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926" w14:textId="08D5266B" w:rsidR="00F655E3" w:rsidRPr="00A871F0" w:rsidRDefault="00F655E3" w:rsidP="006856CA">
      <w:pPr>
        <w:ind w:left="10620"/>
        <w:rPr>
          <w:rFonts w:cstheme="minorHAnsi"/>
          <w:sz w:val="20"/>
          <w:szCs w:val="20"/>
        </w:rPr>
      </w:pPr>
      <w:r w:rsidRPr="00A871F0">
        <w:rPr>
          <w:rFonts w:cstheme="minorHAnsi"/>
          <w:sz w:val="20"/>
          <w:szCs w:val="20"/>
        </w:rPr>
        <w:t>Załącznik do uchwały Nr ……</w:t>
      </w:r>
      <w:r w:rsidR="006856CA" w:rsidRPr="00A871F0">
        <w:rPr>
          <w:rFonts w:cstheme="minorHAnsi"/>
          <w:sz w:val="20"/>
          <w:szCs w:val="20"/>
        </w:rPr>
        <w:t xml:space="preserve">/2026 </w:t>
      </w:r>
      <w:r w:rsidRPr="00A871F0">
        <w:rPr>
          <w:rFonts w:cstheme="minorHAnsi"/>
          <w:sz w:val="20"/>
          <w:szCs w:val="20"/>
        </w:rPr>
        <w:t>Komitetu Monitorującego program Fundusze Europejskie dla Podlaskiego 2021-2027 z dnia ………………….. 202</w:t>
      </w:r>
      <w:r w:rsidR="004125FD" w:rsidRPr="00A871F0">
        <w:rPr>
          <w:rFonts w:cstheme="minorHAnsi"/>
          <w:sz w:val="20"/>
          <w:szCs w:val="20"/>
        </w:rPr>
        <w:t>6</w:t>
      </w:r>
      <w:r w:rsidRPr="00A871F0">
        <w:rPr>
          <w:rFonts w:cstheme="minorHAnsi"/>
          <w:sz w:val="20"/>
          <w:szCs w:val="20"/>
        </w:rPr>
        <w:t xml:space="preserve"> r.</w:t>
      </w:r>
    </w:p>
    <w:p w14:paraId="353BC663" w14:textId="77777777" w:rsidR="00F655E3" w:rsidRPr="00A871F0" w:rsidRDefault="00F655E3" w:rsidP="00F655E3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657A3CD1" w14:textId="77777777" w:rsidR="00F655E3" w:rsidRPr="00A871F0" w:rsidRDefault="00F655E3" w:rsidP="00F655E3">
      <w:pPr>
        <w:pStyle w:val="Nagwek2"/>
        <w:jc w:val="center"/>
        <w:rPr>
          <w:rFonts w:asciiTheme="minorHAnsi" w:hAnsiTheme="minorHAnsi" w:cstheme="minorHAnsi"/>
          <w:b/>
          <w:bCs/>
        </w:rPr>
      </w:pPr>
      <w:r w:rsidRPr="00A871F0">
        <w:rPr>
          <w:rFonts w:asciiTheme="minorHAnsi" w:hAnsiTheme="minorHAnsi" w:cstheme="minorHAnsi"/>
          <w:b/>
          <w:bCs/>
        </w:rPr>
        <w:t>METODYKA I KRYTERIA WYBORU PROJEKTÓW</w:t>
      </w:r>
    </w:p>
    <w:p w14:paraId="42FB0FA9" w14:textId="77777777" w:rsidR="00F655E3" w:rsidRPr="00A871F0" w:rsidRDefault="00F655E3" w:rsidP="00F655E3">
      <w:pPr>
        <w:jc w:val="center"/>
        <w:rPr>
          <w:rFonts w:eastAsiaTheme="majorEastAsia" w:cstheme="minorHAnsi"/>
          <w:b/>
          <w:bCs/>
          <w:spacing w:val="-10"/>
          <w:kern w:val="28"/>
          <w:sz w:val="20"/>
          <w:szCs w:val="20"/>
        </w:rPr>
      </w:pPr>
      <w:r w:rsidRPr="00A871F0">
        <w:rPr>
          <w:rFonts w:cstheme="minorHAnsi"/>
          <w:b/>
          <w:bCs/>
          <w:sz w:val="20"/>
          <w:szCs w:val="20"/>
        </w:rPr>
        <w:t>(</w:t>
      </w:r>
      <w:r w:rsidRPr="00A871F0">
        <w:rPr>
          <w:rFonts w:eastAsiaTheme="majorEastAsia" w:cstheme="minorHAnsi"/>
          <w:b/>
          <w:bCs/>
          <w:spacing w:val="-10"/>
          <w:kern w:val="28"/>
          <w:sz w:val="20"/>
          <w:szCs w:val="20"/>
        </w:rPr>
        <w:t>KRYTERIA MERYTORYCZNE)</w:t>
      </w:r>
    </w:p>
    <w:p w14:paraId="2C97871E" w14:textId="56D6B148" w:rsidR="00F655E3" w:rsidRPr="00A871F0" w:rsidRDefault="00F655E3" w:rsidP="00F655E3">
      <w:pPr>
        <w:keepNext/>
        <w:keepLines/>
        <w:spacing w:before="40" w:after="0" w:line="240" w:lineRule="auto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Priorytet </w:t>
      </w:r>
      <w:r w:rsidR="00FC56FA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XIII</w:t>
      </w: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: </w:t>
      </w:r>
      <w:r w:rsidR="00FC56FA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Fundusze na rzecz wspierania zdolności obronnych w przemyśle</w:t>
      </w:r>
    </w:p>
    <w:p w14:paraId="112B4444" w14:textId="13EAD302" w:rsidR="00D36A8D" w:rsidRPr="00A871F0" w:rsidRDefault="00D36A8D" w:rsidP="00881701">
      <w:pPr>
        <w:keepNext/>
        <w:keepLines/>
        <w:spacing w:before="40" w:after="0" w:line="240" w:lineRule="auto"/>
        <w:ind w:left="720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Działanie </w:t>
      </w:r>
      <w:r w:rsidR="00FC56FA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13</w:t>
      </w: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.01 </w:t>
      </w:r>
      <w:r w:rsidR="00FC56FA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Rozwój potencjału obronnego (w tym technologii dual-use)</w:t>
      </w:r>
      <w:r w:rsidR="00FC56FA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br/>
        <w:t xml:space="preserve"> i poziomu cyberbezpieczeństwa w przedsiębiorstwach</w:t>
      </w:r>
    </w:p>
    <w:p w14:paraId="29B28205" w14:textId="1CB5AA6C" w:rsidR="00D36A8D" w:rsidRPr="00A871F0" w:rsidRDefault="00EE0F52" w:rsidP="00FC56FA">
      <w:pPr>
        <w:keepNext/>
        <w:keepLines/>
        <w:spacing w:before="40" w:after="0" w:line="240" w:lineRule="auto"/>
        <w:ind w:left="720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Typ projekt</w:t>
      </w:r>
      <w:r w:rsidR="0044660D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u</w:t>
      </w: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: </w:t>
      </w:r>
      <w:r w:rsidR="008775C5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Działalność badawczo-rozwojowa przedsiębiorstw i wdrażanie innowacji w obszarach kluczowych dla bezpieczeństwa regionu, przy priorytetowym traktowaniu technologii podwójnego zastosowania</w:t>
      </w:r>
    </w:p>
    <w:p w14:paraId="304F23A3" w14:textId="77777777" w:rsidR="004125FD" w:rsidRPr="00A871F0" w:rsidRDefault="00B23C44" w:rsidP="00FC56FA">
      <w:pPr>
        <w:keepNext/>
        <w:keepLines/>
        <w:spacing w:before="40" w:after="0" w:line="240" w:lineRule="auto"/>
        <w:ind w:left="720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1a Działalność badawczo-rozwojowa przedsiębiorstw</w:t>
      </w:r>
      <w:r w:rsidR="00C32B96"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 </w:t>
      </w:r>
    </w:p>
    <w:p w14:paraId="57DC96A3" w14:textId="7FC0561E" w:rsidR="00B23C44" w:rsidRPr="00A871F0" w:rsidRDefault="00C32B96" w:rsidP="00FC56FA">
      <w:pPr>
        <w:keepNext/>
        <w:keepLines/>
        <w:spacing w:before="40" w:after="0" w:line="240" w:lineRule="auto"/>
        <w:ind w:left="720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1b Wdrożenie wyników prac B+R oraz innowacji w celu wytworzenia produktów i usług niezbędnych dla obronności lub technologii podwójnego zastosowania</w:t>
      </w:r>
    </w:p>
    <w:p w14:paraId="4D9B0CB7" w14:textId="0D327520" w:rsidR="00EE0F52" w:rsidRPr="00A871F0" w:rsidRDefault="00EE0F52" w:rsidP="00EE0F52">
      <w:pPr>
        <w:keepNext/>
        <w:keepLines/>
        <w:spacing w:before="40" w:after="0" w:line="240" w:lineRule="auto"/>
        <w:jc w:val="center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6972898D" w14:textId="77777777" w:rsidR="00F655E3" w:rsidRPr="00A871F0" w:rsidRDefault="00F655E3" w:rsidP="009E1F4C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78777E70" w14:textId="6A13CC7F" w:rsidR="009E1F4C" w:rsidRPr="00A871F0" w:rsidRDefault="009E1F4C" w:rsidP="009E1F4C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>Metodyka</w:t>
      </w:r>
    </w:p>
    <w:p w14:paraId="1A7D78E3" w14:textId="77777777" w:rsidR="006856CA" w:rsidRPr="00A871F0" w:rsidRDefault="006856CA" w:rsidP="009E1F4C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3D0FBFFC" w14:textId="77777777" w:rsidR="006856CA" w:rsidRPr="00A871F0" w:rsidRDefault="006856CA" w:rsidP="006856CA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71F0">
        <w:rPr>
          <w:rFonts w:eastAsia="Times New Roman" w:cstheme="minorHAnsi"/>
          <w:sz w:val="20"/>
          <w:szCs w:val="20"/>
          <w:lang w:eastAsia="pl-PL"/>
        </w:rPr>
        <w:t xml:space="preserve">Ocena merytoryczna projektów przeprowadzana jest w oparciu o kryteria merytoryczne ogólne oraz kryteria merytoryczne różnicujące. W przypadku projektów partnerskich, kryteria dotyczą również partnerów. </w:t>
      </w:r>
    </w:p>
    <w:p w14:paraId="20450974" w14:textId="77777777" w:rsidR="006856CA" w:rsidRPr="00A871F0" w:rsidRDefault="006856CA" w:rsidP="006856CA">
      <w:pPr>
        <w:spacing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71F0">
        <w:rPr>
          <w:rFonts w:eastAsia="Times New Roman" w:cstheme="minorHAnsi"/>
          <w:sz w:val="20"/>
          <w:szCs w:val="20"/>
          <w:lang w:eastAsia="pl-PL"/>
        </w:rPr>
        <w:t>W ramach kryteriów merytorycznych ogólnych ocena prowadzona jest pod kątem zasadności realizacji, wykonalności oraz kwalifikowalności wydatków i ma na celu 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138877FE" w14:textId="77777777" w:rsidR="006856CA" w:rsidRPr="00A871F0" w:rsidRDefault="006856CA" w:rsidP="006856CA">
      <w:pPr>
        <w:spacing w:line="25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71F0">
        <w:rPr>
          <w:rFonts w:eastAsia="Times New Roman" w:cstheme="minorHAnsi"/>
          <w:sz w:val="20"/>
          <w:szCs w:val="20"/>
          <w:lang w:eastAsia="pl-PL"/>
        </w:rPr>
        <w:lastRenderedPageBreak/>
        <w:t>Kryteria merytoryczne różnicujące mają charakter punktowy. Ocena poszczególnych kryteriów skutkuje przyznaniem projektowi odpowiedniej liczby punktów.</w:t>
      </w:r>
      <w:r w:rsidRPr="00A871F0">
        <w:rPr>
          <w:rFonts w:eastAsia="Calibri" w:cstheme="minorHAnsi"/>
        </w:rPr>
        <w:t xml:space="preserve"> </w:t>
      </w:r>
      <w:r w:rsidRPr="00A871F0">
        <w:rPr>
          <w:rFonts w:eastAsia="Times New Roman" w:cstheme="minorHAnsi"/>
          <w:sz w:val="20"/>
          <w:szCs w:val="20"/>
          <w:lang w:eastAsia="pl-PL"/>
        </w:rPr>
        <w:t xml:space="preserve">Celem zastosowania kryteriów merytorycznych różnicujących jest uszeregowanie projektów według ilości uzyskanych punktów w stosunku do maksymalnej liczby punktów możliwych do uzyskania dla danego typu projektu. </w:t>
      </w:r>
    </w:p>
    <w:p w14:paraId="756FFE5F" w14:textId="77777777" w:rsidR="006856CA" w:rsidRPr="00A871F0" w:rsidRDefault="006856CA" w:rsidP="006856CA">
      <w:pPr>
        <w:spacing w:after="24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71F0">
        <w:rPr>
          <w:rFonts w:eastAsia="Times New Roman" w:cstheme="minorHAnsi"/>
          <w:sz w:val="20"/>
          <w:szCs w:val="20"/>
          <w:lang w:eastAsia="pl-PL"/>
        </w:rPr>
        <w:t>Poszczególne kryteria merytoryczne ogólne uznaje się za spełnione w przypadku, gdy odpowiedzi na wszystkie szczegółowe pytania opisujące wymogi kryterium są twierdzące (z wyjątkiem sytuacji gdy dane kryterium/warunek nie dotyczy danego typu projektu). 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 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647E7E11" w14:textId="2F8E68A5" w:rsidR="006856CA" w:rsidRPr="00A871F0" w:rsidRDefault="006856CA" w:rsidP="006856CA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871F0">
        <w:rPr>
          <w:rFonts w:eastAsia="Times New Roman" w:cstheme="minorHAnsi"/>
          <w:sz w:val="20"/>
          <w:szCs w:val="20"/>
          <w:lang w:eastAsia="pl-PL"/>
        </w:rPr>
        <w:t>Projekt otrzymuje pozytywną ocenę, jeśli spełni wszystkie kryteria merytoryczne ogólne oraz uzyska co najmniej 50% maksymalnej liczby punktów przewidzianych w ramach kryteriów różnicujących. W przypadku nierozstrzygnięcia kolejności na liście w wyniku zastosowania kryteriów różnicujących projekty zostaną ustawione w porządku według kolejnych kryteriów rozstrzygających. Niespełnienie któregokolwiek kryterium merytorycznego ogólnego lub wskazanego wyżej progu punktowego w ramach oceny kryteriów różnicujących skutkuje negatywna oceną projektu i jego odrzuceniem.</w:t>
      </w:r>
    </w:p>
    <w:p w14:paraId="7CCB6432" w14:textId="77777777" w:rsidR="009F1917" w:rsidRPr="00A871F0" w:rsidRDefault="009F1917" w:rsidP="009F1917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80D12CC" w14:textId="1CECA3BE" w:rsidR="001E5E7F" w:rsidRPr="00A871F0" w:rsidRDefault="001E5E7F" w:rsidP="001E5E7F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  <w:bookmarkStart w:id="0" w:name="_Hlk127449655"/>
      <w:r w:rsidRPr="00A871F0">
        <w:rPr>
          <w:rFonts w:eastAsia="PMingLiU" w:cstheme="minorHAnsi"/>
          <w:b/>
          <w:bCs/>
          <w:color w:val="365F91"/>
          <w:sz w:val="24"/>
          <w:szCs w:val="24"/>
          <w:lang w:eastAsia="pl-PL"/>
        </w:rPr>
        <w:t xml:space="preserve">Kryteria merytoryczne ogólne </w:t>
      </w:r>
    </w:p>
    <w:bookmarkEnd w:id="0"/>
    <w:p w14:paraId="3D5273E9" w14:textId="77777777" w:rsidR="001E5E7F" w:rsidRPr="00A871F0" w:rsidRDefault="001E5E7F" w:rsidP="001E5E7F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768"/>
        <w:gridCol w:w="5825"/>
        <w:gridCol w:w="1088"/>
        <w:gridCol w:w="4853"/>
      </w:tblGrid>
      <w:tr w:rsidR="008C0A78" w:rsidRPr="00A871F0" w14:paraId="0C91B943" w14:textId="77777777" w:rsidTr="00281182">
        <w:trPr>
          <w:trHeight w:val="356"/>
        </w:trPr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3AB84D5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4613C701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5825" w:type="dxa"/>
            <w:shd w:val="clear" w:color="auto" w:fill="D9D9D9" w:themeFill="background1" w:themeFillShade="D9"/>
            <w:vAlign w:val="center"/>
          </w:tcPr>
          <w:p w14:paraId="7FC65337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76736DB9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4853" w:type="dxa"/>
            <w:shd w:val="clear" w:color="auto" w:fill="D9D9D9" w:themeFill="background1" w:themeFillShade="D9"/>
            <w:vAlign w:val="center"/>
          </w:tcPr>
          <w:p w14:paraId="45453F14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Zasady oceny</w:t>
            </w:r>
          </w:p>
        </w:tc>
      </w:tr>
      <w:tr w:rsidR="008C0A78" w:rsidRPr="00A871F0" w14:paraId="6E0A2895" w14:textId="77777777" w:rsidTr="00281182">
        <w:tc>
          <w:tcPr>
            <w:tcW w:w="500" w:type="dxa"/>
            <w:vMerge w:val="restart"/>
            <w:vAlign w:val="center"/>
          </w:tcPr>
          <w:p w14:paraId="4D7CEE65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1768" w:type="dxa"/>
            <w:vMerge w:val="restart"/>
            <w:vAlign w:val="center"/>
          </w:tcPr>
          <w:p w14:paraId="4CD2753A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Uzasadnienie konieczności realizacji projektu </w:t>
            </w: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 xml:space="preserve">i zgodność </w:t>
            </w: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z celami FEdP</w:t>
            </w:r>
          </w:p>
        </w:tc>
        <w:tc>
          <w:tcPr>
            <w:tcW w:w="5825" w:type="dxa"/>
          </w:tcPr>
          <w:p w14:paraId="40E8186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uzasadniono konieczność realizacji projektu oraz potrzebę finansowania projektu środkami publicznymi?</w:t>
            </w:r>
          </w:p>
          <w:p w14:paraId="22FDC5B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przedstawione uzasadnienie potrzeby realizacji projektu, w odniesieniu do poniższych aspektów:</w:t>
            </w:r>
          </w:p>
          <w:p w14:paraId="7C96FF8D" w14:textId="77777777" w:rsidR="008C0A78" w:rsidRPr="00A871F0" w:rsidRDefault="008C0A78" w:rsidP="00281182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projekt stanowi odpowiedź na zidentyfikowane problemy;</w:t>
            </w:r>
          </w:p>
          <w:p w14:paraId="47D6D103" w14:textId="77777777" w:rsidR="008C0A78" w:rsidRPr="00A871F0" w:rsidRDefault="008C0A78" w:rsidP="00281182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planowane działania są adekwatne do potrzeb;</w:t>
            </w:r>
          </w:p>
          <w:p w14:paraId="171D459F" w14:textId="77777777" w:rsidR="008C0A78" w:rsidRPr="00A871F0" w:rsidRDefault="008C0A78" w:rsidP="00281182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istnieje zapotrzebowanie rynku na produkty/usługi powstałe w wyniku realizacji projektu, potwierdzone szczegółową analizą (jeśli dotyczy);</w:t>
            </w:r>
          </w:p>
          <w:p w14:paraId="59049CF5" w14:textId="77777777" w:rsidR="008C0A78" w:rsidRPr="00A871F0" w:rsidRDefault="008C0A78" w:rsidP="00281182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wykazano konieczność finansowania projektu środkami publicznymi.</w:t>
            </w:r>
          </w:p>
        </w:tc>
        <w:tc>
          <w:tcPr>
            <w:tcW w:w="1088" w:type="dxa"/>
            <w:vAlign w:val="center"/>
          </w:tcPr>
          <w:p w14:paraId="210645B0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08AC2CE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 kryterium.</w:t>
            </w:r>
          </w:p>
          <w:p w14:paraId="5042999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60A23B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weryfikowane jest wg stanu na dzień złożenia wniosku o dofinansowanie.</w:t>
            </w:r>
          </w:p>
        </w:tc>
      </w:tr>
      <w:tr w:rsidR="008C0A78" w:rsidRPr="00A871F0" w14:paraId="5FB40F6E" w14:textId="77777777" w:rsidTr="00281182">
        <w:tc>
          <w:tcPr>
            <w:tcW w:w="500" w:type="dxa"/>
            <w:vMerge/>
            <w:vAlign w:val="center"/>
          </w:tcPr>
          <w:p w14:paraId="16C3BFF0" w14:textId="77777777" w:rsidR="008C0A78" w:rsidRPr="00A871F0" w:rsidRDefault="008C0A78" w:rsidP="00281182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6EA70B9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  <w:vAlign w:val="center"/>
          </w:tcPr>
          <w:p w14:paraId="1973880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 określone przez Wnioskodawcę cele realizacji projektu są zbieżne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z celem szczegółowym programu Fundusze Europejskie dla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Podlaskiego 2021-2027 (</w:t>
            </w:r>
            <w:hyperlink r:id="rId8" w:history="1">
              <w:r w:rsidRPr="00A871F0">
                <w:rPr>
                  <w:rStyle w:val="Hipercze"/>
                  <w:rFonts w:eastAsia="Times New Roman" w:cstheme="minorHAnsi"/>
                  <w:sz w:val="20"/>
                  <w:szCs w:val="20"/>
                  <w:lang w:eastAsia="pl-PL"/>
                </w:rPr>
                <w:t>Program Fundusze Europejskie dla Podlaskiego 2021-2027 – Fundusze Europejskie dla Podlaskiego</w:t>
              </w:r>
            </w:hyperlink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)?</w:t>
            </w:r>
          </w:p>
        </w:tc>
        <w:tc>
          <w:tcPr>
            <w:tcW w:w="1088" w:type="dxa"/>
            <w:vAlign w:val="center"/>
          </w:tcPr>
          <w:p w14:paraId="00373491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  <w:vAlign w:val="center"/>
          </w:tcPr>
          <w:p w14:paraId="60E849F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kryterium.</w:t>
            </w:r>
          </w:p>
          <w:p w14:paraId="4A6B21F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B01D0C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Cele realizacji projektu powinny być utrzymane od złożenia wniosku o dofinansowanie do końca okresu realizacji oraz w okresie trwałości projektu (jeśli dotyczy).</w:t>
            </w:r>
          </w:p>
        </w:tc>
      </w:tr>
      <w:tr w:rsidR="008C0A78" w:rsidRPr="00A871F0" w14:paraId="464EC59A" w14:textId="77777777" w:rsidTr="00281182">
        <w:tc>
          <w:tcPr>
            <w:tcW w:w="500" w:type="dxa"/>
            <w:vMerge/>
            <w:vAlign w:val="center"/>
          </w:tcPr>
          <w:p w14:paraId="19C0C954" w14:textId="77777777" w:rsidR="008C0A78" w:rsidRPr="00A871F0" w:rsidRDefault="008C0A78" w:rsidP="00281182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3F8513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851741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wskaźniki projektu odzwierciedlają założone cele projektu?</w:t>
            </w:r>
          </w:p>
          <w:p w14:paraId="27DE810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Określone przez Wnioskodawcę wskaźniki osiągnięcia celów projektu powinny być adekwatne do zakresu rzeczowego projektu i celów oraz powinny zostać osiągnięte przy danych nakładach i założonym sposobie realizacji projektu.</w:t>
            </w:r>
          </w:p>
          <w:p w14:paraId="1E089CA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B6E3B2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wybrano wskaźniki adekwatne dla danego rodzaju projektu. Wnioskodawca powinien w pierwszej kolejności wybrać wskaźniki obligatoryjne wskazane w Regulaminie wyboru projektów.</w:t>
            </w:r>
          </w:p>
          <w:p w14:paraId="5EDF755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podlegać będzie także to, czy</w:t>
            </w:r>
            <w:r w:rsidRPr="00A871F0">
              <w:rPr>
                <w:rFonts w:cstheme="minorHAnsi"/>
              </w:rPr>
              <w:t xml:space="preserve">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wskazano metodologię wyliczenia wskaźników, tj. opis szacowania, pomiaru i monitorowania wskaźnika. </w:t>
            </w:r>
          </w:p>
          <w:p w14:paraId="3DA5A3AF" w14:textId="77777777" w:rsidR="008C0A78" w:rsidRPr="00A871F0" w:rsidRDefault="008C0A78" w:rsidP="00281182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Przedstawiona metodologia powinna być weryfikowalna i oparta 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 wiarygodne założenia. </w:t>
            </w:r>
          </w:p>
          <w:p w14:paraId="16854DF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130BB01B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26FACF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514B393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DDE3F9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w zakresie uzupełnienia wskaźników we wniosku oraz skorygowania metodologii ich wyliczania, tj. opisu szacowania, pomiaru i monitorowania, jak również wartości docelowych do poziomu uzasadnionego zapisami dokumentacji aplikacyjnej oraz wyjaśnieniami na etapie oceny projektu. </w:t>
            </w:r>
          </w:p>
          <w:p w14:paraId="6239F9B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52EB3D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odstępstwa od założonych wartości docelowych i terminu ich osiągnięcia w trakcie realizacji projektu oraz w okresie trwałości może wynikać z wystąpienia siły wyższej nie leżącej po stronie Beneficjenta, przy czym każda zmiana powinna być uzasadniona przez Beneficjenta i zaakceptowana przez IZ FEdP. </w:t>
            </w:r>
          </w:p>
          <w:p w14:paraId="4BB6BD7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innym przypadku, współfinansowanie UE może podlegać pomniejszeniu proporcjonalnie do nieosiągniętych wartości docelowych wskaźników/celów projektu w sposób określony w umowie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 projektu.</w:t>
            </w:r>
          </w:p>
          <w:p w14:paraId="3C90319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2CB24C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0602BDC7" w14:textId="77777777" w:rsidTr="00281182">
        <w:tc>
          <w:tcPr>
            <w:tcW w:w="500" w:type="dxa"/>
            <w:vMerge w:val="restart"/>
          </w:tcPr>
          <w:p w14:paraId="56FF809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768" w:type="dxa"/>
            <w:vMerge w:val="restart"/>
          </w:tcPr>
          <w:p w14:paraId="22F4CA9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825" w:type="dxa"/>
          </w:tcPr>
          <w:p w14:paraId="240CE35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wskazane wydatki kwalifikowane projektu są zgodne z zasadami finansowania projektu w ramach naboru?</w:t>
            </w:r>
          </w:p>
          <w:p w14:paraId="1D7B3ED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wydatki kwalifikowalne ujęte w projekcie są zgodne z zasadami określonymi w Regulaminie wyboru projektów.</w:t>
            </w:r>
          </w:p>
          <w:p w14:paraId="1C260EE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7B167D1F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28CAF9D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0DE0407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 </w:t>
            </w:r>
          </w:p>
          <w:p w14:paraId="6F16035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o dofinansowanie w zakresie zmniejszenia wartości wydatków kwalifikowalnych przy jednoczesnym zapewnieniu pokrycia zwiększonych wydatków niekwalifikowalnych ze środków własnych. Decyzja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dopuszczeniu korekty podejmowana jest każdorazowo przez Komisję Oceny Projektów po uwzględnieniu wpływu zmiany na spełnienie innych kryteriów wyboru projektów.</w:t>
            </w:r>
          </w:p>
          <w:p w14:paraId="3A8C542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85A47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weryfikowane jest od złożenia wniosku o dofinansowanie do końca okresu realizacji projektu.</w:t>
            </w:r>
          </w:p>
        </w:tc>
      </w:tr>
      <w:tr w:rsidR="008C0A78" w:rsidRPr="00A871F0" w14:paraId="5E87E388" w14:textId="77777777" w:rsidTr="00281182">
        <w:tc>
          <w:tcPr>
            <w:tcW w:w="500" w:type="dxa"/>
            <w:vMerge/>
          </w:tcPr>
          <w:p w14:paraId="3237214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0804A48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528423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wskazane wydatki kwalifikowane projektu są precyzyjnie określone - są identyfikowalne i są wystarczająco szczegółowe w stosunku do rodzaju i zakresu projektu?</w:t>
            </w:r>
          </w:p>
          <w:p w14:paraId="6481A8F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wydatki zostały zaprezentowane szczegółowo, zarówno co do zakresu rzeczowego, jak i finansowego – co powinno znaleźć potwierdzenie we wniosku oraz załączonej dokumentacji, wymaganej  zapisami Regulaminu wyboru projektów.</w:t>
            </w:r>
          </w:p>
        </w:tc>
        <w:tc>
          <w:tcPr>
            <w:tcW w:w="1088" w:type="dxa"/>
            <w:vAlign w:val="center"/>
          </w:tcPr>
          <w:p w14:paraId="5D3B521C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7C9E23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 trybie określonym w Regulaminie wyboru projektów. </w:t>
            </w:r>
          </w:p>
          <w:p w14:paraId="26F88DA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860386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 na etapie złożenia wniosku o dofinansowanie w zakresie doprecyzowania/uszczegółowienia zakresu rzeczowego projektu w stosunku do informacji wykazanych w pierwotnej dokumentacji aplikacyjnej.</w:t>
            </w:r>
          </w:p>
          <w:p w14:paraId="0E60D2B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3805D4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weryfikowane jest od złożenia wniosku o dofinansowanie do końca okresu realizacji projektu.</w:t>
            </w:r>
          </w:p>
        </w:tc>
      </w:tr>
      <w:tr w:rsidR="008C0A78" w:rsidRPr="00A871F0" w14:paraId="03DA9521" w14:textId="77777777" w:rsidTr="00281182">
        <w:tc>
          <w:tcPr>
            <w:tcW w:w="500" w:type="dxa"/>
            <w:vMerge/>
            <w:vAlign w:val="center"/>
          </w:tcPr>
          <w:p w14:paraId="1E30B7B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4E04C31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7BE355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wydatki kwalifikowalne projektu zostały prawidłowo oszacowane?</w:t>
            </w:r>
          </w:p>
          <w:p w14:paraId="4711CDA2" w14:textId="77777777" w:rsidR="008C0A78" w:rsidRPr="00A871F0" w:rsidRDefault="008C0A78" w:rsidP="00281182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871F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Ocenie podlega 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czy wartość zadeklarowanych wydatków w budżecie projektu została należycie uzasadniona/udokumentowana – poprzez dołączenie kosztorysów, dokumentacji pozyskanej w trakcie przeprowadzenia analizy cen rynkowych lub innej dokumentacji załączonej do wniosku, wymaganej zapisami Regulaminu wyboru projektów. </w:t>
            </w:r>
            <w:r w:rsidRPr="00A871F0" w:rsidDel="00F1350B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110A9712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5E52517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170D6BA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E88CF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 w zakresie uzupełnienia brakującej dokumentacji potwierdzającej wartość wydatków kwalifikowalnych wskazanych w budżecie projektu.</w:t>
            </w:r>
          </w:p>
          <w:p w14:paraId="0C748D4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E5D142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weryfikowane jest od złożenia wniosku o dofinansowanie do końca okresu realizacji projektu.</w:t>
            </w:r>
          </w:p>
        </w:tc>
      </w:tr>
      <w:tr w:rsidR="008C0A78" w:rsidRPr="00A871F0" w14:paraId="0070E6E2" w14:textId="77777777" w:rsidTr="00281182">
        <w:tc>
          <w:tcPr>
            <w:tcW w:w="500" w:type="dxa"/>
            <w:vMerge/>
            <w:vAlign w:val="center"/>
          </w:tcPr>
          <w:p w14:paraId="7397C3C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203E198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967576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 wskazane wydatki kwalifikowane projektu są racjonalne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niezbędne do realizacji celów projektu?</w:t>
            </w:r>
          </w:p>
          <w:p w14:paraId="5C908C5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wskazane w projekcie wydatki kwalifikowalne są niezbędne do celów realizacji projektu – zarówno co do ich zasadności, jak i racjonalności. Weryfikacja polega na łącznym stwierdzeniu czy:</w:t>
            </w:r>
          </w:p>
          <w:p w14:paraId="3065C159" w14:textId="77777777" w:rsidR="008C0A78" w:rsidRPr="00A871F0" w:rsidRDefault="008C0A78" w:rsidP="002811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dana pozycja budżetowa jest niezbędna i czy jej wartość jest racjonalna;</w:t>
            </w:r>
          </w:p>
          <w:p w14:paraId="4AB74CF2" w14:textId="77777777" w:rsidR="008C0A78" w:rsidRPr="00A871F0" w:rsidRDefault="008C0A78" w:rsidP="002811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wydatki kwalifikowane służą bezpośrednio realizacji celów projektu;</w:t>
            </w:r>
          </w:p>
          <w:p w14:paraId="750FC30B" w14:textId="77777777" w:rsidR="008C0A78" w:rsidRPr="00A871F0" w:rsidRDefault="008C0A78" w:rsidP="00281182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wydatki kwalifikowalne są ekonomicznie uzasadnione oraz czy są efektem świadomego wyboru, analizy opcji.</w:t>
            </w:r>
          </w:p>
        </w:tc>
        <w:tc>
          <w:tcPr>
            <w:tcW w:w="1088" w:type="dxa"/>
            <w:vAlign w:val="center"/>
          </w:tcPr>
          <w:p w14:paraId="78BA62BF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16B2D0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27AA3D5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48FFA1A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o dofinansowanie w zakresie zmniejszenia wartości wydatków kwalifikowalnych przy jednoczesnym zapewnieniu pokrycia zwiększonych wydatków niekwalifikowalnych ze środków własnych. Decyzja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dopuszczeniu korekty podejmowana jest każdorazowo przez Komisję Oceny Projektów po uwzględnieniu wpływu zmiany na spełnienie innych kryteriów wyboru projektów.</w:t>
            </w:r>
          </w:p>
          <w:p w14:paraId="11EA1B6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D290E2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odstępstwa od przyjętych założeń w trakcie realizacji projektu może wynikać ze: </w:t>
            </w:r>
          </w:p>
          <w:p w14:paraId="0B1218E3" w14:textId="77777777" w:rsidR="008C0A78" w:rsidRPr="00A871F0" w:rsidRDefault="008C0A78" w:rsidP="0028118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zmiany wartości wydatków kwalifikowalnych po przeprowadzeniu procedur wyboru wykonawców/dostawców;</w:t>
            </w:r>
          </w:p>
          <w:p w14:paraId="505180F3" w14:textId="77777777" w:rsidR="008C0A78" w:rsidRPr="00A871F0" w:rsidRDefault="008C0A78" w:rsidP="0028118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61CCC4DD" w14:textId="77777777" w:rsidR="008C0A78" w:rsidRPr="00A871F0" w:rsidRDefault="008C0A78" w:rsidP="0028118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zmiany technicznej lub technologicznej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w stosunku do założeń przyjętych we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dofinansowanie;</w:t>
            </w:r>
          </w:p>
          <w:p w14:paraId="07A94348" w14:textId="77777777" w:rsidR="008C0A78" w:rsidRPr="00A871F0" w:rsidRDefault="008C0A78" w:rsidP="00281182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0386D15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619A23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Spełnienie warunku kryterium weryfikowane jest od złożenia wniosku o dofinansowanie do końca okresu realizacji projektu.</w:t>
            </w:r>
          </w:p>
        </w:tc>
      </w:tr>
      <w:tr w:rsidR="008C0A78" w:rsidRPr="00A871F0" w14:paraId="3B669CCD" w14:textId="77777777" w:rsidTr="00281182">
        <w:tc>
          <w:tcPr>
            <w:tcW w:w="500" w:type="dxa"/>
            <w:vMerge/>
            <w:vAlign w:val="center"/>
          </w:tcPr>
          <w:p w14:paraId="065629D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329010B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BDE529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Wnioskodawca prawidłowo zastosował metodologię rozliczania wydatków w oparciu o stawki ryczałtowe (jeśli dotyczy)?</w:t>
            </w:r>
          </w:p>
          <w:p w14:paraId="7B13736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prawidłowość ujęcie w budżecie projektu wydatków rozliczanych w oparciu o stawki ryczałtowe. Wysokość kosztów pośrednich nie może przekroczyć poziomu kosztów wskazanych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Regulaminie wyboru projektów.</w:t>
            </w:r>
          </w:p>
        </w:tc>
        <w:tc>
          <w:tcPr>
            <w:tcW w:w="1088" w:type="dxa"/>
            <w:vAlign w:val="center"/>
          </w:tcPr>
          <w:p w14:paraId="343F71BD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TAK/NIE/</w:t>
            </w:r>
          </w:p>
          <w:p w14:paraId="00FB3D66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853" w:type="dxa"/>
          </w:tcPr>
          <w:p w14:paraId="416F2E7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6155B4B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001B11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 na etapie złożenia wniosku o dofinansowanie w zakresie poprawy błędnie określonej stawki ryczałtowej.</w:t>
            </w:r>
          </w:p>
          <w:p w14:paraId="4BF44B9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60510E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weryfikowane jest od złożenia wniosku o dofinansowanie do końca okresu realizacji projektu.</w:t>
            </w:r>
          </w:p>
        </w:tc>
      </w:tr>
      <w:tr w:rsidR="008C0A78" w:rsidRPr="00A871F0" w14:paraId="355B254D" w14:textId="77777777" w:rsidTr="00281182">
        <w:tc>
          <w:tcPr>
            <w:tcW w:w="500" w:type="dxa"/>
            <w:vMerge w:val="restart"/>
          </w:tcPr>
          <w:p w14:paraId="6A9A3C8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768" w:type="dxa"/>
            <w:vMerge w:val="restart"/>
          </w:tcPr>
          <w:p w14:paraId="3A1057D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825" w:type="dxa"/>
          </w:tcPr>
          <w:p w14:paraId="20069C5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Wnioskodawca posiada zasoby techniczne i ludzkie niezbędne do prawidłowej realizacji projektu lub czy wiarygodnie opisał sposób pozyskania tych zasobów?</w:t>
            </w:r>
          </w:p>
          <w:p w14:paraId="38A76E4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zdolność Wnioskodawcy do realizacji projektu, tzn. czy Wnioskodawca posiada odpowiednie zasoby techniczne i kadrowe do zrealizowania swoich zamierzeń.</w:t>
            </w:r>
          </w:p>
          <w:p w14:paraId="0A3F2D2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przypadku, gdy Wnioskodawca nie posiada wszystkich zasobów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momencie składania wniosku o dofinansowanie, to w dokumentacji aplikacyjnej powinien opisać możliwość ich pozyskania w trakcie realizacji projektu.</w:t>
            </w:r>
          </w:p>
        </w:tc>
        <w:tc>
          <w:tcPr>
            <w:tcW w:w="1088" w:type="dxa"/>
            <w:vAlign w:val="center"/>
          </w:tcPr>
          <w:p w14:paraId="34B41F50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D221A5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2059C3D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EB9E99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 w zakresie uzupełniania brakujących informacji w stosunku do wykazanych w pierwotnej dokumentacji aplikacyjnej.</w:t>
            </w:r>
          </w:p>
          <w:p w14:paraId="2D43165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1BC718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5B34DBA3" w14:textId="77777777" w:rsidTr="00281182">
        <w:tc>
          <w:tcPr>
            <w:tcW w:w="500" w:type="dxa"/>
            <w:vMerge/>
            <w:vAlign w:val="center"/>
          </w:tcPr>
          <w:p w14:paraId="04B2C0B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5898BAE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646D1C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Wnioskodawca posiada prawa własności, pozwolenia, licencje itp. niezbędne do realizacji projektu lub czy uzyskanie tych praw, pozwoleń, licencji itp. zostało w projekcie uwzględnione i jest prawdopodobne?</w:t>
            </w:r>
          </w:p>
          <w:p w14:paraId="15EAE9C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Wnioskodawca posiada wszystkie niezbędne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pozwolenia, koncesje, decyzje, prawa własności, licencje, itp. </w:t>
            </w:r>
          </w:p>
          <w:p w14:paraId="701673F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 przypadku, gdy Wnioskodawca nie posiada jeszcze wszystkich niezbędnych decyzji, pozwoleń i praw własności, powinien w sposób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wiarygodny opisać stan zaawansowania prac nad ich uzyskaniem oraz podać termin uzyskania przedmiotowych dokumentów.</w:t>
            </w:r>
          </w:p>
        </w:tc>
        <w:tc>
          <w:tcPr>
            <w:tcW w:w="1088" w:type="dxa"/>
            <w:vAlign w:val="center"/>
          </w:tcPr>
          <w:p w14:paraId="286AD4CC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25724D7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 kryterium.</w:t>
            </w:r>
          </w:p>
          <w:p w14:paraId="2D134A7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81B93F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odstępstwa od przyjętych założeń w trakcie realizacji projektu oraz w okresie trwałości może wynikać z: </w:t>
            </w:r>
          </w:p>
          <w:p w14:paraId="35082613" w14:textId="77777777" w:rsidR="008C0A78" w:rsidRPr="00A871F0" w:rsidRDefault="008C0A78" w:rsidP="002811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wprowadzenia zmian w zakresie rzeczowym projektu skutkujących koniecznością uzyskania praw, pozwoleń, licencji itp.;</w:t>
            </w:r>
          </w:p>
          <w:p w14:paraId="14A97B59" w14:textId="77777777" w:rsidR="008C0A78" w:rsidRPr="00A871F0" w:rsidRDefault="008C0A78" w:rsidP="002811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wprowadzenia zmian w zakresie rozwiązań budowlanych zastosowanych w infrastrukturze, jednakże nie powodujących zmian funkcjonalno-użytkowych obiektu budowlanego, wymagających uzyskania nowej decyzji lub oświadczenia Projektanta dotyczącego zgody na wprowadzenie proponowanych zmian przez Beneficjenta; </w:t>
            </w:r>
          </w:p>
          <w:p w14:paraId="44EDD402" w14:textId="77777777" w:rsidR="008C0A78" w:rsidRPr="00A871F0" w:rsidRDefault="008C0A78" w:rsidP="0028118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72EB1FE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4134A0B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B06494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1CD222A1" w14:textId="77777777" w:rsidTr="00281182">
        <w:trPr>
          <w:trHeight w:val="3205"/>
        </w:trPr>
        <w:tc>
          <w:tcPr>
            <w:tcW w:w="500" w:type="dxa"/>
            <w:vMerge/>
            <w:vAlign w:val="center"/>
          </w:tcPr>
          <w:p w14:paraId="15DAEFA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0B29BC8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B326A7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harmonogram realizacji projektu jest racjonalny i wykonalny?</w:t>
            </w:r>
            <w:r w:rsidRPr="00A871F0" w:rsidDel="00F135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382B7F3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harmonogram realizacji projektu jest racjonalny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i wykonalny, czy został zaplanowany przy uwzględnieniu np. specyfiki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złożoności zakresu rzeczowego, określonych w Regulaminie wyboru projektów ram czasowych oraz innych okoliczności warunkujących terminową realizację projektu.</w:t>
            </w:r>
          </w:p>
        </w:tc>
        <w:tc>
          <w:tcPr>
            <w:tcW w:w="1088" w:type="dxa"/>
            <w:vAlign w:val="center"/>
          </w:tcPr>
          <w:p w14:paraId="77BC6A52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247C9F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 kryterium.</w:t>
            </w:r>
          </w:p>
          <w:p w14:paraId="671C046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8E3124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odstępstwa od przyjętych założeń w trakcie realizacji projektu może wynikać z:</w:t>
            </w:r>
          </w:p>
          <w:p w14:paraId="7A403215" w14:textId="77777777" w:rsidR="008C0A78" w:rsidRPr="00A871F0" w:rsidRDefault="008C0A78" w:rsidP="0028118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braku wyłonienia wykonawców/dostawców/ grantobiorców z przyczyn niezależnych od Beneficjenta;</w:t>
            </w:r>
          </w:p>
          <w:p w14:paraId="0BCE541B" w14:textId="77777777" w:rsidR="008C0A78" w:rsidRPr="00A871F0" w:rsidRDefault="008C0A78" w:rsidP="0028118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innych zdarzeń nie leżących po stronie Beneficjenta,</w:t>
            </w:r>
          </w:p>
          <w:p w14:paraId="057D48A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325A0FE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4200E5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Spełnienie warunku kryterium powinno być utrzymane od złożenia wniosku o dofinansowanie do końca okresu realizacji projektu.</w:t>
            </w:r>
          </w:p>
        </w:tc>
      </w:tr>
      <w:tr w:rsidR="008C0A78" w:rsidRPr="00A871F0" w14:paraId="41C4BA4E" w14:textId="77777777" w:rsidTr="00281182">
        <w:tc>
          <w:tcPr>
            <w:tcW w:w="500" w:type="dxa"/>
            <w:vMerge/>
            <w:vAlign w:val="center"/>
          </w:tcPr>
          <w:p w14:paraId="44872ED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11DACD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A7CF57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 dołączona do wniosku dokumentacja OOŚ jest zgodna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 przedmiotem projektu przy jednoczesnym uwzględnieniu obowiązujących przepisów prawnych w tym zakresie?</w:t>
            </w:r>
          </w:p>
          <w:p w14:paraId="66E2DBD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projekt został przygotowany zgodnie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z dyrektywami UE oraz prawem krajowym dotyczącym ochrony środowiska. Oceniana jest m.in. kompletność dokumentacji dotyczącej procedury przeprowadzonego postępowania związanego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z oddziaływaniem projektu na środowisko (jeśli dotyczy). </w:t>
            </w:r>
          </w:p>
          <w:p w14:paraId="28194EC8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Zakres wymaganej dokumentacji uzależniony jest od przedmiotu inwestycji, a przy jej przygotowaniu należy mieć na uwadze zapisy Regulaminu wyboru projektów. </w:t>
            </w:r>
          </w:p>
          <w:p w14:paraId="6DF0098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2CAB3739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F7246D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1E13BA3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5DB6DE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 w zakresie przedłożenia prawidłowej dokumentacji adekwatnej do zakresu rzeczowego projektu, przy czym dokumenty te muszą być ważne wg stanu na dzień złożenia wniosku o dofinansowanie.</w:t>
            </w:r>
          </w:p>
          <w:p w14:paraId="7E13166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D50046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projektu.</w:t>
            </w:r>
          </w:p>
        </w:tc>
      </w:tr>
      <w:tr w:rsidR="008C0A78" w:rsidRPr="00A871F0" w14:paraId="0DA202C8" w14:textId="77777777" w:rsidTr="00281182">
        <w:tc>
          <w:tcPr>
            <w:tcW w:w="500" w:type="dxa"/>
            <w:vMerge w:val="restart"/>
          </w:tcPr>
          <w:p w14:paraId="332C1D9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768" w:type="dxa"/>
            <w:vMerge w:val="restart"/>
          </w:tcPr>
          <w:p w14:paraId="3E785990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Wykonalność finansowa </w:t>
            </w: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i ekonomiczna projektu</w:t>
            </w:r>
          </w:p>
        </w:tc>
        <w:tc>
          <w:tcPr>
            <w:tcW w:w="5825" w:type="dxa"/>
          </w:tcPr>
          <w:p w14:paraId="2A10C12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 prognozy zostały sporządzone zgodnie z zasadami określonymi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dokumentacji naboru?</w:t>
            </w:r>
          </w:p>
          <w:p w14:paraId="5FCDE45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prognozy </w:t>
            </w:r>
            <w:r w:rsidRPr="00A871F0">
              <w:rPr>
                <w:rFonts w:cstheme="minorHAnsi"/>
                <w:bCs/>
                <w:sz w:val="20"/>
              </w:rPr>
              <w:t>obejmują wymagany okres i nie zawierają istotnych błędów rachunkowych.</w:t>
            </w:r>
          </w:p>
        </w:tc>
        <w:tc>
          <w:tcPr>
            <w:tcW w:w="1088" w:type="dxa"/>
            <w:vAlign w:val="center"/>
          </w:tcPr>
          <w:p w14:paraId="78BD6672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5100DE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23F19BA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ED158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o dofinansowanie w zakresie skorygowania okresu prognozy w ramach analizy finansowej. </w:t>
            </w:r>
          </w:p>
          <w:p w14:paraId="505EECC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4AE4BE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Spełnienie warunku kryterium weryfikowane jest wg stanu na dzień</w:t>
            </w:r>
            <w:r w:rsidRPr="00A871F0" w:rsidDel="00E9154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8C0A78" w:rsidRPr="00A871F0" w14:paraId="5412EC0D" w14:textId="77777777" w:rsidTr="00281182">
        <w:tc>
          <w:tcPr>
            <w:tcW w:w="500" w:type="dxa"/>
            <w:vMerge/>
            <w:vAlign w:val="center"/>
          </w:tcPr>
          <w:p w14:paraId="1B5178C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F93B7D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0FFD65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 prognozach prawidłowo ujęto wszystkie istotne finansowe elementy projektu?</w:t>
            </w:r>
          </w:p>
          <w:p w14:paraId="71CECCC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w przedstawionych prognozach finansowych ujęto wszystkie istotne elementy projektu. Wskazane w prognozach poszczególne wielkości (wartość przychodów, kosztów, składników majątku, pasywów, itp.) powinny zostać szczegółowo opisane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uzasadnione przez Wnioskodawcę, tak by oceniający miał możliwość weryfikacji ich poprawności. Szczególną uwagę przy uzasadnieniu przyjętych wartości należy zwrócić na pozycje, które ulegają istotnym zmianom w stosunku do danych historycznych.</w:t>
            </w:r>
          </w:p>
          <w:p w14:paraId="2591D95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Ponadto prognozy finansowe powinny być oparte o wiarygodne założenia uprawdopodabniające osiągniecie wykazanych efektów. Brak powyższych informacji może skutkować tym, iż nie będzie możliwa ocena wiarygodności założeń, a tym samym nie będzie można potwierdzić wykonalności finansowej.</w:t>
            </w:r>
          </w:p>
        </w:tc>
        <w:tc>
          <w:tcPr>
            <w:tcW w:w="1088" w:type="dxa"/>
            <w:vAlign w:val="center"/>
          </w:tcPr>
          <w:p w14:paraId="674B99B9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5A55341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11BCF13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87E72B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o dofinansowanie w zakresie wynikającym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z wprowadzonych zmian w ramach wymogu kryterium pn. </w:t>
            </w:r>
            <w:r w:rsidRPr="00A871F0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Czy prognozy zostały sporządzone zgodnie z zasadami określonymi w dokumentacji naboru?</w:t>
            </w:r>
          </w:p>
          <w:p w14:paraId="4602D47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59E46E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weryfikowane jest wg stanu na dzień</w:t>
            </w:r>
            <w:r w:rsidRPr="00A871F0" w:rsidDel="00E9154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8C0A78" w:rsidRPr="00A871F0" w14:paraId="3C6F0183" w14:textId="77777777" w:rsidTr="00281182">
        <w:tc>
          <w:tcPr>
            <w:tcW w:w="500" w:type="dxa"/>
            <w:vMerge/>
            <w:vAlign w:val="center"/>
          </w:tcPr>
          <w:p w14:paraId="74F68A5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3126CAE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842037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źródła finansowania projektu są jednoznaczne i wiarygodne oraz czy zostanie zapewniona płynność finansowa?</w:t>
            </w:r>
          </w:p>
          <w:p w14:paraId="578BAB0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realność oraz wiarygodność źródeł finansowania projektu. Wnioskodawca powinien jednoznacznie i precyzyjnie określić źródła finansowania oraz potwierdzić, że posiada środki na realizację projektu lub wiarygodnie wykazać sposób ich pozyskania. Ocenie podlega również czy z przedstawionej przez Wnioskodawcę analizy wynika, że zostanie zachowana płynność finansowa realizacji projektu.</w:t>
            </w:r>
          </w:p>
        </w:tc>
        <w:tc>
          <w:tcPr>
            <w:tcW w:w="1088" w:type="dxa"/>
            <w:vAlign w:val="center"/>
          </w:tcPr>
          <w:p w14:paraId="242CC0E6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3F1087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 kryterium.</w:t>
            </w:r>
          </w:p>
          <w:p w14:paraId="30DF10C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928D2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Istnieje możliwość zmiany źródeł finansowania na etapie realizacji projektu, przy czym każda zmiana powinna być uzasadniona przez Beneficjenta i zaakceptowana przez IZ FEdP.</w:t>
            </w:r>
          </w:p>
          <w:p w14:paraId="293F327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87F0851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09B6B5FF" w14:textId="77777777" w:rsidTr="00281182">
        <w:trPr>
          <w:trHeight w:val="566"/>
        </w:trPr>
        <w:tc>
          <w:tcPr>
            <w:tcW w:w="500" w:type="dxa"/>
            <w:vMerge w:val="restart"/>
          </w:tcPr>
          <w:p w14:paraId="0999E29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768" w:type="dxa"/>
            <w:vMerge w:val="restart"/>
          </w:tcPr>
          <w:p w14:paraId="6F97B40B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Analiza ryzyka </w:t>
            </w: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  <w:t>i trwałość projektu</w:t>
            </w:r>
          </w:p>
        </w:tc>
        <w:tc>
          <w:tcPr>
            <w:tcW w:w="5825" w:type="dxa"/>
          </w:tcPr>
          <w:p w14:paraId="29E2F25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Wnioskodawca dokonał analizy ryzyk dotyczących realizacji projektu i czy zaplanował odpowiednie działania zaradcze w przypadku ich wystąpienia?</w:t>
            </w:r>
          </w:p>
          <w:p w14:paraId="0279016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Wnioskodawca dokonał analizy ryzyka dotyczącej realizacji projektu i czy jest zdolny do odpowiedniego przeciwdziałania w przypadku wystąpienia zagrożeń.</w:t>
            </w:r>
          </w:p>
        </w:tc>
        <w:tc>
          <w:tcPr>
            <w:tcW w:w="1088" w:type="dxa"/>
            <w:vAlign w:val="center"/>
          </w:tcPr>
          <w:p w14:paraId="77378C8E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918100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1B2B073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CC00DA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4ED8057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055E17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Spełnienie warunku kryterium weryfikowane jest wg stanu na dzień</w:t>
            </w:r>
            <w:r w:rsidRPr="00A871F0" w:rsidDel="00E9154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8C0A78" w:rsidRPr="00A871F0" w14:paraId="2C231A34" w14:textId="77777777" w:rsidTr="00281182">
        <w:trPr>
          <w:trHeight w:val="645"/>
        </w:trPr>
        <w:tc>
          <w:tcPr>
            <w:tcW w:w="500" w:type="dxa"/>
            <w:vMerge/>
          </w:tcPr>
          <w:p w14:paraId="4170BA79" w14:textId="77777777" w:rsidR="008C0A78" w:rsidRPr="00A871F0" w:rsidRDefault="008C0A78" w:rsidP="00281182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1CAE8EB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FA51B3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 z przedstawionych przez Wnioskodawcę dokumentów wynika, że cele projektu zostaną utrzymane po zakończeniu jego realizacji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okresie trwałości oraz że projekt nie będzie w tym czasie poddany znaczącym modyfikacjom?</w:t>
            </w:r>
          </w:p>
          <w:p w14:paraId="2C1274B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z przedstawionych przez Wnioskodawcę dokumentów wynika, że cele i rezultaty projektu zostaną utrzymane po zakończeniu jego realizacji zgodnie z art. 65 Rozporządzenia Parlamentu Europejskiego i Rady (UE) 2021/1060 z dnia 24 czerwca 2021 r. </w:t>
            </w:r>
          </w:p>
          <w:p w14:paraId="5B152317" w14:textId="77777777" w:rsidR="008C0A78" w:rsidRPr="00A871F0" w:rsidRDefault="008C0A78" w:rsidP="00281182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Weryfikowane będzie czy Wnioskodawca posiada zdolność do utrzymania rezultatów projektu pod względem organizacyjnym, finansowym i technicznym przez okres 5 lat od daty płatności końcowej (3 lat w przypadku MŚP) lub okres niezbędny do osiągnięcia wartości docelowych wskaźników. </w:t>
            </w:r>
          </w:p>
        </w:tc>
        <w:tc>
          <w:tcPr>
            <w:tcW w:w="1088" w:type="dxa"/>
            <w:vAlign w:val="center"/>
          </w:tcPr>
          <w:p w14:paraId="54F01E8B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1AD097A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 kryterium.</w:t>
            </w:r>
          </w:p>
          <w:p w14:paraId="4F55F33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2F60B59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42849B27" w14:textId="77777777" w:rsidTr="00281182">
        <w:trPr>
          <w:trHeight w:val="566"/>
        </w:trPr>
        <w:tc>
          <w:tcPr>
            <w:tcW w:w="500" w:type="dxa"/>
            <w:vMerge w:val="restart"/>
          </w:tcPr>
          <w:p w14:paraId="59B1072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768" w:type="dxa"/>
            <w:vMerge w:val="restart"/>
          </w:tcPr>
          <w:p w14:paraId="776BF081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Zgodność </w:t>
            </w: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 xml:space="preserve">z zasadami horyzontalnymi </w:t>
            </w:r>
          </w:p>
        </w:tc>
        <w:tc>
          <w:tcPr>
            <w:tcW w:w="11766" w:type="dxa"/>
            <w:gridSpan w:val="3"/>
          </w:tcPr>
          <w:p w14:paraId="02F66B72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projekt spełnia wymagania wynikające z zasad horyzontalnych określonych w art. 9 Rozporządzenia Parlamentu Europejskiego i Rady  (UE)  2021/1060:</w:t>
            </w:r>
          </w:p>
        </w:tc>
      </w:tr>
      <w:tr w:rsidR="008C0A78" w:rsidRPr="00A871F0" w14:paraId="213077A7" w14:textId="77777777" w:rsidTr="00281182">
        <w:trPr>
          <w:trHeight w:val="1134"/>
        </w:trPr>
        <w:tc>
          <w:tcPr>
            <w:tcW w:w="500" w:type="dxa"/>
            <w:vMerge/>
          </w:tcPr>
          <w:p w14:paraId="7440FD7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7C49787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99FD908" w14:textId="77777777" w:rsidR="008C0A78" w:rsidRPr="00A871F0" w:rsidRDefault="008C0A78" w:rsidP="0028118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poszanowania praw podstawowych oraz przestrzegania Karty praw podstawowych UE; </w:t>
            </w:r>
          </w:p>
          <w:p w14:paraId="7455D35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Wnioskodawca zadeklarował, że sposób realizacji oraz zakres projektu nie będzie naruszać postanowień Karty praw podstawowych Unii Europejskiej z dnia 7 czerwca 2016 r. </w:t>
            </w:r>
          </w:p>
        </w:tc>
        <w:tc>
          <w:tcPr>
            <w:tcW w:w="1088" w:type="dxa"/>
            <w:vAlign w:val="center"/>
          </w:tcPr>
          <w:p w14:paraId="1B9A46E4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089E63F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3F6E752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B90C19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4B5EA93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98DD4F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6E53821E" w14:textId="77777777" w:rsidTr="00281182">
        <w:trPr>
          <w:trHeight w:val="1134"/>
        </w:trPr>
        <w:tc>
          <w:tcPr>
            <w:tcW w:w="500" w:type="dxa"/>
            <w:vMerge/>
          </w:tcPr>
          <w:p w14:paraId="5B6B0CA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4D1F58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5C43997" w14:textId="77777777" w:rsidR="008C0A78" w:rsidRPr="00A871F0" w:rsidRDefault="008C0A78" w:rsidP="0028118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poszanowania praw osób z niepełnosprawnościami;</w:t>
            </w:r>
          </w:p>
          <w:p w14:paraId="03E24CF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Wnioskodawca zadeklarował, że sposób realizacji oraz zakres projektu nie będzie naruszać postanowień Konwencji o prawach osób niepełnosprawnych, sporządzonej w Nowym Jorku dnia 13 grudnia 2006 r.</w:t>
            </w:r>
          </w:p>
        </w:tc>
        <w:tc>
          <w:tcPr>
            <w:tcW w:w="1088" w:type="dxa"/>
            <w:vAlign w:val="center"/>
          </w:tcPr>
          <w:p w14:paraId="1BB07EEC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5D01E49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2CAC8D2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2AF6EB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4F36B3F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0A252E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4B6F6A3D" w14:textId="77777777" w:rsidTr="00281182">
        <w:trPr>
          <w:trHeight w:val="567"/>
        </w:trPr>
        <w:tc>
          <w:tcPr>
            <w:tcW w:w="500" w:type="dxa"/>
            <w:vMerge/>
          </w:tcPr>
          <w:p w14:paraId="14B3B21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4CC2C3E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6E1BE85" w14:textId="77777777" w:rsidR="008C0A78" w:rsidRPr="00A871F0" w:rsidRDefault="008C0A78" w:rsidP="00281182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równości kobiet i mężczyzn;</w:t>
            </w:r>
          </w:p>
          <w:p w14:paraId="7D56D31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Ocenie podlega czy wykazano w jaki sposób projekt będzie zgodny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 zasadą równości kobiet i mężczyzn. Zgodność projektu zostanie uznana jeśli projekt ma pozytywny bądź neutralny wpływ na zasadę równości kobiet i mężczyzn (zgodnie z zapisami „Wytycznych dotyczących realizacji zasad równościowych w ramach funduszy unijnych na lata 2021-2027”).</w:t>
            </w:r>
          </w:p>
          <w:p w14:paraId="06ED5DA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B2F3F10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E932FC4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 projektów.</w:t>
            </w:r>
          </w:p>
          <w:p w14:paraId="2F9C3BB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7AB6FD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26EF345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1B8039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 (jeśli dotyczy).</w:t>
            </w:r>
          </w:p>
        </w:tc>
      </w:tr>
      <w:tr w:rsidR="008C0A78" w:rsidRPr="00A871F0" w14:paraId="4FDA4E5A" w14:textId="77777777" w:rsidTr="00281182">
        <w:trPr>
          <w:trHeight w:val="2756"/>
        </w:trPr>
        <w:tc>
          <w:tcPr>
            <w:tcW w:w="500" w:type="dxa"/>
            <w:vMerge/>
          </w:tcPr>
          <w:p w14:paraId="0C4B759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45EAC3A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A608E12" w14:textId="77777777" w:rsidR="008C0A78" w:rsidRPr="00A871F0" w:rsidRDefault="008C0A78" w:rsidP="0028118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równości szans i niedyskryminacji, w tym dostępności dla osób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z niepełnosprawnościami;</w:t>
            </w:r>
          </w:p>
          <w:p w14:paraId="45372F6A" w14:textId="77777777" w:rsidR="008C0A78" w:rsidRPr="00A871F0" w:rsidRDefault="008C0A78" w:rsidP="00281182">
            <w:pPr>
              <w:pStyle w:val="Default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Ocenie podlega czy zakres projektu będzie pozytywnie wpływać na zapobieganie wszelkiej dyskryminacji ze względu na płeć, rasę lub pochodzenie etniczne, religię lub światopogląd, niepełnosprawność, wiek lub orientację seksualną. W uzasadnionych i opisanych przez Wnioskodawcę przypadkach dopuszczalne jest uznanie neutralności produktu/usługi projektu w rozumieniu </w:t>
            </w:r>
            <w:r w:rsidRPr="00A871F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„Wytycznych dotyczących realizacji zasad równościowych w ramach funduszy unijnych na lata 2021-2027”.</w:t>
            </w:r>
          </w:p>
        </w:tc>
        <w:tc>
          <w:tcPr>
            <w:tcW w:w="1088" w:type="dxa"/>
            <w:vAlign w:val="center"/>
          </w:tcPr>
          <w:p w14:paraId="7122DE68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1BB210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62EE32D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721A8F7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15BE86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DF01EC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3C995688" w14:textId="77777777" w:rsidTr="00281182">
        <w:trPr>
          <w:trHeight w:val="992"/>
        </w:trPr>
        <w:tc>
          <w:tcPr>
            <w:tcW w:w="500" w:type="dxa"/>
            <w:vMerge/>
          </w:tcPr>
          <w:p w14:paraId="04FCAF2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6CD870EA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670A39D" w14:textId="77777777" w:rsidR="008C0A78" w:rsidRPr="00A871F0" w:rsidRDefault="008C0A78" w:rsidP="0028118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zrównoważonego rozwoju, a także porozumienia paryskiego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i zasady „nie czyń poważnych szkód”.</w:t>
            </w:r>
          </w:p>
          <w:p w14:paraId="6A41995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Wnioskodawca spełnia zasadę zrównoważonego rozwoju poprzez stosowanie właściwych rozwiązań podczas realizacji projektu. Stosownie do charakteru projektu, Wnioskodawca powinien uwzględnić wymogi ochrony środowiska i efektywnego gospodarowania zasobami.</w:t>
            </w:r>
          </w:p>
          <w:p w14:paraId="71A5BB75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Jednocześnie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088" w:type="dxa"/>
            <w:vAlign w:val="center"/>
          </w:tcPr>
          <w:p w14:paraId="7E15718F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17B2771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warunku kryterium będzie można poprawić we wniosku w trakcie oceny w trybie określonym w Regulaminie wyboru projektów. </w:t>
            </w:r>
          </w:p>
          <w:p w14:paraId="34901FE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824934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4E329A4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6566CD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Spełnienie warunku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40154678" w14:textId="77777777" w:rsidTr="00281182">
        <w:trPr>
          <w:trHeight w:val="841"/>
        </w:trPr>
        <w:tc>
          <w:tcPr>
            <w:tcW w:w="500" w:type="dxa"/>
            <w:vMerge w:val="restart"/>
          </w:tcPr>
          <w:p w14:paraId="6199799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768" w:type="dxa"/>
            <w:vMerge w:val="restart"/>
          </w:tcPr>
          <w:p w14:paraId="57DB96E9" w14:textId="77777777" w:rsidR="008C0A78" w:rsidRPr="00A871F0" w:rsidRDefault="008C0A78" w:rsidP="0028118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Pomoc publiczna </w:t>
            </w:r>
            <w:r w:rsidRPr="00A871F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i efekt zachęty (jeżeli dotyczy)</w:t>
            </w:r>
          </w:p>
        </w:tc>
        <w:tc>
          <w:tcPr>
            <w:tcW w:w="5825" w:type="dxa"/>
          </w:tcPr>
          <w:p w14:paraId="1E3953C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Czy wnioskodawca prawidłowo zakwalifikował projekt pod względem objęcia przepisami pomocy publicznej lub de minimis oraz czy projekt spełnia wymogi wynikające z przepisów z zakresu pomocy publicznej lub de minimis (jeżeli dotyczy)?</w:t>
            </w:r>
          </w:p>
          <w:p w14:paraId="185062D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Ocenie podlega czy Wnioskodawca prawidłowo przeprowadził test pomocy publicznej i w efekcie prawidłowo zakwalifikował projekt, natomiast w przypadku projektów objętych pomocą publiczną lub de minimis ocenie podlega zgodność projektu z przepisami odpowiednich rozporządzeń pomocowych.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</w:p>
          <w:p w14:paraId="5EECD8FA" w14:textId="77777777" w:rsidR="008C0A78" w:rsidRPr="00A871F0" w:rsidRDefault="008C0A78" w:rsidP="00281182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Weryfikacja będzie prowadzona w odniesieniu do szczegółowych warunków podanych w Regulaminie wyboru projektów. </w:t>
            </w:r>
          </w:p>
        </w:tc>
        <w:tc>
          <w:tcPr>
            <w:tcW w:w="1088" w:type="dxa"/>
            <w:vAlign w:val="center"/>
          </w:tcPr>
          <w:p w14:paraId="3F4CC6DD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F75D02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 trybie określonym w Regulaminie wyboru projektów.</w:t>
            </w:r>
          </w:p>
          <w:p w14:paraId="65BFF130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0F94AA1D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cstheme="minorHAnsi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Możliwość korekty w zakresie uzupełnienia brakującego testu pomocy publicznej, przy czym wynik testu nie może prowadzić do zmiany pierwotnej deklaracji we wniosku </w:t>
            </w: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o dofinansowanie, co do wystąpienia/nie wystąpienia pomocy publicznej w projekcie.</w:t>
            </w:r>
            <w:r w:rsidRPr="00A871F0">
              <w:rPr>
                <w:rFonts w:cstheme="minorHAnsi"/>
              </w:rPr>
              <w:t xml:space="preserve"> </w:t>
            </w:r>
          </w:p>
          <w:p w14:paraId="554ECEA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B5BF99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cstheme="minorHAnsi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Możliwość korekty w zakresie błędnego wyboru rozporządzeń pomocowych w odniesieniu do kategorii wydatków oraz skorygowania wartości dofinansowania przy uwzględnieniu dostępnego limitu pomocy de minimis (jeżeli dotyczy), przy czym korekta nie może prowadzić do zwiększenia poziomu i wartości dofinansowania.</w:t>
            </w:r>
            <w:r w:rsidRPr="00A871F0">
              <w:rPr>
                <w:rFonts w:cstheme="minorHAnsi"/>
              </w:rPr>
              <w:t xml:space="preserve"> </w:t>
            </w:r>
          </w:p>
          <w:p w14:paraId="22833D3F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1FD16B7C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Spełnienie kryterium powinno być utrzymane od złożenia wniosku o dofinansowanie do końca okresu realizacji oraz w okresie trwałości projektu (jeśli dotyczy).</w:t>
            </w:r>
          </w:p>
        </w:tc>
      </w:tr>
      <w:tr w:rsidR="008C0A78" w:rsidRPr="00A871F0" w14:paraId="7428BEA3" w14:textId="77777777" w:rsidTr="00281182">
        <w:trPr>
          <w:trHeight w:val="841"/>
        </w:trPr>
        <w:tc>
          <w:tcPr>
            <w:tcW w:w="500" w:type="dxa"/>
            <w:vMerge/>
          </w:tcPr>
          <w:p w14:paraId="0B3D3BF2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473157E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B0714F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Czy projekt nie został rozpoczęty przed złożeniem wniosku </w:t>
            </w:r>
            <w:r w:rsidRPr="00A871F0">
              <w:rPr>
                <w:rFonts w:cstheme="minorHAnsi"/>
                <w:sz w:val="20"/>
                <w:szCs w:val="20"/>
              </w:rPr>
              <w:br/>
              <w:t xml:space="preserve">o dofinansowanie w myśl art. 6 Rozporządzenia KE (UE) Nr 651/2014 </w:t>
            </w:r>
            <w:r w:rsidRPr="00A871F0">
              <w:rPr>
                <w:rFonts w:cstheme="minorHAnsi"/>
                <w:sz w:val="20"/>
                <w:szCs w:val="20"/>
              </w:rPr>
              <w:br/>
              <w:t>z dnia 17 czerwca 2014 r. uznające niektóre rodzaje pomocy za zgodne z rynkiem wewnętrznym w zastosowaniu art. 107 i 108 Traktatu?</w:t>
            </w:r>
          </w:p>
        </w:tc>
        <w:tc>
          <w:tcPr>
            <w:tcW w:w="1088" w:type="dxa"/>
            <w:vAlign w:val="center"/>
          </w:tcPr>
          <w:p w14:paraId="69BBF07D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6A05E46B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Brak możliwości korekty informacji, które są weryfikowane w tym warunku.</w:t>
            </w:r>
          </w:p>
          <w:p w14:paraId="7F18C41E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sz w:val="20"/>
                <w:szCs w:val="20"/>
                <w:lang w:eastAsia="pl-PL"/>
              </w:rPr>
              <w:t>Konieczne jest utrzymanie spełnienia warunku od złożenia wniosku o dofinansowanie do końca okresu realizacji oraz w okresie trwałości projektu (jeśli dotyczy).</w:t>
            </w:r>
          </w:p>
        </w:tc>
      </w:tr>
      <w:tr w:rsidR="008C0A78" w:rsidRPr="00A871F0" w14:paraId="2AD201B8" w14:textId="77777777" w:rsidTr="00281182">
        <w:trPr>
          <w:trHeight w:val="841"/>
        </w:trPr>
        <w:tc>
          <w:tcPr>
            <w:tcW w:w="500" w:type="dxa"/>
            <w:vMerge/>
          </w:tcPr>
          <w:p w14:paraId="5A266A4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0EC7F166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7849419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Czy poziom dofinansowania jest zgodny z limitami określonymi </w:t>
            </w:r>
            <w:r w:rsidRPr="00A871F0">
              <w:rPr>
                <w:rFonts w:cstheme="minorHAnsi"/>
                <w:sz w:val="20"/>
                <w:szCs w:val="20"/>
              </w:rPr>
              <w:br/>
              <w:t xml:space="preserve">w programie FEdP, Szczegółowym Opisie Priorytetów FEdP oraz </w:t>
            </w:r>
            <w:r w:rsidRPr="00A871F0">
              <w:rPr>
                <w:rFonts w:cstheme="minorHAnsi"/>
                <w:sz w:val="20"/>
                <w:szCs w:val="20"/>
              </w:rPr>
              <w:br/>
              <w:t>w Regulaminie wyboru projektów?</w:t>
            </w:r>
          </w:p>
        </w:tc>
        <w:tc>
          <w:tcPr>
            <w:tcW w:w="1088" w:type="dxa"/>
            <w:vAlign w:val="center"/>
          </w:tcPr>
          <w:p w14:paraId="243245D8" w14:textId="77777777" w:rsidR="008C0A78" w:rsidRPr="00A871F0" w:rsidRDefault="008C0A78" w:rsidP="002811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A871F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37AE433D" w14:textId="77777777" w:rsidR="008C0A78" w:rsidRPr="00A871F0" w:rsidRDefault="008C0A78" w:rsidP="0028118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Informacje, które są weryfikowane w tym kryterium będzie można poprawić we wniosku w trakcie oceny </w:t>
            </w:r>
            <w:r w:rsidRPr="00A871F0">
              <w:rPr>
                <w:rFonts w:cstheme="minorHAnsi"/>
                <w:sz w:val="20"/>
                <w:szCs w:val="20"/>
              </w:rPr>
              <w:br/>
              <w:t xml:space="preserve">w trybie określonym w Regulaminie wyboru projektów. </w:t>
            </w:r>
          </w:p>
          <w:p w14:paraId="335657D9" w14:textId="77777777" w:rsidR="008C0A78" w:rsidRPr="00A871F0" w:rsidRDefault="008C0A78" w:rsidP="0028118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Możliwość korekty w zakresie zmniejszenia poziomu dofinansowania projektu o 10 p.p. w stosunku do </w:t>
            </w:r>
            <w:r w:rsidRPr="00A871F0">
              <w:rPr>
                <w:rFonts w:cstheme="minorHAnsi"/>
                <w:sz w:val="20"/>
                <w:szCs w:val="20"/>
              </w:rPr>
              <w:lastRenderedPageBreak/>
              <w:t>pierwotnego poziomu zadeklarowanego w dokumentacji aplikacyjnej.</w:t>
            </w:r>
          </w:p>
          <w:p w14:paraId="1274EDC3" w14:textId="77777777" w:rsidR="008C0A78" w:rsidRPr="00A871F0" w:rsidRDefault="008C0A78" w:rsidP="00281182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71F0">
              <w:rPr>
                <w:rFonts w:cstheme="minorHAnsi"/>
                <w:sz w:val="20"/>
                <w:szCs w:val="20"/>
              </w:rPr>
              <w:t>Spełnienie kryterium weryfikowane jest na moment złożenia wniosku o dofinansowanie oraz na moment udzielenia wsparcia.</w:t>
            </w:r>
          </w:p>
        </w:tc>
      </w:tr>
    </w:tbl>
    <w:p w14:paraId="76810732" w14:textId="77777777" w:rsidR="008C0A78" w:rsidRPr="00A871F0" w:rsidRDefault="008C0A78" w:rsidP="001E5E7F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034FA62D" w14:textId="77777777" w:rsidR="008C0A78" w:rsidRPr="00A871F0" w:rsidRDefault="008C0A78" w:rsidP="001E5E7F">
      <w:pPr>
        <w:keepNext/>
        <w:keepLines/>
        <w:spacing w:before="40" w:after="0" w:line="240" w:lineRule="auto"/>
        <w:outlineLvl w:val="1"/>
        <w:rPr>
          <w:rFonts w:eastAsia="PMingLiU" w:cstheme="minorHAnsi"/>
          <w:b/>
          <w:bCs/>
          <w:color w:val="365F91"/>
          <w:sz w:val="24"/>
          <w:szCs w:val="24"/>
          <w:lang w:eastAsia="pl-PL"/>
        </w:rPr>
      </w:pPr>
    </w:p>
    <w:p w14:paraId="161E6B54" w14:textId="3041AE04" w:rsidR="00D41B9A" w:rsidRPr="00A871F0" w:rsidRDefault="00D41B9A" w:rsidP="00D41B9A">
      <w:pPr>
        <w:keepNext/>
        <w:keepLines/>
        <w:spacing w:before="40" w:after="0"/>
        <w:outlineLvl w:val="1"/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</w:pPr>
      <w:r w:rsidRPr="00A871F0"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  <w:t>Kryteria merytoryczne różnicujące</w:t>
      </w:r>
    </w:p>
    <w:p w14:paraId="28083F79" w14:textId="77777777" w:rsidR="00D41B9A" w:rsidRPr="00A871F0" w:rsidRDefault="00D41B9A" w:rsidP="00D41B9A">
      <w:pPr>
        <w:rPr>
          <w:rFonts w:cstheme="minorHAnsi"/>
          <w:sz w:val="18"/>
          <w:szCs w:val="18"/>
        </w:rPr>
      </w:pP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3061"/>
        <w:gridCol w:w="6037"/>
        <w:gridCol w:w="1398"/>
        <w:gridCol w:w="2746"/>
      </w:tblGrid>
      <w:tr w:rsidR="00D41B9A" w:rsidRPr="00A871F0" w14:paraId="26349764" w14:textId="77777777" w:rsidTr="001E3099">
        <w:trPr>
          <w:trHeight w:val="526"/>
          <w:jc w:val="center"/>
        </w:trPr>
        <w:tc>
          <w:tcPr>
            <w:tcW w:w="284" w:type="pct"/>
            <w:shd w:val="clear" w:color="auto" w:fill="D9D9D9" w:themeFill="background1" w:themeFillShade="D9"/>
            <w:vAlign w:val="center"/>
          </w:tcPr>
          <w:p w14:paraId="5F77C325" w14:textId="77777777" w:rsidR="00D41B9A" w:rsidRPr="00A871F0" w:rsidRDefault="00D41B9A" w:rsidP="00D41B9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090" w:type="pct"/>
            <w:shd w:val="clear" w:color="auto" w:fill="D9D9D9" w:themeFill="background1" w:themeFillShade="D9"/>
            <w:vAlign w:val="center"/>
          </w:tcPr>
          <w:p w14:paraId="10865981" w14:textId="77777777" w:rsidR="00D41B9A" w:rsidRPr="00A871F0" w:rsidRDefault="00D41B9A" w:rsidP="00D41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2150" w:type="pct"/>
            <w:shd w:val="clear" w:color="auto" w:fill="D9D9D9" w:themeFill="background1" w:themeFillShade="D9"/>
            <w:vAlign w:val="center"/>
          </w:tcPr>
          <w:p w14:paraId="0D247565" w14:textId="77777777" w:rsidR="00D41B9A" w:rsidRPr="00A871F0" w:rsidRDefault="00D41B9A" w:rsidP="00D41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color w:val="000000"/>
                <w:sz w:val="20"/>
                <w:szCs w:val="20"/>
              </w:rPr>
              <w:t>Definicja kryterium</w:t>
            </w:r>
          </w:p>
        </w:tc>
        <w:tc>
          <w:tcPr>
            <w:tcW w:w="498" w:type="pct"/>
            <w:shd w:val="clear" w:color="auto" w:fill="D9D9D9" w:themeFill="background1" w:themeFillShade="D9"/>
            <w:vAlign w:val="center"/>
          </w:tcPr>
          <w:p w14:paraId="4AB85AC3" w14:textId="77777777" w:rsidR="00D41B9A" w:rsidRPr="00A871F0" w:rsidRDefault="00D41B9A" w:rsidP="00D41B9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Ocena</w:t>
            </w:r>
          </w:p>
        </w:tc>
        <w:tc>
          <w:tcPr>
            <w:tcW w:w="978" w:type="pct"/>
            <w:shd w:val="clear" w:color="auto" w:fill="D9D9D9" w:themeFill="background1" w:themeFillShade="D9"/>
            <w:vAlign w:val="center"/>
          </w:tcPr>
          <w:p w14:paraId="1D7ED816" w14:textId="77777777" w:rsidR="00D41B9A" w:rsidRPr="00A871F0" w:rsidRDefault="00D41B9A" w:rsidP="00D41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b/>
                <w:color w:val="000000"/>
                <w:sz w:val="20"/>
                <w:szCs w:val="20"/>
              </w:rPr>
              <w:t>Zasady oceny</w:t>
            </w:r>
          </w:p>
        </w:tc>
      </w:tr>
      <w:tr w:rsidR="00597C67" w:rsidRPr="00A871F0" w14:paraId="6E7757E2" w14:textId="77777777" w:rsidTr="001E3099">
        <w:trPr>
          <w:trHeight w:val="526"/>
          <w:jc w:val="center"/>
        </w:trPr>
        <w:tc>
          <w:tcPr>
            <w:tcW w:w="284" w:type="pct"/>
            <w:vAlign w:val="center"/>
          </w:tcPr>
          <w:p w14:paraId="3D9372B9" w14:textId="1D6730D5" w:rsidR="00597C67" w:rsidRPr="00A871F0" w:rsidRDefault="000E62CA" w:rsidP="00597C67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1090" w:type="pct"/>
            <w:vAlign w:val="center"/>
          </w:tcPr>
          <w:p w14:paraId="5CA4E5BE" w14:textId="322FD5F2" w:rsidR="00597C67" w:rsidRPr="00A871F0" w:rsidRDefault="00591D52" w:rsidP="00597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Technologie podwójnego zastosowania (dual-use)</w:t>
            </w:r>
          </w:p>
        </w:tc>
        <w:tc>
          <w:tcPr>
            <w:tcW w:w="2150" w:type="pct"/>
            <w:vAlign w:val="center"/>
          </w:tcPr>
          <w:p w14:paraId="3E705F99" w14:textId="308F3CEB" w:rsidR="00A871F0" w:rsidRDefault="001B7DBE" w:rsidP="0047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0090A">
              <w:rPr>
                <w:rFonts w:cstheme="minorHAnsi"/>
                <w:color w:val="000000"/>
                <w:sz w:val="20"/>
                <w:szCs w:val="20"/>
              </w:rPr>
              <w:t xml:space="preserve">W kryterium weryfikowane 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ocenie podlega czy projekt dotyczy opracowania lub wdrożenia 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>produkt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>ów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 xml:space="preserve"> lub usług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podwójnego zastosowania. Przez produkty podwójnego zastosowania (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>dual-use) rozumie się produkty lub usługi, które mogą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>być wykorzystywane zarówno w zastosowaniach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>cywilnych, jak i w obszarze bezpieczeństwa lub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474D2E" w:rsidRPr="00863E2F">
              <w:rPr>
                <w:rFonts w:cstheme="minorHAnsi"/>
                <w:color w:val="000000"/>
                <w:sz w:val="20"/>
                <w:szCs w:val="20"/>
              </w:rPr>
              <w:t>obronności, w szczególności w sytuacjach kryzysowych.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Kryterium weryfikowane jest na podstawie wiarygodnego opisu przedstawionego przez Wnioskodawcę.</w:t>
            </w:r>
          </w:p>
          <w:p w14:paraId="7A4D4CA1" w14:textId="77777777" w:rsidR="0010090A" w:rsidRDefault="0010090A" w:rsidP="00B674B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F6ACADC" w14:textId="6BDEBAAE" w:rsidR="0010090A" w:rsidRDefault="0010090A" w:rsidP="0010090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Ocena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kryterium</w:t>
            </w:r>
            <w:r w:rsidRPr="0010090A">
              <w:rPr>
                <w:rFonts w:cstheme="minorHAnsi"/>
                <w:color w:val="000000"/>
                <w:sz w:val="20"/>
                <w:szCs w:val="20"/>
              </w:rPr>
              <w:t>:</w:t>
            </w:r>
          </w:p>
          <w:p w14:paraId="29391B1E" w14:textId="3000E64B" w:rsidR="00B46F57" w:rsidRDefault="00B46F57" w:rsidP="00B46F5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projekt dotyczy opracowania lub wdrożenia </w:t>
            </w:r>
            <w:r w:rsidRPr="00863E2F">
              <w:rPr>
                <w:rFonts w:cstheme="minorHAnsi"/>
                <w:color w:val="000000"/>
                <w:sz w:val="20"/>
                <w:szCs w:val="20"/>
              </w:rPr>
              <w:t>produkt</w:t>
            </w:r>
            <w:r>
              <w:rPr>
                <w:rFonts w:cstheme="minorHAnsi"/>
                <w:color w:val="000000"/>
                <w:sz w:val="20"/>
                <w:szCs w:val="20"/>
              </w:rPr>
              <w:t>ów</w:t>
            </w:r>
            <w:r w:rsidRPr="00863E2F">
              <w:rPr>
                <w:rFonts w:cstheme="minorHAnsi"/>
                <w:color w:val="000000"/>
                <w:sz w:val="20"/>
                <w:szCs w:val="20"/>
              </w:rPr>
              <w:t xml:space="preserve"> lub usług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o charakterze dual-use – 10 pkt;</w:t>
            </w:r>
          </w:p>
          <w:p w14:paraId="5C43A8FD" w14:textId="46F8F43E" w:rsidR="00B46F57" w:rsidRDefault="00B46F57" w:rsidP="00B46F5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projekt nie dotyczy opracowania lub wdrożenia </w:t>
            </w:r>
            <w:r w:rsidRPr="00863E2F">
              <w:rPr>
                <w:rFonts w:cstheme="minorHAnsi"/>
                <w:color w:val="000000"/>
                <w:sz w:val="20"/>
                <w:szCs w:val="20"/>
              </w:rPr>
              <w:t>produkt</w:t>
            </w:r>
            <w:r>
              <w:rPr>
                <w:rFonts w:cstheme="minorHAnsi"/>
                <w:color w:val="000000"/>
                <w:sz w:val="20"/>
                <w:szCs w:val="20"/>
              </w:rPr>
              <w:t>ów</w:t>
            </w:r>
            <w:r w:rsidRPr="00863E2F">
              <w:rPr>
                <w:rFonts w:cstheme="minorHAnsi"/>
                <w:color w:val="000000"/>
                <w:sz w:val="20"/>
                <w:szCs w:val="20"/>
              </w:rPr>
              <w:t xml:space="preserve"> lub usług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o charakterze dual-use – 0 pkt.</w:t>
            </w:r>
          </w:p>
          <w:p w14:paraId="477448C1" w14:textId="77777777" w:rsidR="00B46F57" w:rsidRPr="00B46F57" w:rsidRDefault="00B46F57" w:rsidP="00B46F5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DD1DE96" w14:textId="7AF0CC55" w:rsidR="00863E2F" w:rsidRPr="00A871F0" w:rsidDel="00596D4F" w:rsidRDefault="00B46F57" w:rsidP="00474D2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Maksymalna </w:t>
            </w:r>
            <w:r w:rsidR="00474D2E" w:rsidRPr="00A871F0">
              <w:rPr>
                <w:rFonts w:cstheme="minorHAnsi"/>
                <w:sz w:val="20"/>
                <w:szCs w:val="20"/>
              </w:rPr>
              <w:t>liczba punktów w</w:t>
            </w:r>
            <w:r w:rsidR="00474D2E">
              <w:rPr>
                <w:rFonts w:cstheme="minorHAnsi"/>
                <w:sz w:val="20"/>
                <w:szCs w:val="20"/>
              </w:rPr>
              <w:t> </w:t>
            </w:r>
            <w:r w:rsidR="00474D2E" w:rsidRPr="00A871F0">
              <w:rPr>
                <w:rFonts w:cstheme="minorHAnsi"/>
                <w:sz w:val="20"/>
                <w:szCs w:val="20"/>
              </w:rPr>
              <w:t>ramach kryterium: 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474D2E" w:rsidRPr="00A871F0">
              <w:rPr>
                <w:rFonts w:cstheme="minorHAnsi"/>
                <w:sz w:val="20"/>
                <w:szCs w:val="20"/>
              </w:rPr>
              <w:t xml:space="preserve"> pkt</w:t>
            </w:r>
            <w:r w:rsidR="00474D2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98" w:type="pct"/>
            <w:vAlign w:val="center"/>
          </w:tcPr>
          <w:p w14:paraId="2866C2C8" w14:textId="58FF2795" w:rsidR="008148B4" w:rsidRPr="00A871F0" w:rsidRDefault="00A871F0" w:rsidP="0090225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B46F57">
              <w:rPr>
                <w:rFonts w:cstheme="minorHAnsi"/>
                <w:b/>
                <w:sz w:val="20"/>
                <w:szCs w:val="20"/>
              </w:rPr>
              <w:t>0</w:t>
            </w:r>
          </w:p>
          <w:p w14:paraId="25D9F74E" w14:textId="77777777" w:rsidR="00C3115C" w:rsidRPr="00A871F0" w:rsidRDefault="00C3115C" w:rsidP="0090225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686AD6B" w14:textId="204A9BBE" w:rsidR="00C3115C" w:rsidRPr="00A871F0" w:rsidDel="00A63973" w:rsidRDefault="00C3115C" w:rsidP="0090225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Kryterium rozstrzygające nr 1</w:t>
            </w:r>
          </w:p>
        </w:tc>
        <w:tc>
          <w:tcPr>
            <w:tcW w:w="978" w:type="pct"/>
            <w:vAlign w:val="center"/>
          </w:tcPr>
          <w:p w14:paraId="20A4E19B" w14:textId="77777777" w:rsidR="00591D52" w:rsidRPr="00A871F0" w:rsidRDefault="00591D52" w:rsidP="00591D5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Brak możliwości korekty.</w:t>
            </w:r>
          </w:p>
          <w:p w14:paraId="706FAD7B" w14:textId="77777777" w:rsidR="00591D52" w:rsidRPr="00A871F0" w:rsidRDefault="00591D52" w:rsidP="00591D5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1EA6577F" w14:textId="075F2E0A" w:rsidR="00597C67" w:rsidRPr="00A871F0" w:rsidRDefault="00591D52" w:rsidP="00591D5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 i powinno być utrzymane do końca okresu realizacji.</w:t>
            </w:r>
          </w:p>
        </w:tc>
      </w:tr>
      <w:tr w:rsidR="00A871F0" w:rsidRPr="00A871F0" w14:paraId="77061979" w14:textId="77777777" w:rsidTr="001E3099">
        <w:trPr>
          <w:trHeight w:val="526"/>
          <w:jc w:val="center"/>
        </w:trPr>
        <w:tc>
          <w:tcPr>
            <w:tcW w:w="284" w:type="pct"/>
            <w:vAlign w:val="center"/>
          </w:tcPr>
          <w:p w14:paraId="5CEDF343" w14:textId="30E363AD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1090" w:type="pct"/>
            <w:vAlign w:val="center"/>
          </w:tcPr>
          <w:p w14:paraId="2F9A2D0E" w14:textId="2511AFDF" w:rsidR="00A871F0" w:rsidRPr="00A871F0" w:rsidRDefault="00CC4298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Doświadczenie i gotowość do realizacji dostaw na potrzeby sektora bezpieczeństwa i obronności </w:t>
            </w:r>
          </w:p>
        </w:tc>
        <w:tc>
          <w:tcPr>
            <w:tcW w:w="2150" w:type="pct"/>
            <w:vAlign w:val="center"/>
          </w:tcPr>
          <w:p w14:paraId="4CC35FD7" w14:textId="1D236C32" w:rsidR="00A871F0" w:rsidRPr="00A871F0" w:rsidRDefault="00A871F0" w:rsidP="00CC4298">
            <w:pPr>
              <w:spacing w:before="12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 kryterium weryfikowane będzie czy Wnioskodawca na moment złożenia wniosku o dofinansowanie </w:t>
            </w:r>
            <w:r w:rsidR="00CC4298">
              <w:rPr>
                <w:rFonts w:cstheme="minorHAnsi"/>
                <w:color w:val="000000"/>
                <w:sz w:val="20"/>
                <w:szCs w:val="20"/>
              </w:rPr>
              <w:t>posiada odpowiednie doświadczenie, potencjał i spełnia warunki umożliwiające realizację dostaw na potrzeby sektora bezpieczeństwa i obronności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="00C75CA2">
              <w:rPr>
                <w:rFonts w:cstheme="minorHAnsi"/>
                <w:color w:val="000000"/>
                <w:sz w:val="20"/>
                <w:szCs w:val="20"/>
              </w:rPr>
              <w:t xml:space="preserve"> Spełnienie poszczególnych warunków powinno zostać udokumentowane.</w:t>
            </w:r>
          </w:p>
          <w:p w14:paraId="47C3A2C8" w14:textId="6599500A" w:rsidR="00CC4298" w:rsidRPr="00A871F0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lastRenderedPageBreak/>
              <w:t>Punkty przyznawane są w zależności od liczby spełnionych poniższych warunków:</w:t>
            </w:r>
          </w:p>
          <w:p w14:paraId="3748B0EB" w14:textId="6E031970" w:rsidR="00CC4298" w:rsidRPr="00A871F0" w:rsidRDefault="00CC4298" w:rsidP="00CC4298">
            <w:pPr>
              <w:numPr>
                <w:ilvl w:val="0"/>
                <w:numId w:val="31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Wnioskodawca posiada Świadectwo Bezpieczeństwa Przemysłowego wydane przez Agencję Bezpieczeństwa Wewnętrznego lub Służbę Kontrwywiadu Wojskowego.</w:t>
            </w:r>
          </w:p>
          <w:p w14:paraId="7AB7EE2D" w14:textId="5A973E5A" w:rsidR="00CC4298" w:rsidRDefault="00CC4298" w:rsidP="00CC4298">
            <w:pPr>
              <w:numPr>
                <w:ilvl w:val="0"/>
                <w:numId w:val="31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Wnioskodawca posiada system zarządzania jakością zgodn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y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ze standardami AQAP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 lub </w:t>
            </w:r>
            <w:r w:rsidR="00474D2E" w:rsidRPr="00474D2E">
              <w:rPr>
                <w:rFonts w:cstheme="minorHAnsi"/>
                <w:color w:val="000000"/>
                <w:sz w:val="20"/>
                <w:szCs w:val="20"/>
              </w:rPr>
              <w:t>AS/EN 9100</w:t>
            </w:r>
            <w:r w:rsidR="00C75CA2">
              <w:rPr>
                <w:rFonts w:cstheme="minorHAnsi"/>
                <w:color w:val="000000"/>
                <w:sz w:val="20"/>
                <w:szCs w:val="20"/>
              </w:rPr>
              <w:t xml:space="preserve"> lub </w:t>
            </w:r>
            <w:r w:rsidR="00C75CA2" w:rsidRPr="00A871F0">
              <w:rPr>
                <w:rFonts w:cstheme="minorHAnsi"/>
                <w:color w:val="000000"/>
                <w:sz w:val="20"/>
                <w:szCs w:val="20"/>
              </w:rPr>
              <w:t>Wewnętrzny System Kontroli (WSK)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576D12E9" w14:textId="6CDC7206" w:rsidR="00C75CA2" w:rsidRPr="00A871F0" w:rsidRDefault="00C75CA2" w:rsidP="00CC4298">
            <w:pPr>
              <w:numPr>
                <w:ilvl w:val="0"/>
                <w:numId w:val="31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posiada 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>k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oncesję MSWiA </w:t>
            </w:r>
            <w:r w:rsidR="00474D2E">
              <w:rPr>
                <w:rFonts w:cstheme="minorHAnsi"/>
                <w:color w:val="000000"/>
                <w:sz w:val="20"/>
                <w:szCs w:val="20"/>
              </w:rPr>
              <w:t xml:space="preserve">na 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>obrót specjalny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149F4E0C" w14:textId="77777777" w:rsidR="00CC4298" w:rsidRPr="00A871F0" w:rsidRDefault="00CC4298" w:rsidP="00CC4298">
            <w:pPr>
              <w:tabs>
                <w:tab w:val="num" w:pos="363"/>
              </w:tabs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E81DE3A" w14:textId="77777777" w:rsidR="00CC4298" w:rsidRPr="00A871F0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Skala punktowa:</w:t>
            </w:r>
          </w:p>
          <w:p w14:paraId="173735EF" w14:textId="77777777" w:rsidR="00CC4298" w:rsidRPr="00A871F0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0 warunków – 0 pkt</w:t>
            </w:r>
            <w:r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14:paraId="3C1CC3A7" w14:textId="77777777" w:rsidR="00CC4298" w:rsidRPr="00A871F0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1 warunku – 5 pkt;</w:t>
            </w:r>
          </w:p>
          <w:p w14:paraId="368AAF7E" w14:textId="77777777" w:rsidR="00CC4298" w:rsidRPr="00A871F0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2 warunków – 10 pkt</w:t>
            </w:r>
            <w:r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14:paraId="017B35BE" w14:textId="77777777" w:rsidR="00CC4298" w:rsidRDefault="00CC4298" w:rsidP="00CC4298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3 warunków – 15 pkt.</w:t>
            </w:r>
          </w:p>
          <w:p w14:paraId="48BF3226" w14:textId="46BE53C3" w:rsidR="00A871F0" w:rsidRPr="00A871F0" w:rsidRDefault="00CC4298" w:rsidP="00C75CA2">
            <w:pPr>
              <w:spacing w:before="12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Punkty </w:t>
            </w:r>
            <w:r>
              <w:rPr>
                <w:rFonts w:cstheme="minorHAnsi"/>
                <w:sz w:val="20"/>
                <w:szCs w:val="20"/>
              </w:rPr>
              <w:t xml:space="preserve">nie </w:t>
            </w:r>
            <w:r w:rsidRPr="00A871F0">
              <w:rPr>
                <w:rFonts w:cstheme="minorHAnsi"/>
                <w:sz w:val="20"/>
                <w:szCs w:val="20"/>
              </w:rPr>
              <w:t>podlegają sumowaniu. Maksymalna liczba punktów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871F0">
              <w:rPr>
                <w:rFonts w:cstheme="minorHAnsi"/>
                <w:sz w:val="20"/>
                <w:szCs w:val="20"/>
              </w:rPr>
              <w:t>ramach kryterium: 1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871F0">
              <w:rPr>
                <w:rFonts w:cstheme="minorHAnsi"/>
                <w:sz w:val="20"/>
                <w:szCs w:val="20"/>
              </w:rPr>
              <w:t xml:space="preserve"> pkt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98" w:type="pct"/>
            <w:vAlign w:val="center"/>
          </w:tcPr>
          <w:p w14:paraId="1202A351" w14:textId="77777777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15</w:t>
            </w:r>
          </w:p>
          <w:p w14:paraId="0A401699" w14:textId="77777777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F3C141" w14:textId="5C4350A2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 xml:space="preserve">Kryterium rozstrzygające nr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78" w:type="pct"/>
            <w:vAlign w:val="center"/>
          </w:tcPr>
          <w:p w14:paraId="5D7EF75C" w14:textId="77777777" w:rsidR="00C75CA2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Brak możliwości korekty.</w:t>
            </w:r>
          </w:p>
          <w:p w14:paraId="6AE46E98" w14:textId="77777777" w:rsidR="00C75CA2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4749D891" w14:textId="5873A5D1" w:rsidR="00A871F0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Spełnienie kryterium weryfikowane jest według stanu na dzień złożenia wniosku o dofinansowanie i </w:t>
            </w:r>
            <w:r w:rsidRPr="00A871F0">
              <w:rPr>
                <w:rFonts w:cstheme="minorHAnsi"/>
                <w:iCs/>
                <w:sz w:val="20"/>
                <w:szCs w:val="20"/>
              </w:rPr>
              <w:lastRenderedPageBreak/>
              <w:t>powinno być utrzymane do końca okresu realizacji.</w:t>
            </w:r>
          </w:p>
        </w:tc>
      </w:tr>
      <w:tr w:rsidR="00A871F0" w:rsidRPr="00A871F0" w14:paraId="3AE450BF" w14:textId="77777777" w:rsidTr="00A93F2E">
        <w:trPr>
          <w:trHeight w:val="526"/>
          <w:jc w:val="center"/>
        </w:trPr>
        <w:tc>
          <w:tcPr>
            <w:tcW w:w="284" w:type="pct"/>
            <w:vAlign w:val="center"/>
          </w:tcPr>
          <w:p w14:paraId="01702C57" w14:textId="56C59730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090" w:type="pct"/>
            <w:vAlign w:val="center"/>
          </w:tcPr>
          <w:p w14:paraId="4761A4B3" w14:textId="5DE3F6DF" w:rsidR="00A871F0" w:rsidRPr="00A871F0" w:rsidRDefault="00B46F57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Skala innowacyjności</w:t>
            </w:r>
          </w:p>
        </w:tc>
        <w:tc>
          <w:tcPr>
            <w:tcW w:w="2150" w:type="pct"/>
          </w:tcPr>
          <w:p w14:paraId="7D1719CD" w14:textId="77777777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Ocena kryterium:</w:t>
            </w:r>
          </w:p>
          <w:p w14:paraId="7A45BB04" w14:textId="77777777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Warunkiem przyznania punktów jest jednoznaczne potwierdzenie, że innowacja jest istotnym i niezbędnym elementem, o który oparto całą koncepcję przedsięwzięcia oraz wybór, w zależności od spełnienia określonej cechy innowacyjności, odpowiednich wskaźników do monitorowania.</w:t>
            </w:r>
          </w:p>
          <w:p w14:paraId="602477DF" w14:textId="77777777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Punkty przyznawane są w zależności od liczby spełnionych, poniższych warunków:</w:t>
            </w:r>
          </w:p>
          <w:p w14:paraId="0B261925" w14:textId="6853E92E" w:rsidR="00A871F0" w:rsidRPr="00A871F0" w:rsidRDefault="00A871F0" w:rsidP="00C75CA2">
            <w:pPr>
              <w:numPr>
                <w:ilvl w:val="0"/>
                <w:numId w:val="32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Innowacja jest/będzie objęta prawem ochronnym na patent (wymagana decyzja w sprawie udzielenia patentu lub ogłoszenia o zgłoszeniu wynalazku w Biuletynie Urzędu Patentowego lub potwierdzone zgłoszenie wynalazku w Urzędzie Patentowym). 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lastRenderedPageBreak/>
              <w:t>Wnioskodawca posiada wyłączne prawo do patentu (jest twórcą lub nabył takie prawo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 xml:space="preserve">) 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>na rynku.</w:t>
            </w:r>
          </w:p>
          <w:p w14:paraId="4F9F6380" w14:textId="3F361DC1" w:rsidR="00A871F0" w:rsidRPr="00A871F0" w:rsidRDefault="00A871F0" w:rsidP="00C75CA2">
            <w:pPr>
              <w:numPr>
                <w:ilvl w:val="0"/>
                <w:numId w:val="32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 zakresie planowanej innowacji, w obszarze jej zastosowania (produkt/usługa), Wnioskodawca nie ma bezpośredniej konkurencji w regionie – tzn. nie ma konkurenta, który ma siedzibę lub oddział na terenie województwa podlaskiego – podstawą oceny jest przeprowadzona w tym zakresie analiza rynku przez Wnioskodawcę.</w:t>
            </w:r>
          </w:p>
          <w:p w14:paraId="30B91525" w14:textId="0F133874" w:rsidR="00A871F0" w:rsidRPr="00A871F0" w:rsidRDefault="00A871F0" w:rsidP="00C75CA2">
            <w:pPr>
              <w:numPr>
                <w:ilvl w:val="0"/>
                <w:numId w:val="32"/>
              </w:numPr>
              <w:tabs>
                <w:tab w:val="clear" w:pos="720"/>
                <w:tab w:val="num" w:pos="363"/>
              </w:tabs>
              <w:suppressAutoHyphens/>
              <w:spacing w:after="0" w:line="240" w:lineRule="auto"/>
              <w:ind w:left="363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 zakresie planowanej innowacji, w obszarze jej zastosowania (produkt/usługa), Wnioskodawca nie ma bezpośredniej konkurencji w kraju – tzn. nie ma konkurenta, który ma siedzibę lub oddział na terenie Polski – podstawą oceny jest przeprowadzona w tym zakresie analiza rynku przez Wnioskodawcę.</w:t>
            </w:r>
          </w:p>
          <w:p w14:paraId="19BA5B4F" w14:textId="77777777" w:rsidR="00A871F0" w:rsidRPr="00A871F0" w:rsidRDefault="00A871F0" w:rsidP="00A871F0">
            <w:pPr>
              <w:tabs>
                <w:tab w:val="num" w:pos="363"/>
              </w:tabs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D4D961B" w14:textId="77777777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Skala punktowa:</w:t>
            </w:r>
          </w:p>
          <w:p w14:paraId="44844A52" w14:textId="6581A4C9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0 warunków – 0 pkt</w:t>
            </w:r>
            <w:r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14:paraId="222414B1" w14:textId="1E60ECBD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1 warunku – 5 pkt;</w:t>
            </w:r>
          </w:p>
          <w:p w14:paraId="5D3A892A" w14:textId="2254A49E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2 warunków – 10 pkt</w:t>
            </w:r>
            <w:r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  <w:p w14:paraId="6C6BEDB0" w14:textId="77777777" w:rsid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Za spełnienie 3 warunków – 15 pkt.</w:t>
            </w:r>
          </w:p>
          <w:p w14:paraId="07F84F7B" w14:textId="7DD180F8" w:rsidR="00A871F0" w:rsidRPr="00A871F0" w:rsidRDefault="00A871F0" w:rsidP="00A871F0">
            <w:pPr>
              <w:spacing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Punkty </w:t>
            </w:r>
            <w:r>
              <w:rPr>
                <w:rFonts w:cstheme="minorHAnsi"/>
                <w:sz w:val="20"/>
                <w:szCs w:val="20"/>
              </w:rPr>
              <w:t xml:space="preserve">nie </w:t>
            </w:r>
            <w:r w:rsidRPr="00A871F0">
              <w:rPr>
                <w:rFonts w:cstheme="minorHAnsi"/>
                <w:sz w:val="20"/>
                <w:szCs w:val="20"/>
              </w:rPr>
              <w:t>podlegają sumowaniu. Maksymalna liczba punktów w ramach kryterium: 1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A871F0">
              <w:rPr>
                <w:rFonts w:cstheme="minorHAnsi"/>
                <w:sz w:val="20"/>
                <w:szCs w:val="20"/>
              </w:rPr>
              <w:t xml:space="preserve"> pkt.</w:t>
            </w:r>
          </w:p>
        </w:tc>
        <w:tc>
          <w:tcPr>
            <w:tcW w:w="498" w:type="pct"/>
            <w:vAlign w:val="center"/>
          </w:tcPr>
          <w:p w14:paraId="2ED4DBDF" w14:textId="77777777" w:rsid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  <w:p w14:paraId="4CA8563C" w14:textId="77777777" w:rsidR="00C0683B" w:rsidRDefault="00C0683B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C0DE890" w14:textId="3703C970" w:rsidR="00C0683B" w:rsidRPr="00A871F0" w:rsidRDefault="00C0683B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Kryterium rozstrzygające nr 3</w:t>
            </w:r>
          </w:p>
        </w:tc>
        <w:tc>
          <w:tcPr>
            <w:tcW w:w="978" w:type="pct"/>
            <w:vAlign w:val="center"/>
          </w:tcPr>
          <w:p w14:paraId="67AD32A4" w14:textId="77777777" w:rsidR="00C75CA2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Brak możliwości korekty.</w:t>
            </w:r>
          </w:p>
          <w:p w14:paraId="7A7CB71C" w14:textId="77777777" w:rsidR="00C75CA2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1C9FD613" w14:textId="439F66B6" w:rsidR="00A871F0" w:rsidRPr="00A871F0" w:rsidRDefault="00C75CA2" w:rsidP="00C75CA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dofinansowanie.</w:t>
            </w:r>
          </w:p>
        </w:tc>
      </w:tr>
      <w:tr w:rsidR="00A871F0" w:rsidRPr="00A871F0" w14:paraId="6890E12E" w14:textId="77777777" w:rsidTr="001E3099">
        <w:trPr>
          <w:trHeight w:val="526"/>
          <w:jc w:val="center"/>
        </w:trPr>
        <w:tc>
          <w:tcPr>
            <w:tcW w:w="284" w:type="pct"/>
            <w:vAlign w:val="center"/>
          </w:tcPr>
          <w:p w14:paraId="7CDBC4EC" w14:textId="19D0333B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1090" w:type="pct"/>
            <w:vAlign w:val="center"/>
          </w:tcPr>
          <w:p w14:paraId="161E8128" w14:textId="23CAA86F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Współpraca</w:t>
            </w:r>
          </w:p>
        </w:tc>
        <w:tc>
          <w:tcPr>
            <w:tcW w:w="2150" w:type="pct"/>
            <w:vAlign w:val="center"/>
          </w:tcPr>
          <w:p w14:paraId="30AC7614" w14:textId="649693B5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>W ramach kryterium ocenie podlega czy projekt jest realizowany przez konsorcja przedsiębiorstw lub konsorcja przemysłowo‐naukowe.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przypadku projektów wyłącznie o charakterze wdrożeniowym ocenie podlega czy wdrożenie jest wynikiem współpracy</w:t>
            </w:r>
            <w:r w:rsidR="00C75CA2">
              <w:rPr>
                <w:rFonts w:asciiTheme="minorHAnsi" w:hAnsiTheme="minorHAnsi" w:cstheme="minorHAnsi"/>
                <w:sz w:val="20"/>
                <w:szCs w:val="20"/>
              </w:rPr>
              <w:t xml:space="preserve"> z obszarze prac B+R z organizacją badawczą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75CA2">
              <w:rPr>
                <w:rFonts w:asciiTheme="minorHAnsi" w:hAnsiTheme="minorHAnsi" w:cstheme="minorHAnsi"/>
                <w:sz w:val="20"/>
                <w:szCs w:val="20"/>
              </w:rPr>
              <w:t xml:space="preserve"> Za współpracę na potrzeby niniejszego kryterium uznaje się również zlecenie prac B+R organizacji badawczej. 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>Ocena będzie dokonana na podstawie załączonej umowy o partnerstwie/konsorcjum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 dokumentach poświadczających współpracę</w:t>
            </w:r>
            <w:r w:rsidR="00C75CA2">
              <w:rPr>
                <w:rFonts w:asciiTheme="minorHAnsi" w:hAnsiTheme="minorHAnsi" w:cstheme="minorHAnsi"/>
                <w:sz w:val="20"/>
                <w:szCs w:val="20"/>
              </w:rPr>
              <w:t xml:space="preserve"> (w przypadku projektów wyłączenie o charakterze wdrożeniowym)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633AA93E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7B9068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Ocena kryterium: </w:t>
            </w:r>
          </w:p>
          <w:p w14:paraId="727AF19D" w14:textId="6F7A6A0D" w:rsidR="00A871F0" w:rsidRDefault="00A871F0" w:rsidP="00CC429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projekt </w:t>
            </w:r>
            <w:r>
              <w:rPr>
                <w:rFonts w:cstheme="minorHAnsi"/>
                <w:sz w:val="20"/>
                <w:szCs w:val="20"/>
              </w:rPr>
              <w:t xml:space="preserve">jest realizowany w formie konsorcjum lub wdrożenie jest wynikiem współpracy z </w:t>
            </w:r>
            <w:r w:rsidR="00CC4298">
              <w:rPr>
                <w:rFonts w:cstheme="minorHAnsi"/>
                <w:sz w:val="20"/>
                <w:szCs w:val="20"/>
              </w:rPr>
              <w:t xml:space="preserve">organizacją badawczą </w:t>
            </w:r>
            <w:r w:rsidRPr="00A871F0">
              <w:rPr>
                <w:rFonts w:cstheme="minorHAnsi"/>
                <w:sz w:val="20"/>
                <w:szCs w:val="20"/>
              </w:rPr>
              <w:t xml:space="preserve"> – </w:t>
            </w:r>
            <w:r w:rsidR="00C75CA2">
              <w:rPr>
                <w:rFonts w:cstheme="minorHAnsi"/>
                <w:sz w:val="20"/>
                <w:szCs w:val="20"/>
              </w:rPr>
              <w:t>10</w:t>
            </w:r>
            <w:r w:rsidRPr="00A871F0">
              <w:rPr>
                <w:rFonts w:cstheme="minorHAnsi"/>
                <w:sz w:val="20"/>
                <w:szCs w:val="20"/>
              </w:rPr>
              <w:t xml:space="preserve"> pkt;</w:t>
            </w:r>
          </w:p>
          <w:p w14:paraId="56A2F375" w14:textId="0F1F57CB" w:rsidR="00A871F0" w:rsidRPr="00C75CA2" w:rsidRDefault="00C75CA2" w:rsidP="00C75CA2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projekt nie spełnia ww. warunku –</w:t>
            </w:r>
            <w:r w:rsidR="00A871F0" w:rsidRPr="00C75CA2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A871F0" w:rsidRPr="00C75CA2">
              <w:rPr>
                <w:rFonts w:cstheme="minorHAnsi"/>
                <w:sz w:val="20"/>
                <w:szCs w:val="20"/>
              </w:rPr>
              <w:t xml:space="preserve"> pkt.</w:t>
            </w:r>
          </w:p>
          <w:p w14:paraId="4462BD20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4D92E8" w14:textId="2BEED7A4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Maksymalna liczba punktów w ramach kryterium: </w:t>
            </w:r>
            <w:r w:rsidR="00C75CA2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</w:tc>
        <w:tc>
          <w:tcPr>
            <w:tcW w:w="498" w:type="pct"/>
            <w:vAlign w:val="center"/>
          </w:tcPr>
          <w:p w14:paraId="5A098AAC" w14:textId="7BED50FB" w:rsidR="00A871F0" w:rsidRPr="00A871F0" w:rsidRDefault="00C75CA2" w:rsidP="00C0683B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978" w:type="pct"/>
            <w:vAlign w:val="center"/>
          </w:tcPr>
          <w:p w14:paraId="3C545AC6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Brak możliwości korekty.</w:t>
            </w:r>
          </w:p>
          <w:p w14:paraId="0B2B3A9F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3B19D1C2" w14:textId="448D2721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</w:t>
            </w:r>
            <w:r w:rsidR="00C0683B">
              <w:rPr>
                <w:rFonts w:cstheme="minorHAnsi"/>
                <w:iCs/>
                <w:sz w:val="20"/>
                <w:szCs w:val="20"/>
              </w:rPr>
              <w:t>.</w:t>
            </w:r>
          </w:p>
        </w:tc>
      </w:tr>
      <w:tr w:rsidR="00A871F0" w:rsidRPr="00A871F0" w14:paraId="1637316A" w14:textId="77777777" w:rsidTr="001E3099">
        <w:trPr>
          <w:trHeight w:val="526"/>
          <w:jc w:val="center"/>
        </w:trPr>
        <w:tc>
          <w:tcPr>
            <w:tcW w:w="284" w:type="pct"/>
            <w:vAlign w:val="center"/>
          </w:tcPr>
          <w:p w14:paraId="64EEF738" w14:textId="2B2AEE7E" w:rsidR="00A871F0" w:rsidRPr="00A871F0" w:rsidRDefault="00A871F0" w:rsidP="00A87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1090" w:type="pct"/>
            <w:vAlign w:val="center"/>
          </w:tcPr>
          <w:p w14:paraId="3E8EFCB4" w14:textId="735C36D0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Wpływ projektu na rozwój regionalnych inteligentnych specjalizacji</w:t>
            </w:r>
          </w:p>
        </w:tc>
        <w:tc>
          <w:tcPr>
            <w:tcW w:w="2150" w:type="pct"/>
            <w:vAlign w:val="center"/>
          </w:tcPr>
          <w:p w14:paraId="33AFB3BD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W ramach kryterium ocenie podlega czy zakres projektu Wnioskodawcy będzie realizowany w obrębie obszarów wskazanych w ,,Planie rozwoju przedsiębiorczości w oparciu o inteligentne specjalizacje województwa podlaskiego na lata 2021-2027+ (RIS3 2027+)”:</w:t>
            </w:r>
          </w:p>
          <w:p w14:paraId="768F1BF8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B30EFC7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Ocena kryterium:</w:t>
            </w:r>
          </w:p>
          <w:p w14:paraId="4F6B9AB4" w14:textId="0C8F280A" w:rsidR="00A871F0" w:rsidRPr="00A871F0" w:rsidRDefault="00A871F0" w:rsidP="00A871F0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wpisuje się w obszary zaliczające się do „rdzenia” inteligentnych specjalizacji – 7 pkt;</w:t>
            </w:r>
          </w:p>
          <w:p w14:paraId="6E1ADD81" w14:textId="77777777" w:rsidR="00A871F0" w:rsidRPr="00A871F0" w:rsidRDefault="00A871F0" w:rsidP="00A871F0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wpisuje się w obszary zaliczające się do inteligentnych specjalizacji „wschodzących” – 5 pkt;</w:t>
            </w:r>
          </w:p>
          <w:p w14:paraId="17B09035" w14:textId="77777777" w:rsidR="00A871F0" w:rsidRPr="00A871F0" w:rsidRDefault="00A871F0" w:rsidP="00A871F0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wpisuje się w pozostałe sektory (mechanizm elastyczności) – 0 pkt.</w:t>
            </w:r>
          </w:p>
          <w:p w14:paraId="6B98FBEC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Ww. punkty nie podlegają sumowaniu. </w:t>
            </w:r>
          </w:p>
          <w:p w14:paraId="67056F30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687785A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Dodatkowe punkty w ramach kryterium otrzyma Wnioskodawca, który udokumentuje, że w okresie ostatnich 6 miesięcy przed dniem złożenia wniosku brał udział w badaniach Obserwatorium Inteligentnej Specjalizacji (minimum 1 badanie przeprowadzone w ramach Obserwatorium) w ramach realizacji „Regionalnego projektu w zakresie budowy potencjału regionu PPO” (</w:t>
            </w:r>
            <w:hyperlink r:id="rId9" w:history="1">
              <w:r w:rsidRPr="00A871F0">
                <w:rPr>
                  <w:rStyle w:val="Hipercze"/>
                  <w:rFonts w:cstheme="minorHAnsi"/>
                  <w:sz w:val="20"/>
                  <w:szCs w:val="20"/>
                </w:rPr>
                <w:t>https://strategia.podlaskie.eu/pl/proces-przedsiebiorczego-odkrywania/projekt-ppo/obserwatoria inteligentnych-specjalizacji.html</w:t>
              </w:r>
            </w:hyperlink>
            <w:r w:rsidRPr="00A871F0">
              <w:rPr>
                <w:rFonts w:cstheme="minorHAnsi"/>
                <w:sz w:val="20"/>
                <w:szCs w:val="20"/>
              </w:rPr>
              <w:t xml:space="preserve">): </w:t>
            </w:r>
          </w:p>
          <w:p w14:paraId="2620EE76" w14:textId="77777777" w:rsidR="00A871F0" w:rsidRPr="00A871F0" w:rsidRDefault="00A871F0" w:rsidP="00A871F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Wnioskodawca udokumentował, że we wskazanym okresie brał udział w badaniach Obserwatorium Inteligentnej Specjalizacji – 3 pkt. </w:t>
            </w:r>
          </w:p>
          <w:p w14:paraId="5868EF92" w14:textId="77777777" w:rsidR="00A871F0" w:rsidRPr="00A871F0" w:rsidRDefault="00A871F0" w:rsidP="00A871F0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Wnioskodawca we wskazanym okresie nie brał udziału w badaniach Obserwatorium Inteligentnej Specjalizacji lub tego nie udokumentował – 0 pkt. </w:t>
            </w:r>
          </w:p>
          <w:p w14:paraId="4CBB918D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0E816BAC" w14:textId="52CB9C13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lastRenderedPageBreak/>
              <w:t>Maksymalna liczba punktów w ramach kryterium: 10 pkt.</w:t>
            </w:r>
          </w:p>
        </w:tc>
        <w:tc>
          <w:tcPr>
            <w:tcW w:w="498" w:type="pct"/>
            <w:vAlign w:val="center"/>
          </w:tcPr>
          <w:p w14:paraId="682F542D" w14:textId="77777777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lastRenderedPageBreak/>
              <w:t>10</w:t>
            </w:r>
          </w:p>
          <w:p w14:paraId="7ABD22ED" w14:textId="77777777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60C56A4" w14:textId="604C300A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 xml:space="preserve">Kryterium rozstrzygające nr </w:t>
            </w:r>
            <w:r w:rsidR="00C0683B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978" w:type="pct"/>
            <w:vAlign w:val="center"/>
          </w:tcPr>
          <w:p w14:paraId="2BB5D306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Brak możliwości korekty.</w:t>
            </w:r>
          </w:p>
          <w:p w14:paraId="796D56D5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72648B0C" w14:textId="3849DCAC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dofinansowanie.</w:t>
            </w:r>
          </w:p>
        </w:tc>
      </w:tr>
      <w:tr w:rsidR="00A871F0" w:rsidRPr="00A871F0" w14:paraId="665A52BC" w14:textId="77777777" w:rsidTr="001E3099">
        <w:trPr>
          <w:trHeight w:val="526"/>
          <w:jc w:val="center"/>
        </w:trPr>
        <w:tc>
          <w:tcPr>
            <w:tcW w:w="284" w:type="pct"/>
            <w:vAlign w:val="center"/>
          </w:tcPr>
          <w:p w14:paraId="75BB0C97" w14:textId="4FBC150A" w:rsidR="00A871F0" w:rsidRPr="00A871F0" w:rsidRDefault="00A871F0" w:rsidP="00A87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1090" w:type="pct"/>
            <w:vAlign w:val="center"/>
          </w:tcPr>
          <w:p w14:paraId="14E1B742" w14:textId="5D28BF6D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Przedmiot projektu</w:t>
            </w:r>
          </w:p>
          <w:p w14:paraId="23DEECF3" w14:textId="4A1A17F1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0" w:type="pct"/>
            <w:vAlign w:val="center"/>
          </w:tcPr>
          <w:p w14:paraId="234A1EB2" w14:textId="624211E2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W ramach kryterium ocenie podlega rodzaj i zakres zaplanowanych działań w ramach projektu. Kryterium będzie oceniane na podstawie zakresu rzeczowego projektu oraz opisu przedstawionego przez Wnioskodawcę.</w:t>
            </w:r>
          </w:p>
          <w:p w14:paraId="5133590B" w14:textId="77777777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7240C04" w14:textId="64903889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 xml:space="preserve">Ocena kryterium: </w:t>
            </w:r>
          </w:p>
          <w:p w14:paraId="0DA495CB" w14:textId="700062B9" w:rsidR="00A871F0" w:rsidRPr="00A871F0" w:rsidRDefault="00A871F0" w:rsidP="00A871F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obejmuje wdrożenie wyników prac B+R, tj. inwestycję w celu stworzenia/zwiększenia zdolności produkcyjnych i usługowych przedsiębiorstwa – 10 pkt;</w:t>
            </w:r>
          </w:p>
          <w:p w14:paraId="73E26644" w14:textId="19A1848E" w:rsidR="00A871F0" w:rsidRPr="00A871F0" w:rsidRDefault="00A871F0" w:rsidP="00A871F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obejmuje inwestycje w nowoczesne technologie w celu wytworzenia produktów lub usług – 7 pkt;</w:t>
            </w:r>
          </w:p>
          <w:p w14:paraId="69674B3A" w14:textId="00492CAA" w:rsidR="00A871F0" w:rsidRPr="00A871F0" w:rsidRDefault="00A871F0" w:rsidP="00A871F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obejmuje prowadzenie wyłącznie prac rozwojowych nad nowymi rozwiązaniami – 6 pkt;</w:t>
            </w:r>
          </w:p>
          <w:p w14:paraId="431B8B2A" w14:textId="35FDDCD4" w:rsidR="00A871F0" w:rsidRPr="00A871F0" w:rsidRDefault="00A871F0" w:rsidP="00A871F0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projekt obejmuje prowadzenie badań i prac, które pozwolą z</w:t>
            </w:r>
            <w:r w:rsidR="00F81AC6">
              <w:rPr>
                <w:rFonts w:cstheme="minorHAnsi"/>
                <w:sz w:val="20"/>
                <w:szCs w:val="20"/>
              </w:rPr>
              <w:t> </w:t>
            </w:r>
            <w:r w:rsidRPr="00A871F0">
              <w:rPr>
                <w:rFonts w:cstheme="minorHAnsi"/>
                <w:sz w:val="20"/>
                <w:szCs w:val="20"/>
              </w:rPr>
              <w:t>etapu badań przemysłowych przejść na etap badań rozwojowych – 3 pkt.</w:t>
            </w:r>
          </w:p>
          <w:p w14:paraId="548BCA0F" w14:textId="77777777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0C5BD448" w14:textId="7C148C9A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W przypadku gdy projekt obejmuje wyłącznie część inwestycyjną najwyższa liczba punktów zostanie przyznana w przypadku, gdy Wnioskodawca opisze i udokumentuje poniesienie nakładów na działalność B+R w okresie ostatniego roku kalendarzowego poprzedzającego rok złożenia wniosku o dofinansowanie, np. przedkładając sprawozdanie GUS PNT-01</w:t>
            </w:r>
            <w:r w:rsidR="00C75CA2">
              <w:rPr>
                <w:rFonts w:cstheme="minorHAnsi"/>
                <w:sz w:val="20"/>
                <w:szCs w:val="20"/>
              </w:rPr>
              <w:t>, lub poprzez</w:t>
            </w:r>
            <w:r w:rsidR="00F81AC6">
              <w:rPr>
                <w:rFonts w:cstheme="minorHAnsi"/>
                <w:sz w:val="20"/>
                <w:szCs w:val="20"/>
              </w:rPr>
              <w:t xml:space="preserve"> udokumentowanie zlecenia prac B+R organizacji badawczej.</w:t>
            </w:r>
          </w:p>
          <w:p w14:paraId="1C266686" w14:textId="77777777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77FE9452" w14:textId="11D37419" w:rsidR="00A871F0" w:rsidRPr="00A871F0" w:rsidRDefault="00A871F0" w:rsidP="00A871F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sz w:val="20"/>
                <w:szCs w:val="20"/>
              </w:rPr>
              <w:t>Punkty nie podlegają sumowaniu. Maksymalna liczba punktów w ramach kryterium: 10 pkt</w:t>
            </w:r>
          </w:p>
        </w:tc>
        <w:tc>
          <w:tcPr>
            <w:tcW w:w="498" w:type="pct"/>
            <w:vAlign w:val="center"/>
          </w:tcPr>
          <w:p w14:paraId="4B1692BE" w14:textId="24BF4B9D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978" w:type="pct"/>
            <w:vAlign w:val="center"/>
          </w:tcPr>
          <w:p w14:paraId="3C086841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Brak możliwości korekty. </w:t>
            </w:r>
          </w:p>
          <w:p w14:paraId="2994484D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Cs/>
                <w:sz w:val="20"/>
                <w:szCs w:val="20"/>
              </w:rPr>
            </w:pPr>
          </w:p>
          <w:p w14:paraId="38A67EC6" w14:textId="38DFF4F5" w:rsidR="00A871F0" w:rsidRPr="00A871F0" w:rsidRDefault="00C0683B" w:rsidP="00A871F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 i powinno być utrzymane do końca okresu realizacji projektu.</w:t>
            </w:r>
          </w:p>
        </w:tc>
      </w:tr>
      <w:tr w:rsidR="00A871F0" w:rsidRPr="00A871F0" w14:paraId="0EFA1E40" w14:textId="77777777" w:rsidTr="001E3099">
        <w:trPr>
          <w:trHeight w:val="526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EF3E" w14:textId="33793175" w:rsidR="00A871F0" w:rsidRPr="00A871F0" w:rsidRDefault="00A871F0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EFCB" w14:textId="294A1D33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Miejsce opłacania podatku dochodowego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6176" w14:textId="7D6F5491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W ramach kryterium ocenie podlega lokalizacja Urzędu Skarbowego, w którym rozlicza się Wnioskodawca. Kryterium będzie weryfikowane na podstawie zeznania podatkowego złożonego za ostatni zamknięty okres obrachunkowy. W przypadku nowopowstałych przedsiębiorstw, które nie zamknęły jeszcze pierwszego okresu obrachunkowego punkty zostaną przyznane, jeżeli wnioskodawca przedłoży dokument 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potwierdzający zapłatę zaliczki na podatek dochodowy do właściwego Urzędu Skarbowego na terenie województwa podlaskiego</w:t>
            </w:r>
          </w:p>
          <w:p w14:paraId="36A1421D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76B765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Ocena kryterium: </w:t>
            </w:r>
          </w:p>
          <w:p w14:paraId="1104F09C" w14:textId="4B902A6E" w:rsidR="00A871F0" w:rsidRPr="00A871F0" w:rsidRDefault="00A871F0" w:rsidP="00A871F0">
            <w:pPr>
              <w:pStyle w:val="Defaul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Wnioskodawca opłaca podatek dochodowy do Urzędu Skarbowego, który znajduje się na terenie województwa podlaskiego – </w:t>
            </w:r>
            <w:r w:rsidR="00F81AC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 pkt; </w:t>
            </w:r>
          </w:p>
          <w:p w14:paraId="68102B1E" w14:textId="7F22BDCD" w:rsidR="00A871F0" w:rsidRPr="00A871F0" w:rsidRDefault="00A871F0" w:rsidP="00A871F0">
            <w:pPr>
              <w:pStyle w:val="Default"/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>Wnioskodawca opłaca podatek dochodowy do Urzędu Skarbowego, który znajduje się poza terenem województwa podlaskiego lub nie udokumentował spełnienia kryterium – 0 pkt.</w:t>
            </w:r>
          </w:p>
          <w:p w14:paraId="57F6CB49" w14:textId="77777777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102986" w14:textId="16D3829B" w:rsidR="00A871F0" w:rsidRPr="00A871F0" w:rsidRDefault="00A871F0" w:rsidP="00A871F0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Maksymalna ilość punktów w ramach kryterium: </w:t>
            </w:r>
            <w:r w:rsidR="00F81AC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A871F0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962" w14:textId="77777777" w:rsidR="00A871F0" w:rsidRDefault="00F81AC6" w:rsidP="00A87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10</w:t>
            </w:r>
          </w:p>
          <w:p w14:paraId="7915A702" w14:textId="3BCA18C2" w:rsidR="00C0683B" w:rsidRPr="00A871F0" w:rsidRDefault="00C0683B" w:rsidP="00A87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 xml:space="preserve">Kryterium rozstrzygające nr 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FCA2" w14:textId="77777777" w:rsidR="00C0683B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Brak możliwości korekty. </w:t>
            </w:r>
          </w:p>
          <w:p w14:paraId="063AFC53" w14:textId="77777777" w:rsidR="00C0683B" w:rsidRDefault="00C0683B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4EB4F3CF" w14:textId="28DB8414" w:rsidR="00A871F0" w:rsidRPr="00A871F0" w:rsidRDefault="00C0683B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</w:t>
            </w:r>
            <w:r w:rsidR="00A871F0" w:rsidRPr="00A871F0">
              <w:rPr>
                <w:rFonts w:cstheme="minorHAnsi"/>
                <w:iCs/>
                <w:sz w:val="20"/>
                <w:szCs w:val="20"/>
              </w:rPr>
              <w:t>.</w:t>
            </w:r>
          </w:p>
        </w:tc>
      </w:tr>
      <w:tr w:rsidR="00A871F0" w:rsidRPr="00A871F0" w14:paraId="7E5F831E" w14:textId="77777777">
        <w:trPr>
          <w:trHeight w:val="526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4D5D" w14:textId="659D4756" w:rsidR="00A871F0" w:rsidRPr="00A871F0" w:rsidRDefault="00A871F0" w:rsidP="00A87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1090" w:type="pct"/>
            <w:vAlign w:val="center"/>
          </w:tcPr>
          <w:p w14:paraId="6583C399" w14:textId="4BD47929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sz w:val="20"/>
                <w:szCs w:val="20"/>
              </w:rPr>
              <w:t>Podnoszenie kompetencji</w:t>
            </w:r>
          </w:p>
        </w:tc>
        <w:tc>
          <w:tcPr>
            <w:tcW w:w="2150" w:type="pct"/>
            <w:vAlign w:val="center"/>
          </w:tcPr>
          <w:p w14:paraId="06A3FB47" w14:textId="05A890E3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 ramach kryterium premiowane będą projekty, w których jako jeden z elementów założono podnoszenie kompetencji pracowników/osób zarządzających w  obszarach związanych merytorycznie z realizacją przedsięwzięcia. Kryterium będzie oceniane na podstawie zakresu rzeczowego projektu oraz opisu przedstawionego przez Wnioskodawcę. </w:t>
            </w:r>
          </w:p>
          <w:p w14:paraId="75571910" w14:textId="6FFB4806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4E2E1F5F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Ocena kryterium: </w:t>
            </w:r>
          </w:p>
          <w:p w14:paraId="361C5DF4" w14:textId="7263FF90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w ramach realizacji projektu założył podnoszenie kompetencji pracowników – 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pkt</w:t>
            </w:r>
          </w:p>
          <w:p w14:paraId="21526C25" w14:textId="7977E26C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w ramach realizacji projektu założył podnoszenie kompetencji osób zarządzających – 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pkt. </w:t>
            </w:r>
          </w:p>
          <w:p w14:paraId="3DBF3BB7" w14:textId="0C09F4DE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Osobą zarządzającą jest właściciel lub wspólnik spółki (w przypadku podmiotów wpisanych do CEiDG) lub członek zarządu spółki prawa handlowego (w przypadku podmiotów wpisanych do KRS). </w:t>
            </w:r>
          </w:p>
          <w:p w14:paraId="2483E094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AF3A41F" w14:textId="4BB76A22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Punkty podlegają sumowaniu. Maksymalna liczba punktów w ramach kryterium: 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pkt.</w:t>
            </w:r>
          </w:p>
        </w:tc>
        <w:tc>
          <w:tcPr>
            <w:tcW w:w="498" w:type="pct"/>
            <w:vAlign w:val="center"/>
          </w:tcPr>
          <w:p w14:paraId="3FEBDD14" w14:textId="0EF6F463" w:rsidR="00A871F0" w:rsidRPr="00A871F0" w:rsidRDefault="00C0683B" w:rsidP="00A871F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156A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Brak możliwości korekty. </w:t>
            </w:r>
          </w:p>
          <w:p w14:paraId="4A431A63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568D1B5C" w14:textId="2905455F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 i powinno być utrzymane do końca okresu realizacji projektu.</w:t>
            </w:r>
          </w:p>
        </w:tc>
      </w:tr>
      <w:tr w:rsidR="00A871F0" w:rsidRPr="00A871F0" w14:paraId="21545230" w14:textId="77777777" w:rsidTr="00BA0E1F">
        <w:trPr>
          <w:trHeight w:val="58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0D3C" w14:textId="039894E6" w:rsidR="00A871F0" w:rsidRPr="00A871F0" w:rsidRDefault="00A871F0" w:rsidP="00A871F0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FE6BB58" w14:textId="114BCD83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sz w:val="20"/>
                <w:szCs w:val="20"/>
              </w:rPr>
              <w:t>Wpływ projektu na bezpieczeństwo fizyczne</w:t>
            </w:r>
          </w:p>
        </w:tc>
        <w:tc>
          <w:tcPr>
            <w:tcW w:w="2150" w:type="pct"/>
            <w:shd w:val="clear" w:color="auto" w:fill="auto"/>
            <w:vAlign w:val="center"/>
          </w:tcPr>
          <w:p w14:paraId="3EB0E20B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 ramach kryterium ocenie podlega czy w ramach projektu Wnioskodawca przewidział działania, które zwiększą jego bezpieczeństwo fizyczne  (tj. czy inwestycja przewiduje wydatki, m.in. na systemy kontroli dostępu (karty, biometria), monitoring i detekcja (CCTV/inteligentny monitoring), czujniki ruchu, systemy alarmowe, ochronę perymetryczną (ogrodzenia, bariery, systemy wykrywania naruszeń), zabezpieczenia infrastrukturalne służące ochronie osób, 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lastRenderedPageBreak/>
              <w:t>mienia, budynków i infrastruktury przed nieautoryzowanym dostępem, zniszczeniem, sabotażem czy zdarzeniami losowymi).</w:t>
            </w:r>
          </w:p>
          <w:p w14:paraId="199E5781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Kryterium będzie oceniane na podstawie zakresu rzeczowego projektu oraz opisu przedstawionego przez Wnioskodawcę. </w:t>
            </w:r>
          </w:p>
          <w:p w14:paraId="27FD9E4A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553EC5B" w14:textId="6A8FC175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Ocena kryterium: </w:t>
            </w:r>
          </w:p>
          <w:p w14:paraId="6F9F1EE5" w14:textId="7E0B39B1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Wnioskodawca w ramach realizacji projektu przewidział działania zwiększające bezpieczeństwo fizyczne – 5 pkt;</w:t>
            </w:r>
          </w:p>
          <w:p w14:paraId="46712E1A" w14:textId="2BEB543C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w ramach realizacji projektu nie przewidział działań zwiększających bezpieczeństwo fizyczne – 0 pkt. </w:t>
            </w:r>
          </w:p>
          <w:p w14:paraId="1DE1319B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01AE0540" w14:textId="0FB12879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Maksymalna liczba punktów w ramach kryterium: 5 pkt.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C0C197B" w14:textId="7CE7465F" w:rsidR="00A871F0" w:rsidRPr="00A871F0" w:rsidRDefault="00A871F0" w:rsidP="00A871F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F3D6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Brak możliwości korekty. </w:t>
            </w:r>
          </w:p>
          <w:p w14:paraId="190E4D7C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473A4420" w14:textId="54BF415F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Spełnienie kryterium weryfikowane jest według stanu na dzień złożenia wniosku o dofinansowanie i powinno być utrzymane do </w:t>
            </w:r>
            <w:r w:rsidRPr="00A871F0">
              <w:rPr>
                <w:rFonts w:cstheme="minorHAnsi"/>
                <w:iCs/>
                <w:sz w:val="20"/>
                <w:szCs w:val="20"/>
              </w:rPr>
              <w:lastRenderedPageBreak/>
              <w:t>końca okresu realizacji oraz trwałości projektu.</w:t>
            </w:r>
          </w:p>
        </w:tc>
      </w:tr>
      <w:tr w:rsidR="00A871F0" w:rsidRPr="00A871F0" w14:paraId="47329BE9" w14:textId="77777777" w:rsidTr="00BA0E1F">
        <w:trPr>
          <w:trHeight w:val="58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F83" w14:textId="60B3EB4A" w:rsidR="00A871F0" w:rsidRPr="00A871F0" w:rsidRDefault="00A871F0" w:rsidP="00A871F0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0EA4182E" w14:textId="22870F82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sz w:val="20"/>
                <w:szCs w:val="20"/>
              </w:rPr>
              <w:t>Wpływ projektu na cyberbezpieczeństwo</w:t>
            </w:r>
          </w:p>
        </w:tc>
        <w:tc>
          <w:tcPr>
            <w:tcW w:w="2150" w:type="pct"/>
            <w:shd w:val="clear" w:color="auto" w:fill="auto"/>
            <w:vAlign w:val="center"/>
          </w:tcPr>
          <w:p w14:paraId="269FA541" w14:textId="4D657516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>W ramach kryterium ocenie podlega wpływ zaplanowanych działań na cyberbezpieczeństwo przedsiębiorstwa (np. systemy SOC, systemy wykrywania incydentów, ochrona danych i infrastruktury IT, AI w cyberbezpieczeństwie, systemy reagowania na incydenty).</w:t>
            </w:r>
          </w:p>
          <w:p w14:paraId="24E2A2FE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Kryterium będzie oceniane na podstawie zakresu rzeczowego projektu oraz opisu przedstawionego przez Wnioskodawcę. </w:t>
            </w:r>
          </w:p>
          <w:p w14:paraId="3360D546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495E959" w14:textId="1142DC11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Ocena kryterium: </w:t>
            </w:r>
          </w:p>
          <w:p w14:paraId="5625AC42" w14:textId="2950DF82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w ramach realizacji projektu przewidział działania zwiększające cyberbezpieczeństwo – 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pkt;</w:t>
            </w:r>
          </w:p>
          <w:p w14:paraId="7E4E5144" w14:textId="096E2255" w:rsidR="00A871F0" w:rsidRPr="00A871F0" w:rsidRDefault="00A871F0" w:rsidP="00A871F0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Wnioskodawca w ramach realizacji projektu nie przewidział działań zwiększających cyberbezpieczeństwo – 0 pkt. </w:t>
            </w:r>
          </w:p>
          <w:p w14:paraId="4DF5B6D3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8404A0B" w14:textId="03AB3639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Maksymalna liczba punktów w ramach kryterium: </w:t>
            </w:r>
            <w:r w:rsidR="00C0683B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A871F0">
              <w:rPr>
                <w:rFonts w:cstheme="minorHAnsi"/>
                <w:color w:val="000000"/>
                <w:sz w:val="20"/>
                <w:szCs w:val="20"/>
              </w:rPr>
              <w:t xml:space="preserve"> pkt.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65655DB6" w14:textId="29588FE5" w:rsidR="00A871F0" w:rsidRPr="00A871F0" w:rsidRDefault="00C0683B" w:rsidP="00A871F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DAF4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 xml:space="preserve">Brak możliwości korekty. </w:t>
            </w:r>
          </w:p>
          <w:p w14:paraId="5EA29270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  <w:p w14:paraId="7CC90786" w14:textId="21116BE5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A871F0">
              <w:rPr>
                <w:rFonts w:cstheme="minorHAnsi"/>
                <w:iCs/>
                <w:sz w:val="20"/>
                <w:szCs w:val="20"/>
              </w:rPr>
              <w:t>Spełnienie kryterium weryfikowane jest według stanu na dzień złożenia wniosku o dofinansowanie i powinno być utrzymane do końca okresu realizacji oraz trwałości projektu.</w:t>
            </w:r>
          </w:p>
        </w:tc>
      </w:tr>
      <w:tr w:rsidR="00A871F0" w:rsidRPr="00A871F0" w14:paraId="0D77A4FF" w14:textId="77777777" w:rsidTr="008230F4">
        <w:trPr>
          <w:trHeight w:val="58"/>
          <w:jc w:val="center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AB8EF6" w14:textId="77777777" w:rsidR="00A871F0" w:rsidRPr="00A871F0" w:rsidRDefault="00A871F0" w:rsidP="00A871F0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  <w:vAlign w:val="center"/>
          </w:tcPr>
          <w:p w14:paraId="29983BC0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0" w:type="pct"/>
            <w:shd w:val="clear" w:color="auto" w:fill="D9D9D9" w:themeFill="background1" w:themeFillShade="D9"/>
            <w:vAlign w:val="center"/>
          </w:tcPr>
          <w:p w14:paraId="5038FA0F" w14:textId="60BA186B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871F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498" w:type="pct"/>
            <w:shd w:val="clear" w:color="auto" w:fill="D9D9D9" w:themeFill="background1" w:themeFillShade="D9"/>
            <w:vAlign w:val="center"/>
          </w:tcPr>
          <w:p w14:paraId="34DDEBF7" w14:textId="2CBAD0AC" w:rsidR="00A871F0" w:rsidRPr="00A871F0" w:rsidRDefault="00A871F0" w:rsidP="00A871F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871F0">
              <w:rPr>
                <w:rFonts w:cstheme="minorHAnsi"/>
                <w:b/>
                <w:sz w:val="20"/>
                <w:szCs w:val="20"/>
              </w:rPr>
              <w:t>100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B22664" w14:textId="77777777" w:rsidR="00A871F0" w:rsidRPr="00A871F0" w:rsidRDefault="00A871F0" w:rsidP="00A871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057DBCF" w14:textId="77777777" w:rsidR="00D41B9A" w:rsidRPr="00A871F0" w:rsidRDefault="00D41B9A" w:rsidP="00D41B9A">
      <w:pPr>
        <w:spacing w:after="120" w:line="240" w:lineRule="auto"/>
        <w:jc w:val="both"/>
        <w:rPr>
          <w:rFonts w:cstheme="minorHAnsi"/>
        </w:rPr>
      </w:pPr>
    </w:p>
    <w:p w14:paraId="47FB9E8D" w14:textId="1EF0C560" w:rsidR="001A15D9" w:rsidRPr="00A871F0" w:rsidRDefault="00D41B9A" w:rsidP="00881701">
      <w:pPr>
        <w:spacing w:after="0"/>
        <w:rPr>
          <w:rFonts w:cstheme="minorHAnsi"/>
          <w:b/>
          <w:bCs/>
          <w:sz w:val="20"/>
          <w:szCs w:val="20"/>
        </w:rPr>
      </w:pPr>
      <w:bookmarkStart w:id="1" w:name="_Hlk131401473"/>
      <w:r w:rsidRPr="00A871F0">
        <w:rPr>
          <w:rFonts w:cstheme="minorHAnsi"/>
          <w:b/>
          <w:bCs/>
          <w:sz w:val="20"/>
          <w:szCs w:val="20"/>
        </w:rPr>
        <w:t xml:space="preserve">Projekt otrzymuje pozytywną ocenę, jeśli uzyska co najmniej </w:t>
      </w:r>
      <w:r w:rsidR="00562B72" w:rsidRPr="00A871F0">
        <w:rPr>
          <w:rFonts w:cstheme="minorHAnsi"/>
          <w:b/>
          <w:bCs/>
          <w:sz w:val="20"/>
          <w:szCs w:val="20"/>
        </w:rPr>
        <w:t>5</w:t>
      </w:r>
      <w:r w:rsidRPr="00A871F0">
        <w:rPr>
          <w:rFonts w:cstheme="minorHAnsi"/>
          <w:b/>
          <w:bCs/>
          <w:sz w:val="20"/>
          <w:szCs w:val="20"/>
        </w:rPr>
        <w:t>0% maksymalnej liczby punktów przewidzianych w ramach kryteriów różnicujących.</w:t>
      </w:r>
      <w:bookmarkEnd w:id="1"/>
    </w:p>
    <w:sectPr w:rsidR="001A15D9" w:rsidRPr="00A871F0" w:rsidSect="00D11564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599B" w14:textId="77777777" w:rsidR="00292EA4" w:rsidRDefault="00292EA4" w:rsidP="00157190">
      <w:pPr>
        <w:spacing w:after="0" w:line="240" w:lineRule="auto"/>
      </w:pPr>
      <w:r>
        <w:separator/>
      </w:r>
    </w:p>
  </w:endnote>
  <w:endnote w:type="continuationSeparator" w:id="0">
    <w:p w14:paraId="2E57196B" w14:textId="77777777" w:rsidR="00292EA4" w:rsidRDefault="00292EA4" w:rsidP="0015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9909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10BA4A" w14:textId="35E9AB15" w:rsidR="00D43727" w:rsidRPr="00D43727" w:rsidRDefault="00D43727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42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CED9CA7" w14:textId="6055250F" w:rsidR="00D11564" w:rsidRPr="00D43727" w:rsidRDefault="00D11564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C261D7">
          <w:rPr>
            <w:noProof/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EEE5" w14:textId="77777777" w:rsidR="00292EA4" w:rsidRDefault="00292EA4" w:rsidP="00157190">
      <w:pPr>
        <w:spacing w:after="0" w:line="240" w:lineRule="auto"/>
      </w:pPr>
      <w:r>
        <w:separator/>
      </w:r>
    </w:p>
  </w:footnote>
  <w:footnote w:type="continuationSeparator" w:id="0">
    <w:p w14:paraId="6ADD8AC6" w14:textId="77777777" w:rsidR="00292EA4" w:rsidRDefault="00292EA4" w:rsidP="0015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7F21" w14:textId="18ABC305" w:rsidR="00F655E3" w:rsidRDefault="00F655E3" w:rsidP="00F655E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75EC" w14:textId="6ADDFAE4" w:rsidR="003F1BAD" w:rsidRDefault="003F1BAD" w:rsidP="003F1BAD">
    <w:pPr>
      <w:pStyle w:val="Nagwek"/>
      <w:jc w:val="center"/>
    </w:pPr>
    <w:r>
      <w:rPr>
        <w:noProof/>
        <w:lang w:val="en-US"/>
      </w:rPr>
      <w:drawing>
        <wp:inline distT="0" distB="0" distL="0" distR="0" wp14:anchorId="60EEE62D" wp14:editId="4801352C">
          <wp:extent cx="7223125" cy="99314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3125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219"/>
    <w:multiLevelType w:val="multilevel"/>
    <w:tmpl w:val="55A2C06E"/>
    <w:lvl w:ilvl="0">
      <w:numFmt w:val="decimal"/>
      <w:lvlText w:val="%1"/>
      <w:lvlJc w:val="left"/>
      <w:pPr>
        <w:ind w:left="0" w:hanging="360"/>
      </w:pPr>
      <w:rPr>
        <w:rFonts w:cstheme="minorBidi" w:hint="default"/>
        <w:color w:val="auto"/>
      </w:rPr>
    </w:lvl>
    <w:lvl w:ilvl="1">
      <w:start w:val="5"/>
      <w:numFmt w:val="decimal"/>
      <w:lvlText w:val="%1-%2"/>
      <w:lvlJc w:val="left"/>
      <w:pPr>
        <w:ind w:left="1080" w:hanging="360"/>
      </w:pPr>
      <w:rPr>
        <w:rFonts w:cstheme="minorBidi" w:hint="default"/>
        <w:color w:val="auto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-%2.%3.%4"/>
      <w:lvlJc w:val="left"/>
      <w:pPr>
        <w:ind w:left="3600" w:hanging="720"/>
      </w:pPr>
      <w:rPr>
        <w:rFonts w:cstheme="minorBidi" w:hint="default"/>
        <w:color w:val="auto"/>
      </w:rPr>
    </w:lvl>
    <w:lvl w:ilvl="4">
      <w:start w:val="1"/>
      <w:numFmt w:val="decimal"/>
      <w:lvlText w:val="%1-%2.%3.%4.%5"/>
      <w:lvlJc w:val="left"/>
      <w:pPr>
        <w:ind w:left="4680" w:hanging="720"/>
      </w:pPr>
      <w:rPr>
        <w:rFonts w:cstheme="minorBidi" w:hint="default"/>
        <w:color w:val="auto"/>
      </w:rPr>
    </w:lvl>
    <w:lvl w:ilvl="5">
      <w:start w:val="1"/>
      <w:numFmt w:val="decimal"/>
      <w:lvlText w:val="%1-%2.%3.%4.%5.%6"/>
      <w:lvlJc w:val="left"/>
      <w:pPr>
        <w:ind w:left="612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7200" w:hanging="1080"/>
      </w:pPr>
      <w:rPr>
        <w:rFonts w:cstheme="minorBidi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86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9720" w:hanging="1440"/>
      </w:pPr>
      <w:rPr>
        <w:rFonts w:cstheme="minorBidi" w:hint="default"/>
        <w:color w:val="auto"/>
      </w:rPr>
    </w:lvl>
  </w:abstractNum>
  <w:abstractNum w:abstractNumId="1" w15:restartNumberingAfterBreak="0">
    <w:nsid w:val="06260BD8"/>
    <w:multiLevelType w:val="hybridMultilevel"/>
    <w:tmpl w:val="2544F4E4"/>
    <w:lvl w:ilvl="0" w:tplc="FAC4C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7067E"/>
    <w:multiLevelType w:val="hybridMultilevel"/>
    <w:tmpl w:val="8968F23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232EE"/>
    <w:multiLevelType w:val="hybridMultilevel"/>
    <w:tmpl w:val="16CA8B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43A23"/>
    <w:multiLevelType w:val="multilevel"/>
    <w:tmpl w:val="415268EE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EC76F76"/>
    <w:multiLevelType w:val="hybridMultilevel"/>
    <w:tmpl w:val="C81A0C4A"/>
    <w:lvl w:ilvl="0" w:tplc="FAC4C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A093E"/>
    <w:multiLevelType w:val="hybridMultilevel"/>
    <w:tmpl w:val="70AE5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0773A"/>
    <w:multiLevelType w:val="hybridMultilevel"/>
    <w:tmpl w:val="44A26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75BBB"/>
    <w:multiLevelType w:val="hybridMultilevel"/>
    <w:tmpl w:val="E5B0356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17998"/>
    <w:multiLevelType w:val="hybridMultilevel"/>
    <w:tmpl w:val="38A80A7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A5BEC"/>
    <w:multiLevelType w:val="hybridMultilevel"/>
    <w:tmpl w:val="7C14A7F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F20EA"/>
    <w:multiLevelType w:val="hybridMultilevel"/>
    <w:tmpl w:val="F68ABA9E"/>
    <w:lvl w:ilvl="0" w:tplc="FAC4C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D338ED"/>
    <w:multiLevelType w:val="hybridMultilevel"/>
    <w:tmpl w:val="17407A6A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8A3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8D918EF"/>
    <w:multiLevelType w:val="hybridMultilevel"/>
    <w:tmpl w:val="5F641050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536E5"/>
    <w:multiLevelType w:val="multilevel"/>
    <w:tmpl w:val="7A5EE75E"/>
    <w:lvl w:ilvl="0">
      <w:start w:val="1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1212" w:hanging="4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0B47EC9"/>
    <w:multiLevelType w:val="hybridMultilevel"/>
    <w:tmpl w:val="7812EA2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80046"/>
    <w:multiLevelType w:val="hybridMultilevel"/>
    <w:tmpl w:val="538A274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E4BBF"/>
    <w:multiLevelType w:val="multilevel"/>
    <w:tmpl w:val="2BE2DCE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49D0074C"/>
    <w:multiLevelType w:val="hybridMultilevel"/>
    <w:tmpl w:val="614893AE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F29EE"/>
    <w:multiLevelType w:val="hybridMultilevel"/>
    <w:tmpl w:val="596634E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51F7A"/>
    <w:multiLevelType w:val="hybridMultilevel"/>
    <w:tmpl w:val="7368E4B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118F0"/>
    <w:multiLevelType w:val="hybridMultilevel"/>
    <w:tmpl w:val="A4BEBB3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D0ABF"/>
    <w:multiLevelType w:val="hybridMultilevel"/>
    <w:tmpl w:val="E3C0BD72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177BE"/>
    <w:multiLevelType w:val="hybridMultilevel"/>
    <w:tmpl w:val="1B3C5010"/>
    <w:lvl w:ilvl="0" w:tplc="FAC4C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74235"/>
    <w:multiLevelType w:val="hybridMultilevel"/>
    <w:tmpl w:val="358807B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56287"/>
    <w:multiLevelType w:val="multilevel"/>
    <w:tmpl w:val="39BC3282"/>
    <w:lvl w:ilvl="0"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5"/>
      <w:numFmt w:val="decimal"/>
      <w:lvlText w:val="%1-%2"/>
      <w:lvlJc w:val="left"/>
      <w:pPr>
        <w:ind w:left="1080" w:hanging="360"/>
      </w:pPr>
      <w:rPr>
        <w:rFonts w:cstheme="minorBidi" w:hint="default"/>
        <w:color w:val="auto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cstheme="minorBidi" w:hint="default"/>
        <w:color w:val="auto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cstheme="minorBidi" w:hint="default"/>
        <w:color w:val="auto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cstheme="minorBidi" w:hint="default"/>
        <w:color w:val="auto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cstheme="minorBidi"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cstheme="minorBidi" w:hint="default"/>
        <w:color w:val="auto"/>
      </w:rPr>
    </w:lvl>
  </w:abstractNum>
  <w:abstractNum w:abstractNumId="28" w15:restartNumberingAfterBreak="0">
    <w:nsid w:val="69B3401D"/>
    <w:multiLevelType w:val="hybridMultilevel"/>
    <w:tmpl w:val="9CE8121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51D72"/>
    <w:multiLevelType w:val="hybridMultilevel"/>
    <w:tmpl w:val="B6E0485C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F5421"/>
    <w:multiLevelType w:val="hybridMultilevel"/>
    <w:tmpl w:val="16CA8B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7C568F"/>
    <w:multiLevelType w:val="hybridMultilevel"/>
    <w:tmpl w:val="087AA9D6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302A0"/>
    <w:multiLevelType w:val="hybridMultilevel"/>
    <w:tmpl w:val="CC14CF0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D490D"/>
    <w:multiLevelType w:val="hybridMultilevel"/>
    <w:tmpl w:val="88E64920"/>
    <w:lvl w:ilvl="0" w:tplc="FAC4C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8557908">
    <w:abstractNumId w:val="20"/>
  </w:num>
  <w:num w:numId="2" w16cid:durableId="772044969">
    <w:abstractNumId w:val="9"/>
  </w:num>
  <w:num w:numId="3" w16cid:durableId="484707324">
    <w:abstractNumId w:val="21"/>
  </w:num>
  <w:num w:numId="4" w16cid:durableId="218396143">
    <w:abstractNumId w:val="5"/>
  </w:num>
  <w:num w:numId="5" w16cid:durableId="1710764983">
    <w:abstractNumId w:val="29"/>
  </w:num>
  <w:num w:numId="6" w16cid:durableId="1709719033">
    <w:abstractNumId w:val="18"/>
  </w:num>
  <w:num w:numId="7" w16cid:durableId="475029954">
    <w:abstractNumId w:val="28"/>
  </w:num>
  <w:num w:numId="8" w16cid:durableId="442460191">
    <w:abstractNumId w:val="15"/>
  </w:num>
  <w:num w:numId="9" w16cid:durableId="1194537622">
    <w:abstractNumId w:val="23"/>
  </w:num>
  <w:num w:numId="10" w16cid:durableId="1704745064">
    <w:abstractNumId w:val="26"/>
  </w:num>
  <w:num w:numId="11" w16cid:durableId="1216504656">
    <w:abstractNumId w:val="13"/>
  </w:num>
  <w:num w:numId="12" w16cid:durableId="1428430440">
    <w:abstractNumId w:val="8"/>
  </w:num>
  <w:num w:numId="13" w16cid:durableId="952664023">
    <w:abstractNumId w:val="17"/>
  </w:num>
  <w:num w:numId="14" w16cid:durableId="1747147569">
    <w:abstractNumId w:val="19"/>
  </w:num>
  <w:num w:numId="15" w16cid:durableId="2105569710">
    <w:abstractNumId w:val="4"/>
  </w:num>
  <w:num w:numId="16" w16cid:durableId="1850169976">
    <w:abstractNumId w:val="31"/>
  </w:num>
  <w:num w:numId="17" w16cid:durableId="1678462755">
    <w:abstractNumId w:val="16"/>
  </w:num>
  <w:num w:numId="18" w16cid:durableId="2006123238">
    <w:abstractNumId w:val="14"/>
  </w:num>
  <w:num w:numId="19" w16cid:durableId="268126111">
    <w:abstractNumId w:val="27"/>
  </w:num>
  <w:num w:numId="20" w16cid:durableId="1605192224">
    <w:abstractNumId w:val="0"/>
  </w:num>
  <w:num w:numId="21" w16cid:durableId="307591046">
    <w:abstractNumId w:val="10"/>
  </w:num>
  <w:num w:numId="22" w16cid:durableId="30231992">
    <w:abstractNumId w:val="22"/>
  </w:num>
  <w:num w:numId="23" w16cid:durableId="1657494615">
    <w:abstractNumId w:val="11"/>
  </w:num>
  <w:num w:numId="24" w16cid:durableId="1986739076">
    <w:abstractNumId w:val="2"/>
  </w:num>
  <w:num w:numId="25" w16cid:durableId="2056736102">
    <w:abstractNumId w:val="32"/>
  </w:num>
  <w:num w:numId="26" w16cid:durableId="1345325878">
    <w:abstractNumId w:val="24"/>
  </w:num>
  <w:num w:numId="27" w16cid:durableId="862674131">
    <w:abstractNumId w:val="25"/>
  </w:num>
  <w:num w:numId="28" w16cid:durableId="622812068">
    <w:abstractNumId w:val="33"/>
  </w:num>
  <w:num w:numId="29" w16cid:durableId="440998320">
    <w:abstractNumId w:val="6"/>
  </w:num>
  <w:num w:numId="30" w16cid:durableId="1860195774">
    <w:abstractNumId w:val="12"/>
  </w:num>
  <w:num w:numId="31" w16cid:durableId="481000167">
    <w:abstractNumId w:val="3"/>
  </w:num>
  <w:num w:numId="32" w16cid:durableId="1103768711">
    <w:abstractNumId w:val="30"/>
  </w:num>
  <w:num w:numId="33" w16cid:durableId="1989674915">
    <w:abstractNumId w:val="7"/>
  </w:num>
  <w:num w:numId="34" w16cid:durableId="67947736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0"/>
    <w:rsid w:val="00011136"/>
    <w:rsid w:val="00014395"/>
    <w:rsid w:val="00022D0D"/>
    <w:rsid w:val="00022E0F"/>
    <w:rsid w:val="00022FA4"/>
    <w:rsid w:val="00024AB1"/>
    <w:rsid w:val="00027B60"/>
    <w:rsid w:val="00041E1C"/>
    <w:rsid w:val="000441F8"/>
    <w:rsid w:val="0004436A"/>
    <w:rsid w:val="00044BB4"/>
    <w:rsid w:val="000518C8"/>
    <w:rsid w:val="000636DE"/>
    <w:rsid w:val="00065420"/>
    <w:rsid w:val="00070A58"/>
    <w:rsid w:val="000743D8"/>
    <w:rsid w:val="000804DD"/>
    <w:rsid w:val="00082250"/>
    <w:rsid w:val="0008449D"/>
    <w:rsid w:val="00084870"/>
    <w:rsid w:val="000850DD"/>
    <w:rsid w:val="0008777E"/>
    <w:rsid w:val="00092DDC"/>
    <w:rsid w:val="0009676D"/>
    <w:rsid w:val="000970D7"/>
    <w:rsid w:val="000A094F"/>
    <w:rsid w:val="000A7268"/>
    <w:rsid w:val="000B7E74"/>
    <w:rsid w:val="000C44B9"/>
    <w:rsid w:val="000C6B79"/>
    <w:rsid w:val="000D0E26"/>
    <w:rsid w:val="000D33BE"/>
    <w:rsid w:val="000D47B6"/>
    <w:rsid w:val="000D7264"/>
    <w:rsid w:val="000E2C09"/>
    <w:rsid w:val="000E62CA"/>
    <w:rsid w:val="000F1D4C"/>
    <w:rsid w:val="0010090A"/>
    <w:rsid w:val="00105055"/>
    <w:rsid w:val="00111D10"/>
    <w:rsid w:val="00116EB7"/>
    <w:rsid w:val="00121EF8"/>
    <w:rsid w:val="0012685D"/>
    <w:rsid w:val="00130859"/>
    <w:rsid w:val="00134079"/>
    <w:rsid w:val="0014238D"/>
    <w:rsid w:val="00143802"/>
    <w:rsid w:val="00143AC1"/>
    <w:rsid w:val="00144929"/>
    <w:rsid w:val="001450ED"/>
    <w:rsid w:val="001521CA"/>
    <w:rsid w:val="00157190"/>
    <w:rsid w:val="001654AF"/>
    <w:rsid w:val="00174618"/>
    <w:rsid w:val="001750EF"/>
    <w:rsid w:val="00175793"/>
    <w:rsid w:val="00181A86"/>
    <w:rsid w:val="0018567E"/>
    <w:rsid w:val="00186B94"/>
    <w:rsid w:val="001901C6"/>
    <w:rsid w:val="00190303"/>
    <w:rsid w:val="00192007"/>
    <w:rsid w:val="001A15D9"/>
    <w:rsid w:val="001A1E28"/>
    <w:rsid w:val="001A409F"/>
    <w:rsid w:val="001A733F"/>
    <w:rsid w:val="001B09B3"/>
    <w:rsid w:val="001B3B88"/>
    <w:rsid w:val="001B5019"/>
    <w:rsid w:val="001B7DBE"/>
    <w:rsid w:val="001C44A9"/>
    <w:rsid w:val="001C6623"/>
    <w:rsid w:val="001C6AEE"/>
    <w:rsid w:val="001D1E15"/>
    <w:rsid w:val="001D4AFC"/>
    <w:rsid w:val="001D63AD"/>
    <w:rsid w:val="001D75F6"/>
    <w:rsid w:val="001E3099"/>
    <w:rsid w:val="001E4B08"/>
    <w:rsid w:val="001E5E7F"/>
    <w:rsid w:val="001F41B1"/>
    <w:rsid w:val="001F4D2F"/>
    <w:rsid w:val="001F5090"/>
    <w:rsid w:val="001F513A"/>
    <w:rsid w:val="00200C16"/>
    <w:rsid w:val="00202BCC"/>
    <w:rsid w:val="002055BE"/>
    <w:rsid w:val="00212B3D"/>
    <w:rsid w:val="0021363B"/>
    <w:rsid w:val="00217E2B"/>
    <w:rsid w:val="00220811"/>
    <w:rsid w:val="00221028"/>
    <w:rsid w:val="00226874"/>
    <w:rsid w:val="00227978"/>
    <w:rsid w:val="00235D41"/>
    <w:rsid w:val="00236770"/>
    <w:rsid w:val="00255DFB"/>
    <w:rsid w:val="002569C8"/>
    <w:rsid w:val="00257465"/>
    <w:rsid w:val="00257E48"/>
    <w:rsid w:val="0026424C"/>
    <w:rsid w:val="00264317"/>
    <w:rsid w:val="00265FF0"/>
    <w:rsid w:val="00283D63"/>
    <w:rsid w:val="00287130"/>
    <w:rsid w:val="00292E5A"/>
    <w:rsid w:val="00292EA4"/>
    <w:rsid w:val="002932AF"/>
    <w:rsid w:val="002A00BE"/>
    <w:rsid w:val="002A19FD"/>
    <w:rsid w:val="002A7933"/>
    <w:rsid w:val="002B48E3"/>
    <w:rsid w:val="002B6A35"/>
    <w:rsid w:val="002B6CFD"/>
    <w:rsid w:val="002C05C4"/>
    <w:rsid w:val="002C2C2A"/>
    <w:rsid w:val="002C2EAA"/>
    <w:rsid w:val="002D4689"/>
    <w:rsid w:val="002E16BA"/>
    <w:rsid w:val="002F12FF"/>
    <w:rsid w:val="002F246D"/>
    <w:rsid w:val="003053A9"/>
    <w:rsid w:val="00317B65"/>
    <w:rsid w:val="00320A25"/>
    <w:rsid w:val="00320F50"/>
    <w:rsid w:val="00322A15"/>
    <w:rsid w:val="00323A3A"/>
    <w:rsid w:val="003269CE"/>
    <w:rsid w:val="00327243"/>
    <w:rsid w:val="00330F9A"/>
    <w:rsid w:val="00332442"/>
    <w:rsid w:val="00337C81"/>
    <w:rsid w:val="003420E9"/>
    <w:rsid w:val="0034649B"/>
    <w:rsid w:val="00356877"/>
    <w:rsid w:val="00361FEE"/>
    <w:rsid w:val="00367BF3"/>
    <w:rsid w:val="00374C81"/>
    <w:rsid w:val="00375C90"/>
    <w:rsid w:val="003767FB"/>
    <w:rsid w:val="003772CB"/>
    <w:rsid w:val="00380073"/>
    <w:rsid w:val="0038206B"/>
    <w:rsid w:val="00386176"/>
    <w:rsid w:val="0039057C"/>
    <w:rsid w:val="003906F2"/>
    <w:rsid w:val="003914B1"/>
    <w:rsid w:val="00392A58"/>
    <w:rsid w:val="00397EB1"/>
    <w:rsid w:val="003A147C"/>
    <w:rsid w:val="003A1ED6"/>
    <w:rsid w:val="003A5ECC"/>
    <w:rsid w:val="003C05F9"/>
    <w:rsid w:val="003C55D6"/>
    <w:rsid w:val="003D2C9B"/>
    <w:rsid w:val="003D6080"/>
    <w:rsid w:val="003E5767"/>
    <w:rsid w:val="003F1BAD"/>
    <w:rsid w:val="003F665A"/>
    <w:rsid w:val="0040184D"/>
    <w:rsid w:val="0040591E"/>
    <w:rsid w:val="004125FD"/>
    <w:rsid w:val="00414F43"/>
    <w:rsid w:val="004154DA"/>
    <w:rsid w:val="00417165"/>
    <w:rsid w:val="00421268"/>
    <w:rsid w:val="004221CC"/>
    <w:rsid w:val="004301FA"/>
    <w:rsid w:val="00433A61"/>
    <w:rsid w:val="00436025"/>
    <w:rsid w:val="00441580"/>
    <w:rsid w:val="00442570"/>
    <w:rsid w:val="0044660D"/>
    <w:rsid w:val="00451F57"/>
    <w:rsid w:val="00453828"/>
    <w:rsid w:val="00454FF8"/>
    <w:rsid w:val="00460CFA"/>
    <w:rsid w:val="00461265"/>
    <w:rsid w:val="004617BA"/>
    <w:rsid w:val="00463A8B"/>
    <w:rsid w:val="00463C87"/>
    <w:rsid w:val="00464B04"/>
    <w:rsid w:val="00465BE1"/>
    <w:rsid w:val="00470E43"/>
    <w:rsid w:val="00473BCD"/>
    <w:rsid w:val="00474D2E"/>
    <w:rsid w:val="00474FEA"/>
    <w:rsid w:val="00475F87"/>
    <w:rsid w:val="0047636E"/>
    <w:rsid w:val="00484A6F"/>
    <w:rsid w:val="00484D47"/>
    <w:rsid w:val="00485D5D"/>
    <w:rsid w:val="004863D3"/>
    <w:rsid w:val="00487CEC"/>
    <w:rsid w:val="0049075F"/>
    <w:rsid w:val="00491B1A"/>
    <w:rsid w:val="00491F4D"/>
    <w:rsid w:val="00493F1F"/>
    <w:rsid w:val="00495811"/>
    <w:rsid w:val="00495BC2"/>
    <w:rsid w:val="0049606A"/>
    <w:rsid w:val="004A1B9B"/>
    <w:rsid w:val="004B222D"/>
    <w:rsid w:val="004B56DE"/>
    <w:rsid w:val="004B79E2"/>
    <w:rsid w:val="004C036E"/>
    <w:rsid w:val="004D13E9"/>
    <w:rsid w:val="004E001F"/>
    <w:rsid w:val="004E27EA"/>
    <w:rsid w:val="004F16EF"/>
    <w:rsid w:val="004F3BC2"/>
    <w:rsid w:val="004F76AA"/>
    <w:rsid w:val="0051023A"/>
    <w:rsid w:val="00513586"/>
    <w:rsid w:val="00514850"/>
    <w:rsid w:val="005212CC"/>
    <w:rsid w:val="00521705"/>
    <w:rsid w:val="005274BA"/>
    <w:rsid w:val="00530AF3"/>
    <w:rsid w:val="00541DA9"/>
    <w:rsid w:val="00542988"/>
    <w:rsid w:val="00552D55"/>
    <w:rsid w:val="00554C9C"/>
    <w:rsid w:val="00562B72"/>
    <w:rsid w:val="0057649B"/>
    <w:rsid w:val="00581C1B"/>
    <w:rsid w:val="00583CF7"/>
    <w:rsid w:val="00591D52"/>
    <w:rsid w:val="00594D9B"/>
    <w:rsid w:val="00597C67"/>
    <w:rsid w:val="005A1216"/>
    <w:rsid w:val="005A4782"/>
    <w:rsid w:val="005A71D5"/>
    <w:rsid w:val="005B16CB"/>
    <w:rsid w:val="005B348F"/>
    <w:rsid w:val="005C37DA"/>
    <w:rsid w:val="005C5675"/>
    <w:rsid w:val="005D4775"/>
    <w:rsid w:val="005D5781"/>
    <w:rsid w:val="005D5DCD"/>
    <w:rsid w:val="005D7AAB"/>
    <w:rsid w:val="005E20F6"/>
    <w:rsid w:val="005E4AC4"/>
    <w:rsid w:val="005F0911"/>
    <w:rsid w:val="005F20A0"/>
    <w:rsid w:val="005F30C6"/>
    <w:rsid w:val="005F41A0"/>
    <w:rsid w:val="005F6A68"/>
    <w:rsid w:val="005F763E"/>
    <w:rsid w:val="00601068"/>
    <w:rsid w:val="0060189B"/>
    <w:rsid w:val="00604365"/>
    <w:rsid w:val="00614678"/>
    <w:rsid w:val="00622AA9"/>
    <w:rsid w:val="0062529D"/>
    <w:rsid w:val="00627520"/>
    <w:rsid w:val="0063463E"/>
    <w:rsid w:val="0064380B"/>
    <w:rsid w:val="00647F3A"/>
    <w:rsid w:val="00650C97"/>
    <w:rsid w:val="00654D0F"/>
    <w:rsid w:val="00657DD2"/>
    <w:rsid w:val="006624E5"/>
    <w:rsid w:val="00663BE0"/>
    <w:rsid w:val="00664424"/>
    <w:rsid w:val="00665B7F"/>
    <w:rsid w:val="00667DF0"/>
    <w:rsid w:val="00671B5D"/>
    <w:rsid w:val="006753A7"/>
    <w:rsid w:val="00682756"/>
    <w:rsid w:val="006856CA"/>
    <w:rsid w:val="006879B6"/>
    <w:rsid w:val="00694B47"/>
    <w:rsid w:val="006B287F"/>
    <w:rsid w:val="006D641E"/>
    <w:rsid w:val="006D7910"/>
    <w:rsid w:val="006E02CF"/>
    <w:rsid w:val="006E12DB"/>
    <w:rsid w:val="006E5663"/>
    <w:rsid w:val="007002AC"/>
    <w:rsid w:val="007009F8"/>
    <w:rsid w:val="00712C79"/>
    <w:rsid w:val="00712E7D"/>
    <w:rsid w:val="00715DCE"/>
    <w:rsid w:val="00717A58"/>
    <w:rsid w:val="00722296"/>
    <w:rsid w:val="007232FC"/>
    <w:rsid w:val="007240BC"/>
    <w:rsid w:val="00732A45"/>
    <w:rsid w:val="00733626"/>
    <w:rsid w:val="007559B1"/>
    <w:rsid w:val="007576C9"/>
    <w:rsid w:val="00760D3A"/>
    <w:rsid w:val="007610B3"/>
    <w:rsid w:val="00761ACC"/>
    <w:rsid w:val="00772E97"/>
    <w:rsid w:val="00781672"/>
    <w:rsid w:val="007816FA"/>
    <w:rsid w:val="0078486C"/>
    <w:rsid w:val="00784A4F"/>
    <w:rsid w:val="00791A63"/>
    <w:rsid w:val="007971F5"/>
    <w:rsid w:val="007A1A04"/>
    <w:rsid w:val="007A1DEF"/>
    <w:rsid w:val="007A588F"/>
    <w:rsid w:val="007B02EC"/>
    <w:rsid w:val="007B3104"/>
    <w:rsid w:val="007B684D"/>
    <w:rsid w:val="007C64D9"/>
    <w:rsid w:val="007D0D82"/>
    <w:rsid w:val="007D15AD"/>
    <w:rsid w:val="007D383D"/>
    <w:rsid w:val="007E346D"/>
    <w:rsid w:val="007E3564"/>
    <w:rsid w:val="007E48CB"/>
    <w:rsid w:val="007E6069"/>
    <w:rsid w:val="007E78A3"/>
    <w:rsid w:val="007F2A22"/>
    <w:rsid w:val="0080391D"/>
    <w:rsid w:val="00803F92"/>
    <w:rsid w:val="0080795A"/>
    <w:rsid w:val="0081434F"/>
    <w:rsid w:val="008148B4"/>
    <w:rsid w:val="00817DD6"/>
    <w:rsid w:val="008230F4"/>
    <w:rsid w:val="00823803"/>
    <w:rsid w:val="00824FC4"/>
    <w:rsid w:val="00831B6C"/>
    <w:rsid w:val="00831E9A"/>
    <w:rsid w:val="00834BE1"/>
    <w:rsid w:val="00840CD9"/>
    <w:rsid w:val="00853080"/>
    <w:rsid w:val="00853C07"/>
    <w:rsid w:val="00863E21"/>
    <w:rsid w:val="00863E2F"/>
    <w:rsid w:val="00871E43"/>
    <w:rsid w:val="00874281"/>
    <w:rsid w:val="00874F11"/>
    <w:rsid w:val="008765EE"/>
    <w:rsid w:val="008775C5"/>
    <w:rsid w:val="00880AE8"/>
    <w:rsid w:val="00881130"/>
    <w:rsid w:val="00881701"/>
    <w:rsid w:val="00886940"/>
    <w:rsid w:val="0089235F"/>
    <w:rsid w:val="008926C8"/>
    <w:rsid w:val="00896FD0"/>
    <w:rsid w:val="008972B8"/>
    <w:rsid w:val="008A1296"/>
    <w:rsid w:val="008A4240"/>
    <w:rsid w:val="008B0ED7"/>
    <w:rsid w:val="008B13FA"/>
    <w:rsid w:val="008C0A78"/>
    <w:rsid w:val="008C51E0"/>
    <w:rsid w:val="008D0323"/>
    <w:rsid w:val="008D1BB6"/>
    <w:rsid w:val="008D497C"/>
    <w:rsid w:val="008D4FBB"/>
    <w:rsid w:val="008E106E"/>
    <w:rsid w:val="008F58B2"/>
    <w:rsid w:val="008F5B7E"/>
    <w:rsid w:val="00900800"/>
    <w:rsid w:val="0090225E"/>
    <w:rsid w:val="00915299"/>
    <w:rsid w:val="009205AD"/>
    <w:rsid w:val="00920CE0"/>
    <w:rsid w:val="0092205A"/>
    <w:rsid w:val="0092556C"/>
    <w:rsid w:val="00926938"/>
    <w:rsid w:val="009436A5"/>
    <w:rsid w:val="009438CA"/>
    <w:rsid w:val="00951287"/>
    <w:rsid w:val="00953B6A"/>
    <w:rsid w:val="00960D49"/>
    <w:rsid w:val="00963CCA"/>
    <w:rsid w:val="009675B8"/>
    <w:rsid w:val="00973E46"/>
    <w:rsid w:val="0098214D"/>
    <w:rsid w:val="00983DE5"/>
    <w:rsid w:val="0098622B"/>
    <w:rsid w:val="009A08B5"/>
    <w:rsid w:val="009A1EDE"/>
    <w:rsid w:val="009A35B4"/>
    <w:rsid w:val="009C0F85"/>
    <w:rsid w:val="009C1923"/>
    <w:rsid w:val="009C19A2"/>
    <w:rsid w:val="009C3608"/>
    <w:rsid w:val="009C375B"/>
    <w:rsid w:val="009C5329"/>
    <w:rsid w:val="009C6238"/>
    <w:rsid w:val="009C6BF9"/>
    <w:rsid w:val="009D4553"/>
    <w:rsid w:val="009E1F4C"/>
    <w:rsid w:val="009E28EE"/>
    <w:rsid w:val="009E4406"/>
    <w:rsid w:val="009E6C8E"/>
    <w:rsid w:val="009F1917"/>
    <w:rsid w:val="009F1C4E"/>
    <w:rsid w:val="009F5611"/>
    <w:rsid w:val="00A00830"/>
    <w:rsid w:val="00A018FC"/>
    <w:rsid w:val="00A023B6"/>
    <w:rsid w:val="00A0258A"/>
    <w:rsid w:val="00A05318"/>
    <w:rsid w:val="00A10A10"/>
    <w:rsid w:val="00A130BC"/>
    <w:rsid w:val="00A1487D"/>
    <w:rsid w:val="00A148C1"/>
    <w:rsid w:val="00A17028"/>
    <w:rsid w:val="00A24051"/>
    <w:rsid w:val="00A2425F"/>
    <w:rsid w:val="00A255F0"/>
    <w:rsid w:val="00A37A9F"/>
    <w:rsid w:val="00A40B19"/>
    <w:rsid w:val="00A40D34"/>
    <w:rsid w:val="00A4212C"/>
    <w:rsid w:val="00A53AFB"/>
    <w:rsid w:val="00A5503C"/>
    <w:rsid w:val="00A61CC2"/>
    <w:rsid w:val="00A65DED"/>
    <w:rsid w:val="00A75DF1"/>
    <w:rsid w:val="00A76B05"/>
    <w:rsid w:val="00A77893"/>
    <w:rsid w:val="00A77D76"/>
    <w:rsid w:val="00A85C38"/>
    <w:rsid w:val="00A870C3"/>
    <w:rsid w:val="00A871F0"/>
    <w:rsid w:val="00A92939"/>
    <w:rsid w:val="00A93CAC"/>
    <w:rsid w:val="00A95891"/>
    <w:rsid w:val="00A95AE1"/>
    <w:rsid w:val="00AA116A"/>
    <w:rsid w:val="00AB323F"/>
    <w:rsid w:val="00AC4E56"/>
    <w:rsid w:val="00AD0168"/>
    <w:rsid w:val="00AD362E"/>
    <w:rsid w:val="00AD542A"/>
    <w:rsid w:val="00AD5EDC"/>
    <w:rsid w:val="00AE00B7"/>
    <w:rsid w:val="00AE2BF3"/>
    <w:rsid w:val="00AE2D77"/>
    <w:rsid w:val="00AE3184"/>
    <w:rsid w:val="00AE468D"/>
    <w:rsid w:val="00AE5126"/>
    <w:rsid w:val="00AE52A9"/>
    <w:rsid w:val="00AE6F77"/>
    <w:rsid w:val="00AF55BC"/>
    <w:rsid w:val="00AF71DC"/>
    <w:rsid w:val="00B0389B"/>
    <w:rsid w:val="00B05001"/>
    <w:rsid w:val="00B062DE"/>
    <w:rsid w:val="00B111C4"/>
    <w:rsid w:val="00B11CA0"/>
    <w:rsid w:val="00B164B7"/>
    <w:rsid w:val="00B17B3D"/>
    <w:rsid w:val="00B20F91"/>
    <w:rsid w:val="00B23C44"/>
    <w:rsid w:val="00B2505C"/>
    <w:rsid w:val="00B2522D"/>
    <w:rsid w:val="00B3071D"/>
    <w:rsid w:val="00B30DC0"/>
    <w:rsid w:val="00B43D7A"/>
    <w:rsid w:val="00B4476C"/>
    <w:rsid w:val="00B452D8"/>
    <w:rsid w:val="00B46F57"/>
    <w:rsid w:val="00B4793A"/>
    <w:rsid w:val="00B61BA0"/>
    <w:rsid w:val="00B674B1"/>
    <w:rsid w:val="00B7035C"/>
    <w:rsid w:val="00B774DC"/>
    <w:rsid w:val="00B77553"/>
    <w:rsid w:val="00B87BD4"/>
    <w:rsid w:val="00B91A56"/>
    <w:rsid w:val="00B92E49"/>
    <w:rsid w:val="00B96BD9"/>
    <w:rsid w:val="00BA0E1F"/>
    <w:rsid w:val="00BA4955"/>
    <w:rsid w:val="00BA518D"/>
    <w:rsid w:val="00BA763B"/>
    <w:rsid w:val="00BB13FC"/>
    <w:rsid w:val="00BB1D64"/>
    <w:rsid w:val="00BB3A4E"/>
    <w:rsid w:val="00BB681D"/>
    <w:rsid w:val="00BB735D"/>
    <w:rsid w:val="00BC0233"/>
    <w:rsid w:val="00BC15EA"/>
    <w:rsid w:val="00BC47E5"/>
    <w:rsid w:val="00BC756E"/>
    <w:rsid w:val="00BD320C"/>
    <w:rsid w:val="00BE12B5"/>
    <w:rsid w:val="00BE495D"/>
    <w:rsid w:val="00BF1DFA"/>
    <w:rsid w:val="00C004B2"/>
    <w:rsid w:val="00C02C06"/>
    <w:rsid w:val="00C04009"/>
    <w:rsid w:val="00C04057"/>
    <w:rsid w:val="00C0683B"/>
    <w:rsid w:val="00C11274"/>
    <w:rsid w:val="00C1277D"/>
    <w:rsid w:val="00C1400B"/>
    <w:rsid w:val="00C16B87"/>
    <w:rsid w:val="00C17D9F"/>
    <w:rsid w:val="00C2394D"/>
    <w:rsid w:val="00C261D7"/>
    <w:rsid w:val="00C3115C"/>
    <w:rsid w:val="00C314F5"/>
    <w:rsid w:val="00C320B8"/>
    <w:rsid w:val="00C32B96"/>
    <w:rsid w:val="00C348C3"/>
    <w:rsid w:val="00C35947"/>
    <w:rsid w:val="00C41F01"/>
    <w:rsid w:val="00C42BD9"/>
    <w:rsid w:val="00C51DE5"/>
    <w:rsid w:val="00C55CBD"/>
    <w:rsid w:val="00C7387E"/>
    <w:rsid w:val="00C75CA2"/>
    <w:rsid w:val="00C7600E"/>
    <w:rsid w:val="00C85474"/>
    <w:rsid w:val="00C97760"/>
    <w:rsid w:val="00CA0D29"/>
    <w:rsid w:val="00CA2E07"/>
    <w:rsid w:val="00CB3FEA"/>
    <w:rsid w:val="00CB5C2F"/>
    <w:rsid w:val="00CC3412"/>
    <w:rsid w:val="00CC4298"/>
    <w:rsid w:val="00CD7FB2"/>
    <w:rsid w:val="00CE1E7F"/>
    <w:rsid w:val="00CE430A"/>
    <w:rsid w:val="00CE51E4"/>
    <w:rsid w:val="00CE704A"/>
    <w:rsid w:val="00CF015E"/>
    <w:rsid w:val="00D00006"/>
    <w:rsid w:val="00D0214A"/>
    <w:rsid w:val="00D10282"/>
    <w:rsid w:val="00D10480"/>
    <w:rsid w:val="00D11504"/>
    <w:rsid w:val="00D11564"/>
    <w:rsid w:val="00D11987"/>
    <w:rsid w:val="00D13C77"/>
    <w:rsid w:val="00D16D72"/>
    <w:rsid w:val="00D1785E"/>
    <w:rsid w:val="00D17F85"/>
    <w:rsid w:val="00D20DDF"/>
    <w:rsid w:val="00D33D63"/>
    <w:rsid w:val="00D3470C"/>
    <w:rsid w:val="00D34A45"/>
    <w:rsid w:val="00D35150"/>
    <w:rsid w:val="00D35799"/>
    <w:rsid w:val="00D359E6"/>
    <w:rsid w:val="00D36A8D"/>
    <w:rsid w:val="00D4195C"/>
    <w:rsid w:val="00D41B9A"/>
    <w:rsid w:val="00D41DCE"/>
    <w:rsid w:val="00D425EC"/>
    <w:rsid w:val="00D43727"/>
    <w:rsid w:val="00D4556B"/>
    <w:rsid w:val="00D5440C"/>
    <w:rsid w:val="00D55C41"/>
    <w:rsid w:val="00D60C20"/>
    <w:rsid w:val="00D701CD"/>
    <w:rsid w:val="00D71A50"/>
    <w:rsid w:val="00D73C11"/>
    <w:rsid w:val="00D73DDA"/>
    <w:rsid w:val="00D74E0B"/>
    <w:rsid w:val="00D74EC2"/>
    <w:rsid w:val="00D85B1F"/>
    <w:rsid w:val="00D85EF8"/>
    <w:rsid w:val="00D916BE"/>
    <w:rsid w:val="00D934E8"/>
    <w:rsid w:val="00D9560B"/>
    <w:rsid w:val="00DA449B"/>
    <w:rsid w:val="00DA69B0"/>
    <w:rsid w:val="00DC0AD3"/>
    <w:rsid w:val="00DC16C9"/>
    <w:rsid w:val="00DC4378"/>
    <w:rsid w:val="00DC5D3A"/>
    <w:rsid w:val="00DC6F63"/>
    <w:rsid w:val="00DD0E8C"/>
    <w:rsid w:val="00DD10EC"/>
    <w:rsid w:val="00DD3B10"/>
    <w:rsid w:val="00DD3E06"/>
    <w:rsid w:val="00DD68BC"/>
    <w:rsid w:val="00DE4AA0"/>
    <w:rsid w:val="00DE6782"/>
    <w:rsid w:val="00DF0DF5"/>
    <w:rsid w:val="00DF25F3"/>
    <w:rsid w:val="00DF3A4D"/>
    <w:rsid w:val="00E018D3"/>
    <w:rsid w:val="00E03251"/>
    <w:rsid w:val="00E04063"/>
    <w:rsid w:val="00E05E0C"/>
    <w:rsid w:val="00E16B14"/>
    <w:rsid w:val="00E17DBE"/>
    <w:rsid w:val="00E22027"/>
    <w:rsid w:val="00E23C33"/>
    <w:rsid w:val="00E2743C"/>
    <w:rsid w:val="00E35BDF"/>
    <w:rsid w:val="00E512C6"/>
    <w:rsid w:val="00E57310"/>
    <w:rsid w:val="00E60471"/>
    <w:rsid w:val="00E64995"/>
    <w:rsid w:val="00E7195D"/>
    <w:rsid w:val="00E71EA1"/>
    <w:rsid w:val="00E72764"/>
    <w:rsid w:val="00E7547F"/>
    <w:rsid w:val="00E76813"/>
    <w:rsid w:val="00EA4D58"/>
    <w:rsid w:val="00EB1097"/>
    <w:rsid w:val="00EC332C"/>
    <w:rsid w:val="00EC6EFD"/>
    <w:rsid w:val="00EC70E8"/>
    <w:rsid w:val="00ED5D54"/>
    <w:rsid w:val="00EE0F52"/>
    <w:rsid w:val="00EE1989"/>
    <w:rsid w:val="00EE2B97"/>
    <w:rsid w:val="00EE448C"/>
    <w:rsid w:val="00EE480A"/>
    <w:rsid w:val="00EE4953"/>
    <w:rsid w:val="00EE5FBA"/>
    <w:rsid w:val="00EF5550"/>
    <w:rsid w:val="00EF6AF3"/>
    <w:rsid w:val="00F009F9"/>
    <w:rsid w:val="00F04DD9"/>
    <w:rsid w:val="00F05380"/>
    <w:rsid w:val="00F1089F"/>
    <w:rsid w:val="00F156F2"/>
    <w:rsid w:val="00F226BD"/>
    <w:rsid w:val="00F22FB7"/>
    <w:rsid w:val="00F23537"/>
    <w:rsid w:val="00F2591C"/>
    <w:rsid w:val="00F33229"/>
    <w:rsid w:val="00F43E5A"/>
    <w:rsid w:val="00F4478C"/>
    <w:rsid w:val="00F45488"/>
    <w:rsid w:val="00F474A1"/>
    <w:rsid w:val="00F501EF"/>
    <w:rsid w:val="00F50B1F"/>
    <w:rsid w:val="00F531E3"/>
    <w:rsid w:val="00F55988"/>
    <w:rsid w:val="00F571B3"/>
    <w:rsid w:val="00F57466"/>
    <w:rsid w:val="00F6194C"/>
    <w:rsid w:val="00F62FA3"/>
    <w:rsid w:val="00F655E3"/>
    <w:rsid w:val="00F6583A"/>
    <w:rsid w:val="00F67617"/>
    <w:rsid w:val="00F7205A"/>
    <w:rsid w:val="00F7433C"/>
    <w:rsid w:val="00F81AC6"/>
    <w:rsid w:val="00F82591"/>
    <w:rsid w:val="00F82B00"/>
    <w:rsid w:val="00F9278E"/>
    <w:rsid w:val="00FA0194"/>
    <w:rsid w:val="00FA1DC9"/>
    <w:rsid w:val="00FB3F18"/>
    <w:rsid w:val="00FB74BE"/>
    <w:rsid w:val="00FC028F"/>
    <w:rsid w:val="00FC292C"/>
    <w:rsid w:val="00FC56FA"/>
    <w:rsid w:val="00FD187E"/>
    <w:rsid w:val="00FD1A84"/>
    <w:rsid w:val="00FD2658"/>
    <w:rsid w:val="00FD6E93"/>
    <w:rsid w:val="00FD7B18"/>
    <w:rsid w:val="00FD7FB3"/>
    <w:rsid w:val="00FE0870"/>
    <w:rsid w:val="00FE4B08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55"/>
  <w15:chartTrackingRefBased/>
  <w15:docId w15:val="{74E47AAA-48B8-4021-9C9F-25EA9904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78E"/>
  </w:style>
  <w:style w:type="paragraph" w:styleId="Nagwek1">
    <w:name w:val="heading 1"/>
    <w:basedOn w:val="Normalny"/>
    <w:next w:val="Normalny"/>
    <w:link w:val="Nagwek1Znak"/>
    <w:uiPriority w:val="9"/>
    <w:qFormat/>
    <w:rsid w:val="009E1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E1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5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571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5719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57190"/>
    <w:rPr>
      <w:sz w:val="16"/>
      <w:szCs w:val="16"/>
    </w:rPr>
  </w:style>
  <w:style w:type="paragraph" w:styleId="Poprawka">
    <w:name w:val="Revision"/>
    <w:hidden/>
    <w:uiPriority w:val="99"/>
    <w:semiHidden/>
    <w:rsid w:val="00B30DC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1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23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491F4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E1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E3"/>
  </w:style>
  <w:style w:type="paragraph" w:styleId="Stopka">
    <w:name w:val="footer"/>
    <w:basedOn w:val="Normalny"/>
    <w:link w:val="Stopka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E3"/>
  </w:style>
  <w:style w:type="paragraph" w:styleId="Tekstdymka">
    <w:name w:val="Balloon Text"/>
    <w:basedOn w:val="Normalny"/>
    <w:link w:val="TekstdymkaZnak"/>
    <w:uiPriority w:val="99"/>
    <w:semiHidden/>
    <w:unhideWhenUsed/>
    <w:rsid w:val="0066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E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A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AF3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0B46"/>
  </w:style>
  <w:style w:type="table" w:styleId="Tabela-Siatka">
    <w:name w:val="Table Grid"/>
    <w:basedOn w:val="Standardowy"/>
    <w:uiPriority w:val="39"/>
    <w:rsid w:val="0088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111C4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32A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32A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3C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3C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3C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podlaskie.pl/dokumenty/program-fundusze-europejskie-dla-podlaskiego-2021-2027-1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rategia.podlaskie.eu/pl/proces-przedsiebiorczego-odkrywania/projekt-ppo/obserwatoria%20inteligentnych-specjalizacji.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2414-1A1A-448A-A850-2E5E67CF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19</Pages>
  <Words>5933</Words>
  <Characters>35602</Characters>
  <Application>Microsoft Office Word</Application>
  <DocSecurity>0</DocSecurity>
  <Lines>296</Lines>
  <Paragraphs>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Bieryło-Pytel Magdalena</dc:creator>
  <cp:keywords/>
  <dc:description/>
  <cp:lastModifiedBy>DIP</cp:lastModifiedBy>
  <cp:revision>20</cp:revision>
  <cp:lastPrinted>2023-05-11T07:48:00Z</cp:lastPrinted>
  <dcterms:created xsi:type="dcterms:W3CDTF">2026-07-16T05:58:00Z</dcterms:created>
  <dcterms:modified xsi:type="dcterms:W3CDTF">2026-08-18T21:01:00Z</dcterms:modified>
</cp:coreProperties>
</file>