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59D6F1" w14:textId="41FC8CAE" w:rsidR="005425DB" w:rsidRPr="002900AD" w:rsidRDefault="005425DB" w:rsidP="007E251A">
      <w:pPr>
        <w:spacing w:before="200" w:after="200" w:line="276" w:lineRule="auto"/>
        <w:jc w:val="center"/>
        <w:rPr>
          <w:rFonts w:ascii="Open Sans" w:eastAsia="Times New Roman" w:hAnsi="Open Sans" w:cs="Open Sans"/>
          <w:b/>
          <w:bCs/>
          <w:color w:val="000000" w:themeColor="text1"/>
          <w:kern w:val="0"/>
          <w:lang w:eastAsia="pl-PL"/>
        </w:rPr>
      </w:pPr>
      <w:bookmarkStart w:id="0" w:name="_Hlk135805791"/>
    </w:p>
    <w:p w14:paraId="40694573" w14:textId="77777777" w:rsidR="007A4C2D" w:rsidRPr="002900AD" w:rsidRDefault="007A4C2D" w:rsidP="007A4C2D">
      <w:pPr>
        <w:spacing w:after="0" w:line="360" w:lineRule="auto"/>
        <w:ind w:left="-142"/>
        <w:rPr>
          <w:rFonts w:ascii="Open Sans" w:eastAsia="Times New Roman" w:hAnsi="Open Sans" w:cs="Open Sans"/>
          <w:b/>
          <w:bCs/>
          <w:color w:val="000000" w:themeColor="text1"/>
          <w:kern w:val="0"/>
          <w:lang w:eastAsia="pl-PL"/>
        </w:rPr>
      </w:pPr>
    </w:p>
    <w:p w14:paraId="4EF316EC" w14:textId="60EB5D5B" w:rsidR="005425DB" w:rsidRPr="003F3197" w:rsidRDefault="005425DB" w:rsidP="003900F0">
      <w:pPr>
        <w:spacing w:after="0" w:line="360" w:lineRule="auto"/>
        <w:ind w:left="-142"/>
        <w:rPr>
          <w:rFonts w:ascii="Open Sans" w:eastAsia="Times New Roman" w:hAnsi="Open Sans" w:cs="Open Sans"/>
          <w:b/>
          <w:bCs/>
          <w:color w:val="000000" w:themeColor="text1"/>
          <w:kern w:val="0"/>
          <w:sz w:val="28"/>
          <w:szCs w:val="28"/>
          <w:lang w:eastAsia="pl-PL"/>
        </w:rPr>
      </w:pPr>
      <w:r w:rsidRPr="003F3197">
        <w:rPr>
          <w:rFonts w:ascii="Open Sans" w:eastAsia="Times New Roman" w:hAnsi="Open Sans" w:cs="Open Sans"/>
          <w:b/>
          <w:bCs/>
          <w:color w:val="000000" w:themeColor="text1"/>
          <w:kern w:val="0"/>
          <w:sz w:val="28"/>
          <w:szCs w:val="28"/>
          <w:lang w:eastAsia="pl-PL"/>
        </w:rPr>
        <w:t>Urząd Marszałkowski Województwa Podlaskiego</w:t>
      </w:r>
    </w:p>
    <w:p w14:paraId="5EC339EB" w14:textId="77777777" w:rsidR="005425DB" w:rsidRPr="003F3197" w:rsidRDefault="005425DB" w:rsidP="003900F0">
      <w:pPr>
        <w:spacing w:after="0" w:line="360" w:lineRule="auto"/>
        <w:ind w:left="-142"/>
        <w:rPr>
          <w:rFonts w:ascii="Open Sans" w:eastAsia="Times New Roman" w:hAnsi="Open Sans" w:cs="Open Sans"/>
          <w:b/>
          <w:bCs/>
          <w:color w:val="000000" w:themeColor="text1"/>
          <w:kern w:val="0"/>
          <w:sz w:val="28"/>
          <w:szCs w:val="28"/>
          <w:lang w:eastAsia="pl-PL"/>
        </w:rPr>
      </w:pPr>
    </w:p>
    <w:p w14:paraId="0291D294" w14:textId="77777777" w:rsidR="005425DB" w:rsidRPr="00692EE0" w:rsidRDefault="005425DB" w:rsidP="003900F0">
      <w:pPr>
        <w:spacing w:after="0" w:line="360" w:lineRule="auto"/>
        <w:ind w:left="-142"/>
        <w:rPr>
          <w:rFonts w:ascii="Open Sans" w:eastAsia="Times New Roman" w:hAnsi="Open Sans" w:cs="Open Sans"/>
          <w:b/>
          <w:bCs/>
          <w:color w:val="000000" w:themeColor="text1"/>
          <w:kern w:val="0"/>
          <w:sz w:val="48"/>
          <w:szCs w:val="48"/>
          <w:lang w:eastAsia="pl-PL"/>
        </w:rPr>
      </w:pPr>
      <w:r w:rsidRPr="00692EE0">
        <w:rPr>
          <w:rFonts w:ascii="Open Sans" w:eastAsia="Times New Roman" w:hAnsi="Open Sans" w:cs="Open Sans"/>
          <w:b/>
          <w:bCs/>
          <w:color w:val="000000" w:themeColor="text1"/>
          <w:kern w:val="0"/>
          <w:sz w:val="48"/>
          <w:szCs w:val="48"/>
          <w:lang w:eastAsia="pl-PL"/>
        </w:rPr>
        <w:t>Regulamin wyboru projektów</w:t>
      </w:r>
    </w:p>
    <w:p w14:paraId="2F4821F4" w14:textId="77777777" w:rsidR="005425DB" w:rsidRPr="003F3197" w:rsidRDefault="005425DB" w:rsidP="003900F0">
      <w:pPr>
        <w:spacing w:after="0" w:line="360" w:lineRule="auto"/>
        <w:ind w:left="-142"/>
        <w:rPr>
          <w:rFonts w:ascii="Open Sans" w:eastAsia="Times New Roman" w:hAnsi="Open Sans" w:cs="Open Sans"/>
          <w:b/>
          <w:bCs/>
          <w:color w:val="000000" w:themeColor="text1"/>
          <w:kern w:val="0"/>
          <w:sz w:val="28"/>
          <w:szCs w:val="28"/>
          <w:lang w:eastAsia="pl-PL"/>
        </w:rPr>
      </w:pPr>
    </w:p>
    <w:p w14:paraId="7D4B4B3B" w14:textId="10ADC8FA" w:rsidR="005425DB" w:rsidRPr="003F3197" w:rsidRDefault="005425DB" w:rsidP="003900F0">
      <w:pPr>
        <w:spacing w:after="0" w:line="360" w:lineRule="auto"/>
        <w:ind w:left="-142"/>
        <w:rPr>
          <w:rFonts w:ascii="Open Sans" w:eastAsia="Times New Roman" w:hAnsi="Open Sans" w:cs="Open Sans"/>
          <w:b/>
          <w:bCs/>
          <w:color w:val="000000" w:themeColor="text1"/>
          <w:kern w:val="0"/>
          <w:sz w:val="28"/>
          <w:szCs w:val="28"/>
          <w:lang w:eastAsia="pl-PL"/>
        </w:rPr>
      </w:pPr>
      <w:r w:rsidRPr="003F3197">
        <w:rPr>
          <w:rFonts w:ascii="Open Sans" w:eastAsia="Times New Roman" w:hAnsi="Open Sans" w:cs="Open Sans"/>
          <w:b/>
          <w:bCs/>
          <w:color w:val="000000" w:themeColor="text1"/>
          <w:kern w:val="0"/>
          <w:sz w:val="28"/>
          <w:szCs w:val="28"/>
          <w:lang w:eastAsia="pl-PL"/>
        </w:rPr>
        <w:t>w ramach programu</w:t>
      </w:r>
    </w:p>
    <w:p w14:paraId="4C92131D" w14:textId="77777777" w:rsidR="005425DB" w:rsidRPr="003F3197" w:rsidRDefault="005425DB" w:rsidP="003900F0">
      <w:pPr>
        <w:spacing w:after="0" w:line="360" w:lineRule="auto"/>
        <w:ind w:left="-142"/>
        <w:rPr>
          <w:rFonts w:ascii="Open Sans" w:eastAsia="Times New Roman" w:hAnsi="Open Sans" w:cs="Open Sans"/>
          <w:b/>
          <w:bCs/>
          <w:color w:val="000000" w:themeColor="text1"/>
          <w:kern w:val="0"/>
          <w:sz w:val="28"/>
          <w:szCs w:val="28"/>
          <w:lang w:eastAsia="pl-PL"/>
        </w:rPr>
      </w:pPr>
      <w:r w:rsidRPr="003F3197">
        <w:rPr>
          <w:rFonts w:ascii="Open Sans" w:eastAsia="Times New Roman" w:hAnsi="Open Sans" w:cs="Open Sans"/>
          <w:b/>
          <w:bCs/>
          <w:color w:val="000000" w:themeColor="text1"/>
          <w:kern w:val="0"/>
          <w:sz w:val="28"/>
          <w:szCs w:val="28"/>
          <w:lang w:eastAsia="pl-PL"/>
        </w:rPr>
        <w:t>Fundusze Europejskie dla Podlaskiego 2021-2027</w:t>
      </w:r>
    </w:p>
    <w:p w14:paraId="7974B1EF" w14:textId="77777777" w:rsidR="007E251A" w:rsidRPr="003F3197" w:rsidRDefault="005425DB" w:rsidP="003900F0">
      <w:pPr>
        <w:suppressAutoHyphens w:val="0"/>
        <w:autoSpaceDN/>
        <w:spacing w:before="240" w:after="240" w:line="360" w:lineRule="auto"/>
        <w:ind w:left="-142"/>
        <w:contextualSpacing/>
        <w:textAlignment w:val="auto"/>
        <w:rPr>
          <w:rFonts w:ascii="Open Sans" w:eastAsia="Times New Roman" w:hAnsi="Open Sans" w:cs="Open Sans"/>
          <w:b/>
          <w:bCs/>
          <w:color w:val="000000" w:themeColor="text1"/>
          <w:kern w:val="0"/>
          <w:sz w:val="28"/>
          <w:szCs w:val="28"/>
          <w:lang w:eastAsia="pl-PL"/>
        </w:rPr>
      </w:pPr>
      <w:r w:rsidRPr="003F3197">
        <w:rPr>
          <w:rFonts w:ascii="Open Sans" w:eastAsia="Times New Roman" w:hAnsi="Open Sans" w:cs="Open Sans"/>
          <w:b/>
          <w:bCs/>
          <w:color w:val="000000" w:themeColor="text1"/>
          <w:kern w:val="0"/>
          <w:sz w:val="28"/>
          <w:szCs w:val="28"/>
          <w:lang w:eastAsia="pl-PL"/>
        </w:rPr>
        <w:t>Europejski Fundusz Społeczny PLUS</w:t>
      </w:r>
    </w:p>
    <w:p w14:paraId="4CAE8934" w14:textId="77777777" w:rsidR="007E251A" w:rsidRPr="003F3197" w:rsidRDefault="007E251A" w:rsidP="003900F0">
      <w:pPr>
        <w:suppressAutoHyphens w:val="0"/>
        <w:autoSpaceDN/>
        <w:spacing w:before="240" w:after="240" w:line="360" w:lineRule="auto"/>
        <w:ind w:left="-142"/>
        <w:contextualSpacing/>
        <w:textAlignment w:val="auto"/>
        <w:rPr>
          <w:rFonts w:ascii="Open Sans" w:eastAsia="Times New Roman" w:hAnsi="Open Sans" w:cs="Open Sans"/>
          <w:b/>
          <w:bCs/>
          <w:color w:val="000000" w:themeColor="text1"/>
          <w:kern w:val="0"/>
          <w:sz w:val="28"/>
          <w:szCs w:val="28"/>
          <w:lang w:eastAsia="pl-PL"/>
        </w:rPr>
      </w:pPr>
    </w:p>
    <w:p w14:paraId="7D14B088" w14:textId="0CDB1B2F" w:rsidR="00ED5717" w:rsidRPr="003F3197" w:rsidRDefault="00ED5717" w:rsidP="003900F0">
      <w:pPr>
        <w:suppressAutoHyphens w:val="0"/>
        <w:autoSpaceDN/>
        <w:spacing w:before="240" w:after="240" w:line="360" w:lineRule="auto"/>
        <w:ind w:left="-142"/>
        <w:contextualSpacing/>
        <w:textAlignment w:val="auto"/>
        <w:rPr>
          <w:rFonts w:ascii="Open Sans" w:eastAsia="Times New Roman" w:hAnsi="Open Sans" w:cs="Open Sans"/>
          <w:b/>
          <w:bCs/>
          <w:color w:val="000000" w:themeColor="text1"/>
          <w:kern w:val="0"/>
          <w:sz w:val="28"/>
          <w:szCs w:val="28"/>
          <w:lang w:eastAsia="pl-PL"/>
        </w:rPr>
      </w:pPr>
      <w:r w:rsidRPr="003F3197">
        <w:rPr>
          <w:rFonts w:ascii="Open Sans" w:eastAsia="Times New Roman" w:hAnsi="Open Sans" w:cs="Open Sans"/>
          <w:b/>
          <w:bCs/>
          <w:color w:val="000000" w:themeColor="text1"/>
          <w:kern w:val="0"/>
          <w:sz w:val="28"/>
          <w:szCs w:val="28"/>
          <w:lang w:eastAsia="pl-PL"/>
        </w:rPr>
        <w:t>Priorytet VIII Fundusze na rzecz edukacji i włączenia społecznego</w:t>
      </w:r>
    </w:p>
    <w:p w14:paraId="403FFBD8" w14:textId="65FD8B12" w:rsidR="00695A9D" w:rsidRPr="003F3197" w:rsidRDefault="00695A9D" w:rsidP="003900F0">
      <w:pPr>
        <w:keepNext/>
        <w:keepLines/>
        <w:tabs>
          <w:tab w:val="right" w:pos="13960"/>
        </w:tabs>
        <w:autoSpaceDE w:val="0"/>
        <w:adjustRightInd w:val="0"/>
        <w:spacing w:before="120" w:after="0"/>
        <w:ind w:left="-142"/>
        <w:rPr>
          <w:rFonts w:ascii="Open Sans" w:hAnsi="Open Sans" w:cs="Open Sans"/>
          <w:b/>
          <w:sz w:val="28"/>
          <w:szCs w:val="28"/>
        </w:rPr>
      </w:pPr>
      <w:r w:rsidRPr="003F3197">
        <w:rPr>
          <w:rFonts w:ascii="Open Sans" w:hAnsi="Open Sans" w:cs="Open Sans"/>
          <w:b/>
          <w:sz w:val="28"/>
          <w:szCs w:val="28"/>
        </w:rPr>
        <w:t>Działanie 8.</w:t>
      </w:r>
      <w:r w:rsidR="00A83D43" w:rsidRPr="003F3197">
        <w:rPr>
          <w:rFonts w:ascii="Open Sans" w:hAnsi="Open Sans" w:cs="Open Sans"/>
          <w:b/>
          <w:sz w:val="28"/>
          <w:szCs w:val="28"/>
        </w:rPr>
        <w:t>4</w:t>
      </w:r>
      <w:r w:rsidRPr="003F3197">
        <w:rPr>
          <w:rFonts w:ascii="Open Sans" w:hAnsi="Open Sans" w:cs="Open Sans"/>
          <w:b/>
          <w:sz w:val="28"/>
          <w:szCs w:val="28"/>
        </w:rPr>
        <w:t xml:space="preserve"> </w:t>
      </w:r>
      <w:r w:rsidR="002C5334" w:rsidRPr="003F3197">
        <w:rPr>
          <w:rFonts w:ascii="Open Sans" w:hAnsi="Open Sans" w:cs="Open Sans"/>
          <w:b/>
          <w:sz w:val="28"/>
          <w:szCs w:val="28"/>
        </w:rPr>
        <w:t>Wzrost dostępności usług społecznych</w:t>
      </w:r>
    </w:p>
    <w:p w14:paraId="043E554F" w14:textId="77777777" w:rsidR="005425DB" w:rsidRPr="003F3197" w:rsidRDefault="005425DB" w:rsidP="003900F0">
      <w:pPr>
        <w:spacing w:after="0" w:line="360" w:lineRule="auto"/>
        <w:ind w:left="-142"/>
        <w:rPr>
          <w:rFonts w:ascii="Open Sans" w:eastAsia="Times New Roman" w:hAnsi="Open Sans" w:cs="Open Sans"/>
          <w:b/>
          <w:bCs/>
          <w:color w:val="000000" w:themeColor="text1"/>
          <w:kern w:val="0"/>
          <w:sz w:val="28"/>
          <w:szCs w:val="28"/>
          <w:lang w:eastAsia="pl-PL"/>
        </w:rPr>
      </w:pPr>
    </w:p>
    <w:p w14:paraId="665B66E7" w14:textId="3B35FF54" w:rsidR="005425DB" w:rsidRPr="003F3197" w:rsidRDefault="005425DB" w:rsidP="003900F0">
      <w:pPr>
        <w:tabs>
          <w:tab w:val="left" w:pos="180"/>
          <w:tab w:val="left" w:pos="360"/>
          <w:tab w:val="center" w:pos="4536"/>
          <w:tab w:val="right" w:pos="9072"/>
        </w:tabs>
        <w:spacing w:after="0" w:line="360" w:lineRule="auto"/>
        <w:ind w:left="-142"/>
        <w:rPr>
          <w:rFonts w:ascii="Open Sans" w:hAnsi="Open Sans" w:cs="Open Sans"/>
          <w:b/>
          <w:bCs/>
          <w:color w:val="000000" w:themeColor="text1"/>
          <w:kern w:val="0"/>
          <w:sz w:val="28"/>
          <w:szCs w:val="28"/>
        </w:rPr>
      </w:pPr>
      <w:r w:rsidRPr="003F3197">
        <w:rPr>
          <w:rFonts w:ascii="Open Sans" w:eastAsia="Times New Roman" w:hAnsi="Open Sans" w:cs="Open Sans"/>
          <w:b/>
          <w:bCs/>
          <w:color w:val="000000" w:themeColor="text1"/>
          <w:kern w:val="0"/>
          <w:sz w:val="28"/>
          <w:szCs w:val="28"/>
          <w:lang w:eastAsia="pl-PL"/>
        </w:rPr>
        <w:t xml:space="preserve">Nabór nr: </w:t>
      </w:r>
      <w:r w:rsidRPr="003F3197">
        <w:rPr>
          <w:rFonts w:ascii="Open Sans" w:eastAsia="Times New Roman" w:hAnsi="Open Sans" w:cs="Open Sans"/>
          <w:b/>
          <w:bCs/>
          <w:kern w:val="0"/>
          <w:sz w:val="28"/>
          <w:szCs w:val="28"/>
          <w:lang w:eastAsia="pl-PL"/>
        </w:rPr>
        <w:t>FEPD.08.</w:t>
      </w:r>
      <w:r w:rsidR="00692FFD" w:rsidRPr="003F3197">
        <w:rPr>
          <w:rFonts w:ascii="Open Sans" w:eastAsia="Times New Roman" w:hAnsi="Open Sans" w:cs="Open Sans"/>
          <w:b/>
          <w:bCs/>
          <w:kern w:val="0"/>
          <w:sz w:val="28"/>
          <w:szCs w:val="28"/>
          <w:lang w:eastAsia="pl-PL"/>
        </w:rPr>
        <w:t>0</w:t>
      </w:r>
      <w:r w:rsidR="002C5334" w:rsidRPr="003F3197">
        <w:rPr>
          <w:rFonts w:ascii="Open Sans" w:eastAsia="Times New Roman" w:hAnsi="Open Sans" w:cs="Open Sans"/>
          <w:b/>
          <w:bCs/>
          <w:kern w:val="0"/>
          <w:sz w:val="28"/>
          <w:szCs w:val="28"/>
          <w:lang w:eastAsia="pl-PL"/>
        </w:rPr>
        <w:t>4</w:t>
      </w:r>
      <w:r w:rsidRPr="003F3197">
        <w:rPr>
          <w:rFonts w:ascii="Open Sans" w:eastAsia="Times New Roman" w:hAnsi="Open Sans" w:cs="Open Sans"/>
          <w:b/>
          <w:bCs/>
          <w:kern w:val="0"/>
          <w:sz w:val="28"/>
          <w:szCs w:val="28"/>
          <w:lang w:eastAsia="pl-PL"/>
        </w:rPr>
        <w:t>-IZ.00</w:t>
      </w:r>
      <w:r w:rsidR="00F778EB" w:rsidRPr="003F3197">
        <w:rPr>
          <w:rFonts w:ascii="Open Sans" w:eastAsia="Times New Roman" w:hAnsi="Open Sans" w:cs="Open Sans"/>
          <w:b/>
          <w:bCs/>
          <w:kern w:val="0"/>
          <w:sz w:val="28"/>
          <w:szCs w:val="28"/>
          <w:lang w:eastAsia="pl-PL"/>
        </w:rPr>
        <w:t>-</w:t>
      </w:r>
      <w:r w:rsidR="008D6E79" w:rsidRPr="003F3197">
        <w:rPr>
          <w:rFonts w:ascii="Open Sans" w:eastAsia="Times New Roman" w:hAnsi="Open Sans" w:cs="Open Sans"/>
          <w:b/>
          <w:bCs/>
          <w:kern w:val="0"/>
          <w:sz w:val="28"/>
          <w:szCs w:val="28"/>
          <w:lang w:eastAsia="pl-PL"/>
        </w:rPr>
        <w:t>00</w:t>
      </w:r>
      <w:r w:rsidR="007830F4" w:rsidRPr="003F3197">
        <w:rPr>
          <w:rFonts w:ascii="Open Sans" w:eastAsia="Times New Roman" w:hAnsi="Open Sans" w:cs="Open Sans"/>
          <w:b/>
          <w:bCs/>
          <w:kern w:val="0"/>
          <w:sz w:val="28"/>
          <w:szCs w:val="28"/>
          <w:lang w:eastAsia="pl-PL"/>
        </w:rPr>
        <w:t>2</w:t>
      </w:r>
      <w:r w:rsidR="008D6E79" w:rsidRPr="003F3197">
        <w:rPr>
          <w:rFonts w:ascii="Open Sans" w:eastAsia="Times New Roman" w:hAnsi="Open Sans" w:cs="Open Sans"/>
          <w:b/>
          <w:bCs/>
          <w:kern w:val="0"/>
          <w:sz w:val="28"/>
          <w:szCs w:val="28"/>
          <w:lang w:eastAsia="pl-PL"/>
        </w:rPr>
        <w:t>/26</w:t>
      </w:r>
    </w:p>
    <w:p w14:paraId="498E4510" w14:textId="7603E985" w:rsidR="00692FFD" w:rsidRPr="003F3197" w:rsidRDefault="00692FFD" w:rsidP="003900F0">
      <w:pPr>
        <w:pStyle w:val="Nagwek"/>
        <w:spacing w:before="200" w:after="200" w:line="360" w:lineRule="auto"/>
        <w:ind w:left="-142"/>
        <w:rPr>
          <w:rFonts w:ascii="Open Sans" w:hAnsi="Open Sans" w:cs="Open Sans"/>
          <w:sz w:val="28"/>
          <w:szCs w:val="28"/>
        </w:rPr>
      </w:pPr>
      <w:r w:rsidRPr="003F3197">
        <w:rPr>
          <w:rFonts w:ascii="Open Sans" w:hAnsi="Open Sans" w:cs="Open Sans"/>
          <w:b/>
          <w:bCs/>
          <w:sz w:val="28"/>
          <w:szCs w:val="28"/>
        </w:rPr>
        <w:t>Nabór niekonkurencyjny</w:t>
      </w:r>
    </w:p>
    <w:p w14:paraId="053FCCD8" w14:textId="1A5D019E" w:rsidR="007E251A" w:rsidRPr="003F3197" w:rsidRDefault="00D24B29" w:rsidP="003900F0">
      <w:pPr>
        <w:suppressAutoHyphens w:val="0"/>
        <w:autoSpaceDE w:val="0"/>
        <w:spacing w:before="200" w:after="200" w:line="276" w:lineRule="auto"/>
        <w:ind w:left="-142"/>
        <w:textAlignment w:val="auto"/>
        <w:rPr>
          <w:rFonts w:ascii="Open Sans" w:eastAsia="Times New Roman" w:hAnsi="Open Sans" w:cs="Open Sans"/>
          <w:kern w:val="0"/>
          <w:sz w:val="28"/>
          <w:szCs w:val="28"/>
          <w:lang w:eastAsia="pl-PL"/>
        </w:rPr>
      </w:pPr>
      <w:r w:rsidRPr="003F3197">
        <w:rPr>
          <w:rFonts w:ascii="Open Sans" w:hAnsi="Open Sans" w:cs="Open Sans"/>
          <w:b/>
          <w:bCs/>
          <w:sz w:val="28"/>
          <w:szCs w:val="28"/>
        </w:rPr>
        <w:t>Program rozwoju Centrów Zdrowia Psychicznego w województwie podlaskim na lata 202</w:t>
      </w:r>
      <w:r w:rsidR="009E6C57" w:rsidRPr="003F3197">
        <w:rPr>
          <w:rFonts w:ascii="Open Sans" w:hAnsi="Open Sans" w:cs="Open Sans"/>
          <w:b/>
          <w:bCs/>
          <w:sz w:val="28"/>
          <w:szCs w:val="28"/>
        </w:rPr>
        <w:t>6</w:t>
      </w:r>
      <w:r w:rsidRPr="003F3197">
        <w:rPr>
          <w:rFonts w:ascii="Open Sans" w:hAnsi="Open Sans" w:cs="Open Sans"/>
          <w:b/>
          <w:bCs/>
          <w:sz w:val="28"/>
          <w:szCs w:val="28"/>
        </w:rPr>
        <w:t>-202</w:t>
      </w:r>
      <w:r w:rsidR="009E6C57" w:rsidRPr="003F3197">
        <w:rPr>
          <w:rFonts w:ascii="Open Sans" w:hAnsi="Open Sans" w:cs="Open Sans"/>
          <w:b/>
          <w:bCs/>
          <w:sz w:val="28"/>
          <w:szCs w:val="28"/>
        </w:rPr>
        <w:t>8</w:t>
      </w:r>
      <w:r w:rsidRPr="003F3197">
        <w:rPr>
          <w:rFonts w:ascii="Open Sans" w:hAnsi="Open Sans" w:cs="Open Sans"/>
          <w:b/>
          <w:bCs/>
          <w:sz w:val="28"/>
          <w:szCs w:val="28"/>
        </w:rPr>
        <w:t xml:space="preserve"> utworzonych w ramach Pilotażu Centrów Zdrowia Psychicznego</w:t>
      </w:r>
      <w:r w:rsidRPr="003F3197" w:rsidDel="00D24B29">
        <w:rPr>
          <w:rFonts w:ascii="Open Sans" w:hAnsi="Open Sans" w:cs="Open Sans"/>
          <w:b/>
          <w:sz w:val="28"/>
          <w:szCs w:val="28"/>
        </w:rPr>
        <w:t xml:space="preserve"> </w:t>
      </w:r>
    </w:p>
    <w:p w14:paraId="263DB017" w14:textId="77777777" w:rsidR="0078537B" w:rsidRPr="002900AD" w:rsidRDefault="0078537B" w:rsidP="00906FB7">
      <w:pPr>
        <w:suppressAutoHyphens w:val="0"/>
        <w:autoSpaceDE w:val="0"/>
        <w:spacing w:before="200" w:after="200" w:line="276" w:lineRule="auto"/>
        <w:ind w:left="-142"/>
        <w:jc w:val="center"/>
        <w:textAlignment w:val="auto"/>
        <w:rPr>
          <w:rFonts w:ascii="Open Sans" w:eastAsia="Times New Roman" w:hAnsi="Open Sans" w:cs="Open Sans"/>
          <w:kern w:val="0"/>
          <w:lang w:eastAsia="pl-PL"/>
        </w:rPr>
      </w:pPr>
    </w:p>
    <w:p w14:paraId="3EC495F0" w14:textId="77777777" w:rsidR="007A4C2D" w:rsidRPr="002900AD" w:rsidRDefault="007A4C2D" w:rsidP="00906FB7">
      <w:pPr>
        <w:suppressAutoHyphens w:val="0"/>
        <w:autoSpaceDE w:val="0"/>
        <w:spacing w:before="200" w:after="200" w:line="276" w:lineRule="auto"/>
        <w:ind w:left="-142"/>
        <w:jc w:val="center"/>
        <w:textAlignment w:val="auto"/>
        <w:rPr>
          <w:rFonts w:ascii="Open Sans" w:eastAsia="Times New Roman" w:hAnsi="Open Sans" w:cs="Open Sans"/>
          <w:kern w:val="0"/>
          <w:lang w:eastAsia="pl-PL"/>
        </w:rPr>
      </w:pPr>
    </w:p>
    <w:p w14:paraId="48E6B936" w14:textId="527BF0F9" w:rsidR="007E251A" w:rsidRPr="002900AD" w:rsidRDefault="007E251A" w:rsidP="003900F0">
      <w:pPr>
        <w:suppressAutoHyphens w:val="0"/>
        <w:autoSpaceDE w:val="0"/>
        <w:spacing w:before="200" w:after="200" w:line="276" w:lineRule="auto"/>
        <w:ind w:left="-142"/>
        <w:textAlignment w:val="auto"/>
        <w:rPr>
          <w:rFonts w:ascii="Open Sans" w:eastAsia="Times New Roman" w:hAnsi="Open Sans" w:cs="Open Sans"/>
          <w:kern w:val="0"/>
          <w:lang w:eastAsia="pl-PL"/>
        </w:rPr>
      </w:pPr>
      <w:r w:rsidRPr="002900AD">
        <w:rPr>
          <w:rFonts w:ascii="Open Sans" w:eastAsia="Times New Roman" w:hAnsi="Open Sans" w:cs="Open Sans"/>
          <w:kern w:val="0"/>
          <w:lang w:eastAsia="pl-PL"/>
        </w:rPr>
        <w:t xml:space="preserve">(wersja </w:t>
      </w:r>
      <w:r w:rsidR="0006660A">
        <w:rPr>
          <w:rFonts w:ascii="Open Sans" w:eastAsia="Times New Roman" w:hAnsi="Open Sans" w:cs="Open Sans"/>
          <w:kern w:val="0"/>
          <w:lang w:eastAsia="pl-PL"/>
        </w:rPr>
        <w:t>3</w:t>
      </w:r>
      <w:r w:rsidRPr="002900AD">
        <w:rPr>
          <w:rFonts w:ascii="Open Sans" w:eastAsia="Times New Roman" w:hAnsi="Open Sans" w:cs="Open Sans"/>
          <w:kern w:val="0"/>
          <w:lang w:eastAsia="pl-PL"/>
        </w:rPr>
        <w:t>)</w:t>
      </w:r>
    </w:p>
    <w:p w14:paraId="2643D2CC" w14:textId="2F55EF45" w:rsidR="00906FB7" w:rsidRPr="002900AD" w:rsidRDefault="005425DB" w:rsidP="00A90B16">
      <w:pPr>
        <w:suppressAutoHyphens w:val="0"/>
        <w:autoSpaceDE w:val="0"/>
        <w:spacing w:before="200" w:after="200" w:line="276" w:lineRule="auto"/>
        <w:ind w:left="-142"/>
        <w:textAlignment w:val="auto"/>
        <w:rPr>
          <w:rFonts w:ascii="Open Sans" w:eastAsia="Times New Roman" w:hAnsi="Open Sans" w:cs="Open Sans"/>
          <w:kern w:val="0"/>
          <w:lang w:eastAsia="pl-PL"/>
        </w:rPr>
      </w:pPr>
      <w:r w:rsidRPr="002900AD">
        <w:rPr>
          <w:rFonts w:ascii="Open Sans" w:eastAsia="Times New Roman" w:hAnsi="Open Sans" w:cs="Open Sans"/>
          <w:kern w:val="0"/>
          <w:lang w:eastAsia="pl-PL"/>
        </w:rPr>
        <w:t xml:space="preserve">Białystok, </w:t>
      </w:r>
      <w:r w:rsidR="0006660A">
        <w:rPr>
          <w:rFonts w:ascii="Open Sans" w:eastAsia="Times New Roman" w:hAnsi="Open Sans" w:cs="Open Sans"/>
          <w:kern w:val="0"/>
          <w:lang w:eastAsia="pl-PL"/>
        </w:rPr>
        <w:t>31</w:t>
      </w:r>
      <w:r w:rsidR="00FD0A89">
        <w:rPr>
          <w:rFonts w:ascii="Open Sans" w:eastAsia="Times New Roman" w:hAnsi="Open Sans" w:cs="Open Sans"/>
          <w:kern w:val="0"/>
          <w:lang w:eastAsia="pl-PL"/>
        </w:rPr>
        <w:t>.07</w:t>
      </w:r>
      <w:r w:rsidR="000650BA" w:rsidRPr="002900AD">
        <w:rPr>
          <w:rFonts w:ascii="Open Sans" w:eastAsia="Times New Roman" w:hAnsi="Open Sans" w:cs="Open Sans"/>
          <w:kern w:val="0"/>
          <w:lang w:eastAsia="pl-PL"/>
        </w:rPr>
        <w:t>.</w:t>
      </w:r>
      <w:r w:rsidRPr="002900AD">
        <w:rPr>
          <w:rFonts w:ascii="Open Sans" w:eastAsia="Times New Roman" w:hAnsi="Open Sans" w:cs="Open Sans"/>
          <w:kern w:val="0"/>
          <w:lang w:eastAsia="pl-PL"/>
        </w:rPr>
        <w:t>20</w:t>
      </w:r>
      <w:r w:rsidR="00695A9D" w:rsidRPr="002900AD">
        <w:rPr>
          <w:rFonts w:ascii="Open Sans" w:eastAsia="Times New Roman" w:hAnsi="Open Sans" w:cs="Open Sans"/>
          <w:kern w:val="0"/>
          <w:lang w:eastAsia="pl-PL"/>
        </w:rPr>
        <w:t>2</w:t>
      </w:r>
      <w:r w:rsidR="002378E5" w:rsidRPr="002900AD">
        <w:rPr>
          <w:rFonts w:ascii="Open Sans" w:eastAsia="Times New Roman" w:hAnsi="Open Sans" w:cs="Open Sans"/>
          <w:kern w:val="0"/>
          <w:lang w:eastAsia="pl-PL"/>
        </w:rPr>
        <w:t>6</w:t>
      </w:r>
      <w:r w:rsidRPr="002900AD">
        <w:rPr>
          <w:rFonts w:ascii="Open Sans" w:eastAsia="Times New Roman" w:hAnsi="Open Sans" w:cs="Open Sans"/>
          <w:kern w:val="0"/>
          <w:lang w:eastAsia="pl-PL"/>
        </w:rPr>
        <w:t xml:space="preserve"> r.</w:t>
      </w:r>
    </w:p>
    <w:p w14:paraId="57300C0A" w14:textId="77777777" w:rsidR="002900AD" w:rsidRDefault="002900AD" w:rsidP="003F3197">
      <w:pPr>
        <w:suppressAutoHyphens w:val="0"/>
        <w:autoSpaceDE w:val="0"/>
        <w:spacing w:before="200" w:after="200" w:line="276" w:lineRule="auto"/>
        <w:textAlignment w:val="auto"/>
        <w:rPr>
          <w:rFonts w:ascii="Open Sans" w:eastAsia="Times New Roman" w:hAnsi="Open Sans" w:cs="Open Sans"/>
          <w:kern w:val="0"/>
          <w:lang w:eastAsia="pl-PL"/>
        </w:rPr>
      </w:pPr>
    </w:p>
    <w:p w14:paraId="73CFE13A" w14:textId="77777777" w:rsidR="002900AD" w:rsidRPr="002900AD" w:rsidRDefault="002900AD" w:rsidP="003900F0">
      <w:pPr>
        <w:suppressAutoHyphens w:val="0"/>
        <w:autoSpaceDE w:val="0"/>
        <w:spacing w:before="200" w:after="200" w:line="276" w:lineRule="auto"/>
        <w:ind w:left="-142"/>
        <w:textAlignment w:val="auto"/>
        <w:rPr>
          <w:rFonts w:ascii="Open Sans" w:eastAsia="Times New Roman" w:hAnsi="Open Sans" w:cs="Open Sans"/>
          <w:kern w:val="0"/>
          <w:lang w:eastAsia="pl-PL"/>
        </w:rPr>
      </w:pPr>
    </w:p>
    <w:p w14:paraId="125A3B58" w14:textId="0AE24A2A" w:rsidR="009034CB" w:rsidRPr="0015679E" w:rsidRDefault="009034CB" w:rsidP="00906FB7">
      <w:pPr>
        <w:suppressAutoHyphens w:val="0"/>
        <w:autoSpaceDE w:val="0"/>
        <w:spacing w:before="200" w:after="200" w:line="360" w:lineRule="auto"/>
        <w:textAlignment w:val="auto"/>
        <w:rPr>
          <w:rFonts w:ascii="Open Sans" w:eastAsia="Times New Roman" w:hAnsi="Open Sans" w:cs="Open Sans"/>
          <w:b/>
          <w:bCs/>
          <w:kern w:val="0"/>
          <w:lang w:eastAsia="pl-PL"/>
        </w:rPr>
      </w:pPr>
      <w:r w:rsidRPr="0015679E">
        <w:rPr>
          <w:rFonts w:ascii="Open Sans" w:eastAsia="Times New Roman" w:hAnsi="Open Sans" w:cs="Open Sans"/>
          <w:b/>
          <w:bCs/>
          <w:kern w:val="0"/>
          <w:lang w:eastAsia="pl-PL"/>
        </w:rPr>
        <w:t>Spis treści</w:t>
      </w:r>
      <w:r w:rsidR="007A4C2D" w:rsidRPr="0015679E">
        <w:rPr>
          <w:rFonts w:ascii="Open Sans" w:eastAsia="Times New Roman" w:hAnsi="Open Sans" w:cs="Open Sans"/>
          <w:b/>
          <w:bCs/>
          <w:kern w:val="0"/>
          <w:lang w:eastAsia="pl-PL"/>
        </w:rPr>
        <w:t xml:space="preserve"> </w:t>
      </w:r>
    </w:p>
    <w:p w14:paraId="3FCAFACE" w14:textId="15A6B182" w:rsidR="00572EB5" w:rsidRPr="0015679E" w:rsidRDefault="00510916">
      <w:pPr>
        <w:pStyle w:val="Spistreci1"/>
        <w:rPr>
          <w:rFonts w:eastAsiaTheme="minorEastAsia"/>
          <w:b w:val="0"/>
          <w:bCs w:val="0"/>
          <w:caps w:val="0"/>
          <w:kern w:val="2"/>
          <w:szCs w:val="22"/>
          <w:lang w:eastAsia="pl-PL"/>
          <w14:ligatures w14:val="standardContextual"/>
        </w:rPr>
      </w:pPr>
      <w:r w:rsidRPr="0015679E">
        <w:rPr>
          <w:b w:val="0"/>
          <w:bCs w:val="0"/>
          <w:caps w:val="0"/>
          <w:color w:val="000000" w:themeColor="text1"/>
          <w:szCs w:val="22"/>
        </w:rPr>
        <w:fldChar w:fldCharType="begin"/>
      </w:r>
      <w:r w:rsidRPr="0015679E">
        <w:rPr>
          <w:b w:val="0"/>
          <w:bCs w:val="0"/>
          <w:caps w:val="0"/>
          <w:color w:val="000000" w:themeColor="text1"/>
          <w:szCs w:val="22"/>
        </w:rPr>
        <w:instrText xml:space="preserve"> TOC \o "1-3" \h \z \u </w:instrText>
      </w:r>
      <w:r w:rsidRPr="0015679E">
        <w:rPr>
          <w:b w:val="0"/>
          <w:bCs w:val="0"/>
          <w:caps w:val="0"/>
          <w:color w:val="000000" w:themeColor="text1"/>
          <w:szCs w:val="22"/>
        </w:rPr>
        <w:fldChar w:fldCharType="separate"/>
      </w:r>
      <w:hyperlink w:anchor="_Toc233282248" w:history="1">
        <w:r w:rsidR="00572EB5" w:rsidRPr="0015679E">
          <w:rPr>
            <w:rStyle w:val="Hipercze"/>
            <w:rFonts w:ascii="Open Sans" w:hAnsi="Open Sans"/>
            <w:sz w:val="22"/>
            <w:szCs w:val="22"/>
          </w:rPr>
          <w:t>1.</w:t>
        </w:r>
        <w:r w:rsidR="00572EB5" w:rsidRPr="0015679E">
          <w:rPr>
            <w:rFonts w:eastAsiaTheme="minorEastAsia"/>
            <w:b w:val="0"/>
            <w:bCs w:val="0"/>
            <w:caps w:val="0"/>
            <w:kern w:val="2"/>
            <w:szCs w:val="22"/>
            <w:lang w:eastAsia="pl-PL"/>
            <w14:ligatures w14:val="standardContextual"/>
          </w:rPr>
          <w:tab/>
        </w:r>
        <w:r w:rsidR="00572EB5" w:rsidRPr="0015679E">
          <w:rPr>
            <w:rStyle w:val="Hipercze"/>
            <w:rFonts w:ascii="Open Sans" w:hAnsi="Open Sans"/>
            <w:sz w:val="22"/>
            <w:szCs w:val="22"/>
          </w:rPr>
          <w:t>Informacje ogólne</w:t>
        </w:r>
        <w:r w:rsidR="00572EB5" w:rsidRPr="0015679E">
          <w:rPr>
            <w:webHidden/>
            <w:szCs w:val="22"/>
          </w:rPr>
          <w:tab/>
        </w:r>
        <w:r w:rsidR="00572EB5" w:rsidRPr="0015679E">
          <w:rPr>
            <w:webHidden/>
            <w:szCs w:val="22"/>
          </w:rPr>
          <w:fldChar w:fldCharType="begin"/>
        </w:r>
        <w:r w:rsidR="00572EB5" w:rsidRPr="0015679E">
          <w:rPr>
            <w:webHidden/>
            <w:szCs w:val="22"/>
          </w:rPr>
          <w:instrText xml:space="preserve"> PAGEREF _Toc233282248 \h </w:instrText>
        </w:r>
        <w:r w:rsidR="00572EB5" w:rsidRPr="0015679E">
          <w:rPr>
            <w:webHidden/>
            <w:szCs w:val="22"/>
          </w:rPr>
        </w:r>
        <w:r w:rsidR="00572EB5" w:rsidRPr="0015679E">
          <w:rPr>
            <w:webHidden/>
            <w:szCs w:val="22"/>
          </w:rPr>
          <w:fldChar w:fldCharType="separate"/>
        </w:r>
        <w:r w:rsidR="006135C6">
          <w:rPr>
            <w:webHidden/>
            <w:szCs w:val="22"/>
          </w:rPr>
          <w:t>4</w:t>
        </w:r>
        <w:r w:rsidR="00572EB5" w:rsidRPr="0015679E">
          <w:rPr>
            <w:webHidden/>
            <w:szCs w:val="22"/>
          </w:rPr>
          <w:fldChar w:fldCharType="end"/>
        </w:r>
      </w:hyperlink>
    </w:p>
    <w:p w14:paraId="69047DC9" w14:textId="2915F2BF" w:rsidR="00572EB5" w:rsidRPr="0015679E" w:rsidRDefault="00572EB5">
      <w:pPr>
        <w:pStyle w:val="Spistreci2"/>
        <w:rPr>
          <w:rFonts w:eastAsiaTheme="minorEastAsia" w:cs="Open Sans"/>
          <w:b w:val="0"/>
          <w:bCs w:val="0"/>
          <w:noProof/>
          <w:kern w:val="2"/>
          <w:sz w:val="22"/>
          <w:szCs w:val="22"/>
          <w:lang w:eastAsia="pl-PL"/>
          <w14:ligatures w14:val="standardContextual"/>
        </w:rPr>
      </w:pPr>
      <w:hyperlink w:anchor="_Toc233282249" w:history="1">
        <w:r w:rsidRPr="0015679E">
          <w:rPr>
            <w:rStyle w:val="Hipercze"/>
            <w:rFonts w:ascii="Open Sans" w:hAnsi="Open Sans" w:cs="Open Sans"/>
            <w:noProof/>
            <w:sz w:val="22"/>
            <w:szCs w:val="22"/>
          </w:rPr>
          <w:t>1.1</w:t>
        </w:r>
        <w:r w:rsidRPr="0015679E">
          <w:rPr>
            <w:rFonts w:eastAsiaTheme="minorEastAsia" w:cs="Open Sans"/>
            <w:b w:val="0"/>
            <w:bCs w:val="0"/>
            <w:noProof/>
            <w:kern w:val="2"/>
            <w:sz w:val="22"/>
            <w:szCs w:val="22"/>
            <w:lang w:eastAsia="pl-PL"/>
            <w14:ligatures w14:val="standardContextual"/>
          </w:rPr>
          <w:tab/>
        </w:r>
        <w:r w:rsidRPr="0015679E">
          <w:rPr>
            <w:rStyle w:val="Hipercze"/>
            <w:rFonts w:ascii="Open Sans" w:hAnsi="Open Sans" w:cs="Open Sans"/>
            <w:noProof/>
            <w:sz w:val="22"/>
            <w:szCs w:val="22"/>
          </w:rPr>
          <w:t>Przedmiot naboru</w:t>
        </w:r>
        <w:r w:rsidRPr="0015679E">
          <w:rPr>
            <w:rFonts w:cs="Open Sans"/>
            <w:noProof/>
            <w:webHidden/>
            <w:sz w:val="22"/>
            <w:szCs w:val="22"/>
          </w:rPr>
          <w:tab/>
        </w:r>
        <w:r w:rsidRPr="0015679E">
          <w:rPr>
            <w:rFonts w:cs="Open Sans"/>
            <w:noProof/>
            <w:webHidden/>
            <w:sz w:val="22"/>
            <w:szCs w:val="22"/>
          </w:rPr>
          <w:fldChar w:fldCharType="begin"/>
        </w:r>
        <w:r w:rsidRPr="0015679E">
          <w:rPr>
            <w:rFonts w:cs="Open Sans"/>
            <w:noProof/>
            <w:webHidden/>
            <w:sz w:val="22"/>
            <w:szCs w:val="22"/>
          </w:rPr>
          <w:instrText xml:space="preserve"> PAGEREF _Toc233282249 \h </w:instrText>
        </w:r>
        <w:r w:rsidRPr="0015679E">
          <w:rPr>
            <w:rFonts w:cs="Open Sans"/>
            <w:noProof/>
            <w:webHidden/>
            <w:sz w:val="22"/>
            <w:szCs w:val="22"/>
          </w:rPr>
        </w:r>
        <w:r w:rsidRPr="0015679E">
          <w:rPr>
            <w:rFonts w:cs="Open Sans"/>
            <w:noProof/>
            <w:webHidden/>
            <w:sz w:val="22"/>
            <w:szCs w:val="22"/>
          </w:rPr>
          <w:fldChar w:fldCharType="separate"/>
        </w:r>
        <w:r w:rsidR="006135C6">
          <w:rPr>
            <w:rFonts w:cs="Open Sans"/>
            <w:noProof/>
            <w:webHidden/>
            <w:sz w:val="22"/>
            <w:szCs w:val="22"/>
          </w:rPr>
          <w:t>4</w:t>
        </w:r>
        <w:r w:rsidRPr="0015679E">
          <w:rPr>
            <w:rFonts w:cs="Open Sans"/>
            <w:noProof/>
            <w:webHidden/>
            <w:sz w:val="22"/>
            <w:szCs w:val="22"/>
          </w:rPr>
          <w:fldChar w:fldCharType="end"/>
        </w:r>
      </w:hyperlink>
    </w:p>
    <w:p w14:paraId="6C5A76C3" w14:textId="2779D72E" w:rsidR="00572EB5" w:rsidRPr="0015679E" w:rsidRDefault="00572EB5">
      <w:pPr>
        <w:pStyle w:val="Spistreci2"/>
        <w:rPr>
          <w:rFonts w:eastAsiaTheme="minorEastAsia" w:cs="Open Sans"/>
          <w:b w:val="0"/>
          <w:bCs w:val="0"/>
          <w:noProof/>
          <w:kern w:val="2"/>
          <w:sz w:val="22"/>
          <w:szCs w:val="22"/>
          <w:lang w:eastAsia="pl-PL"/>
          <w14:ligatures w14:val="standardContextual"/>
        </w:rPr>
      </w:pPr>
      <w:hyperlink w:anchor="_Toc233282250" w:history="1">
        <w:r w:rsidRPr="0015679E">
          <w:rPr>
            <w:rStyle w:val="Hipercze"/>
            <w:rFonts w:ascii="Open Sans" w:hAnsi="Open Sans" w:cs="Open Sans"/>
            <w:noProof/>
            <w:sz w:val="22"/>
            <w:szCs w:val="22"/>
          </w:rPr>
          <w:t>1.2</w:t>
        </w:r>
        <w:r w:rsidRPr="0015679E">
          <w:rPr>
            <w:rFonts w:eastAsiaTheme="minorEastAsia" w:cs="Open Sans"/>
            <w:b w:val="0"/>
            <w:bCs w:val="0"/>
            <w:noProof/>
            <w:kern w:val="2"/>
            <w:sz w:val="22"/>
            <w:szCs w:val="22"/>
            <w:lang w:eastAsia="pl-PL"/>
            <w14:ligatures w14:val="standardContextual"/>
          </w:rPr>
          <w:tab/>
        </w:r>
        <w:r w:rsidRPr="0015679E">
          <w:rPr>
            <w:rStyle w:val="Hipercze"/>
            <w:rFonts w:ascii="Open Sans" w:hAnsi="Open Sans" w:cs="Open Sans"/>
            <w:noProof/>
            <w:sz w:val="22"/>
            <w:szCs w:val="22"/>
          </w:rPr>
          <w:t>Podstawowe informacje o naborze</w:t>
        </w:r>
        <w:r w:rsidRPr="0015679E">
          <w:rPr>
            <w:rFonts w:cs="Open Sans"/>
            <w:noProof/>
            <w:webHidden/>
            <w:sz w:val="22"/>
            <w:szCs w:val="22"/>
          </w:rPr>
          <w:tab/>
        </w:r>
        <w:r w:rsidRPr="0015679E">
          <w:rPr>
            <w:rFonts w:cs="Open Sans"/>
            <w:noProof/>
            <w:webHidden/>
            <w:sz w:val="22"/>
            <w:szCs w:val="22"/>
          </w:rPr>
          <w:fldChar w:fldCharType="begin"/>
        </w:r>
        <w:r w:rsidRPr="0015679E">
          <w:rPr>
            <w:rFonts w:cs="Open Sans"/>
            <w:noProof/>
            <w:webHidden/>
            <w:sz w:val="22"/>
            <w:szCs w:val="22"/>
          </w:rPr>
          <w:instrText xml:space="preserve"> PAGEREF _Toc233282250 \h </w:instrText>
        </w:r>
        <w:r w:rsidRPr="0015679E">
          <w:rPr>
            <w:rFonts w:cs="Open Sans"/>
            <w:noProof/>
            <w:webHidden/>
            <w:sz w:val="22"/>
            <w:szCs w:val="22"/>
          </w:rPr>
        </w:r>
        <w:r w:rsidRPr="0015679E">
          <w:rPr>
            <w:rFonts w:cs="Open Sans"/>
            <w:noProof/>
            <w:webHidden/>
            <w:sz w:val="22"/>
            <w:szCs w:val="22"/>
          </w:rPr>
          <w:fldChar w:fldCharType="separate"/>
        </w:r>
        <w:r w:rsidR="006135C6">
          <w:rPr>
            <w:rFonts w:cs="Open Sans"/>
            <w:noProof/>
            <w:webHidden/>
            <w:sz w:val="22"/>
            <w:szCs w:val="22"/>
          </w:rPr>
          <w:t>5</w:t>
        </w:r>
        <w:r w:rsidRPr="0015679E">
          <w:rPr>
            <w:rFonts w:cs="Open Sans"/>
            <w:noProof/>
            <w:webHidden/>
            <w:sz w:val="22"/>
            <w:szCs w:val="22"/>
          </w:rPr>
          <w:fldChar w:fldCharType="end"/>
        </w:r>
      </w:hyperlink>
    </w:p>
    <w:p w14:paraId="658B0283" w14:textId="00348A3C" w:rsidR="00572EB5" w:rsidRPr="0015679E" w:rsidRDefault="00572EB5">
      <w:pPr>
        <w:pStyle w:val="Spistreci2"/>
        <w:rPr>
          <w:rFonts w:eastAsiaTheme="minorEastAsia" w:cs="Open Sans"/>
          <w:b w:val="0"/>
          <w:bCs w:val="0"/>
          <w:noProof/>
          <w:kern w:val="2"/>
          <w:sz w:val="22"/>
          <w:szCs w:val="22"/>
          <w:lang w:eastAsia="pl-PL"/>
          <w14:ligatures w14:val="standardContextual"/>
        </w:rPr>
      </w:pPr>
      <w:hyperlink w:anchor="_Toc233282251" w:history="1">
        <w:r w:rsidRPr="0015679E">
          <w:rPr>
            <w:rStyle w:val="Hipercze"/>
            <w:rFonts w:ascii="Open Sans" w:hAnsi="Open Sans" w:cs="Open Sans"/>
            <w:noProof/>
            <w:sz w:val="22"/>
            <w:szCs w:val="22"/>
          </w:rPr>
          <w:t>1.3</w:t>
        </w:r>
        <w:r w:rsidRPr="0015679E">
          <w:rPr>
            <w:rFonts w:eastAsiaTheme="minorEastAsia" w:cs="Open Sans"/>
            <w:b w:val="0"/>
            <w:bCs w:val="0"/>
            <w:noProof/>
            <w:kern w:val="2"/>
            <w:sz w:val="22"/>
            <w:szCs w:val="22"/>
            <w:lang w:eastAsia="pl-PL"/>
            <w14:ligatures w14:val="standardContextual"/>
          </w:rPr>
          <w:tab/>
        </w:r>
        <w:r w:rsidRPr="0015679E">
          <w:rPr>
            <w:rStyle w:val="Hipercze"/>
            <w:rFonts w:ascii="Open Sans" w:hAnsi="Open Sans" w:cs="Open Sans"/>
            <w:noProof/>
            <w:sz w:val="22"/>
            <w:szCs w:val="22"/>
          </w:rPr>
          <w:t>Kwota przeznaczona na dofinansowanie projektu w naborze</w:t>
        </w:r>
        <w:r w:rsidRPr="0015679E">
          <w:rPr>
            <w:rFonts w:cs="Open Sans"/>
            <w:noProof/>
            <w:webHidden/>
            <w:sz w:val="22"/>
            <w:szCs w:val="22"/>
          </w:rPr>
          <w:tab/>
        </w:r>
        <w:r w:rsidRPr="0015679E">
          <w:rPr>
            <w:rFonts w:cs="Open Sans"/>
            <w:noProof/>
            <w:webHidden/>
            <w:sz w:val="22"/>
            <w:szCs w:val="22"/>
          </w:rPr>
          <w:fldChar w:fldCharType="begin"/>
        </w:r>
        <w:r w:rsidRPr="0015679E">
          <w:rPr>
            <w:rFonts w:cs="Open Sans"/>
            <w:noProof/>
            <w:webHidden/>
            <w:sz w:val="22"/>
            <w:szCs w:val="22"/>
          </w:rPr>
          <w:instrText xml:space="preserve"> PAGEREF _Toc233282251 \h </w:instrText>
        </w:r>
        <w:r w:rsidRPr="0015679E">
          <w:rPr>
            <w:rFonts w:cs="Open Sans"/>
            <w:noProof/>
            <w:webHidden/>
            <w:sz w:val="22"/>
            <w:szCs w:val="22"/>
          </w:rPr>
        </w:r>
        <w:r w:rsidRPr="0015679E">
          <w:rPr>
            <w:rFonts w:cs="Open Sans"/>
            <w:noProof/>
            <w:webHidden/>
            <w:sz w:val="22"/>
            <w:szCs w:val="22"/>
          </w:rPr>
          <w:fldChar w:fldCharType="separate"/>
        </w:r>
        <w:r w:rsidR="006135C6">
          <w:rPr>
            <w:rFonts w:cs="Open Sans"/>
            <w:noProof/>
            <w:webHidden/>
            <w:sz w:val="22"/>
            <w:szCs w:val="22"/>
          </w:rPr>
          <w:t>6</w:t>
        </w:r>
        <w:r w:rsidRPr="0015679E">
          <w:rPr>
            <w:rFonts w:cs="Open Sans"/>
            <w:noProof/>
            <w:webHidden/>
            <w:sz w:val="22"/>
            <w:szCs w:val="22"/>
          </w:rPr>
          <w:fldChar w:fldCharType="end"/>
        </w:r>
      </w:hyperlink>
    </w:p>
    <w:p w14:paraId="20EC362E" w14:textId="364DEA79" w:rsidR="00572EB5" w:rsidRPr="0015679E" w:rsidRDefault="00572EB5">
      <w:pPr>
        <w:pStyle w:val="Spistreci2"/>
        <w:rPr>
          <w:rFonts w:eastAsiaTheme="minorEastAsia" w:cs="Open Sans"/>
          <w:b w:val="0"/>
          <w:bCs w:val="0"/>
          <w:noProof/>
          <w:kern w:val="2"/>
          <w:sz w:val="22"/>
          <w:szCs w:val="22"/>
          <w:lang w:eastAsia="pl-PL"/>
          <w14:ligatures w14:val="standardContextual"/>
        </w:rPr>
      </w:pPr>
      <w:hyperlink w:anchor="_Toc233282252" w:history="1">
        <w:r w:rsidRPr="0015679E">
          <w:rPr>
            <w:rStyle w:val="Hipercze"/>
            <w:rFonts w:ascii="Open Sans" w:hAnsi="Open Sans" w:cs="Open Sans"/>
            <w:noProof/>
            <w:sz w:val="22"/>
            <w:szCs w:val="22"/>
          </w:rPr>
          <w:t>1.4</w:t>
        </w:r>
        <w:r w:rsidRPr="0015679E">
          <w:rPr>
            <w:rFonts w:eastAsiaTheme="minorEastAsia" w:cs="Open Sans"/>
            <w:b w:val="0"/>
            <w:bCs w:val="0"/>
            <w:noProof/>
            <w:kern w:val="2"/>
            <w:sz w:val="22"/>
            <w:szCs w:val="22"/>
            <w:lang w:eastAsia="pl-PL"/>
            <w14:ligatures w14:val="standardContextual"/>
          </w:rPr>
          <w:tab/>
        </w:r>
        <w:r w:rsidRPr="0015679E">
          <w:rPr>
            <w:rStyle w:val="Hipercze"/>
            <w:rFonts w:ascii="Open Sans" w:hAnsi="Open Sans" w:cs="Open Sans"/>
            <w:noProof/>
            <w:sz w:val="22"/>
            <w:szCs w:val="22"/>
          </w:rPr>
          <w:t>Sposób składania wniosku o dofinansowanie</w:t>
        </w:r>
        <w:r w:rsidRPr="0015679E">
          <w:rPr>
            <w:rFonts w:cs="Open Sans"/>
            <w:noProof/>
            <w:webHidden/>
            <w:sz w:val="22"/>
            <w:szCs w:val="22"/>
          </w:rPr>
          <w:tab/>
        </w:r>
        <w:r w:rsidRPr="0015679E">
          <w:rPr>
            <w:rFonts w:cs="Open Sans"/>
            <w:noProof/>
            <w:webHidden/>
            <w:sz w:val="22"/>
            <w:szCs w:val="22"/>
          </w:rPr>
          <w:fldChar w:fldCharType="begin"/>
        </w:r>
        <w:r w:rsidRPr="0015679E">
          <w:rPr>
            <w:rFonts w:cs="Open Sans"/>
            <w:noProof/>
            <w:webHidden/>
            <w:sz w:val="22"/>
            <w:szCs w:val="22"/>
          </w:rPr>
          <w:instrText xml:space="preserve"> PAGEREF _Toc233282252 \h </w:instrText>
        </w:r>
        <w:r w:rsidRPr="0015679E">
          <w:rPr>
            <w:rFonts w:cs="Open Sans"/>
            <w:noProof/>
            <w:webHidden/>
            <w:sz w:val="22"/>
            <w:szCs w:val="22"/>
          </w:rPr>
        </w:r>
        <w:r w:rsidRPr="0015679E">
          <w:rPr>
            <w:rFonts w:cs="Open Sans"/>
            <w:noProof/>
            <w:webHidden/>
            <w:sz w:val="22"/>
            <w:szCs w:val="22"/>
          </w:rPr>
          <w:fldChar w:fldCharType="separate"/>
        </w:r>
        <w:r w:rsidR="006135C6">
          <w:rPr>
            <w:rFonts w:cs="Open Sans"/>
            <w:noProof/>
            <w:webHidden/>
            <w:sz w:val="22"/>
            <w:szCs w:val="22"/>
          </w:rPr>
          <w:t>7</w:t>
        </w:r>
        <w:r w:rsidRPr="0015679E">
          <w:rPr>
            <w:rFonts w:cs="Open Sans"/>
            <w:noProof/>
            <w:webHidden/>
            <w:sz w:val="22"/>
            <w:szCs w:val="22"/>
          </w:rPr>
          <w:fldChar w:fldCharType="end"/>
        </w:r>
      </w:hyperlink>
    </w:p>
    <w:p w14:paraId="20E74D57" w14:textId="2796D166" w:rsidR="00572EB5" w:rsidRPr="0015679E" w:rsidRDefault="00572EB5">
      <w:pPr>
        <w:pStyle w:val="Spistreci2"/>
        <w:rPr>
          <w:rFonts w:eastAsiaTheme="minorEastAsia" w:cs="Open Sans"/>
          <w:b w:val="0"/>
          <w:bCs w:val="0"/>
          <w:noProof/>
          <w:kern w:val="2"/>
          <w:sz w:val="22"/>
          <w:szCs w:val="22"/>
          <w:lang w:eastAsia="pl-PL"/>
          <w14:ligatures w14:val="standardContextual"/>
        </w:rPr>
      </w:pPr>
      <w:hyperlink w:anchor="_Toc233282253" w:history="1">
        <w:r w:rsidRPr="0015679E">
          <w:rPr>
            <w:rStyle w:val="Hipercze"/>
            <w:rFonts w:ascii="Open Sans" w:hAnsi="Open Sans" w:cs="Open Sans"/>
            <w:noProof/>
            <w:sz w:val="22"/>
            <w:szCs w:val="22"/>
          </w:rPr>
          <w:t>1.5</w:t>
        </w:r>
        <w:r w:rsidRPr="0015679E">
          <w:rPr>
            <w:rFonts w:eastAsiaTheme="minorEastAsia" w:cs="Open Sans"/>
            <w:b w:val="0"/>
            <w:bCs w:val="0"/>
            <w:noProof/>
            <w:kern w:val="2"/>
            <w:sz w:val="22"/>
            <w:szCs w:val="22"/>
            <w:lang w:eastAsia="pl-PL"/>
            <w14:ligatures w14:val="standardContextual"/>
          </w:rPr>
          <w:tab/>
        </w:r>
        <w:r w:rsidRPr="0015679E">
          <w:rPr>
            <w:rStyle w:val="Hipercze"/>
            <w:rFonts w:ascii="Open Sans" w:hAnsi="Open Sans" w:cs="Open Sans"/>
            <w:noProof/>
            <w:sz w:val="22"/>
            <w:szCs w:val="22"/>
          </w:rPr>
          <w:t>Aplikacja SOWA EFS</w:t>
        </w:r>
        <w:r w:rsidRPr="0015679E">
          <w:rPr>
            <w:rFonts w:cs="Open Sans"/>
            <w:noProof/>
            <w:webHidden/>
            <w:sz w:val="22"/>
            <w:szCs w:val="22"/>
          </w:rPr>
          <w:tab/>
        </w:r>
        <w:r w:rsidRPr="0015679E">
          <w:rPr>
            <w:rFonts w:cs="Open Sans"/>
            <w:noProof/>
            <w:webHidden/>
            <w:sz w:val="22"/>
            <w:szCs w:val="22"/>
          </w:rPr>
          <w:fldChar w:fldCharType="begin"/>
        </w:r>
        <w:r w:rsidRPr="0015679E">
          <w:rPr>
            <w:rFonts w:cs="Open Sans"/>
            <w:noProof/>
            <w:webHidden/>
            <w:sz w:val="22"/>
            <w:szCs w:val="22"/>
          </w:rPr>
          <w:instrText xml:space="preserve"> PAGEREF _Toc233282253 \h </w:instrText>
        </w:r>
        <w:r w:rsidRPr="0015679E">
          <w:rPr>
            <w:rFonts w:cs="Open Sans"/>
            <w:noProof/>
            <w:webHidden/>
            <w:sz w:val="22"/>
            <w:szCs w:val="22"/>
          </w:rPr>
        </w:r>
        <w:r w:rsidRPr="0015679E">
          <w:rPr>
            <w:rFonts w:cs="Open Sans"/>
            <w:noProof/>
            <w:webHidden/>
            <w:sz w:val="22"/>
            <w:szCs w:val="22"/>
          </w:rPr>
          <w:fldChar w:fldCharType="separate"/>
        </w:r>
        <w:r w:rsidR="006135C6">
          <w:rPr>
            <w:rFonts w:cs="Open Sans"/>
            <w:noProof/>
            <w:webHidden/>
            <w:sz w:val="22"/>
            <w:szCs w:val="22"/>
          </w:rPr>
          <w:t>8</w:t>
        </w:r>
        <w:r w:rsidRPr="0015679E">
          <w:rPr>
            <w:rFonts w:cs="Open Sans"/>
            <w:noProof/>
            <w:webHidden/>
            <w:sz w:val="22"/>
            <w:szCs w:val="22"/>
          </w:rPr>
          <w:fldChar w:fldCharType="end"/>
        </w:r>
      </w:hyperlink>
    </w:p>
    <w:p w14:paraId="648ED925" w14:textId="1FDDA6E9" w:rsidR="00572EB5" w:rsidRPr="0015679E" w:rsidRDefault="00572EB5">
      <w:pPr>
        <w:pStyle w:val="Spistreci2"/>
        <w:rPr>
          <w:rFonts w:eastAsiaTheme="minorEastAsia" w:cs="Open Sans"/>
          <w:b w:val="0"/>
          <w:bCs w:val="0"/>
          <w:noProof/>
          <w:kern w:val="2"/>
          <w:sz w:val="22"/>
          <w:szCs w:val="22"/>
          <w:lang w:eastAsia="pl-PL"/>
          <w14:ligatures w14:val="standardContextual"/>
        </w:rPr>
      </w:pPr>
      <w:hyperlink w:anchor="_Toc233282254" w:history="1">
        <w:r w:rsidRPr="0015679E">
          <w:rPr>
            <w:rStyle w:val="Hipercze"/>
            <w:rFonts w:ascii="Open Sans" w:hAnsi="Open Sans" w:cs="Open Sans"/>
            <w:noProof/>
            <w:sz w:val="22"/>
            <w:szCs w:val="22"/>
          </w:rPr>
          <w:t>1.6</w:t>
        </w:r>
        <w:r w:rsidRPr="0015679E">
          <w:rPr>
            <w:rFonts w:eastAsiaTheme="minorEastAsia" w:cs="Open Sans"/>
            <w:b w:val="0"/>
            <w:bCs w:val="0"/>
            <w:noProof/>
            <w:kern w:val="2"/>
            <w:sz w:val="22"/>
            <w:szCs w:val="22"/>
            <w:lang w:eastAsia="pl-PL"/>
            <w14:ligatures w14:val="standardContextual"/>
          </w:rPr>
          <w:tab/>
        </w:r>
        <w:r w:rsidRPr="0015679E">
          <w:rPr>
            <w:rStyle w:val="Hipercze"/>
            <w:rFonts w:ascii="Open Sans" w:hAnsi="Open Sans" w:cs="Open Sans"/>
            <w:noProof/>
            <w:sz w:val="22"/>
            <w:szCs w:val="22"/>
          </w:rPr>
          <w:t>Procedura wycofania wniosku</w:t>
        </w:r>
        <w:r w:rsidRPr="0015679E">
          <w:rPr>
            <w:rFonts w:cs="Open Sans"/>
            <w:noProof/>
            <w:webHidden/>
            <w:sz w:val="22"/>
            <w:szCs w:val="22"/>
          </w:rPr>
          <w:tab/>
        </w:r>
        <w:r w:rsidRPr="0015679E">
          <w:rPr>
            <w:rFonts w:cs="Open Sans"/>
            <w:noProof/>
            <w:webHidden/>
            <w:sz w:val="22"/>
            <w:szCs w:val="22"/>
          </w:rPr>
          <w:fldChar w:fldCharType="begin"/>
        </w:r>
        <w:r w:rsidRPr="0015679E">
          <w:rPr>
            <w:rFonts w:cs="Open Sans"/>
            <w:noProof/>
            <w:webHidden/>
            <w:sz w:val="22"/>
            <w:szCs w:val="22"/>
          </w:rPr>
          <w:instrText xml:space="preserve"> PAGEREF _Toc233282254 \h </w:instrText>
        </w:r>
        <w:r w:rsidRPr="0015679E">
          <w:rPr>
            <w:rFonts w:cs="Open Sans"/>
            <w:noProof/>
            <w:webHidden/>
            <w:sz w:val="22"/>
            <w:szCs w:val="22"/>
          </w:rPr>
        </w:r>
        <w:r w:rsidRPr="0015679E">
          <w:rPr>
            <w:rFonts w:cs="Open Sans"/>
            <w:noProof/>
            <w:webHidden/>
            <w:sz w:val="22"/>
            <w:szCs w:val="22"/>
          </w:rPr>
          <w:fldChar w:fldCharType="separate"/>
        </w:r>
        <w:r w:rsidR="006135C6">
          <w:rPr>
            <w:rFonts w:cs="Open Sans"/>
            <w:noProof/>
            <w:webHidden/>
            <w:sz w:val="22"/>
            <w:szCs w:val="22"/>
          </w:rPr>
          <w:t>9</w:t>
        </w:r>
        <w:r w:rsidRPr="0015679E">
          <w:rPr>
            <w:rFonts w:cs="Open Sans"/>
            <w:noProof/>
            <w:webHidden/>
            <w:sz w:val="22"/>
            <w:szCs w:val="22"/>
          </w:rPr>
          <w:fldChar w:fldCharType="end"/>
        </w:r>
      </w:hyperlink>
    </w:p>
    <w:p w14:paraId="572D58C6" w14:textId="78500278" w:rsidR="00572EB5" w:rsidRPr="0015679E" w:rsidRDefault="00572EB5">
      <w:pPr>
        <w:pStyle w:val="Spistreci1"/>
        <w:rPr>
          <w:rFonts w:eastAsiaTheme="minorEastAsia"/>
          <w:b w:val="0"/>
          <w:bCs w:val="0"/>
          <w:caps w:val="0"/>
          <w:kern w:val="2"/>
          <w:szCs w:val="22"/>
          <w:lang w:eastAsia="pl-PL"/>
          <w14:ligatures w14:val="standardContextual"/>
        </w:rPr>
      </w:pPr>
      <w:hyperlink w:anchor="_Toc233282255" w:history="1">
        <w:r w:rsidRPr="0015679E">
          <w:rPr>
            <w:rStyle w:val="Hipercze"/>
            <w:rFonts w:ascii="Open Sans" w:hAnsi="Open Sans"/>
            <w:sz w:val="22"/>
            <w:szCs w:val="22"/>
          </w:rPr>
          <w:t>2.</w:t>
        </w:r>
        <w:r w:rsidRPr="0015679E">
          <w:rPr>
            <w:rFonts w:eastAsiaTheme="minorEastAsia"/>
            <w:b w:val="0"/>
            <w:bCs w:val="0"/>
            <w:caps w:val="0"/>
            <w:kern w:val="2"/>
            <w:szCs w:val="22"/>
            <w:lang w:eastAsia="pl-PL"/>
            <w14:ligatures w14:val="standardContextual"/>
          </w:rPr>
          <w:tab/>
        </w:r>
        <w:r w:rsidRPr="0015679E">
          <w:rPr>
            <w:rStyle w:val="Hipercze"/>
            <w:rFonts w:ascii="Open Sans" w:hAnsi="Open Sans"/>
            <w:sz w:val="22"/>
            <w:szCs w:val="22"/>
          </w:rPr>
          <w:t>Wymagania dotyczące projektu</w:t>
        </w:r>
        <w:r w:rsidRPr="0015679E">
          <w:rPr>
            <w:webHidden/>
            <w:szCs w:val="22"/>
          </w:rPr>
          <w:tab/>
        </w:r>
        <w:r w:rsidRPr="0015679E">
          <w:rPr>
            <w:webHidden/>
            <w:szCs w:val="22"/>
          </w:rPr>
          <w:fldChar w:fldCharType="begin"/>
        </w:r>
        <w:r w:rsidRPr="0015679E">
          <w:rPr>
            <w:webHidden/>
            <w:szCs w:val="22"/>
          </w:rPr>
          <w:instrText xml:space="preserve"> PAGEREF _Toc233282255 \h </w:instrText>
        </w:r>
        <w:r w:rsidRPr="0015679E">
          <w:rPr>
            <w:webHidden/>
            <w:szCs w:val="22"/>
          </w:rPr>
        </w:r>
        <w:r w:rsidRPr="0015679E">
          <w:rPr>
            <w:webHidden/>
            <w:szCs w:val="22"/>
          </w:rPr>
          <w:fldChar w:fldCharType="separate"/>
        </w:r>
        <w:r w:rsidR="006135C6">
          <w:rPr>
            <w:webHidden/>
            <w:szCs w:val="22"/>
          </w:rPr>
          <w:t>10</w:t>
        </w:r>
        <w:r w:rsidRPr="0015679E">
          <w:rPr>
            <w:webHidden/>
            <w:szCs w:val="22"/>
          </w:rPr>
          <w:fldChar w:fldCharType="end"/>
        </w:r>
      </w:hyperlink>
    </w:p>
    <w:p w14:paraId="01B39932" w14:textId="1EF244F5" w:rsidR="00572EB5" w:rsidRPr="0015679E" w:rsidRDefault="00572EB5">
      <w:pPr>
        <w:pStyle w:val="Spistreci2"/>
        <w:rPr>
          <w:rFonts w:eastAsiaTheme="minorEastAsia" w:cs="Open Sans"/>
          <w:b w:val="0"/>
          <w:bCs w:val="0"/>
          <w:noProof/>
          <w:kern w:val="2"/>
          <w:sz w:val="22"/>
          <w:szCs w:val="22"/>
          <w:lang w:eastAsia="pl-PL"/>
          <w14:ligatures w14:val="standardContextual"/>
        </w:rPr>
      </w:pPr>
      <w:hyperlink w:anchor="_Toc233282256" w:history="1">
        <w:r w:rsidRPr="0015679E">
          <w:rPr>
            <w:rStyle w:val="Hipercze"/>
            <w:rFonts w:ascii="Open Sans" w:hAnsi="Open Sans" w:cs="Open Sans"/>
            <w:noProof/>
            <w:sz w:val="22"/>
            <w:szCs w:val="22"/>
          </w:rPr>
          <w:t>2.1</w:t>
        </w:r>
        <w:r w:rsidRPr="0015679E">
          <w:rPr>
            <w:rFonts w:eastAsiaTheme="minorEastAsia" w:cs="Open Sans"/>
            <w:b w:val="0"/>
            <w:bCs w:val="0"/>
            <w:noProof/>
            <w:kern w:val="2"/>
            <w:sz w:val="22"/>
            <w:szCs w:val="22"/>
            <w:lang w:eastAsia="pl-PL"/>
            <w14:ligatures w14:val="standardContextual"/>
          </w:rPr>
          <w:tab/>
        </w:r>
        <w:r w:rsidRPr="0015679E">
          <w:rPr>
            <w:rStyle w:val="Hipercze"/>
            <w:rFonts w:ascii="Open Sans" w:hAnsi="Open Sans" w:cs="Open Sans"/>
            <w:noProof/>
            <w:sz w:val="22"/>
            <w:szCs w:val="22"/>
          </w:rPr>
          <w:t>Podmioty uprawnione do ubiegania się o dofinansowanie projektu</w:t>
        </w:r>
        <w:r w:rsidRPr="0015679E">
          <w:rPr>
            <w:rFonts w:cs="Open Sans"/>
            <w:noProof/>
            <w:webHidden/>
            <w:sz w:val="22"/>
            <w:szCs w:val="22"/>
          </w:rPr>
          <w:tab/>
        </w:r>
        <w:r w:rsidRPr="0015679E">
          <w:rPr>
            <w:rFonts w:cs="Open Sans"/>
            <w:noProof/>
            <w:webHidden/>
            <w:sz w:val="22"/>
            <w:szCs w:val="22"/>
          </w:rPr>
          <w:fldChar w:fldCharType="begin"/>
        </w:r>
        <w:r w:rsidRPr="0015679E">
          <w:rPr>
            <w:rFonts w:cs="Open Sans"/>
            <w:noProof/>
            <w:webHidden/>
            <w:sz w:val="22"/>
            <w:szCs w:val="22"/>
          </w:rPr>
          <w:instrText xml:space="preserve"> PAGEREF _Toc233282256 \h </w:instrText>
        </w:r>
        <w:r w:rsidRPr="0015679E">
          <w:rPr>
            <w:rFonts w:cs="Open Sans"/>
            <w:noProof/>
            <w:webHidden/>
            <w:sz w:val="22"/>
            <w:szCs w:val="22"/>
          </w:rPr>
        </w:r>
        <w:r w:rsidRPr="0015679E">
          <w:rPr>
            <w:rFonts w:cs="Open Sans"/>
            <w:noProof/>
            <w:webHidden/>
            <w:sz w:val="22"/>
            <w:szCs w:val="22"/>
          </w:rPr>
          <w:fldChar w:fldCharType="separate"/>
        </w:r>
        <w:r w:rsidR="006135C6">
          <w:rPr>
            <w:rFonts w:cs="Open Sans"/>
            <w:noProof/>
            <w:webHidden/>
            <w:sz w:val="22"/>
            <w:szCs w:val="22"/>
          </w:rPr>
          <w:t>10</w:t>
        </w:r>
        <w:r w:rsidRPr="0015679E">
          <w:rPr>
            <w:rFonts w:cs="Open Sans"/>
            <w:noProof/>
            <w:webHidden/>
            <w:sz w:val="22"/>
            <w:szCs w:val="22"/>
          </w:rPr>
          <w:fldChar w:fldCharType="end"/>
        </w:r>
      </w:hyperlink>
    </w:p>
    <w:p w14:paraId="6208D0E7" w14:textId="75EC3F72" w:rsidR="00572EB5" w:rsidRPr="0015679E" w:rsidRDefault="00572EB5">
      <w:pPr>
        <w:pStyle w:val="Spistreci2"/>
        <w:rPr>
          <w:rFonts w:eastAsiaTheme="minorEastAsia" w:cs="Open Sans"/>
          <w:b w:val="0"/>
          <w:bCs w:val="0"/>
          <w:noProof/>
          <w:kern w:val="2"/>
          <w:sz w:val="22"/>
          <w:szCs w:val="22"/>
          <w:lang w:eastAsia="pl-PL"/>
          <w14:ligatures w14:val="standardContextual"/>
        </w:rPr>
      </w:pPr>
      <w:hyperlink w:anchor="_Toc233282257" w:history="1">
        <w:r w:rsidRPr="0015679E">
          <w:rPr>
            <w:rStyle w:val="Hipercze"/>
            <w:rFonts w:ascii="Open Sans" w:hAnsi="Open Sans" w:cs="Open Sans"/>
            <w:noProof/>
            <w:sz w:val="22"/>
            <w:szCs w:val="22"/>
          </w:rPr>
          <w:t>2.2</w:t>
        </w:r>
        <w:r w:rsidRPr="0015679E">
          <w:rPr>
            <w:rFonts w:eastAsiaTheme="minorEastAsia" w:cs="Open Sans"/>
            <w:b w:val="0"/>
            <w:bCs w:val="0"/>
            <w:noProof/>
            <w:kern w:val="2"/>
            <w:sz w:val="22"/>
            <w:szCs w:val="22"/>
            <w:lang w:eastAsia="pl-PL"/>
            <w14:ligatures w14:val="standardContextual"/>
          </w:rPr>
          <w:tab/>
        </w:r>
        <w:r w:rsidRPr="0015679E">
          <w:rPr>
            <w:rStyle w:val="Hipercze"/>
            <w:rFonts w:ascii="Open Sans" w:hAnsi="Open Sans" w:cs="Open Sans"/>
            <w:noProof/>
            <w:sz w:val="22"/>
            <w:szCs w:val="22"/>
          </w:rPr>
          <w:t>Grupa docelowa</w:t>
        </w:r>
        <w:r w:rsidRPr="0015679E">
          <w:rPr>
            <w:rFonts w:cs="Open Sans"/>
            <w:noProof/>
            <w:webHidden/>
            <w:sz w:val="22"/>
            <w:szCs w:val="22"/>
          </w:rPr>
          <w:tab/>
        </w:r>
        <w:r w:rsidRPr="0015679E">
          <w:rPr>
            <w:rFonts w:cs="Open Sans"/>
            <w:noProof/>
            <w:webHidden/>
            <w:sz w:val="22"/>
            <w:szCs w:val="22"/>
          </w:rPr>
          <w:fldChar w:fldCharType="begin"/>
        </w:r>
        <w:r w:rsidRPr="0015679E">
          <w:rPr>
            <w:rFonts w:cs="Open Sans"/>
            <w:noProof/>
            <w:webHidden/>
            <w:sz w:val="22"/>
            <w:szCs w:val="22"/>
          </w:rPr>
          <w:instrText xml:space="preserve"> PAGEREF _Toc233282257 \h </w:instrText>
        </w:r>
        <w:r w:rsidRPr="0015679E">
          <w:rPr>
            <w:rFonts w:cs="Open Sans"/>
            <w:noProof/>
            <w:webHidden/>
            <w:sz w:val="22"/>
            <w:szCs w:val="22"/>
          </w:rPr>
        </w:r>
        <w:r w:rsidRPr="0015679E">
          <w:rPr>
            <w:rFonts w:cs="Open Sans"/>
            <w:noProof/>
            <w:webHidden/>
            <w:sz w:val="22"/>
            <w:szCs w:val="22"/>
          </w:rPr>
          <w:fldChar w:fldCharType="separate"/>
        </w:r>
        <w:r w:rsidR="006135C6">
          <w:rPr>
            <w:rFonts w:cs="Open Sans"/>
            <w:noProof/>
            <w:webHidden/>
            <w:sz w:val="22"/>
            <w:szCs w:val="22"/>
          </w:rPr>
          <w:t>11</w:t>
        </w:r>
        <w:r w:rsidRPr="0015679E">
          <w:rPr>
            <w:rFonts w:cs="Open Sans"/>
            <w:noProof/>
            <w:webHidden/>
            <w:sz w:val="22"/>
            <w:szCs w:val="22"/>
          </w:rPr>
          <w:fldChar w:fldCharType="end"/>
        </w:r>
      </w:hyperlink>
    </w:p>
    <w:p w14:paraId="0743218A" w14:textId="45213544" w:rsidR="00572EB5" w:rsidRPr="0015679E" w:rsidRDefault="00572EB5">
      <w:pPr>
        <w:pStyle w:val="Spistreci2"/>
        <w:rPr>
          <w:rFonts w:eastAsiaTheme="minorEastAsia" w:cs="Open Sans"/>
          <w:b w:val="0"/>
          <w:bCs w:val="0"/>
          <w:noProof/>
          <w:kern w:val="2"/>
          <w:sz w:val="22"/>
          <w:szCs w:val="22"/>
          <w:lang w:eastAsia="pl-PL"/>
          <w14:ligatures w14:val="standardContextual"/>
        </w:rPr>
      </w:pPr>
      <w:hyperlink w:anchor="_Toc233282258" w:history="1">
        <w:r w:rsidRPr="0015679E">
          <w:rPr>
            <w:rStyle w:val="Hipercze"/>
            <w:rFonts w:ascii="Open Sans" w:hAnsi="Open Sans" w:cs="Open Sans"/>
            <w:noProof/>
            <w:sz w:val="22"/>
            <w:szCs w:val="22"/>
          </w:rPr>
          <w:t>2.3</w:t>
        </w:r>
        <w:r w:rsidRPr="0015679E">
          <w:rPr>
            <w:rFonts w:eastAsiaTheme="minorEastAsia" w:cs="Open Sans"/>
            <w:b w:val="0"/>
            <w:bCs w:val="0"/>
            <w:noProof/>
            <w:kern w:val="2"/>
            <w:sz w:val="22"/>
            <w:szCs w:val="22"/>
            <w:lang w:eastAsia="pl-PL"/>
            <w14:ligatures w14:val="standardContextual"/>
          </w:rPr>
          <w:tab/>
        </w:r>
        <w:r w:rsidRPr="0015679E">
          <w:rPr>
            <w:rStyle w:val="Hipercze"/>
            <w:rFonts w:ascii="Open Sans" w:hAnsi="Open Sans" w:cs="Open Sans"/>
            <w:noProof/>
            <w:sz w:val="22"/>
            <w:szCs w:val="22"/>
          </w:rPr>
          <w:t>Typy projektów</w:t>
        </w:r>
        <w:r w:rsidRPr="0015679E">
          <w:rPr>
            <w:rFonts w:cs="Open Sans"/>
            <w:noProof/>
            <w:webHidden/>
            <w:sz w:val="22"/>
            <w:szCs w:val="22"/>
          </w:rPr>
          <w:tab/>
        </w:r>
        <w:r w:rsidRPr="0015679E">
          <w:rPr>
            <w:rFonts w:cs="Open Sans"/>
            <w:noProof/>
            <w:webHidden/>
            <w:sz w:val="22"/>
            <w:szCs w:val="22"/>
          </w:rPr>
          <w:fldChar w:fldCharType="begin"/>
        </w:r>
        <w:r w:rsidRPr="0015679E">
          <w:rPr>
            <w:rFonts w:cs="Open Sans"/>
            <w:noProof/>
            <w:webHidden/>
            <w:sz w:val="22"/>
            <w:szCs w:val="22"/>
          </w:rPr>
          <w:instrText xml:space="preserve"> PAGEREF _Toc233282258 \h </w:instrText>
        </w:r>
        <w:r w:rsidRPr="0015679E">
          <w:rPr>
            <w:rFonts w:cs="Open Sans"/>
            <w:noProof/>
            <w:webHidden/>
            <w:sz w:val="22"/>
            <w:szCs w:val="22"/>
          </w:rPr>
        </w:r>
        <w:r w:rsidRPr="0015679E">
          <w:rPr>
            <w:rFonts w:cs="Open Sans"/>
            <w:noProof/>
            <w:webHidden/>
            <w:sz w:val="22"/>
            <w:szCs w:val="22"/>
          </w:rPr>
          <w:fldChar w:fldCharType="separate"/>
        </w:r>
        <w:r w:rsidR="006135C6">
          <w:rPr>
            <w:rFonts w:cs="Open Sans"/>
            <w:noProof/>
            <w:webHidden/>
            <w:sz w:val="22"/>
            <w:szCs w:val="22"/>
          </w:rPr>
          <w:t>13</w:t>
        </w:r>
        <w:r w:rsidRPr="0015679E">
          <w:rPr>
            <w:rFonts w:cs="Open Sans"/>
            <w:noProof/>
            <w:webHidden/>
            <w:sz w:val="22"/>
            <w:szCs w:val="22"/>
          </w:rPr>
          <w:fldChar w:fldCharType="end"/>
        </w:r>
      </w:hyperlink>
    </w:p>
    <w:p w14:paraId="356A59AA" w14:textId="3196702C" w:rsidR="00572EB5" w:rsidRPr="0015679E" w:rsidRDefault="00572EB5">
      <w:pPr>
        <w:pStyle w:val="Spistreci2"/>
        <w:rPr>
          <w:rFonts w:eastAsiaTheme="minorEastAsia" w:cs="Open Sans"/>
          <w:b w:val="0"/>
          <w:bCs w:val="0"/>
          <w:noProof/>
          <w:kern w:val="2"/>
          <w:sz w:val="22"/>
          <w:szCs w:val="22"/>
          <w:lang w:eastAsia="pl-PL"/>
          <w14:ligatures w14:val="standardContextual"/>
        </w:rPr>
      </w:pPr>
      <w:hyperlink w:anchor="_Toc233282259" w:history="1">
        <w:r w:rsidRPr="0015679E">
          <w:rPr>
            <w:rStyle w:val="Hipercze"/>
            <w:rFonts w:ascii="Open Sans" w:hAnsi="Open Sans" w:cs="Open Sans"/>
            <w:noProof/>
            <w:sz w:val="22"/>
            <w:szCs w:val="22"/>
          </w:rPr>
          <w:t>2.4</w:t>
        </w:r>
        <w:r w:rsidRPr="0015679E">
          <w:rPr>
            <w:rFonts w:eastAsiaTheme="minorEastAsia" w:cs="Open Sans"/>
            <w:b w:val="0"/>
            <w:bCs w:val="0"/>
            <w:noProof/>
            <w:kern w:val="2"/>
            <w:sz w:val="22"/>
            <w:szCs w:val="22"/>
            <w:lang w:eastAsia="pl-PL"/>
            <w14:ligatures w14:val="standardContextual"/>
          </w:rPr>
          <w:tab/>
        </w:r>
        <w:r w:rsidRPr="0015679E">
          <w:rPr>
            <w:rStyle w:val="Hipercze"/>
            <w:rFonts w:ascii="Open Sans" w:hAnsi="Open Sans" w:cs="Open Sans"/>
            <w:noProof/>
            <w:sz w:val="22"/>
            <w:szCs w:val="22"/>
          </w:rPr>
          <w:t>Warunki realizacji projektu</w:t>
        </w:r>
        <w:r w:rsidRPr="0015679E">
          <w:rPr>
            <w:rFonts w:cs="Open Sans"/>
            <w:noProof/>
            <w:webHidden/>
            <w:sz w:val="22"/>
            <w:szCs w:val="22"/>
          </w:rPr>
          <w:tab/>
        </w:r>
        <w:r w:rsidRPr="0015679E">
          <w:rPr>
            <w:rFonts w:cs="Open Sans"/>
            <w:noProof/>
            <w:webHidden/>
            <w:sz w:val="22"/>
            <w:szCs w:val="22"/>
          </w:rPr>
          <w:fldChar w:fldCharType="begin"/>
        </w:r>
        <w:r w:rsidRPr="0015679E">
          <w:rPr>
            <w:rFonts w:cs="Open Sans"/>
            <w:noProof/>
            <w:webHidden/>
            <w:sz w:val="22"/>
            <w:szCs w:val="22"/>
          </w:rPr>
          <w:instrText xml:space="preserve"> PAGEREF _Toc233282259 \h </w:instrText>
        </w:r>
        <w:r w:rsidRPr="0015679E">
          <w:rPr>
            <w:rFonts w:cs="Open Sans"/>
            <w:noProof/>
            <w:webHidden/>
            <w:sz w:val="22"/>
            <w:szCs w:val="22"/>
          </w:rPr>
        </w:r>
        <w:r w:rsidRPr="0015679E">
          <w:rPr>
            <w:rFonts w:cs="Open Sans"/>
            <w:noProof/>
            <w:webHidden/>
            <w:sz w:val="22"/>
            <w:szCs w:val="22"/>
          </w:rPr>
          <w:fldChar w:fldCharType="separate"/>
        </w:r>
        <w:r w:rsidR="006135C6">
          <w:rPr>
            <w:rFonts w:cs="Open Sans"/>
            <w:noProof/>
            <w:webHidden/>
            <w:sz w:val="22"/>
            <w:szCs w:val="22"/>
          </w:rPr>
          <w:t>13</w:t>
        </w:r>
        <w:r w:rsidRPr="0015679E">
          <w:rPr>
            <w:rFonts w:cs="Open Sans"/>
            <w:noProof/>
            <w:webHidden/>
            <w:sz w:val="22"/>
            <w:szCs w:val="22"/>
          </w:rPr>
          <w:fldChar w:fldCharType="end"/>
        </w:r>
      </w:hyperlink>
    </w:p>
    <w:p w14:paraId="4BFEA0E1" w14:textId="67E3F686" w:rsidR="00572EB5" w:rsidRPr="0015679E" w:rsidRDefault="00572EB5">
      <w:pPr>
        <w:pStyle w:val="Spistreci2"/>
        <w:rPr>
          <w:rFonts w:eastAsiaTheme="minorEastAsia" w:cs="Open Sans"/>
          <w:b w:val="0"/>
          <w:bCs w:val="0"/>
          <w:noProof/>
          <w:kern w:val="2"/>
          <w:sz w:val="22"/>
          <w:szCs w:val="22"/>
          <w:lang w:eastAsia="pl-PL"/>
          <w14:ligatures w14:val="standardContextual"/>
        </w:rPr>
      </w:pPr>
      <w:hyperlink w:anchor="_Toc233282260" w:history="1">
        <w:r w:rsidRPr="0015679E">
          <w:rPr>
            <w:rStyle w:val="Hipercze"/>
            <w:rFonts w:ascii="Open Sans" w:hAnsi="Open Sans" w:cs="Open Sans"/>
            <w:noProof/>
            <w:sz w:val="22"/>
            <w:szCs w:val="22"/>
          </w:rPr>
          <w:t>2.5</w:t>
        </w:r>
        <w:r w:rsidRPr="0015679E">
          <w:rPr>
            <w:rFonts w:eastAsiaTheme="minorEastAsia" w:cs="Open Sans"/>
            <w:b w:val="0"/>
            <w:bCs w:val="0"/>
            <w:noProof/>
            <w:kern w:val="2"/>
            <w:sz w:val="22"/>
            <w:szCs w:val="22"/>
            <w:lang w:eastAsia="pl-PL"/>
            <w14:ligatures w14:val="standardContextual"/>
          </w:rPr>
          <w:tab/>
        </w:r>
        <w:r w:rsidRPr="0015679E">
          <w:rPr>
            <w:rStyle w:val="Hipercze"/>
            <w:rFonts w:ascii="Open Sans" w:hAnsi="Open Sans" w:cs="Open Sans"/>
            <w:noProof/>
            <w:sz w:val="22"/>
            <w:szCs w:val="22"/>
          </w:rPr>
          <w:t>Wskaźniki</w:t>
        </w:r>
        <w:r w:rsidRPr="0015679E">
          <w:rPr>
            <w:rFonts w:cs="Open Sans"/>
            <w:noProof/>
            <w:webHidden/>
            <w:sz w:val="22"/>
            <w:szCs w:val="22"/>
          </w:rPr>
          <w:tab/>
        </w:r>
        <w:r w:rsidRPr="0015679E">
          <w:rPr>
            <w:rFonts w:cs="Open Sans"/>
            <w:noProof/>
            <w:webHidden/>
            <w:sz w:val="22"/>
            <w:szCs w:val="22"/>
          </w:rPr>
          <w:fldChar w:fldCharType="begin"/>
        </w:r>
        <w:r w:rsidRPr="0015679E">
          <w:rPr>
            <w:rFonts w:cs="Open Sans"/>
            <w:noProof/>
            <w:webHidden/>
            <w:sz w:val="22"/>
            <w:szCs w:val="22"/>
          </w:rPr>
          <w:instrText xml:space="preserve"> PAGEREF _Toc233282260 \h </w:instrText>
        </w:r>
        <w:r w:rsidRPr="0015679E">
          <w:rPr>
            <w:rFonts w:cs="Open Sans"/>
            <w:noProof/>
            <w:webHidden/>
            <w:sz w:val="22"/>
            <w:szCs w:val="22"/>
          </w:rPr>
        </w:r>
        <w:r w:rsidRPr="0015679E">
          <w:rPr>
            <w:rFonts w:cs="Open Sans"/>
            <w:noProof/>
            <w:webHidden/>
            <w:sz w:val="22"/>
            <w:szCs w:val="22"/>
          </w:rPr>
          <w:fldChar w:fldCharType="separate"/>
        </w:r>
        <w:r w:rsidR="006135C6">
          <w:rPr>
            <w:rFonts w:cs="Open Sans"/>
            <w:noProof/>
            <w:webHidden/>
            <w:sz w:val="22"/>
            <w:szCs w:val="22"/>
          </w:rPr>
          <w:t>17</w:t>
        </w:r>
        <w:r w:rsidRPr="0015679E">
          <w:rPr>
            <w:rFonts w:cs="Open Sans"/>
            <w:noProof/>
            <w:webHidden/>
            <w:sz w:val="22"/>
            <w:szCs w:val="22"/>
          </w:rPr>
          <w:fldChar w:fldCharType="end"/>
        </w:r>
      </w:hyperlink>
    </w:p>
    <w:p w14:paraId="026EB494" w14:textId="7BAB6CDA" w:rsidR="00572EB5" w:rsidRPr="0015679E" w:rsidRDefault="00572EB5" w:rsidP="0015679E">
      <w:pPr>
        <w:pStyle w:val="Spistreci3"/>
        <w:rPr>
          <w:rFonts w:eastAsiaTheme="minorEastAsia"/>
          <w:noProof/>
          <w:kern w:val="2"/>
          <w:lang w:eastAsia="pl-PL"/>
          <w14:ligatures w14:val="standardContextual"/>
        </w:rPr>
      </w:pPr>
      <w:hyperlink w:anchor="_Toc233282261" w:history="1">
        <w:r w:rsidRPr="0015679E">
          <w:rPr>
            <w:rStyle w:val="Hipercze"/>
            <w:rFonts w:ascii="Open Sans" w:hAnsi="Open Sans" w:cs="Open Sans"/>
            <w:noProof/>
            <w:sz w:val="22"/>
          </w:rPr>
          <w:t>2.5.1</w:t>
        </w:r>
        <w:r w:rsidRPr="0015679E">
          <w:rPr>
            <w:rFonts w:eastAsiaTheme="minorEastAsia"/>
            <w:noProof/>
            <w:kern w:val="2"/>
            <w:lang w:eastAsia="pl-PL"/>
            <w14:ligatures w14:val="standardContextual"/>
          </w:rPr>
          <w:tab/>
        </w:r>
        <w:r w:rsidRPr="0015679E">
          <w:rPr>
            <w:rStyle w:val="Hipercze"/>
            <w:rFonts w:ascii="Open Sans" w:hAnsi="Open Sans" w:cs="Open Sans"/>
            <w:noProof/>
            <w:sz w:val="22"/>
          </w:rPr>
          <w:t>Wskaźniki kluczowe</w:t>
        </w:r>
        <w:r w:rsidRPr="0015679E">
          <w:rPr>
            <w:noProof/>
            <w:webHidden/>
          </w:rPr>
          <w:tab/>
        </w:r>
        <w:r w:rsidRPr="0015679E">
          <w:rPr>
            <w:noProof/>
            <w:webHidden/>
          </w:rPr>
          <w:fldChar w:fldCharType="begin"/>
        </w:r>
        <w:r w:rsidRPr="0015679E">
          <w:rPr>
            <w:noProof/>
            <w:webHidden/>
          </w:rPr>
          <w:instrText xml:space="preserve"> PAGEREF _Toc233282261 \h </w:instrText>
        </w:r>
        <w:r w:rsidRPr="0015679E">
          <w:rPr>
            <w:noProof/>
            <w:webHidden/>
          </w:rPr>
        </w:r>
        <w:r w:rsidRPr="0015679E">
          <w:rPr>
            <w:noProof/>
            <w:webHidden/>
          </w:rPr>
          <w:fldChar w:fldCharType="separate"/>
        </w:r>
        <w:r w:rsidR="006135C6">
          <w:rPr>
            <w:noProof/>
            <w:webHidden/>
          </w:rPr>
          <w:t>18</w:t>
        </w:r>
        <w:r w:rsidRPr="0015679E">
          <w:rPr>
            <w:noProof/>
            <w:webHidden/>
          </w:rPr>
          <w:fldChar w:fldCharType="end"/>
        </w:r>
      </w:hyperlink>
    </w:p>
    <w:p w14:paraId="6C124743" w14:textId="2FC3B71D" w:rsidR="00572EB5" w:rsidRPr="0015679E" w:rsidRDefault="00572EB5" w:rsidP="0015679E">
      <w:pPr>
        <w:pStyle w:val="Spistreci3"/>
        <w:rPr>
          <w:rFonts w:eastAsiaTheme="minorEastAsia"/>
          <w:noProof/>
          <w:kern w:val="2"/>
          <w:lang w:eastAsia="pl-PL"/>
          <w14:ligatures w14:val="standardContextual"/>
        </w:rPr>
      </w:pPr>
      <w:hyperlink w:anchor="_Toc233282262" w:history="1">
        <w:r w:rsidRPr="0015679E">
          <w:rPr>
            <w:rStyle w:val="Hipercze"/>
            <w:rFonts w:ascii="Open Sans" w:hAnsi="Open Sans" w:cs="Open Sans"/>
            <w:noProof/>
            <w:sz w:val="22"/>
          </w:rPr>
          <w:t>2.5.2</w:t>
        </w:r>
        <w:r w:rsidRPr="0015679E">
          <w:rPr>
            <w:rFonts w:eastAsiaTheme="minorEastAsia"/>
            <w:noProof/>
            <w:kern w:val="2"/>
            <w:lang w:eastAsia="pl-PL"/>
            <w14:ligatures w14:val="standardContextual"/>
          </w:rPr>
          <w:tab/>
        </w:r>
        <w:r w:rsidRPr="0015679E">
          <w:rPr>
            <w:rStyle w:val="Hipercze"/>
            <w:rFonts w:ascii="Open Sans" w:hAnsi="Open Sans" w:cs="Open Sans"/>
            <w:noProof/>
            <w:sz w:val="22"/>
          </w:rPr>
          <w:t>Wskaźniki wspólne</w:t>
        </w:r>
        <w:r w:rsidRPr="0015679E">
          <w:rPr>
            <w:noProof/>
            <w:webHidden/>
          </w:rPr>
          <w:tab/>
        </w:r>
        <w:r w:rsidRPr="0015679E">
          <w:rPr>
            <w:noProof/>
            <w:webHidden/>
          </w:rPr>
          <w:fldChar w:fldCharType="begin"/>
        </w:r>
        <w:r w:rsidRPr="0015679E">
          <w:rPr>
            <w:noProof/>
            <w:webHidden/>
          </w:rPr>
          <w:instrText xml:space="preserve"> PAGEREF _Toc233282262 \h </w:instrText>
        </w:r>
        <w:r w:rsidRPr="0015679E">
          <w:rPr>
            <w:noProof/>
            <w:webHidden/>
          </w:rPr>
        </w:r>
        <w:r w:rsidRPr="0015679E">
          <w:rPr>
            <w:noProof/>
            <w:webHidden/>
          </w:rPr>
          <w:fldChar w:fldCharType="separate"/>
        </w:r>
        <w:r w:rsidR="006135C6">
          <w:rPr>
            <w:noProof/>
            <w:webHidden/>
          </w:rPr>
          <w:t>18</w:t>
        </w:r>
        <w:r w:rsidRPr="0015679E">
          <w:rPr>
            <w:noProof/>
            <w:webHidden/>
          </w:rPr>
          <w:fldChar w:fldCharType="end"/>
        </w:r>
      </w:hyperlink>
    </w:p>
    <w:p w14:paraId="1444C9B5" w14:textId="1D4A51BB" w:rsidR="00572EB5" w:rsidRPr="0015679E" w:rsidRDefault="00572EB5" w:rsidP="0015679E">
      <w:pPr>
        <w:pStyle w:val="Spistreci3"/>
        <w:rPr>
          <w:rFonts w:eastAsiaTheme="minorEastAsia"/>
          <w:noProof/>
          <w:kern w:val="2"/>
          <w:lang w:eastAsia="pl-PL"/>
          <w14:ligatures w14:val="standardContextual"/>
        </w:rPr>
      </w:pPr>
      <w:hyperlink w:anchor="_Toc233282263" w:history="1">
        <w:r w:rsidRPr="0015679E">
          <w:rPr>
            <w:rStyle w:val="Hipercze"/>
            <w:rFonts w:ascii="Open Sans" w:hAnsi="Open Sans" w:cs="Open Sans"/>
            <w:noProof/>
            <w:sz w:val="22"/>
          </w:rPr>
          <w:t>2.5.3</w:t>
        </w:r>
        <w:r w:rsidRPr="0015679E">
          <w:rPr>
            <w:rFonts w:eastAsiaTheme="minorEastAsia"/>
            <w:noProof/>
            <w:kern w:val="2"/>
            <w:lang w:eastAsia="pl-PL"/>
            <w14:ligatures w14:val="standardContextual"/>
          </w:rPr>
          <w:tab/>
        </w:r>
        <w:r w:rsidRPr="0015679E">
          <w:rPr>
            <w:rStyle w:val="Hipercze"/>
            <w:rFonts w:ascii="Open Sans" w:hAnsi="Open Sans" w:cs="Open Sans"/>
            <w:noProof/>
            <w:sz w:val="22"/>
          </w:rPr>
          <w:t>Wskaźniki własne</w:t>
        </w:r>
        <w:r w:rsidRPr="0015679E">
          <w:rPr>
            <w:noProof/>
            <w:webHidden/>
          </w:rPr>
          <w:tab/>
        </w:r>
        <w:r w:rsidRPr="0015679E">
          <w:rPr>
            <w:noProof/>
            <w:webHidden/>
          </w:rPr>
          <w:fldChar w:fldCharType="begin"/>
        </w:r>
        <w:r w:rsidRPr="0015679E">
          <w:rPr>
            <w:noProof/>
            <w:webHidden/>
          </w:rPr>
          <w:instrText xml:space="preserve"> PAGEREF _Toc233282263 \h </w:instrText>
        </w:r>
        <w:r w:rsidRPr="0015679E">
          <w:rPr>
            <w:noProof/>
            <w:webHidden/>
          </w:rPr>
        </w:r>
        <w:r w:rsidRPr="0015679E">
          <w:rPr>
            <w:noProof/>
            <w:webHidden/>
          </w:rPr>
          <w:fldChar w:fldCharType="separate"/>
        </w:r>
        <w:r w:rsidR="006135C6">
          <w:rPr>
            <w:noProof/>
            <w:webHidden/>
          </w:rPr>
          <w:t>19</w:t>
        </w:r>
        <w:r w:rsidRPr="0015679E">
          <w:rPr>
            <w:noProof/>
            <w:webHidden/>
          </w:rPr>
          <w:fldChar w:fldCharType="end"/>
        </w:r>
      </w:hyperlink>
    </w:p>
    <w:p w14:paraId="2DFAF29B" w14:textId="30158E39" w:rsidR="00572EB5" w:rsidRPr="0015679E" w:rsidRDefault="00572EB5" w:rsidP="0015679E">
      <w:pPr>
        <w:pStyle w:val="Spistreci3"/>
        <w:rPr>
          <w:rFonts w:eastAsiaTheme="minorEastAsia"/>
          <w:noProof/>
          <w:kern w:val="2"/>
          <w:lang w:eastAsia="pl-PL"/>
          <w14:ligatures w14:val="standardContextual"/>
        </w:rPr>
      </w:pPr>
      <w:hyperlink w:anchor="_Toc233282264" w:history="1">
        <w:r w:rsidRPr="0015679E">
          <w:rPr>
            <w:rStyle w:val="Hipercze"/>
            <w:rFonts w:ascii="Open Sans" w:hAnsi="Open Sans" w:cs="Open Sans"/>
            <w:noProof/>
            <w:sz w:val="22"/>
          </w:rPr>
          <w:t>2.5.4</w:t>
        </w:r>
        <w:r w:rsidRPr="0015679E">
          <w:rPr>
            <w:rFonts w:eastAsiaTheme="minorEastAsia"/>
            <w:noProof/>
            <w:kern w:val="2"/>
            <w:lang w:eastAsia="pl-PL"/>
            <w14:ligatures w14:val="standardContextual"/>
          </w:rPr>
          <w:tab/>
        </w:r>
        <w:r w:rsidRPr="0015679E">
          <w:rPr>
            <w:rStyle w:val="Hipercze"/>
            <w:rFonts w:ascii="Open Sans" w:hAnsi="Open Sans" w:cs="Open Sans"/>
            <w:noProof/>
            <w:sz w:val="22"/>
          </w:rPr>
          <w:t>Definicje wskaźników:</w:t>
        </w:r>
        <w:r w:rsidRPr="0015679E">
          <w:rPr>
            <w:noProof/>
            <w:webHidden/>
          </w:rPr>
          <w:tab/>
        </w:r>
        <w:r w:rsidRPr="0015679E">
          <w:rPr>
            <w:noProof/>
            <w:webHidden/>
          </w:rPr>
          <w:fldChar w:fldCharType="begin"/>
        </w:r>
        <w:r w:rsidRPr="0015679E">
          <w:rPr>
            <w:noProof/>
            <w:webHidden/>
          </w:rPr>
          <w:instrText xml:space="preserve"> PAGEREF _Toc233282264 \h </w:instrText>
        </w:r>
        <w:r w:rsidRPr="0015679E">
          <w:rPr>
            <w:noProof/>
            <w:webHidden/>
          </w:rPr>
        </w:r>
        <w:r w:rsidRPr="0015679E">
          <w:rPr>
            <w:noProof/>
            <w:webHidden/>
          </w:rPr>
          <w:fldChar w:fldCharType="separate"/>
        </w:r>
        <w:r w:rsidR="006135C6">
          <w:rPr>
            <w:noProof/>
            <w:webHidden/>
          </w:rPr>
          <w:t>19</w:t>
        </w:r>
        <w:r w:rsidRPr="0015679E">
          <w:rPr>
            <w:noProof/>
            <w:webHidden/>
          </w:rPr>
          <w:fldChar w:fldCharType="end"/>
        </w:r>
      </w:hyperlink>
    </w:p>
    <w:p w14:paraId="0F39F396" w14:textId="4E7E52EA" w:rsidR="00572EB5" w:rsidRPr="0015679E" w:rsidRDefault="00572EB5">
      <w:pPr>
        <w:pStyle w:val="Spistreci2"/>
        <w:rPr>
          <w:rFonts w:eastAsiaTheme="minorEastAsia" w:cs="Open Sans"/>
          <w:b w:val="0"/>
          <w:bCs w:val="0"/>
          <w:noProof/>
          <w:kern w:val="2"/>
          <w:sz w:val="22"/>
          <w:szCs w:val="22"/>
          <w:lang w:eastAsia="pl-PL"/>
          <w14:ligatures w14:val="standardContextual"/>
        </w:rPr>
      </w:pPr>
      <w:hyperlink w:anchor="_Toc233282265" w:history="1">
        <w:r w:rsidRPr="0015679E">
          <w:rPr>
            <w:rStyle w:val="Hipercze"/>
            <w:rFonts w:ascii="Open Sans" w:hAnsi="Open Sans" w:cs="Open Sans"/>
            <w:noProof/>
            <w:sz w:val="22"/>
            <w:szCs w:val="22"/>
          </w:rPr>
          <w:t>2.6</w:t>
        </w:r>
        <w:r w:rsidRPr="0015679E">
          <w:rPr>
            <w:rFonts w:eastAsiaTheme="minorEastAsia" w:cs="Open Sans"/>
            <w:b w:val="0"/>
            <w:bCs w:val="0"/>
            <w:noProof/>
            <w:kern w:val="2"/>
            <w:sz w:val="22"/>
            <w:szCs w:val="22"/>
            <w:lang w:eastAsia="pl-PL"/>
            <w14:ligatures w14:val="standardContextual"/>
          </w:rPr>
          <w:tab/>
        </w:r>
        <w:r w:rsidRPr="0015679E">
          <w:rPr>
            <w:rStyle w:val="Hipercze"/>
            <w:rFonts w:ascii="Open Sans" w:hAnsi="Open Sans" w:cs="Open Sans"/>
            <w:noProof/>
            <w:sz w:val="22"/>
            <w:szCs w:val="22"/>
          </w:rPr>
          <w:t>Reguła proporcjonalności</w:t>
        </w:r>
        <w:r w:rsidRPr="0015679E">
          <w:rPr>
            <w:rFonts w:cs="Open Sans"/>
            <w:noProof/>
            <w:webHidden/>
            <w:sz w:val="22"/>
            <w:szCs w:val="22"/>
          </w:rPr>
          <w:tab/>
        </w:r>
        <w:r w:rsidRPr="0015679E">
          <w:rPr>
            <w:rFonts w:cs="Open Sans"/>
            <w:noProof/>
            <w:webHidden/>
            <w:sz w:val="22"/>
            <w:szCs w:val="22"/>
          </w:rPr>
          <w:fldChar w:fldCharType="begin"/>
        </w:r>
        <w:r w:rsidRPr="0015679E">
          <w:rPr>
            <w:rFonts w:cs="Open Sans"/>
            <w:noProof/>
            <w:webHidden/>
            <w:sz w:val="22"/>
            <w:szCs w:val="22"/>
          </w:rPr>
          <w:instrText xml:space="preserve"> PAGEREF _Toc233282265 \h </w:instrText>
        </w:r>
        <w:r w:rsidRPr="0015679E">
          <w:rPr>
            <w:rFonts w:cs="Open Sans"/>
            <w:noProof/>
            <w:webHidden/>
            <w:sz w:val="22"/>
            <w:szCs w:val="22"/>
          </w:rPr>
        </w:r>
        <w:r w:rsidRPr="0015679E">
          <w:rPr>
            <w:rFonts w:cs="Open Sans"/>
            <w:noProof/>
            <w:webHidden/>
            <w:sz w:val="22"/>
            <w:szCs w:val="22"/>
          </w:rPr>
          <w:fldChar w:fldCharType="separate"/>
        </w:r>
        <w:r w:rsidR="006135C6">
          <w:rPr>
            <w:rFonts w:cs="Open Sans"/>
            <w:noProof/>
            <w:webHidden/>
            <w:sz w:val="22"/>
            <w:szCs w:val="22"/>
          </w:rPr>
          <w:t>27</w:t>
        </w:r>
        <w:r w:rsidRPr="0015679E">
          <w:rPr>
            <w:rFonts w:cs="Open Sans"/>
            <w:noProof/>
            <w:webHidden/>
            <w:sz w:val="22"/>
            <w:szCs w:val="22"/>
          </w:rPr>
          <w:fldChar w:fldCharType="end"/>
        </w:r>
      </w:hyperlink>
    </w:p>
    <w:p w14:paraId="3D427BB6" w14:textId="7C5FA01D" w:rsidR="00572EB5" w:rsidRPr="0015679E" w:rsidRDefault="00572EB5">
      <w:pPr>
        <w:pStyle w:val="Spistreci2"/>
        <w:rPr>
          <w:rFonts w:eastAsiaTheme="minorEastAsia" w:cs="Open Sans"/>
          <w:b w:val="0"/>
          <w:bCs w:val="0"/>
          <w:noProof/>
          <w:kern w:val="2"/>
          <w:sz w:val="22"/>
          <w:szCs w:val="22"/>
          <w:lang w:eastAsia="pl-PL"/>
          <w14:ligatures w14:val="standardContextual"/>
        </w:rPr>
      </w:pPr>
      <w:hyperlink w:anchor="_Toc233282266" w:history="1">
        <w:r w:rsidRPr="0015679E">
          <w:rPr>
            <w:rStyle w:val="Hipercze"/>
            <w:rFonts w:ascii="Open Sans" w:eastAsiaTheme="majorEastAsia" w:hAnsi="Open Sans" w:cs="Open Sans"/>
            <w:noProof/>
            <w:kern w:val="0"/>
            <w:sz w:val="22"/>
            <w:szCs w:val="22"/>
          </w:rPr>
          <w:t>2.7</w:t>
        </w:r>
        <w:r w:rsidRPr="0015679E">
          <w:rPr>
            <w:rFonts w:eastAsiaTheme="minorEastAsia" w:cs="Open Sans"/>
            <w:b w:val="0"/>
            <w:bCs w:val="0"/>
            <w:noProof/>
            <w:kern w:val="2"/>
            <w:sz w:val="22"/>
            <w:szCs w:val="22"/>
            <w:lang w:eastAsia="pl-PL"/>
            <w14:ligatures w14:val="standardContextual"/>
          </w:rPr>
          <w:tab/>
        </w:r>
        <w:r w:rsidRPr="0015679E">
          <w:rPr>
            <w:rStyle w:val="Hipercze"/>
            <w:rFonts w:ascii="Open Sans" w:eastAsiaTheme="majorEastAsia" w:hAnsi="Open Sans" w:cs="Open Sans"/>
            <w:noProof/>
            <w:kern w:val="0"/>
            <w:sz w:val="22"/>
            <w:szCs w:val="22"/>
          </w:rPr>
          <w:t>Partnerstwo w projekcie</w:t>
        </w:r>
        <w:r w:rsidRPr="0015679E">
          <w:rPr>
            <w:rFonts w:cs="Open Sans"/>
            <w:noProof/>
            <w:webHidden/>
            <w:sz w:val="22"/>
            <w:szCs w:val="22"/>
          </w:rPr>
          <w:tab/>
        </w:r>
        <w:r w:rsidRPr="0015679E">
          <w:rPr>
            <w:rFonts w:cs="Open Sans"/>
            <w:noProof/>
            <w:webHidden/>
            <w:sz w:val="22"/>
            <w:szCs w:val="22"/>
          </w:rPr>
          <w:fldChar w:fldCharType="begin"/>
        </w:r>
        <w:r w:rsidRPr="0015679E">
          <w:rPr>
            <w:rFonts w:cs="Open Sans"/>
            <w:noProof/>
            <w:webHidden/>
            <w:sz w:val="22"/>
            <w:szCs w:val="22"/>
          </w:rPr>
          <w:instrText xml:space="preserve"> PAGEREF _Toc233282266 \h </w:instrText>
        </w:r>
        <w:r w:rsidRPr="0015679E">
          <w:rPr>
            <w:rFonts w:cs="Open Sans"/>
            <w:noProof/>
            <w:webHidden/>
            <w:sz w:val="22"/>
            <w:szCs w:val="22"/>
          </w:rPr>
        </w:r>
        <w:r w:rsidRPr="0015679E">
          <w:rPr>
            <w:rFonts w:cs="Open Sans"/>
            <w:noProof/>
            <w:webHidden/>
            <w:sz w:val="22"/>
            <w:szCs w:val="22"/>
          </w:rPr>
          <w:fldChar w:fldCharType="separate"/>
        </w:r>
        <w:r w:rsidR="006135C6">
          <w:rPr>
            <w:rFonts w:cs="Open Sans"/>
            <w:noProof/>
            <w:webHidden/>
            <w:sz w:val="22"/>
            <w:szCs w:val="22"/>
          </w:rPr>
          <w:t>27</w:t>
        </w:r>
        <w:r w:rsidRPr="0015679E">
          <w:rPr>
            <w:rFonts w:cs="Open Sans"/>
            <w:noProof/>
            <w:webHidden/>
            <w:sz w:val="22"/>
            <w:szCs w:val="22"/>
          </w:rPr>
          <w:fldChar w:fldCharType="end"/>
        </w:r>
      </w:hyperlink>
    </w:p>
    <w:p w14:paraId="3A90D420" w14:textId="40E1D047" w:rsidR="00572EB5" w:rsidRPr="0015679E" w:rsidRDefault="00572EB5">
      <w:pPr>
        <w:pStyle w:val="Spistreci2"/>
        <w:rPr>
          <w:rFonts w:eastAsiaTheme="minorEastAsia" w:cs="Open Sans"/>
          <w:b w:val="0"/>
          <w:bCs w:val="0"/>
          <w:noProof/>
          <w:kern w:val="2"/>
          <w:sz w:val="22"/>
          <w:szCs w:val="22"/>
          <w:lang w:eastAsia="pl-PL"/>
          <w14:ligatures w14:val="standardContextual"/>
        </w:rPr>
      </w:pPr>
      <w:hyperlink w:anchor="_Toc233282267" w:history="1">
        <w:r w:rsidRPr="0015679E">
          <w:rPr>
            <w:rStyle w:val="Hipercze"/>
            <w:rFonts w:ascii="Open Sans" w:hAnsi="Open Sans" w:cs="Open Sans"/>
            <w:noProof/>
            <w:sz w:val="22"/>
            <w:szCs w:val="22"/>
          </w:rPr>
          <w:t>2.8</w:t>
        </w:r>
        <w:r w:rsidRPr="0015679E">
          <w:rPr>
            <w:rFonts w:eastAsiaTheme="minorEastAsia" w:cs="Open Sans"/>
            <w:b w:val="0"/>
            <w:bCs w:val="0"/>
            <w:noProof/>
            <w:kern w:val="2"/>
            <w:sz w:val="22"/>
            <w:szCs w:val="22"/>
            <w:lang w:eastAsia="pl-PL"/>
            <w14:ligatures w14:val="standardContextual"/>
          </w:rPr>
          <w:tab/>
        </w:r>
        <w:r w:rsidRPr="0015679E">
          <w:rPr>
            <w:rStyle w:val="Hipercze"/>
            <w:rFonts w:ascii="Open Sans" w:hAnsi="Open Sans" w:cs="Open Sans"/>
            <w:noProof/>
            <w:sz w:val="22"/>
            <w:szCs w:val="22"/>
          </w:rPr>
          <w:t>Zasady horyzontalne</w:t>
        </w:r>
        <w:r w:rsidRPr="0015679E">
          <w:rPr>
            <w:rFonts w:cs="Open Sans"/>
            <w:noProof/>
            <w:webHidden/>
            <w:sz w:val="22"/>
            <w:szCs w:val="22"/>
          </w:rPr>
          <w:tab/>
        </w:r>
        <w:r w:rsidRPr="0015679E">
          <w:rPr>
            <w:rFonts w:cs="Open Sans"/>
            <w:noProof/>
            <w:webHidden/>
            <w:sz w:val="22"/>
            <w:szCs w:val="22"/>
          </w:rPr>
          <w:fldChar w:fldCharType="begin"/>
        </w:r>
        <w:r w:rsidRPr="0015679E">
          <w:rPr>
            <w:rFonts w:cs="Open Sans"/>
            <w:noProof/>
            <w:webHidden/>
            <w:sz w:val="22"/>
            <w:szCs w:val="22"/>
          </w:rPr>
          <w:instrText xml:space="preserve"> PAGEREF _Toc233282267 \h </w:instrText>
        </w:r>
        <w:r w:rsidRPr="0015679E">
          <w:rPr>
            <w:rFonts w:cs="Open Sans"/>
            <w:noProof/>
            <w:webHidden/>
            <w:sz w:val="22"/>
            <w:szCs w:val="22"/>
          </w:rPr>
        </w:r>
        <w:r w:rsidRPr="0015679E">
          <w:rPr>
            <w:rFonts w:cs="Open Sans"/>
            <w:noProof/>
            <w:webHidden/>
            <w:sz w:val="22"/>
            <w:szCs w:val="22"/>
          </w:rPr>
          <w:fldChar w:fldCharType="separate"/>
        </w:r>
        <w:r w:rsidR="006135C6">
          <w:rPr>
            <w:rFonts w:cs="Open Sans"/>
            <w:noProof/>
            <w:webHidden/>
            <w:sz w:val="22"/>
            <w:szCs w:val="22"/>
          </w:rPr>
          <w:t>28</w:t>
        </w:r>
        <w:r w:rsidRPr="0015679E">
          <w:rPr>
            <w:rFonts w:cs="Open Sans"/>
            <w:noProof/>
            <w:webHidden/>
            <w:sz w:val="22"/>
            <w:szCs w:val="22"/>
          </w:rPr>
          <w:fldChar w:fldCharType="end"/>
        </w:r>
      </w:hyperlink>
    </w:p>
    <w:p w14:paraId="6126B5C0" w14:textId="41B84880" w:rsidR="00572EB5" w:rsidRPr="0015679E" w:rsidRDefault="00572EB5" w:rsidP="0015679E">
      <w:pPr>
        <w:pStyle w:val="Spistreci3"/>
        <w:rPr>
          <w:rFonts w:eastAsiaTheme="minorEastAsia"/>
          <w:noProof/>
          <w:kern w:val="2"/>
          <w:lang w:eastAsia="pl-PL"/>
          <w14:ligatures w14:val="standardContextual"/>
        </w:rPr>
      </w:pPr>
      <w:hyperlink w:anchor="_Toc233282268" w:history="1">
        <w:r w:rsidRPr="0015679E">
          <w:rPr>
            <w:rStyle w:val="Hipercze"/>
            <w:rFonts w:ascii="Open Sans" w:hAnsi="Open Sans" w:cs="Open Sans"/>
            <w:noProof/>
            <w:sz w:val="22"/>
          </w:rPr>
          <w:t>2.8.1</w:t>
        </w:r>
        <w:r w:rsidRPr="0015679E">
          <w:rPr>
            <w:rFonts w:eastAsiaTheme="minorEastAsia"/>
            <w:noProof/>
            <w:kern w:val="2"/>
            <w:lang w:eastAsia="pl-PL"/>
            <w14:ligatures w14:val="standardContextual"/>
          </w:rPr>
          <w:tab/>
        </w:r>
        <w:r w:rsidRPr="0015679E">
          <w:rPr>
            <w:rStyle w:val="Hipercze"/>
            <w:rFonts w:ascii="Open Sans" w:hAnsi="Open Sans" w:cs="Open Sans"/>
            <w:noProof/>
            <w:sz w:val="22"/>
          </w:rPr>
          <w:t>Zasada równości kobiet i mężczyzn</w:t>
        </w:r>
        <w:r w:rsidRPr="0015679E">
          <w:rPr>
            <w:noProof/>
            <w:webHidden/>
          </w:rPr>
          <w:tab/>
        </w:r>
        <w:r w:rsidRPr="0015679E">
          <w:rPr>
            <w:noProof/>
            <w:webHidden/>
          </w:rPr>
          <w:fldChar w:fldCharType="begin"/>
        </w:r>
        <w:r w:rsidRPr="0015679E">
          <w:rPr>
            <w:noProof/>
            <w:webHidden/>
          </w:rPr>
          <w:instrText xml:space="preserve"> PAGEREF _Toc233282268 \h </w:instrText>
        </w:r>
        <w:r w:rsidRPr="0015679E">
          <w:rPr>
            <w:noProof/>
            <w:webHidden/>
          </w:rPr>
        </w:r>
        <w:r w:rsidRPr="0015679E">
          <w:rPr>
            <w:noProof/>
            <w:webHidden/>
          </w:rPr>
          <w:fldChar w:fldCharType="separate"/>
        </w:r>
        <w:r w:rsidR="006135C6">
          <w:rPr>
            <w:noProof/>
            <w:webHidden/>
          </w:rPr>
          <w:t>29</w:t>
        </w:r>
        <w:r w:rsidRPr="0015679E">
          <w:rPr>
            <w:noProof/>
            <w:webHidden/>
          </w:rPr>
          <w:fldChar w:fldCharType="end"/>
        </w:r>
      </w:hyperlink>
    </w:p>
    <w:p w14:paraId="251776B2" w14:textId="009EB251" w:rsidR="00572EB5" w:rsidRPr="0015679E" w:rsidRDefault="00572EB5" w:rsidP="0015679E">
      <w:pPr>
        <w:pStyle w:val="Spistreci3"/>
        <w:rPr>
          <w:rFonts w:eastAsiaTheme="minorEastAsia"/>
          <w:noProof/>
          <w:kern w:val="2"/>
          <w:lang w:eastAsia="pl-PL"/>
          <w14:ligatures w14:val="standardContextual"/>
        </w:rPr>
      </w:pPr>
      <w:hyperlink w:anchor="_Toc233282269" w:history="1">
        <w:r w:rsidRPr="0015679E">
          <w:rPr>
            <w:rStyle w:val="Hipercze"/>
            <w:rFonts w:ascii="Open Sans" w:hAnsi="Open Sans" w:cs="Open Sans"/>
            <w:noProof/>
            <w:sz w:val="22"/>
          </w:rPr>
          <w:t>2.8.2</w:t>
        </w:r>
        <w:r w:rsidRPr="0015679E">
          <w:rPr>
            <w:rFonts w:eastAsiaTheme="minorEastAsia"/>
            <w:noProof/>
            <w:kern w:val="2"/>
            <w:lang w:eastAsia="pl-PL"/>
            <w14:ligatures w14:val="standardContextual"/>
          </w:rPr>
          <w:tab/>
        </w:r>
        <w:r w:rsidRPr="0015679E">
          <w:rPr>
            <w:rStyle w:val="Hipercze"/>
            <w:rFonts w:ascii="Open Sans" w:hAnsi="Open Sans" w:cs="Open Sans"/>
            <w:noProof/>
            <w:sz w:val="22"/>
          </w:rPr>
          <w:t>Zasada zrównoważonego rozwoju</w:t>
        </w:r>
        <w:r w:rsidRPr="0015679E">
          <w:rPr>
            <w:noProof/>
            <w:webHidden/>
          </w:rPr>
          <w:tab/>
        </w:r>
        <w:r w:rsidRPr="0015679E">
          <w:rPr>
            <w:noProof/>
            <w:webHidden/>
          </w:rPr>
          <w:fldChar w:fldCharType="begin"/>
        </w:r>
        <w:r w:rsidRPr="0015679E">
          <w:rPr>
            <w:noProof/>
            <w:webHidden/>
          </w:rPr>
          <w:instrText xml:space="preserve"> PAGEREF _Toc233282269 \h </w:instrText>
        </w:r>
        <w:r w:rsidRPr="0015679E">
          <w:rPr>
            <w:noProof/>
            <w:webHidden/>
          </w:rPr>
        </w:r>
        <w:r w:rsidRPr="0015679E">
          <w:rPr>
            <w:noProof/>
            <w:webHidden/>
          </w:rPr>
          <w:fldChar w:fldCharType="separate"/>
        </w:r>
        <w:r w:rsidR="006135C6">
          <w:rPr>
            <w:noProof/>
            <w:webHidden/>
          </w:rPr>
          <w:t>30</w:t>
        </w:r>
        <w:r w:rsidRPr="0015679E">
          <w:rPr>
            <w:noProof/>
            <w:webHidden/>
          </w:rPr>
          <w:fldChar w:fldCharType="end"/>
        </w:r>
      </w:hyperlink>
    </w:p>
    <w:p w14:paraId="10314C61" w14:textId="0A315F18" w:rsidR="00572EB5" w:rsidRPr="0015679E" w:rsidRDefault="00572EB5" w:rsidP="0015679E">
      <w:pPr>
        <w:pStyle w:val="Spistreci3"/>
        <w:rPr>
          <w:rFonts w:eastAsiaTheme="minorEastAsia"/>
          <w:noProof/>
          <w:kern w:val="2"/>
          <w:lang w:eastAsia="pl-PL"/>
          <w14:ligatures w14:val="standardContextual"/>
        </w:rPr>
      </w:pPr>
      <w:hyperlink w:anchor="_Toc233282270" w:history="1">
        <w:r w:rsidRPr="0015679E">
          <w:rPr>
            <w:rStyle w:val="Hipercze"/>
            <w:rFonts w:ascii="Open Sans" w:hAnsi="Open Sans" w:cs="Open Sans"/>
            <w:noProof/>
            <w:sz w:val="22"/>
          </w:rPr>
          <w:t>2.8.3</w:t>
        </w:r>
        <w:r w:rsidRPr="0015679E">
          <w:rPr>
            <w:rFonts w:eastAsiaTheme="minorEastAsia"/>
            <w:noProof/>
            <w:kern w:val="2"/>
            <w:lang w:eastAsia="pl-PL"/>
            <w14:ligatures w14:val="standardContextual"/>
          </w:rPr>
          <w:tab/>
        </w:r>
        <w:r w:rsidRPr="0015679E">
          <w:rPr>
            <w:rStyle w:val="Hipercze"/>
            <w:rFonts w:ascii="Open Sans" w:hAnsi="Open Sans" w:cs="Open Sans"/>
            <w:noProof/>
            <w:sz w:val="22"/>
          </w:rPr>
          <w:t>Zasada równości szans i niedyskryminacji</w:t>
        </w:r>
        <w:r w:rsidRPr="0015679E">
          <w:rPr>
            <w:noProof/>
            <w:webHidden/>
          </w:rPr>
          <w:tab/>
        </w:r>
        <w:r w:rsidRPr="0015679E">
          <w:rPr>
            <w:noProof/>
            <w:webHidden/>
          </w:rPr>
          <w:fldChar w:fldCharType="begin"/>
        </w:r>
        <w:r w:rsidRPr="0015679E">
          <w:rPr>
            <w:noProof/>
            <w:webHidden/>
          </w:rPr>
          <w:instrText xml:space="preserve"> PAGEREF _Toc233282270 \h </w:instrText>
        </w:r>
        <w:r w:rsidRPr="0015679E">
          <w:rPr>
            <w:noProof/>
            <w:webHidden/>
          </w:rPr>
        </w:r>
        <w:r w:rsidRPr="0015679E">
          <w:rPr>
            <w:noProof/>
            <w:webHidden/>
          </w:rPr>
          <w:fldChar w:fldCharType="separate"/>
        </w:r>
        <w:r w:rsidR="006135C6">
          <w:rPr>
            <w:noProof/>
            <w:webHidden/>
          </w:rPr>
          <w:t>30</w:t>
        </w:r>
        <w:r w:rsidRPr="0015679E">
          <w:rPr>
            <w:noProof/>
            <w:webHidden/>
          </w:rPr>
          <w:fldChar w:fldCharType="end"/>
        </w:r>
      </w:hyperlink>
    </w:p>
    <w:p w14:paraId="4E4BE42D" w14:textId="54FC2FE4" w:rsidR="00572EB5" w:rsidRPr="0015679E" w:rsidRDefault="00572EB5" w:rsidP="0015679E">
      <w:pPr>
        <w:pStyle w:val="Spistreci3"/>
        <w:rPr>
          <w:rFonts w:eastAsiaTheme="minorEastAsia"/>
          <w:noProof/>
          <w:kern w:val="2"/>
          <w:lang w:eastAsia="pl-PL"/>
          <w14:ligatures w14:val="standardContextual"/>
        </w:rPr>
      </w:pPr>
      <w:hyperlink w:anchor="_Toc233282271" w:history="1">
        <w:r w:rsidRPr="0015679E">
          <w:rPr>
            <w:rStyle w:val="Hipercze"/>
            <w:rFonts w:ascii="Open Sans" w:hAnsi="Open Sans" w:cs="Open Sans"/>
            <w:noProof/>
            <w:sz w:val="22"/>
          </w:rPr>
          <w:t>2.8.4</w:t>
        </w:r>
        <w:r w:rsidRPr="0015679E">
          <w:rPr>
            <w:rFonts w:eastAsiaTheme="minorEastAsia"/>
            <w:noProof/>
            <w:kern w:val="2"/>
            <w:lang w:eastAsia="pl-PL"/>
            <w14:ligatures w14:val="standardContextual"/>
          </w:rPr>
          <w:tab/>
        </w:r>
        <w:r w:rsidRPr="0015679E">
          <w:rPr>
            <w:rStyle w:val="Hipercze"/>
            <w:rFonts w:ascii="Open Sans" w:hAnsi="Open Sans" w:cs="Open Sans"/>
            <w:noProof/>
            <w:sz w:val="22"/>
          </w:rPr>
          <w:t>Karta Praw Podstawowych Unii Europejskiej</w:t>
        </w:r>
        <w:r w:rsidRPr="0015679E">
          <w:rPr>
            <w:noProof/>
            <w:webHidden/>
          </w:rPr>
          <w:tab/>
        </w:r>
        <w:r w:rsidRPr="0015679E">
          <w:rPr>
            <w:noProof/>
            <w:webHidden/>
          </w:rPr>
          <w:fldChar w:fldCharType="begin"/>
        </w:r>
        <w:r w:rsidRPr="0015679E">
          <w:rPr>
            <w:noProof/>
            <w:webHidden/>
          </w:rPr>
          <w:instrText xml:space="preserve"> PAGEREF _Toc233282271 \h </w:instrText>
        </w:r>
        <w:r w:rsidRPr="0015679E">
          <w:rPr>
            <w:noProof/>
            <w:webHidden/>
          </w:rPr>
        </w:r>
        <w:r w:rsidRPr="0015679E">
          <w:rPr>
            <w:noProof/>
            <w:webHidden/>
          </w:rPr>
          <w:fldChar w:fldCharType="separate"/>
        </w:r>
        <w:r w:rsidR="006135C6">
          <w:rPr>
            <w:noProof/>
            <w:webHidden/>
          </w:rPr>
          <w:t>32</w:t>
        </w:r>
        <w:r w:rsidRPr="0015679E">
          <w:rPr>
            <w:noProof/>
            <w:webHidden/>
          </w:rPr>
          <w:fldChar w:fldCharType="end"/>
        </w:r>
      </w:hyperlink>
    </w:p>
    <w:p w14:paraId="507D825D" w14:textId="52814C81" w:rsidR="00572EB5" w:rsidRPr="0015679E" w:rsidRDefault="00572EB5" w:rsidP="0015679E">
      <w:pPr>
        <w:pStyle w:val="Spistreci3"/>
        <w:rPr>
          <w:rFonts w:eastAsiaTheme="minorEastAsia"/>
          <w:noProof/>
          <w:kern w:val="2"/>
          <w:lang w:eastAsia="pl-PL"/>
          <w14:ligatures w14:val="standardContextual"/>
        </w:rPr>
      </w:pPr>
      <w:hyperlink w:anchor="_Toc233282272" w:history="1">
        <w:r w:rsidRPr="0015679E">
          <w:rPr>
            <w:rStyle w:val="Hipercze"/>
            <w:rFonts w:ascii="Open Sans" w:hAnsi="Open Sans" w:cs="Open Sans"/>
            <w:noProof/>
            <w:sz w:val="22"/>
          </w:rPr>
          <w:t xml:space="preserve">2.8.5 </w:t>
        </w:r>
        <w:r w:rsidR="0015679E">
          <w:rPr>
            <w:rStyle w:val="Hipercze"/>
            <w:rFonts w:ascii="Open Sans" w:hAnsi="Open Sans" w:cs="Open Sans"/>
            <w:noProof/>
            <w:sz w:val="22"/>
          </w:rPr>
          <w:t xml:space="preserve">     </w:t>
        </w:r>
        <w:r w:rsidRPr="0015679E">
          <w:rPr>
            <w:rStyle w:val="Hipercze"/>
            <w:rFonts w:ascii="Open Sans" w:hAnsi="Open Sans" w:cs="Open Sans"/>
            <w:noProof/>
            <w:sz w:val="22"/>
          </w:rPr>
          <w:t>Konwencja o Prawach Osób Niepełnosprawnych</w:t>
        </w:r>
        <w:r w:rsidRPr="0015679E">
          <w:rPr>
            <w:noProof/>
            <w:webHidden/>
          </w:rPr>
          <w:tab/>
        </w:r>
        <w:r w:rsidRPr="0015679E">
          <w:rPr>
            <w:noProof/>
            <w:webHidden/>
          </w:rPr>
          <w:fldChar w:fldCharType="begin"/>
        </w:r>
        <w:r w:rsidRPr="0015679E">
          <w:rPr>
            <w:noProof/>
            <w:webHidden/>
          </w:rPr>
          <w:instrText xml:space="preserve"> PAGEREF _Toc233282272 \h </w:instrText>
        </w:r>
        <w:r w:rsidRPr="0015679E">
          <w:rPr>
            <w:noProof/>
            <w:webHidden/>
          </w:rPr>
        </w:r>
        <w:r w:rsidRPr="0015679E">
          <w:rPr>
            <w:noProof/>
            <w:webHidden/>
          </w:rPr>
          <w:fldChar w:fldCharType="separate"/>
        </w:r>
        <w:r w:rsidR="006135C6">
          <w:rPr>
            <w:noProof/>
            <w:webHidden/>
          </w:rPr>
          <w:t>32</w:t>
        </w:r>
        <w:r w:rsidRPr="0015679E">
          <w:rPr>
            <w:noProof/>
            <w:webHidden/>
          </w:rPr>
          <w:fldChar w:fldCharType="end"/>
        </w:r>
      </w:hyperlink>
    </w:p>
    <w:p w14:paraId="79FF18D3" w14:textId="49255053" w:rsidR="00572EB5" w:rsidRPr="0015679E" w:rsidRDefault="00572EB5">
      <w:pPr>
        <w:pStyle w:val="Spistreci1"/>
        <w:rPr>
          <w:rFonts w:eastAsiaTheme="minorEastAsia"/>
          <w:b w:val="0"/>
          <w:bCs w:val="0"/>
          <w:caps w:val="0"/>
          <w:kern w:val="2"/>
          <w:szCs w:val="22"/>
          <w:lang w:eastAsia="pl-PL"/>
          <w14:ligatures w14:val="standardContextual"/>
        </w:rPr>
      </w:pPr>
      <w:hyperlink w:anchor="_Toc233282273" w:history="1">
        <w:r w:rsidRPr="0015679E">
          <w:rPr>
            <w:rStyle w:val="Hipercze"/>
            <w:rFonts w:ascii="Open Sans" w:hAnsi="Open Sans"/>
            <w:sz w:val="22"/>
            <w:szCs w:val="22"/>
          </w:rPr>
          <w:t>3. Kwalifikowalność wydatków</w:t>
        </w:r>
        <w:r w:rsidRPr="0015679E">
          <w:rPr>
            <w:webHidden/>
            <w:szCs w:val="22"/>
          </w:rPr>
          <w:tab/>
        </w:r>
        <w:r w:rsidRPr="0015679E">
          <w:rPr>
            <w:webHidden/>
            <w:szCs w:val="22"/>
          </w:rPr>
          <w:fldChar w:fldCharType="begin"/>
        </w:r>
        <w:r w:rsidRPr="0015679E">
          <w:rPr>
            <w:webHidden/>
            <w:szCs w:val="22"/>
          </w:rPr>
          <w:instrText xml:space="preserve"> PAGEREF _Toc233282273 \h </w:instrText>
        </w:r>
        <w:r w:rsidRPr="0015679E">
          <w:rPr>
            <w:webHidden/>
            <w:szCs w:val="22"/>
          </w:rPr>
        </w:r>
        <w:r w:rsidRPr="0015679E">
          <w:rPr>
            <w:webHidden/>
            <w:szCs w:val="22"/>
          </w:rPr>
          <w:fldChar w:fldCharType="separate"/>
        </w:r>
        <w:r w:rsidR="006135C6">
          <w:rPr>
            <w:webHidden/>
            <w:szCs w:val="22"/>
          </w:rPr>
          <w:t>33</w:t>
        </w:r>
        <w:r w:rsidRPr="0015679E">
          <w:rPr>
            <w:webHidden/>
            <w:szCs w:val="22"/>
          </w:rPr>
          <w:fldChar w:fldCharType="end"/>
        </w:r>
      </w:hyperlink>
    </w:p>
    <w:p w14:paraId="4A685E33" w14:textId="15060368" w:rsidR="00572EB5" w:rsidRPr="0015679E" w:rsidRDefault="00572EB5">
      <w:pPr>
        <w:pStyle w:val="Spistreci2"/>
        <w:rPr>
          <w:rFonts w:eastAsiaTheme="minorEastAsia" w:cs="Open Sans"/>
          <w:b w:val="0"/>
          <w:bCs w:val="0"/>
          <w:noProof/>
          <w:kern w:val="2"/>
          <w:sz w:val="22"/>
          <w:szCs w:val="22"/>
          <w:lang w:eastAsia="pl-PL"/>
          <w14:ligatures w14:val="standardContextual"/>
        </w:rPr>
      </w:pPr>
      <w:hyperlink w:anchor="_Toc233282274" w:history="1">
        <w:r w:rsidRPr="0015679E">
          <w:rPr>
            <w:rStyle w:val="Hipercze"/>
            <w:rFonts w:ascii="Open Sans" w:hAnsi="Open Sans" w:cs="Open Sans"/>
            <w:noProof/>
            <w:sz w:val="22"/>
            <w:szCs w:val="22"/>
          </w:rPr>
          <w:t>3.1</w:t>
        </w:r>
        <w:r w:rsidRPr="0015679E">
          <w:rPr>
            <w:rFonts w:eastAsiaTheme="minorEastAsia" w:cs="Open Sans"/>
            <w:b w:val="0"/>
            <w:bCs w:val="0"/>
            <w:noProof/>
            <w:kern w:val="2"/>
            <w:sz w:val="22"/>
            <w:szCs w:val="22"/>
            <w:lang w:eastAsia="pl-PL"/>
            <w14:ligatures w14:val="standardContextual"/>
          </w:rPr>
          <w:tab/>
        </w:r>
        <w:r w:rsidRPr="0015679E">
          <w:rPr>
            <w:rStyle w:val="Hipercze"/>
            <w:rFonts w:ascii="Open Sans" w:hAnsi="Open Sans" w:cs="Open Sans"/>
            <w:noProof/>
            <w:sz w:val="22"/>
            <w:szCs w:val="22"/>
          </w:rPr>
          <w:t>Okres kwalifikowalności</w:t>
        </w:r>
        <w:r w:rsidRPr="0015679E">
          <w:rPr>
            <w:rFonts w:cs="Open Sans"/>
            <w:noProof/>
            <w:webHidden/>
            <w:sz w:val="22"/>
            <w:szCs w:val="22"/>
          </w:rPr>
          <w:tab/>
        </w:r>
        <w:r w:rsidRPr="0015679E">
          <w:rPr>
            <w:rFonts w:cs="Open Sans"/>
            <w:noProof/>
            <w:webHidden/>
            <w:sz w:val="22"/>
            <w:szCs w:val="22"/>
          </w:rPr>
          <w:fldChar w:fldCharType="begin"/>
        </w:r>
        <w:r w:rsidRPr="0015679E">
          <w:rPr>
            <w:rFonts w:cs="Open Sans"/>
            <w:noProof/>
            <w:webHidden/>
            <w:sz w:val="22"/>
            <w:szCs w:val="22"/>
          </w:rPr>
          <w:instrText xml:space="preserve"> PAGEREF _Toc233282274 \h </w:instrText>
        </w:r>
        <w:r w:rsidRPr="0015679E">
          <w:rPr>
            <w:rFonts w:cs="Open Sans"/>
            <w:noProof/>
            <w:webHidden/>
            <w:sz w:val="22"/>
            <w:szCs w:val="22"/>
          </w:rPr>
        </w:r>
        <w:r w:rsidRPr="0015679E">
          <w:rPr>
            <w:rFonts w:cs="Open Sans"/>
            <w:noProof/>
            <w:webHidden/>
            <w:sz w:val="22"/>
            <w:szCs w:val="22"/>
          </w:rPr>
          <w:fldChar w:fldCharType="separate"/>
        </w:r>
        <w:r w:rsidR="006135C6">
          <w:rPr>
            <w:rFonts w:cs="Open Sans"/>
            <w:noProof/>
            <w:webHidden/>
            <w:sz w:val="22"/>
            <w:szCs w:val="22"/>
          </w:rPr>
          <w:t>33</w:t>
        </w:r>
        <w:r w:rsidRPr="0015679E">
          <w:rPr>
            <w:rFonts w:cs="Open Sans"/>
            <w:noProof/>
            <w:webHidden/>
            <w:sz w:val="22"/>
            <w:szCs w:val="22"/>
          </w:rPr>
          <w:fldChar w:fldCharType="end"/>
        </w:r>
      </w:hyperlink>
    </w:p>
    <w:p w14:paraId="20F294A2" w14:textId="06E9CE2A" w:rsidR="00572EB5" w:rsidRPr="0015679E" w:rsidRDefault="00572EB5">
      <w:pPr>
        <w:pStyle w:val="Spistreci2"/>
        <w:rPr>
          <w:rFonts w:eastAsiaTheme="minorEastAsia" w:cs="Open Sans"/>
          <w:b w:val="0"/>
          <w:bCs w:val="0"/>
          <w:noProof/>
          <w:kern w:val="2"/>
          <w:sz w:val="22"/>
          <w:szCs w:val="22"/>
          <w:lang w:eastAsia="pl-PL"/>
          <w14:ligatures w14:val="standardContextual"/>
        </w:rPr>
      </w:pPr>
      <w:hyperlink w:anchor="_Toc233282275" w:history="1">
        <w:r w:rsidRPr="0015679E">
          <w:rPr>
            <w:rStyle w:val="Hipercze"/>
            <w:rFonts w:ascii="Open Sans" w:hAnsi="Open Sans" w:cs="Open Sans"/>
            <w:noProof/>
            <w:sz w:val="22"/>
            <w:szCs w:val="22"/>
          </w:rPr>
          <w:t>3.2</w:t>
        </w:r>
        <w:r w:rsidRPr="0015679E">
          <w:rPr>
            <w:rFonts w:eastAsiaTheme="minorEastAsia" w:cs="Open Sans"/>
            <w:b w:val="0"/>
            <w:bCs w:val="0"/>
            <w:noProof/>
            <w:kern w:val="2"/>
            <w:sz w:val="22"/>
            <w:szCs w:val="22"/>
            <w:lang w:eastAsia="pl-PL"/>
            <w14:ligatures w14:val="standardContextual"/>
          </w:rPr>
          <w:tab/>
        </w:r>
        <w:r w:rsidRPr="0015679E">
          <w:rPr>
            <w:rStyle w:val="Hipercze"/>
            <w:rFonts w:ascii="Open Sans" w:hAnsi="Open Sans" w:cs="Open Sans"/>
            <w:noProof/>
            <w:sz w:val="22"/>
            <w:szCs w:val="22"/>
          </w:rPr>
          <w:t>Ocena kwalifikowalności wydatków</w:t>
        </w:r>
        <w:r w:rsidRPr="0015679E">
          <w:rPr>
            <w:rFonts w:cs="Open Sans"/>
            <w:noProof/>
            <w:webHidden/>
            <w:sz w:val="22"/>
            <w:szCs w:val="22"/>
          </w:rPr>
          <w:tab/>
        </w:r>
        <w:r w:rsidRPr="0015679E">
          <w:rPr>
            <w:rFonts w:cs="Open Sans"/>
            <w:noProof/>
            <w:webHidden/>
            <w:sz w:val="22"/>
            <w:szCs w:val="22"/>
          </w:rPr>
          <w:fldChar w:fldCharType="begin"/>
        </w:r>
        <w:r w:rsidRPr="0015679E">
          <w:rPr>
            <w:rFonts w:cs="Open Sans"/>
            <w:noProof/>
            <w:webHidden/>
            <w:sz w:val="22"/>
            <w:szCs w:val="22"/>
          </w:rPr>
          <w:instrText xml:space="preserve"> PAGEREF _Toc233282275 \h </w:instrText>
        </w:r>
        <w:r w:rsidRPr="0015679E">
          <w:rPr>
            <w:rFonts w:cs="Open Sans"/>
            <w:noProof/>
            <w:webHidden/>
            <w:sz w:val="22"/>
            <w:szCs w:val="22"/>
          </w:rPr>
        </w:r>
        <w:r w:rsidRPr="0015679E">
          <w:rPr>
            <w:rFonts w:cs="Open Sans"/>
            <w:noProof/>
            <w:webHidden/>
            <w:sz w:val="22"/>
            <w:szCs w:val="22"/>
          </w:rPr>
          <w:fldChar w:fldCharType="separate"/>
        </w:r>
        <w:r w:rsidR="006135C6">
          <w:rPr>
            <w:rFonts w:cs="Open Sans"/>
            <w:noProof/>
            <w:webHidden/>
            <w:sz w:val="22"/>
            <w:szCs w:val="22"/>
          </w:rPr>
          <w:t>34</w:t>
        </w:r>
        <w:r w:rsidRPr="0015679E">
          <w:rPr>
            <w:rFonts w:cs="Open Sans"/>
            <w:noProof/>
            <w:webHidden/>
            <w:sz w:val="22"/>
            <w:szCs w:val="22"/>
          </w:rPr>
          <w:fldChar w:fldCharType="end"/>
        </w:r>
      </w:hyperlink>
    </w:p>
    <w:p w14:paraId="153CD6FB" w14:textId="170E9523" w:rsidR="00572EB5" w:rsidRPr="0015679E" w:rsidRDefault="00572EB5">
      <w:pPr>
        <w:pStyle w:val="Spistreci2"/>
        <w:rPr>
          <w:rFonts w:eastAsiaTheme="minorEastAsia" w:cs="Open Sans"/>
          <w:b w:val="0"/>
          <w:bCs w:val="0"/>
          <w:noProof/>
          <w:kern w:val="2"/>
          <w:sz w:val="22"/>
          <w:szCs w:val="22"/>
          <w:lang w:eastAsia="pl-PL"/>
          <w14:ligatures w14:val="standardContextual"/>
        </w:rPr>
      </w:pPr>
      <w:hyperlink w:anchor="_Toc233282276" w:history="1">
        <w:r w:rsidRPr="0015679E">
          <w:rPr>
            <w:rStyle w:val="Hipercze"/>
            <w:rFonts w:ascii="Open Sans" w:hAnsi="Open Sans" w:cs="Open Sans"/>
            <w:noProof/>
            <w:sz w:val="22"/>
            <w:szCs w:val="22"/>
          </w:rPr>
          <w:t>3.3</w:t>
        </w:r>
        <w:r w:rsidRPr="0015679E">
          <w:rPr>
            <w:rFonts w:eastAsiaTheme="minorEastAsia" w:cs="Open Sans"/>
            <w:b w:val="0"/>
            <w:bCs w:val="0"/>
            <w:noProof/>
            <w:kern w:val="2"/>
            <w:sz w:val="22"/>
            <w:szCs w:val="22"/>
            <w:lang w:eastAsia="pl-PL"/>
            <w14:ligatures w14:val="standardContextual"/>
          </w:rPr>
          <w:tab/>
        </w:r>
        <w:r w:rsidRPr="0015679E">
          <w:rPr>
            <w:rStyle w:val="Hipercze"/>
            <w:rFonts w:ascii="Open Sans" w:hAnsi="Open Sans" w:cs="Open Sans"/>
            <w:noProof/>
            <w:sz w:val="22"/>
            <w:szCs w:val="22"/>
          </w:rPr>
          <w:t>Wydatki niekwalifikowalne</w:t>
        </w:r>
        <w:r w:rsidRPr="0015679E">
          <w:rPr>
            <w:rFonts w:cs="Open Sans"/>
            <w:noProof/>
            <w:webHidden/>
            <w:sz w:val="22"/>
            <w:szCs w:val="22"/>
          </w:rPr>
          <w:tab/>
        </w:r>
        <w:r w:rsidRPr="0015679E">
          <w:rPr>
            <w:rFonts w:cs="Open Sans"/>
            <w:noProof/>
            <w:webHidden/>
            <w:sz w:val="22"/>
            <w:szCs w:val="22"/>
          </w:rPr>
          <w:fldChar w:fldCharType="begin"/>
        </w:r>
        <w:r w:rsidRPr="0015679E">
          <w:rPr>
            <w:rFonts w:cs="Open Sans"/>
            <w:noProof/>
            <w:webHidden/>
            <w:sz w:val="22"/>
            <w:szCs w:val="22"/>
          </w:rPr>
          <w:instrText xml:space="preserve"> PAGEREF _Toc233282276 \h </w:instrText>
        </w:r>
        <w:r w:rsidRPr="0015679E">
          <w:rPr>
            <w:rFonts w:cs="Open Sans"/>
            <w:noProof/>
            <w:webHidden/>
            <w:sz w:val="22"/>
            <w:szCs w:val="22"/>
          </w:rPr>
        </w:r>
        <w:r w:rsidRPr="0015679E">
          <w:rPr>
            <w:rFonts w:cs="Open Sans"/>
            <w:noProof/>
            <w:webHidden/>
            <w:sz w:val="22"/>
            <w:szCs w:val="22"/>
          </w:rPr>
          <w:fldChar w:fldCharType="separate"/>
        </w:r>
        <w:r w:rsidR="006135C6">
          <w:rPr>
            <w:rFonts w:cs="Open Sans"/>
            <w:noProof/>
            <w:webHidden/>
            <w:sz w:val="22"/>
            <w:szCs w:val="22"/>
          </w:rPr>
          <w:t>35</w:t>
        </w:r>
        <w:r w:rsidRPr="0015679E">
          <w:rPr>
            <w:rFonts w:cs="Open Sans"/>
            <w:noProof/>
            <w:webHidden/>
            <w:sz w:val="22"/>
            <w:szCs w:val="22"/>
          </w:rPr>
          <w:fldChar w:fldCharType="end"/>
        </w:r>
      </w:hyperlink>
    </w:p>
    <w:p w14:paraId="5A1023A3" w14:textId="15CB6203" w:rsidR="00572EB5" w:rsidRPr="0015679E" w:rsidRDefault="00572EB5">
      <w:pPr>
        <w:pStyle w:val="Spistreci2"/>
        <w:rPr>
          <w:rFonts w:eastAsiaTheme="minorEastAsia" w:cs="Open Sans"/>
          <w:b w:val="0"/>
          <w:bCs w:val="0"/>
          <w:noProof/>
          <w:kern w:val="2"/>
          <w:sz w:val="22"/>
          <w:szCs w:val="22"/>
          <w:lang w:eastAsia="pl-PL"/>
          <w14:ligatures w14:val="standardContextual"/>
        </w:rPr>
      </w:pPr>
      <w:hyperlink w:anchor="_Toc233282281" w:history="1">
        <w:r w:rsidRPr="0015679E">
          <w:rPr>
            <w:rStyle w:val="Hipercze"/>
            <w:rFonts w:ascii="Open Sans" w:hAnsi="Open Sans" w:cs="Open Sans"/>
            <w:noProof/>
            <w:sz w:val="22"/>
            <w:szCs w:val="22"/>
          </w:rPr>
          <w:t>3.4</w:t>
        </w:r>
        <w:r w:rsidRPr="0015679E">
          <w:rPr>
            <w:rFonts w:eastAsiaTheme="minorEastAsia" w:cs="Open Sans"/>
            <w:b w:val="0"/>
            <w:bCs w:val="0"/>
            <w:noProof/>
            <w:kern w:val="2"/>
            <w:sz w:val="22"/>
            <w:szCs w:val="22"/>
            <w:lang w:eastAsia="pl-PL"/>
            <w14:ligatures w14:val="standardContextual"/>
          </w:rPr>
          <w:tab/>
        </w:r>
        <w:r w:rsidRPr="0015679E">
          <w:rPr>
            <w:rStyle w:val="Hipercze"/>
            <w:rFonts w:ascii="Open Sans" w:hAnsi="Open Sans" w:cs="Open Sans"/>
            <w:noProof/>
            <w:sz w:val="22"/>
            <w:szCs w:val="22"/>
          </w:rPr>
          <w:t>Zasady udzielania zamówień w ramach projektu</w:t>
        </w:r>
        <w:r w:rsidRPr="0015679E">
          <w:rPr>
            <w:rFonts w:cs="Open Sans"/>
            <w:noProof/>
            <w:webHidden/>
            <w:sz w:val="22"/>
            <w:szCs w:val="22"/>
          </w:rPr>
          <w:tab/>
        </w:r>
        <w:r w:rsidRPr="0015679E">
          <w:rPr>
            <w:rFonts w:cs="Open Sans"/>
            <w:noProof/>
            <w:webHidden/>
            <w:sz w:val="22"/>
            <w:szCs w:val="22"/>
          </w:rPr>
          <w:fldChar w:fldCharType="begin"/>
        </w:r>
        <w:r w:rsidRPr="0015679E">
          <w:rPr>
            <w:rFonts w:cs="Open Sans"/>
            <w:noProof/>
            <w:webHidden/>
            <w:sz w:val="22"/>
            <w:szCs w:val="22"/>
          </w:rPr>
          <w:instrText xml:space="preserve"> PAGEREF _Toc233282281 \h </w:instrText>
        </w:r>
        <w:r w:rsidRPr="0015679E">
          <w:rPr>
            <w:rFonts w:cs="Open Sans"/>
            <w:noProof/>
            <w:webHidden/>
            <w:sz w:val="22"/>
            <w:szCs w:val="22"/>
          </w:rPr>
        </w:r>
        <w:r w:rsidRPr="0015679E">
          <w:rPr>
            <w:rFonts w:cs="Open Sans"/>
            <w:noProof/>
            <w:webHidden/>
            <w:sz w:val="22"/>
            <w:szCs w:val="22"/>
          </w:rPr>
          <w:fldChar w:fldCharType="separate"/>
        </w:r>
        <w:r w:rsidR="006135C6">
          <w:rPr>
            <w:rFonts w:cs="Open Sans"/>
            <w:noProof/>
            <w:webHidden/>
            <w:sz w:val="22"/>
            <w:szCs w:val="22"/>
          </w:rPr>
          <w:t>37</w:t>
        </w:r>
        <w:r w:rsidRPr="0015679E">
          <w:rPr>
            <w:rFonts w:cs="Open Sans"/>
            <w:noProof/>
            <w:webHidden/>
            <w:sz w:val="22"/>
            <w:szCs w:val="22"/>
          </w:rPr>
          <w:fldChar w:fldCharType="end"/>
        </w:r>
      </w:hyperlink>
    </w:p>
    <w:p w14:paraId="383416DB" w14:textId="7765EBBD" w:rsidR="00572EB5" w:rsidRPr="0015679E" w:rsidRDefault="00572EB5">
      <w:pPr>
        <w:pStyle w:val="Spistreci2"/>
        <w:rPr>
          <w:rFonts w:eastAsiaTheme="minorEastAsia" w:cs="Open Sans"/>
          <w:b w:val="0"/>
          <w:bCs w:val="0"/>
          <w:noProof/>
          <w:kern w:val="2"/>
          <w:sz w:val="22"/>
          <w:szCs w:val="22"/>
          <w:lang w:eastAsia="pl-PL"/>
          <w14:ligatures w14:val="standardContextual"/>
        </w:rPr>
      </w:pPr>
      <w:hyperlink w:anchor="_Toc233282282" w:history="1">
        <w:r w:rsidRPr="0015679E">
          <w:rPr>
            <w:rStyle w:val="Hipercze"/>
            <w:rFonts w:ascii="Open Sans" w:hAnsi="Open Sans" w:cs="Open Sans"/>
            <w:noProof/>
            <w:sz w:val="22"/>
            <w:szCs w:val="22"/>
          </w:rPr>
          <w:t>3.5</w:t>
        </w:r>
        <w:r w:rsidRPr="0015679E">
          <w:rPr>
            <w:rFonts w:eastAsiaTheme="minorEastAsia" w:cs="Open Sans"/>
            <w:b w:val="0"/>
            <w:bCs w:val="0"/>
            <w:noProof/>
            <w:kern w:val="2"/>
            <w:sz w:val="22"/>
            <w:szCs w:val="22"/>
            <w:lang w:eastAsia="pl-PL"/>
            <w14:ligatures w14:val="standardContextual"/>
          </w:rPr>
          <w:tab/>
        </w:r>
        <w:r w:rsidRPr="0015679E">
          <w:rPr>
            <w:rStyle w:val="Hipercze"/>
            <w:rFonts w:ascii="Open Sans" w:hAnsi="Open Sans" w:cs="Open Sans"/>
            <w:noProof/>
            <w:sz w:val="22"/>
            <w:szCs w:val="22"/>
          </w:rPr>
          <w:t>Personel projektu</w:t>
        </w:r>
        <w:r w:rsidRPr="0015679E">
          <w:rPr>
            <w:rFonts w:cs="Open Sans"/>
            <w:noProof/>
            <w:webHidden/>
            <w:sz w:val="22"/>
            <w:szCs w:val="22"/>
          </w:rPr>
          <w:tab/>
        </w:r>
        <w:r w:rsidRPr="0015679E">
          <w:rPr>
            <w:rFonts w:cs="Open Sans"/>
            <w:noProof/>
            <w:webHidden/>
            <w:sz w:val="22"/>
            <w:szCs w:val="22"/>
          </w:rPr>
          <w:fldChar w:fldCharType="begin"/>
        </w:r>
        <w:r w:rsidRPr="0015679E">
          <w:rPr>
            <w:rFonts w:cs="Open Sans"/>
            <w:noProof/>
            <w:webHidden/>
            <w:sz w:val="22"/>
            <w:szCs w:val="22"/>
          </w:rPr>
          <w:instrText xml:space="preserve"> PAGEREF _Toc233282282 \h </w:instrText>
        </w:r>
        <w:r w:rsidRPr="0015679E">
          <w:rPr>
            <w:rFonts w:cs="Open Sans"/>
            <w:noProof/>
            <w:webHidden/>
            <w:sz w:val="22"/>
            <w:szCs w:val="22"/>
          </w:rPr>
        </w:r>
        <w:r w:rsidRPr="0015679E">
          <w:rPr>
            <w:rFonts w:cs="Open Sans"/>
            <w:noProof/>
            <w:webHidden/>
            <w:sz w:val="22"/>
            <w:szCs w:val="22"/>
          </w:rPr>
          <w:fldChar w:fldCharType="separate"/>
        </w:r>
        <w:r w:rsidR="006135C6">
          <w:rPr>
            <w:rFonts w:cs="Open Sans"/>
            <w:noProof/>
            <w:webHidden/>
            <w:sz w:val="22"/>
            <w:szCs w:val="22"/>
          </w:rPr>
          <w:t>39</w:t>
        </w:r>
        <w:r w:rsidRPr="0015679E">
          <w:rPr>
            <w:rFonts w:cs="Open Sans"/>
            <w:noProof/>
            <w:webHidden/>
            <w:sz w:val="22"/>
            <w:szCs w:val="22"/>
          </w:rPr>
          <w:fldChar w:fldCharType="end"/>
        </w:r>
      </w:hyperlink>
    </w:p>
    <w:p w14:paraId="415DA5F3" w14:textId="658E6C31" w:rsidR="00572EB5" w:rsidRPr="0015679E" w:rsidRDefault="00572EB5">
      <w:pPr>
        <w:pStyle w:val="Spistreci2"/>
        <w:rPr>
          <w:rFonts w:eastAsiaTheme="minorEastAsia" w:cs="Open Sans"/>
          <w:b w:val="0"/>
          <w:bCs w:val="0"/>
          <w:noProof/>
          <w:kern w:val="2"/>
          <w:sz w:val="22"/>
          <w:szCs w:val="22"/>
          <w:lang w:eastAsia="pl-PL"/>
          <w14:ligatures w14:val="standardContextual"/>
        </w:rPr>
      </w:pPr>
      <w:hyperlink w:anchor="_Toc233282283" w:history="1">
        <w:r w:rsidRPr="0015679E">
          <w:rPr>
            <w:rStyle w:val="Hipercze"/>
            <w:rFonts w:ascii="Open Sans" w:hAnsi="Open Sans" w:cs="Open Sans"/>
            <w:noProof/>
            <w:sz w:val="22"/>
            <w:szCs w:val="22"/>
          </w:rPr>
          <w:t>3.6</w:t>
        </w:r>
        <w:r w:rsidRPr="0015679E">
          <w:rPr>
            <w:rFonts w:eastAsiaTheme="minorEastAsia" w:cs="Open Sans"/>
            <w:b w:val="0"/>
            <w:bCs w:val="0"/>
            <w:noProof/>
            <w:kern w:val="2"/>
            <w:sz w:val="22"/>
            <w:szCs w:val="22"/>
            <w:lang w:eastAsia="pl-PL"/>
            <w14:ligatures w14:val="standardContextual"/>
          </w:rPr>
          <w:tab/>
        </w:r>
        <w:r w:rsidRPr="0015679E">
          <w:rPr>
            <w:rStyle w:val="Hipercze"/>
            <w:rFonts w:ascii="Open Sans" w:hAnsi="Open Sans" w:cs="Open Sans"/>
            <w:noProof/>
            <w:sz w:val="22"/>
            <w:szCs w:val="22"/>
          </w:rPr>
          <w:t>Źródła finansowania</w:t>
        </w:r>
        <w:r w:rsidRPr="0015679E">
          <w:rPr>
            <w:rFonts w:cs="Open Sans"/>
            <w:noProof/>
            <w:webHidden/>
            <w:sz w:val="22"/>
            <w:szCs w:val="22"/>
          </w:rPr>
          <w:tab/>
        </w:r>
        <w:r w:rsidRPr="0015679E">
          <w:rPr>
            <w:rFonts w:cs="Open Sans"/>
            <w:noProof/>
            <w:webHidden/>
            <w:sz w:val="22"/>
            <w:szCs w:val="22"/>
          </w:rPr>
          <w:fldChar w:fldCharType="begin"/>
        </w:r>
        <w:r w:rsidRPr="0015679E">
          <w:rPr>
            <w:rFonts w:cs="Open Sans"/>
            <w:noProof/>
            <w:webHidden/>
            <w:sz w:val="22"/>
            <w:szCs w:val="22"/>
          </w:rPr>
          <w:instrText xml:space="preserve"> PAGEREF _Toc233282283 \h </w:instrText>
        </w:r>
        <w:r w:rsidRPr="0015679E">
          <w:rPr>
            <w:rFonts w:cs="Open Sans"/>
            <w:noProof/>
            <w:webHidden/>
            <w:sz w:val="22"/>
            <w:szCs w:val="22"/>
          </w:rPr>
        </w:r>
        <w:r w:rsidRPr="0015679E">
          <w:rPr>
            <w:rFonts w:cs="Open Sans"/>
            <w:noProof/>
            <w:webHidden/>
            <w:sz w:val="22"/>
            <w:szCs w:val="22"/>
          </w:rPr>
          <w:fldChar w:fldCharType="separate"/>
        </w:r>
        <w:r w:rsidR="006135C6">
          <w:rPr>
            <w:rFonts w:cs="Open Sans"/>
            <w:noProof/>
            <w:webHidden/>
            <w:sz w:val="22"/>
            <w:szCs w:val="22"/>
          </w:rPr>
          <w:t>41</w:t>
        </w:r>
        <w:r w:rsidRPr="0015679E">
          <w:rPr>
            <w:rFonts w:cs="Open Sans"/>
            <w:noProof/>
            <w:webHidden/>
            <w:sz w:val="22"/>
            <w:szCs w:val="22"/>
          </w:rPr>
          <w:fldChar w:fldCharType="end"/>
        </w:r>
      </w:hyperlink>
    </w:p>
    <w:p w14:paraId="40B445AD" w14:textId="45083C94" w:rsidR="00572EB5" w:rsidRPr="0015679E" w:rsidRDefault="00572EB5">
      <w:pPr>
        <w:pStyle w:val="Spistreci2"/>
        <w:rPr>
          <w:rFonts w:eastAsiaTheme="minorEastAsia" w:cs="Open Sans"/>
          <w:b w:val="0"/>
          <w:bCs w:val="0"/>
          <w:noProof/>
          <w:kern w:val="2"/>
          <w:sz w:val="22"/>
          <w:szCs w:val="22"/>
          <w:lang w:eastAsia="pl-PL"/>
          <w14:ligatures w14:val="standardContextual"/>
        </w:rPr>
      </w:pPr>
      <w:hyperlink w:anchor="_Toc233282284" w:history="1">
        <w:r w:rsidRPr="0015679E">
          <w:rPr>
            <w:rStyle w:val="Hipercze"/>
            <w:rFonts w:ascii="Open Sans" w:hAnsi="Open Sans" w:cs="Open Sans"/>
            <w:noProof/>
            <w:sz w:val="22"/>
            <w:szCs w:val="22"/>
          </w:rPr>
          <w:t>3.7</w:t>
        </w:r>
        <w:r w:rsidRPr="0015679E">
          <w:rPr>
            <w:rFonts w:eastAsiaTheme="minorEastAsia" w:cs="Open Sans"/>
            <w:b w:val="0"/>
            <w:bCs w:val="0"/>
            <w:noProof/>
            <w:kern w:val="2"/>
            <w:sz w:val="22"/>
            <w:szCs w:val="22"/>
            <w:lang w:eastAsia="pl-PL"/>
            <w14:ligatures w14:val="standardContextual"/>
          </w:rPr>
          <w:tab/>
        </w:r>
        <w:r w:rsidRPr="0015679E">
          <w:rPr>
            <w:rStyle w:val="Hipercze"/>
            <w:rFonts w:ascii="Open Sans" w:hAnsi="Open Sans" w:cs="Open Sans"/>
            <w:noProof/>
            <w:sz w:val="22"/>
            <w:szCs w:val="22"/>
          </w:rPr>
          <w:t>Wkład własny</w:t>
        </w:r>
        <w:r w:rsidRPr="0015679E">
          <w:rPr>
            <w:rFonts w:cs="Open Sans"/>
            <w:noProof/>
            <w:webHidden/>
            <w:sz w:val="22"/>
            <w:szCs w:val="22"/>
          </w:rPr>
          <w:tab/>
        </w:r>
        <w:r w:rsidRPr="0015679E">
          <w:rPr>
            <w:rFonts w:cs="Open Sans"/>
            <w:noProof/>
            <w:webHidden/>
            <w:sz w:val="22"/>
            <w:szCs w:val="22"/>
          </w:rPr>
          <w:fldChar w:fldCharType="begin"/>
        </w:r>
        <w:r w:rsidRPr="0015679E">
          <w:rPr>
            <w:rFonts w:cs="Open Sans"/>
            <w:noProof/>
            <w:webHidden/>
            <w:sz w:val="22"/>
            <w:szCs w:val="22"/>
          </w:rPr>
          <w:instrText xml:space="preserve"> PAGEREF _Toc233282284 \h </w:instrText>
        </w:r>
        <w:r w:rsidRPr="0015679E">
          <w:rPr>
            <w:rFonts w:cs="Open Sans"/>
            <w:noProof/>
            <w:webHidden/>
            <w:sz w:val="22"/>
            <w:szCs w:val="22"/>
          </w:rPr>
        </w:r>
        <w:r w:rsidRPr="0015679E">
          <w:rPr>
            <w:rFonts w:cs="Open Sans"/>
            <w:noProof/>
            <w:webHidden/>
            <w:sz w:val="22"/>
            <w:szCs w:val="22"/>
          </w:rPr>
          <w:fldChar w:fldCharType="separate"/>
        </w:r>
        <w:r w:rsidR="006135C6">
          <w:rPr>
            <w:rFonts w:cs="Open Sans"/>
            <w:noProof/>
            <w:webHidden/>
            <w:sz w:val="22"/>
            <w:szCs w:val="22"/>
          </w:rPr>
          <w:t>41</w:t>
        </w:r>
        <w:r w:rsidRPr="0015679E">
          <w:rPr>
            <w:rFonts w:cs="Open Sans"/>
            <w:noProof/>
            <w:webHidden/>
            <w:sz w:val="22"/>
            <w:szCs w:val="22"/>
          </w:rPr>
          <w:fldChar w:fldCharType="end"/>
        </w:r>
      </w:hyperlink>
    </w:p>
    <w:p w14:paraId="5EE1D4FD" w14:textId="72775603" w:rsidR="00572EB5" w:rsidRPr="0015679E" w:rsidRDefault="00572EB5">
      <w:pPr>
        <w:pStyle w:val="Spistreci2"/>
        <w:rPr>
          <w:rFonts w:eastAsiaTheme="minorEastAsia" w:cs="Open Sans"/>
          <w:b w:val="0"/>
          <w:bCs w:val="0"/>
          <w:noProof/>
          <w:kern w:val="2"/>
          <w:sz w:val="22"/>
          <w:szCs w:val="22"/>
          <w:lang w:eastAsia="pl-PL"/>
          <w14:ligatures w14:val="standardContextual"/>
        </w:rPr>
      </w:pPr>
      <w:hyperlink w:anchor="_Toc233282285" w:history="1">
        <w:r w:rsidRPr="0015679E">
          <w:rPr>
            <w:rStyle w:val="Hipercze"/>
            <w:rFonts w:ascii="Open Sans" w:hAnsi="Open Sans" w:cs="Open Sans"/>
            <w:noProof/>
            <w:sz w:val="22"/>
            <w:szCs w:val="22"/>
          </w:rPr>
          <w:t>3.8</w:t>
        </w:r>
        <w:r w:rsidRPr="0015679E">
          <w:rPr>
            <w:rFonts w:eastAsiaTheme="minorEastAsia" w:cs="Open Sans"/>
            <w:b w:val="0"/>
            <w:bCs w:val="0"/>
            <w:noProof/>
            <w:kern w:val="2"/>
            <w:sz w:val="22"/>
            <w:szCs w:val="22"/>
            <w:lang w:eastAsia="pl-PL"/>
            <w14:ligatures w14:val="standardContextual"/>
          </w:rPr>
          <w:tab/>
        </w:r>
        <w:r w:rsidRPr="0015679E">
          <w:rPr>
            <w:rStyle w:val="Hipercze"/>
            <w:rFonts w:ascii="Open Sans" w:hAnsi="Open Sans" w:cs="Open Sans"/>
            <w:noProof/>
            <w:sz w:val="22"/>
            <w:szCs w:val="22"/>
          </w:rPr>
          <w:t>Cross – financing</w:t>
        </w:r>
        <w:r w:rsidRPr="0015679E">
          <w:rPr>
            <w:rFonts w:cs="Open Sans"/>
            <w:noProof/>
            <w:webHidden/>
            <w:sz w:val="22"/>
            <w:szCs w:val="22"/>
          </w:rPr>
          <w:tab/>
        </w:r>
        <w:r w:rsidRPr="0015679E">
          <w:rPr>
            <w:rFonts w:cs="Open Sans"/>
            <w:noProof/>
            <w:webHidden/>
            <w:sz w:val="22"/>
            <w:szCs w:val="22"/>
          </w:rPr>
          <w:fldChar w:fldCharType="begin"/>
        </w:r>
        <w:r w:rsidRPr="0015679E">
          <w:rPr>
            <w:rFonts w:cs="Open Sans"/>
            <w:noProof/>
            <w:webHidden/>
            <w:sz w:val="22"/>
            <w:szCs w:val="22"/>
          </w:rPr>
          <w:instrText xml:space="preserve"> PAGEREF _Toc233282285 \h </w:instrText>
        </w:r>
        <w:r w:rsidRPr="0015679E">
          <w:rPr>
            <w:rFonts w:cs="Open Sans"/>
            <w:noProof/>
            <w:webHidden/>
            <w:sz w:val="22"/>
            <w:szCs w:val="22"/>
          </w:rPr>
        </w:r>
        <w:r w:rsidRPr="0015679E">
          <w:rPr>
            <w:rFonts w:cs="Open Sans"/>
            <w:noProof/>
            <w:webHidden/>
            <w:sz w:val="22"/>
            <w:szCs w:val="22"/>
          </w:rPr>
          <w:fldChar w:fldCharType="separate"/>
        </w:r>
        <w:r w:rsidR="006135C6">
          <w:rPr>
            <w:rFonts w:cs="Open Sans"/>
            <w:noProof/>
            <w:webHidden/>
            <w:sz w:val="22"/>
            <w:szCs w:val="22"/>
          </w:rPr>
          <w:t>43</w:t>
        </w:r>
        <w:r w:rsidRPr="0015679E">
          <w:rPr>
            <w:rFonts w:cs="Open Sans"/>
            <w:noProof/>
            <w:webHidden/>
            <w:sz w:val="22"/>
            <w:szCs w:val="22"/>
          </w:rPr>
          <w:fldChar w:fldCharType="end"/>
        </w:r>
      </w:hyperlink>
    </w:p>
    <w:p w14:paraId="18B4D145" w14:textId="054C2ED4" w:rsidR="00572EB5" w:rsidRPr="0015679E" w:rsidRDefault="00572EB5">
      <w:pPr>
        <w:pStyle w:val="Spistreci2"/>
        <w:rPr>
          <w:rFonts w:eastAsiaTheme="minorEastAsia" w:cs="Open Sans"/>
          <w:b w:val="0"/>
          <w:bCs w:val="0"/>
          <w:noProof/>
          <w:kern w:val="2"/>
          <w:sz w:val="22"/>
          <w:szCs w:val="22"/>
          <w:lang w:eastAsia="pl-PL"/>
          <w14:ligatures w14:val="standardContextual"/>
        </w:rPr>
      </w:pPr>
      <w:hyperlink w:anchor="_Toc233282295" w:history="1">
        <w:r w:rsidRPr="0015679E">
          <w:rPr>
            <w:rStyle w:val="Hipercze"/>
            <w:rFonts w:ascii="Open Sans" w:hAnsi="Open Sans" w:cs="Open Sans"/>
            <w:noProof/>
            <w:sz w:val="22"/>
            <w:szCs w:val="22"/>
          </w:rPr>
          <w:t>3.9</w:t>
        </w:r>
        <w:r w:rsidRPr="0015679E">
          <w:rPr>
            <w:rFonts w:eastAsiaTheme="minorEastAsia" w:cs="Open Sans"/>
            <w:b w:val="0"/>
            <w:bCs w:val="0"/>
            <w:noProof/>
            <w:kern w:val="2"/>
            <w:sz w:val="22"/>
            <w:szCs w:val="22"/>
            <w:lang w:eastAsia="pl-PL"/>
            <w14:ligatures w14:val="standardContextual"/>
          </w:rPr>
          <w:tab/>
        </w:r>
        <w:r w:rsidRPr="0015679E">
          <w:rPr>
            <w:rStyle w:val="Hipercze"/>
            <w:rFonts w:ascii="Open Sans" w:hAnsi="Open Sans" w:cs="Open Sans"/>
            <w:noProof/>
            <w:sz w:val="22"/>
            <w:szCs w:val="22"/>
          </w:rPr>
          <w:t>Trwałość w projektach</w:t>
        </w:r>
        <w:r w:rsidRPr="0015679E">
          <w:rPr>
            <w:rFonts w:cs="Open Sans"/>
            <w:noProof/>
            <w:webHidden/>
            <w:sz w:val="22"/>
            <w:szCs w:val="22"/>
          </w:rPr>
          <w:tab/>
        </w:r>
        <w:r w:rsidRPr="0015679E">
          <w:rPr>
            <w:rFonts w:cs="Open Sans"/>
            <w:noProof/>
            <w:webHidden/>
            <w:sz w:val="22"/>
            <w:szCs w:val="22"/>
          </w:rPr>
          <w:fldChar w:fldCharType="begin"/>
        </w:r>
        <w:r w:rsidRPr="0015679E">
          <w:rPr>
            <w:rFonts w:cs="Open Sans"/>
            <w:noProof/>
            <w:webHidden/>
            <w:sz w:val="22"/>
            <w:szCs w:val="22"/>
          </w:rPr>
          <w:instrText xml:space="preserve"> PAGEREF _Toc233282295 \h </w:instrText>
        </w:r>
        <w:r w:rsidRPr="0015679E">
          <w:rPr>
            <w:rFonts w:cs="Open Sans"/>
            <w:noProof/>
            <w:webHidden/>
            <w:sz w:val="22"/>
            <w:szCs w:val="22"/>
          </w:rPr>
        </w:r>
        <w:r w:rsidRPr="0015679E">
          <w:rPr>
            <w:rFonts w:cs="Open Sans"/>
            <w:noProof/>
            <w:webHidden/>
            <w:sz w:val="22"/>
            <w:szCs w:val="22"/>
          </w:rPr>
          <w:fldChar w:fldCharType="separate"/>
        </w:r>
        <w:r w:rsidR="006135C6">
          <w:rPr>
            <w:rFonts w:cs="Open Sans"/>
            <w:noProof/>
            <w:webHidden/>
            <w:sz w:val="22"/>
            <w:szCs w:val="22"/>
          </w:rPr>
          <w:t>45</w:t>
        </w:r>
        <w:r w:rsidRPr="0015679E">
          <w:rPr>
            <w:rFonts w:cs="Open Sans"/>
            <w:noProof/>
            <w:webHidden/>
            <w:sz w:val="22"/>
            <w:szCs w:val="22"/>
          </w:rPr>
          <w:fldChar w:fldCharType="end"/>
        </w:r>
      </w:hyperlink>
    </w:p>
    <w:p w14:paraId="6BCCF1FF" w14:textId="11D354D7" w:rsidR="00572EB5" w:rsidRPr="0015679E" w:rsidRDefault="00572EB5">
      <w:pPr>
        <w:pStyle w:val="Spistreci2"/>
        <w:rPr>
          <w:rFonts w:eastAsiaTheme="minorEastAsia" w:cs="Open Sans"/>
          <w:b w:val="0"/>
          <w:bCs w:val="0"/>
          <w:noProof/>
          <w:kern w:val="2"/>
          <w:sz w:val="22"/>
          <w:szCs w:val="22"/>
          <w:lang w:eastAsia="pl-PL"/>
          <w14:ligatures w14:val="standardContextual"/>
        </w:rPr>
      </w:pPr>
      <w:hyperlink w:anchor="_Toc233282296" w:history="1">
        <w:r w:rsidRPr="0015679E">
          <w:rPr>
            <w:rStyle w:val="Hipercze"/>
            <w:rFonts w:ascii="Open Sans" w:hAnsi="Open Sans" w:cs="Open Sans"/>
            <w:noProof/>
            <w:sz w:val="22"/>
            <w:szCs w:val="22"/>
          </w:rPr>
          <w:t>3.10</w:t>
        </w:r>
        <w:r w:rsidRPr="0015679E">
          <w:rPr>
            <w:rFonts w:eastAsiaTheme="minorEastAsia" w:cs="Open Sans"/>
            <w:b w:val="0"/>
            <w:bCs w:val="0"/>
            <w:noProof/>
            <w:kern w:val="2"/>
            <w:sz w:val="22"/>
            <w:szCs w:val="22"/>
            <w:lang w:eastAsia="pl-PL"/>
            <w14:ligatures w14:val="standardContextual"/>
          </w:rPr>
          <w:tab/>
        </w:r>
        <w:r w:rsidRPr="0015679E">
          <w:rPr>
            <w:rStyle w:val="Hipercze"/>
            <w:rFonts w:ascii="Open Sans" w:hAnsi="Open Sans" w:cs="Open Sans"/>
            <w:noProof/>
            <w:sz w:val="22"/>
            <w:szCs w:val="22"/>
          </w:rPr>
          <w:t>Budżet projektu</w:t>
        </w:r>
        <w:r w:rsidRPr="0015679E">
          <w:rPr>
            <w:rFonts w:cs="Open Sans"/>
            <w:noProof/>
            <w:webHidden/>
            <w:sz w:val="22"/>
            <w:szCs w:val="22"/>
          </w:rPr>
          <w:tab/>
        </w:r>
        <w:r w:rsidRPr="0015679E">
          <w:rPr>
            <w:rFonts w:cs="Open Sans"/>
            <w:noProof/>
            <w:webHidden/>
            <w:sz w:val="22"/>
            <w:szCs w:val="22"/>
          </w:rPr>
          <w:fldChar w:fldCharType="begin"/>
        </w:r>
        <w:r w:rsidRPr="0015679E">
          <w:rPr>
            <w:rFonts w:cs="Open Sans"/>
            <w:noProof/>
            <w:webHidden/>
            <w:sz w:val="22"/>
            <w:szCs w:val="22"/>
          </w:rPr>
          <w:instrText xml:space="preserve"> PAGEREF _Toc233282296 \h </w:instrText>
        </w:r>
        <w:r w:rsidRPr="0015679E">
          <w:rPr>
            <w:rFonts w:cs="Open Sans"/>
            <w:noProof/>
            <w:webHidden/>
            <w:sz w:val="22"/>
            <w:szCs w:val="22"/>
          </w:rPr>
        </w:r>
        <w:r w:rsidRPr="0015679E">
          <w:rPr>
            <w:rFonts w:cs="Open Sans"/>
            <w:noProof/>
            <w:webHidden/>
            <w:sz w:val="22"/>
            <w:szCs w:val="22"/>
          </w:rPr>
          <w:fldChar w:fldCharType="separate"/>
        </w:r>
        <w:r w:rsidR="006135C6">
          <w:rPr>
            <w:rFonts w:cs="Open Sans"/>
            <w:noProof/>
            <w:webHidden/>
            <w:sz w:val="22"/>
            <w:szCs w:val="22"/>
          </w:rPr>
          <w:t>46</w:t>
        </w:r>
        <w:r w:rsidRPr="0015679E">
          <w:rPr>
            <w:rFonts w:cs="Open Sans"/>
            <w:noProof/>
            <w:webHidden/>
            <w:sz w:val="22"/>
            <w:szCs w:val="22"/>
          </w:rPr>
          <w:fldChar w:fldCharType="end"/>
        </w:r>
      </w:hyperlink>
    </w:p>
    <w:p w14:paraId="306CAABD" w14:textId="2D0FD996" w:rsidR="00572EB5" w:rsidRPr="0015679E" w:rsidRDefault="00572EB5" w:rsidP="0015679E">
      <w:pPr>
        <w:pStyle w:val="Spistreci3"/>
        <w:rPr>
          <w:rFonts w:eastAsiaTheme="minorEastAsia"/>
          <w:noProof/>
          <w:kern w:val="2"/>
          <w:lang w:eastAsia="pl-PL"/>
          <w14:ligatures w14:val="standardContextual"/>
        </w:rPr>
      </w:pPr>
      <w:hyperlink w:anchor="_Toc233282300" w:history="1">
        <w:r w:rsidRPr="0015679E">
          <w:rPr>
            <w:rStyle w:val="Hipercze"/>
            <w:rFonts w:ascii="Open Sans" w:hAnsi="Open Sans" w:cs="Open Sans"/>
            <w:noProof/>
            <w:sz w:val="22"/>
          </w:rPr>
          <w:t>3.10.1</w:t>
        </w:r>
        <w:r w:rsidRPr="0015679E">
          <w:rPr>
            <w:rFonts w:eastAsiaTheme="minorEastAsia"/>
            <w:noProof/>
            <w:kern w:val="2"/>
            <w:lang w:eastAsia="pl-PL"/>
            <w14:ligatures w14:val="standardContextual"/>
          </w:rPr>
          <w:tab/>
        </w:r>
        <w:r w:rsidRPr="0015679E">
          <w:rPr>
            <w:rStyle w:val="Hipercze"/>
            <w:rFonts w:ascii="Open Sans" w:hAnsi="Open Sans" w:cs="Open Sans"/>
            <w:noProof/>
            <w:sz w:val="22"/>
          </w:rPr>
          <w:t>Koszty bezpośrednie</w:t>
        </w:r>
        <w:r w:rsidRPr="0015679E">
          <w:rPr>
            <w:noProof/>
            <w:webHidden/>
          </w:rPr>
          <w:tab/>
        </w:r>
        <w:r w:rsidRPr="0015679E">
          <w:rPr>
            <w:noProof/>
            <w:webHidden/>
          </w:rPr>
          <w:fldChar w:fldCharType="begin"/>
        </w:r>
        <w:r w:rsidRPr="0015679E">
          <w:rPr>
            <w:noProof/>
            <w:webHidden/>
          </w:rPr>
          <w:instrText xml:space="preserve"> PAGEREF _Toc233282300 \h </w:instrText>
        </w:r>
        <w:r w:rsidRPr="0015679E">
          <w:rPr>
            <w:noProof/>
            <w:webHidden/>
          </w:rPr>
        </w:r>
        <w:r w:rsidRPr="0015679E">
          <w:rPr>
            <w:noProof/>
            <w:webHidden/>
          </w:rPr>
          <w:fldChar w:fldCharType="separate"/>
        </w:r>
        <w:r w:rsidR="006135C6">
          <w:rPr>
            <w:noProof/>
            <w:webHidden/>
          </w:rPr>
          <w:t>46</w:t>
        </w:r>
        <w:r w:rsidRPr="0015679E">
          <w:rPr>
            <w:noProof/>
            <w:webHidden/>
          </w:rPr>
          <w:fldChar w:fldCharType="end"/>
        </w:r>
      </w:hyperlink>
    </w:p>
    <w:p w14:paraId="53DEEC1A" w14:textId="38609AB4" w:rsidR="00572EB5" w:rsidRPr="0015679E" w:rsidRDefault="00572EB5" w:rsidP="0015679E">
      <w:pPr>
        <w:pStyle w:val="Spistreci3"/>
        <w:rPr>
          <w:rFonts w:eastAsiaTheme="minorEastAsia"/>
          <w:noProof/>
          <w:kern w:val="2"/>
          <w:lang w:eastAsia="pl-PL"/>
          <w14:ligatures w14:val="standardContextual"/>
        </w:rPr>
      </w:pPr>
      <w:hyperlink w:anchor="_Toc233282303" w:history="1">
        <w:r w:rsidRPr="0015679E">
          <w:rPr>
            <w:rStyle w:val="Hipercze"/>
            <w:rFonts w:ascii="Open Sans" w:hAnsi="Open Sans" w:cs="Open Sans"/>
            <w:noProof/>
            <w:sz w:val="22"/>
          </w:rPr>
          <w:t>3.10.2</w:t>
        </w:r>
        <w:r w:rsidRPr="0015679E">
          <w:rPr>
            <w:rFonts w:eastAsiaTheme="minorEastAsia"/>
            <w:noProof/>
            <w:kern w:val="2"/>
            <w:lang w:eastAsia="pl-PL"/>
            <w14:ligatures w14:val="standardContextual"/>
          </w:rPr>
          <w:tab/>
        </w:r>
        <w:r w:rsidRPr="0015679E">
          <w:rPr>
            <w:rStyle w:val="Hipercze"/>
            <w:rFonts w:ascii="Open Sans" w:hAnsi="Open Sans" w:cs="Open Sans"/>
            <w:noProof/>
            <w:sz w:val="22"/>
          </w:rPr>
          <w:t>Koszty pośrednie</w:t>
        </w:r>
        <w:r w:rsidRPr="0015679E">
          <w:rPr>
            <w:noProof/>
            <w:webHidden/>
          </w:rPr>
          <w:tab/>
        </w:r>
        <w:r w:rsidRPr="0015679E">
          <w:rPr>
            <w:noProof/>
            <w:webHidden/>
          </w:rPr>
          <w:fldChar w:fldCharType="begin"/>
        </w:r>
        <w:r w:rsidRPr="0015679E">
          <w:rPr>
            <w:noProof/>
            <w:webHidden/>
          </w:rPr>
          <w:instrText xml:space="preserve"> PAGEREF _Toc233282303 \h </w:instrText>
        </w:r>
        <w:r w:rsidRPr="0015679E">
          <w:rPr>
            <w:noProof/>
            <w:webHidden/>
          </w:rPr>
        </w:r>
        <w:r w:rsidRPr="0015679E">
          <w:rPr>
            <w:noProof/>
            <w:webHidden/>
          </w:rPr>
          <w:fldChar w:fldCharType="separate"/>
        </w:r>
        <w:r w:rsidR="006135C6">
          <w:rPr>
            <w:noProof/>
            <w:webHidden/>
          </w:rPr>
          <w:t>47</w:t>
        </w:r>
        <w:r w:rsidRPr="0015679E">
          <w:rPr>
            <w:noProof/>
            <w:webHidden/>
          </w:rPr>
          <w:fldChar w:fldCharType="end"/>
        </w:r>
      </w:hyperlink>
    </w:p>
    <w:p w14:paraId="2A147A50" w14:textId="12A4B774" w:rsidR="00572EB5" w:rsidRPr="0015679E" w:rsidRDefault="00572EB5">
      <w:pPr>
        <w:pStyle w:val="Spistreci2"/>
        <w:rPr>
          <w:rFonts w:eastAsiaTheme="minorEastAsia" w:cs="Open Sans"/>
          <w:b w:val="0"/>
          <w:bCs w:val="0"/>
          <w:noProof/>
          <w:kern w:val="2"/>
          <w:sz w:val="22"/>
          <w:szCs w:val="22"/>
          <w:lang w:eastAsia="pl-PL"/>
          <w14:ligatures w14:val="standardContextual"/>
        </w:rPr>
      </w:pPr>
      <w:hyperlink w:anchor="_Toc233282304" w:history="1">
        <w:r w:rsidRPr="0015679E">
          <w:rPr>
            <w:rStyle w:val="Hipercze"/>
            <w:rFonts w:ascii="Open Sans" w:hAnsi="Open Sans" w:cs="Open Sans"/>
            <w:noProof/>
            <w:sz w:val="22"/>
            <w:szCs w:val="22"/>
          </w:rPr>
          <w:t>3.11</w:t>
        </w:r>
        <w:r w:rsidRPr="0015679E">
          <w:rPr>
            <w:rFonts w:eastAsiaTheme="minorEastAsia" w:cs="Open Sans"/>
            <w:b w:val="0"/>
            <w:bCs w:val="0"/>
            <w:noProof/>
            <w:kern w:val="2"/>
            <w:sz w:val="22"/>
            <w:szCs w:val="22"/>
            <w:lang w:eastAsia="pl-PL"/>
            <w14:ligatures w14:val="standardContextual"/>
          </w:rPr>
          <w:tab/>
        </w:r>
        <w:r w:rsidRPr="0015679E">
          <w:rPr>
            <w:rStyle w:val="Hipercze"/>
            <w:rFonts w:ascii="Open Sans" w:hAnsi="Open Sans" w:cs="Open Sans"/>
            <w:noProof/>
            <w:sz w:val="22"/>
            <w:szCs w:val="22"/>
          </w:rPr>
          <w:t>Uproszczone metody rozliczania projektu</w:t>
        </w:r>
        <w:r w:rsidRPr="0015679E">
          <w:rPr>
            <w:rFonts w:cs="Open Sans"/>
            <w:noProof/>
            <w:webHidden/>
            <w:sz w:val="22"/>
            <w:szCs w:val="22"/>
          </w:rPr>
          <w:tab/>
        </w:r>
        <w:r w:rsidRPr="0015679E">
          <w:rPr>
            <w:rFonts w:cs="Open Sans"/>
            <w:noProof/>
            <w:webHidden/>
            <w:sz w:val="22"/>
            <w:szCs w:val="22"/>
          </w:rPr>
          <w:fldChar w:fldCharType="begin"/>
        </w:r>
        <w:r w:rsidRPr="0015679E">
          <w:rPr>
            <w:rFonts w:cs="Open Sans"/>
            <w:noProof/>
            <w:webHidden/>
            <w:sz w:val="22"/>
            <w:szCs w:val="22"/>
          </w:rPr>
          <w:instrText xml:space="preserve"> PAGEREF _Toc233282304 \h </w:instrText>
        </w:r>
        <w:r w:rsidRPr="0015679E">
          <w:rPr>
            <w:rFonts w:cs="Open Sans"/>
            <w:noProof/>
            <w:webHidden/>
            <w:sz w:val="22"/>
            <w:szCs w:val="22"/>
          </w:rPr>
        </w:r>
        <w:r w:rsidRPr="0015679E">
          <w:rPr>
            <w:rFonts w:cs="Open Sans"/>
            <w:noProof/>
            <w:webHidden/>
            <w:sz w:val="22"/>
            <w:szCs w:val="22"/>
          </w:rPr>
          <w:fldChar w:fldCharType="separate"/>
        </w:r>
        <w:r w:rsidR="006135C6">
          <w:rPr>
            <w:rFonts w:cs="Open Sans"/>
            <w:noProof/>
            <w:webHidden/>
            <w:sz w:val="22"/>
            <w:szCs w:val="22"/>
          </w:rPr>
          <w:t>49</w:t>
        </w:r>
        <w:r w:rsidRPr="0015679E">
          <w:rPr>
            <w:rFonts w:cs="Open Sans"/>
            <w:noProof/>
            <w:webHidden/>
            <w:sz w:val="22"/>
            <w:szCs w:val="22"/>
          </w:rPr>
          <w:fldChar w:fldCharType="end"/>
        </w:r>
      </w:hyperlink>
    </w:p>
    <w:p w14:paraId="6EA512DF" w14:textId="3570E31C" w:rsidR="00572EB5" w:rsidRPr="0015679E" w:rsidRDefault="00572EB5">
      <w:pPr>
        <w:pStyle w:val="Spistreci2"/>
        <w:rPr>
          <w:rFonts w:eastAsiaTheme="minorEastAsia" w:cs="Open Sans"/>
          <w:b w:val="0"/>
          <w:bCs w:val="0"/>
          <w:noProof/>
          <w:kern w:val="2"/>
          <w:sz w:val="22"/>
          <w:szCs w:val="22"/>
          <w:lang w:eastAsia="pl-PL"/>
          <w14:ligatures w14:val="standardContextual"/>
        </w:rPr>
      </w:pPr>
      <w:hyperlink w:anchor="_Toc233282305" w:history="1">
        <w:r w:rsidRPr="0015679E">
          <w:rPr>
            <w:rStyle w:val="Hipercze"/>
            <w:rFonts w:ascii="Open Sans" w:hAnsi="Open Sans" w:cs="Open Sans"/>
            <w:noProof/>
            <w:sz w:val="22"/>
            <w:szCs w:val="22"/>
          </w:rPr>
          <w:t>3.12</w:t>
        </w:r>
        <w:r w:rsidRPr="0015679E">
          <w:rPr>
            <w:rFonts w:eastAsiaTheme="minorEastAsia" w:cs="Open Sans"/>
            <w:b w:val="0"/>
            <w:bCs w:val="0"/>
            <w:noProof/>
            <w:kern w:val="2"/>
            <w:sz w:val="22"/>
            <w:szCs w:val="22"/>
            <w:lang w:eastAsia="pl-PL"/>
            <w14:ligatures w14:val="standardContextual"/>
          </w:rPr>
          <w:tab/>
        </w:r>
        <w:r w:rsidRPr="0015679E">
          <w:rPr>
            <w:rStyle w:val="Hipercze"/>
            <w:rFonts w:ascii="Open Sans" w:hAnsi="Open Sans" w:cs="Open Sans"/>
            <w:noProof/>
            <w:sz w:val="22"/>
            <w:szCs w:val="22"/>
          </w:rPr>
          <w:t>Podatek od towarów i usług – VAT</w:t>
        </w:r>
        <w:r w:rsidRPr="0015679E">
          <w:rPr>
            <w:rFonts w:cs="Open Sans"/>
            <w:noProof/>
            <w:webHidden/>
            <w:sz w:val="22"/>
            <w:szCs w:val="22"/>
          </w:rPr>
          <w:tab/>
        </w:r>
        <w:r w:rsidRPr="0015679E">
          <w:rPr>
            <w:rFonts w:cs="Open Sans"/>
            <w:noProof/>
            <w:webHidden/>
            <w:sz w:val="22"/>
            <w:szCs w:val="22"/>
          </w:rPr>
          <w:fldChar w:fldCharType="begin"/>
        </w:r>
        <w:r w:rsidRPr="0015679E">
          <w:rPr>
            <w:rFonts w:cs="Open Sans"/>
            <w:noProof/>
            <w:webHidden/>
            <w:sz w:val="22"/>
            <w:szCs w:val="22"/>
          </w:rPr>
          <w:instrText xml:space="preserve"> PAGEREF _Toc233282305 \h </w:instrText>
        </w:r>
        <w:r w:rsidRPr="0015679E">
          <w:rPr>
            <w:rFonts w:cs="Open Sans"/>
            <w:noProof/>
            <w:webHidden/>
            <w:sz w:val="22"/>
            <w:szCs w:val="22"/>
          </w:rPr>
        </w:r>
        <w:r w:rsidRPr="0015679E">
          <w:rPr>
            <w:rFonts w:cs="Open Sans"/>
            <w:noProof/>
            <w:webHidden/>
            <w:sz w:val="22"/>
            <w:szCs w:val="22"/>
          </w:rPr>
          <w:fldChar w:fldCharType="separate"/>
        </w:r>
        <w:r w:rsidR="006135C6">
          <w:rPr>
            <w:rFonts w:cs="Open Sans"/>
            <w:noProof/>
            <w:webHidden/>
            <w:sz w:val="22"/>
            <w:szCs w:val="22"/>
          </w:rPr>
          <w:t>50</w:t>
        </w:r>
        <w:r w:rsidRPr="0015679E">
          <w:rPr>
            <w:rFonts w:cs="Open Sans"/>
            <w:noProof/>
            <w:webHidden/>
            <w:sz w:val="22"/>
            <w:szCs w:val="22"/>
          </w:rPr>
          <w:fldChar w:fldCharType="end"/>
        </w:r>
      </w:hyperlink>
    </w:p>
    <w:p w14:paraId="4DD1DD9C" w14:textId="6BBEEED3" w:rsidR="00572EB5" w:rsidRPr="0015679E" w:rsidRDefault="00572EB5">
      <w:pPr>
        <w:pStyle w:val="Spistreci2"/>
        <w:rPr>
          <w:rFonts w:eastAsiaTheme="minorEastAsia" w:cs="Open Sans"/>
          <w:b w:val="0"/>
          <w:bCs w:val="0"/>
          <w:noProof/>
          <w:kern w:val="2"/>
          <w:sz w:val="22"/>
          <w:szCs w:val="22"/>
          <w:lang w:eastAsia="pl-PL"/>
          <w14:ligatures w14:val="standardContextual"/>
        </w:rPr>
      </w:pPr>
      <w:hyperlink w:anchor="_Toc233282306" w:history="1">
        <w:r w:rsidRPr="0015679E">
          <w:rPr>
            <w:rStyle w:val="Hipercze"/>
            <w:rFonts w:ascii="Open Sans" w:hAnsi="Open Sans" w:cs="Open Sans"/>
            <w:noProof/>
            <w:sz w:val="22"/>
            <w:szCs w:val="22"/>
          </w:rPr>
          <w:t>3.13</w:t>
        </w:r>
        <w:r w:rsidRPr="0015679E">
          <w:rPr>
            <w:rFonts w:eastAsiaTheme="minorEastAsia" w:cs="Open Sans"/>
            <w:b w:val="0"/>
            <w:bCs w:val="0"/>
            <w:noProof/>
            <w:kern w:val="2"/>
            <w:sz w:val="22"/>
            <w:szCs w:val="22"/>
            <w:lang w:eastAsia="pl-PL"/>
            <w14:ligatures w14:val="standardContextual"/>
          </w:rPr>
          <w:tab/>
        </w:r>
        <w:r w:rsidRPr="0015679E">
          <w:rPr>
            <w:rStyle w:val="Hipercze"/>
            <w:rFonts w:ascii="Open Sans" w:hAnsi="Open Sans" w:cs="Open Sans"/>
            <w:noProof/>
            <w:sz w:val="22"/>
            <w:szCs w:val="22"/>
          </w:rPr>
          <w:t>Pomoc publiczna/pomoc de minimis</w:t>
        </w:r>
        <w:r w:rsidRPr="0015679E">
          <w:rPr>
            <w:rFonts w:cs="Open Sans"/>
            <w:noProof/>
            <w:webHidden/>
            <w:sz w:val="22"/>
            <w:szCs w:val="22"/>
          </w:rPr>
          <w:tab/>
        </w:r>
        <w:r w:rsidRPr="0015679E">
          <w:rPr>
            <w:rFonts w:cs="Open Sans"/>
            <w:noProof/>
            <w:webHidden/>
            <w:sz w:val="22"/>
            <w:szCs w:val="22"/>
          </w:rPr>
          <w:fldChar w:fldCharType="begin"/>
        </w:r>
        <w:r w:rsidRPr="0015679E">
          <w:rPr>
            <w:rFonts w:cs="Open Sans"/>
            <w:noProof/>
            <w:webHidden/>
            <w:sz w:val="22"/>
            <w:szCs w:val="22"/>
          </w:rPr>
          <w:instrText xml:space="preserve"> PAGEREF _Toc233282306 \h </w:instrText>
        </w:r>
        <w:r w:rsidRPr="0015679E">
          <w:rPr>
            <w:rFonts w:cs="Open Sans"/>
            <w:noProof/>
            <w:webHidden/>
            <w:sz w:val="22"/>
            <w:szCs w:val="22"/>
          </w:rPr>
        </w:r>
        <w:r w:rsidRPr="0015679E">
          <w:rPr>
            <w:rFonts w:cs="Open Sans"/>
            <w:noProof/>
            <w:webHidden/>
            <w:sz w:val="22"/>
            <w:szCs w:val="22"/>
          </w:rPr>
          <w:fldChar w:fldCharType="separate"/>
        </w:r>
        <w:r w:rsidR="006135C6">
          <w:rPr>
            <w:rFonts w:cs="Open Sans"/>
            <w:noProof/>
            <w:webHidden/>
            <w:sz w:val="22"/>
            <w:szCs w:val="22"/>
          </w:rPr>
          <w:t>50</w:t>
        </w:r>
        <w:r w:rsidRPr="0015679E">
          <w:rPr>
            <w:rFonts w:cs="Open Sans"/>
            <w:noProof/>
            <w:webHidden/>
            <w:sz w:val="22"/>
            <w:szCs w:val="22"/>
          </w:rPr>
          <w:fldChar w:fldCharType="end"/>
        </w:r>
      </w:hyperlink>
    </w:p>
    <w:p w14:paraId="072F9965" w14:textId="1E04CAEE" w:rsidR="00572EB5" w:rsidRPr="0015679E" w:rsidRDefault="00572EB5">
      <w:pPr>
        <w:pStyle w:val="Spistreci1"/>
        <w:rPr>
          <w:rFonts w:eastAsiaTheme="minorEastAsia"/>
          <w:b w:val="0"/>
          <w:bCs w:val="0"/>
          <w:caps w:val="0"/>
          <w:kern w:val="2"/>
          <w:szCs w:val="22"/>
          <w:lang w:eastAsia="pl-PL"/>
          <w14:ligatures w14:val="standardContextual"/>
        </w:rPr>
      </w:pPr>
      <w:hyperlink w:anchor="_Toc233282307" w:history="1">
        <w:r w:rsidRPr="0015679E">
          <w:rPr>
            <w:rStyle w:val="Hipercze"/>
            <w:rFonts w:ascii="Open Sans" w:hAnsi="Open Sans"/>
            <w:sz w:val="22"/>
            <w:szCs w:val="22"/>
          </w:rPr>
          <w:t>4.</w:t>
        </w:r>
        <w:r w:rsidRPr="0015679E">
          <w:rPr>
            <w:rFonts w:eastAsiaTheme="minorEastAsia"/>
            <w:b w:val="0"/>
            <w:bCs w:val="0"/>
            <w:caps w:val="0"/>
            <w:kern w:val="2"/>
            <w:szCs w:val="22"/>
            <w:lang w:eastAsia="pl-PL"/>
            <w14:ligatures w14:val="standardContextual"/>
          </w:rPr>
          <w:tab/>
        </w:r>
        <w:r w:rsidRPr="0015679E">
          <w:rPr>
            <w:rStyle w:val="Hipercze"/>
            <w:rFonts w:ascii="Open Sans" w:hAnsi="Open Sans"/>
            <w:sz w:val="22"/>
            <w:szCs w:val="22"/>
          </w:rPr>
          <w:t>Proces wyboru projektów</w:t>
        </w:r>
        <w:r w:rsidRPr="0015679E">
          <w:rPr>
            <w:webHidden/>
            <w:szCs w:val="22"/>
          </w:rPr>
          <w:tab/>
        </w:r>
        <w:r w:rsidRPr="0015679E">
          <w:rPr>
            <w:webHidden/>
            <w:szCs w:val="22"/>
          </w:rPr>
          <w:fldChar w:fldCharType="begin"/>
        </w:r>
        <w:r w:rsidRPr="0015679E">
          <w:rPr>
            <w:webHidden/>
            <w:szCs w:val="22"/>
          </w:rPr>
          <w:instrText xml:space="preserve"> PAGEREF _Toc233282307 \h </w:instrText>
        </w:r>
        <w:r w:rsidRPr="0015679E">
          <w:rPr>
            <w:webHidden/>
            <w:szCs w:val="22"/>
          </w:rPr>
        </w:r>
        <w:r w:rsidRPr="0015679E">
          <w:rPr>
            <w:webHidden/>
            <w:szCs w:val="22"/>
          </w:rPr>
          <w:fldChar w:fldCharType="separate"/>
        </w:r>
        <w:r w:rsidR="006135C6">
          <w:rPr>
            <w:webHidden/>
            <w:szCs w:val="22"/>
          </w:rPr>
          <w:t>52</w:t>
        </w:r>
        <w:r w:rsidRPr="0015679E">
          <w:rPr>
            <w:webHidden/>
            <w:szCs w:val="22"/>
          </w:rPr>
          <w:fldChar w:fldCharType="end"/>
        </w:r>
      </w:hyperlink>
    </w:p>
    <w:p w14:paraId="481C6480" w14:textId="13A89B21" w:rsidR="00572EB5" w:rsidRPr="0015679E" w:rsidRDefault="00572EB5">
      <w:pPr>
        <w:pStyle w:val="Spistreci2"/>
        <w:rPr>
          <w:rFonts w:eastAsiaTheme="minorEastAsia" w:cs="Open Sans"/>
          <w:b w:val="0"/>
          <w:bCs w:val="0"/>
          <w:noProof/>
          <w:kern w:val="2"/>
          <w:sz w:val="22"/>
          <w:szCs w:val="22"/>
          <w:lang w:eastAsia="pl-PL"/>
          <w14:ligatures w14:val="standardContextual"/>
        </w:rPr>
      </w:pPr>
      <w:hyperlink w:anchor="_Toc233282308" w:history="1">
        <w:r w:rsidRPr="0015679E">
          <w:rPr>
            <w:rStyle w:val="Hipercze"/>
            <w:rFonts w:ascii="Open Sans" w:hAnsi="Open Sans" w:cs="Open Sans"/>
            <w:noProof/>
            <w:sz w:val="22"/>
            <w:szCs w:val="22"/>
          </w:rPr>
          <w:t>4.1</w:t>
        </w:r>
        <w:r w:rsidRPr="0015679E">
          <w:rPr>
            <w:rFonts w:eastAsiaTheme="minorEastAsia" w:cs="Open Sans"/>
            <w:b w:val="0"/>
            <w:bCs w:val="0"/>
            <w:noProof/>
            <w:kern w:val="2"/>
            <w:sz w:val="22"/>
            <w:szCs w:val="22"/>
            <w:lang w:eastAsia="pl-PL"/>
            <w14:ligatures w14:val="standardContextual"/>
          </w:rPr>
          <w:tab/>
        </w:r>
        <w:r w:rsidRPr="0015679E">
          <w:rPr>
            <w:rStyle w:val="Hipercze"/>
            <w:rFonts w:ascii="Open Sans" w:hAnsi="Open Sans" w:cs="Open Sans"/>
            <w:noProof/>
            <w:sz w:val="22"/>
            <w:szCs w:val="22"/>
          </w:rPr>
          <w:t>Opis procedury oceny projektów</w:t>
        </w:r>
        <w:r w:rsidRPr="0015679E">
          <w:rPr>
            <w:rFonts w:cs="Open Sans"/>
            <w:noProof/>
            <w:webHidden/>
            <w:sz w:val="22"/>
            <w:szCs w:val="22"/>
          </w:rPr>
          <w:tab/>
        </w:r>
        <w:r w:rsidRPr="0015679E">
          <w:rPr>
            <w:rFonts w:cs="Open Sans"/>
            <w:noProof/>
            <w:webHidden/>
            <w:sz w:val="22"/>
            <w:szCs w:val="22"/>
          </w:rPr>
          <w:fldChar w:fldCharType="begin"/>
        </w:r>
        <w:r w:rsidRPr="0015679E">
          <w:rPr>
            <w:rFonts w:cs="Open Sans"/>
            <w:noProof/>
            <w:webHidden/>
            <w:sz w:val="22"/>
            <w:szCs w:val="22"/>
          </w:rPr>
          <w:instrText xml:space="preserve"> PAGEREF _Toc233282308 \h </w:instrText>
        </w:r>
        <w:r w:rsidRPr="0015679E">
          <w:rPr>
            <w:rFonts w:cs="Open Sans"/>
            <w:noProof/>
            <w:webHidden/>
            <w:sz w:val="22"/>
            <w:szCs w:val="22"/>
          </w:rPr>
        </w:r>
        <w:r w:rsidRPr="0015679E">
          <w:rPr>
            <w:rFonts w:cs="Open Sans"/>
            <w:noProof/>
            <w:webHidden/>
            <w:sz w:val="22"/>
            <w:szCs w:val="22"/>
          </w:rPr>
          <w:fldChar w:fldCharType="separate"/>
        </w:r>
        <w:r w:rsidR="006135C6">
          <w:rPr>
            <w:rFonts w:cs="Open Sans"/>
            <w:noProof/>
            <w:webHidden/>
            <w:sz w:val="22"/>
            <w:szCs w:val="22"/>
          </w:rPr>
          <w:t>52</w:t>
        </w:r>
        <w:r w:rsidRPr="0015679E">
          <w:rPr>
            <w:rFonts w:cs="Open Sans"/>
            <w:noProof/>
            <w:webHidden/>
            <w:sz w:val="22"/>
            <w:szCs w:val="22"/>
          </w:rPr>
          <w:fldChar w:fldCharType="end"/>
        </w:r>
      </w:hyperlink>
    </w:p>
    <w:p w14:paraId="04484DCF" w14:textId="57AA219C" w:rsidR="00572EB5" w:rsidRPr="0015679E" w:rsidRDefault="00572EB5">
      <w:pPr>
        <w:pStyle w:val="Spistreci2"/>
        <w:rPr>
          <w:rFonts w:eastAsiaTheme="minorEastAsia" w:cs="Open Sans"/>
          <w:b w:val="0"/>
          <w:bCs w:val="0"/>
          <w:noProof/>
          <w:kern w:val="2"/>
          <w:sz w:val="22"/>
          <w:szCs w:val="22"/>
          <w:lang w:eastAsia="pl-PL"/>
          <w14:ligatures w14:val="standardContextual"/>
        </w:rPr>
      </w:pPr>
      <w:hyperlink w:anchor="_Toc233282309" w:history="1">
        <w:r w:rsidRPr="0015679E">
          <w:rPr>
            <w:rStyle w:val="Hipercze"/>
            <w:rFonts w:ascii="Open Sans" w:hAnsi="Open Sans" w:cs="Open Sans"/>
            <w:noProof/>
            <w:sz w:val="22"/>
            <w:szCs w:val="22"/>
          </w:rPr>
          <w:t>4.2</w:t>
        </w:r>
        <w:r w:rsidRPr="0015679E">
          <w:rPr>
            <w:rFonts w:eastAsiaTheme="minorEastAsia" w:cs="Open Sans"/>
            <w:b w:val="0"/>
            <w:bCs w:val="0"/>
            <w:noProof/>
            <w:kern w:val="2"/>
            <w:sz w:val="22"/>
            <w:szCs w:val="22"/>
            <w:lang w:eastAsia="pl-PL"/>
            <w14:ligatures w14:val="standardContextual"/>
          </w:rPr>
          <w:tab/>
        </w:r>
        <w:r w:rsidRPr="0015679E">
          <w:rPr>
            <w:rStyle w:val="Hipercze"/>
            <w:rFonts w:ascii="Open Sans" w:hAnsi="Open Sans" w:cs="Open Sans"/>
            <w:noProof/>
            <w:sz w:val="22"/>
            <w:szCs w:val="22"/>
          </w:rPr>
          <w:t>Procedura odwoławcza</w:t>
        </w:r>
        <w:r w:rsidRPr="0015679E">
          <w:rPr>
            <w:rFonts w:cs="Open Sans"/>
            <w:noProof/>
            <w:webHidden/>
            <w:sz w:val="22"/>
            <w:szCs w:val="22"/>
          </w:rPr>
          <w:tab/>
        </w:r>
        <w:r w:rsidRPr="0015679E">
          <w:rPr>
            <w:rFonts w:cs="Open Sans"/>
            <w:noProof/>
            <w:webHidden/>
            <w:sz w:val="22"/>
            <w:szCs w:val="22"/>
          </w:rPr>
          <w:fldChar w:fldCharType="begin"/>
        </w:r>
        <w:r w:rsidRPr="0015679E">
          <w:rPr>
            <w:rFonts w:cs="Open Sans"/>
            <w:noProof/>
            <w:webHidden/>
            <w:sz w:val="22"/>
            <w:szCs w:val="22"/>
          </w:rPr>
          <w:instrText xml:space="preserve"> PAGEREF _Toc233282309 \h </w:instrText>
        </w:r>
        <w:r w:rsidRPr="0015679E">
          <w:rPr>
            <w:rFonts w:cs="Open Sans"/>
            <w:noProof/>
            <w:webHidden/>
            <w:sz w:val="22"/>
            <w:szCs w:val="22"/>
          </w:rPr>
        </w:r>
        <w:r w:rsidRPr="0015679E">
          <w:rPr>
            <w:rFonts w:cs="Open Sans"/>
            <w:noProof/>
            <w:webHidden/>
            <w:sz w:val="22"/>
            <w:szCs w:val="22"/>
          </w:rPr>
          <w:fldChar w:fldCharType="separate"/>
        </w:r>
        <w:r w:rsidR="006135C6">
          <w:rPr>
            <w:rFonts w:cs="Open Sans"/>
            <w:noProof/>
            <w:webHidden/>
            <w:sz w:val="22"/>
            <w:szCs w:val="22"/>
          </w:rPr>
          <w:t>53</w:t>
        </w:r>
        <w:r w:rsidRPr="0015679E">
          <w:rPr>
            <w:rFonts w:cs="Open Sans"/>
            <w:noProof/>
            <w:webHidden/>
            <w:sz w:val="22"/>
            <w:szCs w:val="22"/>
          </w:rPr>
          <w:fldChar w:fldCharType="end"/>
        </w:r>
      </w:hyperlink>
    </w:p>
    <w:p w14:paraId="64DDA05D" w14:textId="4C414252" w:rsidR="00572EB5" w:rsidRPr="0015679E" w:rsidRDefault="00572EB5">
      <w:pPr>
        <w:pStyle w:val="Spistreci2"/>
        <w:rPr>
          <w:rFonts w:eastAsiaTheme="minorEastAsia" w:cs="Open Sans"/>
          <w:b w:val="0"/>
          <w:bCs w:val="0"/>
          <w:noProof/>
          <w:kern w:val="2"/>
          <w:sz w:val="22"/>
          <w:szCs w:val="22"/>
          <w:lang w:eastAsia="pl-PL"/>
          <w14:ligatures w14:val="standardContextual"/>
        </w:rPr>
      </w:pPr>
      <w:hyperlink w:anchor="_Toc233282310" w:history="1">
        <w:r w:rsidRPr="0015679E">
          <w:rPr>
            <w:rStyle w:val="Hipercze"/>
            <w:rFonts w:ascii="Open Sans" w:hAnsi="Open Sans" w:cs="Open Sans"/>
            <w:noProof/>
            <w:sz w:val="22"/>
            <w:szCs w:val="22"/>
          </w:rPr>
          <w:t>4.3</w:t>
        </w:r>
        <w:r w:rsidRPr="0015679E">
          <w:rPr>
            <w:rFonts w:eastAsiaTheme="minorEastAsia" w:cs="Open Sans"/>
            <w:b w:val="0"/>
            <w:bCs w:val="0"/>
            <w:noProof/>
            <w:kern w:val="2"/>
            <w:sz w:val="22"/>
            <w:szCs w:val="22"/>
            <w:lang w:eastAsia="pl-PL"/>
            <w14:ligatures w14:val="standardContextual"/>
          </w:rPr>
          <w:tab/>
        </w:r>
        <w:r w:rsidRPr="0015679E">
          <w:rPr>
            <w:rStyle w:val="Hipercze"/>
            <w:rFonts w:ascii="Open Sans" w:hAnsi="Open Sans" w:cs="Open Sans"/>
            <w:noProof/>
            <w:sz w:val="22"/>
            <w:szCs w:val="22"/>
          </w:rPr>
          <w:t>Udostępnianie dokumentów związanych z oceną wniosku</w:t>
        </w:r>
        <w:r w:rsidRPr="0015679E">
          <w:rPr>
            <w:rFonts w:cs="Open Sans"/>
            <w:noProof/>
            <w:webHidden/>
            <w:sz w:val="22"/>
            <w:szCs w:val="22"/>
          </w:rPr>
          <w:tab/>
        </w:r>
        <w:r w:rsidRPr="0015679E">
          <w:rPr>
            <w:rFonts w:cs="Open Sans"/>
            <w:noProof/>
            <w:webHidden/>
            <w:sz w:val="22"/>
            <w:szCs w:val="22"/>
          </w:rPr>
          <w:fldChar w:fldCharType="begin"/>
        </w:r>
        <w:r w:rsidRPr="0015679E">
          <w:rPr>
            <w:rFonts w:cs="Open Sans"/>
            <w:noProof/>
            <w:webHidden/>
            <w:sz w:val="22"/>
            <w:szCs w:val="22"/>
          </w:rPr>
          <w:instrText xml:space="preserve"> PAGEREF _Toc233282310 \h </w:instrText>
        </w:r>
        <w:r w:rsidRPr="0015679E">
          <w:rPr>
            <w:rFonts w:cs="Open Sans"/>
            <w:noProof/>
            <w:webHidden/>
            <w:sz w:val="22"/>
            <w:szCs w:val="22"/>
          </w:rPr>
        </w:r>
        <w:r w:rsidRPr="0015679E">
          <w:rPr>
            <w:rFonts w:cs="Open Sans"/>
            <w:noProof/>
            <w:webHidden/>
            <w:sz w:val="22"/>
            <w:szCs w:val="22"/>
          </w:rPr>
          <w:fldChar w:fldCharType="separate"/>
        </w:r>
        <w:r w:rsidR="006135C6">
          <w:rPr>
            <w:rFonts w:cs="Open Sans"/>
            <w:noProof/>
            <w:webHidden/>
            <w:sz w:val="22"/>
            <w:szCs w:val="22"/>
          </w:rPr>
          <w:t>53</w:t>
        </w:r>
        <w:r w:rsidRPr="0015679E">
          <w:rPr>
            <w:rFonts w:cs="Open Sans"/>
            <w:noProof/>
            <w:webHidden/>
            <w:sz w:val="22"/>
            <w:szCs w:val="22"/>
          </w:rPr>
          <w:fldChar w:fldCharType="end"/>
        </w:r>
      </w:hyperlink>
    </w:p>
    <w:p w14:paraId="255E0965" w14:textId="2ABF277D" w:rsidR="00572EB5" w:rsidRPr="0015679E" w:rsidRDefault="00572EB5">
      <w:pPr>
        <w:pStyle w:val="Spistreci1"/>
        <w:rPr>
          <w:rFonts w:eastAsiaTheme="minorEastAsia"/>
          <w:b w:val="0"/>
          <w:bCs w:val="0"/>
          <w:caps w:val="0"/>
          <w:kern w:val="2"/>
          <w:szCs w:val="22"/>
          <w:lang w:eastAsia="pl-PL"/>
          <w14:ligatures w14:val="standardContextual"/>
        </w:rPr>
      </w:pPr>
      <w:hyperlink w:anchor="_Toc233282311" w:history="1">
        <w:r w:rsidRPr="0015679E">
          <w:rPr>
            <w:rStyle w:val="Hipercze"/>
            <w:rFonts w:ascii="Open Sans" w:hAnsi="Open Sans"/>
            <w:sz w:val="22"/>
            <w:szCs w:val="22"/>
          </w:rPr>
          <w:t>5.</w:t>
        </w:r>
        <w:r w:rsidRPr="0015679E">
          <w:rPr>
            <w:rFonts w:eastAsiaTheme="minorEastAsia"/>
            <w:b w:val="0"/>
            <w:bCs w:val="0"/>
            <w:caps w:val="0"/>
            <w:kern w:val="2"/>
            <w:szCs w:val="22"/>
            <w:lang w:eastAsia="pl-PL"/>
            <w14:ligatures w14:val="standardContextual"/>
          </w:rPr>
          <w:tab/>
        </w:r>
        <w:r w:rsidRPr="0015679E">
          <w:rPr>
            <w:rStyle w:val="Hipercze"/>
            <w:rFonts w:ascii="Open Sans" w:hAnsi="Open Sans"/>
            <w:sz w:val="22"/>
            <w:szCs w:val="22"/>
          </w:rPr>
          <w:t>Umowa o dofinansowanie projektu</w:t>
        </w:r>
        <w:r w:rsidRPr="0015679E">
          <w:rPr>
            <w:webHidden/>
            <w:szCs w:val="22"/>
          </w:rPr>
          <w:tab/>
        </w:r>
        <w:r w:rsidRPr="0015679E">
          <w:rPr>
            <w:webHidden/>
            <w:szCs w:val="22"/>
          </w:rPr>
          <w:fldChar w:fldCharType="begin"/>
        </w:r>
        <w:r w:rsidRPr="0015679E">
          <w:rPr>
            <w:webHidden/>
            <w:szCs w:val="22"/>
          </w:rPr>
          <w:instrText xml:space="preserve"> PAGEREF _Toc233282311 \h </w:instrText>
        </w:r>
        <w:r w:rsidRPr="0015679E">
          <w:rPr>
            <w:webHidden/>
            <w:szCs w:val="22"/>
          </w:rPr>
        </w:r>
        <w:r w:rsidRPr="0015679E">
          <w:rPr>
            <w:webHidden/>
            <w:szCs w:val="22"/>
          </w:rPr>
          <w:fldChar w:fldCharType="separate"/>
        </w:r>
        <w:r w:rsidR="006135C6">
          <w:rPr>
            <w:webHidden/>
            <w:szCs w:val="22"/>
          </w:rPr>
          <w:t>54</w:t>
        </w:r>
        <w:r w:rsidRPr="0015679E">
          <w:rPr>
            <w:webHidden/>
            <w:szCs w:val="22"/>
          </w:rPr>
          <w:fldChar w:fldCharType="end"/>
        </w:r>
      </w:hyperlink>
    </w:p>
    <w:p w14:paraId="239B39F7" w14:textId="6930CF0A" w:rsidR="00572EB5" w:rsidRPr="0015679E" w:rsidRDefault="00572EB5">
      <w:pPr>
        <w:pStyle w:val="Spistreci2"/>
        <w:rPr>
          <w:rFonts w:eastAsiaTheme="minorEastAsia" w:cs="Open Sans"/>
          <w:b w:val="0"/>
          <w:bCs w:val="0"/>
          <w:noProof/>
          <w:kern w:val="2"/>
          <w:sz w:val="22"/>
          <w:szCs w:val="22"/>
          <w:lang w:eastAsia="pl-PL"/>
          <w14:ligatures w14:val="standardContextual"/>
        </w:rPr>
      </w:pPr>
      <w:hyperlink w:anchor="_Toc233282323" w:history="1">
        <w:r w:rsidRPr="0015679E">
          <w:rPr>
            <w:rStyle w:val="Hipercze"/>
            <w:rFonts w:ascii="Open Sans" w:eastAsiaTheme="majorEastAsia" w:hAnsi="Open Sans" w:cs="Open Sans"/>
            <w:b/>
            <w:noProof/>
            <w:kern w:val="0"/>
            <w:sz w:val="22"/>
            <w:szCs w:val="22"/>
          </w:rPr>
          <w:t>5.1</w:t>
        </w:r>
        <w:r w:rsidRPr="0015679E">
          <w:rPr>
            <w:rFonts w:eastAsiaTheme="minorEastAsia" w:cs="Open Sans"/>
            <w:b w:val="0"/>
            <w:bCs w:val="0"/>
            <w:noProof/>
            <w:kern w:val="2"/>
            <w:sz w:val="22"/>
            <w:szCs w:val="22"/>
            <w:lang w:eastAsia="pl-PL"/>
            <w14:ligatures w14:val="standardContextual"/>
          </w:rPr>
          <w:tab/>
        </w:r>
        <w:r w:rsidRPr="0015679E">
          <w:rPr>
            <w:rStyle w:val="Hipercze"/>
            <w:rFonts w:ascii="Open Sans" w:eastAsiaTheme="majorEastAsia" w:hAnsi="Open Sans" w:cs="Open Sans"/>
            <w:b/>
            <w:noProof/>
            <w:kern w:val="0"/>
            <w:sz w:val="22"/>
            <w:szCs w:val="22"/>
          </w:rPr>
          <w:t>Dokumenty wymagane do przygotowania umowy o dofinansowanie projektu</w:t>
        </w:r>
        <w:r w:rsidRPr="0015679E">
          <w:rPr>
            <w:rFonts w:cs="Open Sans"/>
            <w:noProof/>
            <w:webHidden/>
            <w:sz w:val="22"/>
            <w:szCs w:val="22"/>
          </w:rPr>
          <w:tab/>
        </w:r>
        <w:r w:rsidRPr="0015679E">
          <w:rPr>
            <w:rFonts w:cs="Open Sans"/>
            <w:noProof/>
            <w:webHidden/>
            <w:sz w:val="22"/>
            <w:szCs w:val="22"/>
          </w:rPr>
          <w:fldChar w:fldCharType="begin"/>
        </w:r>
        <w:r w:rsidRPr="0015679E">
          <w:rPr>
            <w:rFonts w:cs="Open Sans"/>
            <w:noProof/>
            <w:webHidden/>
            <w:sz w:val="22"/>
            <w:szCs w:val="22"/>
          </w:rPr>
          <w:instrText xml:space="preserve"> PAGEREF _Toc233282323 \h </w:instrText>
        </w:r>
        <w:r w:rsidRPr="0015679E">
          <w:rPr>
            <w:rFonts w:cs="Open Sans"/>
            <w:noProof/>
            <w:webHidden/>
            <w:sz w:val="22"/>
            <w:szCs w:val="22"/>
          </w:rPr>
        </w:r>
        <w:r w:rsidRPr="0015679E">
          <w:rPr>
            <w:rFonts w:cs="Open Sans"/>
            <w:noProof/>
            <w:webHidden/>
            <w:sz w:val="22"/>
            <w:szCs w:val="22"/>
          </w:rPr>
          <w:fldChar w:fldCharType="separate"/>
        </w:r>
        <w:r w:rsidR="006135C6">
          <w:rPr>
            <w:rFonts w:cs="Open Sans"/>
            <w:noProof/>
            <w:webHidden/>
            <w:sz w:val="22"/>
            <w:szCs w:val="22"/>
          </w:rPr>
          <w:t>56</w:t>
        </w:r>
        <w:r w:rsidRPr="0015679E">
          <w:rPr>
            <w:rFonts w:cs="Open Sans"/>
            <w:noProof/>
            <w:webHidden/>
            <w:sz w:val="22"/>
            <w:szCs w:val="22"/>
          </w:rPr>
          <w:fldChar w:fldCharType="end"/>
        </w:r>
      </w:hyperlink>
    </w:p>
    <w:p w14:paraId="150B7D25" w14:textId="1AFF8680" w:rsidR="00572EB5" w:rsidRPr="0015679E" w:rsidRDefault="00572EB5">
      <w:pPr>
        <w:pStyle w:val="Spistreci1"/>
        <w:rPr>
          <w:rFonts w:eastAsiaTheme="minorEastAsia"/>
          <w:b w:val="0"/>
          <w:bCs w:val="0"/>
          <w:caps w:val="0"/>
          <w:kern w:val="2"/>
          <w:szCs w:val="22"/>
          <w:lang w:eastAsia="pl-PL"/>
          <w14:ligatures w14:val="standardContextual"/>
        </w:rPr>
      </w:pPr>
      <w:hyperlink w:anchor="_Toc233282324" w:history="1">
        <w:r w:rsidRPr="0015679E">
          <w:rPr>
            <w:rStyle w:val="Hipercze"/>
            <w:rFonts w:ascii="Open Sans" w:hAnsi="Open Sans"/>
            <w:sz w:val="22"/>
            <w:szCs w:val="22"/>
          </w:rPr>
          <w:t>6.</w:t>
        </w:r>
        <w:r w:rsidRPr="0015679E">
          <w:rPr>
            <w:rFonts w:eastAsiaTheme="minorEastAsia"/>
            <w:b w:val="0"/>
            <w:bCs w:val="0"/>
            <w:caps w:val="0"/>
            <w:kern w:val="2"/>
            <w:szCs w:val="22"/>
            <w:lang w:eastAsia="pl-PL"/>
            <w14:ligatures w14:val="standardContextual"/>
          </w:rPr>
          <w:tab/>
        </w:r>
        <w:r w:rsidRPr="0015679E">
          <w:rPr>
            <w:rStyle w:val="Hipercze"/>
            <w:rFonts w:ascii="Open Sans" w:hAnsi="Open Sans"/>
            <w:sz w:val="22"/>
            <w:szCs w:val="22"/>
          </w:rPr>
          <w:t>Informacja i promocja</w:t>
        </w:r>
        <w:r w:rsidRPr="0015679E">
          <w:rPr>
            <w:webHidden/>
            <w:szCs w:val="22"/>
          </w:rPr>
          <w:tab/>
        </w:r>
        <w:r w:rsidRPr="0015679E">
          <w:rPr>
            <w:webHidden/>
            <w:szCs w:val="22"/>
          </w:rPr>
          <w:fldChar w:fldCharType="begin"/>
        </w:r>
        <w:r w:rsidRPr="0015679E">
          <w:rPr>
            <w:webHidden/>
            <w:szCs w:val="22"/>
          </w:rPr>
          <w:instrText xml:space="preserve"> PAGEREF _Toc233282324 \h </w:instrText>
        </w:r>
        <w:r w:rsidRPr="0015679E">
          <w:rPr>
            <w:webHidden/>
            <w:szCs w:val="22"/>
          </w:rPr>
        </w:r>
        <w:r w:rsidRPr="0015679E">
          <w:rPr>
            <w:webHidden/>
            <w:szCs w:val="22"/>
          </w:rPr>
          <w:fldChar w:fldCharType="separate"/>
        </w:r>
        <w:r w:rsidR="006135C6">
          <w:rPr>
            <w:webHidden/>
            <w:szCs w:val="22"/>
          </w:rPr>
          <w:t>57</w:t>
        </w:r>
        <w:r w:rsidRPr="0015679E">
          <w:rPr>
            <w:webHidden/>
            <w:szCs w:val="22"/>
          </w:rPr>
          <w:fldChar w:fldCharType="end"/>
        </w:r>
      </w:hyperlink>
    </w:p>
    <w:p w14:paraId="74CCA1B2" w14:textId="345E7866" w:rsidR="00572EB5" w:rsidRPr="0015679E" w:rsidRDefault="00572EB5">
      <w:pPr>
        <w:pStyle w:val="Spistreci1"/>
        <w:rPr>
          <w:rFonts w:eastAsiaTheme="minorEastAsia"/>
          <w:b w:val="0"/>
          <w:bCs w:val="0"/>
          <w:caps w:val="0"/>
          <w:kern w:val="2"/>
          <w:szCs w:val="22"/>
          <w:lang w:eastAsia="pl-PL"/>
          <w14:ligatures w14:val="standardContextual"/>
        </w:rPr>
      </w:pPr>
      <w:hyperlink w:anchor="_Toc233282336" w:history="1">
        <w:r w:rsidRPr="0015679E">
          <w:rPr>
            <w:rStyle w:val="Hipercze"/>
            <w:rFonts w:ascii="Open Sans" w:hAnsi="Open Sans"/>
            <w:sz w:val="22"/>
            <w:szCs w:val="22"/>
          </w:rPr>
          <w:t>7. Kontakt</w:t>
        </w:r>
        <w:r w:rsidRPr="0015679E">
          <w:rPr>
            <w:webHidden/>
            <w:szCs w:val="22"/>
          </w:rPr>
          <w:tab/>
        </w:r>
        <w:r w:rsidRPr="0015679E">
          <w:rPr>
            <w:webHidden/>
            <w:szCs w:val="22"/>
          </w:rPr>
          <w:fldChar w:fldCharType="begin"/>
        </w:r>
        <w:r w:rsidRPr="0015679E">
          <w:rPr>
            <w:webHidden/>
            <w:szCs w:val="22"/>
          </w:rPr>
          <w:instrText xml:space="preserve"> PAGEREF _Toc233282336 \h </w:instrText>
        </w:r>
        <w:r w:rsidRPr="0015679E">
          <w:rPr>
            <w:webHidden/>
            <w:szCs w:val="22"/>
          </w:rPr>
        </w:r>
        <w:r w:rsidRPr="0015679E">
          <w:rPr>
            <w:webHidden/>
            <w:szCs w:val="22"/>
          </w:rPr>
          <w:fldChar w:fldCharType="separate"/>
        </w:r>
        <w:r w:rsidR="006135C6">
          <w:rPr>
            <w:webHidden/>
            <w:szCs w:val="22"/>
          </w:rPr>
          <w:t>57</w:t>
        </w:r>
        <w:r w:rsidRPr="0015679E">
          <w:rPr>
            <w:webHidden/>
            <w:szCs w:val="22"/>
          </w:rPr>
          <w:fldChar w:fldCharType="end"/>
        </w:r>
      </w:hyperlink>
    </w:p>
    <w:p w14:paraId="69641EC6" w14:textId="4D6864C3" w:rsidR="00572EB5" w:rsidRPr="0015679E" w:rsidRDefault="00572EB5">
      <w:pPr>
        <w:pStyle w:val="Spistreci1"/>
        <w:rPr>
          <w:rFonts w:eastAsiaTheme="minorEastAsia"/>
          <w:b w:val="0"/>
          <w:bCs w:val="0"/>
          <w:caps w:val="0"/>
          <w:kern w:val="2"/>
          <w:szCs w:val="22"/>
          <w:lang w:eastAsia="pl-PL"/>
          <w14:ligatures w14:val="standardContextual"/>
        </w:rPr>
      </w:pPr>
      <w:hyperlink w:anchor="_Toc233282337" w:history="1">
        <w:r w:rsidRPr="0015679E">
          <w:rPr>
            <w:rStyle w:val="Hipercze"/>
            <w:rFonts w:ascii="Open Sans" w:hAnsi="Open Sans"/>
            <w:sz w:val="22"/>
            <w:szCs w:val="22"/>
          </w:rPr>
          <w:t>8. Sposób komunikacji</w:t>
        </w:r>
        <w:r w:rsidRPr="0015679E">
          <w:rPr>
            <w:webHidden/>
            <w:szCs w:val="22"/>
          </w:rPr>
          <w:tab/>
        </w:r>
        <w:r w:rsidRPr="0015679E">
          <w:rPr>
            <w:webHidden/>
            <w:szCs w:val="22"/>
          </w:rPr>
          <w:fldChar w:fldCharType="begin"/>
        </w:r>
        <w:r w:rsidRPr="0015679E">
          <w:rPr>
            <w:webHidden/>
            <w:szCs w:val="22"/>
          </w:rPr>
          <w:instrText xml:space="preserve"> PAGEREF _Toc233282337 \h </w:instrText>
        </w:r>
        <w:r w:rsidRPr="0015679E">
          <w:rPr>
            <w:webHidden/>
            <w:szCs w:val="22"/>
          </w:rPr>
        </w:r>
        <w:r w:rsidRPr="0015679E">
          <w:rPr>
            <w:webHidden/>
            <w:szCs w:val="22"/>
          </w:rPr>
          <w:fldChar w:fldCharType="separate"/>
        </w:r>
        <w:r w:rsidR="006135C6">
          <w:rPr>
            <w:webHidden/>
            <w:szCs w:val="22"/>
          </w:rPr>
          <w:t>58</w:t>
        </w:r>
        <w:r w:rsidRPr="0015679E">
          <w:rPr>
            <w:webHidden/>
            <w:szCs w:val="22"/>
          </w:rPr>
          <w:fldChar w:fldCharType="end"/>
        </w:r>
      </w:hyperlink>
    </w:p>
    <w:p w14:paraId="40FD8E89" w14:textId="6AB92C2B" w:rsidR="00572EB5" w:rsidRPr="0015679E" w:rsidRDefault="00572EB5">
      <w:pPr>
        <w:pStyle w:val="Spistreci1"/>
        <w:rPr>
          <w:rFonts w:eastAsiaTheme="minorEastAsia"/>
          <w:b w:val="0"/>
          <w:bCs w:val="0"/>
          <w:caps w:val="0"/>
          <w:kern w:val="2"/>
          <w:szCs w:val="22"/>
          <w:lang w:eastAsia="pl-PL"/>
          <w14:ligatures w14:val="standardContextual"/>
        </w:rPr>
      </w:pPr>
      <w:hyperlink w:anchor="_Toc233282338" w:history="1">
        <w:r w:rsidRPr="0015679E">
          <w:rPr>
            <w:rStyle w:val="Hipercze"/>
            <w:rFonts w:ascii="Open Sans" w:hAnsi="Open Sans"/>
            <w:sz w:val="22"/>
            <w:szCs w:val="22"/>
          </w:rPr>
          <w:t>9.</w:t>
        </w:r>
        <w:r w:rsidR="0091248F">
          <w:rPr>
            <w:rFonts w:eastAsiaTheme="minorEastAsia"/>
            <w:b w:val="0"/>
            <w:bCs w:val="0"/>
            <w:caps w:val="0"/>
            <w:kern w:val="2"/>
            <w:szCs w:val="22"/>
            <w:lang w:eastAsia="pl-PL"/>
            <w14:ligatures w14:val="standardContextual"/>
          </w:rPr>
          <w:t xml:space="preserve"> </w:t>
        </w:r>
        <w:r w:rsidRPr="0015679E">
          <w:rPr>
            <w:rStyle w:val="Hipercze"/>
            <w:rFonts w:ascii="Open Sans" w:hAnsi="Open Sans"/>
            <w:sz w:val="22"/>
            <w:szCs w:val="22"/>
          </w:rPr>
          <w:t>Postanowienia końcowe</w:t>
        </w:r>
        <w:r w:rsidRPr="0015679E">
          <w:rPr>
            <w:webHidden/>
            <w:szCs w:val="22"/>
          </w:rPr>
          <w:tab/>
        </w:r>
        <w:r w:rsidRPr="0015679E">
          <w:rPr>
            <w:webHidden/>
            <w:szCs w:val="22"/>
          </w:rPr>
          <w:fldChar w:fldCharType="begin"/>
        </w:r>
        <w:r w:rsidRPr="0015679E">
          <w:rPr>
            <w:webHidden/>
            <w:szCs w:val="22"/>
          </w:rPr>
          <w:instrText xml:space="preserve"> PAGEREF _Toc233282338 \h </w:instrText>
        </w:r>
        <w:r w:rsidRPr="0015679E">
          <w:rPr>
            <w:webHidden/>
            <w:szCs w:val="22"/>
          </w:rPr>
        </w:r>
        <w:r w:rsidRPr="0015679E">
          <w:rPr>
            <w:webHidden/>
            <w:szCs w:val="22"/>
          </w:rPr>
          <w:fldChar w:fldCharType="separate"/>
        </w:r>
        <w:r w:rsidR="006135C6">
          <w:rPr>
            <w:webHidden/>
            <w:szCs w:val="22"/>
          </w:rPr>
          <w:t>60</w:t>
        </w:r>
        <w:r w:rsidRPr="0015679E">
          <w:rPr>
            <w:webHidden/>
            <w:szCs w:val="22"/>
          </w:rPr>
          <w:fldChar w:fldCharType="end"/>
        </w:r>
      </w:hyperlink>
    </w:p>
    <w:p w14:paraId="5A51FA3B" w14:textId="76193B0F" w:rsidR="00572EB5" w:rsidRPr="0015679E" w:rsidRDefault="00572EB5">
      <w:pPr>
        <w:pStyle w:val="Spistreci1"/>
        <w:rPr>
          <w:rFonts w:eastAsiaTheme="minorEastAsia"/>
          <w:b w:val="0"/>
          <w:bCs w:val="0"/>
          <w:caps w:val="0"/>
          <w:kern w:val="2"/>
          <w:szCs w:val="22"/>
          <w:lang w:eastAsia="pl-PL"/>
          <w14:ligatures w14:val="standardContextual"/>
        </w:rPr>
      </w:pPr>
      <w:hyperlink w:anchor="_Toc233282339" w:history="1">
        <w:r w:rsidRPr="0015679E">
          <w:rPr>
            <w:rStyle w:val="Hipercze"/>
            <w:rFonts w:ascii="Open Sans" w:hAnsi="Open Sans"/>
            <w:sz w:val="22"/>
            <w:szCs w:val="22"/>
          </w:rPr>
          <w:t>10. Wykaz skrótów i słownik pojęć</w:t>
        </w:r>
        <w:r w:rsidRPr="0015679E">
          <w:rPr>
            <w:webHidden/>
            <w:szCs w:val="22"/>
          </w:rPr>
          <w:tab/>
        </w:r>
        <w:r w:rsidRPr="0015679E">
          <w:rPr>
            <w:webHidden/>
            <w:szCs w:val="22"/>
          </w:rPr>
          <w:fldChar w:fldCharType="begin"/>
        </w:r>
        <w:r w:rsidRPr="0015679E">
          <w:rPr>
            <w:webHidden/>
            <w:szCs w:val="22"/>
          </w:rPr>
          <w:instrText xml:space="preserve"> PAGEREF _Toc233282339 \h </w:instrText>
        </w:r>
        <w:r w:rsidRPr="0015679E">
          <w:rPr>
            <w:webHidden/>
            <w:szCs w:val="22"/>
          </w:rPr>
        </w:r>
        <w:r w:rsidRPr="0015679E">
          <w:rPr>
            <w:webHidden/>
            <w:szCs w:val="22"/>
          </w:rPr>
          <w:fldChar w:fldCharType="separate"/>
        </w:r>
        <w:r w:rsidR="006135C6">
          <w:rPr>
            <w:webHidden/>
            <w:szCs w:val="22"/>
          </w:rPr>
          <w:t>62</w:t>
        </w:r>
        <w:r w:rsidRPr="0015679E">
          <w:rPr>
            <w:webHidden/>
            <w:szCs w:val="22"/>
          </w:rPr>
          <w:fldChar w:fldCharType="end"/>
        </w:r>
      </w:hyperlink>
    </w:p>
    <w:p w14:paraId="15F988D2" w14:textId="2249972B" w:rsidR="00572EB5" w:rsidRPr="0015679E" w:rsidRDefault="00572EB5">
      <w:pPr>
        <w:pStyle w:val="Spistreci1"/>
        <w:rPr>
          <w:rFonts w:eastAsiaTheme="minorEastAsia"/>
          <w:b w:val="0"/>
          <w:bCs w:val="0"/>
          <w:caps w:val="0"/>
          <w:kern w:val="2"/>
          <w:szCs w:val="22"/>
          <w:lang w:eastAsia="pl-PL"/>
          <w14:ligatures w14:val="standardContextual"/>
        </w:rPr>
      </w:pPr>
      <w:hyperlink w:anchor="_Toc233282340" w:history="1">
        <w:r w:rsidRPr="0015679E">
          <w:rPr>
            <w:rStyle w:val="Hipercze"/>
            <w:rFonts w:ascii="Open Sans" w:hAnsi="Open Sans"/>
            <w:sz w:val="22"/>
            <w:szCs w:val="22"/>
          </w:rPr>
          <w:t>11. Podstawa prawna i dokumenty programowe</w:t>
        </w:r>
        <w:r w:rsidRPr="0015679E">
          <w:rPr>
            <w:webHidden/>
            <w:szCs w:val="22"/>
          </w:rPr>
          <w:tab/>
        </w:r>
        <w:r w:rsidRPr="0015679E">
          <w:rPr>
            <w:webHidden/>
            <w:szCs w:val="22"/>
          </w:rPr>
          <w:fldChar w:fldCharType="begin"/>
        </w:r>
        <w:r w:rsidRPr="0015679E">
          <w:rPr>
            <w:webHidden/>
            <w:szCs w:val="22"/>
          </w:rPr>
          <w:instrText xml:space="preserve"> PAGEREF _Toc233282340 \h </w:instrText>
        </w:r>
        <w:r w:rsidRPr="0015679E">
          <w:rPr>
            <w:webHidden/>
            <w:szCs w:val="22"/>
          </w:rPr>
        </w:r>
        <w:r w:rsidRPr="0015679E">
          <w:rPr>
            <w:webHidden/>
            <w:szCs w:val="22"/>
          </w:rPr>
          <w:fldChar w:fldCharType="separate"/>
        </w:r>
        <w:r w:rsidR="006135C6">
          <w:rPr>
            <w:webHidden/>
            <w:szCs w:val="22"/>
          </w:rPr>
          <w:t>65</w:t>
        </w:r>
        <w:r w:rsidRPr="0015679E">
          <w:rPr>
            <w:webHidden/>
            <w:szCs w:val="22"/>
          </w:rPr>
          <w:fldChar w:fldCharType="end"/>
        </w:r>
      </w:hyperlink>
    </w:p>
    <w:p w14:paraId="21029C89" w14:textId="273DA637" w:rsidR="00572EB5" w:rsidRPr="0015679E" w:rsidRDefault="00572EB5">
      <w:pPr>
        <w:pStyle w:val="Spistreci1"/>
        <w:rPr>
          <w:rFonts w:eastAsiaTheme="minorEastAsia"/>
          <w:b w:val="0"/>
          <w:bCs w:val="0"/>
          <w:caps w:val="0"/>
          <w:kern w:val="2"/>
          <w:szCs w:val="22"/>
          <w:lang w:eastAsia="pl-PL"/>
          <w14:ligatures w14:val="standardContextual"/>
        </w:rPr>
      </w:pPr>
      <w:hyperlink w:anchor="_Toc233282341" w:history="1">
        <w:r w:rsidRPr="0015679E">
          <w:rPr>
            <w:rStyle w:val="Hipercze"/>
            <w:rFonts w:ascii="Open Sans" w:hAnsi="Open Sans"/>
            <w:sz w:val="22"/>
            <w:szCs w:val="22"/>
          </w:rPr>
          <w:t>12.</w:t>
        </w:r>
        <w:r w:rsidRPr="0015679E">
          <w:rPr>
            <w:rFonts w:eastAsiaTheme="minorEastAsia"/>
            <w:b w:val="0"/>
            <w:bCs w:val="0"/>
            <w:caps w:val="0"/>
            <w:kern w:val="2"/>
            <w:szCs w:val="22"/>
            <w:lang w:eastAsia="pl-PL"/>
            <w14:ligatures w14:val="standardContextual"/>
          </w:rPr>
          <w:tab/>
        </w:r>
        <w:r w:rsidRPr="0015679E">
          <w:rPr>
            <w:rStyle w:val="Hipercze"/>
            <w:rFonts w:ascii="Open Sans" w:hAnsi="Open Sans"/>
            <w:sz w:val="22"/>
            <w:szCs w:val="22"/>
          </w:rPr>
          <w:t>Załączniki</w:t>
        </w:r>
        <w:r w:rsidRPr="0015679E">
          <w:rPr>
            <w:webHidden/>
            <w:szCs w:val="22"/>
          </w:rPr>
          <w:tab/>
        </w:r>
        <w:r w:rsidRPr="0015679E">
          <w:rPr>
            <w:webHidden/>
            <w:szCs w:val="22"/>
          </w:rPr>
          <w:fldChar w:fldCharType="begin"/>
        </w:r>
        <w:r w:rsidRPr="0015679E">
          <w:rPr>
            <w:webHidden/>
            <w:szCs w:val="22"/>
          </w:rPr>
          <w:instrText xml:space="preserve"> PAGEREF _Toc233282341 \h </w:instrText>
        </w:r>
        <w:r w:rsidRPr="0015679E">
          <w:rPr>
            <w:webHidden/>
            <w:szCs w:val="22"/>
          </w:rPr>
        </w:r>
        <w:r w:rsidRPr="0015679E">
          <w:rPr>
            <w:webHidden/>
            <w:szCs w:val="22"/>
          </w:rPr>
          <w:fldChar w:fldCharType="separate"/>
        </w:r>
        <w:r w:rsidR="006135C6">
          <w:rPr>
            <w:webHidden/>
            <w:szCs w:val="22"/>
          </w:rPr>
          <w:t>69</w:t>
        </w:r>
        <w:r w:rsidRPr="0015679E">
          <w:rPr>
            <w:webHidden/>
            <w:szCs w:val="22"/>
          </w:rPr>
          <w:fldChar w:fldCharType="end"/>
        </w:r>
      </w:hyperlink>
    </w:p>
    <w:p w14:paraId="17F1E4DF" w14:textId="7C3BE8BE" w:rsidR="00385F0D" w:rsidRPr="002900AD" w:rsidRDefault="00510916" w:rsidP="00906FB7">
      <w:pPr>
        <w:spacing w:before="200" w:after="200" w:line="360" w:lineRule="auto"/>
        <w:rPr>
          <w:rFonts w:ascii="Open Sans" w:hAnsi="Open Sans" w:cs="Open Sans"/>
          <w:b/>
          <w:bCs/>
          <w:caps/>
          <w:noProof/>
          <w:color w:val="000000" w:themeColor="text1"/>
        </w:rPr>
      </w:pPr>
      <w:r w:rsidRPr="0015679E">
        <w:rPr>
          <w:rFonts w:ascii="Open Sans" w:hAnsi="Open Sans" w:cs="Open Sans"/>
          <w:b/>
          <w:bCs/>
          <w:caps/>
          <w:noProof/>
          <w:color w:val="000000" w:themeColor="text1"/>
        </w:rPr>
        <w:fldChar w:fldCharType="end"/>
      </w:r>
    </w:p>
    <w:p w14:paraId="6D7523B6" w14:textId="77777777" w:rsidR="005B1C1A" w:rsidRPr="002900AD" w:rsidRDefault="005B1C1A" w:rsidP="007E251A">
      <w:pPr>
        <w:spacing w:before="200" w:after="200" w:line="276" w:lineRule="auto"/>
        <w:rPr>
          <w:rFonts w:ascii="Open Sans" w:hAnsi="Open Sans" w:cs="Open Sans"/>
          <w:b/>
          <w:bCs/>
          <w:caps/>
          <w:noProof/>
          <w:color w:val="000000" w:themeColor="text1"/>
        </w:rPr>
      </w:pPr>
    </w:p>
    <w:p w14:paraId="23998789" w14:textId="77777777" w:rsidR="005B1C1A" w:rsidRPr="002900AD" w:rsidRDefault="005B1C1A" w:rsidP="007E251A">
      <w:pPr>
        <w:spacing w:before="200" w:after="200" w:line="276" w:lineRule="auto"/>
        <w:rPr>
          <w:rFonts w:ascii="Open Sans" w:hAnsi="Open Sans" w:cs="Open Sans"/>
          <w:b/>
          <w:bCs/>
          <w:caps/>
          <w:noProof/>
          <w:color w:val="000000" w:themeColor="text1"/>
        </w:rPr>
      </w:pPr>
    </w:p>
    <w:p w14:paraId="11AE8E18" w14:textId="77777777" w:rsidR="005B1C1A" w:rsidRPr="002900AD" w:rsidRDefault="005B1C1A" w:rsidP="007E251A">
      <w:pPr>
        <w:spacing w:before="200" w:after="200" w:line="276" w:lineRule="auto"/>
        <w:rPr>
          <w:rFonts w:ascii="Open Sans" w:hAnsi="Open Sans" w:cs="Open Sans"/>
          <w:b/>
          <w:bCs/>
          <w:caps/>
          <w:noProof/>
          <w:color w:val="000000" w:themeColor="text1"/>
        </w:rPr>
      </w:pPr>
    </w:p>
    <w:p w14:paraId="1CEA36E0" w14:textId="77777777" w:rsidR="00906FB7" w:rsidRPr="002900AD" w:rsidRDefault="00906FB7" w:rsidP="007E251A">
      <w:pPr>
        <w:spacing w:before="200" w:after="200" w:line="276" w:lineRule="auto"/>
        <w:rPr>
          <w:rFonts w:ascii="Open Sans" w:hAnsi="Open Sans" w:cs="Open Sans"/>
          <w:b/>
          <w:bCs/>
          <w:caps/>
          <w:noProof/>
          <w:color w:val="000000" w:themeColor="text1"/>
        </w:rPr>
      </w:pPr>
    </w:p>
    <w:p w14:paraId="571134A5" w14:textId="77777777" w:rsidR="00906FB7" w:rsidRPr="002900AD" w:rsidRDefault="00906FB7" w:rsidP="007E251A">
      <w:pPr>
        <w:spacing w:before="200" w:after="200" w:line="276" w:lineRule="auto"/>
        <w:rPr>
          <w:rFonts w:ascii="Open Sans" w:hAnsi="Open Sans" w:cs="Open Sans"/>
          <w:b/>
          <w:bCs/>
          <w:caps/>
          <w:noProof/>
          <w:color w:val="000000" w:themeColor="text1"/>
        </w:rPr>
      </w:pPr>
    </w:p>
    <w:p w14:paraId="7AF8C551" w14:textId="77777777" w:rsidR="00906FB7" w:rsidRPr="002900AD" w:rsidRDefault="00906FB7" w:rsidP="007E251A">
      <w:pPr>
        <w:spacing w:before="200" w:after="200" w:line="276" w:lineRule="auto"/>
        <w:rPr>
          <w:rFonts w:ascii="Open Sans" w:hAnsi="Open Sans" w:cs="Open Sans"/>
          <w:b/>
          <w:bCs/>
          <w:caps/>
          <w:noProof/>
          <w:color w:val="000000" w:themeColor="text1"/>
        </w:rPr>
      </w:pPr>
    </w:p>
    <w:p w14:paraId="5F3FA03B" w14:textId="77777777" w:rsidR="00906FB7" w:rsidRPr="002900AD" w:rsidRDefault="00906FB7" w:rsidP="007E251A">
      <w:pPr>
        <w:spacing w:before="200" w:after="200" w:line="276" w:lineRule="auto"/>
        <w:rPr>
          <w:rFonts w:ascii="Open Sans" w:hAnsi="Open Sans" w:cs="Open Sans"/>
          <w:b/>
          <w:bCs/>
          <w:caps/>
          <w:noProof/>
          <w:color w:val="000000" w:themeColor="text1"/>
        </w:rPr>
      </w:pPr>
    </w:p>
    <w:p w14:paraId="1036BB63" w14:textId="77777777" w:rsidR="00906FB7" w:rsidRPr="002900AD" w:rsidRDefault="00906FB7" w:rsidP="007E251A">
      <w:pPr>
        <w:spacing w:before="200" w:after="200" w:line="276" w:lineRule="auto"/>
        <w:rPr>
          <w:rFonts w:ascii="Open Sans" w:hAnsi="Open Sans" w:cs="Open Sans"/>
          <w:b/>
          <w:bCs/>
          <w:caps/>
          <w:noProof/>
          <w:color w:val="000000" w:themeColor="text1"/>
        </w:rPr>
      </w:pPr>
    </w:p>
    <w:p w14:paraId="0B69A34E" w14:textId="77777777" w:rsidR="00906FB7" w:rsidRPr="002900AD" w:rsidRDefault="00906FB7" w:rsidP="007E251A">
      <w:pPr>
        <w:spacing w:before="200" w:after="200" w:line="276" w:lineRule="auto"/>
        <w:rPr>
          <w:rFonts w:ascii="Open Sans" w:hAnsi="Open Sans" w:cs="Open Sans"/>
          <w:b/>
          <w:bCs/>
          <w:caps/>
          <w:noProof/>
          <w:color w:val="000000" w:themeColor="text1"/>
        </w:rPr>
      </w:pPr>
    </w:p>
    <w:p w14:paraId="2B509BC8" w14:textId="77777777" w:rsidR="00906FB7" w:rsidRPr="002900AD" w:rsidRDefault="00906FB7" w:rsidP="007E251A">
      <w:pPr>
        <w:spacing w:before="200" w:after="200" w:line="276" w:lineRule="auto"/>
        <w:rPr>
          <w:rFonts w:ascii="Open Sans" w:hAnsi="Open Sans" w:cs="Open Sans"/>
          <w:b/>
          <w:bCs/>
          <w:caps/>
          <w:noProof/>
          <w:color w:val="000000" w:themeColor="text1"/>
        </w:rPr>
      </w:pPr>
    </w:p>
    <w:p w14:paraId="50175556" w14:textId="77777777" w:rsidR="00906FB7" w:rsidRPr="002900AD" w:rsidRDefault="00906FB7" w:rsidP="007E251A">
      <w:pPr>
        <w:spacing w:before="200" w:after="200" w:line="276" w:lineRule="auto"/>
        <w:rPr>
          <w:rFonts w:ascii="Open Sans" w:hAnsi="Open Sans" w:cs="Open Sans"/>
          <w:b/>
          <w:bCs/>
          <w:caps/>
          <w:noProof/>
          <w:color w:val="000000" w:themeColor="text1"/>
        </w:rPr>
      </w:pPr>
    </w:p>
    <w:p w14:paraId="3B8E4486" w14:textId="77777777" w:rsidR="00906FB7" w:rsidRPr="002900AD" w:rsidRDefault="00906FB7" w:rsidP="007E251A">
      <w:pPr>
        <w:spacing w:before="200" w:after="200" w:line="276" w:lineRule="auto"/>
        <w:rPr>
          <w:rFonts w:ascii="Open Sans" w:hAnsi="Open Sans" w:cs="Open Sans"/>
          <w:b/>
          <w:bCs/>
          <w:caps/>
          <w:noProof/>
          <w:color w:val="000000" w:themeColor="text1"/>
        </w:rPr>
      </w:pPr>
    </w:p>
    <w:p w14:paraId="0AFADCE1" w14:textId="77777777" w:rsidR="00647C21" w:rsidRPr="002900AD" w:rsidRDefault="00647C21" w:rsidP="007E251A">
      <w:pPr>
        <w:spacing w:before="200" w:after="200" w:line="276" w:lineRule="auto"/>
        <w:rPr>
          <w:rFonts w:ascii="Open Sans" w:hAnsi="Open Sans" w:cs="Open Sans"/>
          <w:b/>
          <w:bCs/>
          <w:caps/>
          <w:noProof/>
          <w:color w:val="000000" w:themeColor="text1"/>
        </w:rPr>
      </w:pPr>
    </w:p>
    <w:p w14:paraId="30B751C9" w14:textId="4CCF11AD" w:rsidR="00314C6E" w:rsidRPr="002900AD" w:rsidRDefault="003449FC" w:rsidP="002F45EF">
      <w:pPr>
        <w:pStyle w:val="Nagwek1"/>
        <w:rPr>
          <w:rFonts w:ascii="Open Sans" w:hAnsi="Open Sans" w:cs="Open Sans"/>
          <w:sz w:val="22"/>
          <w:szCs w:val="22"/>
        </w:rPr>
      </w:pPr>
      <w:bookmarkStart w:id="1" w:name="_Toc134788900"/>
      <w:bookmarkStart w:id="2" w:name="_Toc134791346"/>
      <w:bookmarkStart w:id="3" w:name="_Toc135638993"/>
      <w:bookmarkStart w:id="4" w:name="_Toc135639134"/>
      <w:bookmarkStart w:id="5" w:name="_Toc135646009"/>
      <w:bookmarkStart w:id="6" w:name="_Toc135646446"/>
      <w:bookmarkStart w:id="7" w:name="_Toc135729896"/>
      <w:bookmarkStart w:id="8" w:name="_Toc135730627"/>
      <w:bookmarkStart w:id="9" w:name="_Toc135739791"/>
      <w:bookmarkStart w:id="10" w:name="_Toc135740156"/>
      <w:bookmarkStart w:id="11" w:name="_Toc135741358"/>
      <w:bookmarkStart w:id="12" w:name="_Toc135741400"/>
      <w:bookmarkStart w:id="13" w:name="_Toc135741876"/>
      <w:bookmarkStart w:id="14" w:name="_Toc135743554"/>
      <w:bookmarkStart w:id="15" w:name="_Toc135744640"/>
      <w:bookmarkStart w:id="16" w:name="_Toc135744690"/>
      <w:bookmarkStart w:id="17" w:name="_Toc135744740"/>
      <w:bookmarkStart w:id="18" w:name="_Toc135806845"/>
      <w:bookmarkStart w:id="19" w:name="_Toc135806887"/>
      <w:bookmarkStart w:id="20" w:name="_Toc135807768"/>
      <w:bookmarkStart w:id="21" w:name="_Toc135808247"/>
      <w:bookmarkStart w:id="22" w:name="_Toc135808434"/>
      <w:bookmarkStart w:id="23" w:name="_Toc135808636"/>
      <w:bookmarkStart w:id="24" w:name="_Toc233282248"/>
      <w:bookmarkStart w:id="25" w:name="_Hlk138678917"/>
      <w:r w:rsidRPr="002900AD">
        <w:rPr>
          <w:rFonts w:ascii="Open Sans" w:hAnsi="Open Sans" w:cs="Open Sans"/>
          <w:sz w:val="22"/>
          <w:szCs w:val="22"/>
        </w:rPr>
        <w:lastRenderedPageBreak/>
        <w:t>Informacje ogólne</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14:paraId="2E12984E" w14:textId="619EBE4F" w:rsidR="00667E7D" w:rsidRPr="002900AD" w:rsidRDefault="00667E7D" w:rsidP="003900F0">
      <w:pPr>
        <w:suppressAutoHyphens w:val="0"/>
        <w:autoSpaceDE w:val="0"/>
        <w:spacing w:before="200" w:after="200" w:line="276" w:lineRule="auto"/>
        <w:textAlignment w:val="auto"/>
        <w:rPr>
          <w:rStyle w:val="cf01"/>
          <w:rFonts w:ascii="Open Sans" w:hAnsi="Open Sans" w:cs="Open Sans"/>
          <w:sz w:val="22"/>
          <w:szCs w:val="22"/>
        </w:rPr>
      </w:pPr>
      <w:bookmarkStart w:id="26" w:name="_Toc134788902"/>
      <w:bookmarkStart w:id="27" w:name="_Toc135646448"/>
      <w:bookmarkStart w:id="28" w:name="_Toc135646449"/>
      <w:bookmarkStart w:id="29" w:name="_Toc134788904"/>
      <w:bookmarkStart w:id="30" w:name="_Toc134791349"/>
      <w:bookmarkStart w:id="31" w:name="_Toc135638996"/>
      <w:bookmarkStart w:id="32" w:name="_Toc135639137"/>
      <w:bookmarkStart w:id="33" w:name="_Toc135646012"/>
      <w:bookmarkStart w:id="34" w:name="_Toc135646451"/>
      <w:bookmarkStart w:id="35" w:name="_Toc135729899"/>
      <w:bookmarkStart w:id="36" w:name="_Toc135730630"/>
      <w:bookmarkStart w:id="37" w:name="_Toc135739794"/>
      <w:bookmarkStart w:id="38" w:name="_Toc135740159"/>
      <w:bookmarkStart w:id="39" w:name="_Toc135741361"/>
      <w:bookmarkStart w:id="40" w:name="_Toc135741403"/>
      <w:bookmarkStart w:id="41" w:name="_Toc135741879"/>
      <w:bookmarkStart w:id="42" w:name="_Toc135743557"/>
      <w:bookmarkStart w:id="43" w:name="_Toc135744643"/>
      <w:bookmarkStart w:id="44" w:name="_Toc135744693"/>
      <w:bookmarkStart w:id="45" w:name="_Toc135744743"/>
      <w:bookmarkStart w:id="46" w:name="_Toc135806848"/>
      <w:bookmarkStart w:id="47" w:name="_Toc135806890"/>
      <w:bookmarkStart w:id="48" w:name="_Toc135807771"/>
      <w:bookmarkStart w:id="49" w:name="_Toc135808250"/>
      <w:bookmarkStart w:id="50" w:name="_Toc135808437"/>
      <w:bookmarkStart w:id="51" w:name="_Toc135808639"/>
      <w:bookmarkEnd w:id="25"/>
      <w:bookmarkEnd w:id="26"/>
      <w:bookmarkEnd w:id="27"/>
      <w:bookmarkEnd w:id="28"/>
      <w:r w:rsidRPr="002900AD">
        <w:rPr>
          <w:rStyle w:val="cf01"/>
          <w:rFonts w:ascii="Open Sans" w:hAnsi="Open Sans" w:cs="Open Sans"/>
          <w:sz w:val="22"/>
          <w:szCs w:val="22"/>
        </w:rPr>
        <w:t>Instytucją Organizującą Nabór (ION) jest Instytucja Zarządzająca programem</w:t>
      </w:r>
      <w:r w:rsidR="005425DB" w:rsidRPr="002900AD">
        <w:rPr>
          <w:rStyle w:val="cf01"/>
          <w:rFonts w:ascii="Open Sans" w:hAnsi="Open Sans" w:cs="Open Sans"/>
          <w:sz w:val="22"/>
          <w:szCs w:val="22"/>
        </w:rPr>
        <w:t xml:space="preserve"> </w:t>
      </w:r>
      <w:r w:rsidRPr="002900AD">
        <w:rPr>
          <w:rStyle w:val="cf01"/>
          <w:rFonts w:ascii="Open Sans" w:hAnsi="Open Sans" w:cs="Open Sans"/>
          <w:sz w:val="22"/>
          <w:szCs w:val="22"/>
        </w:rPr>
        <w:t>Fundusze Europejskie dla Podlaskiego 2021-2027 (IZ FEdP), którą stanowi Zarząd Województwa Podlaskiego obsługiwany w zakresie naboru przez Urząd Marszałkowski Województwa Podlaskiego</w:t>
      </w:r>
      <w:r w:rsidR="00422458" w:rsidRPr="002900AD">
        <w:rPr>
          <w:rStyle w:val="cf01"/>
          <w:rFonts w:ascii="Open Sans" w:hAnsi="Open Sans" w:cs="Open Sans"/>
          <w:sz w:val="22"/>
          <w:szCs w:val="22"/>
        </w:rPr>
        <w:t>,</w:t>
      </w:r>
      <w:r w:rsidRPr="002900AD">
        <w:rPr>
          <w:rStyle w:val="cf01"/>
          <w:rFonts w:ascii="Open Sans" w:hAnsi="Open Sans" w:cs="Open Sans"/>
          <w:sz w:val="22"/>
          <w:szCs w:val="22"/>
        </w:rPr>
        <w:t xml:space="preserve"> Departament Europejskiego Funduszu Społecznego ul. Poleska 89, 15-874 Białystok.</w:t>
      </w:r>
    </w:p>
    <w:p w14:paraId="1A69B118" w14:textId="77777777" w:rsidR="00667E7D" w:rsidRPr="002900AD" w:rsidRDefault="00667E7D" w:rsidP="003900F0">
      <w:pPr>
        <w:tabs>
          <w:tab w:val="left" w:pos="0"/>
        </w:tabs>
        <w:suppressAutoHyphens w:val="0"/>
        <w:autoSpaceDE w:val="0"/>
        <w:spacing w:before="200" w:after="200" w:line="276" w:lineRule="auto"/>
        <w:textAlignment w:val="auto"/>
        <w:rPr>
          <w:rFonts w:ascii="Open Sans" w:hAnsi="Open Sans" w:cs="Open Sans"/>
        </w:rPr>
      </w:pPr>
      <w:r w:rsidRPr="002900AD">
        <w:rPr>
          <w:rFonts w:ascii="Open Sans" w:hAnsi="Open Sans" w:cs="Open Sans"/>
        </w:rPr>
        <w:t xml:space="preserve">Wybór projektów do dofinansowania przeprowadzany jest w sposób przejrzysty, rzetelny i bezstronny oraz z zapewnieniem równego dostępu do informacji o warunkach i sposobie wyboru projektów do dofinansowania oraz równego traktowania Wnioskodawców. </w:t>
      </w:r>
    </w:p>
    <w:p w14:paraId="63BBA781" w14:textId="3BA9AB3C" w:rsidR="00667E7D" w:rsidRPr="002900AD" w:rsidRDefault="00667E7D" w:rsidP="003900F0">
      <w:pPr>
        <w:tabs>
          <w:tab w:val="left" w:pos="426"/>
        </w:tabs>
        <w:suppressAutoHyphens w:val="0"/>
        <w:autoSpaceDE w:val="0"/>
        <w:spacing w:before="200" w:after="200" w:line="276" w:lineRule="auto"/>
        <w:textAlignment w:val="auto"/>
        <w:rPr>
          <w:rFonts w:ascii="Open Sans" w:hAnsi="Open Sans" w:cs="Open Sans"/>
        </w:rPr>
      </w:pPr>
      <w:r w:rsidRPr="002900AD">
        <w:rPr>
          <w:rFonts w:ascii="Open Sans" w:hAnsi="Open Sans" w:cs="Open Sans"/>
        </w:rPr>
        <w:t>Opisane postępowanie dotyczy niekonkurencyjnego sposobu wyboru projektów,</w:t>
      </w:r>
      <w:r w:rsidR="00B62F7E" w:rsidRPr="002900AD">
        <w:rPr>
          <w:rFonts w:ascii="Open Sans" w:hAnsi="Open Sans" w:cs="Open Sans"/>
        </w:rPr>
        <w:br/>
      </w:r>
      <w:r w:rsidRPr="002900AD">
        <w:rPr>
          <w:rFonts w:ascii="Open Sans" w:hAnsi="Open Sans" w:cs="Open Sans"/>
        </w:rPr>
        <w:t xml:space="preserve">o którym mowa w art. 44 ustawy wdrożeniowej. </w:t>
      </w:r>
    </w:p>
    <w:p w14:paraId="5687D7DB" w14:textId="50FCB1FF" w:rsidR="007A4C2D" w:rsidRPr="002900AD" w:rsidRDefault="00667E7D" w:rsidP="002900AD">
      <w:pPr>
        <w:suppressAutoHyphens w:val="0"/>
        <w:autoSpaceDE w:val="0"/>
        <w:spacing w:before="200" w:after="200" w:line="276" w:lineRule="auto"/>
        <w:textAlignment w:val="auto"/>
        <w:rPr>
          <w:rFonts w:ascii="Open Sans" w:hAnsi="Open Sans" w:cs="Open Sans"/>
        </w:rPr>
      </w:pPr>
      <w:r w:rsidRPr="002900AD">
        <w:rPr>
          <w:rFonts w:ascii="Open Sans" w:hAnsi="Open Sans" w:cs="Open Sans"/>
        </w:rPr>
        <w:t xml:space="preserve">Niniejszy Regulamin wyboru projektów przedstawia zasady aplikowania oraz reguły wyboru </w:t>
      </w:r>
      <w:r w:rsidR="00224532" w:rsidRPr="002900AD">
        <w:rPr>
          <w:rFonts w:ascii="Open Sans" w:hAnsi="Open Sans" w:cs="Open Sans"/>
        </w:rPr>
        <w:t xml:space="preserve">projektu </w:t>
      </w:r>
      <w:r w:rsidRPr="002900AD">
        <w:rPr>
          <w:rFonts w:ascii="Open Sans" w:hAnsi="Open Sans" w:cs="Open Sans"/>
        </w:rPr>
        <w:t>do dofinansowania. Przystąpienie do naboru jest równoznaczne z akceptacją przez Wnioskodawcę postanowień niniejszego Regulaminu.</w:t>
      </w:r>
    </w:p>
    <w:p w14:paraId="3E638EA5" w14:textId="15367F4E" w:rsidR="00667E7D" w:rsidRPr="002900AD" w:rsidRDefault="008450A7" w:rsidP="00D31AF7">
      <w:pPr>
        <w:pStyle w:val="Nagwek2"/>
        <w:numPr>
          <w:ilvl w:val="1"/>
          <w:numId w:val="81"/>
        </w:numPr>
        <w:spacing w:before="200" w:after="200" w:line="360" w:lineRule="auto"/>
        <w:ind w:left="284"/>
        <w:rPr>
          <w:rFonts w:cs="Open Sans"/>
          <w:bCs/>
          <w:color w:val="000000" w:themeColor="text1"/>
          <w:szCs w:val="22"/>
        </w:rPr>
      </w:pPr>
      <w:bookmarkStart w:id="52" w:name="_Toc233282249"/>
      <w:r w:rsidRPr="002900AD">
        <w:rPr>
          <w:rFonts w:cs="Open Sans"/>
          <w:bCs/>
          <w:color w:val="000000" w:themeColor="text1"/>
          <w:szCs w:val="22"/>
        </w:rPr>
        <w:t>P</w:t>
      </w:r>
      <w:r w:rsidR="003449FC" w:rsidRPr="002900AD">
        <w:rPr>
          <w:rFonts w:cs="Open Sans"/>
          <w:bCs/>
          <w:color w:val="000000" w:themeColor="text1"/>
          <w:szCs w:val="22"/>
        </w:rPr>
        <w:t>rzedmiot naboru</w:t>
      </w:r>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p>
    <w:p w14:paraId="49C8F671" w14:textId="7A74E45B" w:rsidR="00692FFD" w:rsidRPr="002900AD" w:rsidRDefault="00243180" w:rsidP="00FC00A9">
      <w:pPr>
        <w:keepNext/>
        <w:keepLines/>
        <w:tabs>
          <w:tab w:val="right" w:pos="13960"/>
        </w:tabs>
        <w:autoSpaceDE w:val="0"/>
        <w:adjustRightInd w:val="0"/>
        <w:spacing w:after="0" w:line="276" w:lineRule="auto"/>
        <w:rPr>
          <w:rFonts w:ascii="Open Sans" w:hAnsi="Open Sans" w:cs="Open Sans"/>
          <w:color w:val="000000" w:themeColor="text1"/>
        </w:rPr>
      </w:pPr>
      <w:bookmarkStart w:id="53" w:name="_Hlk138678972"/>
      <w:r w:rsidRPr="002900AD">
        <w:rPr>
          <w:rFonts w:ascii="Open Sans" w:hAnsi="Open Sans" w:cs="Open Sans"/>
          <w:color w:val="000000" w:themeColor="text1"/>
        </w:rPr>
        <w:t xml:space="preserve">Ogłoszony nabór w ramach </w:t>
      </w:r>
      <w:r w:rsidR="00695A9D" w:rsidRPr="002900AD">
        <w:rPr>
          <w:rFonts w:ascii="Open Sans" w:hAnsi="Open Sans" w:cs="Open Sans"/>
          <w:bCs/>
        </w:rPr>
        <w:t>Działanie 8.</w:t>
      </w:r>
      <w:r w:rsidR="00F2583E" w:rsidRPr="002900AD">
        <w:rPr>
          <w:rFonts w:ascii="Open Sans" w:hAnsi="Open Sans" w:cs="Open Sans"/>
          <w:bCs/>
        </w:rPr>
        <w:t>4</w:t>
      </w:r>
      <w:r w:rsidR="00F2583E" w:rsidRPr="002900AD">
        <w:rPr>
          <w:rFonts w:ascii="Open Sans" w:hAnsi="Open Sans" w:cs="Open Sans"/>
          <w:b/>
        </w:rPr>
        <w:t xml:space="preserve"> </w:t>
      </w:r>
      <w:r w:rsidR="00695A9D" w:rsidRPr="002900AD">
        <w:rPr>
          <w:rFonts w:ascii="Open Sans" w:hAnsi="Open Sans" w:cs="Open Sans"/>
          <w:b/>
        </w:rPr>
        <w:t xml:space="preserve">Rozwój </w:t>
      </w:r>
      <w:r w:rsidR="00F2583E" w:rsidRPr="002900AD">
        <w:rPr>
          <w:rFonts w:ascii="Open Sans" w:hAnsi="Open Sans" w:cs="Open Sans"/>
          <w:b/>
        </w:rPr>
        <w:t>usług społecznych</w:t>
      </w:r>
      <w:r w:rsidR="00FC00A9" w:rsidRPr="002900AD">
        <w:rPr>
          <w:rFonts w:ascii="Open Sans" w:hAnsi="Open Sans" w:cs="Open Sans"/>
          <w:b/>
        </w:rPr>
        <w:t xml:space="preserve"> </w:t>
      </w:r>
      <w:r w:rsidR="00532603" w:rsidRPr="002900AD">
        <w:rPr>
          <w:rFonts w:ascii="Open Sans" w:hAnsi="Open Sans" w:cs="Open Sans"/>
          <w:color w:val="000000" w:themeColor="text1"/>
        </w:rPr>
        <w:t xml:space="preserve">programu Fundusze Europejskie dla Podlaskiego na lata 2021-2027 </w:t>
      </w:r>
      <w:r w:rsidRPr="002900AD">
        <w:rPr>
          <w:rFonts w:ascii="Open Sans" w:hAnsi="Open Sans" w:cs="Open Sans"/>
          <w:color w:val="000000" w:themeColor="text1"/>
        </w:rPr>
        <w:t xml:space="preserve">obejmuje następujący typ </w:t>
      </w:r>
      <w:r w:rsidR="00FA03F4" w:rsidRPr="002900AD">
        <w:rPr>
          <w:rFonts w:ascii="Open Sans" w:hAnsi="Open Sans" w:cs="Open Sans"/>
          <w:color w:val="000000" w:themeColor="text1"/>
        </w:rPr>
        <w:t>projektu:</w:t>
      </w:r>
    </w:p>
    <w:p w14:paraId="45AFFAEF" w14:textId="77777777" w:rsidR="00FC00A9" w:rsidRPr="002900AD" w:rsidRDefault="00FC00A9" w:rsidP="003900F0">
      <w:pPr>
        <w:keepNext/>
        <w:keepLines/>
        <w:tabs>
          <w:tab w:val="right" w:pos="13960"/>
        </w:tabs>
        <w:autoSpaceDE w:val="0"/>
        <w:adjustRightInd w:val="0"/>
        <w:spacing w:after="0" w:line="276" w:lineRule="auto"/>
        <w:rPr>
          <w:rFonts w:ascii="Open Sans" w:hAnsi="Open Sans" w:cs="Open Sans"/>
        </w:rPr>
      </w:pPr>
    </w:p>
    <w:p w14:paraId="5BBC9587" w14:textId="77777777" w:rsidR="00067C04" w:rsidRPr="002900AD" w:rsidRDefault="00067C04" w:rsidP="003900F0">
      <w:pPr>
        <w:pStyle w:val="Nagwek"/>
        <w:spacing w:after="200" w:line="276" w:lineRule="auto"/>
        <w:rPr>
          <w:rFonts w:ascii="Open Sans" w:hAnsi="Open Sans" w:cs="Open Sans"/>
        </w:rPr>
      </w:pPr>
      <w:r w:rsidRPr="002900AD">
        <w:rPr>
          <w:rFonts w:ascii="Open Sans" w:hAnsi="Open Sans" w:cs="Open Sans"/>
        </w:rPr>
        <w:t xml:space="preserve">7. Wsparcie procesu deinstytucjonalizacji opieki zdrowotnej poprzez rozwój usług świadczonych w społeczności lokalnej, tj.: </w:t>
      </w:r>
    </w:p>
    <w:p w14:paraId="7B8FB004" w14:textId="61B79ADA" w:rsidR="00067C04" w:rsidRPr="002900AD" w:rsidRDefault="00067C04" w:rsidP="003900F0">
      <w:pPr>
        <w:pStyle w:val="Nagwek"/>
        <w:spacing w:after="200" w:line="276" w:lineRule="auto"/>
        <w:rPr>
          <w:rFonts w:ascii="Open Sans" w:hAnsi="Open Sans" w:cs="Open Sans"/>
        </w:rPr>
      </w:pPr>
      <w:r w:rsidRPr="002900AD">
        <w:rPr>
          <w:rFonts w:ascii="Open Sans" w:hAnsi="Open Sans" w:cs="Open Sans"/>
        </w:rPr>
        <w:t>d) rozwój środowiskowych Centrów Zdrowia Psychicznego (CZP) dla osób dorosłych i innych form środowiskowego wsparcia psychicznego</w:t>
      </w:r>
    </w:p>
    <w:p w14:paraId="04E09334" w14:textId="71697FE0" w:rsidR="0059725B" w:rsidRPr="002900AD" w:rsidRDefault="00243180" w:rsidP="003900F0">
      <w:pPr>
        <w:pStyle w:val="Nagwek"/>
        <w:spacing w:before="200" w:after="200" w:line="276" w:lineRule="auto"/>
        <w:rPr>
          <w:rFonts w:ascii="Open Sans" w:hAnsi="Open Sans" w:cs="Open Sans"/>
          <w:color w:val="000000" w:themeColor="text1"/>
        </w:rPr>
      </w:pPr>
      <w:bookmarkStart w:id="54" w:name="_Hlk159580261"/>
      <w:r w:rsidRPr="002900AD">
        <w:rPr>
          <w:rFonts w:ascii="Open Sans" w:hAnsi="Open Sans" w:cs="Open Sans"/>
          <w:color w:val="000000" w:themeColor="text1"/>
        </w:rPr>
        <w:t>Projekt</w:t>
      </w:r>
      <w:r w:rsidR="00F01F13" w:rsidRPr="002900AD">
        <w:rPr>
          <w:rFonts w:ascii="Open Sans" w:hAnsi="Open Sans" w:cs="Open Sans"/>
          <w:color w:val="000000" w:themeColor="text1"/>
        </w:rPr>
        <w:t xml:space="preserve"> </w:t>
      </w:r>
      <w:r w:rsidRPr="002900AD">
        <w:rPr>
          <w:rFonts w:ascii="Open Sans" w:hAnsi="Open Sans" w:cs="Open Sans"/>
          <w:color w:val="000000" w:themeColor="text1"/>
        </w:rPr>
        <w:t xml:space="preserve">powinien przyczyniać się do realizacji celów zawartych w </w:t>
      </w:r>
      <w:r w:rsidR="00532603" w:rsidRPr="002900AD">
        <w:rPr>
          <w:rFonts w:ascii="Open Sans" w:hAnsi="Open Sans" w:cs="Open Sans"/>
          <w:color w:val="000000" w:themeColor="text1"/>
        </w:rPr>
        <w:t>p</w:t>
      </w:r>
      <w:r w:rsidRPr="002900AD">
        <w:rPr>
          <w:rFonts w:ascii="Open Sans" w:hAnsi="Open Sans" w:cs="Open Sans"/>
          <w:color w:val="000000" w:themeColor="text1"/>
        </w:rPr>
        <w:t xml:space="preserve">rogramie </w:t>
      </w:r>
      <w:r w:rsidR="00BD7B62" w:rsidRPr="002900AD">
        <w:rPr>
          <w:rFonts w:ascii="Open Sans" w:hAnsi="Open Sans" w:cs="Open Sans"/>
          <w:color w:val="000000" w:themeColor="text1"/>
        </w:rPr>
        <w:br/>
      </w:r>
      <w:r w:rsidRPr="002900AD">
        <w:rPr>
          <w:rFonts w:ascii="Open Sans" w:hAnsi="Open Sans" w:cs="Open Sans"/>
          <w:color w:val="000000" w:themeColor="text1"/>
        </w:rPr>
        <w:t>FEdP 2021-2027, w szczególności musi wpisywać się w realizację celu szczegółowego</w:t>
      </w:r>
      <w:r w:rsidR="00F01F13" w:rsidRPr="002900AD">
        <w:rPr>
          <w:rFonts w:ascii="Open Sans" w:hAnsi="Open Sans" w:cs="Open Sans"/>
          <w:color w:val="000000" w:themeColor="text1"/>
        </w:rPr>
        <w:t xml:space="preserve"> </w:t>
      </w:r>
      <w:r w:rsidR="00F56832" w:rsidRPr="002900AD">
        <w:rPr>
          <w:rFonts w:ascii="Open Sans" w:hAnsi="Open Sans" w:cs="Open Sans"/>
          <w:color w:val="000000" w:themeColor="text1"/>
        </w:rPr>
        <w:t>„</w:t>
      </w:r>
      <w:r w:rsidR="00D47937" w:rsidRPr="002900AD">
        <w:rPr>
          <w:rFonts w:ascii="Open Sans" w:hAnsi="Open Sans" w:cs="Open Sans"/>
          <w:color w:val="000000" w:themeColor="text1"/>
        </w:rPr>
        <w:t>k</w:t>
      </w:r>
      <w:r w:rsidR="00F56832" w:rsidRPr="002900AD">
        <w:rPr>
          <w:rFonts w:ascii="Open Sans" w:hAnsi="Open Sans" w:cs="Open Sans"/>
          <w:color w:val="000000" w:themeColor="text1"/>
        </w:rPr>
        <w:t>”, tj.</w:t>
      </w:r>
      <w:r w:rsidRPr="002900AD">
        <w:rPr>
          <w:rFonts w:ascii="Open Sans" w:hAnsi="Open Sans" w:cs="Open Sans"/>
          <w:color w:val="000000" w:themeColor="text1"/>
        </w:rPr>
        <w:t xml:space="preserve">: </w:t>
      </w:r>
      <w:bookmarkEnd w:id="54"/>
    </w:p>
    <w:p w14:paraId="1376C1F5" w14:textId="775BA849" w:rsidR="0059725B" w:rsidRPr="002900AD" w:rsidRDefault="0059725B" w:rsidP="003900F0">
      <w:pPr>
        <w:pStyle w:val="Nagwek"/>
        <w:spacing w:before="200" w:after="200" w:line="276" w:lineRule="auto"/>
        <w:rPr>
          <w:rFonts w:ascii="Open Sans" w:hAnsi="Open Sans" w:cs="Open Sans"/>
          <w:i/>
          <w:iCs/>
          <w:color w:val="000000" w:themeColor="text1"/>
        </w:rPr>
      </w:pPr>
      <w:r w:rsidRPr="002900AD">
        <w:rPr>
          <w:rFonts w:ascii="Open Sans" w:hAnsi="Open Sans" w:cs="Open Sans"/>
          <w:i/>
          <w:iCs/>
          <w:color w:val="000000" w:themeColor="text1"/>
        </w:rPr>
        <w:t>Zwiększanie równego i szybkiego dostępu do dobrej jakości, trwałych i przystępnych cenowo usług, w tym usług, które wspierają dostęp do mieszkań oraz opieki skoncentrowanej na osobie, w tym opieki zdrowotnej; modernizacja systemów ochrony socjalnej, w tym wspieranie dostępu do ochrony socjalnej, ze szczególnym uwzględnieniem dzieci i grup w niekorzystnej sytuacji; poprawa dostępności, w tym dla osób z niepełnosprawnościami, skuteczności i odporności systemów ochrony zdrowia i usług opieki długoterminowej</w:t>
      </w:r>
      <w:r w:rsidR="00732F21" w:rsidRPr="002900AD">
        <w:rPr>
          <w:rFonts w:ascii="Open Sans" w:hAnsi="Open Sans" w:cs="Open Sans"/>
          <w:i/>
          <w:iCs/>
          <w:color w:val="000000" w:themeColor="text1"/>
        </w:rPr>
        <w:t>.</w:t>
      </w:r>
    </w:p>
    <w:p w14:paraId="48C5A909" w14:textId="30A100F2" w:rsidR="00514117" w:rsidRPr="002900AD" w:rsidRDefault="00514117" w:rsidP="003900F0">
      <w:pPr>
        <w:spacing w:before="200" w:after="200" w:line="276" w:lineRule="auto"/>
        <w:rPr>
          <w:rFonts w:ascii="Open Sans" w:hAnsi="Open Sans" w:cs="Open Sans"/>
        </w:rPr>
      </w:pPr>
      <w:r w:rsidRPr="002900AD">
        <w:rPr>
          <w:rFonts w:ascii="Open Sans" w:hAnsi="Open Sans" w:cs="Open Sans"/>
        </w:rPr>
        <w:t xml:space="preserve">Kod interwencji który należy wykazać we wniosku o dofinansowanie to:  </w:t>
      </w:r>
    </w:p>
    <w:p w14:paraId="3D63787F" w14:textId="64AB5D81" w:rsidR="00AD5D4A" w:rsidRPr="002900AD" w:rsidRDefault="00036E8D" w:rsidP="002900AD">
      <w:pPr>
        <w:pStyle w:val="Nagwek"/>
        <w:spacing w:before="200" w:after="200" w:line="276" w:lineRule="auto"/>
        <w:rPr>
          <w:rFonts w:ascii="Open Sans" w:hAnsi="Open Sans" w:cs="Open Sans"/>
          <w:b/>
          <w:bCs/>
        </w:rPr>
      </w:pPr>
      <w:r w:rsidRPr="002900AD">
        <w:rPr>
          <w:rFonts w:ascii="Open Sans" w:hAnsi="Open Sans" w:cs="Open Sans"/>
          <w:b/>
          <w:bCs/>
        </w:rPr>
        <w:lastRenderedPageBreak/>
        <w:t xml:space="preserve">159 </w:t>
      </w:r>
      <w:r w:rsidRPr="002900AD">
        <w:rPr>
          <w:rFonts w:ascii="Open Sans" w:hAnsi="Open Sans" w:cs="Open Sans"/>
        </w:rPr>
        <w:t>-</w:t>
      </w:r>
      <w:r w:rsidRPr="002900AD">
        <w:rPr>
          <w:rFonts w:ascii="Open Sans" w:hAnsi="Open Sans" w:cs="Open Sans"/>
          <w:b/>
          <w:bCs/>
        </w:rPr>
        <w:t xml:space="preserve"> </w:t>
      </w:r>
      <w:r w:rsidRPr="002900AD">
        <w:rPr>
          <w:rFonts w:ascii="Open Sans" w:hAnsi="Open Sans" w:cs="Open Sans"/>
        </w:rPr>
        <w:t>Działania na rzecz poprawy świadczenia usług w zakresie opieki rodzinnej i środowiskowej</w:t>
      </w:r>
    </w:p>
    <w:p w14:paraId="4C1F3A0B" w14:textId="4E460AC0" w:rsidR="00314C6E" w:rsidRPr="002900AD" w:rsidRDefault="003449FC" w:rsidP="00D31AF7">
      <w:pPr>
        <w:pStyle w:val="Nagwek2"/>
        <w:numPr>
          <w:ilvl w:val="1"/>
          <w:numId w:val="81"/>
        </w:numPr>
        <w:spacing w:before="200" w:after="200" w:line="360" w:lineRule="auto"/>
        <w:ind w:left="284"/>
        <w:rPr>
          <w:rFonts w:cs="Open Sans"/>
          <w:b w:val="0"/>
          <w:bCs/>
          <w:color w:val="000000" w:themeColor="text1"/>
          <w:szCs w:val="22"/>
        </w:rPr>
      </w:pPr>
      <w:bookmarkStart w:id="55" w:name="_Toc134788905"/>
      <w:bookmarkStart w:id="56" w:name="_Toc134791350"/>
      <w:bookmarkStart w:id="57" w:name="_Toc135638997"/>
      <w:bookmarkStart w:id="58" w:name="_Toc135639138"/>
      <w:bookmarkStart w:id="59" w:name="_Toc135646013"/>
      <w:bookmarkStart w:id="60" w:name="_Toc135646452"/>
      <w:bookmarkStart w:id="61" w:name="_Toc135729900"/>
      <w:bookmarkStart w:id="62" w:name="_Toc135730631"/>
      <w:bookmarkStart w:id="63" w:name="_Toc135739795"/>
      <w:bookmarkStart w:id="64" w:name="_Toc135740160"/>
      <w:bookmarkStart w:id="65" w:name="_Toc135741362"/>
      <w:bookmarkStart w:id="66" w:name="_Toc135741404"/>
      <w:bookmarkStart w:id="67" w:name="_Toc135741880"/>
      <w:bookmarkStart w:id="68" w:name="_Toc135743558"/>
      <w:bookmarkStart w:id="69" w:name="_Toc135744644"/>
      <w:bookmarkStart w:id="70" w:name="_Toc135744694"/>
      <w:bookmarkStart w:id="71" w:name="_Toc135744744"/>
      <w:bookmarkStart w:id="72" w:name="_Toc135806849"/>
      <w:bookmarkStart w:id="73" w:name="_Toc135806891"/>
      <w:bookmarkStart w:id="74" w:name="_Toc135807772"/>
      <w:bookmarkStart w:id="75" w:name="_Toc135808251"/>
      <w:bookmarkStart w:id="76" w:name="_Toc135808438"/>
      <w:bookmarkStart w:id="77" w:name="_Toc135808640"/>
      <w:bookmarkStart w:id="78" w:name="_Toc233282250"/>
      <w:bookmarkEnd w:id="53"/>
      <w:r w:rsidRPr="002900AD">
        <w:rPr>
          <w:rFonts w:cs="Open Sans"/>
          <w:bCs/>
          <w:color w:val="000000" w:themeColor="text1"/>
          <w:szCs w:val="22"/>
        </w:rPr>
        <w:t>Podstawowe informacje o naborze</w:t>
      </w:r>
      <w:bookmarkStart w:id="79" w:name="_Hlk138679059"/>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p>
    <w:p w14:paraId="10DC1E15" w14:textId="1D155EE3" w:rsidR="00324461" w:rsidRPr="002900AD" w:rsidRDefault="007C38CA" w:rsidP="003900F0">
      <w:pPr>
        <w:tabs>
          <w:tab w:val="left" w:pos="426"/>
        </w:tabs>
        <w:suppressAutoHyphens w:val="0"/>
        <w:autoSpaceDE w:val="0"/>
        <w:spacing w:before="200" w:after="200" w:line="276" w:lineRule="auto"/>
        <w:textAlignment w:val="auto"/>
        <w:rPr>
          <w:rFonts w:ascii="Open Sans" w:hAnsi="Open Sans" w:cs="Open Sans"/>
        </w:rPr>
      </w:pPr>
      <w:r w:rsidRPr="002900AD">
        <w:rPr>
          <w:rFonts w:ascii="Open Sans" w:hAnsi="Open Sans" w:cs="Open Sans"/>
        </w:rPr>
        <w:t>Nabór b</w:t>
      </w:r>
      <w:r w:rsidR="00F05F48" w:rsidRPr="002900AD">
        <w:rPr>
          <w:rFonts w:ascii="Open Sans" w:hAnsi="Open Sans" w:cs="Open Sans"/>
        </w:rPr>
        <w:t>ędzie prowadzony wyłącznie w formie elektronicznej za pośrednictwem systemu</w:t>
      </w:r>
      <w:r w:rsidR="003921D1" w:rsidRPr="002900AD">
        <w:rPr>
          <w:rFonts w:ascii="Open Sans" w:hAnsi="Open Sans" w:cs="Open Sans"/>
        </w:rPr>
        <w:t xml:space="preserve"> </w:t>
      </w:r>
      <w:r w:rsidR="00F05F48" w:rsidRPr="002900AD">
        <w:rPr>
          <w:rFonts w:ascii="Open Sans" w:hAnsi="Open Sans" w:cs="Open Sans"/>
        </w:rPr>
        <w:t>SOWA EFS</w:t>
      </w:r>
      <w:r w:rsidR="006F3DA8" w:rsidRPr="002900AD">
        <w:rPr>
          <w:rFonts w:ascii="Open Sans" w:hAnsi="Open Sans" w:cs="Open Sans"/>
        </w:rPr>
        <w:t>,</w:t>
      </w:r>
      <w:r w:rsidR="002C77B2" w:rsidRPr="002900AD">
        <w:rPr>
          <w:rFonts w:ascii="Open Sans" w:hAnsi="Open Sans" w:cs="Open Sans"/>
          <w:b/>
          <w:bCs/>
        </w:rPr>
        <w:t xml:space="preserve"> </w:t>
      </w:r>
      <w:r w:rsidR="00324461" w:rsidRPr="002900AD">
        <w:rPr>
          <w:rFonts w:ascii="Open Sans" w:hAnsi="Open Sans" w:cs="Open Sans"/>
        </w:rPr>
        <w:t>w terminie:</w:t>
      </w:r>
    </w:p>
    <w:p w14:paraId="688A3D32" w14:textId="1CDE72AD" w:rsidR="000944E4" w:rsidRPr="002900AD" w:rsidRDefault="00324461" w:rsidP="00613106">
      <w:pPr>
        <w:tabs>
          <w:tab w:val="left" w:pos="426"/>
        </w:tabs>
        <w:suppressAutoHyphens w:val="0"/>
        <w:autoSpaceDE w:val="0"/>
        <w:spacing w:before="200" w:after="200" w:line="276" w:lineRule="auto"/>
        <w:textAlignment w:val="auto"/>
        <w:rPr>
          <w:rFonts w:ascii="Open Sans" w:hAnsi="Open Sans" w:cs="Open Sans"/>
          <w:b/>
          <w:bCs/>
        </w:rPr>
      </w:pPr>
      <w:r w:rsidRPr="002900AD">
        <w:rPr>
          <w:rFonts w:ascii="Open Sans" w:hAnsi="Open Sans" w:cs="Open Sans"/>
        </w:rPr>
        <w:t xml:space="preserve">- </w:t>
      </w:r>
      <w:r w:rsidR="00156945" w:rsidRPr="002900AD">
        <w:rPr>
          <w:rFonts w:ascii="Open Sans" w:hAnsi="Open Sans" w:cs="Open Sans"/>
        </w:rPr>
        <w:t>rozpoczęcie naboru wniosków</w:t>
      </w:r>
      <w:r w:rsidRPr="002900AD">
        <w:rPr>
          <w:rFonts w:ascii="Open Sans" w:hAnsi="Open Sans" w:cs="Open Sans"/>
        </w:rPr>
        <w:t>:</w:t>
      </w:r>
      <w:r w:rsidR="00B07B39" w:rsidRPr="002900AD">
        <w:rPr>
          <w:rFonts w:ascii="Open Sans" w:hAnsi="Open Sans" w:cs="Open Sans"/>
        </w:rPr>
        <w:t xml:space="preserve"> </w:t>
      </w:r>
      <w:r w:rsidR="00A578F4" w:rsidRPr="002900AD">
        <w:rPr>
          <w:rFonts w:ascii="Open Sans" w:hAnsi="Open Sans" w:cs="Open Sans"/>
          <w:b/>
          <w:bCs/>
        </w:rPr>
        <w:t>2</w:t>
      </w:r>
      <w:r w:rsidR="00613106" w:rsidRPr="002900AD">
        <w:rPr>
          <w:rFonts w:ascii="Open Sans" w:hAnsi="Open Sans" w:cs="Open Sans"/>
          <w:b/>
          <w:bCs/>
        </w:rPr>
        <w:t>6</w:t>
      </w:r>
      <w:r w:rsidR="00A578F4" w:rsidRPr="002900AD">
        <w:rPr>
          <w:rFonts w:ascii="Open Sans" w:hAnsi="Open Sans" w:cs="Open Sans"/>
          <w:b/>
          <w:bCs/>
        </w:rPr>
        <w:t>.</w:t>
      </w:r>
      <w:r w:rsidR="009933B2" w:rsidRPr="002900AD">
        <w:rPr>
          <w:rFonts w:ascii="Open Sans" w:hAnsi="Open Sans" w:cs="Open Sans"/>
          <w:b/>
          <w:bCs/>
        </w:rPr>
        <w:t>06</w:t>
      </w:r>
      <w:r w:rsidR="00B07B39" w:rsidRPr="002900AD">
        <w:rPr>
          <w:rFonts w:ascii="Open Sans" w:hAnsi="Open Sans" w:cs="Open Sans"/>
          <w:b/>
          <w:bCs/>
        </w:rPr>
        <w:t>.202</w:t>
      </w:r>
      <w:r w:rsidR="009933B2" w:rsidRPr="002900AD">
        <w:rPr>
          <w:rFonts w:ascii="Open Sans" w:hAnsi="Open Sans" w:cs="Open Sans"/>
          <w:b/>
          <w:bCs/>
        </w:rPr>
        <w:t>6</w:t>
      </w:r>
      <w:r w:rsidRPr="002900AD">
        <w:rPr>
          <w:rFonts w:ascii="Open Sans" w:hAnsi="Open Sans" w:cs="Open Sans"/>
        </w:rPr>
        <w:t xml:space="preserve"> </w:t>
      </w:r>
      <w:r w:rsidR="00641D9D" w:rsidRPr="002900AD">
        <w:rPr>
          <w:rFonts w:ascii="Open Sans" w:hAnsi="Open Sans" w:cs="Open Sans"/>
          <w:b/>
          <w:bCs/>
        </w:rPr>
        <w:t xml:space="preserve">godz. </w:t>
      </w:r>
      <w:r w:rsidR="008A6957" w:rsidRPr="002900AD">
        <w:rPr>
          <w:rFonts w:ascii="Open Sans" w:hAnsi="Open Sans" w:cs="Open Sans"/>
          <w:b/>
          <w:bCs/>
        </w:rPr>
        <w:t>1</w:t>
      </w:r>
      <w:r w:rsidR="00173C62" w:rsidRPr="002900AD">
        <w:rPr>
          <w:rFonts w:ascii="Open Sans" w:hAnsi="Open Sans" w:cs="Open Sans"/>
          <w:b/>
          <w:bCs/>
        </w:rPr>
        <w:t>5</w:t>
      </w:r>
      <w:r w:rsidR="003921D1" w:rsidRPr="002900AD">
        <w:rPr>
          <w:rFonts w:ascii="Open Sans" w:hAnsi="Open Sans" w:cs="Open Sans"/>
          <w:b/>
          <w:bCs/>
        </w:rPr>
        <w:t>:</w:t>
      </w:r>
      <w:r w:rsidR="00641D9D" w:rsidRPr="002900AD">
        <w:rPr>
          <w:rFonts w:ascii="Open Sans" w:hAnsi="Open Sans" w:cs="Open Sans"/>
          <w:b/>
          <w:bCs/>
        </w:rPr>
        <w:t>00</w:t>
      </w:r>
    </w:p>
    <w:p w14:paraId="246483B8" w14:textId="47D869FB" w:rsidR="007A4C2D" w:rsidRPr="002900AD" w:rsidRDefault="00324461" w:rsidP="00613106">
      <w:pPr>
        <w:tabs>
          <w:tab w:val="left" w:pos="426"/>
        </w:tabs>
        <w:suppressAutoHyphens w:val="0"/>
        <w:autoSpaceDE w:val="0"/>
        <w:spacing w:before="200" w:after="200" w:line="276" w:lineRule="auto"/>
        <w:textAlignment w:val="auto"/>
        <w:rPr>
          <w:rFonts w:ascii="Open Sans" w:hAnsi="Open Sans" w:cs="Open Sans"/>
          <w:color w:val="000000" w:themeColor="text1"/>
        </w:rPr>
      </w:pPr>
      <w:r w:rsidRPr="002900AD">
        <w:rPr>
          <w:rFonts w:ascii="Open Sans" w:hAnsi="Open Sans" w:cs="Open Sans"/>
        </w:rPr>
        <w:t xml:space="preserve">- </w:t>
      </w:r>
      <w:r w:rsidR="00156945" w:rsidRPr="002900AD">
        <w:rPr>
          <w:rFonts w:ascii="Open Sans" w:hAnsi="Open Sans" w:cs="Open Sans"/>
        </w:rPr>
        <w:t>zakończenie naboru wniosków</w:t>
      </w:r>
      <w:r w:rsidRPr="002900AD">
        <w:rPr>
          <w:rFonts w:ascii="Open Sans" w:hAnsi="Open Sans" w:cs="Open Sans"/>
        </w:rPr>
        <w:t>:</w:t>
      </w:r>
      <w:r w:rsidR="00156945" w:rsidRPr="002900AD">
        <w:rPr>
          <w:rFonts w:ascii="Open Sans" w:hAnsi="Open Sans" w:cs="Open Sans"/>
        </w:rPr>
        <w:t xml:space="preserve"> </w:t>
      </w:r>
      <w:r w:rsidR="000268B5">
        <w:rPr>
          <w:rFonts w:ascii="Open Sans" w:hAnsi="Open Sans" w:cs="Open Sans"/>
          <w:b/>
          <w:bCs/>
        </w:rPr>
        <w:t>10</w:t>
      </w:r>
      <w:r w:rsidR="00A578F4" w:rsidRPr="002900AD">
        <w:rPr>
          <w:rFonts w:ascii="Open Sans" w:hAnsi="Open Sans" w:cs="Open Sans"/>
          <w:b/>
          <w:bCs/>
        </w:rPr>
        <w:t>.0</w:t>
      </w:r>
      <w:r w:rsidR="000268B5">
        <w:rPr>
          <w:rFonts w:ascii="Open Sans" w:hAnsi="Open Sans" w:cs="Open Sans"/>
          <w:b/>
          <w:bCs/>
        </w:rPr>
        <w:t>8</w:t>
      </w:r>
      <w:r w:rsidR="00112B6B" w:rsidRPr="002900AD">
        <w:rPr>
          <w:rFonts w:ascii="Open Sans" w:hAnsi="Open Sans" w:cs="Open Sans"/>
          <w:b/>
          <w:bCs/>
        </w:rPr>
        <w:t>.202</w:t>
      </w:r>
      <w:r w:rsidR="009933B2" w:rsidRPr="002900AD">
        <w:rPr>
          <w:rFonts w:ascii="Open Sans" w:hAnsi="Open Sans" w:cs="Open Sans"/>
          <w:b/>
          <w:bCs/>
        </w:rPr>
        <w:t>6</w:t>
      </w:r>
      <w:r w:rsidR="008C0A74" w:rsidRPr="002900AD">
        <w:rPr>
          <w:rFonts w:ascii="Open Sans" w:hAnsi="Open Sans" w:cs="Open Sans"/>
          <w:b/>
          <w:bCs/>
        </w:rPr>
        <w:t xml:space="preserve"> </w:t>
      </w:r>
      <w:r w:rsidR="00641D9D" w:rsidRPr="002900AD">
        <w:rPr>
          <w:rFonts w:ascii="Open Sans" w:hAnsi="Open Sans" w:cs="Open Sans"/>
          <w:b/>
          <w:bCs/>
        </w:rPr>
        <w:t>godz.</w:t>
      </w:r>
      <w:r w:rsidR="003921D1" w:rsidRPr="002900AD">
        <w:rPr>
          <w:rFonts w:ascii="Open Sans" w:hAnsi="Open Sans" w:cs="Open Sans"/>
          <w:b/>
          <w:bCs/>
        </w:rPr>
        <w:t xml:space="preserve"> </w:t>
      </w:r>
      <w:r w:rsidR="00641D9D" w:rsidRPr="002900AD">
        <w:rPr>
          <w:rFonts w:ascii="Open Sans" w:hAnsi="Open Sans" w:cs="Open Sans"/>
          <w:b/>
          <w:bCs/>
        </w:rPr>
        <w:t>23</w:t>
      </w:r>
      <w:r w:rsidR="003921D1" w:rsidRPr="002900AD">
        <w:rPr>
          <w:rFonts w:ascii="Open Sans" w:hAnsi="Open Sans" w:cs="Open Sans"/>
          <w:b/>
          <w:bCs/>
        </w:rPr>
        <w:t>:</w:t>
      </w:r>
      <w:r w:rsidR="00641D9D" w:rsidRPr="002900AD">
        <w:rPr>
          <w:rFonts w:ascii="Open Sans" w:hAnsi="Open Sans" w:cs="Open Sans"/>
          <w:b/>
          <w:bCs/>
        </w:rPr>
        <w:t>59</w:t>
      </w:r>
    </w:p>
    <w:p w14:paraId="5FF8F7A0" w14:textId="40CAD80B" w:rsidR="007A4C2D" w:rsidRPr="002900AD" w:rsidRDefault="00F83569" w:rsidP="003900F0">
      <w:pPr>
        <w:tabs>
          <w:tab w:val="left" w:pos="2268"/>
        </w:tabs>
        <w:suppressAutoHyphens w:val="0"/>
        <w:autoSpaceDE w:val="0"/>
        <w:spacing w:before="200" w:after="200" w:line="276" w:lineRule="auto"/>
        <w:textAlignment w:val="auto"/>
        <w:rPr>
          <w:rFonts w:ascii="Open Sans" w:hAnsi="Open Sans" w:cs="Open Sans"/>
        </w:rPr>
      </w:pPr>
      <w:r w:rsidRPr="002900AD">
        <w:rPr>
          <w:rFonts w:ascii="Open Sans" w:hAnsi="Open Sans" w:cs="Open Sans"/>
          <w:b/>
          <w:bCs/>
        </w:rPr>
        <w:t>Termin rozstrzygnięcia naboru to grudzień 2026 r. z zastrzeżeniem, że jest to termin orientacyjny i może ulec zmianie.</w:t>
      </w:r>
    </w:p>
    <w:p w14:paraId="7DFA9106" w14:textId="77777777" w:rsidR="008611B3" w:rsidRPr="002900AD" w:rsidRDefault="000810EE">
      <w:pPr>
        <w:tabs>
          <w:tab w:val="left" w:pos="2268"/>
        </w:tabs>
        <w:autoSpaceDE w:val="0"/>
        <w:spacing w:after="0" w:line="276" w:lineRule="auto"/>
        <w:rPr>
          <w:rFonts w:ascii="Open Sans" w:hAnsi="Open Sans" w:cs="Open Sans"/>
        </w:rPr>
      </w:pPr>
      <w:r w:rsidRPr="002900AD">
        <w:rPr>
          <w:rFonts w:ascii="Open Sans" w:hAnsi="Open Sans" w:cs="Open Sans"/>
        </w:rPr>
        <w:t xml:space="preserve">ION dopuszcza możliwość skrócenia terminu naboru (np. w przypadku złożenia wniosku o dofinansowanie przez wnioskodawcę). </w:t>
      </w:r>
    </w:p>
    <w:p w14:paraId="25183951" w14:textId="77777777" w:rsidR="001309B5" w:rsidRPr="002900AD" w:rsidRDefault="001309B5" w:rsidP="003900F0">
      <w:pPr>
        <w:tabs>
          <w:tab w:val="left" w:pos="2268"/>
        </w:tabs>
        <w:autoSpaceDE w:val="0"/>
        <w:spacing w:after="0" w:line="276" w:lineRule="auto"/>
        <w:rPr>
          <w:rFonts w:ascii="Open Sans" w:hAnsi="Open Sans" w:cs="Open Sans"/>
        </w:rPr>
      </w:pPr>
    </w:p>
    <w:p w14:paraId="2377F357" w14:textId="4D9344AE" w:rsidR="008611B3" w:rsidRPr="002900AD" w:rsidRDefault="008611B3" w:rsidP="003900F0">
      <w:pPr>
        <w:tabs>
          <w:tab w:val="left" w:pos="2268"/>
        </w:tabs>
        <w:autoSpaceDE w:val="0"/>
        <w:spacing w:after="0" w:line="276" w:lineRule="auto"/>
        <w:rPr>
          <w:rFonts w:ascii="Open Sans" w:eastAsiaTheme="minorEastAsia" w:hAnsi="Open Sans" w:cs="Open Sans"/>
          <w:kern w:val="0"/>
        </w:rPr>
      </w:pPr>
      <w:r w:rsidRPr="002900AD">
        <w:rPr>
          <w:rFonts w:ascii="Open Sans" w:eastAsiaTheme="minorEastAsia" w:hAnsi="Open Sans" w:cs="Open Sans"/>
          <w:kern w:val="0"/>
        </w:rPr>
        <w:t>ION zastrzega sobie możliwość wydłużenia terminu składania wniosków np. w wyniku zaistnienia następujących przyczyn:</w:t>
      </w:r>
    </w:p>
    <w:p w14:paraId="7F8CEBED" w14:textId="3DA71D36" w:rsidR="008611B3" w:rsidRPr="002900AD" w:rsidRDefault="008611B3" w:rsidP="003900F0">
      <w:pPr>
        <w:tabs>
          <w:tab w:val="left" w:pos="2268"/>
        </w:tabs>
        <w:suppressAutoHyphens w:val="0"/>
        <w:autoSpaceDE w:val="0"/>
        <w:autoSpaceDN/>
        <w:spacing w:after="0" w:line="276" w:lineRule="auto"/>
        <w:textAlignment w:val="auto"/>
        <w:rPr>
          <w:rFonts w:ascii="Open Sans" w:eastAsiaTheme="minorEastAsia" w:hAnsi="Open Sans" w:cs="Open Sans"/>
          <w:kern w:val="0"/>
        </w:rPr>
      </w:pPr>
      <w:r w:rsidRPr="002900AD">
        <w:rPr>
          <w:rFonts w:ascii="Open Sans" w:eastAsiaTheme="minorEastAsia" w:hAnsi="Open Sans" w:cs="Open Sans"/>
          <w:kern w:val="0"/>
        </w:rPr>
        <w:t>a) wystąpi awaria CST2021;</w:t>
      </w:r>
    </w:p>
    <w:p w14:paraId="5C43F0C9" w14:textId="77777777" w:rsidR="008611B3" w:rsidRPr="002900AD" w:rsidRDefault="008611B3" w:rsidP="003900F0">
      <w:pPr>
        <w:tabs>
          <w:tab w:val="left" w:pos="2268"/>
        </w:tabs>
        <w:suppressAutoHyphens w:val="0"/>
        <w:autoSpaceDE w:val="0"/>
        <w:autoSpaceDN/>
        <w:spacing w:after="0" w:line="276" w:lineRule="auto"/>
        <w:textAlignment w:val="auto"/>
        <w:rPr>
          <w:rFonts w:ascii="Open Sans" w:eastAsiaTheme="minorEastAsia" w:hAnsi="Open Sans" w:cs="Open Sans"/>
          <w:kern w:val="0"/>
        </w:rPr>
      </w:pPr>
      <w:r w:rsidRPr="002900AD">
        <w:rPr>
          <w:rFonts w:ascii="Open Sans" w:eastAsiaTheme="minorEastAsia" w:hAnsi="Open Sans" w:cs="Open Sans"/>
          <w:kern w:val="0"/>
        </w:rPr>
        <w:t>c) zwiększeniu ulegnie alokacja przeznaczona na nabór;</w:t>
      </w:r>
    </w:p>
    <w:p w14:paraId="35793B71" w14:textId="3D0E247E" w:rsidR="008611B3" w:rsidRPr="002900AD" w:rsidRDefault="008611B3" w:rsidP="003900F0">
      <w:pPr>
        <w:tabs>
          <w:tab w:val="left" w:pos="2268"/>
        </w:tabs>
        <w:suppressAutoHyphens w:val="0"/>
        <w:autoSpaceDE w:val="0"/>
        <w:autoSpaceDN/>
        <w:spacing w:after="0" w:line="276" w:lineRule="auto"/>
        <w:textAlignment w:val="auto"/>
        <w:rPr>
          <w:rFonts w:ascii="Open Sans" w:eastAsiaTheme="minorEastAsia" w:hAnsi="Open Sans" w:cs="Open Sans"/>
          <w:kern w:val="0"/>
        </w:rPr>
      </w:pPr>
      <w:r w:rsidRPr="002900AD">
        <w:rPr>
          <w:rFonts w:ascii="Open Sans" w:eastAsiaTheme="minorEastAsia" w:hAnsi="Open Sans" w:cs="Open Sans"/>
          <w:kern w:val="0"/>
        </w:rPr>
        <w:t>d) potencjalny wnioskodawca zgłosi uzasadnioną potrzebę wydłużenia terminu naboru;</w:t>
      </w:r>
    </w:p>
    <w:p w14:paraId="06EA3186" w14:textId="77777777" w:rsidR="008611B3" w:rsidRPr="002900AD" w:rsidRDefault="008611B3" w:rsidP="003900F0">
      <w:pPr>
        <w:tabs>
          <w:tab w:val="left" w:pos="2268"/>
        </w:tabs>
        <w:suppressAutoHyphens w:val="0"/>
        <w:autoSpaceDE w:val="0"/>
        <w:autoSpaceDN/>
        <w:spacing w:after="0" w:line="276" w:lineRule="auto"/>
        <w:textAlignment w:val="auto"/>
        <w:rPr>
          <w:rFonts w:ascii="Open Sans" w:eastAsiaTheme="minorEastAsia" w:hAnsi="Open Sans" w:cs="Open Sans"/>
          <w:kern w:val="0"/>
        </w:rPr>
      </w:pPr>
      <w:r w:rsidRPr="002900AD">
        <w:rPr>
          <w:rFonts w:ascii="Open Sans" w:eastAsiaTheme="minorEastAsia" w:hAnsi="Open Sans" w:cs="Open Sans"/>
          <w:kern w:val="0"/>
        </w:rPr>
        <w:t>e) zmianie ulegną przepisy prawa, mające wpływ na regulacje zawarte w Regulaminie, ale nie skutkujące koniecznością anulowania naboru;</w:t>
      </w:r>
    </w:p>
    <w:p w14:paraId="617AA27E" w14:textId="40CF0805" w:rsidR="008611B3" w:rsidRPr="002900AD" w:rsidRDefault="008611B3" w:rsidP="003900F0">
      <w:pPr>
        <w:tabs>
          <w:tab w:val="left" w:pos="2268"/>
        </w:tabs>
        <w:suppressAutoHyphens w:val="0"/>
        <w:autoSpaceDE w:val="0"/>
        <w:autoSpaceDN/>
        <w:spacing w:after="0" w:line="276" w:lineRule="auto"/>
        <w:textAlignment w:val="auto"/>
        <w:rPr>
          <w:rFonts w:ascii="Open Sans" w:eastAsiaTheme="minorEastAsia" w:hAnsi="Open Sans" w:cs="Open Sans"/>
          <w:kern w:val="0"/>
        </w:rPr>
      </w:pPr>
      <w:r w:rsidRPr="002900AD">
        <w:rPr>
          <w:rFonts w:ascii="Open Sans" w:eastAsiaTheme="minorEastAsia" w:hAnsi="Open Sans" w:cs="Open Sans"/>
          <w:kern w:val="0"/>
        </w:rPr>
        <w:t>f) zmianie ulegną kryteria wyboru projektów, z zastrzeżeniem, iż kryteria wyboru projektów mogą ulec zmianie wyłącznie wówczas, gdy w ramach naboru nie został złożony jeszcze wniosek o dofinansowanie</w:t>
      </w:r>
      <w:r w:rsidR="009933B2" w:rsidRPr="002900AD">
        <w:rPr>
          <w:rFonts w:ascii="Open Sans" w:eastAsiaTheme="minorEastAsia" w:hAnsi="Open Sans" w:cs="Open Sans"/>
          <w:kern w:val="0"/>
        </w:rPr>
        <w:t>;</w:t>
      </w:r>
      <w:r w:rsidRPr="002900AD">
        <w:rPr>
          <w:rFonts w:ascii="Open Sans" w:eastAsiaTheme="minorEastAsia" w:hAnsi="Open Sans" w:cs="Open Sans"/>
          <w:kern w:val="0"/>
        </w:rPr>
        <w:t xml:space="preserve">                                                                                                    </w:t>
      </w:r>
    </w:p>
    <w:p w14:paraId="38B89A2F" w14:textId="77777777" w:rsidR="008611B3" w:rsidRPr="002900AD" w:rsidRDefault="008611B3">
      <w:pPr>
        <w:tabs>
          <w:tab w:val="left" w:pos="2268"/>
        </w:tabs>
        <w:suppressAutoHyphens w:val="0"/>
        <w:autoSpaceDE w:val="0"/>
        <w:autoSpaceDN/>
        <w:spacing w:after="0" w:line="276" w:lineRule="auto"/>
        <w:textAlignment w:val="auto"/>
        <w:rPr>
          <w:rFonts w:ascii="Open Sans" w:eastAsiaTheme="minorEastAsia" w:hAnsi="Open Sans" w:cs="Open Sans"/>
          <w:kern w:val="0"/>
        </w:rPr>
      </w:pPr>
      <w:r w:rsidRPr="002900AD">
        <w:rPr>
          <w:rFonts w:ascii="Open Sans" w:eastAsiaTheme="minorEastAsia" w:hAnsi="Open Sans" w:cs="Open Sans"/>
          <w:kern w:val="0"/>
        </w:rPr>
        <w:t>g) wystąpienie innych okoliczności, których nie można było przewidzieć w chwili publikacji ogłoszenia Regulaminu.</w:t>
      </w:r>
    </w:p>
    <w:p w14:paraId="3E2AD2C1" w14:textId="77777777" w:rsidR="001309B5" w:rsidRPr="002900AD" w:rsidRDefault="001309B5" w:rsidP="003900F0">
      <w:pPr>
        <w:tabs>
          <w:tab w:val="left" w:pos="2268"/>
        </w:tabs>
        <w:suppressAutoHyphens w:val="0"/>
        <w:autoSpaceDE w:val="0"/>
        <w:autoSpaceDN/>
        <w:spacing w:after="0" w:line="276" w:lineRule="auto"/>
        <w:textAlignment w:val="auto"/>
        <w:rPr>
          <w:rFonts w:ascii="Open Sans" w:eastAsiaTheme="minorEastAsia" w:hAnsi="Open Sans" w:cs="Open Sans"/>
          <w:kern w:val="0"/>
        </w:rPr>
      </w:pPr>
    </w:p>
    <w:p w14:paraId="1D5B7CA7" w14:textId="3B31F854" w:rsidR="000810EE" w:rsidRPr="002900AD" w:rsidRDefault="008611B3" w:rsidP="003900F0">
      <w:pPr>
        <w:tabs>
          <w:tab w:val="left" w:pos="2268"/>
        </w:tabs>
        <w:suppressAutoHyphens w:val="0"/>
        <w:autoSpaceDE w:val="0"/>
        <w:autoSpaceDN/>
        <w:spacing w:after="0" w:line="276" w:lineRule="auto"/>
        <w:textAlignment w:val="auto"/>
        <w:rPr>
          <w:rFonts w:ascii="Open Sans" w:eastAsiaTheme="minorEastAsia" w:hAnsi="Open Sans" w:cs="Open Sans"/>
          <w:kern w:val="0"/>
        </w:rPr>
      </w:pPr>
      <w:r w:rsidRPr="002900AD">
        <w:rPr>
          <w:rFonts w:ascii="Open Sans" w:eastAsiaTheme="minorEastAsia" w:hAnsi="Open Sans" w:cs="Open Sans"/>
          <w:kern w:val="0"/>
        </w:rPr>
        <w:t>Wystąpienie powyższych okoliczności nie stanowi samoistnej przesłanki wydłużenia naboru, co oznacza, że samo wystąpienie danej okoliczności nie zawsze prowadzi do wydłużenia naboru, a decyzja w tym zakresie należy do ION.</w:t>
      </w:r>
    </w:p>
    <w:p w14:paraId="5ABE859A" w14:textId="4B98C104" w:rsidR="009933B2" w:rsidRPr="002900AD" w:rsidRDefault="00475A03" w:rsidP="003900F0">
      <w:pPr>
        <w:tabs>
          <w:tab w:val="left" w:pos="2268"/>
        </w:tabs>
        <w:suppressAutoHyphens w:val="0"/>
        <w:autoSpaceDE w:val="0"/>
        <w:spacing w:before="200" w:after="200" w:line="276" w:lineRule="auto"/>
        <w:textAlignment w:val="auto"/>
        <w:rPr>
          <w:rFonts w:ascii="Open Sans" w:hAnsi="Open Sans" w:cs="Open Sans"/>
          <w:b/>
          <w:bCs/>
        </w:rPr>
      </w:pPr>
      <w:r w:rsidRPr="002900AD">
        <w:rPr>
          <w:rFonts w:ascii="Open Sans" w:hAnsi="Open Sans" w:cs="Open Sans"/>
          <w:b/>
          <w:bCs/>
        </w:rPr>
        <w:t xml:space="preserve">Nabór jest skierowany do </w:t>
      </w:r>
      <w:r w:rsidR="009933B2" w:rsidRPr="002900AD">
        <w:rPr>
          <w:rFonts w:ascii="Open Sans" w:hAnsi="Open Sans" w:cs="Open Sans"/>
          <w:b/>
          <w:bCs/>
        </w:rPr>
        <w:t xml:space="preserve">Samodzielnego Publicznego Psychiatrycznego Zakładu Opieki Zdrowotnej im dr Stanisława Deresza w Choroszczy, 16-070 Choroszcz, </w:t>
      </w:r>
      <w:r w:rsidR="001B6F57" w:rsidRPr="002900AD">
        <w:rPr>
          <w:rFonts w:ascii="Open Sans" w:hAnsi="Open Sans" w:cs="Open Sans"/>
          <w:b/>
          <w:bCs/>
        </w:rPr>
        <w:t xml:space="preserve"> </w:t>
      </w:r>
      <w:r w:rsidR="009933B2" w:rsidRPr="002900AD">
        <w:rPr>
          <w:rFonts w:ascii="Open Sans" w:hAnsi="Open Sans" w:cs="Open Sans"/>
          <w:b/>
          <w:bCs/>
        </w:rPr>
        <w:t>Pl. im. dr Zygmunta Brodowicza 1 - Centrum Zdrowia Psychicznego Radzymińska 2</w:t>
      </w:r>
      <w:r w:rsidR="001309B5" w:rsidRPr="002900AD">
        <w:rPr>
          <w:rFonts w:ascii="Open Sans" w:hAnsi="Open Sans" w:cs="Open Sans"/>
          <w:b/>
          <w:bCs/>
        </w:rPr>
        <w:t>.</w:t>
      </w:r>
    </w:p>
    <w:p w14:paraId="4C69F92B" w14:textId="7A8DD469" w:rsidR="00534AB7" w:rsidRPr="002900AD" w:rsidRDefault="003449FC" w:rsidP="003900F0">
      <w:pPr>
        <w:suppressAutoHyphens w:val="0"/>
        <w:autoSpaceDE w:val="0"/>
        <w:spacing w:before="200" w:after="200" w:line="276" w:lineRule="auto"/>
        <w:textAlignment w:val="auto"/>
        <w:rPr>
          <w:rFonts w:ascii="Open Sans" w:hAnsi="Open Sans" w:cs="Open Sans"/>
          <w:lang w:eastAsia="pl-PL"/>
        </w:rPr>
      </w:pPr>
      <w:r w:rsidRPr="002900AD">
        <w:rPr>
          <w:rFonts w:ascii="Open Sans" w:hAnsi="Open Sans" w:cs="Open Sans"/>
          <w:lang w:eastAsia="pl-PL"/>
        </w:rPr>
        <w:t xml:space="preserve">W uzasadnionych sytuacjach ION ma prawo unieważnić ogłoszony przez siebie </w:t>
      </w:r>
      <w:r w:rsidR="000F6FF8" w:rsidRPr="002900AD">
        <w:rPr>
          <w:rFonts w:ascii="Open Sans" w:hAnsi="Open Sans" w:cs="Open Sans"/>
          <w:lang w:eastAsia="pl-PL"/>
        </w:rPr>
        <w:t>nabór</w:t>
      </w:r>
      <w:r w:rsidR="00862B27" w:rsidRPr="002900AD">
        <w:rPr>
          <w:rFonts w:ascii="Open Sans" w:hAnsi="Open Sans" w:cs="Open Sans"/>
          <w:lang w:eastAsia="pl-PL"/>
        </w:rPr>
        <w:t>,</w:t>
      </w:r>
      <w:r w:rsidRPr="002900AD">
        <w:rPr>
          <w:rFonts w:ascii="Open Sans" w:hAnsi="Open Sans" w:cs="Open Sans"/>
          <w:lang w:eastAsia="pl-PL"/>
        </w:rPr>
        <w:t xml:space="preserve"> </w:t>
      </w:r>
      <w:r w:rsidR="00534AB7" w:rsidRPr="002900AD">
        <w:rPr>
          <w:rFonts w:ascii="Open Sans" w:hAnsi="Open Sans" w:cs="Open Sans"/>
          <w:lang w:eastAsia="pl-PL"/>
        </w:rPr>
        <w:t xml:space="preserve">tj. </w:t>
      </w:r>
      <w:r w:rsidRPr="002900AD">
        <w:rPr>
          <w:rFonts w:ascii="Open Sans" w:hAnsi="Open Sans" w:cs="Open Sans"/>
          <w:lang w:eastAsia="pl-PL"/>
        </w:rPr>
        <w:t xml:space="preserve">w </w:t>
      </w:r>
      <w:r w:rsidR="007A4C2D" w:rsidRPr="002900AD">
        <w:rPr>
          <w:rFonts w:ascii="Open Sans" w:hAnsi="Open Sans" w:cs="Open Sans"/>
          <w:lang w:eastAsia="pl-PL"/>
        </w:rPr>
        <w:t>sytuacji,</w:t>
      </w:r>
      <w:r w:rsidRPr="002900AD">
        <w:rPr>
          <w:rFonts w:ascii="Open Sans" w:hAnsi="Open Sans" w:cs="Open Sans"/>
          <w:lang w:eastAsia="pl-PL"/>
        </w:rPr>
        <w:t xml:space="preserve"> gdy:</w:t>
      </w:r>
      <w:r w:rsidR="00534AB7" w:rsidRPr="002900AD">
        <w:rPr>
          <w:rFonts w:ascii="Open Sans" w:hAnsi="Open Sans" w:cs="Open Sans"/>
          <w:lang w:eastAsia="pl-PL"/>
        </w:rPr>
        <w:t xml:space="preserve"> </w:t>
      </w:r>
    </w:p>
    <w:p w14:paraId="23946714" w14:textId="0D6FE7EF" w:rsidR="00314C6E" w:rsidRPr="002900AD" w:rsidRDefault="003449FC" w:rsidP="003900F0">
      <w:pPr>
        <w:pStyle w:val="Akapitzlist"/>
        <w:numPr>
          <w:ilvl w:val="0"/>
          <w:numId w:val="50"/>
        </w:numPr>
        <w:suppressAutoHyphens w:val="0"/>
        <w:autoSpaceDE w:val="0"/>
        <w:spacing w:after="0" w:line="276" w:lineRule="auto"/>
        <w:ind w:left="714" w:hanging="357"/>
        <w:textAlignment w:val="auto"/>
        <w:rPr>
          <w:rFonts w:ascii="Open Sans" w:hAnsi="Open Sans" w:cs="Open Sans"/>
          <w:color w:val="000000" w:themeColor="text1"/>
        </w:rPr>
      </w:pPr>
      <w:r w:rsidRPr="002900AD">
        <w:rPr>
          <w:rFonts w:ascii="Open Sans" w:hAnsi="Open Sans" w:cs="Open Sans"/>
          <w:color w:val="000000" w:themeColor="text1"/>
          <w:kern w:val="0"/>
          <w:lang w:eastAsia="pl-PL"/>
        </w:rPr>
        <w:t>w terminie składania wniosków o dofinansowanie projektu nie złożono wniosku lub</w:t>
      </w:r>
    </w:p>
    <w:p w14:paraId="0F4320D1" w14:textId="0F9239DC" w:rsidR="00314C6E" w:rsidRPr="002900AD" w:rsidRDefault="003449FC" w:rsidP="003900F0">
      <w:pPr>
        <w:pStyle w:val="Akapitzlist"/>
        <w:numPr>
          <w:ilvl w:val="0"/>
          <w:numId w:val="50"/>
        </w:numPr>
        <w:suppressAutoHyphens w:val="0"/>
        <w:autoSpaceDE w:val="0"/>
        <w:spacing w:after="0" w:line="276" w:lineRule="auto"/>
        <w:ind w:left="714" w:hanging="357"/>
        <w:textAlignment w:val="auto"/>
        <w:rPr>
          <w:rFonts w:ascii="Open Sans" w:hAnsi="Open Sans" w:cs="Open Sans"/>
          <w:color w:val="000000" w:themeColor="text1"/>
        </w:rPr>
      </w:pPr>
      <w:r w:rsidRPr="002900AD">
        <w:rPr>
          <w:rFonts w:ascii="Open Sans" w:hAnsi="Open Sans" w:cs="Open Sans"/>
          <w:color w:val="000000" w:themeColor="text1"/>
          <w:kern w:val="0"/>
          <w:lang w:eastAsia="pl-PL"/>
        </w:rPr>
        <w:lastRenderedPageBreak/>
        <w:t>wystąpiła istotna zmiana okoliczności powodująca, że wybór projektów do dofinansowania nie leży w interesie publicznym, czego nie można było wcześniej przewidzieć lub</w:t>
      </w:r>
    </w:p>
    <w:p w14:paraId="28E8999D" w14:textId="77777777" w:rsidR="00175076" w:rsidRPr="002900AD" w:rsidRDefault="003449FC" w:rsidP="003900F0">
      <w:pPr>
        <w:pStyle w:val="Akapitzlist"/>
        <w:numPr>
          <w:ilvl w:val="0"/>
          <w:numId w:val="50"/>
        </w:numPr>
        <w:suppressAutoHyphens w:val="0"/>
        <w:autoSpaceDE w:val="0"/>
        <w:spacing w:after="0" w:line="276" w:lineRule="auto"/>
        <w:ind w:left="714" w:hanging="357"/>
        <w:textAlignment w:val="auto"/>
        <w:rPr>
          <w:rFonts w:ascii="Open Sans" w:hAnsi="Open Sans" w:cs="Open Sans"/>
          <w:color w:val="000000" w:themeColor="text1"/>
        </w:rPr>
      </w:pPr>
      <w:r w:rsidRPr="002900AD">
        <w:rPr>
          <w:rFonts w:ascii="Open Sans" w:hAnsi="Open Sans" w:cs="Open Sans"/>
          <w:color w:val="000000" w:themeColor="text1"/>
          <w:kern w:val="0"/>
          <w:lang w:eastAsia="pl-PL"/>
        </w:rPr>
        <w:t>postępowanie obarczone jest niemożliwą do usunięcia wadą prawną.</w:t>
      </w:r>
    </w:p>
    <w:p w14:paraId="3A91A7F3" w14:textId="612BFE86" w:rsidR="007A4C2D" w:rsidRPr="002900AD" w:rsidRDefault="00534AB7" w:rsidP="003900F0">
      <w:pPr>
        <w:suppressAutoHyphens w:val="0"/>
        <w:autoSpaceDE w:val="0"/>
        <w:spacing w:before="200" w:after="200" w:line="276" w:lineRule="auto"/>
        <w:textAlignment w:val="auto"/>
        <w:rPr>
          <w:rFonts w:ascii="Open Sans" w:hAnsi="Open Sans" w:cs="Open Sans"/>
          <w:color w:val="000000" w:themeColor="text1"/>
        </w:rPr>
      </w:pPr>
      <w:r w:rsidRPr="002900AD">
        <w:rPr>
          <w:rFonts w:ascii="Open Sans" w:hAnsi="Open Sans" w:cs="Open Sans"/>
          <w:color w:val="000000" w:themeColor="text1"/>
        </w:rPr>
        <w:t>ION zamieszcza na swojej stronie internetowej oraz na portalu informację o unieważnieniu postępowania wraz z wyjaśnieniem przyczyn unieważnienia.</w:t>
      </w:r>
    </w:p>
    <w:bookmarkEnd w:id="79"/>
    <w:p w14:paraId="671DD163" w14:textId="1536BE20" w:rsidR="008E2A95" w:rsidRPr="002900AD" w:rsidRDefault="00422D5F" w:rsidP="00D31AF7">
      <w:pPr>
        <w:pStyle w:val="Nagwek2"/>
        <w:numPr>
          <w:ilvl w:val="1"/>
          <w:numId w:val="81"/>
        </w:numPr>
        <w:spacing w:before="200" w:after="200" w:line="360" w:lineRule="auto"/>
        <w:ind w:left="284"/>
        <w:rPr>
          <w:rStyle w:val="Nagwek2Znak"/>
          <w:rFonts w:ascii="Open Sans" w:hAnsi="Open Sans" w:cs="Open Sans"/>
          <w:b w:val="0"/>
          <w:bCs/>
          <w:color w:val="000000" w:themeColor="text1"/>
          <w:sz w:val="22"/>
          <w:szCs w:val="22"/>
        </w:rPr>
      </w:pPr>
      <w:r w:rsidRPr="002900AD">
        <w:rPr>
          <w:rStyle w:val="Nagwek2Znak"/>
          <w:rFonts w:ascii="Open Sans" w:hAnsi="Open Sans" w:cs="Open Sans"/>
          <w:bCs/>
          <w:color w:val="000000" w:themeColor="text1"/>
          <w:sz w:val="22"/>
          <w:szCs w:val="22"/>
        </w:rPr>
        <w:t xml:space="preserve"> </w:t>
      </w:r>
      <w:bookmarkStart w:id="80" w:name="_Toc233282251"/>
      <w:r w:rsidR="008E2A95" w:rsidRPr="002900AD">
        <w:rPr>
          <w:rStyle w:val="Nagwek2Znak"/>
          <w:rFonts w:ascii="Open Sans" w:hAnsi="Open Sans" w:cs="Open Sans"/>
          <w:bCs/>
          <w:color w:val="000000" w:themeColor="text1"/>
          <w:sz w:val="22"/>
          <w:szCs w:val="22"/>
        </w:rPr>
        <w:t>Kwota przeznaczona na dofinansowanie projekt</w:t>
      </w:r>
      <w:r w:rsidR="00C64E77" w:rsidRPr="002900AD">
        <w:rPr>
          <w:rStyle w:val="Nagwek2Znak"/>
          <w:rFonts w:ascii="Open Sans" w:hAnsi="Open Sans" w:cs="Open Sans"/>
          <w:bCs/>
          <w:color w:val="000000" w:themeColor="text1"/>
          <w:sz w:val="22"/>
          <w:szCs w:val="22"/>
        </w:rPr>
        <w:t>u</w:t>
      </w:r>
      <w:r w:rsidR="008E2A95" w:rsidRPr="002900AD">
        <w:rPr>
          <w:rStyle w:val="Nagwek2Znak"/>
          <w:rFonts w:ascii="Open Sans" w:hAnsi="Open Sans" w:cs="Open Sans"/>
          <w:bCs/>
          <w:color w:val="000000" w:themeColor="text1"/>
          <w:sz w:val="22"/>
          <w:szCs w:val="22"/>
        </w:rPr>
        <w:t xml:space="preserve"> w naborze</w:t>
      </w:r>
      <w:bookmarkEnd w:id="80"/>
    </w:p>
    <w:p w14:paraId="058EA09A" w14:textId="605C1B0E" w:rsidR="005626B8" w:rsidRPr="002900AD" w:rsidRDefault="00534AB7" w:rsidP="007E251A">
      <w:pPr>
        <w:spacing w:before="200" w:after="200" w:line="360" w:lineRule="auto"/>
        <w:rPr>
          <w:rFonts w:ascii="Open Sans" w:hAnsi="Open Sans" w:cs="Open Sans"/>
        </w:rPr>
      </w:pPr>
      <w:r w:rsidRPr="002900AD">
        <w:rPr>
          <w:rFonts w:ascii="Open Sans" w:hAnsi="Open Sans" w:cs="Open Sans"/>
        </w:rPr>
        <w:t xml:space="preserve">Projekt </w:t>
      </w:r>
      <w:r w:rsidR="00AB6DD5" w:rsidRPr="002900AD">
        <w:rPr>
          <w:rFonts w:ascii="Open Sans" w:hAnsi="Open Sans" w:cs="Open Sans"/>
        </w:rPr>
        <w:t xml:space="preserve">współfinansowany jest </w:t>
      </w:r>
      <w:r w:rsidRPr="002900AD">
        <w:rPr>
          <w:rFonts w:ascii="Open Sans" w:hAnsi="Open Sans" w:cs="Open Sans"/>
        </w:rPr>
        <w:t>ze środków UE w ramach EFS+ oraz budżetu państwa.</w:t>
      </w:r>
    </w:p>
    <w:tbl>
      <w:tblPr>
        <w:tblStyle w:val="Tabela-Siatka"/>
        <w:tblpPr w:leftFromText="141" w:rightFromText="141" w:vertAnchor="text" w:tblpY="1"/>
        <w:tblOverlap w:val="never"/>
        <w:tblW w:w="0" w:type="auto"/>
        <w:tblLook w:val="04A0" w:firstRow="1" w:lastRow="0" w:firstColumn="1" w:lastColumn="0" w:noHBand="0" w:noVBand="1"/>
      </w:tblPr>
      <w:tblGrid>
        <w:gridCol w:w="3545"/>
        <w:gridCol w:w="2171"/>
        <w:gridCol w:w="2926"/>
      </w:tblGrid>
      <w:tr w:rsidR="00FD3004" w:rsidRPr="002900AD" w14:paraId="579E4A79" w14:textId="77777777" w:rsidTr="00E753E6">
        <w:tc>
          <w:tcPr>
            <w:tcW w:w="3545" w:type="dxa"/>
          </w:tcPr>
          <w:p w14:paraId="52551BF2" w14:textId="27617A48" w:rsidR="00FD3004" w:rsidRPr="002900AD" w:rsidRDefault="005D7CB0" w:rsidP="003900F0">
            <w:pPr>
              <w:suppressAutoHyphens w:val="0"/>
              <w:autoSpaceDE w:val="0"/>
              <w:spacing w:before="200" w:after="200" w:line="276" w:lineRule="auto"/>
              <w:textAlignment w:val="auto"/>
              <w:rPr>
                <w:rFonts w:ascii="Open Sans" w:hAnsi="Open Sans" w:cs="Open Sans"/>
                <w:b/>
                <w:bCs/>
                <w:color w:val="000000" w:themeColor="text1"/>
              </w:rPr>
            </w:pPr>
            <w:bookmarkStart w:id="81" w:name="_Hlk172291809"/>
            <w:r w:rsidRPr="002900AD">
              <w:rPr>
                <w:rFonts w:ascii="Open Sans" w:hAnsi="Open Sans" w:cs="Open Sans"/>
                <w:b/>
                <w:bCs/>
                <w:color w:val="000000" w:themeColor="text1"/>
              </w:rPr>
              <w:t>Ź</w:t>
            </w:r>
            <w:r w:rsidR="00FD3004" w:rsidRPr="002900AD">
              <w:rPr>
                <w:rFonts w:ascii="Open Sans" w:hAnsi="Open Sans" w:cs="Open Sans"/>
                <w:b/>
                <w:bCs/>
                <w:color w:val="000000" w:themeColor="text1"/>
              </w:rPr>
              <w:t>ródła finansowania</w:t>
            </w:r>
          </w:p>
        </w:tc>
        <w:tc>
          <w:tcPr>
            <w:tcW w:w="2171" w:type="dxa"/>
            <w:vAlign w:val="center"/>
          </w:tcPr>
          <w:p w14:paraId="261DF43F" w14:textId="26812D93" w:rsidR="00FD3004" w:rsidRPr="002900AD" w:rsidRDefault="00D90C26" w:rsidP="003900F0">
            <w:pPr>
              <w:suppressAutoHyphens w:val="0"/>
              <w:autoSpaceDE w:val="0"/>
              <w:spacing w:before="200" w:after="200" w:line="276" w:lineRule="auto"/>
              <w:textAlignment w:val="auto"/>
              <w:rPr>
                <w:rFonts w:ascii="Open Sans" w:hAnsi="Open Sans" w:cs="Open Sans"/>
                <w:b/>
                <w:bCs/>
                <w:color w:val="000000" w:themeColor="text1"/>
              </w:rPr>
            </w:pPr>
            <w:r w:rsidRPr="002900AD">
              <w:rPr>
                <w:rFonts w:ascii="Open Sans" w:hAnsi="Open Sans" w:cs="Open Sans"/>
                <w:b/>
                <w:bCs/>
                <w:color w:val="000000" w:themeColor="text1"/>
              </w:rPr>
              <w:t>U</w:t>
            </w:r>
            <w:r w:rsidR="00FD3004" w:rsidRPr="002900AD">
              <w:rPr>
                <w:rFonts w:ascii="Open Sans" w:hAnsi="Open Sans" w:cs="Open Sans"/>
                <w:b/>
                <w:bCs/>
                <w:color w:val="000000" w:themeColor="text1"/>
              </w:rPr>
              <w:t>dział</w:t>
            </w:r>
          </w:p>
        </w:tc>
        <w:tc>
          <w:tcPr>
            <w:tcW w:w="2926" w:type="dxa"/>
            <w:vAlign w:val="center"/>
          </w:tcPr>
          <w:p w14:paraId="662FECDA" w14:textId="77777777" w:rsidR="00FD3004" w:rsidRPr="002900AD" w:rsidRDefault="00FD3004" w:rsidP="003900F0">
            <w:pPr>
              <w:suppressAutoHyphens w:val="0"/>
              <w:autoSpaceDE w:val="0"/>
              <w:spacing w:before="200" w:after="200" w:line="276" w:lineRule="auto"/>
              <w:textAlignment w:val="auto"/>
              <w:rPr>
                <w:rFonts w:ascii="Open Sans" w:hAnsi="Open Sans" w:cs="Open Sans"/>
                <w:b/>
                <w:bCs/>
                <w:color w:val="000000" w:themeColor="text1"/>
              </w:rPr>
            </w:pPr>
            <w:r w:rsidRPr="002900AD">
              <w:rPr>
                <w:rFonts w:ascii="Open Sans" w:hAnsi="Open Sans" w:cs="Open Sans"/>
                <w:b/>
                <w:bCs/>
                <w:color w:val="000000" w:themeColor="text1"/>
              </w:rPr>
              <w:t>Kwota (PLN)</w:t>
            </w:r>
          </w:p>
        </w:tc>
      </w:tr>
      <w:tr w:rsidR="00FD3004" w:rsidRPr="002900AD" w14:paraId="157EE67D" w14:textId="77777777" w:rsidTr="00E753E6">
        <w:tc>
          <w:tcPr>
            <w:tcW w:w="3545" w:type="dxa"/>
          </w:tcPr>
          <w:p w14:paraId="6E9BF7A5" w14:textId="0F6AD40F" w:rsidR="00FD3004" w:rsidRPr="002900AD" w:rsidRDefault="003900F0" w:rsidP="003900F0">
            <w:pPr>
              <w:suppressAutoHyphens w:val="0"/>
              <w:autoSpaceDE w:val="0"/>
              <w:spacing w:before="200" w:after="200" w:line="276" w:lineRule="auto"/>
              <w:textAlignment w:val="auto"/>
              <w:rPr>
                <w:rFonts w:ascii="Open Sans" w:hAnsi="Open Sans" w:cs="Open Sans"/>
                <w:color w:val="000000" w:themeColor="text1"/>
              </w:rPr>
            </w:pPr>
            <w:r w:rsidRPr="002900AD">
              <w:rPr>
                <w:rFonts w:ascii="Open Sans" w:hAnsi="Open Sans" w:cs="Open Sans"/>
                <w:color w:val="000000" w:themeColor="text1"/>
              </w:rPr>
              <w:t>d</w:t>
            </w:r>
            <w:r w:rsidR="00FD3004" w:rsidRPr="002900AD">
              <w:rPr>
                <w:rFonts w:ascii="Open Sans" w:hAnsi="Open Sans" w:cs="Open Sans"/>
                <w:color w:val="000000" w:themeColor="text1"/>
              </w:rPr>
              <w:t>ofinansowanie, w tym:</w:t>
            </w:r>
          </w:p>
        </w:tc>
        <w:tc>
          <w:tcPr>
            <w:tcW w:w="2171" w:type="dxa"/>
          </w:tcPr>
          <w:p w14:paraId="70786029" w14:textId="4BDB12EA" w:rsidR="00FD3004" w:rsidRPr="002900AD" w:rsidRDefault="0051266D" w:rsidP="00613106">
            <w:pPr>
              <w:suppressAutoHyphens w:val="0"/>
              <w:autoSpaceDE w:val="0"/>
              <w:spacing w:before="200" w:after="200" w:line="276" w:lineRule="auto"/>
              <w:textAlignment w:val="auto"/>
              <w:rPr>
                <w:rFonts w:ascii="Open Sans" w:hAnsi="Open Sans" w:cs="Open Sans"/>
                <w:color w:val="000000" w:themeColor="text1"/>
              </w:rPr>
            </w:pPr>
            <w:r w:rsidRPr="002900AD">
              <w:rPr>
                <w:rFonts w:ascii="Open Sans" w:hAnsi="Open Sans" w:cs="Open Sans"/>
                <w:color w:val="000000" w:themeColor="text1"/>
              </w:rPr>
              <w:t>95</w:t>
            </w:r>
            <w:r w:rsidR="00FD3004" w:rsidRPr="002900AD">
              <w:rPr>
                <w:rFonts w:ascii="Open Sans" w:hAnsi="Open Sans" w:cs="Open Sans"/>
                <w:color w:val="000000" w:themeColor="text1"/>
              </w:rPr>
              <w:t>,00%</w:t>
            </w:r>
          </w:p>
        </w:tc>
        <w:tc>
          <w:tcPr>
            <w:tcW w:w="2926" w:type="dxa"/>
            <w:vAlign w:val="center"/>
          </w:tcPr>
          <w:p w14:paraId="550E0266" w14:textId="31292482" w:rsidR="001D694B" w:rsidRPr="002900AD" w:rsidRDefault="002F7740" w:rsidP="00613106">
            <w:pPr>
              <w:suppressAutoHyphens w:val="0"/>
              <w:autoSpaceDE w:val="0"/>
              <w:spacing w:before="200" w:after="200" w:line="276" w:lineRule="auto"/>
              <w:textAlignment w:val="auto"/>
              <w:rPr>
                <w:rFonts w:ascii="Open Sans" w:hAnsi="Open Sans" w:cs="Open Sans"/>
              </w:rPr>
            </w:pPr>
            <w:r w:rsidRPr="002900AD">
              <w:rPr>
                <w:rFonts w:ascii="Open Sans" w:hAnsi="Open Sans" w:cs="Open Sans"/>
              </w:rPr>
              <w:t>15 000 000,00</w:t>
            </w:r>
          </w:p>
        </w:tc>
      </w:tr>
      <w:tr w:rsidR="00FD3004" w:rsidRPr="002900AD" w14:paraId="0F5277E4" w14:textId="77777777" w:rsidTr="00E753E6">
        <w:tc>
          <w:tcPr>
            <w:tcW w:w="3545" w:type="dxa"/>
          </w:tcPr>
          <w:p w14:paraId="405CFE4F" w14:textId="77777777" w:rsidR="00FD3004" w:rsidRPr="002900AD" w:rsidRDefault="00FD3004" w:rsidP="003900F0">
            <w:pPr>
              <w:pStyle w:val="Akapitzlist"/>
              <w:numPr>
                <w:ilvl w:val="0"/>
                <w:numId w:val="53"/>
              </w:numPr>
              <w:suppressAutoHyphens w:val="0"/>
              <w:autoSpaceDE w:val="0"/>
              <w:spacing w:before="200" w:after="200" w:line="276" w:lineRule="auto"/>
              <w:ind w:left="731"/>
              <w:textAlignment w:val="auto"/>
              <w:rPr>
                <w:rFonts w:ascii="Open Sans" w:hAnsi="Open Sans" w:cs="Open Sans"/>
                <w:color w:val="000000" w:themeColor="text1"/>
              </w:rPr>
            </w:pPr>
            <w:r w:rsidRPr="002900AD">
              <w:rPr>
                <w:rFonts w:ascii="Open Sans" w:hAnsi="Open Sans" w:cs="Open Sans"/>
                <w:color w:val="000000" w:themeColor="text1"/>
              </w:rPr>
              <w:t>środki UE z EFS+</w:t>
            </w:r>
          </w:p>
        </w:tc>
        <w:tc>
          <w:tcPr>
            <w:tcW w:w="2171" w:type="dxa"/>
          </w:tcPr>
          <w:p w14:paraId="4A94FFAE" w14:textId="77777777" w:rsidR="00FD3004" w:rsidRPr="002900AD" w:rsidRDefault="00FD3004" w:rsidP="003900F0">
            <w:pPr>
              <w:suppressAutoHyphens w:val="0"/>
              <w:autoSpaceDE w:val="0"/>
              <w:spacing w:before="200" w:after="200" w:line="276" w:lineRule="auto"/>
              <w:textAlignment w:val="auto"/>
              <w:rPr>
                <w:rFonts w:ascii="Open Sans" w:hAnsi="Open Sans" w:cs="Open Sans"/>
                <w:color w:val="000000" w:themeColor="text1"/>
              </w:rPr>
            </w:pPr>
            <w:r w:rsidRPr="002900AD">
              <w:rPr>
                <w:rFonts w:ascii="Open Sans" w:hAnsi="Open Sans" w:cs="Open Sans"/>
                <w:color w:val="000000" w:themeColor="text1"/>
              </w:rPr>
              <w:t>85,00%</w:t>
            </w:r>
          </w:p>
        </w:tc>
        <w:tc>
          <w:tcPr>
            <w:tcW w:w="2926" w:type="dxa"/>
            <w:vAlign w:val="center"/>
          </w:tcPr>
          <w:p w14:paraId="51218E07" w14:textId="3AFA925E" w:rsidR="00FD3004" w:rsidRPr="002900AD" w:rsidRDefault="002465B0" w:rsidP="00613106">
            <w:pPr>
              <w:suppressAutoHyphens w:val="0"/>
              <w:spacing w:line="276" w:lineRule="auto"/>
              <w:rPr>
                <w:rFonts w:ascii="Open Sans" w:hAnsi="Open Sans" w:cs="Open Sans"/>
              </w:rPr>
            </w:pPr>
            <w:r w:rsidRPr="002900AD">
              <w:rPr>
                <w:rFonts w:ascii="Open Sans" w:hAnsi="Open Sans" w:cs="Open Sans"/>
              </w:rPr>
              <w:t>13 421 052,62</w:t>
            </w:r>
          </w:p>
        </w:tc>
      </w:tr>
      <w:tr w:rsidR="00FD3004" w:rsidRPr="002900AD" w14:paraId="3244CE91" w14:textId="77777777" w:rsidTr="00E753E6">
        <w:tc>
          <w:tcPr>
            <w:tcW w:w="3545" w:type="dxa"/>
          </w:tcPr>
          <w:p w14:paraId="69CE1508" w14:textId="77777777" w:rsidR="00FD3004" w:rsidRPr="002900AD" w:rsidRDefault="00FD3004" w:rsidP="003900F0">
            <w:pPr>
              <w:pStyle w:val="Akapitzlist"/>
              <w:numPr>
                <w:ilvl w:val="0"/>
                <w:numId w:val="53"/>
              </w:numPr>
              <w:suppressAutoHyphens w:val="0"/>
              <w:autoSpaceDE w:val="0"/>
              <w:spacing w:before="200" w:after="200" w:line="276" w:lineRule="auto"/>
              <w:ind w:left="731"/>
              <w:textAlignment w:val="auto"/>
              <w:rPr>
                <w:rFonts w:ascii="Open Sans" w:hAnsi="Open Sans" w:cs="Open Sans"/>
                <w:color w:val="000000" w:themeColor="text1"/>
              </w:rPr>
            </w:pPr>
            <w:r w:rsidRPr="002900AD">
              <w:rPr>
                <w:rFonts w:ascii="Open Sans" w:hAnsi="Open Sans" w:cs="Open Sans"/>
                <w:color w:val="000000" w:themeColor="text1"/>
              </w:rPr>
              <w:t>Budżet Państwa</w:t>
            </w:r>
          </w:p>
        </w:tc>
        <w:tc>
          <w:tcPr>
            <w:tcW w:w="2171" w:type="dxa"/>
          </w:tcPr>
          <w:p w14:paraId="2209BE62" w14:textId="5BDE9BE4" w:rsidR="00FD3004" w:rsidRPr="002900AD" w:rsidRDefault="0051266D" w:rsidP="00613106">
            <w:pPr>
              <w:suppressAutoHyphens w:val="0"/>
              <w:autoSpaceDE w:val="0"/>
              <w:spacing w:before="200" w:after="200" w:line="276" w:lineRule="auto"/>
              <w:textAlignment w:val="auto"/>
              <w:rPr>
                <w:rFonts w:ascii="Open Sans" w:hAnsi="Open Sans" w:cs="Open Sans"/>
                <w:color w:val="000000" w:themeColor="text1"/>
              </w:rPr>
            </w:pPr>
            <w:r w:rsidRPr="002900AD">
              <w:rPr>
                <w:rFonts w:ascii="Open Sans" w:hAnsi="Open Sans" w:cs="Open Sans"/>
                <w:color w:val="000000" w:themeColor="text1"/>
              </w:rPr>
              <w:t>10</w:t>
            </w:r>
            <w:r w:rsidR="00FD3004" w:rsidRPr="002900AD">
              <w:rPr>
                <w:rFonts w:ascii="Open Sans" w:hAnsi="Open Sans" w:cs="Open Sans"/>
                <w:color w:val="000000" w:themeColor="text1"/>
              </w:rPr>
              <w:t>,00%</w:t>
            </w:r>
          </w:p>
        </w:tc>
        <w:tc>
          <w:tcPr>
            <w:tcW w:w="2926" w:type="dxa"/>
            <w:vAlign w:val="center"/>
          </w:tcPr>
          <w:p w14:paraId="6AD96D59" w14:textId="25788162" w:rsidR="00FD3004" w:rsidRPr="002900AD" w:rsidRDefault="002F7740" w:rsidP="00613106">
            <w:pPr>
              <w:suppressAutoHyphens w:val="0"/>
              <w:spacing w:line="276" w:lineRule="auto"/>
              <w:rPr>
                <w:rFonts w:ascii="Open Sans" w:hAnsi="Open Sans" w:cs="Open Sans"/>
              </w:rPr>
            </w:pPr>
            <w:r w:rsidRPr="002900AD">
              <w:rPr>
                <w:rFonts w:ascii="Open Sans" w:hAnsi="Open Sans" w:cs="Open Sans"/>
              </w:rPr>
              <w:t>1 578 947,38</w:t>
            </w:r>
          </w:p>
        </w:tc>
      </w:tr>
      <w:tr w:rsidR="00FD3004" w:rsidRPr="002900AD" w14:paraId="13762265" w14:textId="77777777" w:rsidTr="00E753E6">
        <w:trPr>
          <w:trHeight w:val="668"/>
        </w:trPr>
        <w:tc>
          <w:tcPr>
            <w:tcW w:w="3545" w:type="dxa"/>
          </w:tcPr>
          <w:p w14:paraId="14B5656C" w14:textId="77777777" w:rsidR="00FD3004" w:rsidRPr="002900AD" w:rsidRDefault="00FD3004" w:rsidP="003900F0">
            <w:pPr>
              <w:suppressAutoHyphens w:val="0"/>
              <w:autoSpaceDE w:val="0"/>
              <w:spacing w:before="200" w:after="200" w:line="276" w:lineRule="auto"/>
              <w:textAlignment w:val="auto"/>
              <w:rPr>
                <w:rFonts w:ascii="Open Sans" w:hAnsi="Open Sans" w:cs="Open Sans"/>
                <w:color w:val="000000" w:themeColor="text1"/>
              </w:rPr>
            </w:pPr>
            <w:r w:rsidRPr="002900AD">
              <w:rPr>
                <w:rFonts w:ascii="Open Sans" w:hAnsi="Open Sans" w:cs="Open Sans"/>
                <w:color w:val="000000" w:themeColor="text1"/>
              </w:rPr>
              <w:t>wkład własny</w:t>
            </w:r>
          </w:p>
        </w:tc>
        <w:tc>
          <w:tcPr>
            <w:tcW w:w="2171" w:type="dxa"/>
          </w:tcPr>
          <w:p w14:paraId="0E00A46C" w14:textId="1F3061BD" w:rsidR="00FD3004" w:rsidRPr="002900AD" w:rsidRDefault="0051266D" w:rsidP="00613106">
            <w:pPr>
              <w:suppressAutoHyphens w:val="0"/>
              <w:autoSpaceDE w:val="0"/>
              <w:spacing w:before="200" w:after="200" w:line="276" w:lineRule="auto"/>
              <w:textAlignment w:val="auto"/>
              <w:rPr>
                <w:rFonts w:ascii="Open Sans" w:hAnsi="Open Sans" w:cs="Open Sans"/>
                <w:color w:val="000000" w:themeColor="text1"/>
              </w:rPr>
            </w:pPr>
            <w:r w:rsidRPr="002900AD">
              <w:rPr>
                <w:rFonts w:ascii="Open Sans" w:hAnsi="Open Sans" w:cs="Open Sans"/>
                <w:color w:val="000000" w:themeColor="text1"/>
              </w:rPr>
              <w:t>5</w:t>
            </w:r>
            <w:r w:rsidR="00FD3004" w:rsidRPr="002900AD">
              <w:rPr>
                <w:rFonts w:ascii="Open Sans" w:hAnsi="Open Sans" w:cs="Open Sans"/>
                <w:color w:val="000000" w:themeColor="text1"/>
              </w:rPr>
              <w:t>,00%</w:t>
            </w:r>
          </w:p>
        </w:tc>
        <w:tc>
          <w:tcPr>
            <w:tcW w:w="2926" w:type="dxa"/>
            <w:vAlign w:val="center"/>
          </w:tcPr>
          <w:p w14:paraId="49B081F3" w14:textId="10447BFD" w:rsidR="00FD3004" w:rsidRPr="002900AD" w:rsidRDefault="00142FFB" w:rsidP="00613106">
            <w:pPr>
              <w:suppressAutoHyphens w:val="0"/>
              <w:spacing w:line="276" w:lineRule="auto"/>
              <w:rPr>
                <w:rFonts w:ascii="Open Sans" w:hAnsi="Open Sans" w:cs="Open Sans"/>
              </w:rPr>
            </w:pPr>
            <w:r w:rsidRPr="002900AD">
              <w:rPr>
                <w:rFonts w:ascii="Open Sans" w:hAnsi="Open Sans" w:cs="Open Sans"/>
              </w:rPr>
              <w:t>789 473,68</w:t>
            </w:r>
          </w:p>
        </w:tc>
      </w:tr>
    </w:tbl>
    <w:bookmarkEnd w:id="81"/>
    <w:p w14:paraId="75993578" w14:textId="619CEE93" w:rsidR="00175076" w:rsidRPr="002900AD" w:rsidRDefault="00133C94" w:rsidP="00613106">
      <w:pPr>
        <w:suppressAutoHyphens w:val="0"/>
        <w:autoSpaceDE w:val="0"/>
        <w:spacing w:before="200" w:after="200" w:line="276" w:lineRule="auto"/>
        <w:textAlignment w:val="auto"/>
        <w:rPr>
          <w:rFonts w:ascii="Open Sans" w:hAnsi="Open Sans" w:cs="Open Sans"/>
        </w:rPr>
      </w:pPr>
      <w:r w:rsidRPr="002900AD">
        <w:rPr>
          <w:rFonts w:ascii="Open Sans" w:hAnsi="Open Sans" w:cs="Open Sans"/>
          <w:b/>
          <w:bCs/>
        </w:rPr>
        <w:t>Maksymalny</w:t>
      </w:r>
      <w:r w:rsidRPr="002900AD">
        <w:rPr>
          <w:rFonts w:ascii="Open Sans" w:hAnsi="Open Sans" w:cs="Open Sans"/>
        </w:rPr>
        <w:t xml:space="preserve"> dopuszczalny poziom dofinansowania projektu –</w:t>
      </w:r>
      <w:r w:rsidR="00747B25" w:rsidRPr="002900AD">
        <w:rPr>
          <w:rFonts w:ascii="Open Sans" w:hAnsi="Open Sans" w:cs="Open Sans"/>
        </w:rPr>
        <w:t xml:space="preserve"> </w:t>
      </w:r>
      <w:r w:rsidR="00FD3004" w:rsidRPr="002900AD">
        <w:rPr>
          <w:rFonts w:ascii="Open Sans" w:hAnsi="Open Sans" w:cs="Open Sans"/>
          <w:b/>
          <w:bCs/>
        </w:rPr>
        <w:t>9</w:t>
      </w:r>
      <w:r w:rsidR="00DE6D1A" w:rsidRPr="002900AD">
        <w:rPr>
          <w:rFonts w:ascii="Open Sans" w:hAnsi="Open Sans" w:cs="Open Sans"/>
          <w:b/>
          <w:bCs/>
        </w:rPr>
        <w:t>5</w:t>
      </w:r>
      <w:r w:rsidRPr="002900AD">
        <w:rPr>
          <w:rFonts w:ascii="Open Sans" w:hAnsi="Open Sans" w:cs="Open Sans"/>
          <w:b/>
          <w:bCs/>
        </w:rPr>
        <w:t>%</w:t>
      </w:r>
      <w:r w:rsidRPr="002900AD">
        <w:rPr>
          <w:rFonts w:ascii="Open Sans" w:hAnsi="Open Sans" w:cs="Open Sans"/>
        </w:rPr>
        <w:t xml:space="preserve"> – oznacza procent</w:t>
      </w:r>
      <w:r w:rsidR="00557C11" w:rsidRPr="002900AD">
        <w:rPr>
          <w:rFonts w:ascii="Open Sans" w:hAnsi="Open Sans" w:cs="Open Sans"/>
        </w:rPr>
        <w:t xml:space="preserve"> </w:t>
      </w:r>
      <w:r w:rsidRPr="002900AD">
        <w:rPr>
          <w:rFonts w:ascii="Open Sans" w:hAnsi="Open Sans" w:cs="Open Sans"/>
        </w:rPr>
        <w:t>wydatków kwalifikowalnych projektu, który może zostać objęty finansowaniem UE</w:t>
      </w:r>
      <w:r w:rsidR="00557C11" w:rsidRPr="002900AD">
        <w:rPr>
          <w:rFonts w:ascii="Open Sans" w:hAnsi="Open Sans" w:cs="Open Sans"/>
        </w:rPr>
        <w:t xml:space="preserve"> </w:t>
      </w:r>
      <w:r w:rsidR="007957EB" w:rsidRPr="002900AD">
        <w:rPr>
          <w:rFonts w:ascii="Open Sans" w:hAnsi="Open Sans" w:cs="Open Sans"/>
        </w:rPr>
        <w:t xml:space="preserve">oraz </w:t>
      </w:r>
      <w:r w:rsidRPr="002900AD">
        <w:rPr>
          <w:rFonts w:ascii="Open Sans" w:hAnsi="Open Sans" w:cs="Open Sans"/>
        </w:rPr>
        <w:t xml:space="preserve"> współfinansowaniem krajowym ze środków budżetu państwa. </w:t>
      </w:r>
      <w:r w:rsidR="00FA03F4" w:rsidRPr="002900AD">
        <w:rPr>
          <w:rFonts w:ascii="Open Sans" w:hAnsi="Open Sans" w:cs="Open Sans"/>
          <w:b/>
          <w:bCs/>
        </w:rPr>
        <w:t>Umowa o dofinansowanie projektu może zawierać odstępstwa w tym zakresie.</w:t>
      </w:r>
    </w:p>
    <w:p w14:paraId="69E31087" w14:textId="1D0DEF3F" w:rsidR="001E6510" w:rsidRPr="002900AD" w:rsidRDefault="000F609D" w:rsidP="003900F0">
      <w:pPr>
        <w:suppressAutoHyphens w:val="0"/>
        <w:autoSpaceDE w:val="0"/>
        <w:autoSpaceDN/>
        <w:spacing w:before="240" w:after="240" w:line="276" w:lineRule="auto"/>
        <w:contextualSpacing/>
        <w:textAlignment w:val="auto"/>
        <w:rPr>
          <w:rFonts w:ascii="Open Sans" w:eastAsiaTheme="minorEastAsia" w:hAnsi="Open Sans" w:cs="Open Sans"/>
          <w:b/>
          <w:bCs/>
          <w:kern w:val="0"/>
        </w:rPr>
      </w:pPr>
      <w:r w:rsidRPr="002900AD">
        <w:rPr>
          <w:rFonts w:ascii="Open Sans" w:eastAsiaTheme="minorEastAsia" w:hAnsi="Open Sans" w:cs="Open Sans"/>
          <w:b/>
          <w:bCs/>
          <w:kern w:val="0"/>
        </w:rPr>
        <w:t xml:space="preserve">Wartość dofinansowania projektu nie może przekroczyć pierwotnej wartości alokacji przeznaczonej na nabór. </w:t>
      </w:r>
    </w:p>
    <w:p w14:paraId="288CDA72" w14:textId="77777777" w:rsidR="001E6510" w:rsidRPr="002900AD" w:rsidRDefault="001E6510" w:rsidP="003900F0">
      <w:pPr>
        <w:suppressAutoHyphens w:val="0"/>
        <w:autoSpaceDE w:val="0"/>
        <w:autoSpaceDN/>
        <w:spacing w:before="240" w:after="240" w:line="276" w:lineRule="auto"/>
        <w:contextualSpacing/>
        <w:textAlignment w:val="auto"/>
        <w:rPr>
          <w:rFonts w:ascii="Open Sans" w:eastAsiaTheme="minorEastAsia" w:hAnsi="Open Sans" w:cs="Open Sans"/>
          <w:b/>
          <w:bCs/>
          <w:kern w:val="0"/>
        </w:rPr>
      </w:pPr>
    </w:p>
    <w:p w14:paraId="168C3C36" w14:textId="7552DAB6" w:rsidR="00F47714" w:rsidRPr="002900AD" w:rsidRDefault="001D73DC">
      <w:pPr>
        <w:suppressAutoHyphens w:val="0"/>
        <w:autoSpaceDE w:val="0"/>
        <w:spacing w:before="200" w:after="200" w:line="276" w:lineRule="auto"/>
        <w:textAlignment w:val="auto"/>
        <w:rPr>
          <w:rFonts w:ascii="Open Sans" w:hAnsi="Open Sans" w:cs="Open Sans"/>
        </w:rPr>
      </w:pPr>
      <w:r w:rsidRPr="002900AD">
        <w:rPr>
          <w:rFonts w:ascii="Open Sans" w:hAnsi="Open Sans" w:cs="Open Sans"/>
        </w:rPr>
        <w:t xml:space="preserve">Wnioskodawca jest zobowiązany do wniesienia wkładu własnego w wysokości </w:t>
      </w:r>
      <w:r w:rsidRPr="002900AD">
        <w:rPr>
          <w:rFonts w:ascii="Open Sans" w:hAnsi="Open Sans" w:cs="Open Sans"/>
          <w:b/>
          <w:bCs/>
        </w:rPr>
        <w:t xml:space="preserve">minimum </w:t>
      </w:r>
      <w:r w:rsidR="00AB2615" w:rsidRPr="002900AD">
        <w:rPr>
          <w:rFonts w:ascii="Open Sans" w:hAnsi="Open Sans" w:cs="Open Sans"/>
          <w:b/>
          <w:bCs/>
        </w:rPr>
        <w:t>5</w:t>
      </w:r>
      <w:r w:rsidRPr="002900AD">
        <w:rPr>
          <w:rFonts w:ascii="Open Sans" w:hAnsi="Open Sans" w:cs="Open Sans"/>
          <w:b/>
          <w:bCs/>
        </w:rPr>
        <w:t>%</w:t>
      </w:r>
      <w:r w:rsidRPr="002900AD">
        <w:rPr>
          <w:rFonts w:ascii="Open Sans" w:hAnsi="Open Sans" w:cs="Open Sans"/>
        </w:rPr>
        <w:t xml:space="preserve"> wydatków kwalifikowalnych</w:t>
      </w:r>
      <w:r w:rsidR="00EA24FA" w:rsidRPr="002900AD">
        <w:rPr>
          <w:rFonts w:ascii="Open Sans" w:hAnsi="Open Sans" w:cs="Open Sans"/>
        </w:rPr>
        <w:t>.</w:t>
      </w:r>
      <w:r w:rsidR="001979B4" w:rsidRPr="002900AD">
        <w:rPr>
          <w:rFonts w:ascii="Open Sans" w:hAnsi="Open Sans" w:cs="Open Sans"/>
        </w:rPr>
        <w:t xml:space="preserve"> </w:t>
      </w:r>
      <w:r w:rsidR="008E2A95" w:rsidRPr="002900AD">
        <w:rPr>
          <w:rFonts w:ascii="Open Sans" w:hAnsi="Open Sans" w:cs="Open Sans"/>
        </w:rPr>
        <w:t xml:space="preserve">ION zastrzega sobie możliwość zmiany, w trakcie trwania naboru, kwoty przeznaczonej na dofinansowanie </w:t>
      </w:r>
      <w:r w:rsidR="00AE2DDD" w:rsidRPr="002900AD">
        <w:rPr>
          <w:rFonts w:ascii="Open Sans" w:hAnsi="Open Sans" w:cs="Open Sans"/>
        </w:rPr>
        <w:t>projektu</w:t>
      </w:r>
      <w:r w:rsidR="008E2A95" w:rsidRPr="002900AD">
        <w:rPr>
          <w:rFonts w:ascii="Open Sans" w:hAnsi="Open Sans" w:cs="Open Sans"/>
        </w:rPr>
        <w:t xml:space="preserve">, w tym w wyniku zmiany kursu euro. </w:t>
      </w:r>
      <w:bookmarkStart w:id="82" w:name="_Toc138670000"/>
      <w:bookmarkStart w:id="83" w:name="_Toc138670104"/>
      <w:bookmarkStart w:id="84" w:name="_Toc138670001"/>
      <w:bookmarkStart w:id="85" w:name="_Toc138670105"/>
      <w:bookmarkEnd w:id="82"/>
      <w:bookmarkEnd w:id="83"/>
      <w:bookmarkEnd w:id="84"/>
      <w:bookmarkEnd w:id="85"/>
    </w:p>
    <w:p w14:paraId="44973A85" w14:textId="389341C3" w:rsidR="00ED36DC" w:rsidRPr="002900AD" w:rsidRDefault="00FA42C2" w:rsidP="003900F0">
      <w:pPr>
        <w:autoSpaceDE w:val="0"/>
        <w:spacing w:before="240" w:after="240" w:line="276" w:lineRule="auto"/>
        <w:rPr>
          <w:rFonts w:ascii="Open Sans" w:hAnsi="Open Sans" w:cs="Open Sans"/>
          <w:b/>
          <w:bCs/>
        </w:rPr>
      </w:pPr>
      <w:r w:rsidRPr="002900AD">
        <w:rPr>
          <w:rFonts w:ascii="Open Sans" w:hAnsi="Open Sans" w:cs="Open Sans"/>
          <w:b/>
          <w:bCs/>
        </w:rPr>
        <w:t xml:space="preserve">UWAGA! </w:t>
      </w:r>
      <w:r w:rsidR="00ED36DC" w:rsidRPr="002900AD">
        <w:rPr>
          <w:rFonts w:ascii="Open Sans" w:hAnsi="Open Sans" w:cs="Open Sans"/>
          <w:b/>
          <w:bCs/>
        </w:rPr>
        <w:t xml:space="preserve">Zgodnie z kryterium formalnym nr 8 koszty bezpośrednie w projekcie rozliczane są zgodnie ze sposobem rozliczania określonym w Regulaminie wyboru projektów. </w:t>
      </w:r>
      <w:r w:rsidRPr="002900AD">
        <w:rPr>
          <w:rFonts w:ascii="Open Sans" w:hAnsi="Open Sans" w:cs="Open Sans"/>
          <w:b/>
          <w:bCs/>
        </w:rPr>
        <w:t xml:space="preserve">W niniejszym naborze wydatki w ramach kosztów bezpośrednich mogą być rozliczane wyłącznie na podstawie rzeczywiście poniesionych wydatków. </w:t>
      </w:r>
      <w:r w:rsidR="00ED36DC" w:rsidRPr="002900AD">
        <w:rPr>
          <w:rFonts w:ascii="Open Sans" w:hAnsi="Open Sans" w:cs="Open Sans"/>
          <w:b/>
          <w:bCs/>
        </w:rPr>
        <w:t>Wniosek, w których koszty bezpośrednie będą rozliczane na podstawie kwot ryczałtowych nie spełni kryterium formalnego nr 8.</w:t>
      </w:r>
    </w:p>
    <w:p w14:paraId="1C4D7A23" w14:textId="5381FC30" w:rsidR="00FF7DC5" w:rsidRPr="002900AD" w:rsidRDefault="00A519F8" w:rsidP="00D31AF7">
      <w:pPr>
        <w:pStyle w:val="Nagwek2"/>
        <w:numPr>
          <w:ilvl w:val="1"/>
          <w:numId w:val="81"/>
        </w:numPr>
        <w:spacing w:before="200" w:after="200" w:line="360" w:lineRule="auto"/>
        <w:ind w:left="284"/>
        <w:rPr>
          <w:rFonts w:cs="Open Sans"/>
          <w:bCs/>
          <w:color w:val="000000" w:themeColor="text1"/>
          <w:szCs w:val="22"/>
        </w:rPr>
      </w:pPr>
      <w:r w:rsidRPr="002900AD">
        <w:rPr>
          <w:rStyle w:val="Nagwek2Znak"/>
          <w:rFonts w:ascii="Open Sans" w:hAnsi="Open Sans" w:cs="Open Sans"/>
          <w:bCs/>
          <w:color w:val="000000" w:themeColor="text1"/>
          <w:sz w:val="22"/>
          <w:szCs w:val="22"/>
        </w:rPr>
        <w:lastRenderedPageBreak/>
        <w:t xml:space="preserve"> </w:t>
      </w:r>
      <w:bookmarkStart w:id="86" w:name="_Toc233282252"/>
      <w:r w:rsidR="00FF7DC5" w:rsidRPr="002900AD">
        <w:rPr>
          <w:rStyle w:val="Nagwek2Znak"/>
          <w:rFonts w:ascii="Open Sans" w:hAnsi="Open Sans" w:cs="Open Sans"/>
          <w:bCs/>
          <w:color w:val="000000" w:themeColor="text1"/>
          <w:sz w:val="22"/>
          <w:szCs w:val="22"/>
        </w:rPr>
        <w:t>Sposób składania wniosku o dofinansowanie</w:t>
      </w:r>
      <w:bookmarkEnd w:id="86"/>
      <w:r w:rsidR="00FF7DC5" w:rsidRPr="002900AD">
        <w:rPr>
          <w:rStyle w:val="Nagwek2Znak"/>
          <w:rFonts w:ascii="Open Sans" w:hAnsi="Open Sans" w:cs="Open Sans"/>
          <w:bCs/>
          <w:color w:val="000000" w:themeColor="text1"/>
          <w:sz w:val="22"/>
          <w:szCs w:val="22"/>
        </w:rPr>
        <w:t xml:space="preserve"> </w:t>
      </w:r>
    </w:p>
    <w:p w14:paraId="43A919F9" w14:textId="50970C71" w:rsidR="00F47714" w:rsidRPr="002900AD" w:rsidRDefault="00FF7DC5" w:rsidP="003900F0">
      <w:pPr>
        <w:widowControl w:val="0"/>
        <w:suppressAutoHyphens w:val="0"/>
        <w:autoSpaceDE w:val="0"/>
        <w:adjustRightInd w:val="0"/>
        <w:spacing w:before="200" w:after="200" w:line="276" w:lineRule="auto"/>
        <w:textAlignment w:val="auto"/>
        <w:rPr>
          <w:rFonts w:ascii="Open Sans" w:hAnsi="Open Sans" w:cs="Open Sans"/>
          <w:lang w:eastAsia="pl-PL"/>
        </w:rPr>
      </w:pPr>
      <w:r w:rsidRPr="002900AD">
        <w:rPr>
          <w:rFonts w:ascii="Open Sans" w:hAnsi="Open Sans" w:cs="Open Sans"/>
          <w:lang w:eastAsia="pl-PL"/>
        </w:rPr>
        <w:t>Wnioski o dofinansowanie projektów oraz załączniki składane są wyłącznie w wersji</w:t>
      </w:r>
      <w:r w:rsidR="00F47714" w:rsidRPr="002900AD">
        <w:rPr>
          <w:rFonts w:ascii="Open Sans" w:hAnsi="Open Sans" w:cs="Open Sans"/>
          <w:lang w:eastAsia="pl-PL"/>
        </w:rPr>
        <w:t xml:space="preserve"> </w:t>
      </w:r>
      <w:r w:rsidRPr="002900AD">
        <w:rPr>
          <w:rFonts w:ascii="Open Sans" w:hAnsi="Open Sans" w:cs="Open Sans"/>
          <w:lang w:eastAsia="pl-PL"/>
        </w:rPr>
        <w:t>elektronicznej za pomocą aplikacji SOWA EFS w centralnym systemie</w:t>
      </w:r>
      <w:r w:rsidR="00F47714" w:rsidRPr="002900AD">
        <w:rPr>
          <w:rFonts w:ascii="Open Sans" w:hAnsi="Open Sans" w:cs="Open Sans"/>
          <w:lang w:eastAsia="pl-PL"/>
        </w:rPr>
        <w:t xml:space="preserve"> </w:t>
      </w:r>
      <w:r w:rsidRPr="002900AD">
        <w:rPr>
          <w:rFonts w:ascii="Open Sans" w:hAnsi="Open Sans" w:cs="Open Sans"/>
          <w:lang w:eastAsia="pl-PL"/>
        </w:rPr>
        <w:t xml:space="preserve">teleinformatycznym na stronie: </w:t>
      </w:r>
      <w:hyperlink r:id="rId8" w:history="1">
        <w:r w:rsidRPr="002900AD">
          <w:rPr>
            <w:rStyle w:val="Hipercze"/>
            <w:rFonts w:ascii="Open Sans" w:hAnsi="Open Sans" w:cs="Open Sans"/>
            <w:bCs/>
            <w:sz w:val="22"/>
            <w:u w:val="single"/>
            <w:lang w:eastAsia="pl-PL"/>
          </w:rPr>
          <w:t>https://sowa2021.efs.gov.pl/</w:t>
        </w:r>
      </w:hyperlink>
      <w:r w:rsidRPr="002900AD">
        <w:rPr>
          <w:rFonts w:ascii="Open Sans" w:hAnsi="Open Sans" w:cs="Open Sans"/>
          <w:lang w:eastAsia="pl-PL"/>
        </w:rPr>
        <w:t>.</w:t>
      </w:r>
      <w:r w:rsidR="005D621B" w:rsidRPr="002900AD">
        <w:rPr>
          <w:rFonts w:ascii="Open Sans" w:hAnsi="Open Sans" w:cs="Open Sans"/>
          <w:lang w:eastAsia="pl-PL"/>
        </w:rPr>
        <w:br/>
      </w:r>
      <w:r w:rsidRPr="002900AD">
        <w:rPr>
          <w:rFonts w:ascii="Open Sans" w:hAnsi="Open Sans" w:cs="Open Sans"/>
          <w:b/>
          <w:bCs/>
          <w:lang w:eastAsia="pl-PL"/>
        </w:rPr>
        <w:t>Nie jest składana wersja</w:t>
      </w:r>
      <w:r w:rsidR="00D36F35" w:rsidRPr="002900AD">
        <w:rPr>
          <w:rFonts w:ascii="Open Sans" w:hAnsi="Open Sans" w:cs="Open Sans"/>
          <w:b/>
          <w:bCs/>
          <w:lang w:eastAsia="pl-PL"/>
        </w:rPr>
        <w:t xml:space="preserve"> </w:t>
      </w:r>
      <w:r w:rsidRPr="002900AD">
        <w:rPr>
          <w:rFonts w:ascii="Open Sans" w:hAnsi="Open Sans" w:cs="Open Sans"/>
          <w:b/>
          <w:bCs/>
          <w:lang w:eastAsia="pl-PL"/>
        </w:rPr>
        <w:t>papierowa</w:t>
      </w:r>
      <w:r w:rsidRPr="002900AD">
        <w:rPr>
          <w:rFonts w:ascii="Open Sans" w:hAnsi="Open Sans" w:cs="Open Sans"/>
          <w:lang w:eastAsia="pl-PL"/>
        </w:rPr>
        <w:t xml:space="preserve"> (dokumenty złożone w formie papierowej nie stanowią wniosku o dofinansowanie projektu i nie podlegają ocenie).</w:t>
      </w:r>
    </w:p>
    <w:p w14:paraId="221C6F50" w14:textId="77777777" w:rsidR="00FA37DB" w:rsidRPr="002900AD" w:rsidRDefault="00FF7DC5">
      <w:pPr>
        <w:widowControl w:val="0"/>
        <w:suppressAutoHyphens w:val="0"/>
        <w:autoSpaceDE w:val="0"/>
        <w:adjustRightInd w:val="0"/>
        <w:spacing w:before="200" w:after="200" w:line="276" w:lineRule="auto"/>
        <w:textAlignment w:val="auto"/>
        <w:rPr>
          <w:rFonts w:ascii="Open Sans" w:hAnsi="Open Sans" w:cs="Open Sans"/>
          <w:lang w:eastAsia="pl-PL"/>
        </w:rPr>
      </w:pPr>
      <w:r w:rsidRPr="002900AD">
        <w:rPr>
          <w:rFonts w:ascii="Open Sans" w:hAnsi="Open Sans" w:cs="Open Sans"/>
          <w:lang w:eastAsia="pl-PL"/>
        </w:rPr>
        <w:t xml:space="preserve">W dniu rozpoczęcia naboru ION udostępni formularz wniosku o dofinansowanie projektu w aplikacji SOWA EFS, aby Wnioskodawca mógł go wypełnić, a następnie złożyć wniosek w trakcie trwania naboru. </w:t>
      </w:r>
      <w:r w:rsidR="00422458" w:rsidRPr="002900AD">
        <w:rPr>
          <w:rFonts w:ascii="Open Sans" w:hAnsi="Open Sans" w:cs="Open Sans"/>
          <w:lang w:eastAsia="pl-PL"/>
        </w:rPr>
        <w:t xml:space="preserve"> </w:t>
      </w:r>
    </w:p>
    <w:p w14:paraId="6C303F62" w14:textId="2C2B5BD7" w:rsidR="00FF7DC5" w:rsidRPr="002900AD" w:rsidRDefault="00FF7DC5" w:rsidP="003900F0">
      <w:pPr>
        <w:tabs>
          <w:tab w:val="left" w:pos="180"/>
          <w:tab w:val="left" w:pos="360"/>
          <w:tab w:val="center" w:pos="4536"/>
          <w:tab w:val="right" w:pos="9072"/>
        </w:tabs>
        <w:spacing w:before="200" w:after="200" w:line="276" w:lineRule="auto"/>
        <w:rPr>
          <w:rFonts w:ascii="Open Sans" w:hAnsi="Open Sans" w:cs="Open Sans"/>
          <w:color w:val="000000" w:themeColor="text1"/>
          <w:kern w:val="0"/>
        </w:rPr>
      </w:pPr>
      <w:r w:rsidRPr="002900AD">
        <w:rPr>
          <w:rFonts w:ascii="Open Sans" w:hAnsi="Open Sans" w:cs="Open Sans"/>
          <w:lang w:eastAsia="pl-PL"/>
        </w:rPr>
        <w:t xml:space="preserve">Wzór wniosku o dofinansowanie projektu </w:t>
      </w:r>
      <w:r w:rsidRPr="002900AD">
        <w:rPr>
          <w:rFonts w:ascii="Open Sans" w:hAnsi="Open Sans" w:cs="Open Sans"/>
          <w:color w:val="000000" w:themeColor="text1"/>
          <w:kern w:val="0"/>
        </w:rPr>
        <w:t xml:space="preserve">w </w:t>
      </w:r>
      <w:r w:rsidRPr="002900AD">
        <w:rPr>
          <w:rFonts w:ascii="Open Sans" w:hAnsi="Open Sans" w:cs="Open Sans"/>
          <w:bCs/>
          <w:color w:val="000000" w:themeColor="text1"/>
          <w:kern w:val="0"/>
        </w:rPr>
        <w:t xml:space="preserve">ramach programu Fundusze Europejskie dla Podlaskiego 2021-2027 </w:t>
      </w:r>
      <w:r w:rsidRPr="002900AD">
        <w:rPr>
          <w:rFonts w:ascii="Open Sans" w:hAnsi="Open Sans" w:cs="Open Sans"/>
          <w:lang w:eastAsia="pl-PL"/>
        </w:rPr>
        <w:t xml:space="preserve">stanowi </w:t>
      </w:r>
      <w:r w:rsidRPr="002900AD">
        <w:rPr>
          <w:rFonts w:ascii="Open Sans" w:hAnsi="Open Sans" w:cs="Open Sans"/>
          <w:b/>
          <w:bCs/>
          <w:lang w:eastAsia="pl-PL"/>
        </w:rPr>
        <w:t>załącznik nr 1</w:t>
      </w:r>
      <w:r w:rsidRPr="002900AD">
        <w:rPr>
          <w:rFonts w:ascii="Open Sans" w:hAnsi="Open Sans" w:cs="Open Sans"/>
          <w:lang w:eastAsia="pl-PL"/>
        </w:rPr>
        <w:t xml:space="preserve"> do </w:t>
      </w:r>
      <w:r w:rsidR="00EA24FA" w:rsidRPr="002900AD">
        <w:rPr>
          <w:rFonts w:ascii="Open Sans" w:hAnsi="Open Sans" w:cs="Open Sans"/>
          <w:lang w:eastAsia="pl-PL"/>
        </w:rPr>
        <w:t>r</w:t>
      </w:r>
      <w:r w:rsidRPr="002900AD">
        <w:rPr>
          <w:rFonts w:ascii="Open Sans" w:hAnsi="Open Sans" w:cs="Open Sans"/>
          <w:lang w:eastAsia="pl-PL"/>
        </w:rPr>
        <w:t>egulaminu.</w:t>
      </w:r>
    </w:p>
    <w:p w14:paraId="11FC968E" w14:textId="4780ED51" w:rsidR="00FF7DC5" w:rsidRPr="002900AD" w:rsidRDefault="00FF7DC5" w:rsidP="003900F0">
      <w:pPr>
        <w:widowControl w:val="0"/>
        <w:suppressAutoHyphens w:val="0"/>
        <w:autoSpaceDE w:val="0"/>
        <w:adjustRightInd w:val="0"/>
        <w:spacing w:before="200" w:after="200" w:line="276" w:lineRule="auto"/>
        <w:textAlignment w:val="auto"/>
        <w:rPr>
          <w:rFonts w:ascii="Open Sans" w:hAnsi="Open Sans" w:cs="Open Sans"/>
          <w:lang w:eastAsia="pl-PL"/>
        </w:rPr>
      </w:pPr>
      <w:r w:rsidRPr="002900AD">
        <w:rPr>
          <w:rFonts w:ascii="Open Sans" w:hAnsi="Open Sans" w:cs="Open Sans"/>
          <w:lang w:eastAsia="pl-PL"/>
        </w:rPr>
        <w:t xml:space="preserve">Wniosek należy wypełnić zgodnie z Instrukcją wypełniania wniosku o dofinansowanie projektu w ramach programu Fundusze Europejskie dla Podlaskiego 2021 – 2027, która stanowi </w:t>
      </w:r>
      <w:r w:rsidRPr="002900AD">
        <w:rPr>
          <w:rFonts w:ascii="Open Sans" w:hAnsi="Open Sans" w:cs="Open Sans"/>
          <w:b/>
          <w:bCs/>
          <w:lang w:eastAsia="pl-PL"/>
        </w:rPr>
        <w:t>załącznik nr 2</w:t>
      </w:r>
      <w:r w:rsidRPr="002900AD">
        <w:rPr>
          <w:rFonts w:ascii="Open Sans" w:hAnsi="Open Sans" w:cs="Open Sans"/>
          <w:lang w:eastAsia="pl-PL"/>
        </w:rPr>
        <w:t xml:space="preserve"> do </w:t>
      </w:r>
      <w:r w:rsidR="00EA24FA" w:rsidRPr="002900AD">
        <w:rPr>
          <w:rFonts w:ascii="Open Sans" w:hAnsi="Open Sans" w:cs="Open Sans"/>
          <w:lang w:eastAsia="pl-PL"/>
        </w:rPr>
        <w:t>r</w:t>
      </w:r>
      <w:r w:rsidRPr="002900AD">
        <w:rPr>
          <w:rFonts w:ascii="Open Sans" w:hAnsi="Open Sans" w:cs="Open Sans"/>
          <w:lang w:eastAsia="pl-PL"/>
        </w:rPr>
        <w:t>egulaminu</w:t>
      </w:r>
      <w:r w:rsidR="00F47714" w:rsidRPr="002900AD">
        <w:rPr>
          <w:rFonts w:ascii="Open Sans" w:hAnsi="Open Sans" w:cs="Open Sans"/>
          <w:lang w:eastAsia="pl-PL"/>
        </w:rPr>
        <w:t>.</w:t>
      </w:r>
    </w:p>
    <w:p w14:paraId="4F97A181" w14:textId="77777777" w:rsidR="00F47714" w:rsidRPr="002900AD" w:rsidRDefault="00FF7DC5" w:rsidP="003900F0">
      <w:pPr>
        <w:widowControl w:val="0"/>
        <w:suppressAutoHyphens w:val="0"/>
        <w:autoSpaceDE w:val="0"/>
        <w:adjustRightInd w:val="0"/>
        <w:spacing w:before="200" w:after="200" w:line="276" w:lineRule="auto"/>
        <w:textAlignment w:val="auto"/>
        <w:rPr>
          <w:rFonts w:ascii="Open Sans" w:hAnsi="Open Sans" w:cs="Open Sans"/>
          <w:lang w:eastAsia="pl-PL"/>
        </w:rPr>
      </w:pPr>
      <w:r w:rsidRPr="002900AD">
        <w:rPr>
          <w:rFonts w:ascii="Open Sans" w:hAnsi="Open Sans" w:cs="Open Sans"/>
          <w:lang w:eastAsia="pl-PL"/>
        </w:rPr>
        <w:t>Wniosek o dofinansowanie projektu składany za pośrednictwem SOWA EFS nie wymaga podpisu na etapie składania wniosku.</w:t>
      </w:r>
      <w:r w:rsidR="00F47714" w:rsidRPr="002900AD">
        <w:rPr>
          <w:rFonts w:ascii="Open Sans" w:hAnsi="Open Sans" w:cs="Open Sans"/>
          <w:lang w:eastAsia="pl-PL"/>
        </w:rPr>
        <w:t xml:space="preserve"> </w:t>
      </w:r>
    </w:p>
    <w:p w14:paraId="4E0F6B88" w14:textId="071BA93C" w:rsidR="00FF7DC5" w:rsidRPr="002900AD" w:rsidRDefault="00FF7DC5" w:rsidP="003900F0">
      <w:pPr>
        <w:widowControl w:val="0"/>
        <w:suppressAutoHyphens w:val="0"/>
        <w:autoSpaceDE w:val="0"/>
        <w:adjustRightInd w:val="0"/>
        <w:spacing w:before="200" w:after="200" w:line="276" w:lineRule="auto"/>
        <w:textAlignment w:val="auto"/>
        <w:rPr>
          <w:rFonts w:ascii="Open Sans" w:hAnsi="Open Sans" w:cs="Open Sans"/>
          <w:lang w:eastAsia="pl-PL"/>
        </w:rPr>
      </w:pPr>
      <w:r w:rsidRPr="002900AD">
        <w:rPr>
          <w:rFonts w:ascii="Open Sans" w:hAnsi="Open Sans" w:cs="Open Sans"/>
          <w:lang w:eastAsia="pl-PL"/>
        </w:rPr>
        <w:t xml:space="preserve">Za datę wpływu wniosku o dofinansowanie do ION uznaje się datę złożenia (wysłania) wniosku za pośrednictwem aplikacji SOWA EFS. Po upływie terminu na składanie wniosków o dofinansowanie projektu SOWA EFS uniemożliwi przesłanie wniosku do ION. </w:t>
      </w:r>
    </w:p>
    <w:p w14:paraId="599B99D1" w14:textId="30B6434E" w:rsidR="00FA42C2" w:rsidRPr="002900AD" w:rsidRDefault="00FF7DC5" w:rsidP="003900F0">
      <w:pPr>
        <w:widowControl w:val="0"/>
        <w:suppressAutoHyphens w:val="0"/>
        <w:autoSpaceDE w:val="0"/>
        <w:adjustRightInd w:val="0"/>
        <w:spacing w:before="200" w:after="200" w:line="276" w:lineRule="auto"/>
        <w:textAlignment w:val="auto"/>
        <w:rPr>
          <w:rFonts w:ascii="Open Sans" w:hAnsi="Open Sans" w:cs="Open Sans"/>
          <w:lang w:eastAsia="pl-PL"/>
        </w:rPr>
      </w:pPr>
      <w:r w:rsidRPr="002900AD">
        <w:rPr>
          <w:rFonts w:ascii="Open Sans" w:hAnsi="Open Sans" w:cs="Open Sans"/>
          <w:lang w:eastAsia="pl-PL"/>
        </w:rPr>
        <w:t xml:space="preserve">W przypadku awarii i problemów z funkcjonowaniem aplikacji SOWA EFS Wnioskodawca może zgłaszać problemy za pomocą skrzynki mailowej: </w:t>
      </w:r>
      <w:hyperlink r:id="rId9" w:history="1">
        <w:r w:rsidRPr="002900AD">
          <w:rPr>
            <w:rStyle w:val="Hipercze"/>
            <w:rFonts w:ascii="Open Sans" w:hAnsi="Open Sans" w:cs="Open Sans"/>
            <w:sz w:val="22"/>
            <w:u w:val="single"/>
            <w:lang w:eastAsia="pl-PL"/>
          </w:rPr>
          <w:t>pomoc.fepd@podlaskie.eu</w:t>
        </w:r>
      </w:hyperlink>
      <w:r w:rsidRPr="002900AD">
        <w:rPr>
          <w:rFonts w:ascii="Open Sans" w:hAnsi="Open Sans" w:cs="Open Sans"/>
          <w:lang w:eastAsia="pl-PL"/>
        </w:rPr>
        <w:t xml:space="preserve"> lub telefonicznie pod numerami: 85 66 54</w:t>
      </w:r>
      <w:r w:rsidR="00A519F8" w:rsidRPr="002900AD">
        <w:rPr>
          <w:rFonts w:ascii="Open Sans" w:hAnsi="Open Sans" w:cs="Open Sans"/>
          <w:lang w:eastAsia="pl-PL"/>
        </w:rPr>
        <w:t> </w:t>
      </w:r>
      <w:r w:rsidR="00FA42C2" w:rsidRPr="002900AD">
        <w:rPr>
          <w:rFonts w:ascii="Open Sans" w:hAnsi="Open Sans" w:cs="Open Sans"/>
          <w:lang w:eastAsia="pl-PL"/>
        </w:rPr>
        <w:t>360/379</w:t>
      </w:r>
      <w:r w:rsidR="00C35B62" w:rsidRPr="002900AD">
        <w:rPr>
          <w:rFonts w:ascii="Open Sans" w:hAnsi="Open Sans" w:cs="Open Sans"/>
          <w:lang w:eastAsia="pl-PL"/>
        </w:rPr>
        <w:t>/</w:t>
      </w:r>
      <w:r w:rsidRPr="002900AD">
        <w:rPr>
          <w:rFonts w:ascii="Open Sans" w:hAnsi="Open Sans" w:cs="Open Sans"/>
          <w:lang w:eastAsia="pl-PL"/>
        </w:rPr>
        <w:t>933</w:t>
      </w:r>
      <w:r w:rsidR="005D621B" w:rsidRPr="002900AD">
        <w:rPr>
          <w:rFonts w:ascii="Open Sans" w:hAnsi="Open Sans" w:cs="Open Sans"/>
          <w:lang w:eastAsia="pl-PL"/>
        </w:rPr>
        <w:t>/</w:t>
      </w:r>
      <w:r w:rsidRPr="002900AD">
        <w:rPr>
          <w:rFonts w:ascii="Open Sans" w:hAnsi="Open Sans" w:cs="Open Sans"/>
          <w:lang w:eastAsia="pl-PL"/>
        </w:rPr>
        <w:t>363.</w:t>
      </w:r>
    </w:p>
    <w:p w14:paraId="0A9EABED" w14:textId="5043F1AF" w:rsidR="00FA42C2" w:rsidRPr="002900AD" w:rsidRDefault="00FA42C2" w:rsidP="003900F0">
      <w:pPr>
        <w:widowControl w:val="0"/>
        <w:autoSpaceDE w:val="0"/>
        <w:adjustRightInd w:val="0"/>
        <w:spacing w:before="240" w:after="240" w:line="276" w:lineRule="auto"/>
        <w:contextualSpacing/>
        <w:rPr>
          <w:rFonts w:ascii="Open Sans" w:hAnsi="Open Sans" w:cs="Open Sans"/>
          <w:b/>
          <w:bCs/>
          <w:lang w:eastAsia="pl-PL"/>
        </w:rPr>
      </w:pPr>
      <w:r w:rsidRPr="002900AD">
        <w:rPr>
          <w:rFonts w:ascii="Open Sans" w:hAnsi="Open Sans" w:cs="Open Sans"/>
          <w:b/>
          <w:bCs/>
          <w:lang w:eastAsia="pl-PL"/>
        </w:rPr>
        <w:t>Załączniki:</w:t>
      </w:r>
    </w:p>
    <w:p w14:paraId="04366078" w14:textId="77777777" w:rsidR="00FA42C2" w:rsidRPr="002900AD" w:rsidRDefault="00FA42C2" w:rsidP="003900F0">
      <w:pPr>
        <w:widowControl w:val="0"/>
        <w:tabs>
          <w:tab w:val="left" w:pos="284"/>
        </w:tabs>
        <w:autoSpaceDE w:val="0"/>
        <w:adjustRightInd w:val="0"/>
        <w:spacing w:before="240" w:after="240" w:line="276" w:lineRule="auto"/>
        <w:contextualSpacing/>
        <w:rPr>
          <w:rFonts w:ascii="Open Sans" w:hAnsi="Open Sans" w:cs="Open Sans"/>
          <w:lang w:eastAsia="pl-PL"/>
        </w:rPr>
      </w:pPr>
      <w:r w:rsidRPr="002900AD">
        <w:rPr>
          <w:rFonts w:ascii="Open Sans" w:hAnsi="Open Sans" w:cs="Open Sans"/>
          <w:lang w:eastAsia="pl-PL"/>
        </w:rPr>
        <w:t>Załączniki są integralną częścią wniosku o dofinansowanie projektu i służą do uzupełnienia oraz potwierdzenia danych w nim zawartych.</w:t>
      </w:r>
    </w:p>
    <w:p w14:paraId="351F8601" w14:textId="77777777" w:rsidR="00FA42C2" w:rsidRPr="002900AD" w:rsidRDefault="00FA42C2" w:rsidP="003900F0">
      <w:pPr>
        <w:widowControl w:val="0"/>
        <w:tabs>
          <w:tab w:val="left" w:pos="284"/>
        </w:tabs>
        <w:autoSpaceDE w:val="0"/>
        <w:adjustRightInd w:val="0"/>
        <w:spacing w:after="0" w:line="276" w:lineRule="auto"/>
        <w:rPr>
          <w:rFonts w:ascii="Open Sans" w:hAnsi="Open Sans" w:cs="Open Sans"/>
          <w:b/>
          <w:bCs/>
          <w:lang w:eastAsia="pl-PL"/>
        </w:rPr>
      </w:pPr>
      <w:r w:rsidRPr="002900AD">
        <w:rPr>
          <w:rFonts w:ascii="Open Sans" w:hAnsi="Open Sans" w:cs="Open Sans"/>
          <w:b/>
          <w:bCs/>
          <w:lang w:eastAsia="pl-PL"/>
        </w:rPr>
        <w:t>Wnioskodawca zobowiązany jest wraz z wnioskiem o dofinansowanie projektu złożyć za pomocą aplikacji SOWA EFS następujące załączniki:</w:t>
      </w:r>
    </w:p>
    <w:p w14:paraId="298AD837" w14:textId="5B40C4C7" w:rsidR="00A578A2" w:rsidRPr="002900AD" w:rsidRDefault="006A3A1E" w:rsidP="003900F0">
      <w:pPr>
        <w:pStyle w:val="Akapitzlist"/>
        <w:widowControl w:val="0"/>
        <w:numPr>
          <w:ilvl w:val="0"/>
          <w:numId w:val="90"/>
        </w:numPr>
        <w:suppressAutoHyphens w:val="0"/>
        <w:autoSpaceDE w:val="0"/>
        <w:autoSpaceDN/>
        <w:adjustRightInd w:val="0"/>
        <w:spacing w:after="0" w:line="276" w:lineRule="auto"/>
        <w:ind w:left="714" w:hanging="357"/>
        <w:contextualSpacing/>
        <w:textAlignment w:val="auto"/>
        <w:rPr>
          <w:rFonts w:ascii="Open Sans" w:hAnsi="Open Sans" w:cs="Open Sans"/>
          <w:u w:val="single"/>
          <w:lang w:eastAsia="pl-PL"/>
        </w:rPr>
      </w:pPr>
      <w:bookmarkStart w:id="87" w:name="_Hlk149029366"/>
      <w:r w:rsidRPr="002900AD">
        <w:rPr>
          <w:rFonts w:ascii="Open Sans" w:hAnsi="Open Sans" w:cs="Open Sans"/>
          <w:lang w:eastAsia="pl-PL"/>
        </w:rPr>
        <w:t xml:space="preserve">oświadczenie </w:t>
      </w:r>
      <w:bookmarkEnd w:id="87"/>
      <w:r w:rsidRPr="002900AD">
        <w:rPr>
          <w:rFonts w:ascii="Open Sans" w:hAnsi="Open Sans" w:cs="Open Sans"/>
          <w:lang w:eastAsia="pl-PL"/>
        </w:rPr>
        <w:t xml:space="preserve">Wnioskodawcy/Partnera wiodącego/Partnera o niepodleganiu wykluczeniu z możliwości otrzymania dofinansowania zgodnie z wzorem stanowiącym </w:t>
      </w:r>
      <w:r w:rsidRPr="002900AD">
        <w:rPr>
          <w:rFonts w:ascii="Open Sans" w:hAnsi="Open Sans" w:cs="Open Sans"/>
          <w:b/>
          <w:bCs/>
          <w:lang w:eastAsia="pl-PL"/>
        </w:rPr>
        <w:t xml:space="preserve">załącznik nr </w:t>
      </w:r>
      <w:r w:rsidR="00A35D38" w:rsidRPr="002900AD">
        <w:rPr>
          <w:rFonts w:ascii="Open Sans" w:hAnsi="Open Sans" w:cs="Open Sans"/>
          <w:b/>
          <w:bCs/>
          <w:lang w:eastAsia="pl-PL"/>
        </w:rPr>
        <w:t>8</w:t>
      </w:r>
      <w:r w:rsidRPr="002900AD">
        <w:rPr>
          <w:rFonts w:ascii="Open Sans" w:hAnsi="Open Sans" w:cs="Open Sans"/>
          <w:lang w:eastAsia="pl-PL"/>
        </w:rPr>
        <w:t xml:space="preserve"> do regulaminu</w:t>
      </w:r>
      <w:r w:rsidR="00AF3311" w:rsidRPr="002900AD">
        <w:rPr>
          <w:rFonts w:ascii="Open Sans" w:hAnsi="Open Sans" w:cs="Open Sans"/>
          <w:lang w:eastAsia="pl-PL"/>
        </w:rPr>
        <w:t xml:space="preserve"> – oświadczenia nie składają wnioskodawca/partner będący jednostką samorządu terytorialnego lub związkiem j.s.t, Skarbem Państwa lub państwową jednostką budżetową;</w:t>
      </w:r>
    </w:p>
    <w:p w14:paraId="15D093D8" w14:textId="55C1AA97" w:rsidR="002E68FE" w:rsidRPr="002900AD" w:rsidRDefault="00FA03F4" w:rsidP="003900F0">
      <w:pPr>
        <w:pStyle w:val="Akapitzlist"/>
        <w:numPr>
          <w:ilvl w:val="0"/>
          <w:numId w:val="90"/>
        </w:numPr>
        <w:spacing w:before="240" w:after="0" w:line="276" w:lineRule="auto"/>
        <w:ind w:left="714" w:hanging="357"/>
        <w:rPr>
          <w:rFonts w:ascii="Open Sans" w:hAnsi="Open Sans" w:cs="Open Sans"/>
          <w:lang w:eastAsia="pl-PL"/>
        </w:rPr>
      </w:pPr>
      <w:bookmarkStart w:id="88" w:name="_Hlk149029376"/>
      <w:r w:rsidRPr="002900AD">
        <w:rPr>
          <w:rFonts w:ascii="Open Sans" w:hAnsi="Open Sans" w:cs="Open Sans"/>
          <w:lang w:eastAsia="pl-PL"/>
        </w:rPr>
        <w:t>oświadczenie</w:t>
      </w:r>
      <w:bookmarkEnd w:id="88"/>
      <w:r w:rsidRPr="002900AD">
        <w:rPr>
          <w:rFonts w:ascii="Open Sans" w:hAnsi="Open Sans" w:cs="Open Sans"/>
          <w:lang w:eastAsia="pl-PL"/>
        </w:rPr>
        <w:t xml:space="preserve">, że nie obowiązują dyskryminujące akty prawne przyjęte przez jednostkę samorządu terytorialnego, która jest Wnioskodawcą/partnerem/ lub której jednostka zależna lub podmiot przez nią kontrolowany jest </w:t>
      </w:r>
      <w:r w:rsidRPr="002900AD">
        <w:rPr>
          <w:rFonts w:ascii="Open Sans" w:hAnsi="Open Sans" w:cs="Open Sans"/>
          <w:lang w:eastAsia="pl-PL"/>
        </w:rPr>
        <w:lastRenderedPageBreak/>
        <w:t>Wnioskodawcą/part</w:t>
      </w:r>
      <w:r w:rsidR="00A578A2" w:rsidRPr="002900AD">
        <w:rPr>
          <w:rFonts w:ascii="Open Sans" w:hAnsi="Open Sans" w:cs="Open Sans"/>
          <w:lang w:eastAsia="pl-PL"/>
        </w:rPr>
        <w:t>n</w:t>
      </w:r>
      <w:r w:rsidRPr="002900AD">
        <w:rPr>
          <w:rFonts w:ascii="Open Sans" w:hAnsi="Open Sans" w:cs="Open Sans"/>
          <w:lang w:eastAsia="pl-PL"/>
        </w:rPr>
        <w:t xml:space="preserve">erem/realizatorem </w:t>
      </w:r>
      <w:r w:rsidR="007F2063" w:rsidRPr="002900AD">
        <w:rPr>
          <w:rFonts w:ascii="Open Sans" w:hAnsi="Open Sans" w:cs="Open Sans"/>
          <w:lang w:eastAsia="pl-PL"/>
        </w:rPr>
        <w:t>zgodnie z wzorem stanowiącym</w:t>
      </w:r>
      <w:r w:rsidRPr="002900AD">
        <w:rPr>
          <w:rFonts w:ascii="Open Sans" w:hAnsi="Open Sans" w:cs="Open Sans"/>
          <w:lang w:eastAsia="pl-PL"/>
        </w:rPr>
        <w:t xml:space="preserve"> </w:t>
      </w:r>
      <w:r w:rsidRPr="002900AD">
        <w:rPr>
          <w:rFonts w:ascii="Open Sans" w:hAnsi="Open Sans" w:cs="Open Sans"/>
          <w:b/>
          <w:bCs/>
          <w:lang w:eastAsia="pl-PL"/>
        </w:rPr>
        <w:t xml:space="preserve">załącznik nr </w:t>
      </w:r>
      <w:r w:rsidR="00A35D38" w:rsidRPr="002900AD">
        <w:rPr>
          <w:rFonts w:ascii="Open Sans" w:hAnsi="Open Sans" w:cs="Open Sans"/>
          <w:b/>
          <w:bCs/>
          <w:lang w:eastAsia="pl-PL"/>
        </w:rPr>
        <w:t>9</w:t>
      </w:r>
      <w:r w:rsidRPr="002900AD">
        <w:rPr>
          <w:rFonts w:ascii="Open Sans" w:hAnsi="Open Sans" w:cs="Open Sans"/>
          <w:lang w:eastAsia="pl-PL"/>
        </w:rPr>
        <w:t xml:space="preserve"> do regulaminu </w:t>
      </w:r>
      <w:r w:rsidR="00A578A2" w:rsidRPr="002900AD">
        <w:rPr>
          <w:rFonts w:ascii="Open Sans" w:hAnsi="Open Sans" w:cs="Open Sans"/>
          <w:lang w:eastAsia="pl-PL"/>
        </w:rPr>
        <w:t>(jeśli dotyczy)</w:t>
      </w:r>
    </w:p>
    <w:p w14:paraId="0F1623C6" w14:textId="4DC52BC8" w:rsidR="007E4C10" w:rsidRPr="00CC47DC" w:rsidRDefault="00F50C43" w:rsidP="00CC47DC">
      <w:pPr>
        <w:suppressAutoHyphens w:val="0"/>
        <w:spacing w:before="120" w:after="120" w:line="276" w:lineRule="auto"/>
        <w:rPr>
          <w:rFonts w:ascii="Open Sans" w:hAnsi="Open Sans" w:cs="Open Sans"/>
          <w:lang w:eastAsia="pl-PL"/>
        </w:rPr>
      </w:pPr>
      <w:r w:rsidRPr="002900AD">
        <w:rPr>
          <w:rFonts w:ascii="Open Sans" w:hAnsi="Open Sans" w:cs="Open Sans"/>
          <w:lang w:eastAsia="pl-PL"/>
        </w:rPr>
        <w:t xml:space="preserve">Inne załączniki, poza wymienionymi powyżej a dołączone przez Wnioskodawcę, nie będą brane pod uwagę przy ocenie wniosku o dofinansowanie projektu. </w:t>
      </w:r>
      <w:r w:rsidR="00C76E1B" w:rsidRPr="002900AD">
        <w:rPr>
          <w:rFonts w:ascii="Open Sans" w:hAnsi="Open Sans" w:cs="Open Sans"/>
          <w:lang w:eastAsia="pl-PL"/>
        </w:rPr>
        <w:br/>
      </w:r>
      <w:bookmarkStart w:id="89" w:name="_Hlk147234615"/>
      <w:r w:rsidR="00FA03F4" w:rsidRPr="002900AD">
        <w:rPr>
          <w:rFonts w:ascii="Open Sans" w:eastAsiaTheme="minorEastAsia" w:hAnsi="Open Sans" w:cs="Open Sans"/>
          <w:b/>
          <w:bCs/>
          <w:kern w:val="0"/>
          <w:lang w:eastAsia="pl-PL"/>
        </w:rPr>
        <w:t>Załączniki wskazane w pkt 1</w:t>
      </w:r>
      <w:r w:rsidR="00EE573F" w:rsidRPr="002900AD">
        <w:rPr>
          <w:rFonts w:ascii="Open Sans" w:eastAsiaTheme="minorEastAsia" w:hAnsi="Open Sans" w:cs="Open Sans"/>
          <w:b/>
          <w:bCs/>
          <w:kern w:val="0"/>
          <w:lang w:eastAsia="pl-PL"/>
        </w:rPr>
        <w:t xml:space="preserve"> - 2</w:t>
      </w:r>
      <w:r w:rsidR="00AD5D4A" w:rsidRPr="002900AD">
        <w:rPr>
          <w:rFonts w:ascii="Open Sans" w:eastAsiaTheme="minorEastAsia" w:hAnsi="Open Sans" w:cs="Open Sans"/>
          <w:b/>
          <w:bCs/>
          <w:kern w:val="0"/>
          <w:lang w:eastAsia="pl-PL"/>
        </w:rPr>
        <w:t xml:space="preserve"> </w:t>
      </w:r>
      <w:r w:rsidR="00FA03F4" w:rsidRPr="002900AD">
        <w:rPr>
          <w:rFonts w:ascii="Open Sans" w:eastAsiaTheme="minorEastAsia" w:hAnsi="Open Sans" w:cs="Open Sans"/>
          <w:kern w:val="0"/>
          <w:lang w:eastAsia="pl-PL"/>
        </w:rPr>
        <w:t>należy podpisać podpisem kwalifikowalnym</w:t>
      </w:r>
      <w:r w:rsidR="00FA03F4" w:rsidRPr="002900AD">
        <w:rPr>
          <w:rFonts w:ascii="Open Sans" w:eastAsiaTheme="minorEastAsia" w:hAnsi="Open Sans" w:cs="Open Sans"/>
          <w:kern w:val="0"/>
        </w:rPr>
        <w:t xml:space="preserve"> przez osobę/osoby uprawnione do reprezentacji wnioskodawcy/partnera zgodnie z dokumentem rejestrowym</w:t>
      </w:r>
      <w:r w:rsidR="00694F6D" w:rsidRPr="002900AD">
        <w:rPr>
          <w:rFonts w:ascii="Open Sans" w:eastAsiaTheme="minorEastAsia" w:hAnsi="Open Sans" w:cs="Open Sans"/>
          <w:kern w:val="0"/>
        </w:rPr>
        <w:t>.</w:t>
      </w:r>
    </w:p>
    <w:p w14:paraId="45004C25" w14:textId="77777777" w:rsidR="007E4C10" w:rsidRPr="002900AD" w:rsidRDefault="007E4C10" w:rsidP="003900F0">
      <w:pPr>
        <w:suppressAutoHyphens w:val="0"/>
        <w:autoSpaceDN/>
        <w:spacing w:before="240" w:after="0" w:line="276" w:lineRule="auto"/>
        <w:textAlignment w:val="auto"/>
        <w:rPr>
          <w:rFonts w:ascii="Open Sans" w:eastAsiaTheme="minorHAnsi" w:hAnsi="Open Sans" w:cs="Open Sans"/>
          <w:kern w:val="2"/>
          <w:u w:val="single"/>
          <w14:ligatures w14:val="standardContextual"/>
        </w:rPr>
      </w:pPr>
      <w:r w:rsidRPr="002900AD">
        <w:rPr>
          <w:rFonts w:ascii="Open Sans" w:eastAsiaTheme="minorHAnsi" w:hAnsi="Open Sans" w:cs="Open Sans"/>
          <w:kern w:val="2"/>
          <w:u w:val="single"/>
          <w14:ligatures w14:val="standardContextual"/>
        </w:rPr>
        <w:t xml:space="preserve">ION nie dopuszcza możliwości składania skanów dokumentów podpisanych odręcznie. </w:t>
      </w:r>
    </w:p>
    <w:p w14:paraId="1B59FCA6" w14:textId="586356BD" w:rsidR="00FA03F4" w:rsidRPr="002900AD" w:rsidRDefault="00FA03F4" w:rsidP="003900F0">
      <w:pPr>
        <w:spacing w:before="240" w:after="240" w:line="276" w:lineRule="auto"/>
        <w:contextualSpacing/>
        <w:rPr>
          <w:rFonts w:ascii="Open Sans" w:eastAsiaTheme="minorEastAsia" w:hAnsi="Open Sans" w:cs="Open Sans"/>
          <w:kern w:val="0"/>
          <w:lang w:eastAsia="pl-PL"/>
        </w:rPr>
      </w:pPr>
    </w:p>
    <w:p w14:paraId="5E47E9A9" w14:textId="0DACFC16" w:rsidR="00C7522B" w:rsidRPr="002900AD" w:rsidRDefault="00FA03F4" w:rsidP="003900F0">
      <w:pPr>
        <w:widowControl w:val="0"/>
        <w:suppressAutoHyphens w:val="0"/>
        <w:autoSpaceDE w:val="0"/>
        <w:autoSpaceDN/>
        <w:adjustRightInd w:val="0"/>
        <w:spacing w:before="240" w:after="240" w:line="276" w:lineRule="auto"/>
        <w:contextualSpacing/>
        <w:textAlignment w:val="auto"/>
        <w:rPr>
          <w:rFonts w:ascii="Open Sans" w:eastAsiaTheme="minorEastAsia" w:hAnsi="Open Sans" w:cs="Open Sans"/>
          <w:kern w:val="0"/>
          <w:lang w:eastAsia="pl-PL"/>
        </w:rPr>
      </w:pPr>
      <w:r w:rsidRPr="002900AD">
        <w:rPr>
          <w:rFonts w:ascii="Open Sans" w:eastAsiaTheme="minorEastAsia" w:hAnsi="Open Sans" w:cs="Open Sans"/>
          <w:b/>
          <w:bCs/>
          <w:kern w:val="0"/>
          <w:lang w:eastAsia="pl-PL"/>
        </w:rPr>
        <w:t>Załączniki 1-</w:t>
      </w:r>
      <w:r w:rsidR="00AF3311" w:rsidRPr="002900AD">
        <w:rPr>
          <w:rFonts w:ascii="Open Sans" w:eastAsiaTheme="minorEastAsia" w:hAnsi="Open Sans" w:cs="Open Sans"/>
          <w:b/>
          <w:bCs/>
          <w:kern w:val="0"/>
          <w:lang w:eastAsia="pl-PL"/>
        </w:rPr>
        <w:t>2</w:t>
      </w:r>
      <w:r w:rsidR="00AF3311" w:rsidRPr="002900AD">
        <w:rPr>
          <w:rFonts w:ascii="Open Sans" w:eastAsiaTheme="minorEastAsia" w:hAnsi="Open Sans" w:cs="Open Sans"/>
          <w:kern w:val="0"/>
          <w:lang w:eastAsia="pl-PL"/>
        </w:rPr>
        <w:t xml:space="preserve"> </w:t>
      </w:r>
      <w:r w:rsidRPr="002900AD">
        <w:rPr>
          <w:rFonts w:ascii="Open Sans" w:eastAsiaTheme="minorEastAsia" w:hAnsi="Open Sans" w:cs="Open Sans"/>
          <w:kern w:val="0"/>
          <w:lang w:eastAsia="pl-PL"/>
        </w:rPr>
        <w:t>należy przesłać wraz z wnioskiem o dofinansowanie w systemie SOWA EFS.</w:t>
      </w:r>
      <w:bookmarkEnd w:id="89"/>
      <w:r w:rsidRPr="002900AD">
        <w:rPr>
          <w:rFonts w:ascii="Open Sans" w:eastAsiaTheme="minorEastAsia" w:hAnsi="Open Sans" w:cs="Open Sans"/>
          <w:kern w:val="0"/>
          <w:lang w:eastAsia="pl-PL"/>
        </w:rPr>
        <w:t xml:space="preserve"> </w:t>
      </w:r>
    </w:p>
    <w:p w14:paraId="0C0581C1" w14:textId="77777777" w:rsidR="007E4C10" w:rsidRPr="002900AD" w:rsidRDefault="00FA03F4" w:rsidP="003900F0">
      <w:pPr>
        <w:widowControl w:val="0"/>
        <w:suppressAutoHyphens w:val="0"/>
        <w:autoSpaceDE w:val="0"/>
        <w:autoSpaceDN/>
        <w:adjustRightInd w:val="0"/>
        <w:spacing w:before="240" w:after="240" w:line="276" w:lineRule="auto"/>
        <w:contextualSpacing/>
        <w:textAlignment w:val="auto"/>
        <w:rPr>
          <w:rFonts w:ascii="Open Sans" w:eastAsiaTheme="minorEastAsia" w:hAnsi="Open Sans" w:cs="Open Sans"/>
          <w:kern w:val="0"/>
          <w:lang w:eastAsia="pl-PL"/>
        </w:rPr>
      </w:pPr>
      <w:r w:rsidRPr="002900AD">
        <w:rPr>
          <w:rFonts w:ascii="Open Sans" w:eastAsiaTheme="minorEastAsia" w:hAnsi="Open Sans" w:cs="Open Sans"/>
          <w:kern w:val="0"/>
        </w:rPr>
        <w:t xml:space="preserve">Dopuszczalne są pliki z rozszerzeniami "doc", "xls", "xlsx", "pdf", "docx", "png", "jpg", "txt" oraz archiwa "zip" i "7z". </w:t>
      </w:r>
      <w:r w:rsidRPr="002900AD">
        <w:rPr>
          <w:rFonts w:ascii="Open Sans" w:eastAsiaTheme="minorEastAsia" w:hAnsi="Open Sans" w:cs="Open Sans"/>
          <w:kern w:val="0"/>
          <w:lang w:eastAsia="pl-PL"/>
        </w:rPr>
        <w:t xml:space="preserve"> </w:t>
      </w:r>
    </w:p>
    <w:p w14:paraId="568A42BB" w14:textId="77777777" w:rsidR="003E44AA" w:rsidRPr="002900AD" w:rsidRDefault="003E44AA" w:rsidP="003900F0">
      <w:pPr>
        <w:tabs>
          <w:tab w:val="left" w:pos="284"/>
        </w:tabs>
        <w:suppressAutoHyphens w:val="0"/>
        <w:autoSpaceDN/>
        <w:spacing w:before="240" w:after="240" w:line="276" w:lineRule="auto"/>
        <w:contextualSpacing/>
        <w:textAlignment w:val="auto"/>
        <w:rPr>
          <w:rFonts w:ascii="Open Sans" w:eastAsiaTheme="minorEastAsia" w:hAnsi="Open Sans" w:cs="Open Sans"/>
          <w:b/>
          <w:bCs/>
          <w:kern w:val="0"/>
        </w:rPr>
      </w:pPr>
    </w:p>
    <w:p w14:paraId="6DD57B77" w14:textId="35C97D92" w:rsidR="00C7522B" w:rsidRPr="002900AD" w:rsidRDefault="00C7522B" w:rsidP="003900F0">
      <w:pPr>
        <w:tabs>
          <w:tab w:val="left" w:pos="284"/>
        </w:tabs>
        <w:spacing w:after="0" w:line="276" w:lineRule="auto"/>
        <w:rPr>
          <w:rFonts w:ascii="Open Sans" w:hAnsi="Open Sans" w:cs="Open Sans"/>
        </w:rPr>
      </w:pPr>
      <w:r w:rsidRPr="002900AD">
        <w:rPr>
          <w:rFonts w:ascii="Open Sans" w:hAnsi="Open Sans" w:cs="Open Sans"/>
          <w:lang w:eastAsia="pl-PL"/>
        </w:rPr>
        <w:t xml:space="preserve">Ze względu na ograniczenia wynikające z przyjętego wzoru wniosku w SOWA </w:t>
      </w:r>
      <w:r w:rsidR="006E4586" w:rsidRPr="002900AD">
        <w:rPr>
          <w:rFonts w:ascii="Open Sans" w:hAnsi="Open Sans" w:cs="Open Sans"/>
          <w:lang w:eastAsia="pl-PL"/>
        </w:rPr>
        <w:t>EFS tj.</w:t>
      </w:r>
      <w:r w:rsidRPr="002900AD">
        <w:rPr>
          <w:rFonts w:ascii="Open Sans" w:hAnsi="Open Sans" w:cs="Open Sans"/>
          <w:lang w:eastAsia="pl-PL"/>
        </w:rPr>
        <w:t xml:space="preserve"> </w:t>
      </w:r>
      <w:r w:rsidRPr="002900AD">
        <w:rPr>
          <w:rFonts w:ascii="Open Sans" w:hAnsi="Open Sans" w:cs="Open Sans"/>
        </w:rPr>
        <w:t xml:space="preserve">w systemie Wnioskodawca ma możliwość dodania tylko trzech załączników to </w:t>
      </w:r>
      <w:r w:rsidR="006E4586" w:rsidRPr="002900AD">
        <w:rPr>
          <w:rFonts w:ascii="Open Sans" w:hAnsi="Open Sans" w:cs="Open Sans"/>
        </w:rPr>
        <w:t>w sytuacji</w:t>
      </w:r>
      <w:r w:rsidRPr="002900AD">
        <w:rPr>
          <w:rFonts w:ascii="Open Sans" w:hAnsi="Open Sans" w:cs="Open Sans"/>
        </w:rPr>
        <w:t>, gdy zobowiązany jest do złożenia większej liczby załączników (w przypadku oświadczeń) – należy spakować je do jednego pliku np.: „zip” lub „7z”.</w:t>
      </w:r>
    </w:p>
    <w:p w14:paraId="31EE74EC" w14:textId="77777777" w:rsidR="00C7522B" w:rsidRPr="002900AD" w:rsidRDefault="00C7522B" w:rsidP="003900F0">
      <w:pPr>
        <w:tabs>
          <w:tab w:val="left" w:pos="284"/>
        </w:tabs>
        <w:spacing w:after="0" w:line="276" w:lineRule="auto"/>
        <w:rPr>
          <w:rFonts w:ascii="Open Sans" w:hAnsi="Open Sans" w:cs="Open Sans"/>
        </w:rPr>
      </w:pPr>
      <w:r w:rsidRPr="002900AD">
        <w:rPr>
          <w:rFonts w:ascii="Open Sans" w:hAnsi="Open Sans" w:cs="Open Sans"/>
        </w:rPr>
        <w:t>Maksymalny rozmiar każdego z dołączanych plików, w tym maksymalny rozmiar archiwum, to 5 MB. Maksymalna wielkość wszystkich plików załączonych do wniosku to 35 MB.</w:t>
      </w:r>
    </w:p>
    <w:p w14:paraId="5421A9F0" w14:textId="77777777" w:rsidR="00F1534D" w:rsidRPr="002900AD" w:rsidRDefault="00F1534D" w:rsidP="003900F0">
      <w:pPr>
        <w:tabs>
          <w:tab w:val="left" w:pos="284"/>
        </w:tabs>
        <w:suppressAutoHyphens w:val="0"/>
        <w:autoSpaceDN/>
        <w:spacing w:before="240" w:after="240" w:line="276" w:lineRule="auto"/>
        <w:contextualSpacing/>
        <w:textAlignment w:val="auto"/>
        <w:rPr>
          <w:rFonts w:ascii="Open Sans" w:eastAsiaTheme="minorEastAsia" w:hAnsi="Open Sans" w:cs="Open Sans"/>
          <w:b/>
          <w:bCs/>
          <w:kern w:val="0"/>
        </w:rPr>
      </w:pPr>
    </w:p>
    <w:p w14:paraId="7C2A413A" w14:textId="2AB58C4A" w:rsidR="00FA03F4" w:rsidRPr="002900AD" w:rsidRDefault="00FA03F4" w:rsidP="003900F0">
      <w:pPr>
        <w:tabs>
          <w:tab w:val="left" w:pos="284"/>
        </w:tabs>
        <w:suppressAutoHyphens w:val="0"/>
        <w:autoSpaceDN/>
        <w:spacing w:before="240" w:after="240" w:line="276" w:lineRule="auto"/>
        <w:contextualSpacing/>
        <w:textAlignment w:val="auto"/>
        <w:rPr>
          <w:rFonts w:ascii="Open Sans" w:eastAsiaTheme="minorEastAsia" w:hAnsi="Open Sans" w:cs="Open Sans"/>
          <w:b/>
          <w:bCs/>
          <w:kern w:val="0"/>
        </w:rPr>
      </w:pPr>
      <w:r w:rsidRPr="002900AD">
        <w:rPr>
          <w:rFonts w:ascii="Open Sans" w:eastAsiaTheme="minorEastAsia" w:hAnsi="Open Sans" w:cs="Open Sans"/>
          <w:b/>
          <w:bCs/>
          <w:kern w:val="0"/>
        </w:rPr>
        <w:t xml:space="preserve">UWAGA! </w:t>
      </w:r>
    </w:p>
    <w:p w14:paraId="2C09F8BC" w14:textId="202D849B" w:rsidR="006726A4" w:rsidRPr="00CC47DC" w:rsidRDefault="00FA03F4" w:rsidP="00CC47DC">
      <w:pPr>
        <w:tabs>
          <w:tab w:val="left" w:pos="284"/>
        </w:tabs>
        <w:suppressAutoHyphens w:val="0"/>
        <w:autoSpaceDN/>
        <w:spacing w:before="120" w:after="120" w:line="276" w:lineRule="auto"/>
        <w:textAlignment w:val="auto"/>
        <w:rPr>
          <w:rFonts w:ascii="Open Sans" w:eastAsiaTheme="minorEastAsia" w:hAnsi="Open Sans" w:cs="Open Sans"/>
          <w:kern w:val="0"/>
        </w:rPr>
      </w:pPr>
      <w:r w:rsidRPr="002900AD">
        <w:rPr>
          <w:rFonts w:ascii="Open Sans" w:eastAsiaTheme="minorEastAsia" w:hAnsi="Open Sans" w:cs="Open Sans"/>
          <w:kern w:val="0"/>
        </w:rPr>
        <w:t xml:space="preserve">W </w:t>
      </w:r>
      <w:r w:rsidR="00C7522B" w:rsidRPr="002900AD">
        <w:rPr>
          <w:rFonts w:ascii="Open Sans" w:eastAsiaTheme="minorEastAsia" w:hAnsi="Open Sans" w:cs="Open Sans"/>
          <w:kern w:val="0"/>
        </w:rPr>
        <w:t>sytuacji,</w:t>
      </w:r>
      <w:r w:rsidRPr="002900AD">
        <w:rPr>
          <w:rFonts w:ascii="Open Sans" w:eastAsiaTheme="minorEastAsia" w:hAnsi="Open Sans" w:cs="Open Sans"/>
          <w:kern w:val="0"/>
        </w:rPr>
        <w:t xml:space="preserve"> gdy dwa (lub więcej) dokumenty zostaną podpisane podpisem kwalifikowalnym osobno, a później będą scalone do jednego pliku PDF, wówczas podpisy nie mogą być zweryfikowane jako prawidłowe. Scalenie dokumentów po podpisaniu powoduje brak możliwości weryfikacji podpisu kwalifikowalnego. W związku z powyższym dokumenty należy podpisywać po scaleniu lub dołączyć jako dwa (lub więcej) pliki spakowane w formacie „zip” lub „7z”.</w:t>
      </w:r>
    </w:p>
    <w:p w14:paraId="6C89FE05" w14:textId="77777777" w:rsidR="008E236F" w:rsidRPr="002900AD" w:rsidRDefault="00C7522B" w:rsidP="008E236F">
      <w:pPr>
        <w:pStyle w:val="Nagwek2"/>
        <w:numPr>
          <w:ilvl w:val="1"/>
          <w:numId w:val="81"/>
        </w:numPr>
        <w:spacing w:before="200" w:after="200" w:line="360" w:lineRule="auto"/>
        <w:ind w:left="284"/>
        <w:rPr>
          <w:rStyle w:val="Nagwek2Znak"/>
          <w:rFonts w:ascii="Open Sans" w:eastAsia="Calibri" w:hAnsi="Open Sans" w:cs="Open Sans"/>
          <w:color w:val="auto"/>
          <w:sz w:val="22"/>
          <w:szCs w:val="22"/>
        </w:rPr>
      </w:pPr>
      <w:bookmarkStart w:id="90" w:name="_Toc194478094"/>
      <w:r w:rsidRPr="002900AD">
        <w:rPr>
          <w:rStyle w:val="Nagwek2Znak"/>
          <w:rFonts w:ascii="Open Sans" w:eastAsia="Calibri" w:hAnsi="Open Sans" w:cs="Open Sans"/>
          <w:color w:val="auto"/>
          <w:sz w:val="22"/>
          <w:szCs w:val="22"/>
        </w:rPr>
        <w:t xml:space="preserve"> </w:t>
      </w:r>
      <w:bookmarkStart w:id="91" w:name="_Toc233282253"/>
      <w:r w:rsidRPr="002900AD">
        <w:rPr>
          <w:rStyle w:val="Nagwek2Znak"/>
          <w:rFonts w:ascii="Open Sans" w:hAnsi="Open Sans" w:cs="Open Sans"/>
          <w:bCs/>
          <w:color w:val="auto"/>
          <w:sz w:val="22"/>
          <w:szCs w:val="22"/>
        </w:rPr>
        <w:t>Aplikacja SOWA EFS</w:t>
      </w:r>
      <w:bookmarkEnd w:id="90"/>
      <w:bookmarkEnd w:id="91"/>
    </w:p>
    <w:p w14:paraId="1624C4D3" w14:textId="04E2FADC" w:rsidR="00C7522B" w:rsidRPr="002900AD" w:rsidRDefault="00C7522B" w:rsidP="003900F0">
      <w:pPr>
        <w:spacing w:line="276" w:lineRule="auto"/>
        <w:rPr>
          <w:rFonts w:ascii="Open Sans" w:hAnsi="Open Sans" w:cs="Open Sans"/>
        </w:rPr>
      </w:pPr>
      <w:r w:rsidRPr="002900AD">
        <w:rPr>
          <w:rFonts w:ascii="Open Sans" w:hAnsi="Open Sans" w:cs="Open Sans"/>
          <w:lang w:eastAsia="pl-PL"/>
        </w:rPr>
        <w:t>W celu rozpoczęcia pracy w aplikacji SOWA EFS Wnioskodawca musi zarejestrować konto.</w:t>
      </w:r>
    </w:p>
    <w:p w14:paraId="1B9F9019" w14:textId="77777777" w:rsidR="00C7522B" w:rsidRPr="002900AD" w:rsidRDefault="00C7522B" w:rsidP="003900F0">
      <w:pPr>
        <w:spacing w:after="0" w:line="276" w:lineRule="auto"/>
        <w:rPr>
          <w:rFonts w:ascii="Open Sans" w:hAnsi="Open Sans" w:cs="Open Sans"/>
          <w:lang w:eastAsia="pl-PL"/>
        </w:rPr>
      </w:pPr>
      <w:r w:rsidRPr="002900AD">
        <w:rPr>
          <w:rFonts w:ascii="Open Sans" w:hAnsi="Open Sans" w:cs="Open Sans"/>
          <w:lang w:eastAsia="pl-PL"/>
        </w:rPr>
        <w:t xml:space="preserve">W przypadku założenia w imieniu wnioskodawcy konta w systemie informatycznym SOWA EFS przez podmiot inny niż wnioskodawca, nie będzie możliwości zmiany właściciela konta w systemie lub przeniesienia wniosku z konta podmiotu zewnętrznego na konto wnioskodawcy. Pozostawienie uprawnień do kont poza kontrolą wnioskodawcy może uniemożliwić proces wnioskowania, negocjacji, podpisania umowy lub realizacji projektu. </w:t>
      </w:r>
    </w:p>
    <w:p w14:paraId="5367C075" w14:textId="77777777" w:rsidR="00C7522B" w:rsidRPr="002900AD" w:rsidRDefault="00C7522B" w:rsidP="003900F0">
      <w:pPr>
        <w:spacing w:after="0" w:line="276" w:lineRule="auto"/>
        <w:rPr>
          <w:rFonts w:ascii="Open Sans" w:hAnsi="Open Sans" w:cs="Open Sans"/>
          <w:lang w:eastAsia="pl-PL"/>
        </w:rPr>
      </w:pPr>
      <w:r w:rsidRPr="002900AD">
        <w:rPr>
          <w:rFonts w:ascii="Open Sans" w:hAnsi="Open Sans" w:cs="Open Sans"/>
          <w:lang w:eastAsia="pl-PL"/>
        </w:rPr>
        <w:lastRenderedPageBreak/>
        <w:t xml:space="preserve">Wnioskodawca  po zarejestrowaniu konta wypełniania wniosek o dofinansowanie w oparciu o zamieszczoną na stronie IZ FEdP </w:t>
      </w:r>
      <w:hyperlink r:id="rId10" w:history="1">
        <w:r w:rsidRPr="002900AD">
          <w:rPr>
            <w:rStyle w:val="Hipercze"/>
            <w:rFonts w:ascii="Open Sans" w:hAnsi="Open Sans" w:cs="Open Sans"/>
            <w:b w:val="0"/>
            <w:color w:val="auto"/>
            <w:sz w:val="22"/>
            <w:lang w:eastAsia="pl-PL"/>
          </w:rPr>
          <w:t>Instrukcję użytkownika Systemu Obsługi Wniosków Aplikacyjnych EFS (SOWA EFS) - Fundusze Europejskie dla Podlaskiego 2021-2027 (funduszeuepodlaskie.eu).</w:t>
        </w:r>
      </w:hyperlink>
      <w:r w:rsidRPr="002900AD">
        <w:rPr>
          <w:rFonts w:ascii="Open Sans" w:hAnsi="Open Sans" w:cs="Open Sans"/>
          <w:lang w:eastAsia="pl-PL"/>
        </w:rPr>
        <w:t xml:space="preserve"> Wzór wniosku o dofinansowanie projektu </w:t>
      </w:r>
      <w:r w:rsidRPr="002900AD">
        <w:rPr>
          <w:rFonts w:ascii="Open Sans" w:hAnsi="Open Sans" w:cs="Open Sans"/>
          <w:color w:val="000000" w:themeColor="text1"/>
        </w:rPr>
        <w:t xml:space="preserve">w ramach programu Fundusze Europejskie dla Podlaskiego 2021-2027 </w:t>
      </w:r>
      <w:r w:rsidRPr="002900AD">
        <w:rPr>
          <w:rFonts w:ascii="Open Sans" w:hAnsi="Open Sans" w:cs="Open Sans"/>
          <w:lang w:eastAsia="pl-PL"/>
        </w:rPr>
        <w:t xml:space="preserve">stanowi </w:t>
      </w:r>
      <w:r w:rsidRPr="002900AD">
        <w:rPr>
          <w:rFonts w:ascii="Open Sans" w:hAnsi="Open Sans" w:cs="Open Sans"/>
          <w:b/>
          <w:bCs/>
          <w:lang w:eastAsia="pl-PL"/>
        </w:rPr>
        <w:t>załącznik nr 1</w:t>
      </w:r>
      <w:r w:rsidRPr="002900AD">
        <w:rPr>
          <w:rFonts w:ascii="Open Sans" w:hAnsi="Open Sans" w:cs="Open Sans"/>
          <w:lang w:eastAsia="pl-PL"/>
        </w:rPr>
        <w:t xml:space="preserve"> do Regulaminu wyboru projektów. Instrukcja wypełniania wniosku o dofinansowanie projektu w ramach programu Fundusze Europejskie dla Podlaskiego 2021-2027, stanowi </w:t>
      </w:r>
      <w:r w:rsidRPr="002900AD">
        <w:rPr>
          <w:rFonts w:ascii="Open Sans" w:hAnsi="Open Sans" w:cs="Open Sans"/>
          <w:b/>
          <w:bCs/>
          <w:lang w:eastAsia="pl-PL"/>
        </w:rPr>
        <w:t>załącznik nr 2</w:t>
      </w:r>
      <w:r w:rsidRPr="002900AD">
        <w:rPr>
          <w:rFonts w:ascii="Open Sans" w:hAnsi="Open Sans" w:cs="Open Sans"/>
          <w:lang w:eastAsia="pl-PL"/>
        </w:rPr>
        <w:t xml:space="preserve"> do Regulaminu wyboru projektów.</w:t>
      </w:r>
    </w:p>
    <w:p w14:paraId="4E4F3D3E" w14:textId="512F4BC4" w:rsidR="00C7522B" w:rsidRPr="002900AD" w:rsidRDefault="00C7522B" w:rsidP="003900F0">
      <w:pPr>
        <w:spacing w:after="0" w:line="276" w:lineRule="auto"/>
        <w:rPr>
          <w:rFonts w:ascii="Open Sans" w:hAnsi="Open Sans" w:cs="Open Sans"/>
          <w:lang w:eastAsia="pl-PL"/>
        </w:rPr>
      </w:pPr>
      <w:r w:rsidRPr="002900AD">
        <w:rPr>
          <w:rFonts w:ascii="Open Sans" w:hAnsi="Open Sans" w:cs="Open Sans"/>
          <w:lang w:eastAsia="pl-PL"/>
        </w:rPr>
        <w:t xml:space="preserve">Po wprowadzeniu wszystkich informacji o projekcie należy dokonać walidacji danych we wniosku za pomocą funkcji „Sprawdź wniosek” oraz przesłać wniosek o dofinansowanie projektu za pomocą funkcji „Prześlij do instytucji”. </w:t>
      </w:r>
    </w:p>
    <w:p w14:paraId="50ED4D36" w14:textId="77777777" w:rsidR="00C7522B" w:rsidRPr="002900AD" w:rsidRDefault="00C7522B" w:rsidP="003900F0">
      <w:pPr>
        <w:spacing w:after="0" w:line="276" w:lineRule="auto"/>
        <w:rPr>
          <w:rFonts w:ascii="Open Sans" w:hAnsi="Open Sans" w:cs="Open Sans"/>
        </w:rPr>
      </w:pPr>
      <w:r w:rsidRPr="002900AD">
        <w:rPr>
          <w:rFonts w:ascii="Open Sans" w:hAnsi="Open Sans" w:cs="Open Sans"/>
        </w:rPr>
        <w:t>Założenie konta w systemie umożliwia prowadzenie korespondencji z ION. Na konto można zalogować się za pomocą loginu i hasła wprowadzonego przy rejestracji konta.</w:t>
      </w:r>
    </w:p>
    <w:p w14:paraId="7CC58E1C" w14:textId="0D44E5D5" w:rsidR="00C7522B" w:rsidRPr="002900AD" w:rsidRDefault="00C7522B" w:rsidP="003900F0">
      <w:pPr>
        <w:spacing w:after="0" w:line="276" w:lineRule="auto"/>
        <w:rPr>
          <w:rFonts w:ascii="Open Sans" w:hAnsi="Open Sans" w:cs="Open Sans"/>
          <w:lang w:eastAsia="pl-PL"/>
        </w:rPr>
      </w:pPr>
      <w:r w:rsidRPr="002900AD">
        <w:rPr>
          <w:rFonts w:ascii="Open Sans" w:hAnsi="Open Sans" w:cs="Open Sans"/>
          <w:lang w:eastAsia="pl-PL"/>
        </w:rPr>
        <w:t>Wniosek o dofinansowanie projektu składany za pośrednictwem SOWA EFS nie wymaga podpisu na etapie składania wniosku.</w:t>
      </w:r>
    </w:p>
    <w:p w14:paraId="3BC93A76" w14:textId="5225341E" w:rsidR="009D343C" w:rsidRPr="002900AD" w:rsidRDefault="003778DF" w:rsidP="00D31AF7">
      <w:pPr>
        <w:pStyle w:val="Nagwek2"/>
        <w:numPr>
          <w:ilvl w:val="1"/>
          <w:numId w:val="81"/>
        </w:numPr>
        <w:spacing w:before="200" w:after="200" w:line="360" w:lineRule="auto"/>
        <w:ind w:left="284"/>
        <w:rPr>
          <w:rStyle w:val="Nagwek2Znak"/>
          <w:rFonts w:ascii="Open Sans" w:eastAsia="Calibri" w:hAnsi="Open Sans" w:cs="Open Sans"/>
          <w:color w:val="auto"/>
          <w:sz w:val="22"/>
          <w:szCs w:val="22"/>
        </w:rPr>
      </w:pPr>
      <w:bookmarkStart w:id="92" w:name="_Toc233282254"/>
      <w:r w:rsidRPr="002900AD">
        <w:rPr>
          <w:rStyle w:val="Nagwek2Znak"/>
          <w:rFonts w:ascii="Open Sans" w:eastAsia="Calibri" w:hAnsi="Open Sans" w:cs="Open Sans"/>
          <w:color w:val="auto"/>
          <w:sz w:val="22"/>
          <w:szCs w:val="22"/>
        </w:rPr>
        <w:t>P</w:t>
      </w:r>
      <w:r w:rsidR="001E315E" w:rsidRPr="002900AD">
        <w:rPr>
          <w:rStyle w:val="Nagwek2Znak"/>
          <w:rFonts w:ascii="Open Sans" w:eastAsia="Calibri" w:hAnsi="Open Sans" w:cs="Open Sans"/>
          <w:color w:val="auto"/>
          <w:sz w:val="22"/>
          <w:szCs w:val="22"/>
        </w:rPr>
        <w:t>rocedura wycofania wniosku</w:t>
      </w:r>
      <w:bookmarkEnd w:id="92"/>
    </w:p>
    <w:p w14:paraId="02FCABDA" w14:textId="77777777" w:rsidR="009D343C" w:rsidRPr="002900AD" w:rsidRDefault="001E315E" w:rsidP="007E251A">
      <w:pPr>
        <w:spacing w:before="200" w:after="200" w:line="360" w:lineRule="auto"/>
        <w:rPr>
          <w:rFonts w:ascii="Open Sans" w:hAnsi="Open Sans" w:cs="Open Sans"/>
          <w:u w:val="single"/>
        </w:rPr>
      </w:pPr>
      <w:r w:rsidRPr="002900AD">
        <w:rPr>
          <w:rFonts w:ascii="Open Sans" w:hAnsi="Open Sans" w:cs="Open Sans"/>
          <w:u w:val="single"/>
        </w:rPr>
        <w:t>Przed przesłaniem do ION</w:t>
      </w:r>
      <w:r w:rsidR="001933CF" w:rsidRPr="002900AD">
        <w:rPr>
          <w:rFonts w:ascii="Open Sans" w:hAnsi="Open Sans" w:cs="Open Sans"/>
          <w:u w:val="single"/>
        </w:rPr>
        <w:t>:</w:t>
      </w:r>
    </w:p>
    <w:p w14:paraId="15FFFF3F" w14:textId="43BE4C8A" w:rsidR="00704D8C" w:rsidRPr="002900AD" w:rsidRDefault="001E315E" w:rsidP="003900F0">
      <w:pPr>
        <w:spacing w:before="200" w:after="200" w:line="276" w:lineRule="auto"/>
        <w:rPr>
          <w:rFonts w:ascii="Open Sans" w:hAnsi="Open Sans" w:cs="Open Sans"/>
        </w:rPr>
      </w:pPr>
      <w:r w:rsidRPr="002900AD">
        <w:rPr>
          <w:rFonts w:ascii="Open Sans" w:hAnsi="Open Sans" w:cs="Open Sans"/>
        </w:rPr>
        <w:t>Wnioskodawca posiada możliwość usunięcia swojego projektu z systemu, ale tylko do momentu wysłania wniosku do instytucji. Aby usunąć projekt należy skorzystać z funkcji Usuń projekt dostępnej w menu projektu</w:t>
      </w:r>
      <w:r w:rsidR="003D7D03" w:rsidRPr="002900AD">
        <w:rPr>
          <w:rFonts w:ascii="Open Sans" w:hAnsi="Open Sans" w:cs="Open Sans"/>
        </w:rPr>
        <w:t xml:space="preserve">, </w:t>
      </w:r>
      <w:r w:rsidR="003D7D03" w:rsidRPr="002900AD">
        <w:rPr>
          <w:rFonts w:ascii="Open Sans" w:hAnsi="Open Sans" w:cs="Open Sans"/>
          <w:kern w:val="0"/>
        </w:rPr>
        <w:t>system potwierdzi usunięcie projektu stosownym komunikatem.</w:t>
      </w:r>
      <w:r w:rsidRPr="002900AD">
        <w:rPr>
          <w:rFonts w:ascii="Open Sans" w:hAnsi="Open Sans" w:cs="Open Sans"/>
        </w:rPr>
        <w:t xml:space="preserve"> Operacja usunięcia ma charakter nieodwracalny.</w:t>
      </w:r>
    </w:p>
    <w:p w14:paraId="326BBF6F" w14:textId="77777777" w:rsidR="00697A1B" w:rsidRPr="002900AD" w:rsidRDefault="00697A1B" w:rsidP="003900F0">
      <w:pPr>
        <w:spacing w:after="0" w:line="276" w:lineRule="auto"/>
        <w:rPr>
          <w:rFonts w:ascii="Open Sans" w:hAnsi="Open Sans" w:cs="Open Sans"/>
        </w:rPr>
      </w:pPr>
      <w:r w:rsidRPr="002900AD">
        <w:rPr>
          <w:rFonts w:ascii="Open Sans" w:hAnsi="Open Sans" w:cs="Open Sans"/>
          <w:u w:val="single"/>
        </w:rPr>
        <w:t>Po przesłaniu do ION</w:t>
      </w:r>
      <w:r w:rsidRPr="002900AD">
        <w:rPr>
          <w:rFonts w:ascii="Open Sans" w:hAnsi="Open Sans" w:cs="Open Sans"/>
        </w:rPr>
        <w:t>:</w:t>
      </w:r>
      <w:r w:rsidRPr="002900AD">
        <w:rPr>
          <w:rFonts w:ascii="Open Sans" w:hAnsi="Open Sans" w:cs="Open Sans"/>
        </w:rPr>
        <w:br/>
        <w:t>Po wysłaniu wniosku do instytucji usunięcie projektu z systemu nie jest możliwe, wnioskodawca posiada jedynie możliwość anulowania projektu. Anulować projekt można w każdej fazie realizacji projektu do momentu podpisania umowy o dofinansowanie, system potwierdzi anulowanie projektu stosownym komunikatem. W odróżnieniu od operacji usunięcia, anulowanie projektu ma charakter odwracalny, jednakże po złożeniu projektu cofnięcie anulowania może wykonać jedynie ION. Na wniosek wnioskodawcy ION może przywrócić status projektu na wartość sprzed anulowania.</w:t>
      </w:r>
    </w:p>
    <w:p w14:paraId="6A9BCD67" w14:textId="77777777" w:rsidR="00697A1B" w:rsidRPr="002900AD" w:rsidRDefault="00697A1B" w:rsidP="003900F0">
      <w:pPr>
        <w:spacing w:after="0" w:line="276" w:lineRule="auto"/>
        <w:rPr>
          <w:rFonts w:ascii="Open Sans" w:hAnsi="Open Sans" w:cs="Open Sans"/>
        </w:rPr>
      </w:pPr>
      <w:r w:rsidRPr="002900AD">
        <w:rPr>
          <w:rFonts w:ascii="Open Sans" w:hAnsi="Open Sans" w:cs="Open Sans"/>
        </w:rPr>
        <w:t>W przypadku anulowania wszystkich projektów przez Wnioskodawców, IZ dokonuje anulowania postępowania. Właściwa instytucja informuje o tym na swojej stronie internetowej i na portalu.</w:t>
      </w:r>
    </w:p>
    <w:p w14:paraId="67FBC503" w14:textId="77777777" w:rsidR="00C7522B" w:rsidRPr="002900AD" w:rsidRDefault="00C7522B" w:rsidP="00A578A2">
      <w:pPr>
        <w:spacing w:line="360" w:lineRule="auto"/>
        <w:contextualSpacing/>
        <w:rPr>
          <w:rFonts w:ascii="Open Sans" w:hAnsi="Open Sans" w:cs="Open Sans"/>
        </w:rPr>
      </w:pPr>
      <w:bookmarkStart w:id="93" w:name="_Toc146023072"/>
      <w:bookmarkStart w:id="94" w:name="_Toc146028817"/>
      <w:bookmarkStart w:id="95" w:name="_Toc146096216"/>
      <w:bookmarkStart w:id="96" w:name="_Toc146097039"/>
      <w:bookmarkStart w:id="97" w:name="_Toc146101396"/>
      <w:bookmarkStart w:id="98" w:name="_Toc147737694"/>
      <w:bookmarkStart w:id="99" w:name="_Toc147739998"/>
      <w:bookmarkStart w:id="100" w:name="_Toc147740067"/>
      <w:bookmarkStart w:id="101" w:name="_Toc147740171"/>
      <w:bookmarkStart w:id="102" w:name="_Toc147746069"/>
      <w:bookmarkStart w:id="103" w:name="_Toc147746142"/>
      <w:bookmarkStart w:id="104" w:name="_Toc147746213"/>
      <w:bookmarkStart w:id="105" w:name="_Toc147746284"/>
      <w:bookmarkStart w:id="106" w:name="_Toc147746354"/>
      <w:bookmarkStart w:id="107" w:name="_Toc147748030"/>
      <w:bookmarkStart w:id="108" w:name="_Toc148612772"/>
      <w:bookmarkStart w:id="109" w:name="_Toc148613508"/>
      <w:bookmarkStart w:id="110" w:name="_Toc150174014"/>
      <w:bookmarkStart w:id="111" w:name="_Toc150174083"/>
      <w:bookmarkStart w:id="112" w:name="_Toc150174162"/>
      <w:bookmarkStart w:id="113" w:name="_Toc150175388"/>
      <w:bookmarkStart w:id="114" w:name="_Toc150245763"/>
      <w:bookmarkStart w:id="115" w:name="_Toc150246552"/>
      <w:bookmarkStart w:id="116" w:name="_Toc138670009"/>
      <w:bookmarkStart w:id="117" w:name="_Toc138670113"/>
      <w:bookmarkStart w:id="118" w:name="_Toc138670010"/>
      <w:bookmarkStart w:id="119" w:name="_Toc138670114"/>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p>
    <w:p w14:paraId="4CABE59A" w14:textId="2C486DE5" w:rsidR="00314C6E" w:rsidRPr="002900AD" w:rsidRDefault="003449FC" w:rsidP="002F45EF">
      <w:pPr>
        <w:pStyle w:val="Nagwek1"/>
        <w:rPr>
          <w:rFonts w:ascii="Open Sans" w:hAnsi="Open Sans" w:cs="Open Sans"/>
          <w:sz w:val="22"/>
          <w:szCs w:val="22"/>
        </w:rPr>
      </w:pPr>
      <w:bookmarkStart w:id="120" w:name="_Toc138670003"/>
      <w:bookmarkStart w:id="121" w:name="_Toc138670107"/>
      <w:bookmarkStart w:id="122" w:name="_Toc134788910"/>
      <w:bookmarkStart w:id="123" w:name="_Toc134791355"/>
      <w:bookmarkStart w:id="124" w:name="_Toc135639002"/>
      <w:bookmarkStart w:id="125" w:name="_Toc135639143"/>
      <w:bookmarkStart w:id="126" w:name="_Toc135646018"/>
      <w:bookmarkStart w:id="127" w:name="_Toc135646457"/>
      <w:bookmarkStart w:id="128" w:name="_Toc135729905"/>
      <w:bookmarkStart w:id="129" w:name="_Toc135730636"/>
      <w:bookmarkStart w:id="130" w:name="_Toc135739800"/>
      <w:bookmarkStart w:id="131" w:name="_Toc135740165"/>
      <w:bookmarkStart w:id="132" w:name="_Toc135741367"/>
      <w:bookmarkStart w:id="133" w:name="_Toc135741409"/>
      <w:bookmarkStart w:id="134" w:name="_Toc135741885"/>
      <w:bookmarkStart w:id="135" w:name="_Toc135743563"/>
      <w:bookmarkStart w:id="136" w:name="_Toc135744649"/>
      <w:bookmarkStart w:id="137" w:name="_Toc135744699"/>
      <w:bookmarkStart w:id="138" w:name="_Toc135744749"/>
      <w:bookmarkStart w:id="139" w:name="_Toc135806854"/>
      <w:bookmarkStart w:id="140" w:name="_Toc135806896"/>
      <w:bookmarkStart w:id="141" w:name="_Toc135807777"/>
      <w:bookmarkStart w:id="142" w:name="_Toc135808256"/>
      <w:bookmarkStart w:id="143" w:name="_Toc135808443"/>
      <w:bookmarkStart w:id="144" w:name="_Toc135808645"/>
      <w:bookmarkStart w:id="145" w:name="_Toc233282255"/>
      <w:bookmarkEnd w:id="120"/>
      <w:bookmarkEnd w:id="121"/>
      <w:r w:rsidRPr="002900AD">
        <w:rPr>
          <w:rFonts w:ascii="Open Sans" w:hAnsi="Open Sans" w:cs="Open Sans"/>
          <w:sz w:val="22"/>
          <w:szCs w:val="22"/>
        </w:rPr>
        <w:lastRenderedPageBreak/>
        <w:t>Wymagania dotyczące projektu</w:t>
      </w:r>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p>
    <w:p w14:paraId="42373926" w14:textId="7B6FF87F" w:rsidR="00314C6E" w:rsidRPr="002900AD" w:rsidRDefault="003449FC" w:rsidP="00D31AF7">
      <w:pPr>
        <w:pStyle w:val="Nagwek2"/>
        <w:numPr>
          <w:ilvl w:val="1"/>
          <w:numId w:val="81"/>
        </w:numPr>
        <w:spacing w:before="200" w:after="200" w:line="360" w:lineRule="auto"/>
        <w:ind w:left="284"/>
        <w:rPr>
          <w:rFonts w:cs="Open Sans"/>
          <w:b w:val="0"/>
          <w:bCs/>
          <w:color w:val="000000" w:themeColor="text1"/>
          <w:szCs w:val="22"/>
        </w:rPr>
      </w:pPr>
      <w:bookmarkStart w:id="146" w:name="_Toc134788911"/>
      <w:bookmarkStart w:id="147" w:name="_Toc134791356"/>
      <w:bookmarkStart w:id="148" w:name="_Toc135639003"/>
      <w:bookmarkStart w:id="149" w:name="_Toc135639144"/>
      <w:bookmarkStart w:id="150" w:name="_Toc135646019"/>
      <w:bookmarkStart w:id="151" w:name="_Toc135646458"/>
      <w:bookmarkStart w:id="152" w:name="_Toc135729906"/>
      <w:bookmarkStart w:id="153" w:name="_Toc135730637"/>
      <w:bookmarkStart w:id="154" w:name="_Toc135739801"/>
      <w:bookmarkStart w:id="155" w:name="_Toc135740166"/>
      <w:bookmarkStart w:id="156" w:name="_Toc135741368"/>
      <w:bookmarkStart w:id="157" w:name="_Toc135741410"/>
      <w:bookmarkStart w:id="158" w:name="_Toc135741886"/>
      <w:bookmarkStart w:id="159" w:name="_Toc135743564"/>
      <w:bookmarkStart w:id="160" w:name="_Toc135744650"/>
      <w:bookmarkStart w:id="161" w:name="_Toc135744700"/>
      <w:bookmarkStart w:id="162" w:name="_Toc135744750"/>
      <w:bookmarkStart w:id="163" w:name="_Toc135806855"/>
      <w:bookmarkStart w:id="164" w:name="_Toc135806897"/>
      <w:bookmarkStart w:id="165" w:name="_Toc135807778"/>
      <w:bookmarkStart w:id="166" w:name="_Toc135808257"/>
      <w:bookmarkStart w:id="167" w:name="_Toc135808444"/>
      <w:bookmarkStart w:id="168" w:name="_Toc135808646"/>
      <w:bookmarkStart w:id="169" w:name="_Toc233282256"/>
      <w:r w:rsidRPr="002900AD">
        <w:rPr>
          <w:rFonts w:cs="Open Sans"/>
          <w:bCs/>
          <w:color w:val="000000" w:themeColor="text1"/>
          <w:szCs w:val="22"/>
        </w:rPr>
        <w:t>Podmioty uprawnione do ubiegania się o dofinansowanie projektu</w:t>
      </w:r>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p>
    <w:p w14:paraId="47E4F91B" w14:textId="4BEBA889" w:rsidR="007E3EC8" w:rsidRPr="002900AD" w:rsidRDefault="00052D52">
      <w:pPr>
        <w:keepNext/>
        <w:keepLines/>
        <w:autoSpaceDE w:val="0"/>
        <w:adjustRightInd w:val="0"/>
        <w:spacing w:after="0" w:line="276" w:lineRule="auto"/>
        <w:rPr>
          <w:rFonts w:ascii="Open Sans" w:hAnsi="Open Sans" w:cs="Open Sans"/>
        </w:rPr>
      </w:pPr>
      <w:r w:rsidRPr="002900AD">
        <w:rPr>
          <w:rFonts w:ascii="Open Sans" w:hAnsi="Open Sans" w:cs="Open Sans"/>
          <w:color w:val="000000" w:themeColor="text1"/>
        </w:rPr>
        <w:t xml:space="preserve">O dofinasowanie na realizację </w:t>
      </w:r>
      <w:r w:rsidR="00A01DF8" w:rsidRPr="002900AD">
        <w:rPr>
          <w:rFonts w:ascii="Open Sans" w:hAnsi="Open Sans" w:cs="Open Sans"/>
          <w:color w:val="000000" w:themeColor="text1"/>
        </w:rPr>
        <w:t>projektu niekonkurencyjnego</w:t>
      </w:r>
      <w:r w:rsidRPr="002900AD">
        <w:rPr>
          <w:rFonts w:ascii="Open Sans" w:hAnsi="Open Sans" w:cs="Open Sans"/>
          <w:color w:val="000000" w:themeColor="text1"/>
        </w:rPr>
        <w:t xml:space="preserve"> </w:t>
      </w:r>
      <w:r w:rsidR="009B7FAD" w:rsidRPr="002900AD">
        <w:rPr>
          <w:rFonts w:ascii="Open Sans" w:hAnsi="Open Sans" w:cs="Open Sans"/>
          <w:color w:val="000000" w:themeColor="text1"/>
        </w:rPr>
        <w:t>pn.</w:t>
      </w:r>
      <w:r w:rsidR="00F61117" w:rsidRPr="002900AD">
        <w:rPr>
          <w:rFonts w:ascii="Open Sans" w:hAnsi="Open Sans" w:cs="Open Sans"/>
          <w:b/>
          <w:bCs/>
          <w:color w:val="000000" w:themeColor="text1"/>
        </w:rPr>
        <w:t xml:space="preserve"> </w:t>
      </w:r>
      <w:r w:rsidR="009E2DB2" w:rsidRPr="002900AD">
        <w:rPr>
          <w:rFonts w:ascii="Open Sans" w:hAnsi="Open Sans" w:cs="Open Sans"/>
          <w:color w:val="000000" w:themeColor="text1"/>
        </w:rPr>
        <w:t>Program rozwoju Centrów Zdrowia Psychicznego w województwie podlaskim na lata 202</w:t>
      </w:r>
      <w:r w:rsidR="006E0223" w:rsidRPr="002900AD">
        <w:rPr>
          <w:rFonts w:ascii="Open Sans" w:hAnsi="Open Sans" w:cs="Open Sans"/>
          <w:color w:val="000000" w:themeColor="text1"/>
        </w:rPr>
        <w:t>6</w:t>
      </w:r>
      <w:r w:rsidR="009E2DB2" w:rsidRPr="002900AD">
        <w:rPr>
          <w:rFonts w:ascii="Open Sans" w:hAnsi="Open Sans" w:cs="Open Sans"/>
          <w:color w:val="000000" w:themeColor="text1"/>
        </w:rPr>
        <w:t>-202</w:t>
      </w:r>
      <w:r w:rsidR="006E0223" w:rsidRPr="002900AD">
        <w:rPr>
          <w:rFonts w:ascii="Open Sans" w:hAnsi="Open Sans" w:cs="Open Sans"/>
          <w:color w:val="000000" w:themeColor="text1"/>
        </w:rPr>
        <w:t>8</w:t>
      </w:r>
      <w:r w:rsidR="009E2DB2" w:rsidRPr="002900AD">
        <w:rPr>
          <w:rFonts w:ascii="Open Sans" w:hAnsi="Open Sans" w:cs="Open Sans"/>
          <w:color w:val="000000" w:themeColor="text1"/>
        </w:rPr>
        <w:t xml:space="preserve"> utworzonych w ramach Pilotażu Centrów Zdrowia Psychicznego</w:t>
      </w:r>
      <w:r w:rsidR="00607526" w:rsidRPr="002900AD">
        <w:rPr>
          <w:rFonts w:ascii="Open Sans" w:hAnsi="Open Sans" w:cs="Open Sans"/>
        </w:rPr>
        <w:t xml:space="preserve"> może ubiegać się </w:t>
      </w:r>
      <w:r w:rsidR="00607526" w:rsidRPr="002900AD">
        <w:rPr>
          <w:rFonts w:ascii="Open Sans" w:hAnsi="Open Sans" w:cs="Open Sans"/>
          <w:b/>
          <w:bCs/>
        </w:rPr>
        <w:t>wyłącznie</w:t>
      </w:r>
      <w:r w:rsidR="00607526" w:rsidRPr="002900AD">
        <w:rPr>
          <w:rFonts w:ascii="Open Sans" w:hAnsi="Open Sans" w:cs="Open Sans"/>
        </w:rPr>
        <w:t xml:space="preserve"> </w:t>
      </w:r>
      <w:r w:rsidR="00607526" w:rsidRPr="002900AD">
        <w:rPr>
          <w:rFonts w:ascii="Open Sans" w:hAnsi="Open Sans" w:cs="Open Sans"/>
          <w:b/>
          <w:bCs/>
        </w:rPr>
        <w:t xml:space="preserve">Samodzielny Publiczny Psychiatryczny Zakład Opieki Zdrowotnej </w:t>
      </w:r>
      <w:r w:rsidR="00952CA1" w:rsidRPr="002900AD">
        <w:rPr>
          <w:rFonts w:ascii="Open Sans" w:hAnsi="Open Sans" w:cs="Open Sans"/>
          <w:b/>
          <w:bCs/>
        </w:rPr>
        <w:t xml:space="preserve">    </w:t>
      </w:r>
      <w:r w:rsidR="00607526" w:rsidRPr="002900AD">
        <w:rPr>
          <w:rFonts w:ascii="Open Sans" w:hAnsi="Open Sans" w:cs="Open Sans"/>
          <w:b/>
          <w:bCs/>
        </w:rPr>
        <w:t>im dr</w:t>
      </w:r>
      <w:r w:rsidR="00952CA1" w:rsidRPr="002900AD">
        <w:rPr>
          <w:rFonts w:ascii="Open Sans" w:hAnsi="Open Sans" w:cs="Open Sans"/>
          <w:b/>
          <w:bCs/>
        </w:rPr>
        <w:t xml:space="preserve"> </w:t>
      </w:r>
      <w:r w:rsidR="00607526" w:rsidRPr="002900AD">
        <w:rPr>
          <w:rFonts w:ascii="Open Sans" w:hAnsi="Open Sans" w:cs="Open Sans"/>
          <w:b/>
          <w:bCs/>
        </w:rPr>
        <w:t>Stanisława Deresza w Choroszczy, 16-070 Choroszcz, Pl. im. dr Zygmunta Brodowicza 1 - Centrum Zdrowia Psychicznego Radzymińska 2.</w:t>
      </w:r>
    </w:p>
    <w:p w14:paraId="50B683F6" w14:textId="34826BD5" w:rsidR="007E3EC8" w:rsidRPr="002900AD" w:rsidRDefault="007E3EC8" w:rsidP="007E3EC8">
      <w:pPr>
        <w:keepNext/>
        <w:keepLines/>
        <w:autoSpaceDE w:val="0"/>
        <w:adjustRightInd w:val="0"/>
        <w:spacing w:after="0" w:line="276" w:lineRule="auto"/>
        <w:rPr>
          <w:rFonts w:ascii="Open Sans" w:hAnsi="Open Sans" w:cs="Open Sans"/>
        </w:rPr>
      </w:pPr>
      <w:r w:rsidRPr="002900AD">
        <w:rPr>
          <w:rFonts w:ascii="Open Sans" w:hAnsi="Open Sans" w:cs="Open Sans"/>
        </w:rPr>
        <w:t>Projekt będzie realizowany w partnerstwie z pozostałymi C</w:t>
      </w:r>
      <w:r w:rsidR="004208A5" w:rsidRPr="002900AD">
        <w:rPr>
          <w:rFonts w:ascii="Open Sans" w:hAnsi="Open Sans" w:cs="Open Sans"/>
        </w:rPr>
        <w:t>entrami Zdrowia Psychicznego (CZP)</w:t>
      </w:r>
      <w:r w:rsidRPr="002900AD">
        <w:rPr>
          <w:rFonts w:ascii="Open Sans" w:hAnsi="Open Sans" w:cs="Open Sans"/>
        </w:rPr>
        <w:t xml:space="preserve"> województwa podlaskiego, które zostały utworzone w ramach Pilotażu Centrów Zdrowia Psychicznego tj.:</w:t>
      </w:r>
      <w:r w:rsidR="004208A5" w:rsidRPr="002900AD">
        <w:rPr>
          <w:rFonts w:ascii="Open Sans" w:hAnsi="Open Sans" w:cs="Open Sans"/>
        </w:rPr>
        <w:t xml:space="preserve"> CZP </w:t>
      </w:r>
      <w:r w:rsidRPr="002900AD">
        <w:rPr>
          <w:rFonts w:ascii="Open Sans" w:hAnsi="Open Sans" w:cs="Open Sans"/>
        </w:rPr>
        <w:t>w Kolnie</w:t>
      </w:r>
      <w:r w:rsidR="004208A5" w:rsidRPr="002900AD">
        <w:rPr>
          <w:rFonts w:ascii="Open Sans" w:hAnsi="Open Sans" w:cs="Open Sans"/>
        </w:rPr>
        <w:t xml:space="preserve">, </w:t>
      </w:r>
      <w:r w:rsidRPr="002900AD">
        <w:rPr>
          <w:rFonts w:ascii="Open Sans" w:hAnsi="Open Sans" w:cs="Open Sans"/>
        </w:rPr>
        <w:t xml:space="preserve"> Białymstoku</w:t>
      </w:r>
      <w:r w:rsidR="004208A5" w:rsidRPr="002900AD">
        <w:rPr>
          <w:rFonts w:ascii="Open Sans" w:hAnsi="Open Sans" w:cs="Open Sans"/>
        </w:rPr>
        <w:t xml:space="preserve">, </w:t>
      </w:r>
      <w:r w:rsidRPr="002900AD">
        <w:rPr>
          <w:rFonts w:ascii="Open Sans" w:hAnsi="Open Sans" w:cs="Open Sans"/>
        </w:rPr>
        <w:t xml:space="preserve"> Suwałkach</w:t>
      </w:r>
      <w:r w:rsidR="004208A5" w:rsidRPr="002900AD">
        <w:rPr>
          <w:rFonts w:ascii="Open Sans" w:hAnsi="Open Sans" w:cs="Open Sans"/>
        </w:rPr>
        <w:t xml:space="preserve">, </w:t>
      </w:r>
      <w:r w:rsidRPr="002900AD">
        <w:rPr>
          <w:rFonts w:ascii="Open Sans" w:hAnsi="Open Sans" w:cs="Open Sans"/>
        </w:rPr>
        <w:t>Łomży</w:t>
      </w:r>
      <w:r w:rsidR="004208A5" w:rsidRPr="002900AD">
        <w:rPr>
          <w:rFonts w:ascii="Open Sans" w:hAnsi="Open Sans" w:cs="Open Sans"/>
        </w:rPr>
        <w:t xml:space="preserve">, </w:t>
      </w:r>
      <w:r w:rsidRPr="002900AD">
        <w:rPr>
          <w:rFonts w:ascii="Open Sans" w:hAnsi="Open Sans" w:cs="Open Sans"/>
        </w:rPr>
        <w:t xml:space="preserve"> Hajnówce</w:t>
      </w:r>
      <w:r w:rsidR="004208A5" w:rsidRPr="002900AD">
        <w:rPr>
          <w:rFonts w:ascii="Open Sans" w:hAnsi="Open Sans" w:cs="Open Sans"/>
        </w:rPr>
        <w:t xml:space="preserve">, </w:t>
      </w:r>
      <w:r w:rsidRPr="002900AD">
        <w:rPr>
          <w:rFonts w:ascii="Open Sans" w:hAnsi="Open Sans" w:cs="Open Sans"/>
        </w:rPr>
        <w:t xml:space="preserve">Grajewie </w:t>
      </w:r>
      <w:r w:rsidR="004208A5" w:rsidRPr="002900AD">
        <w:rPr>
          <w:rFonts w:ascii="Open Sans" w:hAnsi="Open Sans" w:cs="Open Sans"/>
        </w:rPr>
        <w:t>oraz CZP</w:t>
      </w:r>
      <w:r w:rsidRPr="002900AD">
        <w:rPr>
          <w:rFonts w:ascii="Open Sans" w:hAnsi="Open Sans" w:cs="Open Sans"/>
        </w:rPr>
        <w:t xml:space="preserve"> Revit</w:t>
      </w:r>
      <w:r w:rsidR="004208A5" w:rsidRPr="002900AD">
        <w:rPr>
          <w:rFonts w:ascii="Open Sans" w:hAnsi="Open Sans" w:cs="Open Sans"/>
        </w:rPr>
        <w:t>.</w:t>
      </w:r>
    </w:p>
    <w:p w14:paraId="1B7B90DC" w14:textId="050A2AC3" w:rsidR="00607526" w:rsidRPr="002900AD" w:rsidRDefault="007E3EC8" w:rsidP="003900F0">
      <w:pPr>
        <w:keepNext/>
        <w:keepLines/>
        <w:autoSpaceDE w:val="0"/>
        <w:adjustRightInd w:val="0"/>
        <w:spacing w:after="0" w:line="276" w:lineRule="auto"/>
        <w:rPr>
          <w:rFonts w:ascii="Open Sans" w:hAnsi="Open Sans" w:cs="Open Sans"/>
        </w:rPr>
      </w:pPr>
      <w:r w:rsidRPr="002900AD">
        <w:rPr>
          <w:rFonts w:ascii="Open Sans" w:hAnsi="Open Sans" w:cs="Open Sans"/>
        </w:rPr>
        <w:t>Partnerzy zostaną wybrani w drodze ustawy o zasadach realizacji zadań finansowanych ze środków europejskich w perspektywie 2021-2027.</w:t>
      </w:r>
    </w:p>
    <w:p w14:paraId="2FC828C2" w14:textId="77777777" w:rsidR="00607526" w:rsidRPr="002900AD" w:rsidRDefault="00607526" w:rsidP="00607526">
      <w:pPr>
        <w:suppressAutoHyphens w:val="0"/>
        <w:autoSpaceDN/>
        <w:spacing w:after="0" w:line="276" w:lineRule="auto"/>
        <w:textAlignment w:val="auto"/>
        <w:rPr>
          <w:rFonts w:ascii="Open Sans" w:eastAsiaTheme="minorEastAsia" w:hAnsi="Open Sans" w:cs="Open Sans"/>
          <w:kern w:val="0"/>
        </w:rPr>
      </w:pPr>
    </w:p>
    <w:p w14:paraId="4D4CC9C2" w14:textId="5B74ED80" w:rsidR="00677561" w:rsidRPr="002900AD" w:rsidRDefault="00677561" w:rsidP="003900F0">
      <w:pPr>
        <w:suppressAutoHyphens w:val="0"/>
        <w:autoSpaceDN/>
        <w:spacing w:after="0" w:line="276" w:lineRule="auto"/>
        <w:textAlignment w:val="auto"/>
        <w:rPr>
          <w:rFonts w:ascii="Open Sans" w:eastAsiaTheme="minorEastAsia" w:hAnsi="Open Sans" w:cs="Open Sans"/>
          <w:kern w:val="0"/>
        </w:rPr>
      </w:pPr>
      <w:r w:rsidRPr="002900AD">
        <w:rPr>
          <w:rFonts w:ascii="Open Sans" w:eastAsiaTheme="minorEastAsia" w:hAnsi="Open Sans" w:cs="Open Sans"/>
          <w:kern w:val="0"/>
        </w:rPr>
        <w:t>W ramach naboru o dofinansowanie nie może ubiegać się podmiot, który zgodnie z </w:t>
      </w:r>
      <w:r w:rsidRPr="002900AD">
        <w:rPr>
          <w:rFonts w:ascii="Open Sans" w:eastAsiaTheme="minorEastAsia" w:hAnsi="Open Sans" w:cs="Open Sans"/>
          <w:b/>
          <w:bCs/>
          <w:kern w:val="0"/>
        </w:rPr>
        <w:t>kryterium formalnym nr 2</w:t>
      </w:r>
      <w:r w:rsidRPr="002900AD">
        <w:rPr>
          <w:rFonts w:ascii="Open Sans" w:eastAsiaTheme="minorEastAsia" w:hAnsi="Open Sans" w:cs="Open Sans"/>
          <w:kern w:val="0"/>
        </w:rPr>
        <w:t xml:space="preserve"> podlega wykluczeniu z możliwości otrzymania dofinansowania, w tym wykluczeniu, o którym mowa w:</w:t>
      </w:r>
    </w:p>
    <w:p w14:paraId="018C5A5F" w14:textId="77777777" w:rsidR="003D7D03" w:rsidRPr="002900AD" w:rsidRDefault="003D7D03" w:rsidP="003900F0">
      <w:pPr>
        <w:pStyle w:val="pf1"/>
        <w:numPr>
          <w:ilvl w:val="0"/>
          <w:numId w:val="100"/>
        </w:numPr>
        <w:tabs>
          <w:tab w:val="clear" w:pos="720"/>
        </w:tabs>
        <w:spacing w:before="0" w:beforeAutospacing="0" w:after="0" w:afterAutospacing="0" w:line="276" w:lineRule="auto"/>
        <w:ind w:left="361"/>
        <w:rPr>
          <w:rFonts w:ascii="Open Sans" w:hAnsi="Open Sans" w:cs="Open Sans"/>
          <w:sz w:val="22"/>
          <w:szCs w:val="22"/>
        </w:rPr>
      </w:pPr>
      <w:r w:rsidRPr="002900AD">
        <w:rPr>
          <w:rStyle w:val="cf01"/>
          <w:rFonts w:ascii="Open Sans" w:hAnsi="Open Sans" w:cs="Open Sans"/>
          <w:sz w:val="22"/>
          <w:szCs w:val="22"/>
        </w:rPr>
        <w:t>art. 207 ust. 4 ustawy z dnia 27 sierpnia 2009 r. o finansach publicznych;</w:t>
      </w:r>
    </w:p>
    <w:p w14:paraId="3FADCF9D" w14:textId="77777777" w:rsidR="003D7D03" w:rsidRPr="002900AD" w:rsidRDefault="003D7D03" w:rsidP="003900F0">
      <w:pPr>
        <w:pStyle w:val="pf1"/>
        <w:numPr>
          <w:ilvl w:val="0"/>
          <w:numId w:val="100"/>
        </w:numPr>
        <w:tabs>
          <w:tab w:val="clear" w:pos="720"/>
        </w:tabs>
        <w:spacing w:before="0" w:beforeAutospacing="0" w:after="0" w:afterAutospacing="0" w:line="276" w:lineRule="auto"/>
        <w:ind w:left="361"/>
        <w:rPr>
          <w:rStyle w:val="cf01"/>
          <w:rFonts w:ascii="Open Sans" w:hAnsi="Open Sans" w:cs="Open Sans"/>
          <w:sz w:val="22"/>
          <w:szCs w:val="22"/>
        </w:rPr>
      </w:pPr>
      <w:r w:rsidRPr="002900AD">
        <w:rPr>
          <w:rStyle w:val="cf01"/>
          <w:rFonts w:ascii="Open Sans" w:hAnsi="Open Sans" w:cs="Open Sans"/>
          <w:sz w:val="22"/>
          <w:szCs w:val="22"/>
        </w:rPr>
        <w:t>art. 12 ust. 1 pkt 1 ustawy z dnia 15 czerwca 2012 r. o skutkach powierzania wykonywania pracy cudzoziemcom przebywającym wbrew przepisom na terytorium Rzeczypospolitej Polskiej;</w:t>
      </w:r>
    </w:p>
    <w:p w14:paraId="38A4585D" w14:textId="425448D1" w:rsidR="003D7D03" w:rsidRPr="002900AD" w:rsidRDefault="003D7D03" w:rsidP="003900F0">
      <w:pPr>
        <w:pStyle w:val="pf1"/>
        <w:numPr>
          <w:ilvl w:val="0"/>
          <w:numId w:val="100"/>
        </w:numPr>
        <w:tabs>
          <w:tab w:val="clear" w:pos="720"/>
        </w:tabs>
        <w:spacing w:before="0" w:beforeAutospacing="0" w:after="0" w:afterAutospacing="0" w:line="276" w:lineRule="auto"/>
        <w:ind w:left="361"/>
        <w:rPr>
          <w:rStyle w:val="cf01"/>
          <w:rFonts w:ascii="Open Sans" w:hAnsi="Open Sans" w:cs="Open Sans"/>
          <w:sz w:val="22"/>
          <w:szCs w:val="22"/>
        </w:rPr>
      </w:pPr>
      <w:r w:rsidRPr="002900AD">
        <w:rPr>
          <w:rStyle w:val="cf01"/>
          <w:rFonts w:ascii="Open Sans" w:hAnsi="Open Sans" w:cs="Open Sans"/>
          <w:sz w:val="22"/>
          <w:szCs w:val="22"/>
        </w:rPr>
        <w:t>art. 9 ust. 1 pkt 2a ustawy z dnia 28 października 2002 r. o odpowiedzialności podmiotów zbiorowych za czyny zabronione pod groźbą kary.</w:t>
      </w:r>
    </w:p>
    <w:p w14:paraId="47E7BE21" w14:textId="77777777" w:rsidR="003D7D03" w:rsidRPr="002900AD" w:rsidRDefault="003D7D03" w:rsidP="007E251A">
      <w:pPr>
        <w:pStyle w:val="pf1"/>
        <w:spacing w:before="0" w:beforeAutospacing="0" w:after="0" w:afterAutospacing="0" w:line="360" w:lineRule="auto"/>
        <w:ind w:left="0"/>
        <w:rPr>
          <w:rStyle w:val="cf01"/>
          <w:rFonts w:ascii="Open Sans" w:hAnsi="Open Sans" w:cs="Open Sans"/>
          <w:sz w:val="22"/>
          <w:szCs w:val="22"/>
        </w:rPr>
      </w:pPr>
    </w:p>
    <w:p w14:paraId="23C5D8B5" w14:textId="77777777" w:rsidR="000F07D7" w:rsidRPr="002900AD" w:rsidRDefault="000F07D7" w:rsidP="003900F0">
      <w:pPr>
        <w:spacing w:after="0" w:line="276" w:lineRule="auto"/>
        <w:rPr>
          <w:rFonts w:ascii="Open Sans" w:hAnsi="Open Sans" w:cs="Open Sans"/>
        </w:rPr>
      </w:pPr>
      <w:r w:rsidRPr="002900AD">
        <w:rPr>
          <w:rFonts w:ascii="Open Sans" w:hAnsi="Open Sans" w:cs="Open Sans"/>
        </w:rPr>
        <w:t>Kryterium zostanie zweryfikowane na podstawie oświadczenia, stanowiącego załącznik do wniosku o dofinansowanie.</w:t>
      </w:r>
    </w:p>
    <w:p w14:paraId="781760E1" w14:textId="77777777" w:rsidR="000F07D7" w:rsidRPr="002900AD" w:rsidRDefault="000F07D7" w:rsidP="003900F0">
      <w:pPr>
        <w:spacing w:after="0" w:line="276" w:lineRule="auto"/>
        <w:rPr>
          <w:rFonts w:ascii="Open Sans" w:hAnsi="Open Sans" w:cs="Open Sans"/>
        </w:rPr>
      </w:pPr>
      <w:r w:rsidRPr="002900AD">
        <w:rPr>
          <w:rFonts w:ascii="Open Sans" w:hAnsi="Open Sans" w:cs="Open Sans"/>
        </w:rPr>
        <w:t>W przypadku projektów partnerskich kryterium dotyczy zarówno Wnioskodawcy/ Partnera Wiodącego, jak i pozostałych Partnerów.</w:t>
      </w:r>
    </w:p>
    <w:p w14:paraId="33ECA2BB" w14:textId="77777777" w:rsidR="000F07D7" w:rsidRPr="002900AD" w:rsidRDefault="000F07D7" w:rsidP="003900F0">
      <w:pPr>
        <w:spacing w:after="0" w:line="276" w:lineRule="auto"/>
        <w:rPr>
          <w:rFonts w:ascii="Open Sans" w:hAnsi="Open Sans" w:cs="Open Sans"/>
        </w:rPr>
      </w:pPr>
      <w:r w:rsidRPr="002900AD">
        <w:rPr>
          <w:rFonts w:ascii="Open Sans" w:hAnsi="Open Sans" w:cs="Open Sans"/>
        </w:rPr>
        <w:t>Kryterium nie dotyczy projektów, których Wnioskodawcą/Partnerem jest jednostka samorządu terytorialnego lub związek j.s.t, Skarb Państwa lub państwowa jednostka budżetowa.</w:t>
      </w:r>
    </w:p>
    <w:p w14:paraId="5361810C" w14:textId="77777777" w:rsidR="000F07D7" w:rsidRPr="002900AD" w:rsidRDefault="000F07D7" w:rsidP="007E251A">
      <w:pPr>
        <w:spacing w:after="0" w:line="360" w:lineRule="auto"/>
        <w:rPr>
          <w:rFonts w:ascii="Open Sans" w:hAnsi="Open Sans" w:cs="Open Sans"/>
        </w:rPr>
      </w:pPr>
    </w:p>
    <w:p w14:paraId="08418C6C" w14:textId="77777777" w:rsidR="00C17C14" w:rsidRPr="002900AD" w:rsidRDefault="00C17C14" w:rsidP="003900F0">
      <w:pPr>
        <w:spacing w:after="0" w:line="276" w:lineRule="auto"/>
        <w:rPr>
          <w:rFonts w:ascii="Open Sans" w:eastAsia="Times New Roman" w:hAnsi="Open Sans" w:cs="Open Sans"/>
          <w:kern w:val="0"/>
          <w:lang w:eastAsia="pl-PL"/>
        </w:rPr>
      </w:pPr>
      <w:r w:rsidRPr="002900AD">
        <w:rPr>
          <w:rFonts w:ascii="Open Sans" w:eastAsia="Times New Roman" w:hAnsi="Open Sans" w:cs="Open Sans"/>
          <w:kern w:val="0"/>
          <w:lang w:eastAsia="pl-PL"/>
        </w:rPr>
        <w:t xml:space="preserve">Wniosek o dofinansowanie musi spełniać </w:t>
      </w:r>
      <w:r w:rsidRPr="002900AD">
        <w:rPr>
          <w:rFonts w:ascii="Open Sans" w:eastAsia="Times New Roman" w:hAnsi="Open Sans" w:cs="Open Sans"/>
          <w:b/>
          <w:bCs/>
          <w:kern w:val="0"/>
          <w:lang w:eastAsia="pl-PL"/>
        </w:rPr>
        <w:t>kryterium horyzontalne nr 4</w:t>
      </w:r>
      <w:r w:rsidRPr="002900AD">
        <w:rPr>
          <w:rFonts w:ascii="Open Sans" w:eastAsia="Times New Roman" w:hAnsi="Open Sans" w:cs="Open Sans"/>
          <w:kern w:val="0"/>
          <w:lang w:eastAsia="pl-PL"/>
        </w:rPr>
        <w:t xml:space="preserve"> pn.:</w:t>
      </w:r>
    </w:p>
    <w:p w14:paraId="55B4C48E" w14:textId="77777777" w:rsidR="00C17C14" w:rsidRPr="002900AD" w:rsidRDefault="00C17C14" w:rsidP="003900F0">
      <w:pPr>
        <w:spacing w:after="0" w:line="276" w:lineRule="auto"/>
        <w:rPr>
          <w:rFonts w:ascii="Open Sans" w:eastAsia="Times New Roman" w:hAnsi="Open Sans" w:cs="Open Sans"/>
          <w:kern w:val="0"/>
          <w:lang w:eastAsia="pl-PL"/>
        </w:rPr>
      </w:pPr>
      <w:r w:rsidRPr="002900AD">
        <w:rPr>
          <w:rFonts w:ascii="Open Sans" w:eastAsia="Times New Roman" w:hAnsi="Open Sans" w:cs="Open Sans"/>
          <w:i/>
          <w:iCs/>
          <w:kern w:val="0"/>
          <w:lang w:eastAsia="pl-PL"/>
        </w:rPr>
        <w:t>Nie obowiązują dyskryminujące akty prawne przyjęte przez jednostkę samorządu terytorialnego, która jest Wnioskodawcą/ partnerem lub której jednostka zależna lub podmiot przez nią kontrolowany jest Wnioskodawcą/ partnerem/ realizatorem.</w:t>
      </w:r>
    </w:p>
    <w:p w14:paraId="12E553B4" w14:textId="77777777" w:rsidR="00C17C14" w:rsidRPr="002900AD" w:rsidRDefault="00C17C14" w:rsidP="003900F0">
      <w:pPr>
        <w:spacing w:after="0" w:line="276" w:lineRule="auto"/>
        <w:rPr>
          <w:rFonts w:ascii="Open Sans" w:eastAsia="Times New Roman" w:hAnsi="Open Sans" w:cs="Open Sans"/>
          <w:kern w:val="0"/>
          <w:lang w:eastAsia="pl-PL"/>
        </w:rPr>
      </w:pPr>
      <w:r w:rsidRPr="002900AD">
        <w:rPr>
          <w:rFonts w:ascii="Open Sans" w:eastAsia="Times New Roman" w:hAnsi="Open Sans" w:cs="Open Sans"/>
          <w:kern w:val="0"/>
          <w:lang w:eastAsia="pl-PL"/>
        </w:rPr>
        <w:lastRenderedPageBreak/>
        <w:t>Przez dyskryminujące akty prawne należy rozumieć jakiekolwiek akty prawa powodujące nieuprawnione różnicowanie, wykluczanie lub ograniczanie ze względu na jakiekolwiek przesłanki, tj.: płeć, rasę, pochodzenie etniczne, religię, światopogląd, niepełnosprawność, wiek, orientację seksualną.</w:t>
      </w:r>
    </w:p>
    <w:p w14:paraId="02C8EB40" w14:textId="77777777" w:rsidR="00C17C14" w:rsidRPr="002900AD" w:rsidRDefault="00C17C14" w:rsidP="003900F0">
      <w:pPr>
        <w:spacing w:after="0" w:line="276" w:lineRule="auto"/>
        <w:rPr>
          <w:rFonts w:ascii="Open Sans" w:eastAsia="Times New Roman" w:hAnsi="Open Sans" w:cs="Open Sans"/>
          <w:kern w:val="0"/>
          <w:lang w:eastAsia="pl-PL"/>
        </w:rPr>
      </w:pPr>
      <w:r w:rsidRPr="002900AD">
        <w:rPr>
          <w:rFonts w:ascii="Open Sans" w:eastAsia="Times New Roman" w:hAnsi="Open Sans" w:cs="Open Sans"/>
          <w:kern w:val="0"/>
          <w:lang w:eastAsia="pl-PL"/>
        </w:rPr>
        <w:t>Jednym z przejawów pozytywnego wpływu projektu na tę zasadę jest niepodejmowanie dyskryminujących aktów prawnych, tj.:</w:t>
      </w:r>
    </w:p>
    <w:p w14:paraId="70F594F8" w14:textId="77777777" w:rsidR="00C17C14" w:rsidRPr="002900AD" w:rsidRDefault="00C17C14" w:rsidP="003900F0">
      <w:pPr>
        <w:spacing w:after="0" w:line="276" w:lineRule="auto"/>
        <w:rPr>
          <w:rFonts w:ascii="Open Sans" w:eastAsia="Times New Roman" w:hAnsi="Open Sans" w:cs="Open Sans"/>
          <w:kern w:val="0"/>
          <w:lang w:eastAsia="pl-PL"/>
        </w:rPr>
      </w:pPr>
      <w:r w:rsidRPr="002900AD">
        <w:rPr>
          <w:rFonts w:ascii="Open Sans" w:eastAsia="Times New Roman" w:hAnsi="Open Sans" w:cs="Open Sans"/>
          <w:kern w:val="0"/>
          <w:lang w:eastAsia="pl-PL"/>
        </w:rPr>
        <w:t>− Wnioskodawca będący jednostką samorządu terytorialnego oświadcza, że na jego terenie nie obowiązują dyskryminujące akty prawne;</w:t>
      </w:r>
    </w:p>
    <w:p w14:paraId="1860DA12" w14:textId="77777777" w:rsidR="00C17C14" w:rsidRPr="002900AD" w:rsidRDefault="00C17C14" w:rsidP="003900F0">
      <w:pPr>
        <w:spacing w:after="0" w:line="276" w:lineRule="auto"/>
        <w:rPr>
          <w:rFonts w:ascii="Open Sans" w:eastAsia="Times New Roman" w:hAnsi="Open Sans" w:cs="Open Sans"/>
          <w:kern w:val="0"/>
          <w:lang w:eastAsia="pl-PL"/>
        </w:rPr>
      </w:pPr>
      <w:r w:rsidRPr="002900AD">
        <w:rPr>
          <w:rFonts w:ascii="Open Sans" w:eastAsia="Times New Roman" w:hAnsi="Open Sans" w:cs="Open Sans"/>
          <w:kern w:val="0"/>
          <w:lang w:eastAsia="pl-PL"/>
        </w:rPr>
        <w:t>− Wnioskodawca będący podmiotem kontrolowanym przez jednostkę samorządu terytorialnego lub podmiotem zależnym od jednostki samorządu terytorialnego oświadcza, że na terenie, na którym posiada swoją siedzibę, nie obowiązują dyskryminujące akty prawne.</w:t>
      </w:r>
    </w:p>
    <w:p w14:paraId="0AFA3C00" w14:textId="75596BCE" w:rsidR="00B72CC8" w:rsidRPr="002900AD" w:rsidRDefault="00C17C14" w:rsidP="002900AD">
      <w:pPr>
        <w:spacing w:after="0" w:line="276" w:lineRule="auto"/>
        <w:rPr>
          <w:rFonts w:ascii="Open Sans" w:eastAsia="Times New Roman" w:hAnsi="Open Sans" w:cs="Open Sans"/>
          <w:kern w:val="0"/>
          <w:lang w:eastAsia="pl-PL"/>
        </w:rPr>
      </w:pPr>
      <w:r w:rsidRPr="002900AD">
        <w:rPr>
          <w:rFonts w:ascii="Open Sans" w:eastAsia="Times New Roman" w:hAnsi="Open Sans" w:cs="Open Sans"/>
          <w:kern w:val="0"/>
          <w:lang w:eastAsia="pl-PL"/>
        </w:rPr>
        <w:t>Spełnienie kryterium będzie oceniane na podstawie oświadczenia, stanowiącego załącznik do wniosku o dofinansowanie.</w:t>
      </w:r>
    </w:p>
    <w:p w14:paraId="33CAF2ED" w14:textId="0947D45C" w:rsidR="00314C6E" w:rsidRPr="002900AD" w:rsidRDefault="003449FC" w:rsidP="00D31AF7">
      <w:pPr>
        <w:pStyle w:val="Nagwek2"/>
        <w:numPr>
          <w:ilvl w:val="1"/>
          <w:numId w:val="81"/>
        </w:numPr>
        <w:spacing w:before="200" w:after="200" w:line="360" w:lineRule="auto"/>
        <w:ind w:left="284"/>
        <w:rPr>
          <w:rFonts w:cs="Open Sans"/>
          <w:b w:val="0"/>
          <w:bCs/>
          <w:color w:val="000000" w:themeColor="text1"/>
          <w:szCs w:val="22"/>
        </w:rPr>
      </w:pPr>
      <w:bookmarkStart w:id="170" w:name="_Toc138670006"/>
      <w:bookmarkStart w:id="171" w:name="_Toc138670110"/>
      <w:bookmarkStart w:id="172" w:name="_Toc134788913"/>
      <w:bookmarkStart w:id="173" w:name="_Toc134791358"/>
      <w:bookmarkStart w:id="174" w:name="_Toc135639005"/>
      <w:bookmarkStart w:id="175" w:name="_Toc135639146"/>
      <w:bookmarkStart w:id="176" w:name="_Toc135646021"/>
      <w:bookmarkStart w:id="177" w:name="_Toc135646460"/>
      <w:bookmarkStart w:id="178" w:name="_Toc135729908"/>
      <w:bookmarkStart w:id="179" w:name="_Toc135730639"/>
      <w:bookmarkStart w:id="180" w:name="_Toc135739803"/>
      <w:bookmarkStart w:id="181" w:name="_Toc135740168"/>
      <w:bookmarkStart w:id="182" w:name="_Toc135741370"/>
      <w:bookmarkStart w:id="183" w:name="_Toc135741412"/>
      <w:bookmarkStart w:id="184" w:name="_Toc135741888"/>
      <w:bookmarkStart w:id="185" w:name="_Toc135743566"/>
      <w:bookmarkStart w:id="186" w:name="_Toc135744652"/>
      <w:bookmarkStart w:id="187" w:name="_Toc135744702"/>
      <w:bookmarkStart w:id="188" w:name="_Toc135744752"/>
      <w:bookmarkStart w:id="189" w:name="_Toc135806857"/>
      <w:bookmarkStart w:id="190" w:name="_Toc135806899"/>
      <w:bookmarkStart w:id="191" w:name="_Toc135807780"/>
      <w:bookmarkStart w:id="192" w:name="_Toc135808259"/>
      <w:bookmarkStart w:id="193" w:name="_Toc135808446"/>
      <w:bookmarkStart w:id="194" w:name="_Toc135808648"/>
      <w:bookmarkStart w:id="195" w:name="_Toc233282257"/>
      <w:bookmarkEnd w:id="170"/>
      <w:bookmarkEnd w:id="171"/>
      <w:r w:rsidRPr="002900AD">
        <w:rPr>
          <w:rFonts w:cs="Open Sans"/>
          <w:bCs/>
          <w:color w:val="000000" w:themeColor="text1"/>
          <w:szCs w:val="22"/>
        </w:rPr>
        <w:t>Grupa docelowa</w:t>
      </w:r>
      <w:bookmarkStart w:id="196" w:name="_Hlk138680157"/>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p>
    <w:p w14:paraId="2321E8E2" w14:textId="1878672E" w:rsidR="0043602B" w:rsidRPr="002900AD" w:rsidRDefault="000A2E09" w:rsidP="003900F0">
      <w:pPr>
        <w:rPr>
          <w:rFonts w:ascii="Open Sans" w:hAnsi="Open Sans" w:cs="Open Sans"/>
        </w:rPr>
      </w:pPr>
      <w:r w:rsidRPr="002900AD">
        <w:rPr>
          <w:rFonts w:ascii="Open Sans" w:hAnsi="Open Sans" w:cs="Open Sans"/>
        </w:rPr>
        <w:t>Wsparcie udzielane w projekcie kierowane jest do</w:t>
      </w:r>
      <w:r w:rsidR="003535F9" w:rsidRPr="002900AD">
        <w:rPr>
          <w:rFonts w:ascii="Open Sans" w:hAnsi="Open Sans" w:cs="Open Sans"/>
        </w:rPr>
        <w:t>:</w:t>
      </w:r>
    </w:p>
    <w:p w14:paraId="7BABB4C4" w14:textId="77777777" w:rsidR="00CC47DC" w:rsidRDefault="0043602B" w:rsidP="0049221E">
      <w:pPr>
        <w:pStyle w:val="Akapitzlist"/>
        <w:numPr>
          <w:ilvl w:val="0"/>
          <w:numId w:val="99"/>
        </w:numPr>
        <w:spacing w:before="120" w:after="120" w:line="276" w:lineRule="auto"/>
        <w:rPr>
          <w:rFonts w:ascii="Open Sans" w:hAnsi="Open Sans" w:cs="Open Sans"/>
        </w:rPr>
      </w:pPr>
      <w:r w:rsidRPr="002900AD">
        <w:rPr>
          <w:rFonts w:ascii="Open Sans" w:hAnsi="Open Sans" w:cs="Open Sans"/>
        </w:rPr>
        <w:t xml:space="preserve">pacjentów </w:t>
      </w:r>
      <w:r w:rsidR="00952CA1" w:rsidRPr="002900AD">
        <w:rPr>
          <w:rFonts w:ascii="Open Sans" w:hAnsi="Open Sans" w:cs="Open Sans"/>
        </w:rPr>
        <w:t xml:space="preserve">Beneficjenta (Wnioskodawcy/Partnerów) tj. </w:t>
      </w:r>
      <w:r w:rsidRPr="002900AD">
        <w:rPr>
          <w:rFonts w:ascii="Open Sans" w:hAnsi="Open Sans" w:cs="Open Sans"/>
        </w:rPr>
        <w:t xml:space="preserve">Centrów Zdrowia Psychicznego </w:t>
      </w:r>
      <w:r w:rsidR="004B3BB9" w:rsidRPr="002900AD">
        <w:rPr>
          <w:rFonts w:ascii="Open Sans" w:hAnsi="Open Sans" w:cs="Open Sans"/>
        </w:rPr>
        <w:t xml:space="preserve"> </w:t>
      </w:r>
      <w:r w:rsidRPr="002900AD">
        <w:rPr>
          <w:rFonts w:ascii="Open Sans" w:hAnsi="Open Sans" w:cs="Open Sans"/>
        </w:rPr>
        <w:t>zlokalizowanych na terenie województwa podlaskiego utworzonych w ramach Pilotażu Centrów Zdrowia Psychicznego</w:t>
      </w:r>
    </w:p>
    <w:p w14:paraId="00888E4C" w14:textId="318FFB62" w:rsidR="0049221E" w:rsidRPr="00CC47DC" w:rsidRDefault="007E3EC8" w:rsidP="0049221E">
      <w:pPr>
        <w:pStyle w:val="Akapitzlist"/>
        <w:numPr>
          <w:ilvl w:val="0"/>
          <w:numId w:val="99"/>
        </w:numPr>
        <w:spacing w:before="120" w:after="120" w:line="276" w:lineRule="auto"/>
        <w:rPr>
          <w:rFonts w:ascii="Open Sans" w:hAnsi="Open Sans" w:cs="Open Sans"/>
        </w:rPr>
      </w:pPr>
      <w:r w:rsidRPr="00CC47DC">
        <w:rPr>
          <w:rFonts w:ascii="Open Sans" w:hAnsi="Open Sans" w:cs="Open Sans"/>
        </w:rPr>
        <w:t>osoby</w:t>
      </w:r>
      <w:r w:rsidR="0049221E" w:rsidRPr="00CC47DC">
        <w:rPr>
          <w:rFonts w:ascii="Open Sans" w:hAnsi="Open Sans" w:cs="Open Sans"/>
        </w:rPr>
        <w:t xml:space="preserve"> z najbliższego otoczenia pacjentów Beneficjenta (Wnioskodawcy/Partnerów) tj. Centrów Zdrowia Psychicznego, </w:t>
      </w:r>
      <w:r w:rsidRPr="00CC47DC">
        <w:rPr>
          <w:rFonts w:ascii="Open Sans" w:hAnsi="Open Sans" w:cs="Open Sans"/>
        </w:rPr>
        <w:t xml:space="preserve">jeśli ich udział jest </w:t>
      </w:r>
      <w:r w:rsidR="0049221E" w:rsidRPr="00CC47DC">
        <w:rPr>
          <w:rFonts w:ascii="Open Sans" w:hAnsi="Open Sans" w:cs="Open Sans"/>
        </w:rPr>
        <w:t>niezbędny w procesie zdrowienia Uczestnika</w:t>
      </w:r>
      <w:r w:rsidRPr="00CC47DC">
        <w:rPr>
          <w:rFonts w:ascii="Open Sans" w:hAnsi="Open Sans" w:cs="Open Sans"/>
        </w:rPr>
        <w:t>,</w:t>
      </w:r>
      <w:r w:rsidR="0049221E" w:rsidRPr="00CC47DC">
        <w:rPr>
          <w:rFonts w:ascii="Open Sans" w:hAnsi="Open Sans" w:cs="Open Sans"/>
        </w:rPr>
        <w:t xml:space="preserve"> </w:t>
      </w:r>
    </w:p>
    <w:p w14:paraId="11C7B1F5" w14:textId="5D8428FC" w:rsidR="0049221E" w:rsidRPr="002900AD" w:rsidRDefault="0049221E" w:rsidP="0049221E">
      <w:pPr>
        <w:spacing w:before="120" w:after="120" w:line="276" w:lineRule="auto"/>
        <w:rPr>
          <w:rFonts w:ascii="Open Sans" w:hAnsi="Open Sans" w:cs="Open Sans"/>
        </w:rPr>
      </w:pPr>
      <w:r w:rsidRPr="002900AD">
        <w:rPr>
          <w:rFonts w:ascii="Open Sans" w:hAnsi="Open Sans" w:cs="Open Sans"/>
        </w:rPr>
        <w:t>- pracowników medycznych i niemedycznych Beneficjenta (Wnioskodawcy/Partnerów).</w:t>
      </w:r>
    </w:p>
    <w:p w14:paraId="6CB38DDB" w14:textId="0289C28A" w:rsidR="00252C14" w:rsidRPr="002900AD" w:rsidRDefault="0049221E" w:rsidP="003900F0">
      <w:pPr>
        <w:spacing w:before="120" w:after="120" w:line="276" w:lineRule="auto"/>
        <w:rPr>
          <w:rFonts w:ascii="Open Sans" w:hAnsi="Open Sans" w:cs="Open Sans"/>
        </w:rPr>
      </w:pPr>
      <w:r w:rsidRPr="002900AD">
        <w:rPr>
          <w:rFonts w:ascii="Open Sans" w:hAnsi="Open Sans" w:cs="Open Sans"/>
        </w:rPr>
        <w:t>Zaplanowane wsparcie kadry CZP ma być skierowane głównie do personelu medycznego centrum zdrowia psychicznego wskazanego w załączniku nr 1a do rozporządzenia Ministra Zdrowia z dnia 27 kwietnia 2018 r. w sprawie programu pilotażowego w centrach zdrowia psychicznego, m.in.: psychoterapeutów, psychologów, pracowników socjalnych, rejestratorek medycznych, asystentów zdrowienia, terapeutów zajęciowych.  Ponadto ze wsparcia skorzystają również asystenci medyczni, statystycy medyczni oraz kadra administracyjnej i zarządzająca CZP.</w:t>
      </w:r>
    </w:p>
    <w:p w14:paraId="713EECA3" w14:textId="2AB3A4C8" w:rsidR="00952CA1" w:rsidRPr="002900AD" w:rsidRDefault="00952CA1" w:rsidP="003900F0">
      <w:pPr>
        <w:spacing w:before="120" w:after="120" w:line="276" w:lineRule="auto"/>
        <w:rPr>
          <w:rFonts w:ascii="Open Sans" w:hAnsi="Open Sans" w:cs="Open Sans"/>
        </w:rPr>
      </w:pPr>
      <w:r w:rsidRPr="002900AD">
        <w:rPr>
          <w:rFonts w:ascii="Open Sans" w:hAnsi="Open Sans" w:cs="Open Sans"/>
        </w:rPr>
        <w:t>Zgodnie z</w:t>
      </w:r>
      <w:r w:rsidRPr="002900AD">
        <w:rPr>
          <w:rFonts w:ascii="Open Sans" w:hAnsi="Open Sans" w:cs="Open Sans"/>
          <w:b/>
          <w:bCs/>
        </w:rPr>
        <w:t xml:space="preserve"> kryterium formalnym nr 9</w:t>
      </w:r>
      <w:r w:rsidRPr="002900AD">
        <w:rPr>
          <w:rFonts w:ascii="Open Sans" w:hAnsi="Open Sans" w:cs="Open Sans"/>
        </w:rPr>
        <w:t xml:space="preserve"> typ projektu i grupa docelowa muszą być zgodne z zapisami określonymi w Programie FEdP 2021-2027, Szczegółowym Opisie Priorytetów (SZOP) programu Fundusze Europejskie dla Podlaskiego 2021-2027 w wersji obowiązującej w dniu ogłoszenia naboru oraz Regulaminem wyboru projektów. Projekt musi być skierowany do grup docelowych z obszaru województwa podlaskiego. Kryterium zostanie uznane za spełnione w sytuacji gdy z opisu grupy docelowej będzie wynikało, że uczestnicy projektu zamieszkują w rozumieniu Kodeksu Cywilnego, uczą się </w:t>
      </w:r>
      <w:r w:rsidRPr="002900AD">
        <w:rPr>
          <w:rFonts w:ascii="Open Sans" w:hAnsi="Open Sans" w:cs="Open Sans"/>
        </w:rPr>
        <w:lastRenderedPageBreak/>
        <w:t>lub pracują na obszarze województwa podlaskiego, zaś w przypadku podmiotów innych niż osoby fizyczne posiadają one jednostkę organizacyjną na obszarze województwa podlaskiego.</w:t>
      </w:r>
    </w:p>
    <w:p w14:paraId="5C3653B7" w14:textId="77777777" w:rsidR="00963189" w:rsidRPr="002900AD" w:rsidRDefault="00963189" w:rsidP="003900F0">
      <w:pPr>
        <w:spacing w:after="0" w:line="276" w:lineRule="auto"/>
        <w:rPr>
          <w:rFonts w:ascii="Open Sans" w:hAnsi="Open Sans" w:cs="Open Sans"/>
          <w:bCs/>
        </w:rPr>
      </w:pPr>
      <w:r w:rsidRPr="002900AD">
        <w:rPr>
          <w:rFonts w:ascii="Open Sans" w:hAnsi="Open Sans" w:cs="Open Sans"/>
          <w:b/>
        </w:rPr>
        <w:t xml:space="preserve">Zgodnie z kryterium szczególnym nr 9: </w:t>
      </w:r>
      <w:r w:rsidRPr="002900AD">
        <w:rPr>
          <w:rFonts w:ascii="Open Sans" w:hAnsi="Open Sans" w:cs="Open Sans"/>
          <w:bCs/>
        </w:rPr>
        <w:t xml:space="preserve">Działania zaplanowane w projekcie wynikają z przeprowadzonej diagnozy potrzeb. </w:t>
      </w:r>
    </w:p>
    <w:p w14:paraId="2B36842D" w14:textId="77777777" w:rsidR="00963189" w:rsidRPr="002900AD" w:rsidRDefault="00963189" w:rsidP="003900F0">
      <w:pPr>
        <w:spacing w:after="0" w:line="276" w:lineRule="auto"/>
        <w:rPr>
          <w:rFonts w:ascii="Open Sans" w:hAnsi="Open Sans" w:cs="Open Sans"/>
          <w:bCs/>
        </w:rPr>
      </w:pPr>
      <w:r w:rsidRPr="002900AD">
        <w:rPr>
          <w:rFonts w:ascii="Open Sans" w:hAnsi="Open Sans" w:cs="Open Sans"/>
          <w:bCs/>
        </w:rPr>
        <w:t>Kryterium zostanie uznane za spełnione gdy Wnioskodawca przygotuje, diagnozę potrzeb grupy docelowej w oparciu o dostępne, weryfikowalne dane/informacje dotyczące obszaru wsparcia.</w:t>
      </w:r>
    </w:p>
    <w:p w14:paraId="65796D04" w14:textId="77777777" w:rsidR="00963189" w:rsidRPr="002900AD" w:rsidRDefault="00963189" w:rsidP="003900F0">
      <w:pPr>
        <w:spacing w:after="0" w:line="276" w:lineRule="auto"/>
        <w:rPr>
          <w:rFonts w:ascii="Open Sans" w:hAnsi="Open Sans" w:cs="Open Sans"/>
          <w:bCs/>
        </w:rPr>
      </w:pPr>
      <w:r w:rsidRPr="002900AD">
        <w:rPr>
          <w:rFonts w:ascii="Open Sans" w:hAnsi="Open Sans" w:cs="Open Sans"/>
          <w:bCs/>
        </w:rPr>
        <w:t>Diagnoza powinna zostać przygotowana w oparciu o dane, które dotyczą okresu nie dłuższego niż 12 miesięcy poprzedzających datę złożenia wniosku o dofinansowanie. Wnioski z diagnozy powinny zostać zawarte we wniosku o dofinansowanie projektu, a zaplanowane działania powinny odpowiadać na zidentyfikowane problemy.</w:t>
      </w:r>
    </w:p>
    <w:p w14:paraId="7E5814E8" w14:textId="77777777" w:rsidR="00963189" w:rsidRPr="002900AD" w:rsidRDefault="00963189" w:rsidP="003900F0">
      <w:pPr>
        <w:spacing w:after="0" w:line="276" w:lineRule="auto"/>
        <w:rPr>
          <w:rFonts w:ascii="Open Sans" w:hAnsi="Open Sans" w:cs="Open Sans"/>
          <w:bCs/>
        </w:rPr>
      </w:pPr>
      <w:r w:rsidRPr="002900AD">
        <w:rPr>
          <w:rFonts w:ascii="Open Sans" w:hAnsi="Open Sans" w:cs="Open Sans"/>
          <w:bCs/>
        </w:rPr>
        <w:t>Projekt musi odpowiadać na potrzeby i problemy grupy docelowej, zidentyfikowane na obszarze jego realizacji.</w:t>
      </w:r>
    </w:p>
    <w:p w14:paraId="108D1E84" w14:textId="2731E6B6" w:rsidR="007D4609" w:rsidRDefault="00963189" w:rsidP="00CC47DC">
      <w:pPr>
        <w:spacing w:after="0" w:line="276" w:lineRule="auto"/>
        <w:rPr>
          <w:rFonts w:ascii="Open Sans" w:hAnsi="Open Sans" w:cs="Open Sans"/>
          <w:bCs/>
        </w:rPr>
      </w:pPr>
      <w:r w:rsidRPr="002900AD">
        <w:rPr>
          <w:rFonts w:ascii="Open Sans" w:hAnsi="Open Sans" w:cs="Open Sans"/>
          <w:bCs/>
        </w:rPr>
        <w:t>Spełnienie kryterium zostanie zweryfikowane na podstawie zapisów we wniosku o dofinansowanie projektu.</w:t>
      </w:r>
    </w:p>
    <w:p w14:paraId="1FAE977A" w14:textId="77777777" w:rsidR="00CC47DC" w:rsidRPr="00CC47DC" w:rsidRDefault="00CC47DC" w:rsidP="00CC47DC">
      <w:pPr>
        <w:spacing w:after="0" w:line="276" w:lineRule="auto"/>
        <w:rPr>
          <w:rFonts w:ascii="Open Sans" w:hAnsi="Open Sans" w:cs="Open Sans"/>
          <w:bCs/>
        </w:rPr>
      </w:pPr>
    </w:p>
    <w:p w14:paraId="636242C0" w14:textId="6FBF14C8" w:rsidR="007D4609" w:rsidRPr="002900AD" w:rsidRDefault="007D4609" w:rsidP="003900F0">
      <w:pPr>
        <w:spacing w:before="120" w:after="120" w:line="276" w:lineRule="auto"/>
        <w:rPr>
          <w:rFonts w:ascii="Open Sans" w:hAnsi="Open Sans" w:cs="Open Sans"/>
        </w:rPr>
      </w:pPr>
      <w:r w:rsidRPr="002900AD">
        <w:rPr>
          <w:rFonts w:ascii="Open Sans" w:hAnsi="Open Sans" w:cs="Open Sans"/>
        </w:rPr>
        <w:t xml:space="preserve">Zgodnie z wytycznymi kwalifikowalności warunkiem kwalifikowalności uczestnika projektu lub podmiotu otrzymującego wsparcie jest: </w:t>
      </w:r>
    </w:p>
    <w:p w14:paraId="4BA7B191" w14:textId="77777777" w:rsidR="007D4609" w:rsidRPr="002900AD" w:rsidRDefault="007D4609" w:rsidP="007D4609">
      <w:pPr>
        <w:numPr>
          <w:ilvl w:val="0"/>
          <w:numId w:val="153"/>
        </w:numPr>
        <w:spacing w:before="120" w:after="120" w:line="276" w:lineRule="auto"/>
        <w:rPr>
          <w:rFonts w:ascii="Open Sans" w:hAnsi="Open Sans" w:cs="Open Sans"/>
        </w:rPr>
      </w:pPr>
      <w:r w:rsidRPr="002900AD">
        <w:rPr>
          <w:rFonts w:ascii="Open Sans" w:hAnsi="Open Sans" w:cs="Open Sans"/>
        </w:rPr>
        <w:t>spełnienie przez niego kryteriów kwalifikowalności uprawniających do udziału w projekcie, co jest potwierdzone właściwym dokumentem, w szczególności zaświadczeniem lub innym dokumentem wystawionym przez właściwy podmiot, albo oświadczeniem uczestnika projektu lub podmiotu otrzymującego wsparcie, jeżeli kryterium kwalifikowalności nie może zostać potwierdzone dokumentem wystawionym przez właściwy podmiot oraz</w:t>
      </w:r>
    </w:p>
    <w:p w14:paraId="7B53DE24" w14:textId="77777777" w:rsidR="007D4609" w:rsidRPr="002900AD" w:rsidRDefault="007D4609" w:rsidP="007D4609">
      <w:pPr>
        <w:numPr>
          <w:ilvl w:val="0"/>
          <w:numId w:val="153"/>
        </w:numPr>
        <w:spacing w:before="120" w:after="120" w:line="276" w:lineRule="auto"/>
        <w:rPr>
          <w:rFonts w:ascii="Open Sans" w:hAnsi="Open Sans" w:cs="Open Sans"/>
        </w:rPr>
      </w:pPr>
      <w:r w:rsidRPr="002900AD">
        <w:rPr>
          <w:rFonts w:ascii="Open Sans" w:hAnsi="Open Sans" w:cs="Open Sans"/>
        </w:rPr>
        <w:t>uzyskanie danych o uczestniku projektu, o których mowa w załączniku nr 1 do rozporządzenia EFS+, tj. m.in. płeć, status na rynku pracy, wiek, wykształcenie lub danych uczestnika projektu lub podmiotu otrzymującego wsparcie potrzebnych do monitorowania wskaźników kluczowych oraz przeprowadzenia ewaluacji, oraz zobowiązanie uczestnika projektu do przekazania informacji na temat jego sytuacji po opuszczeniu projektu.</w:t>
      </w:r>
    </w:p>
    <w:p w14:paraId="12E14EFF" w14:textId="77777777" w:rsidR="007D4609" w:rsidRPr="002900AD" w:rsidRDefault="007D4609" w:rsidP="003900F0">
      <w:pPr>
        <w:spacing w:before="120" w:after="120" w:line="276" w:lineRule="auto"/>
        <w:ind w:left="360"/>
        <w:rPr>
          <w:rFonts w:ascii="Open Sans" w:hAnsi="Open Sans" w:cs="Open Sans"/>
        </w:rPr>
      </w:pPr>
      <w:r w:rsidRPr="002900AD">
        <w:rPr>
          <w:rFonts w:ascii="Open Sans" w:hAnsi="Open Sans" w:cs="Open Sans"/>
        </w:rPr>
        <w:t>IZ rekomenduje stosowanie (w zależności od sytuacji lub statusu danego uczestnika lub podmiotu otrzymującego wsparcie) poniższych dokumentów potwierdzających spełnienie kryterium kwalifikowalności uprawniającego do udziału w projekcie, np.:</w:t>
      </w:r>
    </w:p>
    <w:p w14:paraId="68A03F10" w14:textId="77777777" w:rsidR="007D4609" w:rsidRPr="002900AD" w:rsidRDefault="007D4609" w:rsidP="007D4609">
      <w:pPr>
        <w:numPr>
          <w:ilvl w:val="0"/>
          <w:numId w:val="153"/>
        </w:numPr>
        <w:spacing w:before="120" w:after="120" w:line="276" w:lineRule="auto"/>
        <w:rPr>
          <w:rFonts w:ascii="Open Sans" w:hAnsi="Open Sans" w:cs="Open Sans"/>
        </w:rPr>
      </w:pPr>
      <w:r w:rsidRPr="002900AD">
        <w:rPr>
          <w:rFonts w:ascii="Open Sans" w:hAnsi="Open Sans" w:cs="Open Sans"/>
        </w:rPr>
        <w:t>dokument potwierdzający tożsamość,</w:t>
      </w:r>
    </w:p>
    <w:p w14:paraId="66A02C04" w14:textId="77777777" w:rsidR="007D4609" w:rsidRPr="002900AD" w:rsidRDefault="007D4609" w:rsidP="007D4609">
      <w:pPr>
        <w:numPr>
          <w:ilvl w:val="0"/>
          <w:numId w:val="153"/>
        </w:numPr>
        <w:spacing w:before="120" w:after="120" w:line="276" w:lineRule="auto"/>
        <w:rPr>
          <w:rFonts w:ascii="Open Sans" w:hAnsi="Open Sans" w:cs="Open Sans"/>
        </w:rPr>
      </w:pPr>
      <w:r w:rsidRPr="002900AD">
        <w:rPr>
          <w:rFonts w:ascii="Open Sans" w:hAnsi="Open Sans" w:cs="Open Sans"/>
        </w:rPr>
        <w:t>dokumenty potwierdzające zamieszkanie na terenie województwa (np. legitymacja, pierwsza strona PIT, rachunki za media, zaświadczenie z urzędu i inne),</w:t>
      </w:r>
    </w:p>
    <w:p w14:paraId="11F9428E" w14:textId="71C6025E" w:rsidR="00A04C4A" w:rsidRPr="002900AD" w:rsidRDefault="00A04C4A" w:rsidP="007D4609">
      <w:pPr>
        <w:numPr>
          <w:ilvl w:val="0"/>
          <w:numId w:val="153"/>
        </w:numPr>
        <w:spacing w:before="120" w:after="120" w:line="276" w:lineRule="auto"/>
        <w:rPr>
          <w:rFonts w:ascii="Open Sans" w:hAnsi="Open Sans" w:cs="Open Sans"/>
        </w:rPr>
      </w:pPr>
      <w:r w:rsidRPr="002900AD">
        <w:rPr>
          <w:rFonts w:ascii="Open Sans" w:hAnsi="Open Sans" w:cs="Open Sans"/>
        </w:rPr>
        <w:lastRenderedPageBreak/>
        <w:t>zaświadczenie wydane przez Beneficjenta (Wnioskodawcę/Partnera) o pozostawaniu w rejestrze pacjentów Beneficjenta (Wnioskodawcy/Partnera);</w:t>
      </w:r>
    </w:p>
    <w:p w14:paraId="23F04BBB" w14:textId="5BEA0880" w:rsidR="007D492C" w:rsidRPr="002900AD" w:rsidRDefault="007D492C" w:rsidP="007D4609">
      <w:pPr>
        <w:numPr>
          <w:ilvl w:val="0"/>
          <w:numId w:val="153"/>
        </w:numPr>
        <w:spacing w:before="120" w:after="120" w:line="276" w:lineRule="auto"/>
        <w:rPr>
          <w:rFonts w:ascii="Open Sans" w:hAnsi="Open Sans" w:cs="Open Sans"/>
        </w:rPr>
      </w:pPr>
      <w:r w:rsidRPr="002900AD">
        <w:rPr>
          <w:rFonts w:ascii="Open Sans" w:hAnsi="Open Sans" w:cs="Open Sans"/>
        </w:rPr>
        <w:t xml:space="preserve"> oświadczenie </w:t>
      </w:r>
      <w:r w:rsidR="004A7BB8" w:rsidRPr="002900AD">
        <w:rPr>
          <w:rFonts w:ascii="Open Sans" w:hAnsi="Open Sans" w:cs="Open Sans"/>
        </w:rPr>
        <w:t>osoby najbliższej pacjentki/pacjenta Beneficjenta (Wnioskodawcy/Partnerów) tj. Centrów Zdrowia Psychicznego, która uczestniczy w procesie jej zdrowienia. Następnie oświadczenie te, powinno zostać potwierdzone przez beneficjenta/partnera. Oznacza to, że na etapie rekrutacji beneficjent – zgodnie ze swoją wiedzą/oceną dotyczącą sytuacji danej osoby – potwierdza oświadczenie własne uczestnika.</w:t>
      </w:r>
    </w:p>
    <w:p w14:paraId="45181F61" w14:textId="04A2757F" w:rsidR="00A04C4A" w:rsidRPr="002900AD" w:rsidRDefault="00A04C4A" w:rsidP="007D4609">
      <w:pPr>
        <w:numPr>
          <w:ilvl w:val="0"/>
          <w:numId w:val="153"/>
        </w:numPr>
        <w:spacing w:before="120" w:after="120" w:line="276" w:lineRule="auto"/>
        <w:rPr>
          <w:rFonts w:ascii="Open Sans" w:hAnsi="Open Sans" w:cs="Open Sans"/>
        </w:rPr>
      </w:pPr>
      <w:r w:rsidRPr="002900AD">
        <w:rPr>
          <w:rFonts w:ascii="Open Sans" w:hAnsi="Open Sans" w:cs="Open Sans"/>
        </w:rPr>
        <w:t>dokument potwierdzający zatrudnienie u Beneficjenta (Wnioskodawcy/Partnera).</w:t>
      </w:r>
    </w:p>
    <w:p w14:paraId="7710FF2B" w14:textId="77777777" w:rsidR="00A04C4A" w:rsidRPr="002900AD" w:rsidRDefault="00A04C4A" w:rsidP="00A04C4A">
      <w:pPr>
        <w:pStyle w:val="Akapitzlist"/>
        <w:ind w:left="0"/>
        <w:rPr>
          <w:rFonts w:ascii="Open Sans" w:hAnsi="Open Sans" w:cs="Open Sans"/>
          <w:color w:val="000000"/>
          <w:kern w:val="0"/>
        </w:rPr>
      </w:pPr>
      <w:r w:rsidRPr="002900AD">
        <w:rPr>
          <w:rFonts w:ascii="Open Sans" w:hAnsi="Open Sans" w:cs="Open Sans"/>
          <w:color w:val="000000"/>
          <w:kern w:val="0"/>
        </w:rPr>
        <w:t>Co do zasady, kwalifikowalność uczestnika projektu lub podmiotu otrzymującego wsparcie jest potwierdzana bezpośrednio przed udzieleniem mu pierwszej formy wsparcia w ramach projektu, przy czym jeżeli charakter wsparcia uzasadnia prowadzenie rekrutacji na wcześniejszym etapie realizacji projektu – kwalifikowalność uczestnika projektu lub podmiotu otrzymującego wsparcie potwierdzana może być na etapie rekrutacji do projektu.</w:t>
      </w:r>
    </w:p>
    <w:p w14:paraId="621A11F9" w14:textId="77777777" w:rsidR="00A04C4A" w:rsidRPr="002900AD" w:rsidRDefault="00A04C4A" w:rsidP="00A04C4A">
      <w:pPr>
        <w:pStyle w:val="Akapitzlist"/>
        <w:ind w:left="0"/>
        <w:rPr>
          <w:rFonts w:ascii="Open Sans" w:hAnsi="Open Sans" w:cs="Open Sans"/>
          <w:color w:val="000000"/>
          <w:kern w:val="0"/>
        </w:rPr>
      </w:pPr>
      <w:r w:rsidRPr="002900AD">
        <w:rPr>
          <w:rFonts w:ascii="Open Sans" w:hAnsi="Open Sans" w:cs="Open Sans"/>
          <w:color w:val="000000"/>
          <w:kern w:val="0"/>
        </w:rPr>
        <w:t>Potwierdzanie spełnienia kryteriów kwalifikowalności uprawniających do udziału w projekcie należy przeprowadzić w sposób gwarantujący wiarygodność danych.</w:t>
      </w:r>
    </w:p>
    <w:p w14:paraId="1F397195" w14:textId="79F8CF9E" w:rsidR="00661652" w:rsidRPr="002900AD" w:rsidRDefault="00A04C4A" w:rsidP="002900AD">
      <w:pPr>
        <w:pStyle w:val="Akapitzlist"/>
        <w:spacing w:line="276" w:lineRule="auto"/>
        <w:ind w:left="0"/>
        <w:rPr>
          <w:rFonts w:ascii="Open Sans" w:hAnsi="Open Sans" w:cs="Open Sans"/>
          <w:color w:val="000000"/>
          <w:kern w:val="0"/>
        </w:rPr>
      </w:pPr>
      <w:r w:rsidRPr="002900AD">
        <w:rPr>
          <w:rFonts w:ascii="Open Sans" w:hAnsi="Open Sans" w:cs="Open Sans"/>
          <w:color w:val="000000"/>
          <w:kern w:val="0"/>
        </w:rPr>
        <w:t xml:space="preserve">Przystępując do projektu uczestnik projektu musi potwierdzić zapoznanie się z informacjami wynikającymi z art. 13 i art. 14 RODO. W przypadku uczestnika projektu nieposiadającego zdolności do czynności prawnych, fakt zapoznania się z powyższymi informacjami potwierdza jego opiekun prawny. </w:t>
      </w:r>
    </w:p>
    <w:p w14:paraId="4E7F5362" w14:textId="12233426" w:rsidR="00314C6E" w:rsidRPr="002900AD" w:rsidRDefault="003449FC" w:rsidP="00D31AF7">
      <w:pPr>
        <w:pStyle w:val="Nagwek2"/>
        <w:numPr>
          <w:ilvl w:val="1"/>
          <w:numId w:val="81"/>
        </w:numPr>
        <w:tabs>
          <w:tab w:val="left" w:pos="426"/>
        </w:tabs>
        <w:spacing w:before="200" w:after="200" w:line="360" w:lineRule="auto"/>
        <w:ind w:left="284" w:hanging="284"/>
        <w:rPr>
          <w:rFonts w:cs="Open Sans"/>
          <w:b w:val="0"/>
          <w:bCs/>
          <w:color w:val="000000" w:themeColor="text1"/>
          <w:szCs w:val="22"/>
        </w:rPr>
      </w:pPr>
      <w:bookmarkStart w:id="197" w:name="_Toc134788914"/>
      <w:bookmarkStart w:id="198" w:name="_Toc134791359"/>
      <w:bookmarkStart w:id="199" w:name="_Toc135639006"/>
      <w:bookmarkStart w:id="200" w:name="_Toc135639147"/>
      <w:bookmarkStart w:id="201" w:name="_Toc135646022"/>
      <w:bookmarkStart w:id="202" w:name="_Toc135646461"/>
      <w:bookmarkStart w:id="203" w:name="_Toc135729909"/>
      <w:bookmarkStart w:id="204" w:name="_Toc135730640"/>
      <w:bookmarkStart w:id="205" w:name="_Toc135739804"/>
      <w:bookmarkStart w:id="206" w:name="_Toc135740169"/>
      <w:bookmarkStart w:id="207" w:name="_Toc135741371"/>
      <w:bookmarkStart w:id="208" w:name="_Toc135741413"/>
      <w:bookmarkStart w:id="209" w:name="_Toc135741889"/>
      <w:bookmarkStart w:id="210" w:name="_Toc135743567"/>
      <w:bookmarkStart w:id="211" w:name="_Toc135744653"/>
      <w:bookmarkStart w:id="212" w:name="_Toc135744703"/>
      <w:bookmarkStart w:id="213" w:name="_Toc135744753"/>
      <w:bookmarkStart w:id="214" w:name="_Toc135806858"/>
      <w:bookmarkStart w:id="215" w:name="_Toc135806900"/>
      <w:bookmarkStart w:id="216" w:name="_Toc135807781"/>
      <w:bookmarkStart w:id="217" w:name="_Toc135808260"/>
      <w:bookmarkStart w:id="218" w:name="_Toc135808447"/>
      <w:bookmarkStart w:id="219" w:name="_Toc135808649"/>
      <w:bookmarkStart w:id="220" w:name="_Toc233282258"/>
      <w:bookmarkEnd w:id="196"/>
      <w:r w:rsidRPr="002900AD">
        <w:rPr>
          <w:rFonts w:cs="Open Sans"/>
          <w:bCs/>
          <w:color w:val="000000" w:themeColor="text1"/>
          <w:szCs w:val="22"/>
        </w:rPr>
        <w:t>Typy projektów</w:t>
      </w:r>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p>
    <w:p w14:paraId="70FD85B4" w14:textId="16B0DDAD" w:rsidR="00F978C5" w:rsidRPr="002900AD" w:rsidRDefault="003449FC" w:rsidP="003900F0">
      <w:pPr>
        <w:spacing w:before="200" w:after="200" w:line="276" w:lineRule="auto"/>
        <w:rPr>
          <w:rFonts w:ascii="Open Sans" w:hAnsi="Open Sans" w:cs="Open Sans"/>
        </w:rPr>
      </w:pPr>
      <w:r w:rsidRPr="002900AD">
        <w:rPr>
          <w:rFonts w:ascii="Open Sans" w:hAnsi="Open Sans" w:cs="Open Sans"/>
        </w:rPr>
        <w:t xml:space="preserve">Dofinansowanie w ramach niniejszego naboru </w:t>
      </w:r>
      <w:r w:rsidR="001D28C0" w:rsidRPr="002900AD">
        <w:rPr>
          <w:rFonts w:ascii="Open Sans" w:hAnsi="Open Sans" w:cs="Open Sans"/>
        </w:rPr>
        <w:t xml:space="preserve">może </w:t>
      </w:r>
      <w:r w:rsidRPr="002900AD">
        <w:rPr>
          <w:rFonts w:ascii="Open Sans" w:hAnsi="Open Sans" w:cs="Open Sans"/>
        </w:rPr>
        <w:t xml:space="preserve">uzyskać </w:t>
      </w:r>
      <w:r w:rsidR="00AD53A6" w:rsidRPr="002900AD">
        <w:rPr>
          <w:rFonts w:ascii="Open Sans" w:hAnsi="Open Sans" w:cs="Open Sans"/>
        </w:rPr>
        <w:t xml:space="preserve">projekt </w:t>
      </w:r>
      <w:r w:rsidR="001D28C0" w:rsidRPr="002900AD">
        <w:rPr>
          <w:rFonts w:ascii="Open Sans" w:hAnsi="Open Sans" w:cs="Open Sans"/>
        </w:rPr>
        <w:t>wpisujący się</w:t>
      </w:r>
      <w:r w:rsidR="00AD53A6" w:rsidRPr="002900AD">
        <w:rPr>
          <w:rFonts w:ascii="Open Sans" w:hAnsi="Open Sans" w:cs="Open Sans"/>
        </w:rPr>
        <w:t xml:space="preserve"> </w:t>
      </w:r>
      <w:r w:rsidR="00746EA2" w:rsidRPr="002900AD">
        <w:rPr>
          <w:rFonts w:ascii="Open Sans" w:hAnsi="Open Sans" w:cs="Open Sans"/>
        </w:rPr>
        <w:t xml:space="preserve">w </w:t>
      </w:r>
      <w:r w:rsidRPr="002900AD">
        <w:rPr>
          <w:rFonts w:ascii="Open Sans" w:hAnsi="Open Sans" w:cs="Open Sans"/>
        </w:rPr>
        <w:t>typ</w:t>
      </w:r>
      <w:r w:rsidR="003609EA" w:rsidRPr="002900AD">
        <w:rPr>
          <w:rFonts w:ascii="Open Sans" w:hAnsi="Open Sans" w:cs="Open Sans"/>
        </w:rPr>
        <w:t xml:space="preserve"> projektu</w:t>
      </w:r>
      <w:r w:rsidR="00D4109F" w:rsidRPr="002900AD">
        <w:rPr>
          <w:rFonts w:ascii="Open Sans" w:hAnsi="Open Sans" w:cs="Open Sans"/>
        </w:rPr>
        <w:t xml:space="preserve">: </w:t>
      </w:r>
      <w:bookmarkStart w:id="221" w:name="_Hlk208314709"/>
    </w:p>
    <w:p w14:paraId="43057C29" w14:textId="77777777" w:rsidR="00692BA5" w:rsidRPr="002900AD" w:rsidRDefault="00692BA5" w:rsidP="003900F0">
      <w:pPr>
        <w:spacing w:before="200" w:after="200" w:line="276" w:lineRule="auto"/>
        <w:rPr>
          <w:rFonts w:ascii="Open Sans" w:hAnsi="Open Sans" w:cs="Open Sans"/>
        </w:rPr>
      </w:pPr>
      <w:r w:rsidRPr="002900AD">
        <w:rPr>
          <w:rFonts w:ascii="Open Sans" w:hAnsi="Open Sans" w:cs="Open Sans"/>
        </w:rPr>
        <w:t xml:space="preserve">7. Wsparcie procesu deinstytucjonalizacji opieki zdrowotnej poprzez rozwój usług świadczonych w społeczności lokalnej, tj.: </w:t>
      </w:r>
    </w:p>
    <w:p w14:paraId="37E5552C" w14:textId="3F035B6D" w:rsidR="00FF2818" w:rsidRPr="00020CC9" w:rsidRDefault="00692BA5" w:rsidP="00FF2818">
      <w:pPr>
        <w:spacing w:before="200" w:after="200" w:line="276" w:lineRule="auto"/>
        <w:rPr>
          <w:rFonts w:ascii="Open Sans" w:hAnsi="Open Sans" w:cs="Open Sans"/>
        </w:rPr>
      </w:pPr>
      <w:r w:rsidRPr="002900AD">
        <w:rPr>
          <w:rFonts w:ascii="Open Sans" w:hAnsi="Open Sans" w:cs="Open Sans"/>
        </w:rPr>
        <w:t>d) rozwój środowiskowych Centrów Zdrowia Psychicznego (CZP) dla osób dorosłych i innych form środowiskowego wsparcia psychicznego.</w:t>
      </w:r>
    </w:p>
    <w:p w14:paraId="6950F531" w14:textId="45367019" w:rsidR="008930B0" w:rsidRPr="002900AD" w:rsidRDefault="00FF2818" w:rsidP="002900AD">
      <w:pPr>
        <w:spacing w:before="200" w:after="200" w:line="276" w:lineRule="auto"/>
        <w:rPr>
          <w:rFonts w:ascii="Open Sans" w:hAnsi="Open Sans" w:cs="Open Sans"/>
        </w:rPr>
      </w:pPr>
      <w:r w:rsidRPr="002900AD">
        <w:rPr>
          <w:rFonts w:ascii="Open Sans" w:hAnsi="Open Sans" w:cs="Open Sans"/>
          <w:b/>
          <w:bCs/>
        </w:rPr>
        <w:t xml:space="preserve">Kod interwencji 159 </w:t>
      </w:r>
      <w:r w:rsidRPr="002900AD">
        <w:rPr>
          <w:rFonts w:ascii="Open Sans" w:hAnsi="Open Sans" w:cs="Open Sans"/>
        </w:rPr>
        <w:t>- Działania na rzecz poprawy świadczenia usług w zakresie opieki rodzinnej i środowiskowej</w:t>
      </w:r>
      <w:bookmarkEnd w:id="221"/>
    </w:p>
    <w:p w14:paraId="35560D2A" w14:textId="750212E4" w:rsidR="0049221E" w:rsidRPr="002900AD" w:rsidRDefault="00365A99" w:rsidP="003900F0">
      <w:pPr>
        <w:pStyle w:val="Nagwek2"/>
        <w:numPr>
          <w:ilvl w:val="1"/>
          <w:numId w:val="81"/>
        </w:numPr>
        <w:tabs>
          <w:tab w:val="left" w:pos="426"/>
        </w:tabs>
        <w:autoSpaceDE w:val="0"/>
        <w:adjustRightInd w:val="0"/>
        <w:spacing w:before="200" w:after="200" w:line="360" w:lineRule="auto"/>
        <w:ind w:left="284" w:hanging="284"/>
        <w:rPr>
          <w:rFonts w:cs="Open Sans"/>
          <w:szCs w:val="22"/>
        </w:rPr>
      </w:pPr>
      <w:bookmarkStart w:id="222" w:name="_Toc233282259"/>
      <w:r w:rsidRPr="002900AD">
        <w:rPr>
          <w:rStyle w:val="Nagwek2Znak"/>
          <w:rFonts w:ascii="Open Sans" w:eastAsia="Calibri" w:hAnsi="Open Sans" w:cs="Open Sans"/>
          <w:color w:val="auto"/>
          <w:sz w:val="22"/>
          <w:szCs w:val="22"/>
        </w:rPr>
        <w:t>Warunki realizacji projekt</w:t>
      </w:r>
      <w:r w:rsidR="001D28C0" w:rsidRPr="002900AD">
        <w:rPr>
          <w:rStyle w:val="Nagwek2Znak"/>
          <w:rFonts w:ascii="Open Sans" w:eastAsia="Calibri" w:hAnsi="Open Sans" w:cs="Open Sans"/>
          <w:color w:val="auto"/>
          <w:sz w:val="22"/>
          <w:szCs w:val="22"/>
        </w:rPr>
        <w:t>u</w:t>
      </w:r>
      <w:bookmarkEnd w:id="222"/>
    </w:p>
    <w:p w14:paraId="532B1627" w14:textId="7BC0C4D2" w:rsidR="002F065F" w:rsidRPr="002900AD" w:rsidRDefault="002F065F" w:rsidP="003900F0">
      <w:pPr>
        <w:spacing w:line="276" w:lineRule="auto"/>
        <w:rPr>
          <w:rFonts w:ascii="Open Sans" w:hAnsi="Open Sans" w:cs="Open Sans"/>
        </w:rPr>
      </w:pPr>
      <w:r w:rsidRPr="002900AD">
        <w:rPr>
          <w:rFonts w:ascii="Open Sans" w:hAnsi="Open Sans" w:cs="Open Sans"/>
        </w:rPr>
        <w:t>Wsparcie realizowane w ramach projektu musi być zgodne z następującymi warunkami:</w:t>
      </w:r>
    </w:p>
    <w:p w14:paraId="63A4B764" w14:textId="3DE968EC" w:rsidR="00824AC1" w:rsidRPr="002900AD" w:rsidRDefault="00A929C3" w:rsidP="003900F0">
      <w:pPr>
        <w:pStyle w:val="Akapitzlist"/>
        <w:numPr>
          <w:ilvl w:val="0"/>
          <w:numId w:val="101"/>
        </w:numPr>
        <w:tabs>
          <w:tab w:val="left" w:pos="709"/>
        </w:tabs>
        <w:spacing w:before="120" w:after="120" w:line="276" w:lineRule="auto"/>
        <w:ind w:left="284"/>
        <w:rPr>
          <w:rFonts w:ascii="Open Sans" w:hAnsi="Open Sans" w:cs="Open Sans"/>
          <w:bCs/>
        </w:rPr>
      </w:pPr>
      <w:r w:rsidRPr="002900AD">
        <w:rPr>
          <w:rFonts w:ascii="Open Sans" w:hAnsi="Open Sans" w:cs="Open Sans"/>
          <w:bCs/>
        </w:rPr>
        <w:t xml:space="preserve">Zgodnie z </w:t>
      </w:r>
      <w:r w:rsidRPr="002900AD">
        <w:rPr>
          <w:rFonts w:ascii="Open Sans" w:hAnsi="Open Sans" w:cs="Open Sans"/>
          <w:b/>
        </w:rPr>
        <w:t>kryterium szczególnym nr 1</w:t>
      </w:r>
      <w:r w:rsidRPr="002900AD">
        <w:rPr>
          <w:rFonts w:ascii="Open Sans" w:hAnsi="Open Sans" w:cs="Open Sans"/>
          <w:bCs/>
        </w:rPr>
        <w:t>:</w:t>
      </w:r>
      <w:r w:rsidR="00824AC1" w:rsidRPr="002900AD">
        <w:rPr>
          <w:rFonts w:ascii="Open Sans" w:hAnsi="Open Sans" w:cs="Open Sans"/>
          <w:kern w:val="0"/>
        </w:rPr>
        <w:t xml:space="preserve"> </w:t>
      </w:r>
      <w:r w:rsidR="00824AC1" w:rsidRPr="002900AD">
        <w:rPr>
          <w:rFonts w:ascii="Open Sans" w:hAnsi="Open Sans" w:cs="Open Sans"/>
          <w:bCs/>
        </w:rPr>
        <w:t>Projekt jest zgodny z wdrażanymi przez Ministerstwo Zdrowia reformami w zakresie psychiatrii.</w:t>
      </w:r>
    </w:p>
    <w:p w14:paraId="5C99941E" w14:textId="77777777" w:rsidR="00824AC1" w:rsidRPr="002900AD" w:rsidRDefault="00824AC1" w:rsidP="003900F0">
      <w:pPr>
        <w:pStyle w:val="Akapitzlist"/>
        <w:tabs>
          <w:tab w:val="left" w:pos="709"/>
        </w:tabs>
        <w:spacing w:before="120" w:after="120" w:line="276" w:lineRule="auto"/>
        <w:ind w:left="284"/>
        <w:rPr>
          <w:rFonts w:ascii="Open Sans" w:hAnsi="Open Sans" w:cs="Open Sans"/>
          <w:bCs/>
        </w:rPr>
      </w:pPr>
      <w:r w:rsidRPr="002900AD">
        <w:rPr>
          <w:rFonts w:ascii="Open Sans" w:hAnsi="Open Sans" w:cs="Open Sans"/>
          <w:bCs/>
        </w:rPr>
        <w:lastRenderedPageBreak/>
        <w:t xml:space="preserve">Kryterium ma na celu zapewnienie zgodności projektu z wdrażanymi przez Ministerstwo Zdrowia reformami w zakresie psychiatrii. </w:t>
      </w:r>
    </w:p>
    <w:p w14:paraId="203D06DC" w14:textId="641344D8" w:rsidR="00824AC1" w:rsidRPr="002900AD" w:rsidRDefault="00824AC1" w:rsidP="003900F0">
      <w:pPr>
        <w:pStyle w:val="Akapitzlist"/>
        <w:tabs>
          <w:tab w:val="left" w:pos="709"/>
        </w:tabs>
        <w:spacing w:before="120" w:after="120" w:line="276" w:lineRule="auto"/>
        <w:ind w:left="284"/>
        <w:rPr>
          <w:rFonts w:ascii="Open Sans" w:hAnsi="Open Sans" w:cs="Open Sans"/>
          <w:bCs/>
        </w:rPr>
      </w:pPr>
      <w:r w:rsidRPr="002900AD">
        <w:rPr>
          <w:rFonts w:ascii="Open Sans" w:hAnsi="Open Sans" w:cs="Open Sans"/>
          <w:bCs/>
        </w:rPr>
        <w:t>Spełnienie kryterium zostanie zweryfikowane na podstawie zapisów we wniosku o dofinansowanie projektu. Kryterium zostanie uznane za spełnione jeśli Beneficjent uzasadni  zgodność projektu z wdrażanymi przez Ministerstwo Zdrowia reformami w zakresie psychiatrii.</w:t>
      </w:r>
    </w:p>
    <w:p w14:paraId="208F352F" w14:textId="2DA6C41E" w:rsidR="00824AC1" w:rsidRPr="002900AD" w:rsidRDefault="00824AC1" w:rsidP="003900F0">
      <w:pPr>
        <w:pStyle w:val="Akapitzlist"/>
        <w:numPr>
          <w:ilvl w:val="0"/>
          <w:numId w:val="101"/>
        </w:numPr>
        <w:tabs>
          <w:tab w:val="left" w:pos="709"/>
        </w:tabs>
        <w:spacing w:before="120" w:after="120" w:line="276" w:lineRule="auto"/>
        <w:ind w:left="284"/>
        <w:rPr>
          <w:rFonts w:ascii="Open Sans" w:hAnsi="Open Sans" w:cs="Open Sans"/>
          <w:bCs/>
        </w:rPr>
      </w:pPr>
      <w:r w:rsidRPr="002900AD">
        <w:rPr>
          <w:rFonts w:ascii="Open Sans" w:hAnsi="Open Sans" w:cs="Open Sans"/>
          <w:bCs/>
        </w:rPr>
        <w:t xml:space="preserve">Zgodnie z </w:t>
      </w:r>
      <w:r w:rsidRPr="002900AD">
        <w:rPr>
          <w:rFonts w:ascii="Open Sans" w:hAnsi="Open Sans" w:cs="Open Sans"/>
          <w:b/>
        </w:rPr>
        <w:t xml:space="preserve">kryterium szczególnym nr 2: </w:t>
      </w:r>
      <w:r w:rsidRPr="002900AD">
        <w:rPr>
          <w:rFonts w:ascii="Open Sans" w:hAnsi="Open Sans" w:cs="Open Sans"/>
          <w:bCs/>
        </w:rPr>
        <w:t>Zakres projektu dotyczy rozwoju Centrów Zdrowia Psychicznego dla dorosłych objętych Pilotażem Centrów Zdrowia Psychicznego z terenu województwa podlaskiego.</w:t>
      </w:r>
    </w:p>
    <w:p w14:paraId="6E638422" w14:textId="77777777" w:rsidR="00824AC1" w:rsidRPr="002900AD" w:rsidRDefault="00824AC1" w:rsidP="003900F0">
      <w:pPr>
        <w:pStyle w:val="Akapitzlist"/>
        <w:tabs>
          <w:tab w:val="left" w:pos="709"/>
        </w:tabs>
        <w:spacing w:before="120" w:after="120" w:line="276" w:lineRule="auto"/>
        <w:ind w:left="284"/>
        <w:rPr>
          <w:rFonts w:ascii="Open Sans" w:hAnsi="Open Sans" w:cs="Open Sans"/>
          <w:bCs/>
        </w:rPr>
      </w:pPr>
      <w:r w:rsidRPr="002900AD">
        <w:rPr>
          <w:rFonts w:ascii="Open Sans" w:hAnsi="Open Sans" w:cs="Open Sans"/>
          <w:bCs/>
        </w:rPr>
        <w:t>Kryterium jest zgodne z Rekomendacjami Komitetu Sterującego ds. koordynacji wsparcia w sektorze zdrowia dla kryteriów wyboru projektów realizowanych w obszarze zdrowia – zasady ogólne.</w:t>
      </w:r>
    </w:p>
    <w:p w14:paraId="7AD10B21" w14:textId="77777777" w:rsidR="00824AC1" w:rsidRPr="002900AD" w:rsidRDefault="00824AC1" w:rsidP="003900F0">
      <w:pPr>
        <w:pStyle w:val="Akapitzlist"/>
        <w:tabs>
          <w:tab w:val="left" w:pos="709"/>
        </w:tabs>
        <w:spacing w:before="120" w:after="120" w:line="276" w:lineRule="auto"/>
        <w:ind w:left="284"/>
        <w:rPr>
          <w:rFonts w:ascii="Open Sans" w:hAnsi="Open Sans" w:cs="Open Sans"/>
          <w:bCs/>
        </w:rPr>
      </w:pPr>
      <w:r w:rsidRPr="002900AD">
        <w:rPr>
          <w:rFonts w:ascii="Open Sans" w:hAnsi="Open Sans" w:cs="Open Sans"/>
          <w:bCs/>
        </w:rPr>
        <w:t xml:space="preserve">Kryterium ma na celu podnoszenie jakości świadczonych usług środowiskowych w zakresie ochrony zdrowia psychicznego na rzecz mieszkańców województwa podlaskiego adekwatnie do ich potrzeb.  </w:t>
      </w:r>
    </w:p>
    <w:p w14:paraId="40A4D7B7" w14:textId="77777777" w:rsidR="00824AC1" w:rsidRPr="002900AD" w:rsidRDefault="00824AC1" w:rsidP="003900F0">
      <w:pPr>
        <w:pStyle w:val="Akapitzlist"/>
        <w:tabs>
          <w:tab w:val="left" w:pos="709"/>
        </w:tabs>
        <w:spacing w:before="120" w:after="120" w:line="276" w:lineRule="auto"/>
        <w:ind w:left="284"/>
        <w:rPr>
          <w:rFonts w:ascii="Open Sans" w:hAnsi="Open Sans" w:cs="Open Sans"/>
          <w:bCs/>
        </w:rPr>
      </w:pPr>
      <w:r w:rsidRPr="002900AD">
        <w:rPr>
          <w:rFonts w:ascii="Open Sans" w:hAnsi="Open Sans" w:cs="Open Sans"/>
          <w:bCs/>
        </w:rPr>
        <w:t>Kryterium zostanie uznane za spełnione jeżeli zakres projektu opisany we wniosku o dofinansowanie będzie dotyczył rozwoju Centrów Zdrowia Psychicznego dla dorosłych  objętych Pilotażem Centrów Zdrowia Psychicznego z terenu województwa podlaskiego.</w:t>
      </w:r>
    </w:p>
    <w:p w14:paraId="5C65CA3A" w14:textId="0EF46286" w:rsidR="00824AC1" w:rsidRPr="002900AD" w:rsidRDefault="00824AC1" w:rsidP="003900F0">
      <w:pPr>
        <w:pStyle w:val="Akapitzlist"/>
        <w:tabs>
          <w:tab w:val="left" w:pos="709"/>
        </w:tabs>
        <w:spacing w:before="120" w:after="120" w:line="276" w:lineRule="auto"/>
        <w:ind w:left="284"/>
        <w:rPr>
          <w:rFonts w:ascii="Open Sans" w:hAnsi="Open Sans" w:cs="Open Sans"/>
          <w:bCs/>
        </w:rPr>
      </w:pPr>
      <w:r w:rsidRPr="002900AD">
        <w:rPr>
          <w:rFonts w:ascii="Open Sans" w:hAnsi="Open Sans" w:cs="Open Sans"/>
          <w:bCs/>
        </w:rPr>
        <w:t>Zakres projektu powinien obejmować co najmniej:</w:t>
      </w:r>
    </w:p>
    <w:p w14:paraId="442A53DE" w14:textId="3389B6EE" w:rsidR="00824AC1" w:rsidRPr="002900AD" w:rsidRDefault="00824AC1" w:rsidP="003900F0">
      <w:pPr>
        <w:pStyle w:val="Akapitzlist"/>
        <w:numPr>
          <w:ilvl w:val="0"/>
          <w:numId w:val="145"/>
        </w:numPr>
        <w:tabs>
          <w:tab w:val="left" w:pos="709"/>
        </w:tabs>
        <w:spacing w:before="120" w:after="120" w:line="276" w:lineRule="auto"/>
        <w:rPr>
          <w:rFonts w:ascii="Open Sans" w:hAnsi="Open Sans" w:cs="Open Sans"/>
          <w:bCs/>
        </w:rPr>
      </w:pPr>
      <w:r w:rsidRPr="002900AD">
        <w:rPr>
          <w:rFonts w:ascii="Open Sans" w:hAnsi="Open Sans" w:cs="Open Sans"/>
          <w:bCs/>
        </w:rPr>
        <w:t>aktywizację społeczną pacjentów CZP,</w:t>
      </w:r>
    </w:p>
    <w:p w14:paraId="1E214A6E" w14:textId="49570F29" w:rsidR="00824AC1" w:rsidRPr="002900AD" w:rsidRDefault="00824AC1" w:rsidP="003900F0">
      <w:pPr>
        <w:pStyle w:val="Akapitzlist"/>
        <w:numPr>
          <w:ilvl w:val="0"/>
          <w:numId w:val="145"/>
        </w:numPr>
        <w:tabs>
          <w:tab w:val="left" w:pos="709"/>
        </w:tabs>
        <w:spacing w:before="120" w:after="120" w:line="276" w:lineRule="auto"/>
        <w:rPr>
          <w:rFonts w:ascii="Open Sans" w:hAnsi="Open Sans" w:cs="Open Sans"/>
          <w:bCs/>
        </w:rPr>
      </w:pPr>
      <w:r w:rsidRPr="002900AD">
        <w:rPr>
          <w:rFonts w:ascii="Open Sans" w:hAnsi="Open Sans" w:cs="Open Sans"/>
          <w:bCs/>
        </w:rPr>
        <w:t>podnoszenia kompetencji pracowników niemedycznych CZP,</w:t>
      </w:r>
    </w:p>
    <w:p w14:paraId="37398EBA" w14:textId="77777777" w:rsidR="007A4E64" w:rsidRPr="002900AD" w:rsidRDefault="007A4E64" w:rsidP="003900F0">
      <w:pPr>
        <w:pStyle w:val="Akapitzlist"/>
        <w:numPr>
          <w:ilvl w:val="0"/>
          <w:numId w:val="145"/>
        </w:numPr>
        <w:tabs>
          <w:tab w:val="left" w:pos="709"/>
        </w:tabs>
        <w:spacing w:before="120" w:after="120" w:line="276" w:lineRule="auto"/>
        <w:rPr>
          <w:rFonts w:ascii="Open Sans" w:hAnsi="Open Sans" w:cs="Open Sans"/>
          <w:bCs/>
        </w:rPr>
      </w:pPr>
      <w:r w:rsidRPr="002900AD">
        <w:rPr>
          <w:rFonts w:ascii="Open Sans" w:hAnsi="Open Sans" w:cs="Open Sans"/>
          <w:bCs/>
        </w:rPr>
        <w:t>zapobieganie zjawisku wypalenia zawodowego pracowników CZP.</w:t>
      </w:r>
    </w:p>
    <w:p w14:paraId="1F729FC4" w14:textId="68E1E3CF" w:rsidR="00824AC1" w:rsidRPr="002900AD" w:rsidRDefault="007A4E64" w:rsidP="003900F0">
      <w:pPr>
        <w:pStyle w:val="Akapitzlist"/>
        <w:tabs>
          <w:tab w:val="left" w:pos="709"/>
        </w:tabs>
        <w:spacing w:before="120" w:after="120" w:line="276" w:lineRule="auto"/>
        <w:ind w:left="1004"/>
        <w:rPr>
          <w:rFonts w:ascii="Open Sans" w:hAnsi="Open Sans" w:cs="Open Sans"/>
          <w:bCs/>
        </w:rPr>
      </w:pPr>
      <w:r w:rsidRPr="002900AD">
        <w:rPr>
          <w:rFonts w:ascii="Open Sans" w:hAnsi="Open Sans" w:cs="Open Sans"/>
          <w:bCs/>
        </w:rPr>
        <w:t>W ramach tej interwencji wyłączone jest finansowanie leczenia osób dorosłych.</w:t>
      </w:r>
    </w:p>
    <w:p w14:paraId="23AADA55" w14:textId="4EB1752E" w:rsidR="0049221E" w:rsidRPr="002900AD" w:rsidRDefault="007A4E64" w:rsidP="002900AD">
      <w:pPr>
        <w:pStyle w:val="Akapitzlist"/>
        <w:tabs>
          <w:tab w:val="left" w:pos="709"/>
        </w:tabs>
        <w:spacing w:before="120" w:after="120" w:line="276" w:lineRule="auto"/>
        <w:ind w:left="1004"/>
        <w:rPr>
          <w:rFonts w:ascii="Open Sans" w:hAnsi="Open Sans" w:cs="Open Sans"/>
          <w:bCs/>
        </w:rPr>
      </w:pPr>
      <w:r w:rsidRPr="002900AD">
        <w:rPr>
          <w:rFonts w:ascii="Open Sans" w:hAnsi="Open Sans" w:cs="Open Sans"/>
          <w:bCs/>
        </w:rPr>
        <w:t>Spełnienie kryterium zostanie zweryfikowane na podstawie zapisów we wniosku o dofinansowanie projektu.</w:t>
      </w:r>
    </w:p>
    <w:p w14:paraId="7FC3B64E" w14:textId="77777777" w:rsidR="0049221E" w:rsidRPr="002900AD" w:rsidRDefault="0049221E" w:rsidP="002900AD">
      <w:pPr>
        <w:pStyle w:val="Akapitzlist"/>
        <w:numPr>
          <w:ilvl w:val="0"/>
          <w:numId w:val="101"/>
        </w:numPr>
        <w:tabs>
          <w:tab w:val="left" w:pos="709"/>
        </w:tabs>
        <w:spacing w:before="120" w:after="120" w:line="276" w:lineRule="auto"/>
        <w:ind w:left="284"/>
        <w:rPr>
          <w:rFonts w:ascii="Open Sans" w:hAnsi="Open Sans" w:cs="Open Sans"/>
          <w:bCs/>
        </w:rPr>
      </w:pPr>
      <w:r w:rsidRPr="002900AD">
        <w:rPr>
          <w:rFonts w:ascii="Open Sans" w:hAnsi="Open Sans" w:cs="Open Sans"/>
          <w:bCs/>
        </w:rPr>
        <w:t>Zgodnie z kryterium szczególnym nr 8: Projekt zakłada współpracę w zakresie realizacji Indywidualnej Ścieżki Zdrowienia z lokalnymi podmiotami,  które mają doświadczenie i prowadzą działalność w obszarze ochrony i promocji zdrowia.</w:t>
      </w:r>
    </w:p>
    <w:p w14:paraId="1235D4D6" w14:textId="77777777" w:rsidR="0049221E" w:rsidRPr="002900AD" w:rsidRDefault="0049221E" w:rsidP="003900F0">
      <w:pPr>
        <w:pStyle w:val="Akapitzlist"/>
        <w:tabs>
          <w:tab w:val="left" w:pos="709"/>
        </w:tabs>
        <w:spacing w:before="120" w:after="120" w:line="276" w:lineRule="auto"/>
        <w:ind w:left="927"/>
        <w:rPr>
          <w:rFonts w:ascii="Open Sans" w:hAnsi="Open Sans" w:cs="Open Sans"/>
          <w:bCs/>
        </w:rPr>
      </w:pPr>
      <w:r w:rsidRPr="002900AD">
        <w:rPr>
          <w:rFonts w:ascii="Open Sans" w:hAnsi="Open Sans" w:cs="Open Sans"/>
          <w:bCs/>
        </w:rPr>
        <w:t xml:space="preserve">Kryterium zostanie uznane za spełnione, gdy zaplanowana zostanie współpraca na rzecz osób potrzebujących wsparcia (uczestników projektu), w zakresie realizacji Indywidualnej Ścieżki Zdrowienia Centrów Zdrowia Psychicznego (które zostaną objęte projektem)  z lokalnymi podmiotami, które  posiadają co najmniej 2 letnie  doświadczenie w obszarze interwencji i pro-wadzą działalność w obszarze ochrony i promocji zdrowia. Działalność danego podmiotu w obszarze ochrony i promocji zdrowia  Wnioskodawca na etapie realizacji </w:t>
      </w:r>
      <w:r w:rsidRPr="002900AD">
        <w:rPr>
          <w:rFonts w:ascii="Open Sans" w:hAnsi="Open Sans" w:cs="Open Sans"/>
          <w:bCs/>
        </w:rPr>
        <w:lastRenderedPageBreak/>
        <w:t>projektu powinien potwierdzać każdorazowo na podstawie dokumentów rejestrowych oraz zapisów statutów tych podmiotów.</w:t>
      </w:r>
    </w:p>
    <w:p w14:paraId="3632CB04" w14:textId="77777777" w:rsidR="0049221E" w:rsidRPr="002900AD" w:rsidRDefault="0049221E" w:rsidP="003900F0">
      <w:pPr>
        <w:pStyle w:val="Akapitzlist"/>
        <w:tabs>
          <w:tab w:val="left" w:pos="709"/>
        </w:tabs>
        <w:spacing w:before="120" w:after="120" w:line="276" w:lineRule="auto"/>
        <w:ind w:left="927"/>
        <w:rPr>
          <w:rFonts w:ascii="Open Sans" w:hAnsi="Open Sans" w:cs="Open Sans"/>
          <w:bCs/>
        </w:rPr>
      </w:pPr>
      <w:r w:rsidRPr="002900AD">
        <w:rPr>
          <w:rFonts w:ascii="Open Sans" w:hAnsi="Open Sans" w:cs="Open Sans"/>
          <w:bCs/>
        </w:rPr>
        <w:t>Spełnienie kryterium weryfikowane będzie na podstawie zapisów wniosku o dofinansowanie projektu, w którym należy opisać sposób i zakres współpracy , a także doświadczenie wymagane od  lokalnych podmiotów, o których mowa w kryterium w obszarze  merytorycznym zgodnym z założeniami projektu.</w:t>
      </w:r>
    </w:p>
    <w:p w14:paraId="4DCF2754" w14:textId="77777777" w:rsidR="0049221E" w:rsidRPr="002900AD" w:rsidRDefault="0049221E" w:rsidP="002900AD">
      <w:pPr>
        <w:pStyle w:val="Akapitzlist"/>
        <w:numPr>
          <w:ilvl w:val="0"/>
          <w:numId w:val="101"/>
        </w:numPr>
        <w:spacing w:line="276" w:lineRule="auto"/>
        <w:ind w:left="284" w:hanging="284"/>
        <w:rPr>
          <w:rFonts w:ascii="Open Sans" w:hAnsi="Open Sans" w:cs="Open Sans"/>
        </w:rPr>
      </w:pPr>
      <w:r w:rsidRPr="002900AD">
        <w:rPr>
          <w:rFonts w:ascii="Open Sans" w:hAnsi="Open Sans" w:cs="Open Sans"/>
        </w:rPr>
        <w:t>Ponadto, w ramach projektu realizowane będzie wsparcie  w zakresie :</w:t>
      </w:r>
    </w:p>
    <w:p w14:paraId="1F24B0F0" w14:textId="77777777" w:rsidR="0049221E" w:rsidRPr="002900AD" w:rsidRDefault="0049221E" w:rsidP="0049221E">
      <w:pPr>
        <w:pStyle w:val="Akapitzlist"/>
        <w:numPr>
          <w:ilvl w:val="0"/>
          <w:numId w:val="166"/>
        </w:numPr>
        <w:spacing w:line="276" w:lineRule="auto"/>
        <w:rPr>
          <w:rFonts w:ascii="Open Sans" w:hAnsi="Open Sans" w:cs="Open Sans"/>
        </w:rPr>
      </w:pPr>
      <w:r w:rsidRPr="002900AD">
        <w:rPr>
          <w:rFonts w:ascii="Open Sans" w:hAnsi="Open Sans" w:cs="Open Sans"/>
        </w:rPr>
        <w:t>szkolenia kształcąco-doszkalające pracowników medycznych CZP</w:t>
      </w:r>
    </w:p>
    <w:p w14:paraId="5DA49E7C" w14:textId="77777777" w:rsidR="0049221E" w:rsidRPr="002900AD" w:rsidRDefault="0049221E" w:rsidP="0049221E">
      <w:pPr>
        <w:pStyle w:val="Akapitzlist"/>
        <w:numPr>
          <w:ilvl w:val="0"/>
          <w:numId w:val="166"/>
        </w:numPr>
        <w:spacing w:line="276" w:lineRule="auto"/>
        <w:rPr>
          <w:rFonts w:ascii="Open Sans" w:hAnsi="Open Sans" w:cs="Open Sans"/>
        </w:rPr>
      </w:pPr>
      <w:r w:rsidRPr="002900AD">
        <w:rPr>
          <w:rFonts w:ascii="Open Sans" w:hAnsi="Open Sans" w:cs="Open Sans"/>
        </w:rPr>
        <w:t>usługi świadczone w społeczności lokalnej w zakresie poradnictwa specjalistycznego;</w:t>
      </w:r>
    </w:p>
    <w:p w14:paraId="0F60D6D6" w14:textId="77777777" w:rsidR="0049221E" w:rsidRPr="002900AD" w:rsidRDefault="0049221E" w:rsidP="0049221E">
      <w:pPr>
        <w:pStyle w:val="Akapitzlist"/>
        <w:numPr>
          <w:ilvl w:val="0"/>
          <w:numId w:val="166"/>
        </w:numPr>
        <w:spacing w:line="276" w:lineRule="auto"/>
        <w:rPr>
          <w:rFonts w:ascii="Open Sans" w:hAnsi="Open Sans" w:cs="Open Sans"/>
        </w:rPr>
      </w:pPr>
      <w:r w:rsidRPr="002900AD">
        <w:rPr>
          <w:rFonts w:ascii="Open Sans" w:hAnsi="Open Sans" w:cs="Open Sans"/>
        </w:rPr>
        <w:t>działania na rzecz destygmatyzacji zdrowia psychicznego i wymiana doświadczeń;</w:t>
      </w:r>
    </w:p>
    <w:p w14:paraId="111E96C7" w14:textId="77777777" w:rsidR="0049221E" w:rsidRPr="002900AD" w:rsidRDefault="0049221E" w:rsidP="0049221E">
      <w:pPr>
        <w:pStyle w:val="Akapitzlist"/>
        <w:numPr>
          <w:ilvl w:val="0"/>
          <w:numId w:val="166"/>
        </w:numPr>
        <w:spacing w:line="276" w:lineRule="auto"/>
        <w:rPr>
          <w:rFonts w:ascii="Open Sans" w:hAnsi="Open Sans" w:cs="Open Sans"/>
        </w:rPr>
      </w:pPr>
      <w:r w:rsidRPr="002900AD">
        <w:rPr>
          <w:rFonts w:ascii="Open Sans" w:hAnsi="Open Sans" w:cs="Open Sans"/>
        </w:rPr>
        <w:t>adaptacja i doposażenie  pomieszczeń niezbędnych do efektywnego pełnienia funkcji CZP.</w:t>
      </w:r>
    </w:p>
    <w:p w14:paraId="62A6D8ED" w14:textId="6E851EEE" w:rsidR="0049221E" w:rsidRPr="002900AD" w:rsidRDefault="0049221E" w:rsidP="002900AD">
      <w:pPr>
        <w:spacing w:after="0" w:line="276" w:lineRule="auto"/>
        <w:ind w:left="357"/>
        <w:rPr>
          <w:rFonts w:ascii="Open Sans" w:hAnsi="Open Sans" w:cs="Open Sans"/>
        </w:rPr>
      </w:pPr>
      <w:r w:rsidRPr="002900AD">
        <w:rPr>
          <w:rFonts w:ascii="Open Sans" w:hAnsi="Open Sans" w:cs="Open Sans"/>
        </w:rPr>
        <w:t>W ramach wsparcia nie są finansowane usługi opieki instytucjonalnej, tj. nie są tworzone nowe miejsca opieki w formach instytucjonalnych, nie są utrzymywane istniejące miejsca w tych placówkach oraz nie są realizowane usługi na rzecz osób w nich przebywających.</w:t>
      </w:r>
    </w:p>
    <w:p w14:paraId="5B03B96F" w14:textId="2739776A" w:rsidR="00824AC1" w:rsidRPr="002900AD" w:rsidRDefault="007A4E64" w:rsidP="003900F0">
      <w:pPr>
        <w:pStyle w:val="Akapitzlist"/>
        <w:numPr>
          <w:ilvl w:val="0"/>
          <w:numId w:val="101"/>
        </w:numPr>
        <w:tabs>
          <w:tab w:val="left" w:pos="709"/>
        </w:tabs>
        <w:spacing w:before="120" w:after="120" w:line="276" w:lineRule="auto"/>
        <w:ind w:left="284"/>
        <w:rPr>
          <w:rFonts w:ascii="Open Sans" w:hAnsi="Open Sans" w:cs="Open Sans"/>
          <w:bCs/>
        </w:rPr>
      </w:pPr>
      <w:r w:rsidRPr="002900AD">
        <w:rPr>
          <w:rFonts w:ascii="Open Sans" w:hAnsi="Open Sans" w:cs="Open Sans"/>
          <w:bCs/>
        </w:rPr>
        <w:t xml:space="preserve">Zgodnie z </w:t>
      </w:r>
      <w:r w:rsidRPr="002900AD">
        <w:rPr>
          <w:rFonts w:ascii="Open Sans" w:hAnsi="Open Sans" w:cs="Open Sans"/>
          <w:b/>
        </w:rPr>
        <w:t xml:space="preserve">kryterium szczególnym nr 3: </w:t>
      </w:r>
      <w:r w:rsidRPr="002900AD">
        <w:rPr>
          <w:rFonts w:ascii="Open Sans" w:hAnsi="Open Sans" w:cs="Open Sans"/>
          <w:bCs/>
        </w:rPr>
        <w:t>Działania założone w projekcie są zgodne z mapą potrzeb zdrowotnych lub danymi źródłowymi do ww. mapy dostępnymi na internetowej platformie danych Baza Analiz Systemowych i Wdrożeniowych udostępnionej przez Ministerstwo Zdrowia</w:t>
      </w:r>
      <w:r w:rsidRPr="002900AD">
        <w:rPr>
          <w:rFonts w:ascii="Open Sans" w:hAnsi="Open Sans" w:cs="Open Sans"/>
          <w:b/>
        </w:rPr>
        <w:t xml:space="preserve">. </w:t>
      </w:r>
    </w:p>
    <w:p w14:paraId="5D8DB840" w14:textId="77777777" w:rsidR="007A4E64" w:rsidRPr="002900AD" w:rsidRDefault="007A4E64" w:rsidP="003900F0">
      <w:pPr>
        <w:pStyle w:val="Akapitzlist"/>
        <w:tabs>
          <w:tab w:val="left" w:pos="709"/>
        </w:tabs>
        <w:spacing w:before="120" w:after="120" w:line="276" w:lineRule="auto"/>
        <w:ind w:left="284"/>
        <w:rPr>
          <w:rFonts w:ascii="Open Sans" w:hAnsi="Open Sans" w:cs="Open Sans"/>
          <w:bCs/>
        </w:rPr>
      </w:pPr>
      <w:r w:rsidRPr="002900AD">
        <w:rPr>
          <w:rFonts w:ascii="Open Sans" w:hAnsi="Open Sans" w:cs="Open Sans"/>
          <w:bCs/>
        </w:rPr>
        <w:t>Kryterium jest zgodne z Rekomendacjami Komitetu Sterującego ds. koordynacji wsparcia w sektorze zdrowia dla kryteriów wyboru projektów realizowanych w obszarze zdrowia – zasady ogólne.</w:t>
      </w:r>
    </w:p>
    <w:p w14:paraId="20E25A79" w14:textId="77777777" w:rsidR="007A4E64" w:rsidRPr="002900AD" w:rsidRDefault="007A4E64" w:rsidP="003900F0">
      <w:pPr>
        <w:pStyle w:val="Akapitzlist"/>
        <w:tabs>
          <w:tab w:val="left" w:pos="709"/>
        </w:tabs>
        <w:spacing w:before="120" w:after="120" w:line="276" w:lineRule="auto"/>
        <w:ind w:left="284"/>
        <w:rPr>
          <w:rFonts w:ascii="Open Sans" w:hAnsi="Open Sans" w:cs="Open Sans"/>
          <w:bCs/>
        </w:rPr>
      </w:pPr>
      <w:r w:rsidRPr="002900AD">
        <w:rPr>
          <w:rFonts w:ascii="Open Sans" w:hAnsi="Open Sans" w:cs="Open Sans"/>
          <w:bCs/>
        </w:rPr>
        <w:t xml:space="preserve">Projekt uwzględnia dane zawarte w mapie potrzeb zdrowotnych lub dane źródłowe do ww. mapy dostępne na internetowej platformie danych Baza Analiz Systemowych i Wdrożeniowych udostępnionej przez Ministerstwo Zdrowia, a zaplanowane w projekcie działania wynikają z ww. danych. </w:t>
      </w:r>
    </w:p>
    <w:p w14:paraId="2B61A6AE" w14:textId="226EE192" w:rsidR="007A4E64" w:rsidRPr="002900AD" w:rsidRDefault="007A4E64" w:rsidP="003900F0">
      <w:pPr>
        <w:pStyle w:val="Akapitzlist"/>
        <w:tabs>
          <w:tab w:val="left" w:pos="709"/>
        </w:tabs>
        <w:spacing w:before="120" w:after="120" w:line="276" w:lineRule="auto"/>
        <w:ind w:left="284"/>
        <w:rPr>
          <w:rFonts w:ascii="Open Sans" w:hAnsi="Open Sans" w:cs="Open Sans"/>
          <w:bCs/>
        </w:rPr>
      </w:pPr>
      <w:r w:rsidRPr="002900AD">
        <w:rPr>
          <w:rFonts w:ascii="Open Sans" w:hAnsi="Open Sans" w:cs="Open Sans"/>
          <w:bCs/>
        </w:rPr>
        <w:t>Spełnienie kryterium zostanie zweryfikowane na podstawie zapisów we wniosku o dofinansowanie projektu.</w:t>
      </w:r>
    </w:p>
    <w:p w14:paraId="29C6293C" w14:textId="1CEC8CFF" w:rsidR="00787083" w:rsidRPr="002900AD" w:rsidRDefault="00787083" w:rsidP="003900F0">
      <w:pPr>
        <w:pStyle w:val="Akapitzlist"/>
        <w:numPr>
          <w:ilvl w:val="0"/>
          <w:numId w:val="101"/>
        </w:numPr>
        <w:tabs>
          <w:tab w:val="left" w:pos="709"/>
        </w:tabs>
        <w:spacing w:before="120" w:after="120" w:line="276" w:lineRule="auto"/>
        <w:ind w:left="284"/>
        <w:rPr>
          <w:rFonts w:ascii="Open Sans" w:hAnsi="Open Sans" w:cs="Open Sans"/>
          <w:bCs/>
        </w:rPr>
      </w:pPr>
      <w:r w:rsidRPr="002900AD">
        <w:rPr>
          <w:rFonts w:ascii="Open Sans" w:hAnsi="Open Sans" w:cs="Open Sans"/>
          <w:bCs/>
        </w:rPr>
        <w:t xml:space="preserve">Zgodnie z </w:t>
      </w:r>
      <w:r w:rsidRPr="002900AD">
        <w:rPr>
          <w:rFonts w:ascii="Open Sans" w:hAnsi="Open Sans" w:cs="Open Sans"/>
          <w:b/>
          <w:bCs/>
        </w:rPr>
        <w:t>kryterium szczególnym nr</w:t>
      </w:r>
      <w:r w:rsidR="00C44233" w:rsidRPr="002900AD">
        <w:rPr>
          <w:rFonts w:ascii="Open Sans" w:hAnsi="Open Sans" w:cs="Open Sans"/>
          <w:b/>
          <w:bCs/>
        </w:rPr>
        <w:t xml:space="preserve"> 4</w:t>
      </w:r>
      <w:r w:rsidRPr="002900AD">
        <w:rPr>
          <w:rFonts w:ascii="Open Sans" w:hAnsi="Open Sans" w:cs="Open Sans"/>
          <w:b/>
          <w:bCs/>
        </w:rPr>
        <w:t>:</w:t>
      </w:r>
      <w:r w:rsidRPr="002900AD">
        <w:rPr>
          <w:rFonts w:ascii="Open Sans" w:hAnsi="Open Sans" w:cs="Open Sans"/>
          <w:kern w:val="0"/>
        </w:rPr>
        <w:t xml:space="preserve"> </w:t>
      </w:r>
      <w:r w:rsidRPr="002900AD">
        <w:rPr>
          <w:rFonts w:ascii="Open Sans" w:hAnsi="Open Sans" w:cs="Open Sans"/>
          <w:bCs/>
        </w:rPr>
        <w:t xml:space="preserve">Projekt jest zgodny z odpowiednim celem zdefiniowanym w dokumencie „Zdrowa Przyszłość. Ramy Strategiczne Rozwoju Systemu Ochrony Zdrowia na lata 2021-2027 z perspektywą do 2030 r.” </w:t>
      </w:r>
    </w:p>
    <w:p w14:paraId="078C3DD8" w14:textId="406CD222" w:rsidR="00787083" w:rsidRPr="002900AD" w:rsidRDefault="00787083" w:rsidP="003900F0">
      <w:pPr>
        <w:pStyle w:val="Akapitzlist"/>
        <w:tabs>
          <w:tab w:val="left" w:pos="709"/>
        </w:tabs>
        <w:spacing w:before="120" w:after="120" w:line="276" w:lineRule="auto"/>
        <w:ind w:left="284"/>
        <w:rPr>
          <w:rFonts w:ascii="Open Sans" w:hAnsi="Open Sans" w:cs="Open Sans"/>
          <w:bCs/>
        </w:rPr>
      </w:pPr>
      <w:r w:rsidRPr="002900AD">
        <w:rPr>
          <w:rFonts w:ascii="Open Sans" w:hAnsi="Open Sans" w:cs="Open Sans"/>
          <w:bCs/>
        </w:rPr>
        <w:lastRenderedPageBreak/>
        <w:t>Kryterium jest zgodne z Rekomendacjami Komitetu Sterującego ds. koordynacji wsparcia w sektorze zdrowia dla kryteriów wyboru projektów realizowanych w obszarze zdrowia – zasady ogólne.</w:t>
      </w:r>
    </w:p>
    <w:p w14:paraId="2A2D3AA5" w14:textId="77777777" w:rsidR="00787083" w:rsidRPr="002900AD" w:rsidRDefault="00787083" w:rsidP="003900F0">
      <w:pPr>
        <w:pStyle w:val="Akapitzlist"/>
        <w:tabs>
          <w:tab w:val="left" w:pos="709"/>
        </w:tabs>
        <w:spacing w:before="120" w:after="120" w:line="276" w:lineRule="auto"/>
        <w:ind w:left="284"/>
        <w:rPr>
          <w:rFonts w:ascii="Open Sans" w:hAnsi="Open Sans" w:cs="Open Sans"/>
          <w:bCs/>
        </w:rPr>
      </w:pPr>
      <w:r w:rsidRPr="002900AD">
        <w:rPr>
          <w:rFonts w:ascii="Open Sans" w:hAnsi="Open Sans" w:cs="Open Sans"/>
          <w:bCs/>
        </w:rPr>
        <w:t>Działania założone w projekcie muszą być zgodne z celem zdefiniowanym w dokumencie „Zdrowa Przyszłość. Ramy Strategiczne Rozwoju Systemu Ochrony Zdrowia na lata 2021-2027 z perspektywą do 2030 r.”, np. celem 1.1 [Dostępność] Zapewnienie równej dostępności do świadczeń zdrowotnych w ilości i czasie adekwatnych do uzasadnionych potrzeb zdrowotnych społeczeństwa.</w:t>
      </w:r>
    </w:p>
    <w:p w14:paraId="3B5B2A57" w14:textId="242FA81B" w:rsidR="00824AC1" w:rsidRPr="002900AD" w:rsidRDefault="00787083" w:rsidP="003900F0">
      <w:pPr>
        <w:pStyle w:val="Akapitzlist"/>
        <w:tabs>
          <w:tab w:val="left" w:pos="709"/>
        </w:tabs>
        <w:spacing w:before="120" w:after="120" w:line="276" w:lineRule="auto"/>
        <w:ind w:left="284"/>
        <w:rPr>
          <w:rFonts w:ascii="Open Sans" w:hAnsi="Open Sans" w:cs="Open Sans"/>
          <w:bCs/>
        </w:rPr>
      </w:pPr>
      <w:r w:rsidRPr="002900AD">
        <w:rPr>
          <w:rFonts w:ascii="Open Sans" w:hAnsi="Open Sans" w:cs="Open Sans"/>
          <w:bCs/>
        </w:rPr>
        <w:t>Spełnienie kryterium zostanie zweryfikowane na podstawie zapisów we wniosku o dofinansowanie projektu.</w:t>
      </w:r>
    </w:p>
    <w:p w14:paraId="69DB9747" w14:textId="7F04BB66" w:rsidR="00824AC1" w:rsidRPr="002900AD" w:rsidRDefault="00C44233" w:rsidP="003900F0">
      <w:pPr>
        <w:pStyle w:val="Akapitzlist"/>
        <w:numPr>
          <w:ilvl w:val="0"/>
          <w:numId w:val="101"/>
        </w:numPr>
        <w:tabs>
          <w:tab w:val="left" w:pos="709"/>
        </w:tabs>
        <w:spacing w:before="120" w:after="120" w:line="276" w:lineRule="auto"/>
        <w:ind w:left="284"/>
        <w:rPr>
          <w:rFonts w:ascii="Open Sans" w:hAnsi="Open Sans" w:cs="Open Sans"/>
          <w:bCs/>
        </w:rPr>
      </w:pPr>
      <w:r w:rsidRPr="002900AD">
        <w:rPr>
          <w:rFonts w:ascii="Open Sans" w:hAnsi="Open Sans" w:cs="Open Sans"/>
          <w:bCs/>
        </w:rPr>
        <w:t xml:space="preserve">Zgodnie z </w:t>
      </w:r>
      <w:r w:rsidRPr="002900AD">
        <w:rPr>
          <w:rFonts w:ascii="Open Sans" w:hAnsi="Open Sans" w:cs="Open Sans"/>
          <w:b/>
          <w:bCs/>
        </w:rPr>
        <w:t xml:space="preserve">kryterium szczególnym nr </w:t>
      </w:r>
      <w:r w:rsidRPr="002900AD">
        <w:rPr>
          <w:rFonts w:ascii="Open Sans" w:hAnsi="Open Sans" w:cs="Open Sans"/>
          <w:b/>
        </w:rPr>
        <w:t xml:space="preserve">5: </w:t>
      </w:r>
      <w:r w:rsidRPr="002900AD">
        <w:rPr>
          <w:rFonts w:ascii="Open Sans" w:hAnsi="Open Sans" w:cs="Open Sans"/>
          <w:kern w:val="0"/>
        </w:rPr>
        <w:t xml:space="preserve"> Projekt jest spójny z Wojewódzkim Planem Transformacji Województwa Podlaskiego na lata 2022-2026.</w:t>
      </w:r>
    </w:p>
    <w:p w14:paraId="53A39E0C" w14:textId="77777777" w:rsidR="00C44233" w:rsidRPr="002900AD" w:rsidRDefault="00C44233" w:rsidP="003900F0">
      <w:pPr>
        <w:pStyle w:val="Akapitzlist"/>
        <w:tabs>
          <w:tab w:val="left" w:pos="709"/>
        </w:tabs>
        <w:spacing w:before="120" w:after="120" w:line="276" w:lineRule="auto"/>
        <w:ind w:left="284"/>
        <w:rPr>
          <w:rFonts w:ascii="Open Sans" w:hAnsi="Open Sans" w:cs="Open Sans"/>
          <w:bCs/>
        </w:rPr>
      </w:pPr>
      <w:r w:rsidRPr="002900AD">
        <w:rPr>
          <w:rFonts w:ascii="Open Sans" w:hAnsi="Open Sans" w:cs="Open Sans"/>
          <w:bCs/>
        </w:rPr>
        <w:t>Kryterium jest zgodne z Rekomendacjami Komitetu Sterującego ds. koordynacji wsparcia w sektorze zdrowia dla kryteriów wyboru projektów realizowanych w obszarze zdrowia – zasady ogólne.</w:t>
      </w:r>
    </w:p>
    <w:p w14:paraId="46F3109E" w14:textId="77777777" w:rsidR="00C44233" w:rsidRPr="002900AD" w:rsidRDefault="00C44233" w:rsidP="003900F0">
      <w:pPr>
        <w:pStyle w:val="Akapitzlist"/>
        <w:tabs>
          <w:tab w:val="left" w:pos="709"/>
        </w:tabs>
        <w:spacing w:before="120" w:after="120" w:line="276" w:lineRule="auto"/>
        <w:ind w:left="284"/>
        <w:rPr>
          <w:rFonts w:ascii="Open Sans" w:hAnsi="Open Sans" w:cs="Open Sans"/>
          <w:bCs/>
        </w:rPr>
      </w:pPr>
      <w:r w:rsidRPr="002900AD">
        <w:rPr>
          <w:rFonts w:ascii="Open Sans" w:hAnsi="Open Sans" w:cs="Open Sans"/>
          <w:bCs/>
        </w:rPr>
        <w:t>Działania założone w projekcie są spójne z Wojewódzkim Planem Transformacji Województwa Podlaskiego na lata 2022-2026 w obszarze „Opieka psychiatryczna i leczenie uzależnień”.</w:t>
      </w:r>
    </w:p>
    <w:p w14:paraId="75D16A91" w14:textId="77777777" w:rsidR="00C44233" w:rsidRPr="002900AD" w:rsidRDefault="00C44233" w:rsidP="003900F0">
      <w:pPr>
        <w:pStyle w:val="Akapitzlist"/>
        <w:tabs>
          <w:tab w:val="left" w:pos="709"/>
        </w:tabs>
        <w:spacing w:before="120" w:after="120" w:line="276" w:lineRule="auto"/>
        <w:ind w:left="284"/>
        <w:rPr>
          <w:rFonts w:ascii="Open Sans" w:hAnsi="Open Sans" w:cs="Open Sans"/>
          <w:bCs/>
        </w:rPr>
      </w:pPr>
      <w:r w:rsidRPr="002900AD">
        <w:rPr>
          <w:rFonts w:ascii="Open Sans" w:hAnsi="Open Sans" w:cs="Open Sans"/>
          <w:bCs/>
        </w:rPr>
        <w:t xml:space="preserve">Wnioskodawca zobowiązany jest szczegółowo wykazać spójność planowanych działań z ww. dokumentem. </w:t>
      </w:r>
    </w:p>
    <w:p w14:paraId="63C8992E" w14:textId="364F3280" w:rsidR="00C44233" w:rsidRPr="002900AD" w:rsidRDefault="00C44233" w:rsidP="003900F0">
      <w:pPr>
        <w:pStyle w:val="Akapitzlist"/>
        <w:tabs>
          <w:tab w:val="left" w:pos="709"/>
        </w:tabs>
        <w:spacing w:before="120" w:after="120" w:line="276" w:lineRule="auto"/>
        <w:ind w:left="284"/>
        <w:rPr>
          <w:rFonts w:ascii="Open Sans" w:hAnsi="Open Sans" w:cs="Open Sans"/>
          <w:bCs/>
        </w:rPr>
      </w:pPr>
      <w:r w:rsidRPr="002900AD">
        <w:rPr>
          <w:rFonts w:ascii="Open Sans" w:hAnsi="Open Sans" w:cs="Open Sans"/>
          <w:bCs/>
        </w:rPr>
        <w:t>Spełnienie kryterium zostanie zweryfikowane na podstawie zapisów we wniosku o dofinansowanie projektu.</w:t>
      </w:r>
    </w:p>
    <w:p w14:paraId="3CE47BCC" w14:textId="77777777" w:rsidR="005175FF" w:rsidRPr="002900AD" w:rsidRDefault="00C51E16" w:rsidP="003900F0">
      <w:pPr>
        <w:pStyle w:val="Akapitzlist"/>
        <w:numPr>
          <w:ilvl w:val="0"/>
          <w:numId w:val="101"/>
        </w:numPr>
        <w:tabs>
          <w:tab w:val="left" w:pos="709"/>
        </w:tabs>
        <w:spacing w:before="120" w:after="120" w:line="276" w:lineRule="auto"/>
        <w:ind w:left="284"/>
        <w:rPr>
          <w:rFonts w:ascii="Open Sans" w:hAnsi="Open Sans" w:cs="Open Sans"/>
        </w:rPr>
      </w:pPr>
      <w:r w:rsidRPr="002900AD">
        <w:rPr>
          <w:rFonts w:ascii="Open Sans" w:hAnsi="Open Sans" w:cs="Open Sans"/>
          <w:bCs/>
        </w:rPr>
        <w:t xml:space="preserve">Zgodnie z </w:t>
      </w:r>
      <w:r w:rsidRPr="002900AD">
        <w:rPr>
          <w:rFonts w:ascii="Open Sans" w:hAnsi="Open Sans" w:cs="Open Sans"/>
          <w:b/>
          <w:bCs/>
        </w:rPr>
        <w:t xml:space="preserve">kryterium szczególnym nr 6: </w:t>
      </w:r>
      <w:r w:rsidR="005175FF" w:rsidRPr="002900AD">
        <w:rPr>
          <w:rFonts w:ascii="Open Sans" w:hAnsi="Open Sans" w:cs="Open Sans"/>
        </w:rPr>
        <w:t>Wnioskodawca zapewnia, że:</w:t>
      </w:r>
    </w:p>
    <w:p w14:paraId="246E037F" w14:textId="21FE2D70" w:rsidR="005175FF" w:rsidRPr="002900AD" w:rsidRDefault="005175FF" w:rsidP="003900F0">
      <w:pPr>
        <w:pStyle w:val="Akapitzlist"/>
        <w:numPr>
          <w:ilvl w:val="0"/>
          <w:numId w:val="147"/>
        </w:numPr>
        <w:tabs>
          <w:tab w:val="left" w:pos="709"/>
        </w:tabs>
        <w:spacing w:before="120" w:after="120" w:line="276" w:lineRule="auto"/>
        <w:rPr>
          <w:rFonts w:ascii="Open Sans" w:hAnsi="Open Sans" w:cs="Open Sans"/>
        </w:rPr>
      </w:pPr>
      <w:r w:rsidRPr="002900AD">
        <w:rPr>
          <w:rFonts w:ascii="Open Sans" w:hAnsi="Open Sans" w:cs="Open Sans"/>
        </w:rPr>
        <w:t>zaplanowane do realizacji działania nie powielają wsparcia planowanego na poziomie krajowym, np. w zakresie przygotowania i realizacji specjalistycznych programów diagnozy zaburzeń psychicznych w ramach psychiatrii środowiskowej.</w:t>
      </w:r>
    </w:p>
    <w:p w14:paraId="2B88F66E" w14:textId="77777777" w:rsidR="005175FF" w:rsidRPr="002900AD" w:rsidRDefault="005175FF" w:rsidP="003900F0">
      <w:pPr>
        <w:pStyle w:val="Akapitzlist"/>
        <w:numPr>
          <w:ilvl w:val="0"/>
          <w:numId w:val="147"/>
        </w:numPr>
        <w:tabs>
          <w:tab w:val="left" w:pos="709"/>
        </w:tabs>
        <w:spacing w:before="120" w:after="120" w:line="276" w:lineRule="auto"/>
        <w:rPr>
          <w:rFonts w:ascii="Open Sans" w:hAnsi="Open Sans" w:cs="Open Sans"/>
        </w:rPr>
      </w:pPr>
      <w:r w:rsidRPr="002900AD">
        <w:rPr>
          <w:rFonts w:ascii="Open Sans" w:hAnsi="Open Sans" w:cs="Open Sans"/>
        </w:rPr>
        <w:t>ze środków Europejskiego Funduszu Społecznego + nie są finansowane usługi zdrowotne, które finansuje Na-rodowy Fundusz Zdrowia,</w:t>
      </w:r>
    </w:p>
    <w:p w14:paraId="5933DF70" w14:textId="32A04AED" w:rsidR="00824AC1" w:rsidRPr="002900AD" w:rsidRDefault="005175FF" w:rsidP="003900F0">
      <w:pPr>
        <w:pStyle w:val="Akapitzlist"/>
        <w:numPr>
          <w:ilvl w:val="0"/>
          <w:numId w:val="147"/>
        </w:numPr>
        <w:tabs>
          <w:tab w:val="left" w:pos="709"/>
        </w:tabs>
        <w:spacing w:before="120" w:after="120" w:line="276" w:lineRule="auto"/>
        <w:rPr>
          <w:rFonts w:ascii="Open Sans" w:hAnsi="Open Sans" w:cs="Open Sans"/>
        </w:rPr>
      </w:pPr>
      <w:r w:rsidRPr="002900AD">
        <w:rPr>
          <w:rFonts w:ascii="Open Sans" w:hAnsi="Open Sans" w:cs="Open Sans"/>
        </w:rPr>
        <w:t>osoba korzystająca ze wsparcia nie otrzymuje jednocześnie analogicznego wsparcia z innych programów realizowanych na poziomie krajowym (np. Fundusze Europejskie na Rozwój Cyfrowy 2021-2027, Fundusze Europejskie dla Rozwoju Społecznego, Krajowy Plan Odbudowy i Zwiększenia Odporności)</w:t>
      </w:r>
      <w:r w:rsidR="00C743AA" w:rsidRPr="002900AD">
        <w:rPr>
          <w:rFonts w:ascii="Open Sans" w:hAnsi="Open Sans" w:cs="Open Sans"/>
        </w:rPr>
        <w:t>.</w:t>
      </w:r>
    </w:p>
    <w:p w14:paraId="2E324605" w14:textId="77777777" w:rsidR="00C743AA" w:rsidRPr="002900AD" w:rsidRDefault="00C743AA" w:rsidP="003900F0">
      <w:pPr>
        <w:pStyle w:val="Akapitzlist"/>
        <w:tabs>
          <w:tab w:val="left" w:pos="709"/>
        </w:tabs>
        <w:spacing w:before="120" w:after="120" w:line="276" w:lineRule="auto"/>
        <w:ind w:left="927"/>
        <w:rPr>
          <w:rFonts w:ascii="Open Sans" w:hAnsi="Open Sans" w:cs="Open Sans"/>
        </w:rPr>
      </w:pPr>
      <w:r w:rsidRPr="002900AD">
        <w:rPr>
          <w:rFonts w:ascii="Open Sans" w:hAnsi="Open Sans" w:cs="Open Sans"/>
        </w:rPr>
        <w:t>Kryterium w lit. a  jest zgodne z Rekomendacjami Komitetu Sterującego ds. koordynacji wsparcia w sektorze zdrowia dla kryteriów wyboru projektów w zakresie psychiatrii.</w:t>
      </w:r>
    </w:p>
    <w:p w14:paraId="3FD226BB" w14:textId="77777777" w:rsidR="00C743AA" w:rsidRPr="002900AD" w:rsidRDefault="00C743AA" w:rsidP="003900F0">
      <w:pPr>
        <w:pStyle w:val="Akapitzlist"/>
        <w:tabs>
          <w:tab w:val="left" w:pos="709"/>
        </w:tabs>
        <w:spacing w:before="120" w:after="120" w:line="276" w:lineRule="auto"/>
        <w:ind w:left="927"/>
        <w:rPr>
          <w:rFonts w:ascii="Open Sans" w:hAnsi="Open Sans" w:cs="Open Sans"/>
        </w:rPr>
      </w:pPr>
      <w:r w:rsidRPr="002900AD">
        <w:rPr>
          <w:rFonts w:ascii="Open Sans" w:hAnsi="Open Sans" w:cs="Open Sans"/>
        </w:rPr>
        <w:lastRenderedPageBreak/>
        <w:t>Kryterium w lit . b-c  wynika z charakteru wsparcia zaplanowanego do realizacji  i tym samym zapewnienia konieczności zagwarantowania braku podwójnego finansowania tych samych wydatków z różnych źródeł finansowania.</w:t>
      </w:r>
    </w:p>
    <w:p w14:paraId="28818DD0" w14:textId="50EC52EE" w:rsidR="00C44233" w:rsidRPr="002900AD" w:rsidRDefault="00C743AA" w:rsidP="003900F0">
      <w:pPr>
        <w:pStyle w:val="Akapitzlist"/>
        <w:tabs>
          <w:tab w:val="left" w:pos="709"/>
        </w:tabs>
        <w:spacing w:before="120" w:after="120" w:line="276" w:lineRule="auto"/>
        <w:ind w:left="927"/>
        <w:rPr>
          <w:rFonts w:ascii="Open Sans" w:hAnsi="Open Sans" w:cs="Open Sans"/>
        </w:rPr>
      </w:pPr>
      <w:r w:rsidRPr="002900AD">
        <w:rPr>
          <w:rFonts w:ascii="Open Sans" w:hAnsi="Open Sans" w:cs="Open Sans"/>
        </w:rPr>
        <w:t>Spełnienie kryterium zostanie zweryfikowane na podstawie zapisów we wniosku o dofinansowanie projektu.</w:t>
      </w:r>
    </w:p>
    <w:p w14:paraId="5ACDDE3A" w14:textId="6D2E7009" w:rsidR="00C44233" w:rsidRPr="002900AD" w:rsidRDefault="00106AD2" w:rsidP="003900F0">
      <w:pPr>
        <w:pStyle w:val="Akapitzlist"/>
        <w:numPr>
          <w:ilvl w:val="0"/>
          <w:numId w:val="101"/>
        </w:numPr>
        <w:tabs>
          <w:tab w:val="left" w:pos="709"/>
        </w:tabs>
        <w:spacing w:before="120" w:after="120" w:line="276" w:lineRule="auto"/>
        <w:ind w:left="284"/>
        <w:rPr>
          <w:rFonts w:ascii="Open Sans" w:hAnsi="Open Sans" w:cs="Open Sans"/>
          <w:bCs/>
        </w:rPr>
      </w:pPr>
      <w:r w:rsidRPr="002900AD">
        <w:rPr>
          <w:rFonts w:ascii="Open Sans" w:hAnsi="Open Sans" w:cs="Open Sans"/>
          <w:bCs/>
        </w:rPr>
        <w:t xml:space="preserve">Zgodnie z </w:t>
      </w:r>
      <w:r w:rsidRPr="002900AD">
        <w:rPr>
          <w:rFonts w:ascii="Open Sans" w:hAnsi="Open Sans" w:cs="Open Sans"/>
          <w:b/>
          <w:bCs/>
        </w:rPr>
        <w:t>kryterium szczególnym nr 7:</w:t>
      </w:r>
      <w:r w:rsidRPr="002900AD">
        <w:rPr>
          <w:rFonts w:ascii="Open Sans" w:hAnsi="Open Sans" w:cs="Open Sans"/>
          <w:kern w:val="0"/>
        </w:rPr>
        <w:t xml:space="preserve"> </w:t>
      </w:r>
      <w:r w:rsidRPr="002900AD">
        <w:rPr>
          <w:rFonts w:ascii="Open Sans" w:hAnsi="Open Sans" w:cs="Open Sans"/>
          <w:bCs/>
        </w:rPr>
        <w:t>Wnioskodawca zapewnia, iż działania w ramach projektu są komplementarne z działaniami realizowanymi na poziomie krajowym, w tym w ramach programu Fundusze Europejskie dla Rozwoju Społecznego 2021-2027.</w:t>
      </w:r>
    </w:p>
    <w:p w14:paraId="06AC50AD" w14:textId="77777777" w:rsidR="00106AD2" w:rsidRPr="002900AD" w:rsidRDefault="00106AD2" w:rsidP="003900F0">
      <w:pPr>
        <w:pStyle w:val="Akapitzlist"/>
        <w:tabs>
          <w:tab w:val="left" w:pos="709"/>
        </w:tabs>
        <w:spacing w:before="120" w:after="120" w:line="276" w:lineRule="auto"/>
        <w:ind w:left="284"/>
        <w:rPr>
          <w:rFonts w:ascii="Open Sans" w:hAnsi="Open Sans" w:cs="Open Sans"/>
          <w:bCs/>
        </w:rPr>
      </w:pPr>
      <w:r w:rsidRPr="002900AD">
        <w:rPr>
          <w:rFonts w:ascii="Open Sans" w:hAnsi="Open Sans" w:cs="Open Sans"/>
          <w:bCs/>
        </w:rPr>
        <w:t>Kryterium jest zgodne z Rekomendacjami Komitetu Sterującego ds. koordynacji wsparcia w sektorze zdrowia dla kryteriów wyboru projektów w zakresie psychiatrii.</w:t>
      </w:r>
    </w:p>
    <w:p w14:paraId="587B6EFA" w14:textId="77777777" w:rsidR="00106AD2" w:rsidRPr="002900AD" w:rsidRDefault="00106AD2" w:rsidP="003900F0">
      <w:pPr>
        <w:pStyle w:val="Akapitzlist"/>
        <w:tabs>
          <w:tab w:val="left" w:pos="709"/>
        </w:tabs>
        <w:spacing w:before="120" w:after="120" w:line="276" w:lineRule="auto"/>
        <w:ind w:left="284"/>
        <w:rPr>
          <w:rFonts w:ascii="Open Sans" w:hAnsi="Open Sans" w:cs="Open Sans"/>
          <w:bCs/>
        </w:rPr>
      </w:pPr>
      <w:r w:rsidRPr="002900AD">
        <w:rPr>
          <w:rFonts w:ascii="Open Sans" w:hAnsi="Open Sans" w:cs="Open Sans"/>
          <w:bCs/>
        </w:rPr>
        <w:t xml:space="preserve">W ramach kryterium weryfikowana będzie komplementarność/powiązanie z działaniami zaplanowanymi do realizacji  na poziomie krajowym, w tym w ramach programu Fundusze Europejskie dla Rozwoju Społecznego 2021-2027 w zakresie rozwoju Centrów Zdrowia Psychicznego dla dorosłych.   </w:t>
      </w:r>
    </w:p>
    <w:p w14:paraId="7B5F57E6" w14:textId="230469AF" w:rsidR="00106AD2" w:rsidRPr="002900AD" w:rsidRDefault="00106AD2" w:rsidP="003900F0">
      <w:pPr>
        <w:pStyle w:val="Akapitzlist"/>
        <w:tabs>
          <w:tab w:val="left" w:pos="709"/>
        </w:tabs>
        <w:spacing w:before="120" w:after="120" w:line="276" w:lineRule="auto"/>
        <w:ind w:left="284"/>
        <w:rPr>
          <w:rFonts w:ascii="Open Sans" w:hAnsi="Open Sans" w:cs="Open Sans"/>
          <w:bCs/>
        </w:rPr>
      </w:pPr>
      <w:r w:rsidRPr="002900AD">
        <w:rPr>
          <w:rFonts w:ascii="Open Sans" w:hAnsi="Open Sans" w:cs="Open Sans"/>
          <w:bCs/>
        </w:rPr>
        <w:t>Spełnienie kryterium weryfikowane będzie na podstawie zapisów wniosku o dofinansowanie projektu, w którym należy opisać sposób spełnienia komplementarności.</w:t>
      </w:r>
    </w:p>
    <w:p w14:paraId="3E1127E0" w14:textId="76B65BE0" w:rsidR="00756AD5" w:rsidRPr="002900AD" w:rsidRDefault="003449FC" w:rsidP="00D31AF7">
      <w:pPr>
        <w:pStyle w:val="Nagwek2"/>
        <w:numPr>
          <w:ilvl w:val="1"/>
          <w:numId w:val="81"/>
        </w:numPr>
        <w:tabs>
          <w:tab w:val="left" w:pos="426"/>
        </w:tabs>
        <w:spacing w:before="200" w:after="200" w:line="360" w:lineRule="auto"/>
        <w:ind w:left="284" w:hanging="284"/>
        <w:rPr>
          <w:rFonts w:cs="Open Sans"/>
          <w:b w:val="0"/>
          <w:bCs/>
          <w:color w:val="000000" w:themeColor="text1"/>
          <w:szCs w:val="22"/>
        </w:rPr>
      </w:pPr>
      <w:bookmarkStart w:id="223" w:name="_Toc134788915"/>
      <w:bookmarkStart w:id="224" w:name="_Toc134791360"/>
      <w:bookmarkStart w:id="225" w:name="_Toc135639007"/>
      <w:bookmarkStart w:id="226" w:name="_Toc135639148"/>
      <w:bookmarkStart w:id="227" w:name="_Toc135646023"/>
      <w:bookmarkStart w:id="228" w:name="_Toc135646462"/>
      <w:bookmarkStart w:id="229" w:name="_Toc135729910"/>
      <w:bookmarkStart w:id="230" w:name="_Toc135730641"/>
      <w:bookmarkStart w:id="231" w:name="_Toc135739805"/>
      <w:bookmarkStart w:id="232" w:name="_Toc135740170"/>
      <w:bookmarkStart w:id="233" w:name="_Toc135741372"/>
      <w:bookmarkStart w:id="234" w:name="_Toc135741414"/>
      <w:bookmarkStart w:id="235" w:name="_Toc135741890"/>
      <w:bookmarkStart w:id="236" w:name="_Toc135743568"/>
      <w:bookmarkStart w:id="237" w:name="_Toc135744654"/>
      <w:bookmarkStart w:id="238" w:name="_Toc135744704"/>
      <w:bookmarkStart w:id="239" w:name="_Toc135744754"/>
      <w:bookmarkStart w:id="240" w:name="_Toc135806859"/>
      <w:bookmarkStart w:id="241" w:name="_Toc135806901"/>
      <w:bookmarkStart w:id="242" w:name="_Toc135807782"/>
      <w:bookmarkStart w:id="243" w:name="_Toc135808261"/>
      <w:bookmarkStart w:id="244" w:name="_Toc135808448"/>
      <w:bookmarkStart w:id="245" w:name="_Toc135808650"/>
      <w:bookmarkStart w:id="246" w:name="_Toc233282260"/>
      <w:r w:rsidRPr="002900AD">
        <w:rPr>
          <w:rFonts w:cs="Open Sans"/>
          <w:bCs/>
          <w:color w:val="000000" w:themeColor="text1"/>
          <w:szCs w:val="22"/>
        </w:rPr>
        <w:t>Wskaźniki</w:t>
      </w:r>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p>
    <w:p w14:paraId="3B79C84A" w14:textId="6B612D41" w:rsidR="00555167" w:rsidRPr="002900AD" w:rsidRDefault="00E557CB" w:rsidP="003900F0">
      <w:pPr>
        <w:spacing w:before="200" w:after="200" w:line="276" w:lineRule="auto"/>
        <w:rPr>
          <w:rFonts w:ascii="Open Sans" w:hAnsi="Open Sans" w:cs="Open Sans"/>
        </w:rPr>
      </w:pPr>
      <w:r w:rsidRPr="002900AD">
        <w:rPr>
          <w:rFonts w:ascii="Open Sans" w:hAnsi="Open Sans" w:cs="Open Sans"/>
        </w:rPr>
        <w:t xml:space="preserve">Wnioskodawca ma obowiązek wybrania wszystkich wskaźników produktu oraz wskaźników rezultatu odpowiednich do planowanych działań w projekcie w kontekście typów projektu, w ramach których projekt jest realizowany oraz do ich monitorowania w trakcie realizacji projektu. </w:t>
      </w:r>
      <w:r w:rsidR="00EC5E03" w:rsidRPr="002900AD">
        <w:rPr>
          <w:rFonts w:ascii="Open Sans" w:hAnsi="Open Sans" w:cs="Open Sans"/>
        </w:rPr>
        <w:t>Wskaźniki produktu są bezpośrednio związane z wydatkami ponoszonymi w ramach projektu, natomiast wskaźniki rezultatu są bezpośrednim efektem dofinansowanego projektu.</w:t>
      </w:r>
    </w:p>
    <w:p w14:paraId="522B751D" w14:textId="70B562AB" w:rsidR="00555167" w:rsidRPr="002900AD" w:rsidRDefault="00E557CB" w:rsidP="003900F0">
      <w:pPr>
        <w:tabs>
          <w:tab w:val="left" w:pos="180"/>
          <w:tab w:val="left" w:pos="360"/>
          <w:tab w:val="center" w:pos="4536"/>
          <w:tab w:val="right" w:pos="9072"/>
        </w:tabs>
        <w:spacing w:before="200" w:after="200" w:line="276" w:lineRule="auto"/>
        <w:rPr>
          <w:rFonts w:ascii="Open Sans" w:hAnsi="Open Sans" w:cs="Open Sans"/>
          <w:bCs/>
          <w:color w:val="000000" w:themeColor="text1"/>
          <w:kern w:val="0"/>
        </w:rPr>
      </w:pPr>
      <w:r w:rsidRPr="002900AD">
        <w:rPr>
          <w:rFonts w:ascii="Open Sans" w:hAnsi="Open Sans" w:cs="Open Sans"/>
        </w:rPr>
        <w:t xml:space="preserve">Wartości wskaźników powinny być wykazywane zgodnie z definicjami wskaźników </w:t>
      </w:r>
      <w:r w:rsidR="00EC5E03" w:rsidRPr="002900AD">
        <w:rPr>
          <w:rFonts w:ascii="Open Sans" w:hAnsi="Open Sans" w:cs="Open Sans"/>
        </w:rPr>
        <w:t>znajdującymi się w Liście</w:t>
      </w:r>
      <w:r w:rsidR="004C5F1A" w:rsidRPr="002900AD">
        <w:rPr>
          <w:rFonts w:ascii="Open Sans" w:hAnsi="Open Sans" w:cs="Open Sans"/>
          <w:bCs/>
          <w:color w:val="000000" w:themeColor="text1"/>
          <w:kern w:val="0"/>
        </w:rPr>
        <w:t xml:space="preserve"> </w:t>
      </w:r>
      <w:r w:rsidR="00A75BED" w:rsidRPr="002900AD">
        <w:rPr>
          <w:rFonts w:ascii="Open Sans" w:hAnsi="Open Sans" w:cs="Open Sans"/>
          <w:bCs/>
          <w:color w:val="000000" w:themeColor="text1"/>
          <w:kern w:val="0"/>
        </w:rPr>
        <w:t>Wskaźników Kluczowych 2021-2027 – EFS+</w:t>
      </w:r>
      <w:r w:rsidR="00EC5E03" w:rsidRPr="002900AD">
        <w:rPr>
          <w:rFonts w:ascii="Open Sans" w:hAnsi="Open Sans" w:cs="Open Sans"/>
          <w:bCs/>
          <w:color w:val="000000" w:themeColor="text1"/>
          <w:kern w:val="0"/>
        </w:rPr>
        <w:t>,</w:t>
      </w:r>
      <w:r w:rsidR="00A75BED" w:rsidRPr="002900AD">
        <w:rPr>
          <w:rFonts w:ascii="Open Sans" w:hAnsi="Open Sans" w:cs="Open Sans"/>
          <w:bCs/>
          <w:color w:val="000000" w:themeColor="text1"/>
          <w:kern w:val="0"/>
        </w:rPr>
        <w:t xml:space="preserve"> </w:t>
      </w:r>
      <w:r w:rsidRPr="002900AD">
        <w:rPr>
          <w:rFonts w:ascii="Open Sans" w:hAnsi="Open Sans" w:cs="Open Sans"/>
        </w:rPr>
        <w:t xml:space="preserve">stanowiącej </w:t>
      </w:r>
      <w:r w:rsidRPr="002900AD">
        <w:rPr>
          <w:rFonts w:ascii="Open Sans" w:hAnsi="Open Sans" w:cs="Open Sans"/>
          <w:b/>
          <w:bCs/>
        </w:rPr>
        <w:t xml:space="preserve">załącznik nr </w:t>
      </w:r>
      <w:r w:rsidR="008930B0" w:rsidRPr="002900AD">
        <w:rPr>
          <w:rFonts w:ascii="Open Sans" w:hAnsi="Open Sans" w:cs="Open Sans"/>
          <w:b/>
          <w:bCs/>
        </w:rPr>
        <w:t>3</w:t>
      </w:r>
      <w:r w:rsidR="00A75BED" w:rsidRPr="002900AD">
        <w:rPr>
          <w:rFonts w:ascii="Open Sans" w:hAnsi="Open Sans" w:cs="Open Sans"/>
          <w:b/>
          <w:bCs/>
        </w:rPr>
        <w:t xml:space="preserve"> </w:t>
      </w:r>
      <w:r w:rsidRPr="002900AD">
        <w:rPr>
          <w:rFonts w:ascii="Open Sans" w:hAnsi="Open Sans" w:cs="Open Sans"/>
          <w:b/>
          <w:bCs/>
        </w:rPr>
        <w:t xml:space="preserve">do </w:t>
      </w:r>
      <w:r w:rsidR="00DC0032" w:rsidRPr="002900AD">
        <w:rPr>
          <w:rFonts w:ascii="Open Sans" w:hAnsi="Open Sans" w:cs="Open Sans"/>
          <w:b/>
          <w:bCs/>
        </w:rPr>
        <w:t>r</w:t>
      </w:r>
      <w:r w:rsidRPr="002900AD">
        <w:rPr>
          <w:rFonts w:ascii="Open Sans" w:hAnsi="Open Sans" w:cs="Open Sans"/>
          <w:b/>
          <w:bCs/>
        </w:rPr>
        <w:t>egulaminu</w:t>
      </w:r>
      <w:r w:rsidR="00201D1B" w:rsidRPr="002900AD">
        <w:rPr>
          <w:rFonts w:ascii="Open Sans" w:hAnsi="Open Sans" w:cs="Open Sans"/>
          <w:b/>
          <w:bCs/>
        </w:rPr>
        <w:t>.</w:t>
      </w:r>
    </w:p>
    <w:p w14:paraId="630C929F" w14:textId="707DE5A2" w:rsidR="00555167" w:rsidRPr="002900AD" w:rsidRDefault="00B00094" w:rsidP="003900F0">
      <w:pPr>
        <w:spacing w:before="200" w:after="200" w:line="276" w:lineRule="auto"/>
        <w:rPr>
          <w:rFonts w:ascii="Open Sans" w:hAnsi="Open Sans" w:cs="Open Sans"/>
        </w:rPr>
      </w:pPr>
      <w:r w:rsidRPr="002900AD">
        <w:rPr>
          <w:rFonts w:ascii="Open Sans" w:hAnsi="Open Sans" w:cs="Open Sans"/>
        </w:rPr>
        <w:t xml:space="preserve">IZ nie dopuszcza stosowania wiarygodnych szacunków, o których mowa w </w:t>
      </w:r>
      <w:r w:rsidR="00D35101" w:rsidRPr="002900AD">
        <w:rPr>
          <w:rFonts w:ascii="Open Sans" w:hAnsi="Open Sans" w:cs="Open Sans"/>
        </w:rPr>
        <w:t>w</w:t>
      </w:r>
      <w:r w:rsidRPr="002900AD">
        <w:rPr>
          <w:rFonts w:ascii="Open Sans" w:hAnsi="Open Sans" w:cs="Open Sans"/>
        </w:rPr>
        <w:t>ytycznych monitorowania, przy wyliczaniu wartości wskaźników produktu odnoszących się do następujących cech: uczestnicy z niepełnosprawnościami, obywatele państw trzecich, uczestnicy obcego pochodzenia, mniejszości, w tym społeczności marginalizowane takie jak Romowie, osoby w kryzysie bezdomności lub dotknięte wykluczeniem mieszkaniowym.</w:t>
      </w:r>
    </w:p>
    <w:p w14:paraId="7A9EBA74" w14:textId="1FE40C80" w:rsidR="00C60463" w:rsidRPr="002900AD" w:rsidRDefault="003E1347" w:rsidP="00D31AF7">
      <w:pPr>
        <w:pStyle w:val="Nagwek3"/>
        <w:numPr>
          <w:ilvl w:val="2"/>
          <w:numId w:val="81"/>
        </w:numPr>
        <w:ind w:left="709" w:hanging="709"/>
        <w:rPr>
          <w:rFonts w:cs="Open Sans"/>
          <w:szCs w:val="22"/>
        </w:rPr>
      </w:pPr>
      <w:bookmarkStart w:id="247" w:name="_Toc233282261"/>
      <w:r w:rsidRPr="002900AD">
        <w:rPr>
          <w:rFonts w:cs="Open Sans"/>
          <w:szCs w:val="22"/>
        </w:rPr>
        <w:lastRenderedPageBreak/>
        <w:t>W</w:t>
      </w:r>
      <w:r w:rsidR="00C60463" w:rsidRPr="002900AD">
        <w:rPr>
          <w:rFonts w:cs="Open Sans"/>
          <w:szCs w:val="22"/>
        </w:rPr>
        <w:t>skaźniki kluczowe</w:t>
      </w:r>
      <w:bookmarkEnd w:id="247"/>
    </w:p>
    <w:p w14:paraId="77636195" w14:textId="77777777" w:rsidR="00725EB4" w:rsidRPr="002900AD" w:rsidRDefault="00725EB4" w:rsidP="00725EB4">
      <w:pPr>
        <w:spacing w:before="200" w:after="200" w:line="276" w:lineRule="auto"/>
        <w:rPr>
          <w:rFonts w:ascii="Open Sans" w:hAnsi="Open Sans" w:cs="Open Sans"/>
        </w:rPr>
      </w:pPr>
      <w:r w:rsidRPr="002900AD">
        <w:rPr>
          <w:rFonts w:ascii="Open Sans" w:hAnsi="Open Sans" w:cs="Open Sans"/>
        </w:rPr>
        <w:t>Poniżej znajdują się wskaźniki stosowane w ramach naboru na podstawie programu FEdP 2021-2027 i SZOP, które należy wybrać, o ile przewidziano daną formę wsparcia  i/lub  realizację wsparcia dla danej grupy docelowej w projekcie. Wskaźniki te (jeśli zostaną wybrane) wymagają obligatoryjnie określenia wartości docelowej na etapie przygotowania wniosku o dofinansowanie projektu.</w:t>
      </w:r>
    </w:p>
    <w:p w14:paraId="3AA39A19" w14:textId="77777777" w:rsidR="00725EB4" w:rsidRPr="002900AD" w:rsidRDefault="00725EB4" w:rsidP="00725EB4">
      <w:pPr>
        <w:numPr>
          <w:ilvl w:val="0"/>
          <w:numId w:val="156"/>
        </w:numPr>
        <w:spacing w:before="200" w:after="200" w:line="276" w:lineRule="auto"/>
        <w:rPr>
          <w:rFonts w:ascii="Open Sans" w:hAnsi="Open Sans" w:cs="Open Sans"/>
        </w:rPr>
      </w:pPr>
      <w:bookmarkStart w:id="248" w:name="_Hlk155100368"/>
      <w:r w:rsidRPr="002900AD">
        <w:rPr>
          <w:rFonts w:ascii="Open Sans" w:hAnsi="Open Sans" w:cs="Open Sans"/>
        </w:rPr>
        <w:t>wskaźniki kluczowe produktu:</w:t>
      </w:r>
    </w:p>
    <w:p w14:paraId="315B8C6C" w14:textId="14927EEE" w:rsidR="00725EB4" w:rsidRPr="00623FD2" w:rsidRDefault="00725EB4" w:rsidP="003900F0">
      <w:pPr>
        <w:pStyle w:val="Akapitzlist"/>
        <w:numPr>
          <w:ilvl w:val="3"/>
          <w:numId w:val="101"/>
        </w:numPr>
        <w:spacing w:before="200" w:after="200" w:line="276" w:lineRule="auto"/>
        <w:ind w:left="851"/>
        <w:rPr>
          <w:rFonts w:ascii="Open Sans" w:hAnsi="Open Sans" w:cs="Open Sans"/>
        </w:rPr>
      </w:pPr>
      <w:r w:rsidRPr="00623FD2">
        <w:rPr>
          <w:rFonts w:ascii="Open Sans" w:hAnsi="Open Sans" w:cs="Open Sans"/>
        </w:rPr>
        <w:t>Liczba osób objętych usługami świadczonymi w społeczności lokalnej w programie</w:t>
      </w:r>
      <w:r w:rsidR="0018556F" w:rsidRPr="00623FD2">
        <w:rPr>
          <w:rFonts w:ascii="Open Sans" w:hAnsi="Open Sans" w:cs="Open Sans"/>
        </w:rPr>
        <w:t xml:space="preserve"> (osoby)</w:t>
      </w:r>
    </w:p>
    <w:p w14:paraId="0BD921FD" w14:textId="77777777" w:rsidR="00725EB4" w:rsidRPr="00623FD2" w:rsidRDefault="00725EB4" w:rsidP="00725EB4">
      <w:pPr>
        <w:numPr>
          <w:ilvl w:val="0"/>
          <w:numId w:val="156"/>
        </w:numPr>
        <w:spacing w:before="200" w:after="200" w:line="276" w:lineRule="auto"/>
        <w:rPr>
          <w:rFonts w:ascii="Open Sans" w:hAnsi="Open Sans" w:cs="Open Sans"/>
        </w:rPr>
      </w:pPr>
      <w:r w:rsidRPr="00623FD2">
        <w:rPr>
          <w:rFonts w:ascii="Open Sans" w:hAnsi="Open Sans" w:cs="Open Sans"/>
        </w:rPr>
        <w:t>wskaźniki kluczowe rezultatu:</w:t>
      </w:r>
    </w:p>
    <w:bookmarkEnd w:id="248"/>
    <w:p w14:paraId="17236798" w14:textId="36F23591" w:rsidR="00D66759" w:rsidRPr="00623FD2" w:rsidRDefault="00D66759" w:rsidP="00D66759">
      <w:pPr>
        <w:spacing w:before="200" w:after="200" w:line="276" w:lineRule="auto"/>
        <w:ind w:left="567"/>
        <w:rPr>
          <w:rFonts w:ascii="Open Sans" w:hAnsi="Open Sans" w:cs="Open Sans"/>
        </w:rPr>
      </w:pPr>
      <w:r w:rsidRPr="00623FD2">
        <w:rPr>
          <w:rFonts w:ascii="Open Sans" w:hAnsi="Open Sans" w:cs="Open Sans"/>
        </w:rPr>
        <w:t xml:space="preserve">1. </w:t>
      </w:r>
      <w:r w:rsidR="00725EB4" w:rsidRPr="00623FD2">
        <w:rPr>
          <w:rFonts w:ascii="Open Sans" w:hAnsi="Open Sans" w:cs="Open Sans"/>
        </w:rPr>
        <w:t>Liczba podmiotów, które rozszerzyły ofertę wsparcia lub podniosły jakość oferowanych usług (podmioty)</w:t>
      </w:r>
      <w:bookmarkStart w:id="249" w:name="_Hlk159931408"/>
      <w:bookmarkStart w:id="250" w:name="_Hlk158626900"/>
      <w:bookmarkStart w:id="251" w:name="_Hlk151637072"/>
    </w:p>
    <w:p w14:paraId="50514391" w14:textId="7E36AA25" w:rsidR="00D66759" w:rsidRPr="00D66759" w:rsidRDefault="00D66759" w:rsidP="00C5008F">
      <w:pPr>
        <w:pStyle w:val="Akapitzlist"/>
        <w:numPr>
          <w:ilvl w:val="3"/>
          <w:numId w:val="101"/>
        </w:numPr>
        <w:spacing w:before="200" w:after="200" w:line="276" w:lineRule="auto"/>
        <w:ind w:left="851" w:hanging="284"/>
        <w:rPr>
          <w:rFonts w:ascii="Open Sans" w:hAnsi="Open Sans" w:cs="Open Sans"/>
        </w:rPr>
      </w:pPr>
      <w:r w:rsidRPr="00D66759">
        <w:rPr>
          <w:rFonts w:ascii="Open Sans" w:hAnsi="Open Sans" w:cs="Open Sans"/>
        </w:rPr>
        <w:t>Liczba podmiotów zobowiązanych do zachowania trwałości</w:t>
      </w:r>
      <w:r>
        <w:rPr>
          <w:rFonts w:ascii="Open Sans" w:hAnsi="Open Sans" w:cs="Open Sans"/>
        </w:rPr>
        <w:t xml:space="preserve"> </w:t>
      </w:r>
      <w:r w:rsidRPr="00D66759">
        <w:rPr>
          <w:rFonts w:ascii="Open Sans" w:hAnsi="Open Sans" w:cs="Open Sans"/>
        </w:rPr>
        <w:t>(podmioty)</w:t>
      </w:r>
    </w:p>
    <w:p w14:paraId="6C264960" w14:textId="481E893A" w:rsidR="00A32432" w:rsidRPr="002900AD" w:rsidRDefault="00A32432" w:rsidP="00906FB7">
      <w:pPr>
        <w:pStyle w:val="Nagwek3"/>
        <w:numPr>
          <w:ilvl w:val="2"/>
          <w:numId w:val="81"/>
        </w:numPr>
        <w:ind w:left="709" w:hanging="709"/>
        <w:rPr>
          <w:rFonts w:cs="Open Sans"/>
          <w:szCs w:val="22"/>
        </w:rPr>
      </w:pPr>
      <w:bookmarkStart w:id="252" w:name="_Toc172703779"/>
      <w:bookmarkStart w:id="253" w:name="_Toc172703780"/>
      <w:bookmarkStart w:id="254" w:name="_Toc172703781"/>
      <w:bookmarkStart w:id="255" w:name="_Toc172703782"/>
      <w:bookmarkStart w:id="256" w:name="_Toc172703783"/>
      <w:bookmarkStart w:id="257" w:name="_Toc172703784"/>
      <w:bookmarkStart w:id="258" w:name="_Toc172703785"/>
      <w:bookmarkStart w:id="259" w:name="_Toc233282262"/>
      <w:bookmarkEnd w:id="252"/>
      <w:bookmarkEnd w:id="253"/>
      <w:bookmarkEnd w:id="254"/>
      <w:bookmarkEnd w:id="255"/>
      <w:bookmarkEnd w:id="256"/>
      <w:bookmarkEnd w:id="257"/>
      <w:bookmarkEnd w:id="258"/>
      <w:r w:rsidRPr="002900AD">
        <w:rPr>
          <w:rFonts w:cs="Open Sans"/>
          <w:szCs w:val="22"/>
        </w:rPr>
        <w:t>Wskaźniki wspólne</w:t>
      </w:r>
      <w:bookmarkEnd w:id="259"/>
    </w:p>
    <w:p w14:paraId="4E92B234" w14:textId="77777777" w:rsidR="005E62E6" w:rsidRPr="002900AD" w:rsidRDefault="005E62E6" w:rsidP="005E62E6">
      <w:pPr>
        <w:spacing w:before="200" w:after="200" w:line="276" w:lineRule="auto"/>
        <w:rPr>
          <w:rFonts w:ascii="Open Sans" w:hAnsi="Open Sans" w:cs="Open Sans"/>
        </w:rPr>
      </w:pPr>
      <w:r w:rsidRPr="002900AD">
        <w:rPr>
          <w:rFonts w:ascii="Open Sans" w:hAnsi="Open Sans" w:cs="Open Sans"/>
        </w:rPr>
        <w:t>Poniżej znajdują się wskaźniki wspólne, które obligatoryjnie należy wskazać we wniosku o dofinansowanie, gdyż będą monitorowane we wszystkich projektach na etapie realizacji na podstawie danych zawartych we wnioskach o płatność. W przypadku gdy w ramach projektu nie zaplanowano grupy i/lub wsparcia, które jest monitorowane za pomocą danego wskaźnika na etapie przygotowywania wniosku o dofinansowanie projektu wnioskodawca może przypisać im wartość docelową „0”. Jeśli natomiast poniższe wskaźniki dotyczą grup docelowych i/lub wsparcia realizowanego w projekcie, to należy obligatoryjnie wskazać wartość docelową, tak jak w przypadku wskaźników kluczowych.</w:t>
      </w:r>
    </w:p>
    <w:p w14:paraId="6CCB4D9A" w14:textId="53FCC136" w:rsidR="005E62E6" w:rsidRPr="002900AD" w:rsidRDefault="001B6709" w:rsidP="003900F0">
      <w:pPr>
        <w:spacing w:before="200" w:after="200" w:line="276" w:lineRule="auto"/>
        <w:rPr>
          <w:rFonts w:ascii="Open Sans" w:hAnsi="Open Sans" w:cs="Open Sans"/>
          <w:b/>
          <w:bCs/>
        </w:rPr>
      </w:pPr>
      <w:r w:rsidRPr="002900AD">
        <w:rPr>
          <w:rFonts w:ascii="Open Sans" w:hAnsi="Open Sans" w:cs="Open Sans"/>
          <w:b/>
          <w:bCs/>
        </w:rPr>
        <w:t>W</w:t>
      </w:r>
      <w:r w:rsidR="005E62E6" w:rsidRPr="002900AD">
        <w:rPr>
          <w:rFonts w:ascii="Open Sans" w:hAnsi="Open Sans" w:cs="Open Sans"/>
          <w:b/>
          <w:bCs/>
        </w:rPr>
        <w:t>skaźniki wspólne produktu:</w:t>
      </w:r>
    </w:p>
    <w:p w14:paraId="4E6D0F8B" w14:textId="77777777" w:rsidR="005E62E6" w:rsidRPr="006E3491" w:rsidRDefault="005E62E6" w:rsidP="006E3491">
      <w:pPr>
        <w:numPr>
          <w:ilvl w:val="0"/>
          <w:numId w:val="158"/>
        </w:numPr>
        <w:spacing w:before="120" w:after="120"/>
        <w:ind w:left="714" w:hanging="357"/>
        <w:rPr>
          <w:rFonts w:ascii="Open Sans" w:hAnsi="Open Sans" w:cs="Open Sans"/>
        </w:rPr>
      </w:pPr>
      <w:r w:rsidRPr="006E3491">
        <w:rPr>
          <w:rFonts w:ascii="Open Sans" w:hAnsi="Open Sans" w:cs="Open Sans"/>
        </w:rPr>
        <w:t>Liczba obiektów dostosowanych do potrzeb osób z niepełnosprawnościami;</w:t>
      </w:r>
    </w:p>
    <w:p w14:paraId="48FA386A" w14:textId="77777777" w:rsidR="005E62E6" w:rsidRPr="002900AD" w:rsidRDefault="005E62E6" w:rsidP="006E3491">
      <w:pPr>
        <w:numPr>
          <w:ilvl w:val="0"/>
          <w:numId w:val="158"/>
        </w:numPr>
        <w:spacing w:before="120" w:after="120"/>
        <w:ind w:left="714" w:hanging="357"/>
        <w:rPr>
          <w:rFonts w:ascii="Open Sans" w:hAnsi="Open Sans" w:cs="Open Sans"/>
        </w:rPr>
      </w:pPr>
      <w:r w:rsidRPr="002900AD">
        <w:rPr>
          <w:rFonts w:ascii="Open Sans" w:hAnsi="Open Sans" w:cs="Open Sans"/>
        </w:rPr>
        <w:t>Liczba projektów, w których sfinansowano koszty racjonalnych usprawnień dla osób z niepełnosprawnościami;</w:t>
      </w:r>
    </w:p>
    <w:p w14:paraId="42530A15" w14:textId="77777777" w:rsidR="005E62E6" w:rsidRPr="002900AD" w:rsidRDefault="005E62E6" w:rsidP="006E3491">
      <w:pPr>
        <w:numPr>
          <w:ilvl w:val="0"/>
          <w:numId w:val="158"/>
        </w:numPr>
        <w:spacing w:before="120" w:after="120"/>
        <w:ind w:left="714" w:hanging="357"/>
        <w:rPr>
          <w:rFonts w:ascii="Open Sans" w:hAnsi="Open Sans" w:cs="Open Sans"/>
        </w:rPr>
      </w:pPr>
      <w:r w:rsidRPr="002900AD">
        <w:rPr>
          <w:rFonts w:ascii="Open Sans" w:hAnsi="Open Sans" w:cs="Open Sans"/>
        </w:rPr>
        <w:t>Liczba osób z niepełnosprawnościami objętych wsparciem w programie;</w:t>
      </w:r>
    </w:p>
    <w:p w14:paraId="06B69DBA" w14:textId="77777777" w:rsidR="005E62E6" w:rsidRPr="002900AD" w:rsidRDefault="005E62E6" w:rsidP="006E3491">
      <w:pPr>
        <w:numPr>
          <w:ilvl w:val="0"/>
          <w:numId w:val="158"/>
        </w:numPr>
        <w:spacing w:before="120" w:after="120"/>
        <w:ind w:left="714" w:hanging="357"/>
        <w:rPr>
          <w:rFonts w:ascii="Open Sans" w:hAnsi="Open Sans" w:cs="Open Sans"/>
        </w:rPr>
      </w:pPr>
      <w:r w:rsidRPr="002900AD">
        <w:rPr>
          <w:rFonts w:ascii="Open Sans" w:hAnsi="Open Sans" w:cs="Open Sans"/>
        </w:rPr>
        <w:t>Liczba osób z krajów trzecich objętych wsparciem w programie;</w:t>
      </w:r>
    </w:p>
    <w:p w14:paraId="26CD90BC" w14:textId="77777777" w:rsidR="005E62E6" w:rsidRPr="002900AD" w:rsidRDefault="005E62E6" w:rsidP="006E3491">
      <w:pPr>
        <w:numPr>
          <w:ilvl w:val="0"/>
          <w:numId w:val="158"/>
        </w:numPr>
        <w:spacing w:before="120" w:after="120"/>
        <w:ind w:left="714" w:hanging="357"/>
        <w:rPr>
          <w:rFonts w:ascii="Open Sans" w:hAnsi="Open Sans" w:cs="Open Sans"/>
        </w:rPr>
      </w:pPr>
      <w:r w:rsidRPr="002900AD">
        <w:rPr>
          <w:rFonts w:ascii="Open Sans" w:hAnsi="Open Sans" w:cs="Open Sans"/>
        </w:rPr>
        <w:t>Liczba osób obcego pochodzenia objętych wsparciem w programie;</w:t>
      </w:r>
    </w:p>
    <w:p w14:paraId="37363D8F" w14:textId="77777777" w:rsidR="005E62E6" w:rsidRPr="002900AD" w:rsidRDefault="005E62E6" w:rsidP="006E3491">
      <w:pPr>
        <w:numPr>
          <w:ilvl w:val="0"/>
          <w:numId w:val="158"/>
        </w:numPr>
        <w:spacing w:before="120" w:after="120"/>
        <w:ind w:left="714" w:hanging="357"/>
        <w:rPr>
          <w:rFonts w:ascii="Open Sans" w:hAnsi="Open Sans" w:cs="Open Sans"/>
        </w:rPr>
      </w:pPr>
      <w:r w:rsidRPr="002900AD">
        <w:rPr>
          <w:rFonts w:ascii="Open Sans" w:hAnsi="Open Sans" w:cs="Open Sans"/>
        </w:rPr>
        <w:t>Liczba osób należących do mniejszości, w tym społeczności marginalizowanych takich jak Romowie, objętych wsparciem w programie;</w:t>
      </w:r>
    </w:p>
    <w:p w14:paraId="36E478CE" w14:textId="77777777" w:rsidR="005E62E6" w:rsidRPr="002900AD" w:rsidRDefault="005E62E6" w:rsidP="006E3491">
      <w:pPr>
        <w:numPr>
          <w:ilvl w:val="0"/>
          <w:numId w:val="158"/>
        </w:numPr>
        <w:spacing w:before="120" w:after="120"/>
        <w:ind w:left="714" w:hanging="357"/>
        <w:rPr>
          <w:rFonts w:ascii="Open Sans" w:hAnsi="Open Sans" w:cs="Open Sans"/>
        </w:rPr>
      </w:pPr>
      <w:r w:rsidRPr="002900AD">
        <w:rPr>
          <w:rFonts w:ascii="Open Sans" w:hAnsi="Open Sans" w:cs="Open Sans"/>
        </w:rPr>
        <w:t>Liczba osób w kryzysie bezdomności lub dotkniętych wykluczeniem z dostępu do mieszkań, objętych wsparciem w programie;</w:t>
      </w:r>
    </w:p>
    <w:p w14:paraId="4A1AF87E" w14:textId="1E488D50" w:rsidR="003E1275" w:rsidRPr="002900AD" w:rsidRDefault="005E62E6" w:rsidP="006E3491">
      <w:pPr>
        <w:numPr>
          <w:ilvl w:val="0"/>
          <w:numId w:val="158"/>
        </w:numPr>
        <w:spacing w:before="120" w:after="120"/>
        <w:ind w:left="714" w:hanging="357"/>
        <w:rPr>
          <w:rFonts w:ascii="Open Sans" w:hAnsi="Open Sans" w:cs="Open Sans"/>
        </w:rPr>
      </w:pPr>
      <w:r w:rsidRPr="002900AD">
        <w:rPr>
          <w:rFonts w:ascii="Open Sans" w:hAnsi="Open Sans" w:cs="Open Sans"/>
        </w:rPr>
        <w:lastRenderedPageBreak/>
        <w:t xml:space="preserve">Liczba objętych wsparciem podmiotów administracji publicznej lub służb publicznych na szczeblu krajowym, regionalnym lub lokalnym. </w:t>
      </w:r>
      <w:bookmarkStart w:id="260" w:name="_Hlk150772992"/>
      <w:bookmarkEnd w:id="249"/>
    </w:p>
    <w:p w14:paraId="1628AA71" w14:textId="7B4DAA87" w:rsidR="005C3951" w:rsidRPr="002900AD" w:rsidRDefault="005C3951" w:rsidP="00D31AF7">
      <w:pPr>
        <w:pStyle w:val="Nagwek3"/>
        <w:numPr>
          <w:ilvl w:val="2"/>
          <w:numId w:val="115"/>
        </w:numPr>
        <w:ind w:left="709"/>
        <w:rPr>
          <w:rFonts w:cs="Open Sans"/>
          <w:szCs w:val="22"/>
        </w:rPr>
      </w:pPr>
      <w:bookmarkStart w:id="261" w:name="_Toc233282263"/>
      <w:r w:rsidRPr="002900AD">
        <w:rPr>
          <w:rFonts w:cs="Open Sans"/>
          <w:szCs w:val="22"/>
        </w:rPr>
        <w:t>Wskaźniki własne</w:t>
      </w:r>
      <w:bookmarkEnd w:id="261"/>
    </w:p>
    <w:p w14:paraId="2E556052" w14:textId="32D09FAC" w:rsidR="005D6C1E" w:rsidRPr="002900AD" w:rsidRDefault="005C3951">
      <w:pPr>
        <w:spacing w:before="200" w:after="200" w:line="276" w:lineRule="auto"/>
        <w:rPr>
          <w:rFonts w:ascii="Open Sans" w:hAnsi="Open Sans" w:cs="Open Sans"/>
        </w:rPr>
      </w:pPr>
      <w:r w:rsidRPr="002900AD">
        <w:rPr>
          <w:rFonts w:ascii="Open Sans" w:hAnsi="Open Sans" w:cs="Open Sans"/>
        </w:rPr>
        <w:t xml:space="preserve">Wnioskodawca we wniosku o dofinansowanie może zdefiniować własne </w:t>
      </w:r>
      <w:r w:rsidR="007C629A" w:rsidRPr="002900AD">
        <w:rPr>
          <w:rFonts w:ascii="Open Sans" w:hAnsi="Open Sans" w:cs="Open Sans"/>
        </w:rPr>
        <w:t xml:space="preserve">wskaźniki, </w:t>
      </w:r>
      <w:r w:rsidRPr="002900AD">
        <w:rPr>
          <w:rFonts w:ascii="Open Sans" w:hAnsi="Open Sans" w:cs="Open Sans"/>
        </w:rPr>
        <w:t xml:space="preserve">o ile wynikają z zaplanowanych działań.  </w:t>
      </w:r>
    </w:p>
    <w:p w14:paraId="5E649CE2" w14:textId="66931411" w:rsidR="005E62E6" w:rsidRPr="002900AD" w:rsidRDefault="005E62E6" w:rsidP="006E3491">
      <w:pPr>
        <w:spacing w:before="120" w:after="120"/>
        <w:rPr>
          <w:rFonts w:ascii="Open Sans" w:hAnsi="Open Sans" w:cs="Open Sans"/>
        </w:rPr>
      </w:pPr>
      <w:r w:rsidRPr="002900AD">
        <w:rPr>
          <w:rFonts w:ascii="Open Sans" w:hAnsi="Open Sans" w:cs="Open Sans"/>
        </w:rPr>
        <w:t>Zalecane wskaźniki własne produktu:</w:t>
      </w:r>
    </w:p>
    <w:p w14:paraId="656F05E8" w14:textId="59E3D906" w:rsidR="005E62E6" w:rsidRPr="002900AD" w:rsidRDefault="005E62E6" w:rsidP="006E3491">
      <w:pPr>
        <w:pStyle w:val="Akapitzlist"/>
        <w:numPr>
          <w:ilvl w:val="0"/>
          <w:numId w:val="159"/>
        </w:numPr>
        <w:spacing w:before="120" w:after="120"/>
        <w:rPr>
          <w:rFonts w:ascii="Open Sans" w:hAnsi="Open Sans" w:cs="Open Sans"/>
        </w:rPr>
      </w:pPr>
      <w:r w:rsidRPr="002900AD">
        <w:rPr>
          <w:rFonts w:ascii="Open Sans" w:hAnsi="Open Sans" w:cs="Open Sans"/>
        </w:rPr>
        <w:t>Liczba zaadaptowanych i doposażonych obiektów w CZP po zrealizowaniu projektu;</w:t>
      </w:r>
    </w:p>
    <w:p w14:paraId="2E74AA06" w14:textId="7E95B05B" w:rsidR="005E62E6" w:rsidRPr="002900AD" w:rsidRDefault="005E62E6" w:rsidP="006E3491">
      <w:pPr>
        <w:pStyle w:val="Akapitzlist"/>
        <w:numPr>
          <w:ilvl w:val="0"/>
          <w:numId w:val="159"/>
        </w:numPr>
        <w:spacing w:before="120" w:after="120"/>
        <w:rPr>
          <w:rFonts w:ascii="Open Sans" w:hAnsi="Open Sans" w:cs="Open Sans"/>
        </w:rPr>
      </w:pPr>
      <w:r w:rsidRPr="002900AD">
        <w:rPr>
          <w:rFonts w:ascii="Open Sans" w:hAnsi="Open Sans" w:cs="Open Sans"/>
        </w:rPr>
        <w:t>Liczba personelu objętego wsparciem w ramach programu;</w:t>
      </w:r>
    </w:p>
    <w:p w14:paraId="48E1DBF7" w14:textId="3331595D" w:rsidR="005E62E6" w:rsidRDefault="005E62E6" w:rsidP="006E3491">
      <w:pPr>
        <w:pStyle w:val="Akapitzlist"/>
        <w:numPr>
          <w:ilvl w:val="0"/>
          <w:numId w:val="159"/>
        </w:numPr>
        <w:spacing w:before="120" w:after="120"/>
        <w:rPr>
          <w:rFonts w:ascii="Open Sans" w:hAnsi="Open Sans" w:cs="Open Sans"/>
        </w:rPr>
      </w:pPr>
      <w:r w:rsidRPr="002900AD">
        <w:rPr>
          <w:rFonts w:ascii="Open Sans" w:hAnsi="Open Sans" w:cs="Open Sans"/>
        </w:rPr>
        <w:t>Liczba zrealizowanych działań profilaktyczno-informacyjnych.</w:t>
      </w:r>
    </w:p>
    <w:p w14:paraId="783F5FCC" w14:textId="5D4CAF65" w:rsidR="00D66759" w:rsidRPr="00D66759" w:rsidRDefault="00D66759" w:rsidP="006E3491">
      <w:pPr>
        <w:spacing w:before="120" w:after="120"/>
        <w:rPr>
          <w:rFonts w:ascii="Open Sans" w:hAnsi="Open Sans" w:cs="Open Sans"/>
        </w:rPr>
      </w:pPr>
      <w:r w:rsidRPr="00D66759">
        <w:rPr>
          <w:rFonts w:ascii="Open Sans" w:hAnsi="Open Sans" w:cs="Open Sans"/>
        </w:rPr>
        <w:t xml:space="preserve">Zalecane wskaźniki własne </w:t>
      </w:r>
      <w:r>
        <w:rPr>
          <w:rFonts w:ascii="Open Sans" w:hAnsi="Open Sans" w:cs="Open Sans"/>
        </w:rPr>
        <w:t>rezultatu</w:t>
      </w:r>
      <w:r w:rsidRPr="00D66759">
        <w:rPr>
          <w:rFonts w:ascii="Open Sans" w:hAnsi="Open Sans" w:cs="Open Sans"/>
        </w:rPr>
        <w:t>:</w:t>
      </w:r>
    </w:p>
    <w:p w14:paraId="342C11D5" w14:textId="7D3B8095" w:rsidR="00D66759" w:rsidRPr="00D66759" w:rsidRDefault="00D66759" w:rsidP="006E3491">
      <w:pPr>
        <w:spacing w:before="120" w:after="120"/>
        <w:rPr>
          <w:rFonts w:ascii="Open Sans" w:hAnsi="Open Sans" w:cs="Open Sans"/>
        </w:rPr>
      </w:pPr>
      <w:r w:rsidRPr="00D66759">
        <w:rPr>
          <w:rFonts w:ascii="Open Sans" w:hAnsi="Open Sans" w:cs="Open Sans"/>
        </w:rPr>
        <w:t>1.</w:t>
      </w:r>
      <w:r w:rsidRPr="00D66759">
        <w:rPr>
          <w:rFonts w:ascii="Open Sans" w:hAnsi="Open Sans" w:cs="Open Sans"/>
        </w:rPr>
        <w:tab/>
        <w:t>Liczba osób, które uzyskały kwalifikacje po opuszczeniu programu</w:t>
      </w:r>
    </w:p>
    <w:p w14:paraId="0FFC7B99" w14:textId="3A6D3CAB" w:rsidR="006E3491" w:rsidRDefault="008B298E" w:rsidP="006E3491">
      <w:pPr>
        <w:pStyle w:val="Nagwek3"/>
        <w:numPr>
          <w:ilvl w:val="2"/>
          <w:numId w:val="81"/>
        </w:numPr>
        <w:ind w:left="709" w:hanging="851"/>
        <w:rPr>
          <w:rFonts w:cs="Open Sans"/>
          <w:szCs w:val="22"/>
        </w:rPr>
      </w:pPr>
      <w:bookmarkStart w:id="262" w:name="_Toc233282264"/>
      <w:bookmarkEnd w:id="250"/>
      <w:bookmarkEnd w:id="260"/>
      <w:r w:rsidRPr="002900AD">
        <w:rPr>
          <w:rFonts w:cs="Open Sans"/>
          <w:szCs w:val="22"/>
        </w:rPr>
        <w:t>Definicje wskaźników:</w:t>
      </w:r>
      <w:bookmarkEnd w:id="262"/>
    </w:p>
    <w:p w14:paraId="2D24C55A" w14:textId="77777777" w:rsidR="006E3491" w:rsidRPr="006E3491" w:rsidRDefault="006E3491" w:rsidP="006E3491"/>
    <w:tbl>
      <w:tblPr>
        <w:tblpPr w:leftFromText="141" w:rightFromText="141"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78"/>
      </w:tblGrid>
      <w:tr w:rsidR="00950622" w:rsidRPr="002900AD" w14:paraId="2597B6EF" w14:textId="77777777" w:rsidTr="008F7B1C">
        <w:trPr>
          <w:trHeight w:val="561"/>
        </w:trPr>
        <w:tc>
          <w:tcPr>
            <w:tcW w:w="8778" w:type="dxa"/>
            <w:shd w:val="clear" w:color="auto" w:fill="AEAAAA" w:themeFill="background2" w:themeFillShade="BF"/>
          </w:tcPr>
          <w:p w14:paraId="09D0AD5E" w14:textId="77777777" w:rsidR="00950622" w:rsidRPr="002900AD" w:rsidRDefault="00950622" w:rsidP="00950622">
            <w:pPr>
              <w:rPr>
                <w:rFonts w:ascii="Open Sans" w:hAnsi="Open Sans" w:cs="Open Sans"/>
                <w:b/>
                <w:bCs/>
              </w:rPr>
            </w:pPr>
            <w:r w:rsidRPr="002900AD">
              <w:rPr>
                <w:rFonts w:ascii="Open Sans" w:hAnsi="Open Sans" w:cs="Open Sans"/>
                <w:b/>
                <w:bCs/>
              </w:rPr>
              <w:t>Obligatoryjne wskaźniki kluczowe produktu</w:t>
            </w:r>
          </w:p>
        </w:tc>
      </w:tr>
      <w:tr w:rsidR="00950622" w:rsidRPr="002900AD" w14:paraId="10D94FAE" w14:textId="77777777" w:rsidTr="008F7B1C">
        <w:tc>
          <w:tcPr>
            <w:tcW w:w="8778" w:type="dxa"/>
            <w:shd w:val="clear" w:color="auto" w:fill="E7E6E6" w:themeFill="background2"/>
          </w:tcPr>
          <w:p w14:paraId="4851A2C0" w14:textId="77777777" w:rsidR="00950622" w:rsidRPr="002900AD" w:rsidRDefault="00950622" w:rsidP="00950622">
            <w:pPr>
              <w:rPr>
                <w:rFonts w:ascii="Open Sans" w:hAnsi="Open Sans" w:cs="Open Sans"/>
                <w:b/>
                <w:bCs/>
              </w:rPr>
            </w:pPr>
            <w:r w:rsidRPr="002900AD">
              <w:rPr>
                <w:rFonts w:ascii="Open Sans" w:hAnsi="Open Sans" w:cs="Open Sans"/>
                <w:b/>
                <w:bCs/>
              </w:rPr>
              <w:t xml:space="preserve">Nazwa wskaźnika: </w:t>
            </w:r>
          </w:p>
          <w:p w14:paraId="7EDD74DD" w14:textId="77777777" w:rsidR="00950622" w:rsidRPr="002900AD" w:rsidRDefault="00950622" w:rsidP="00950622">
            <w:pPr>
              <w:rPr>
                <w:rFonts w:ascii="Open Sans" w:hAnsi="Open Sans" w:cs="Open Sans"/>
                <w:b/>
                <w:bCs/>
              </w:rPr>
            </w:pPr>
            <w:r w:rsidRPr="002900AD">
              <w:rPr>
                <w:rFonts w:ascii="Open Sans" w:hAnsi="Open Sans" w:cs="Open Sans"/>
                <w:b/>
                <w:bCs/>
              </w:rPr>
              <w:t>Liczba osób objętych usługami świadczonymi w społeczności lokalnej w programie (osoby)</w:t>
            </w:r>
          </w:p>
        </w:tc>
      </w:tr>
      <w:tr w:rsidR="00950622" w:rsidRPr="002900AD" w14:paraId="1AC3F96A" w14:textId="77777777" w:rsidTr="00B51BDD">
        <w:tc>
          <w:tcPr>
            <w:tcW w:w="8778" w:type="dxa"/>
            <w:shd w:val="clear" w:color="auto" w:fill="FFFFFF"/>
          </w:tcPr>
          <w:p w14:paraId="7BD27064" w14:textId="68FBC1D5" w:rsidR="00950622" w:rsidRPr="002900AD" w:rsidRDefault="00950622" w:rsidP="00950622">
            <w:pPr>
              <w:rPr>
                <w:rFonts w:ascii="Open Sans" w:hAnsi="Open Sans" w:cs="Open Sans"/>
                <w:b/>
                <w:bCs/>
              </w:rPr>
            </w:pPr>
            <w:r w:rsidRPr="002900AD">
              <w:rPr>
                <w:rFonts w:ascii="Open Sans" w:hAnsi="Open Sans" w:cs="Open Sans"/>
                <w:b/>
                <w:bCs/>
              </w:rPr>
              <w:t xml:space="preserve">Definicja: </w:t>
            </w:r>
          </w:p>
          <w:p w14:paraId="532EB6A5" w14:textId="77777777" w:rsidR="00950622" w:rsidRPr="002900AD" w:rsidRDefault="00950622" w:rsidP="00950622">
            <w:pPr>
              <w:rPr>
                <w:rFonts w:ascii="Open Sans" w:hAnsi="Open Sans" w:cs="Open Sans"/>
              </w:rPr>
            </w:pPr>
            <w:r w:rsidRPr="002900AD">
              <w:rPr>
                <w:rFonts w:ascii="Open Sans" w:hAnsi="Open Sans" w:cs="Open Sans"/>
              </w:rPr>
              <w:t>Wskaźnik obejmuje osoby, które rozpoczęły udział w projektach przewidujących wsparcie w postaci usług społecznych lub zdrowotnych jako odbiorcy tych usług.</w:t>
            </w:r>
          </w:p>
          <w:p w14:paraId="4221BDC5" w14:textId="77777777" w:rsidR="00950622" w:rsidRPr="002900AD" w:rsidRDefault="00950622" w:rsidP="00950622">
            <w:pPr>
              <w:rPr>
                <w:rFonts w:ascii="Open Sans" w:hAnsi="Open Sans" w:cs="Open Sans"/>
              </w:rPr>
            </w:pPr>
            <w:r w:rsidRPr="002900AD">
              <w:rPr>
                <w:rFonts w:ascii="Open Sans" w:hAnsi="Open Sans" w:cs="Open Sans"/>
              </w:rPr>
              <w:t xml:space="preserve">Usługi świadczone w społeczności lokalnej należy rozumieć zgodnie z definicją wskazaną w wytycznych dotyczących realizacji projektów z udziałem środków EFS+ wydanych przez ministra właściwego ds. rozwoju regionalnego. </w:t>
            </w:r>
          </w:p>
          <w:p w14:paraId="237A02A3" w14:textId="6B6A5773" w:rsidR="006E3491" w:rsidRPr="002900AD" w:rsidRDefault="00950622" w:rsidP="00950622">
            <w:pPr>
              <w:rPr>
                <w:rFonts w:ascii="Open Sans" w:hAnsi="Open Sans" w:cs="Open Sans"/>
              </w:rPr>
            </w:pPr>
            <w:r w:rsidRPr="002900AD">
              <w:rPr>
                <w:rFonts w:ascii="Open Sans" w:hAnsi="Open Sans" w:cs="Open Sans"/>
              </w:rPr>
              <w:t>We wskaźniku nie są uwzględniane osoby objęte usługami w zakresie wspierania rodziny i pieczy zastępczej monitorowane we wskaźniku PLKLCO01.</w:t>
            </w:r>
          </w:p>
        </w:tc>
      </w:tr>
      <w:tr w:rsidR="00950622" w:rsidRPr="002900AD" w14:paraId="413A49DA" w14:textId="77777777" w:rsidTr="008F7B1C">
        <w:trPr>
          <w:trHeight w:val="453"/>
        </w:trPr>
        <w:tc>
          <w:tcPr>
            <w:tcW w:w="8778" w:type="dxa"/>
            <w:shd w:val="clear" w:color="auto" w:fill="AEAAAA" w:themeFill="background2" w:themeFillShade="BF"/>
          </w:tcPr>
          <w:p w14:paraId="6E2FF797" w14:textId="77777777" w:rsidR="00950622" w:rsidRPr="002900AD" w:rsidRDefault="00950622" w:rsidP="00950622">
            <w:pPr>
              <w:rPr>
                <w:rFonts w:ascii="Open Sans" w:hAnsi="Open Sans" w:cs="Open Sans"/>
              </w:rPr>
            </w:pPr>
            <w:r w:rsidRPr="002900AD">
              <w:rPr>
                <w:rFonts w:ascii="Open Sans" w:hAnsi="Open Sans" w:cs="Open Sans"/>
                <w:b/>
                <w:bCs/>
              </w:rPr>
              <w:t>Obligatoryjne wskaźniki kluczowe rezultatu</w:t>
            </w:r>
          </w:p>
        </w:tc>
      </w:tr>
      <w:tr w:rsidR="00950622" w:rsidRPr="002900AD" w14:paraId="3D9FEADF" w14:textId="77777777" w:rsidTr="00B51BDD">
        <w:trPr>
          <w:trHeight w:val="274"/>
        </w:trPr>
        <w:tc>
          <w:tcPr>
            <w:tcW w:w="8778" w:type="dxa"/>
            <w:shd w:val="clear" w:color="auto" w:fill="E7E6E6" w:themeFill="background2"/>
          </w:tcPr>
          <w:p w14:paraId="6F8AD8EA" w14:textId="77777777" w:rsidR="00623FD2" w:rsidRDefault="00950622" w:rsidP="00950622">
            <w:pPr>
              <w:rPr>
                <w:rFonts w:ascii="Open Sans" w:hAnsi="Open Sans" w:cs="Open Sans"/>
                <w:b/>
                <w:bCs/>
              </w:rPr>
            </w:pPr>
            <w:r w:rsidRPr="002900AD">
              <w:rPr>
                <w:rFonts w:ascii="Open Sans" w:hAnsi="Open Sans" w:cs="Open Sans"/>
                <w:b/>
                <w:bCs/>
              </w:rPr>
              <w:t xml:space="preserve">Nazwa wskaźnika: </w:t>
            </w:r>
          </w:p>
          <w:p w14:paraId="469AD9BC" w14:textId="29A9BB80" w:rsidR="00950622" w:rsidRPr="002900AD" w:rsidRDefault="00950622" w:rsidP="00950622">
            <w:pPr>
              <w:rPr>
                <w:rFonts w:ascii="Open Sans" w:hAnsi="Open Sans" w:cs="Open Sans"/>
                <w:b/>
                <w:bCs/>
              </w:rPr>
            </w:pPr>
            <w:r w:rsidRPr="002900AD">
              <w:rPr>
                <w:rFonts w:ascii="Open Sans" w:hAnsi="Open Sans" w:cs="Open Sans"/>
                <w:b/>
                <w:bCs/>
              </w:rPr>
              <w:t>Liczba podmiotów, które rozszerzyły ofertę wsparcia lub podniosły jakość oferowanych usług (podmioty)</w:t>
            </w:r>
          </w:p>
        </w:tc>
      </w:tr>
      <w:tr w:rsidR="00950622" w:rsidRPr="002900AD" w14:paraId="7C08CE20" w14:textId="77777777" w:rsidTr="00B51BDD">
        <w:trPr>
          <w:trHeight w:val="274"/>
        </w:trPr>
        <w:tc>
          <w:tcPr>
            <w:tcW w:w="8778" w:type="dxa"/>
          </w:tcPr>
          <w:p w14:paraId="3B02443B" w14:textId="77777777" w:rsidR="00950622" w:rsidRPr="002900AD" w:rsidRDefault="00950622" w:rsidP="00950622">
            <w:pPr>
              <w:rPr>
                <w:rFonts w:ascii="Open Sans" w:hAnsi="Open Sans" w:cs="Open Sans"/>
                <w:b/>
                <w:bCs/>
              </w:rPr>
            </w:pPr>
            <w:r w:rsidRPr="002900AD">
              <w:rPr>
                <w:rFonts w:ascii="Open Sans" w:hAnsi="Open Sans" w:cs="Open Sans"/>
                <w:b/>
                <w:bCs/>
              </w:rPr>
              <w:t>Definicja:</w:t>
            </w:r>
          </w:p>
          <w:p w14:paraId="61004F64" w14:textId="77777777" w:rsidR="00950622" w:rsidRPr="002900AD" w:rsidRDefault="00950622" w:rsidP="00950622">
            <w:pPr>
              <w:rPr>
                <w:rFonts w:ascii="Open Sans" w:hAnsi="Open Sans" w:cs="Open Sans"/>
              </w:rPr>
            </w:pPr>
            <w:r w:rsidRPr="002900AD">
              <w:rPr>
                <w:rFonts w:ascii="Open Sans" w:hAnsi="Open Sans" w:cs="Open Sans"/>
              </w:rPr>
              <w:t>Wskaźnik obejmuje podmioty, które świadczą usługi społeczne lub usługi zdrowotne w formie stacjonarnej, istniejące przed projektem, które dzięki wsparciu EFS+ rozszerzyły ofertę wsparcia lub podniosły jakość oferowanych usług.</w:t>
            </w:r>
          </w:p>
          <w:p w14:paraId="63F2A5DD" w14:textId="77777777" w:rsidR="00950622" w:rsidRPr="002900AD" w:rsidRDefault="00950622" w:rsidP="00950622">
            <w:pPr>
              <w:rPr>
                <w:rFonts w:ascii="Open Sans" w:hAnsi="Open Sans" w:cs="Open Sans"/>
              </w:rPr>
            </w:pPr>
            <w:r w:rsidRPr="002900AD">
              <w:rPr>
                <w:rFonts w:ascii="Open Sans" w:hAnsi="Open Sans" w:cs="Open Sans"/>
              </w:rPr>
              <w:lastRenderedPageBreak/>
              <w:t xml:space="preserve">Przez rozszerzenie oferty wsparcia należy rozumieć w szczególności sytuację, gdy po zakończeniu realizacji projektu dany podmiot oferuje szerszy katalog świadczonych usług niż w momencie rozpoczęcia projektu. Rozszerzona oferta może dotyczyć wyłącznie usług świadczonych w społeczności lokalnej. Podniesienie jakości oferowanych usług należy rozumieć natomiast jako w szczególności sytuację, gdy osoby świadczące usługi w danym podmiocie dzięki udziałowi w projekcie wzięły udział w kursach i szkoleniach mających na celu podniesienie standardu wykonywanych usług. </w:t>
            </w:r>
          </w:p>
          <w:p w14:paraId="6ED1F6C2" w14:textId="77777777" w:rsidR="00950622" w:rsidRPr="002900AD" w:rsidRDefault="00950622" w:rsidP="00950622">
            <w:pPr>
              <w:rPr>
                <w:rFonts w:ascii="Open Sans" w:hAnsi="Open Sans" w:cs="Open Sans"/>
              </w:rPr>
            </w:pPr>
            <w:r w:rsidRPr="002900AD">
              <w:rPr>
                <w:rFonts w:ascii="Open Sans" w:hAnsi="Open Sans" w:cs="Open Sans"/>
              </w:rPr>
              <w:t>We wskaźniku nie należy wykazywać nowo utworzonych w ramach projektu miejsc świadczenia usług.</w:t>
            </w:r>
          </w:p>
          <w:p w14:paraId="07F46AC3" w14:textId="77777777" w:rsidR="00950622" w:rsidRPr="002900AD" w:rsidRDefault="00950622" w:rsidP="00950622">
            <w:pPr>
              <w:rPr>
                <w:rFonts w:ascii="Open Sans" w:hAnsi="Open Sans" w:cs="Open Sans"/>
              </w:rPr>
            </w:pPr>
            <w:r w:rsidRPr="002900AD">
              <w:rPr>
                <w:rFonts w:ascii="Open Sans" w:hAnsi="Open Sans" w:cs="Open Sans"/>
              </w:rPr>
              <w:t xml:space="preserve">Wskaźnik mierzony w ciągu 4 tygodni od zakończenia projektu. Obowiązek weryfikacji wartości wskaźnika należy do instytucji podpisującej umowę z beneficjentem. </w:t>
            </w:r>
          </w:p>
          <w:p w14:paraId="46B07F19" w14:textId="77777777" w:rsidR="00950622" w:rsidRPr="002900AD" w:rsidRDefault="00950622" w:rsidP="00950622">
            <w:pPr>
              <w:rPr>
                <w:rFonts w:ascii="Open Sans" w:hAnsi="Open Sans" w:cs="Open Sans"/>
                <w:b/>
                <w:bCs/>
              </w:rPr>
            </w:pPr>
            <w:r w:rsidRPr="002900AD">
              <w:rPr>
                <w:rFonts w:ascii="Open Sans" w:hAnsi="Open Sans" w:cs="Open Sans"/>
              </w:rPr>
              <w:t>We wskaźniku nie są uwzględniane podmioty świadczące usługi wspierania rodziny i pieczy zastępczej.</w:t>
            </w:r>
          </w:p>
        </w:tc>
      </w:tr>
      <w:tr w:rsidR="00C5008F" w:rsidRPr="002900AD" w14:paraId="74B96E03" w14:textId="77777777" w:rsidTr="00C5008F">
        <w:trPr>
          <w:trHeight w:val="274"/>
        </w:trPr>
        <w:tc>
          <w:tcPr>
            <w:tcW w:w="8778" w:type="dxa"/>
            <w:shd w:val="clear" w:color="auto" w:fill="E7E6E6" w:themeFill="background2"/>
          </w:tcPr>
          <w:p w14:paraId="537DEF2C" w14:textId="77777777" w:rsidR="00C5008F" w:rsidRPr="00C5008F" w:rsidRDefault="00C5008F" w:rsidP="00C5008F">
            <w:pPr>
              <w:rPr>
                <w:rFonts w:ascii="Open Sans" w:hAnsi="Open Sans" w:cs="Open Sans"/>
                <w:b/>
                <w:bCs/>
              </w:rPr>
            </w:pPr>
            <w:r w:rsidRPr="00C5008F">
              <w:rPr>
                <w:rFonts w:ascii="Open Sans" w:hAnsi="Open Sans" w:cs="Open Sans"/>
                <w:b/>
                <w:bCs/>
              </w:rPr>
              <w:lastRenderedPageBreak/>
              <w:t xml:space="preserve">Nazwa wskaźnika: </w:t>
            </w:r>
          </w:p>
          <w:p w14:paraId="27AEB744" w14:textId="214D4EA4" w:rsidR="00C5008F" w:rsidRPr="002900AD" w:rsidRDefault="00C5008F" w:rsidP="00C5008F">
            <w:pPr>
              <w:rPr>
                <w:rFonts w:ascii="Open Sans" w:hAnsi="Open Sans" w:cs="Open Sans"/>
                <w:b/>
                <w:bCs/>
              </w:rPr>
            </w:pPr>
            <w:r w:rsidRPr="00C5008F">
              <w:rPr>
                <w:rFonts w:ascii="Open Sans" w:hAnsi="Open Sans" w:cs="Open Sans"/>
                <w:b/>
                <w:bCs/>
              </w:rPr>
              <w:t>Liczba podmiotów zobowiązanych do zachowania trwałości (podmioty)</w:t>
            </w:r>
          </w:p>
        </w:tc>
      </w:tr>
      <w:tr w:rsidR="00C5008F" w:rsidRPr="002900AD" w14:paraId="18180FA6" w14:textId="77777777" w:rsidTr="00B51BDD">
        <w:trPr>
          <w:trHeight w:val="274"/>
        </w:trPr>
        <w:tc>
          <w:tcPr>
            <w:tcW w:w="8778" w:type="dxa"/>
          </w:tcPr>
          <w:p w14:paraId="621E1037" w14:textId="347372B7" w:rsidR="00C5008F" w:rsidRPr="00C5008F" w:rsidRDefault="00C5008F" w:rsidP="00C5008F">
            <w:pPr>
              <w:rPr>
                <w:rFonts w:ascii="Open Sans" w:hAnsi="Open Sans" w:cs="Open Sans"/>
                <w:b/>
                <w:bCs/>
              </w:rPr>
            </w:pPr>
            <w:r w:rsidRPr="00C5008F">
              <w:rPr>
                <w:rFonts w:ascii="Open Sans" w:hAnsi="Open Sans" w:cs="Open Sans"/>
                <w:b/>
                <w:bCs/>
              </w:rPr>
              <w:t>Definicja:</w:t>
            </w:r>
          </w:p>
          <w:p w14:paraId="3660F7A1" w14:textId="77777777" w:rsidR="00C5008F" w:rsidRPr="00C5008F" w:rsidRDefault="00C5008F" w:rsidP="00C5008F">
            <w:pPr>
              <w:rPr>
                <w:rFonts w:ascii="Open Sans" w:hAnsi="Open Sans" w:cs="Open Sans"/>
              </w:rPr>
            </w:pPr>
            <w:r w:rsidRPr="00C5008F">
              <w:rPr>
                <w:rFonts w:ascii="Open Sans" w:hAnsi="Open Sans" w:cs="Open Sans"/>
              </w:rPr>
              <w:t xml:space="preserve">Wskaźnik mierzy liczbę podmiotów zobowiązanych do zachowania trwałości w związku z realizacją projektu. Obowiązkowi zachowania trwałości podlegają projekty zakładające wystąpienie trwałości rezultatów i/lub w których występowały wydatki w ramach cross-financingu (trwałość projektu). Przy czym podmiot wykazywany jest jeden raz (bez względu na to, czy zobowiązany jest do zachowania trwałości rezultatu czy też cross-financingu). </w:t>
            </w:r>
          </w:p>
          <w:p w14:paraId="0A6D2459" w14:textId="2861D444" w:rsidR="00C5008F" w:rsidRPr="006E3491" w:rsidRDefault="00C5008F" w:rsidP="00950622">
            <w:pPr>
              <w:rPr>
                <w:rFonts w:ascii="Open Sans" w:hAnsi="Open Sans" w:cs="Open Sans"/>
              </w:rPr>
            </w:pPr>
            <w:r w:rsidRPr="00C5008F">
              <w:rPr>
                <w:rFonts w:ascii="Open Sans" w:hAnsi="Open Sans" w:cs="Open Sans"/>
              </w:rPr>
              <w:t>Okres trwałości projektu, w którym występowały wydatki w ramach cross-financingu wynosi pięć lat od daty dokonania płatności końcowej na rzecz beneficjenta. Okres ten skraca się do trzech lat w zakresie utrzymania inwestycji lub miejsc pracy w projekcie beneficjenta, którym jest mikro, mały lub średni przedsiębiorca. W przypadku projektów finansowanych w ramach EFS+, okres trwałości rezultatów jest wskazany każdorazowo w kryterium lub regulaminie wyboru projektów.</w:t>
            </w:r>
          </w:p>
        </w:tc>
      </w:tr>
      <w:tr w:rsidR="00950622" w:rsidRPr="002900AD" w14:paraId="2957D8AE" w14:textId="77777777" w:rsidTr="008F7B1C">
        <w:trPr>
          <w:trHeight w:val="464"/>
        </w:trPr>
        <w:tc>
          <w:tcPr>
            <w:tcW w:w="8778" w:type="dxa"/>
            <w:shd w:val="clear" w:color="auto" w:fill="AEAAAA" w:themeFill="background2" w:themeFillShade="BF"/>
          </w:tcPr>
          <w:p w14:paraId="78D89EFA" w14:textId="77777777" w:rsidR="00950622" w:rsidRPr="002900AD" w:rsidRDefault="00950622" w:rsidP="00950622">
            <w:pPr>
              <w:rPr>
                <w:rFonts w:ascii="Open Sans" w:hAnsi="Open Sans" w:cs="Open Sans"/>
                <w:b/>
                <w:bCs/>
              </w:rPr>
            </w:pPr>
            <w:r w:rsidRPr="002900AD">
              <w:rPr>
                <w:rFonts w:ascii="Open Sans" w:hAnsi="Open Sans" w:cs="Open Sans"/>
                <w:b/>
                <w:bCs/>
              </w:rPr>
              <w:t>Obligatoryjne wspólne wskaźniki produktu</w:t>
            </w:r>
          </w:p>
        </w:tc>
      </w:tr>
      <w:tr w:rsidR="00950622" w:rsidRPr="002900AD" w14:paraId="6C7F7AD8" w14:textId="77777777" w:rsidTr="008F7B1C">
        <w:tc>
          <w:tcPr>
            <w:tcW w:w="8778" w:type="dxa"/>
            <w:shd w:val="clear" w:color="auto" w:fill="E7E6E6" w:themeFill="background2"/>
          </w:tcPr>
          <w:p w14:paraId="2A20486E" w14:textId="77777777" w:rsidR="00950622" w:rsidRPr="002900AD" w:rsidRDefault="00950622" w:rsidP="00950622">
            <w:pPr>
              <w:rPr>
                <w:rFonts w:ascii="Open Sans" w:hAnsi="Open Sans" w:cs="Open Sans"/>
                <w:b/>
                <w:bCs/>
              </w:rPr>
            </w:pPr>
            <w:r w:rsidRPr="002900AD">
              <w:rPr>
                <w:rFonts w:ascii="Open Sans" w:hAnsi="Open Sans" w:cs="Open Sans"/>
                <w:b/>
                <w:bCs/>
              </w:rPr>
              <w:t xml:space="preserve">Nazwa wskaźnika: </w:t>
            </w:r>
          </w:p>
          <w:p w14:paraId="338766CC" w14:textId="77777777" w:rsidR="00950622" w:rsidRPr="002900AD" w:rsidRDefault="00950622" w:rsidP="00950622">
            <w:pPr>
              <w:rPr>
                <w:rFonts w:ascii="Open Sans" w:hAnsi="Open Sans" w:cs="Open Sans"/>
                <w:b/>
                <w:bCs/>
              </w:rPr>
            </w:pPr>
            <w:r w:rsidRPr="002900AD">
              <w:rPr>
                <w:rFonts w:ascii="Open Sans" w:hAnsi="Open Sans" w:cs="Open Sans"/>
                <w:b/>
                <w:bCs/>
              </w:rPr>
              <w:t>Liczba obiektów dostosowanych do potrzeb osób z niepełnosprawnościami (sztuki)</w:t>
            </w:r>
          </w:p>
        </w:tc>
      </w:tr>
      <w:tr w:rsidR="00950622" w:rsidRPr="002900AD" w14:paraId="17B0A39A" w14:textId="77777777" w:rsidTr="00B51BDD">
        <w:tc>
          <w:tcPr>
            <w:tcW w:w="8778" w:type="dxa"/>
          </w:tcPr>
          <w:p w14:paraId="7198AF65" w14:textId="77777777" w:rsidR="00950622" w:rsidRPr="002900AD" w:rsidRDefault="00950622" w:rsidP="00950622">
            <w:pPr>
              <w:rPr>
                <w:rFonts w:ascii="Open Sans" w:hAnsi="Open Sans" w:cs="Open Sans"/>
              </w:rPr>
            </w:pPr>
            <w:r w:rsidRPr="002900AD">
              <w:rPr>
                <w:rFonts w:ascii="Open Sans" w:hAnsi="Open Sans" w:cs="Open Sans"/>
                <w:b/>
                <w:bCs/>
              </w:rPr>
              <w:t xml:space="preserve">Definicja: </w:t>
            </w:r>
            <w:r w:rsidRPr="002900AD">
              <w:rPr>
                <w:rFonts w:ascii="Open Sans" w:hAnsi="Open Sans" w:cs="Open Sans"/>
              </w:rPr>
              <w:t xml:space="preserve"> </w:t>
            </w:r>
          </w:p>
          <w:p w14:paraId="098DAA82" w14:textId="77777777" w:rsidR="00950622" w:rsidRPr="002900AD" w:rsidRDefault="00950622" w:rsidP="00950622">
            <w:pPr>
              <w:rPr>
                <w:rFonts w:ascii="Open Sans" w:hAnsi="Open Sans" w:cs="Open Sans"/>
              </w:rPr>
            </w:pPr>
            <w:r w:rsidRPr="002900AD">
              <w:rPr>
                <w:rFonts w:ascii="Open Sans" w:hAnsi="Open Sans" w:cs="Open Sans"/>
              </w:rPr>
              <w:t xml:space="preserve">Wskaźnik odnosi się do liczby obiektów w ramach realizowanego projektu, które zaopatrzono w specjalne podjazdy, windy, urządzenia głośnomówiące, bądź inne udogodnienia (tj. usunięcie barier w dostępie, w szczególności barier </w:t>
            </w:r>
            <w:r w:rsidRPr="002900AD">
              <w:rPr>
                <w:rFonts w:ascii="Open Sans" w:hAnsi="Open Sans" w:cs="Open Sans"/>
              </w:rPr>
              <w:lastRenderedPageBreak/>
              <w:t>architektonicznych) ułatwiające dostęp do tych obiektów i poruszanie się po nich osobom z niepełnosprawnościami, w szczególności ruchowymi czy sensorycznymi.</w:t>
            </w:r>
          </w:p>
          <w:p w14:paraId="1AD2F799" w14:textId="77777777" w:rsidR="00950622" w:rsidRPr="002900AD" w:rsidRDefault="00950622" w:rsidP="00950622">
            <w:pPr>
              <w:rPr>
                <w:rFonts w:ascii="Open Sans" w:hAnsi="Open Sans" w:cs="Open Sans"/>
              </w:rPr>
            </w:pPr>
            <w:r w:rsidRPr="002900AD">
              <w:rPr>
                <w:rFonts w:ascii="Open Sans" w:hAnsi="Open Sans" w:cs="Open Sans"/>
              </w:rPr>
              <w:t>Jako obiekty należy rozumieć konstrukcje połączone z gruntem w sposób trwały, wykonane z materiałów budowlanych i elementów składowych, będące wynikiem prac budowlanych (wg. def. PKOB).</w:t>
            </w:r>
          </w:p>
          <w:p w14:paraId="2A716F2B" w14:textId="77777777" w:rsidR="00950622" w:rsidRPr="002900AD" w:rsidRDefault="00950622" w:rsidP="00950622">
            <w:pPr>
              <w:rPr>
                <w:rFonts w:ascii="Open Sans" w:hAnsi="Open Sans" w:cs="Open Sans"/>
              </w:rPr>
            </w:pPr>
            <w:r w:rsidRPr="002900AD">
              <w:rPr>
                <w:rFonts w:ascii="Open Sans" w:hAnsi="Open Sans" w:cs="Open Sans"/>
              </w:rPr>
              <w:t xml:space="preserve">Należy podać liczbę obiektów, a nie sprzętów, urządzeń itp., w które obiekty zaopatrzono. Jeśli instytucja, zakład itp. składa się z kilku obiektów, należy zliczyć wszystkie, które dostosowano do potrzeb osób z niepełnosprawnościami. </w:t>
            </w:r>
          </w:p>
          <w:p w14:paraId="2C2161C6" w14:textId="50757A95" w:rsidR="00950622" w:rsidRPr="002900AD" w:rsidRDefault="00950622" w:rsidP="003900F0">
            <w:pPr>
              <w:rPr>
                <w:rFonts w:ascii="Open Sans" w:hAnsi="Open Sans" w:cs="Open Sans"/>
              </w:rPr>
            </w:pPr>
            <w:r w:rsidRPr="002900AD">
              <w:rPr>
                <w:rFonts w:ascii="Open Sans" w:hAnsi="Open Sans" w:cs="Open Sans"/>
              </w:rPr>
              <w:t>Wskaźnik mierzony w momencie rozliczenia wydatku związanego z wyposażeniem obiektów w rozwiązania służące osobom z niepełnosprawnościami w ramach danego projektu.</w:t>
            </w:r>
          </w:p>
        </w:tc>
      </w:tr>
      <w:tr w:rsidR="00950622" w:rsidRPr="002900AD" w14:paraId="4D279D2C" w14:textId="77777777" w:rsidTr="008F7B1C">
        <w:tc>
          <w:tcPr>
            <w:tcW w:w="8778" w:type="dxa"/>
            <w:shd w:val="clear" w:color="auto" w:fill="E7E6E6" w:themeFill="background2"/>
          </w:tcPr>
          <w:p w14:paraId="6E810709" w14:textId="77777777" w:rsidR="00950622" w:rsidRPr="002900AD" w:rsidRDefault="00950622" w:rsidP="00950622">
            <w:pPr>
              <w:rPr>
                <w:rFonts w:ascii="Open Sans" w:hAnsi="Open Sans" w:cs="Open Sans"/>
              </w:rPr>
            </w:pPr>
            <w:r w:rsidRPr="002900AD">
              <w:rPr>
                <w:rFonts w:ascii="Open Sans" w:hAnsi="Open Sans" w:cs="Open Sans"/>
                <w:b/>
                <w:bCs/>
              </w:rPr>
              <w:lastRenderedPageBreak/>
              <w:t>Nazwa wskaźnika:</w:t>
            </w:r>
            <w:r w:rsidRPr="002900AD">
              <w:rPr>
                <w:rFonts w:ascii="Open Sans" w:hAnsi="Open Sans" w:cs="Open Sans"/>
              </w:rPr>
              <w:t xml:space="preserve"> </w:t>
            </w:r>
          </w:p>
          <w:p w14:paraId="66F7D808" w14:textId="77777777" w:rsidR="00950622" w:rsidRPr="002900AD" w:rsidRDefault="00950622" w:rsidP="00950622">
            <w:pPr>
              <w:rPr>
                <w:rFonts w:ascii="Open Sans" w:hAnsi="Open Sans" w:cs="Open Sans"/>
                <w:b/>
                <w:bCs/>
              </w:rPr>
            </w:pPr>
            <w:r w:rsidRPr="002900AD">
              <w:rPr>
                <w:rFonts w:ascii="Open Sans" w:hAnsi="Open Sans" w:cs="Open Sans"/>
                <w:b/>
                <w:bCs/>
              </w:rPr>
              <w:t>Liczba projektów, w których sfinansowano koszty racjonalnych usprawnień dla osób z niepełnosprawnościami (sztuki)</w:t>
            </w:r>
          </w:p>
        </w:tc>
      </w:tr>
      <w:tr w:rsidR="00950622" w:rsidRPr="002900AD" w14:paraId="199A0AA4" w14:textId="77777777" w:rsidTr="00B51BDD">
        <w:tc>
          <w:tcPr>
            <w:tcW w:w="8778" w:type="dxa"/>
          </w:tcPr>
          <w:p w14:paraId="03C57AE7" w14:textId="77777777" w:rsidR="00950622" w:rsidRPr="002900AD" w:rsidRDefault="00950622" w:rsidP="00950622">
            <w:pPr>
              <w:rPr>
                <w:rFonts w:ascii="Open Sans" w:hAnsi="Open Sans" w:cs="Open Sans"/>
              </w:rPr>
            </w:pPr>
            <w:r w:rsidRPr="002900AD">
              <w:rPr>
                <w:rFonts w:ascii="Open Sans" w:hAnsi="Open Sans" w:cs="Open Sans"/>
                <w:b/>
                <w:bCs/>
              </w:rPr>
              <w:t>Definicja:</w:t>
            </w:r>
            <w:r w:rsidRPr="002900AD">
              <w:rPr>
                <w:rFonts w:ascii="Open Sans" w:hAnsi="Open Sans" w:cs="Open Sans"/>
              </w:rPr>
              <w:t xml:space="preserve">  </w:t>
            </w:r>
          </w:p>
          <w:p w14:paraId="4A08A232" w14:textId="77777777" w:rsidR="00950622" w:rsidRPr="002900AD" w:rsidRDefault="00950622" w:rsidP="00950622">
            <w:pPr>
              <w:rPr>
                <w:rFonts w:ascii="Open Sans" w:hAnsi="Open Sans" w:cs="Open Sans"/>
              </w:rPr>
            </w:pPr>
            <w:r w:rsidRPr="002900AD">
              <w:rPr>
                <w:rFonts w:ascii="Open Sans" w:hAnsi="Open Sans" w:cs="Open Sans"/>
              </w:rPr>
              <w:t>Racjonalne usprawnienie oznacza konieczne i odpowiednie zmiany oraz dostosowania, nie nakładające nieproporcjonalnego lub nadmiernego obciążenia, rozpatrywane osobno dla każdego konkretnego przypadku, w celu zapewnienia osobom z niepełnosprawnościami możliwości korzystania z wszelkich praw człowieka i podstawowych wolności oraz ich wykonywania na zasadzie równości z innymi osobami.</w:t>
            </w:r>
          </w:p>
          <w:p w14:paraId="48432D6F" w14:textId="77777777" w:rsidR="00950622" w:rsidRPr="002900AD" w:rsidRDefault="00950622" w:rsidP="00950622">
            <w:pPr>
              <w:rPr>
                <w:rFonts w:ascii="Open Sans" w:hAnsi="Open Sans" w:cs="Open Sans"/>
              </w:rPr>
            </w:pPr>
            <w:r w:rsidRPr="002900AD">
              <w:rPr>
                <w:rFonts w:ascii="Open Sans" w:hAnsi="Open Sans" w:cs="Open Sans"/>
              </w:rPr>
              <w:t>Wskaźnik mierzony jest w momencie rozliczenia wydatku związanego z racjonalnymi usprawnieniami w ramach danego projektu. Tym samym, jego wartość początkowa wynosi 0.</w:t>
            </w:r>
          </w:p>
          <w:p w14:paraId="5432C9EC" w14:textId="77777777" w:rsidR="00950622" w:rsidRPr="002900AD" w:rsidRDefault="00950622" w:rsidP="00950622">
            <w:pPr>
              <w:rPr>
                <w:rFonts w:ascii="Open Sans" w:hAnsi="Open Sans" w:cs="Open Sans"/>
              </w:rPr>
            </w:pPr>
            <w:r w:rsidRPr="002900AD">
              <w:rPr>
                <w:rFonts w:ascii="Open Sans" w:hAnsi="Open Sans" w:cs="Open Sans"/>
              </w:rPr>
              <w:t>Przykłady racjonalnych usprawnień: tłumacz języka migowego, transport niskopodłogowy, dostosowanie infrastruktury (nie tylko budynku, ale też dostosowanie infrastruktury komputerowej np. programy powiększające, mówiące, drukarki materiałów w alfabecie Braille'a), osoby asystujące.</w:t>
            </w:r>
          </w:p>
          <w:p w14:paraId="3B795154" w14:textId="77777777" w:rsidR="00950622" w:rsidRPr="002900AD" w:rsidRDefault="00950622" w:rsidP="00950622">
            <w:pPr>
              <w:rPr>
                <w:rFonts w:ascii="Open Sans" w:hAnsi="Open Sans" w:cs="Open Sans"/>
              </w:rPr>
            </w:pPr>
            <w:r w:rsidRPr="002900AD">
              <w:rPr>
                <w:rFonts w:ascii="Open Sans" w:hAnsi="Open Sans" w:cs="Open Sans"/>
              </w:rPr>
              <w:t xml:space="preserve">Do wskaźnika powinny zostać wliczone zarówno projekty ogólnodostępne, w których sfinansowano koszty racjonalnych usprawnień, jak i te ukierunkowane na zwalczanie i zapobieganie wszelkim formom dyskryminacji w stosunku do osób na nią narażonych, a także zwiększanie dostępności dla osób z niepełnosprawnościami. </w:t>
            </w:r>
          </w:p>
          <w:p w14:paraId="3831E140" w14:textId="77777777" w:rsidR="00950622" w:rsidRPr="002900AD" w:rsidRDefault="00950622" w:rsidP="00950622">
            <w:pPr>
              <w:rPr>
                <w:rFonts w:ascii="Open Sans" w:hAnsi="Open Sans" w:cs="Open Sans"/>
              </w:rPr>
            </w:pPr>
            <w:r w:rsidRPr="002900AD">
              <w:rPr>
                <w:rFonts w:ascii="Open Sans" w:hAnsi="Open Sans" w:cs="Open Sans"/>
              </w:rPr>
              <w:t>Na poziomie projektu wskaźnik może przyjmować maksymalną wartość 1 - co oznacza jeden projekt, w którym sfinansowano koszty racjonalnych usprawnień dla osób z niepełnosprawnościami. Liczba sfinansowanych racjonalnych usprawnień, w ramach projektu, nie ma znaczenia dla wartości wykazywanej we wskaźniku.</w:t>
            </w:r>
          </w:p>
          <w:p w14:paraId="6C9B3701" w14:textId="77777777" w:rsidR="00950622" w:rsidRPr="002900AD" w:rsidRDefault="00950622" w:rsidP="003900F0">
            <w:pPr>
              <w:rPr>
                <w:rFonts w:ascii="Open Sans" w:hAnsi="Open Sans" w:cs="Open Sans"/>
                <w:b/>
                <w:bCs/>
              </w:rPr>
            </w:pPr>
            <w:r w:rsidRPr="002900AD">
              <w:rPr>
                <w:rFonts w:ascii="Open Sans" w:hAnsi="Open Sans" w:cs="Open Sans"/>
              </w:rPr>
              <w:t>Definicja na podstawie: Wytyczne w zakresie realizacji zasad równościowych w ramach funduszy unijnych na lata 2021-2027.</w:t>
            </w:r>
          </w:p>
        </w:tc>
      </w:tr>
      <w:tr w:rsidR="00950622" w:rsidRPr="002900AD" w14:paraId="33FAB747" w14:textId="77777777" w:rsidTr="008F7B1C">
        <w:tc>
          <w:tcPr>
            <w:tcW w:w="8778" w:type="dxa"/>
            <w:shd w:val="clear" w:color="auto" w:fill="E7E6E6" w:themeFill="background2"/>
          </w:tcPr>
          <w:p w14:paraId="4596F0FF" w14:textId="77777777" w:rsidR="00950622" w:rsidRPr="002900AD" w:rsidRDefault="00950622" w:rsidP="00950622">
            <w:pPr>
              <w:rPr>
                <w:rFonts w:ascii="Open Sans" w:hAnsi="Open Sans" w:cs="Open Sans"/>
                <w:b/>
                <w:bCs/>
              </w:rPr>
            </w:pPr>
            <w:r w:rsidRPr="002900AD">
              <w:rPr>
                <w:rFonts w:ascii="Open Sans" w:hAnsi="Open Sans" w:cs="Open Sans"/>
                <w:b/>
                <w:bCs/>
              </w:rPr>
              <w:lastRenderedPageBreak/>
              <w:t xml:space="preserve">Nazwa wskaźnika: </w:t>
            </w:r>
          </w:p>
          <w:p w14:paraId="4AA8420D" w14:textId="77777777" w:rsidR="00950622" w:rsidRPr="002900AD" w:rsidRDefault="00950622" w:rsidP="00950622">
            <w:pPr>
              <w:rPr>
                <w:rFonts w:ascii="Open Sans" w:hAnsi="Open Sans" w:cs="Open Sans"/>
                <w:b/>
                <w:bCs/>
              </w:rPr>
            </w:pPr>
            <w:r w:rsidRPr="002900AD">
              <w:rPr>
                <w:rFonts w:ascii="Open Sans" w:hAnsi="Open Sans" w:cs="Open Sans"/>
                <w:b/>
                <w:bCs/>
              </w:rPr>
              <w:t>Liczba osób z niepełnosprawnościami objętych wsparciem w programie (osoby)</w:t>
            </w:r>
          </w:p>
        </w:tc>
      </w:tr>
      <w:tr w:rsidR="00950622" w:rsidRPr="002900AD" w14:paraId="084B1AFC" w14:textId="77777777" w:rsidTr="00B51BDD">
        <w:tc>
          <w:tcPr>
            <w:tcW w:w="8778" w:type="dxa"/>
          </w:tcPr>
          <w:p w14:paraId="3455EE5E" w14:textId="77777777" w:rsidR="00950622" w:rsidRPr="002900AD" w:rsidRDefault="00950622" w:rsidP="00950622">
            <w:pPr>
              <w:rPr>
                <w:rFonts w:ascii="Open Sans" w:hAnsi="Open Sans" w:cs="Open Sans"/>
                <w:b/>
                <w:bCs/>
              </w:rPr>
            </w:pPr>
            <w:r w:rsidRPr="002900AD">
              <w:rPr>
                <w:rFonts w:ascii="Open Sans" w:hAnsi="Open Sans" w:cs="Open Sans"/>
                <w:b/>
                <w:bCs/>
              </w:rPr>
              <w:t>Definicja:</w:t>
            </w:r>
          </w:p>
          <w:p w14:paraId="5FA6623D" w14:textId="77777777" w:rsidR="00950622" w:rsidRPr="002900AD" w:rsidRDefault="00950622" w:rsidP="00950622">
            <w:pPr>
              <w:rPr>
                <w:rFonts w:ascii="Open Sans" w:hAnsi="Open Sans" w:cs="Open Sans"/>
              </w:rPr>
            </w:pPr>
            <w:r w:rsidRPr="002900AD">
              <w:rPr>
                <w:rFonts w:ascii="Open Sans" w:hAnsi="Open Sans" w:cs="Open Sans"/>
              </w:rPr>
              <w:t xml:space="preserve">Za osoby z niepełnosprawnościami uznaje się osoby niepełnosprawne w świetle przepisów ustawy z dnia 27 sierpnia 1997 r. o rehabilitacji zawodowej i społecznej oraz zatrudnianiu osób niepełnosprawnych, a także osoby z zaburzeniami psychicznymi, o których mowa w ustawie z dnia 19 sierpnia 1994 r. o ochronie zdrowia psychicznego tj. osoby z odpowiednim orzeczeniem lub innym dokumentem poświadczającym stan zdrowia. </w:t>
            </w:r>
          </w:p>
          <w:p w14:paraId="0D13B30D" w14:textId="77777777" w:rsidR="00950622" w:rsidRPr="002900AD" w:rsidRDefault="00950622" w:rsidP="00950622">
            <w:pPr>
              <w:rPr>
                <w:rFonts w:ascii="Open Sans" w:hAnsi="Open Sans" w:cs="Open Sans"/>
              </w:rPr>
            </w:pPr>
            <w:r w:rsidRPr="002900AD">
              <w:rPr>
                <w:rFonts w:ascii="Open Sans" w:hAnsi="Open Sans" w:cs="Open Sans"/>
              </w:rPr>
              <w:t xml:space="preserve">Osoby z niepełnosprawnościami to też uczniowie albo dzieci w wieku przedszkolnym posiadające orzeczenie o potrzebie kształcenia specjalnego wydane ze względu na dany rodzaj niepełnosprawności lub dzieci i młodzież posiadające orzeczenie o potrzebie zajęć rewalidacyjno-wychowawczych wydawane ze względu na niepełnosprawność intelektualną w stopniu głębokim. Orzeczenia uczniów, dzieci lub młodzieży są wydawane przez zespół orzekający działający w publicznej poradni psychologiczno-pedagogicznej, w tym poradni specjalistycznej. </w:t>
            </w:r>
          </w:p>
          <w:p w14:paraId="47C8BAFC" w14:textId="77777777" w:rsidR="00950622" w:rsidRPr="002900AD" w:rsidRDefault="00950622" w:rsidP="00950622">
            <w:pPr>
              <w:rPr>
                <w:rFonts w:ascii="Open Sans" w:hAnsi="Open Sans" w:cs="Open Sans"/>
              </w:rPr>
            </w:pPr>
            <w:r w:rsidRPr="002900AD">
              <w:rPr>
                <w:rFonts w:ascii="Open Sans" w:hAnsi="Open Sans" w:cs="Open Sans"/>
              </w:rPr>
              <w:t>Przynależność do grupy osób z niepełnosprawnościami określana jest w momencie rozpoczęcia udziału w projekcie, tj. w chwili rozpoczęcia udziału w pierwszej formie wsparcia w projekcie.</w:t>
            </w:r>
          </w:p>
          <w:p w14:paraId="54EC4CCC" w14:textId="19D2F619" w:rsidR="00950622" w:rsidRPr="002900AD" w:rsidRDefault="00044970" w:rsidP="00950622">
            <w:pPr>
              <w:rPr>
                <w:rFonts w:ascii="Open Sans" w:hAnsi="Open Sans" w:cs="Open Sans"/>
              </w:rPr>
            </w:pPr>
            <w:r w:rsidRPr="002900AD">
              <w:rPr>
                <w:rFonts w:ascii="Open Sans" w:hAnsi="Open Sans" w:cs="Open Sans"/>
              </w:rPr>
              <w:t>Głównym źródłem danych do monitorowania wskaźników wspólnych na poziomie programu są dane uczestników projektów.</w:t>
            </w:r>
          </w:p>
        </w:tc>
      </w:tr>
      <w:tr w:rsidR="00950622" w:rsidRPr="002900AD" w14:paraId="54DACED9" w14:textId="77777777" w:rsidTr="008F7B1C">
        <w:tc>
          <w:tcPr>
            <w:tcW w:w="8778" w:type="dxa"/>
            <w:shd w:val="clear" w:color="auto" w:fill="E7E6E6" w:themeFill="background2"/>
          </w:tcPr>
          <w:p w14:paraId="4456E61A" w14:textId="77777777" w:rsidR="00950622" w:rsidRPr="002900AD" w:rsidRDefault="00950622" w:rsidP="00950622">
            <w:pPr>
              <w:rPr>
                <w:rFonts w:ascii="Open Sans" w:hAnsi="Open Sans" w:cs="Open Sans"/>
                <w:b/>
                <w:bCs/>
              </w:rPr>
            </w:pPr>
            <w:r w:rsidRPr="002900AD">
              <w:rPr>
                <w:rFonts w:ascii="Open Sans" w:hAnsi="Open Sans" w:cs="Open Sans"/>
                <w:b/>
                <w:bCs/>
              </w:rPr>
              <w:t>Nazwa wskaźnika:</w:t>
            </w:r>
          </w:p>
          <w:p w14:paraId="54C641E5" w14:textId="77777777" w:rsidR="00950622" w:rsidRPr="002900AD" w:rsidRDefault="00950622" w:rsidP="00950622">
            <w:pPr>
              <w:rPr>
                <w:rFonts w:ascii="Open Sans" w:hAnsi="Open Sans" w:cs="Open Sans"/>
                <w:b/>
                <w:bCs/>
              </w:rPr>
            </w:pPr>
            <w:r w:rsidRPr="002900AD">
              <w:rPr>
                <w:rFonts w:ascii="Open Sans" w:hAnsi="Open Sans" w:cs="Open Sans"/>
                <w:b/>
                <w:bCs/>
              </w:rPr>
              <w:t>Liczba osób z krajów trzecich objętych wsparciem w programie (osoby)</w:t>
            </w:r>
          </w:p>
        </w:tc>
      </w:tr>
      <w:tr w:rsidR="00950622" w:rsidRPr="002900AD" w14:paraId="5096CCE5" w14:textId="77777777" w:rsidTr="00B51BDD">
        <w:tc>
          <w:tcPr>
            <w:tcW w:w="8778" w:type="dxa"/>
          </w:tcPr>
          <w:p w14:paraId="693E40CF" w14:textId="77777777" w:rsidR="00950622" w:rsidRPr="002900AD" w:rsidRDefault="00950622" w:rsidP="00950622">
            <w:pPr>
              <w:rPr>
                <w:rFonts w:ascii="Open Sans" w:hAnsi="Open Sans" w:cs="Open Sans"/>
                <w:b/>
                <w:bCs/>
              </w:rPr>
            </w:pPr>
            <w:r w:rsidRPr="002900AD">
              <w:rPr>
                <w:rFonts w:ascii="Open Sans" w:hAnsi="Open Sans" w:cs="Open Sans"/>
                <w:b/>
                <w:bCs/>
              </w:rPr>
              <w:t>Definicja:</w:t>
            </w:r>
          </w:p>
          <w:p w14:paraId="14492735" w14:textId="77777777" w:rsidR="00950622" w:rsidRPr="002900AD" w:rsidRDefault="00950622" w:rsidP="00950622">
            <w:pPr>
              <w:rPr>
                <w:rFonts w:ascii="Open Sans" w:hAnsi="Open Sans" w:cs="Open Sans"/>
              </w:rPr>
            </w:pPr>
            <w:r w:rsidRPr="002900AD">
              <w:rPr>
                <w:rFonts w:ascii="Open Sans" w:hAnsi="Open Sans" w:cs="Open Sans"/>
              </w:rPr>
              <w:t xml:space="preserve">Osoby, które są obywatelami krajów spoza UE. Do wskaźnika wlicza się też bezpaństwowców zgodnie z Konwencją o statusie bezpaństwowców z 1954 r. i osoby bez ustalonego obywatelstwa. </w:t>
            </w:r>
          </w:p>
          <w:p w14:paraId="5571E635" w14:textId="77777777" w:rsidR="00950622" w:rsidRPr="002900AD" w:rsidRDefault="00950622" w:rsidP="00950622">
            <w:pPr>
              <w:rPr>
                <w:rFonts w:ascii="Open Sans" w:hAnsi="Open Sans" w:cs="Open Sans"/>
              </w:rPr>
            </w:pPr>
            <w:r w:rsidRPr="002900AD">
              <w:rPr>
                <w:rFonts w:ascii="Open Sans" w:hAnsi="Open Sans" w:cs="Open Sans"/>
              </w:rPr>
              <w:t>Przynależność do grupy osób z krajów trzecich określana jest w momencie rozpoczęcia udziału w projekcie, tj. w chwili rozpoczęcia udziału w pierwszej formie wsparcia w projekcie.</w:t>
            </w:r>
          </w:p>
          <w:p w14:paraId="0D9963D0" w14:textId="77777777" w:rsidR="00950622" w:rsidRPr="002900AD" w:rsidRDefault="00950622" w:rsidP="00950622">
            <w:pPr>
              <w:rPr>
                <w:rFonts w:ascii="Open Sans" w:hAnsi="Open Sans" w:cs="Open Sans"/>
              </w:rPr>
            </w:pPr>
            <w:r w:rsidRPr="002900AD">
              <w:rPr>
                <w:rFonts w:ascii="Open Sans" w:hAnsi="Open Sans" w:cs="Open Sans"/>
              </w:rPr>
              <w:t>Głównym źródłem danych do monitorowania wskaźników wspólnych na poziomie programu są dane uczestników projektów.</w:t>
            </w:r>
          </w:p>
        </w:tc>
      </w:tr>
      <w:tr w:rsidR="00950622" w:rsidRPr="002900AD" w14:paraId="10370110" w14:textId="77777777" w:rsidTr="008F7B1C">
        <w:tc>
          <w:tcPr>
            <w:tcW w:w="8778" w:type="dxa"/>
            <w:shd w:val="clear" w:color="auto" w:fill="E7E6E6" w:themeFill="background2"/>
          </w:tcPr>
          <w:p w14:paraId="443F5F15" w14:textId="77777777" w:rsidR="00950622" w:rsidRPr="002900AD" w:rsidRDefault="00950622" w:rsidP="00950622">
            <w:pPr>
              <w:rPr>
                <w:rFonts w:ascii="Open Sans" w:hAnsi="Open Sans" w:cs="Open Sans"/>
                <w:b/>
                <w:bCs/>
              </w:rPr>
            </w:pPr>
            <w:r w:rsidRPr="002900AD">
              <w:rPr>
                <w:rFonts w:ascii="Open Sans" w:hAnsi="Open Sans" w:cs="Open Sans"/>
                <w:b/>
                <w:bCs/>
              </w:rPr>
              <w:t xml:space="preserve">Nazwa wskaźnika: </w:t>
            </w:r>
          </w:p>
          <w:p w14:paraId="4E2F8610" w14:textId="77777777" w:rsidR="00950622" w:rsidRPr="002900AD" w:rsidRDefault="00950622" w:rsidP="00950622">
            <w:pPr>
              <w:rPr>
                <w:rFonts w:ascii="Open Sans" w:hAnsi="Open Sans" w:cs="Open Sans"/>
                <w:b/>
                <w:bCs/>
              </w:rPr>
            </w:pPr>
            <w:r w:rsidRPr="002900AD">
              <w:rPr>
                <w:rFonts w:ascii="Open Sans" w:hAnsi="Open Sans" w:cs="Open Sans"/>
                <w:b/>
                <w:bCs/>
              </w:rPr>
              <w:t>Liczba osób obcego pochodzenia objętych wsparciem w programie (osoby)</w:t>
            </w:r>
          </w:p>
        </w:tc>
      </w:tr>
      <w:tr w:rsidR="00950622" w:rsidRPr="002900AD" w14:paraId="7409558E" w14:textId="77777777" w:rsidTr="00B51BDD">
        <w:tc>
          <w:tcPr>
            <w:tcW w:w="8778" w:type="dxa"/>
          </w:tcPr>
          <w:p w14:paraId="29306FD9" w14:textId="77777777" w:rsidR="00950622" w:rsidRPr="002900AD" w:rsidRDefault="00950622" w:rsidP="00950622">
            <w:pPr>
              <w:rPr>
                <w:rFonts w:ascii="Open Sans" w:hAnsi="Open Sans" w:cs="Open Sans"/>
                <w:b/>
                <w:bCs/>
              </w:rPr>
            </w:pPr>
            <w:r w:rsidRPr="002900AD">
              <w:rPr>
                <w:rFonts w:ascii="Open Sans" w:hAnsi="Open Sans" w:cs="Open Sans"/>
                <w:b/>
                <w:bCs/>
              </w:rPr>
              <w:t>Definicja:</w:t>
            </w:r>
          </w:p>
          <w:p w14:paraId="423F91AD" w14:textId="77777777" w:rsidR="00950622" w:rsidRPr="002900AD" w:rsidRDefault="00950622" w:rsidP="00950622">
            <w:pPr>
              <w:rPr>
                <w:rFonts w:ascii="Open Sans" w:hAnsi="Open Sans" w:cs="Open Sans"/>
              </w:rPr>
            </w:pPr>
            <w:r w:rsidRPr="002900AD">
              <w:rPr>
                <w:rFonts w:ascii="Open Sans" w:hAnsi="Open Sans" w:cs="Open Sans"/>
              </w:rPr>
              <w:lastRenderedPageBreak/>
              <w:t xml:space="preserve">Osoby obcego pochodzenia to cudzoziemcy - każda osoba, która nie posiada polskiego obywatelstwa, bez względu na fakt posiadania lub nie obywatelstwa (obywatelstw) innych krajów. </w:t>
            </w:r>
          </w:p>
          <w:p w14:paraId="1BC47C62" w14:textId="77777777" w:rsidR="00950622" w:rsidRPr="002900AD" w:rsidRDefault="00950622" w:rsidP="00950622">
            <w:pPr>
              <w:rPr>
                <w:rFonts w:ascii="Open Sans" w:hAnsi="Open Sans" w:cs="Open Sans"/>
              </w:rPr>
            </w:pPr>
            <w:r w:rsidRPr="002900AD">
              <w:rPr>
                <w:rFonts w:ascii="Open Sans" w:hAnsi="Open Sans" w:cs="Open Sans"/>
              </w:rPr>
              <w:t>Wskaźnik nie obejmuje osób należących do mniejszości, których udział w projektach monitorowany jest wskaźnikiem liczba osób należących do mniejszości, w tym społeczności marginalizowanych takich jak Romowie, objętych wsparciem w programie.</w:t>
            </w:r>
          </w:p>
          <w:p w14:paraId="5BE4699B" w14:textId="77777777" w:rsidR="00950622" w:rsidRPr="002900AD" w:rsidRDefault="00950622" w:rsidP="00950622">
            <w:pPr>
              <w:rPr>
                <w:rFonts w:ascii="Open Sans" w:hAnsi="Open Sans" w:cs="Open Sans"/>
              </w:rPr>
            </w:pPr>
            <w:r w:rsidRPr="002900AD">
              <w:rPr>
                <w:rFonts w:ascii="Open Sans" w:hAnsi="Open Sans" w:cs="Open Sans"/>
              </w:rPr>
              <w:t>Przynależność do grupy osób obcego pochodzenia określana jest w momencie rozpoczęcia udziału w projekcie, tj. w chwili rozpoczęcia udziału w pierwszej formie wsparcia w projekcie.</w:t>
            </w:r>
          </w:p>
          <w:p w14:paraId="64B44D60" w14:textId="77777777" w:rsidR="00950622" w:rsidRPr="002900AD" w:rsidRDefault="00950622" w:rsidP="00950622">
            <w:pPr>
              <w:rPr>
                <w:rFonts w:ascii="Open Sans" w:hAnsi="Open Sans" w:cs="Open Sans"/>
              </w:rPr>
            </w:pPr>
            <w:r w:rsidRPr="002900AD">
              <w:rPr>
                <w:rFonts w:ascii="Open Sans" w:hAnsi="Open Sans" w:cs="Open Sans"/>
              </w:rPr>
              <w:t>Głównym źródłem danych do monitorowania wskaźników wspólnych na poziomie programu są dane uczestników projektów.</w:t>
            </w:r>
          </w:p>
        </w:tc>
      </w:tr>
      <w:tr w:rsidR="00950622" w:rsidRPr="002900AD" w14:paraId="1FDB4639" w14:textId="77777777" w:rsidTr="008F7B1C">
        <w:tc>
          <w:tcPr>
            <w:tcW w:w="8778" w:type="dxa"/>
            <w:shd w:val="clear" w:color="auto" w:fill="E7E6E6" w:themeFill="background2"/>
          </w:tcPr>
          <w:p w14:paraId="25242831" w14:textId="77777777" w:rsidR="00950622" w:rsidRPr="002900AD" w:rsidRDefault="00950622" w:rsidP="00950622">
            <w:pPr>
              <w:rPr>
                <w:rFonts w:ascii="Open Sans" w:hAnsi="Open Sans" w:cs="Open Sans"/>
                <w:b/>
                <w:bCs/>
              </w:rPr>
            </w:pPr>
            <w:r w:rsidRPr="002900AD">
              <w:rPr>
                <w:rFonts w:ascii="Open Sans" w:hAnsi="Open Sans" w:cs="Open Sans"/>
                <w:b/>
                <w:bCs/>
              </w:rPr>
              <w:lastRenderedPageBreak/>
              <w:t xml:space="preserve">Nazwa wskaźnika: </w:t>
            </w:r>
          </w:p>
          <w:p w14:paraId="7726A029" w14:textId="77777777" w:rsidR="00950622" w:rsidRPr="002900AD" w:rsidRDefault="00950622" w:rsidP="00950622">
            <w:pPr>
              <w:rPr>
                <w:rFonts w:ascii="Open Sans" w:hAnsi="Open Sans" w:cs="Open Sans"/>
                <w:b/>
                <w:bCs/>
              </w:rPr>
            </w:pPr>
            <w:r w:rsidRPr="002900AD">
              <w:rPr>
                <w:rFonts w:ascii="Open Sans" w:hAnsi="Open Sans" w:cs="Open Sans"/>
                <w:b/>
                <w:bCs/>
              </w:rPr>
              <w:t>Liczba osób należących do mniejszości, w tym społeczności marginalizowanych takich jak Romowie, objętych wsparciem w programie (osoby)</w:t>
            </w:r>
          </w:p>
        </w:tc>
      </w:tr>
      <w:tr w:rsidR="00950622" w:rsidRPr="002900AD" w14:paraId="0985E1B5" w14:textId="77777777" w:rsidTr="00B51BDD">
        <w:tc>
          <w:tcPr>
            <w:tcW w:w="8778" w:type="dxa"/>
          </w:tcPr>
          <w:p w14:paraId="3A21BFF7" w14:textId="77777777" w:rsidR="00950622" w:rsidRPr="002900AD" w:rsidRDefault="00950622" w:rsidP="00950622">
            <w:pPr>
              <w:rPr>
                <w:rFonts w:ascii="Open Sans" w:hAnsi="Open Sans" w:cs="Open Sans"/>
                <w:b/>
                <w:bCs/>
              </w:rPr>
            </w:pPr>
            <w:r w:rsidRPr="002900AD">
              <w:rPr>
                <w:rFonts w:ascii="Open Sans" w:hAnsi="Open Sans" w:cs="Open Sans"/>
                <w:b/>
                <w:bCs/>
              </w:rPr>
              <w:t>Definicja:</w:t>
            </w:r>
          </w:p>
          <w:p w14:paraId="3BCE369B" w14:textId="77777777" w:rsidR="00950622" w:rsidRPr="002900AD" w:rsidRDefault="00950622" w:rsidP="00950622">
            <w:pPr>
              <w:rPr>
                <w:rFonts w:ascii="Open Sans" w:hAnsi="Open Sans" w:cs="Open Sans"/>
              </w:rPr>
            </w:pPr>
            <w:r w:rsidRPr="002900AD">
              <w:rPr>
                <w:rFonts w:ascii="Open Sans" w:hAnsi="Open Sans" w:cs="Open Sans"/>
              </w:rPr>
              <w:t>Wskaźnik obejmuje osoby należące do mniejszości narodowych i etnicznych biorące udział w projektach EFS+.</w:t>
            </w:r>
          </w:p>
          <w:p w14:paraId="7111A3E9" w14:textId="77777777" w:rsidR="00950622" w:rsidRPr="002900AD" w:rsidRDefault="00950622" w:rsidP="00950622">
            <w:pPr>
              <w:rPr>
                <w:rFonts w:ascii="Open Sans" w:hAnsi="Open Sans" w:cs="Open Sans"/>
              </w:rPr>
            </w:pPr>
            <w:r w:rsidRPr="002900AD">
              <w:rPr>
                <w:rFonts w:ascii="Open Sans" w:hAnsi="Open Sans" w:cs="Open Sans"/>
              </w:rPr>
              <w:t>Zgodnie z prawem krajowym mniejszości narodowe to mniejszość: białoruska, czeska, litewska, niemiecka, ormiańska, rosyjska, słowacka, ukraińska, żydowska. Mniejszości etniczne: karaimska, łemkowska, romska, tatarska.</w:t>
            </w:r>
          </w:p>
          <w:p w14:paraId="4CCA060C" w14:textId="77777777" w:rsidR="00950622" w:rsidRPr="002900AD" w:rsidRDefault="00950622" w:rsidP="00950622">
            <w:pPr>
              <w:rPr>
                <w:rFonts w:ascii="Open Sans" w:hAnsi="Open Sans" w:cs="Open Sans"/>
              </w:rPr>
            </w:pPr>
            <w:r w:rsidRPr="002900AD">
              <w:rPr>
                <w:rFonts w:ascii="Open Sans" w:hAnsi="Open Sans" w:cs="Open Sans"/>
              </w:rPr>
              <w:t>Definicja opracowana na podstawie ustawy z dnia 6 stycznia 2005 r. o mniejszościach narodowych i etnicznych oraz o języku regionalnym.</w:t>
            </w:r>
          </w:p>
          <w:p w14:paraId="7D56E37B" w14:textId="77777777" w:rsidR="00950622" w:rsidRPr="002900AD" w:rsidRDefault="00950622" w:rsidP="00950622">
            <w:pPr>
              <w:rPr>
                <w:rFonts w:ascii="Open Sans" w:hAnsi="Open Sans" w:cs="Open Sans"/>
              </w:rPr>
            </w:pPr>
            <w:r w:rsidRPr="002900AD">
              <w:rPr>
                <w:rFonts w:ascii="Open Sans" w:hAnsi="Open Sans" w:cs="Open Sans"/>
              </w:rPr>
              <w:t>Przynależność do grupy osób należących do mniejszości określana jest w momencie rozpoczęcia udziału w projekcie, tj. w chwili rozpoczęcia udziału w pierwszej formie wsparcia w projekcie.</w:t>
            </w:r>
          </w:p>
          <w:p w14:paraId="185E650A" w14:textId="77777777" w:rsidR="00950622" w:rsidRDefault="0048320B" w:rsidP="00950622">
            <w:pPr>
              <w:rPr>
                <w:rFonts w:ascii="Open Sans" w:hAnsi="Open Sans" w:cs="Open Sans"/>
              </w:rPr>
            </w:pPr>
            <w:r w:rsidRPr="002900AD">
              <w:rPr>
                <w:rFonts w:ascii="Open Sans" w:hAnsi="Open Sans" w:cs="Open Sans"/>
              </w:rPr>
              <w:t>Głównym źródłem danych do monitorowania wskaźników wspólnych na poziomie programu są dane uczestników projektów.</w:t>
            </w:r>
          </w:p>
          <w:p w14:paraId="0AD431C4" w14:textId="059428F5" w:rsidR="008F7B1C" w:rsidRPr="002900AD" w:rsidRDefault="008F7B1C" w:rsidP="00950622">
            <w:pPr>
              <w:rPr>
                <w:rFonts w:ascii="Open Sans" w:hAnsi="Open Sans" w:cs="Open Sans"/>
              </w:rPr>
            </w:pPr>
          </w:p>
        </w:tc>
      </w:tr>
      <w:tr w:rsidR="00950622" w:rsidRPr="002900AD" w14:paraId="7A00FF78" w14:textId="77777777" w:rsidTr="00E704F2">
        <w:tc>
          <w:tcPr>
            <w:tcW w:w="8778" w:type="dxa"/>
            <w:tcBorders>
              <w:bottom w:val="single" w:sz="4" w:space="0" w:color="auto"/>
            </w:tcBorders>
            <w:shd w:val="clear" w:color="auto" w:fill="E7E6E6" w:themeFill="background2"/>
          </w:tcPr>
          <w:p w14:paraId="70308463" w14:textId="77777777" w:rsidR="00950622" w:rsidRPr="002900AD" w:rsidRDefault="00950622" w:rsidP="00950622">
            <w:pPr>
              <w:rPr>
                <w:rFonts w:ascii="Open Sans" w:hAnsi="Open Sans" w:cs="Open Sans"/>
                <w:b/>
                <w:bCs/>
              </w:rPr>
            </w:pPr>
            <w:r w:rsidRPr="002900AD">
              <w:rPr>
                <w:rFonts w:ascii="Open Sans" w:hAnsi="Open Sans" w:cs="Open Sans"/>
                <w:b/>
                <w:bCs/>
              </w:rPr>
              <w:t xml:space="preserve">Nazwa wskaźnika: </w:t>
            </w:r>
          </w:p>
          <w:p w14:paraId="1053CD8B" w14:textId="1D90BF7D" w:rsidR="005E2E0D" w:rsidRPr="002900AD" w:rsidRDefault="00950622" w:rsidP="00950622">
            <w:pPr>
              <w:rPr>
                <w:rFonts w:ascii="Open Sans" w:hAnsi="Open Sans" w:cs="Open Sans"/>
                <w:b/>
                <w:bCs/>
              </w:rPr>
            </w:pPr>
            <w:r w:rsidRPr="002900AD">
              <w:rPr>
                <w:rFonts w:ascii="Open Sans" w:hAnsi="Open Sans" w:cs="Open Sans"/>
                <w:b/>
                <w:bCs/>
              </w:rPr>
              <w:t>Liczba osób w kryzysie bezdomności lub dotkniętych wykluczeniem z dostępu do mieszkań, objętych wsparciem w programie (osoby)</w:t>
            </w:r>
          </w:p>
        </w:tc>
      </w:tr>
      <w:tr w:rsidR="00F64C9A" w:rsidRPr="002900AD" w14:paraId="7F2C3157" w14:textId="77777777" w:rsidTr="003900F0">
        <w:tc>
          <w:tcPr>
            <w:tcW w:w="8778" w:type="dxa"/>
          </w:tcPr>
          <w:p w14:paraId="6A82C19C" w14:textId="382A4688" w:rsidR="00F64C9A" w:rsidRPr="002900AD" w:rsidRDefault="00F64C9A" w:rsidP="00F64C9A">
            <w:pPr>
              <w:rPr>
                <w:rFonts w:ascii="Open Sans" w:hAnsi="Open Sans" w:cs="Open Sans"/>
                <w:b/>
                <w:bCs/>
              </w:rPr>
            </w:pPr>
            <w:r w:rsidRPr="002900AD">
              <w:rPr>
                <w:rFonts w:ascii="Open Sans" w:hAnsi="Open Sans" w:cs="Open Sans"/>
                <w:b/>
                <w:bCs/>
              </w:rPr>
              <w:t>Definicja:</w:t>
            </w:r>
          </w:p>
          <w:p w14:paraId="354A6659" w14:textId="77777777" w:rsidR="00F64C9A" w:rsidRPr="002900AD" w:rsidRDefault="00F64C9A" w:rsidP="003900F0">
            <w:pPr>
              <w:spacing w:after="0"/>
              <w:rPr>
                <w:rFonts w:ascii="Open Sans" w:hAnsi="Open Sans" w:cs="Open Sans"/>
              </w:rPr>
            </w:pPr>
            <w:r w:rsidRPr="002900AD">
              <w:rPr>
                <w:rFonts w:ascii="Open Sans" w:hAnsi="Open Sans" w:cs="Open Sans"/>
              </w:rPr>
              <w:t>We wskaźniku wykazywane są osoby w kryzysie bezdomności lub dotknięte wykluczeniem z dostępu do mieszkań.</w:t>
            </w:r>
          </w:p>
          <w:p w14:paraId="024534A9" w14:textId="77777777" w:rsidR="00F64C9A" w:rsidRPr="002900AD" w:rsidRDefault="00F64C9A" w:rsidP="003900F0">
            <w:pPr>
              <w:spacing w:after="0"/>
              <w:rPr>
                <w:rFonts w:ascii="Open Sans" w:hAnsi="Open Sans" w:cs="Open Sans"/>
              </w:rPr>
            </w:pPr>
            <w:r w:rsidRPr="002900AD">
              <w:rPr>
                <w:rFonts w:ascii="Open Sans" w:hAnsi="Open Sans" w:cs="Open Sans"/>
              </w:rPr>
              <w:lastRenderedPageBreak/>
              <w:t xml:space="preserve">Bezdomność i wykluczenie mieszkaniowe definiowane są zgodnie z Europejską typologią bezdomności i wykluczenia mieszkaniowego ETHOS, w której wskazuje się okoliczności życia w bezdomności lub ekstremalne formy wykluczenia mieszkaniowego oraz ustawą z dnia 12 marca 2004 r.  o pomocy społecznej: </w:t>
            </w:r>
          </w:p>
          <w:p w14:paraId="3401E015" w14:textId="77777777" w:rsidR="00F64C9A" w:rsidRPr="002900AD" w:rsidRDefault="00F64C9A" w:rsidP="003900F0">
            <w:pPr>
              <w:numPr>
                <w:ilvl w:val="0"/>
                <w:numId w:val="160"/>
              </w:numPr>
              <w:spacing w:after="0"/>
              <w:rPr>
                <w:rFonts w:ascii="Open Sans" w:hAnsi="Open Sans" w:cs="Open Sans"/>
              </w:rPr>
            </w:pPr>
            <w:r w:rsidRPr="002900AD">
              <w:rPr>
                <w:rFonts w:ascii="Open Sans" w:hAnsi="Open Sans" w:cs="Open Sans"/>
              </w:rPr>
              <w:t>Bez dachu nad głową, w tym osoby żyjące w przestrzeni publicznej lub zakwaterowane interwencyjnie;</w:t>
            </w:r>
          </w:p>
          <w:p w14:paraId="46FE514F" w14:textId="77777777" w:rsidR="00F64C9A" w:rsidRPr="002900AD" w:rsidRDefault="00F64C9A" w:rsidP="003900F0">
            <w:pPr>
              <w:numPr>
                <w:ilvl w:val="0"/>
                <w:numId w:val="160"/>
              </w:numPr>
              <w:spacing w:after="0"/>
              <w:rPr>
                <w:rFonts w:ascii="Open Sans" w:hAnsi="Open Sans" w:cs="Open Sans"/>
              </w:rPr>
            </w:pPr>
            <w:r w:rsidRPr="002900AD">
              <w:rPr>
                <w:rFonts w:ascii="Open Sans" w:hAnsi="Open Sans" w:cs="Open Sans"/>
              </w:rPr>
              <w:t xml:space="preserve">Bez mieszkania, w tym osoby zakwaterowane w placówkach dla bezdomnych, w schroniskach dla kobiet, schroniskach dla imigrantów, osoby opuszczające instytucje penitencjarne/karne/medyczne, instytucje opiekuńcze, osoby otrzymujące długookresowe wsparcie z powodu bezdomności - specjalistyczne zakwaterowanie wspierane); </w:t>
            </w:r>
          </w:p>
          <w:p w14:paraId="25821FB7" w14:textId="77777777" w:rsidR="00F64C9A" w:rsidRPr="002900AD" w:rsidRDefault="00F64C9A" w:rsidP="003900F0">
            <w:pPr>
              <w:numPr>
                <w:ilvl w:val="0"/>
                <w:numId w:val="160"/>
              </w:numPr>
              <w:spacing w:after="0"/>
              <w:rPr>
                <w:rFonts w:ascii="Open Sans" w:hAnsi="Open Sans" w:cs="Open Sans"/>
              </w:rPr>
            </w:pPr>
            <w:r w:rsidRPr="002900AD">
              <w:rPr>
                <w:rFonts w:ascii="Open Sans" w:hAnsi="Open Sans" w:cs="Open Sans"/>
              </w:rPr>
              <w:t>Niezabezpieczone zakwaterowanie, w tym osoby w lokalach niezabezpieczonych – przebywające czasowo u rodziny/przyjaciół, tj. przebywające w konwencjonalnych warunkach lokalowych, ale nie w stałym miejscu zamieszkania ze względu na brak posiadania takiego, wynajmujący nielegalnie lub nielegalnie zajmujące ziemie, osoby posiadające niepewny najem z nakazem eksmisji, osoby zagrożone przemocą;</w:t>
            </w:r>
          </w:p>
          <w:p w14:paraId="0C07650F" w14:textId="77777777" w:rsidR="00F64C9A" w:rsidRPr="002900AD" w:rsidRDefault="00F64C9A" w:rsidP="003900F0">
            <w:pPr>
              <w:numPr>
                <w:ilvl w:val="0"/>
                <w:numId w:val="160"/>
              </w:numPr>
              <w:spacing w:after="0"/>
              <w:rPr>
                <w:rFonts w:ascii="Open Sans" w:hAnsi="Open Sans" w:cs="Open Sans"/>
              </w:rPr>
            </w:pPr>
            <w:r w:rsidRPr="002900AD">
              <w:rPr>
                <w:rFonts w:ascii="Open Sans" w:hAnsi="Open Sans" w:cs="Open Sans"/>
              </w:rPr>
              <w:t>Nieodpowiednie warunki mieszkaniowe, w tym osoby zamieszkujące konstrukcje tymczasowe/nietrwałe, mieszkania substandardowe - lokale nienadające się do zamieszkania wg standardu krajowego, w warunkach skrajnego przeludnienia;</w:t>
            </w:r>
          </w:p>
          <w:p w14:paraId="12BC9F0F" w14:textId="77777777" w:rsidR="00F64C9A" w:rsidRPr="002900AD" w:rsidRDefault="00F64C9A" w:rsidP="003900F0">
            <w:pPr>
              <w:numPr>
                <w:ilvl w:val="0"/>
                <w:numId w:val="160"/>
              </w:numPr>
              <w:spacing w:after="0"/>
              <w:rPr>
                <w:rFonts w:ascii="Open Sans" w:hAnsi="Open Sans" w:cs="Open Sans"/>
              </w:rPr>
            </w:pPr>
            <w:r w:rsidRPr="002900AD">
              <w:rPr>
                <w:rFonts w:ascii="Open Sans" w:hAnsi="Open Sans" w:cs="Open Sans"/>
              </w:rPr>
              <w:t>Osoby niezamieszkujące w lokalu mieszkalnym w rozumieniu przepisów o ochronie praw lokatorów i mieszkaniowym zasobie gminy i niezameldowane na pobyt stały, w rozumieniu przepisów o ewidencji ludności, a także osoby niezamieszkujące w lokalu mieszkalnym i zameldowaną na pobyt stały w lokalu, w którym nie ma możliwości zamieszkania.</w:t>
            </w:r>
          </w:p>
          <w:p w14:paraId="692EB52C" w14:textId="77777777" w:rsidR="00F64C9A" w:rsidRPr="002900AD" w:rsidRDefault="00F64C9A" w:rsidP="003900F0">
            <w:pPr>
              <w:spacing w:after="0"/>
              <w:rPr>
                <w:rFonts w:ascii="Open Sans" w:hAnsi="Open Sans" w:cs="Open Sans"/>
              </w:rPr>
            </w:pPr>
            <w:r w:rsidRPr="002900AD">
              <w:rPr>
                <w:rFonts w:ascii="Open Sans" w:hAnsi="Open Sans" w:cs="Open Sans"/>
              </w:rPr>
              <w:t>Osoby dorosłe mieszkające z rodzicami nie powinny być wykazywane we wskaźniku, chyba że wszystkie te osoby są w kryzysie bezdomności lub mieszkają w nieodpowiednich i niebezpiecznych warunkach.</w:t>
            </w:r>
          </w:p>
          <w:p w14:paraId="75E43A0C" w14:textId="77777777" w:rsidR="00F64C9A" w:rsidRPr="002900AD" w:rsidRDefault="00F64C9A" w:rsidP="003900F0">
            <w:pPr>
              <w:spacing w:after="0"/>
              <w:rPr>
                <w:rFonts w:ascii="Open Sans" w:hAnsi="Open Sans" w:cs="Open Sans"/>
              </w:rPr>
            </w:pPr>
            <w:r w:rsidRPr="002900AD">
              <w:rPr>
                <w:rFonts w:ascii="Open Sans" w:hAnsi="Open Sans" w:cs="Open Sans"/>
              </w:rPr>
              <w:t>Przynależność do grupy osób w kryzysie bezdomności lub dotkniętych wykluczeniem z dostępu do mieszkań określana jest w momencie rozpoczęcia udziału w projekcie, tj. w chwili rozpoczęcia udziału w pierwszej formie wsparcia w projekcie.</w:t>
            </w:r>
          </w:p>
          <w:p w14:paraId="3896968D" w14:textId="77777777" w:rsidR="00F64C9A" w:rsidRDefault="00F64C9A" w:rsidP="003900F0">
            <w:pPr>
              <w:spacing w:after="0"/>
              <w:rPr>
                <w:rFonts w:ascii="Open Sans" w:hAnsi="Open Sans" w:cs="Open Sans"/>
              </w:rPr>
            </w:pPr>
            <w:r w:rsidRPr="002900AD">
              <w:rPr>
                <w:rFonts w:ascii="Open Sans" w:hAnsi="Open Sans" w:cs="Open Sans"/>
              </w:rPr>
              <w:t>Głównym źródłem danych do monitorowania wskaźników wspólnych na poziomie programu są dane uczestników projektów.</w:t>
            </w:r>
          </w:p>
          <w:p w14:paraId="4E892A65" w14:textId="1526A6C7" w:rsidR="008F7B1C" w:rsidRPr="002900AD" w:rsidRDefault="008F7B1C" w:rsidP="003900F0">
            <w:pPr>
              <w:spacing w:after="0"/>
              <w:rPr>
                <w:rFonts w:ascii="Open Sans" w:hAnsi="Open Sans" w:cs="Open Sans"/>
              </w:rPr>
            </w:pPr>
          </w:p>
        </w:tc>
      </w:tr>
      <w:tr w:rsidR="00150620" w:rsidRPr="002900AD" w14:paraId="31294B97" w14:textId="77777777" w:rsidTr="00150620">
        <w:tc>
          <w:tcPr>
            <w:tcW w:w="8778" w:type="dxa"/>
            <w:shd w:val="clear" w:color="auto" w:fill="E7E6E6" w:themeFill="background2"/>
          </w:tcPr>
          <w:p w14:paraId="7C5FE8BA" w14:textId="77777777" w:rsidR="00150620" w:rsidRPr="00150620" w:rsidRDefault="00150620" w:rsidP="00150620">
            <w:pPr>
              <w:rPr>
                <w:rFonts w:ascii="Open Sans" w:hAnsi="Open Sans" w:cs="Open Sans"/>
                <w:b/>
                <w:bCs/>
              </w:rPr>
            </w:pPr>
            <w:r w:rsidRPr="00150620">
              <w:rPr>
                <w:rFonts w:ascii="Open Sans" w:hAnsi="Open Sans" w:cs="Open Sans"/>
                <w:b/>
                <w:bCs/>
              </w:rPr>
              <w:lastRenderedPageBreak/>
              <w:t xml:space="preserve">Nazwa wskaźnika: </w:t>
            </w:r>
          </w:p>
          <w:p w14:paraId="569870B9" w14:textId="3C340343" w:rsidR="00150620" w:rsidRPr="002900AD" w:rsidRDefault="00150620" w:rsidP="00F64C9A">
            <w:pPr>
              <w:rPr>
                <w:rFonts w:ascii="Open Sans" w:hAnsi="Open Sans" w:cs="Open Sans"/>
                <w:b/>
                <w:bCs/>
              </w:rPr>
            </w:pPr>
            <w:r w:rsidRPr="00150620">
              <w:rPr>
                <w:rFonts w:ascii="Open Sans" w:hAnsi="Open Sans" w:cs="Open Sans"/>
                <w:b/>
                <w:bCs/>
              </w:rPr>
              <w:t xml:space="preserve">Liczba objętych wsparciem podmiotów administracji publicznej lub służb publicznych na szczeblu krajowym, regionalnym lub lokalnym. </w:t>
            </w:r>
          </w:p>
        </w:tc>
      </w:tr>
      <w:tr w:rsidR="00150620" w:rsidRPr="002900AD" w14:paraId="11AD9E63" w14:textId="77777777" w:rsidTr="003900F0">
        <w:tc>
          <w:tcPr>
            <w:tcW w:w="8778" w:type="dxa"/>
          </w:tcPr>
          <w:p w14:paraId="2D01F7D5" w14:textId="77777777" w:rsidR="00150620" w:rsidRDefault="00150620" w:rsidP="00F64C9A">
            <w:pPr>
              <w:rPr>
                <w:rFonts w:ascii="Open Sans" w:hAnsi="Open Sans" w:cs="Open Sans"/>
                <w:b/>
                <w:bCs/>
              </w:rPr>
            </w:pPr>
            <w:r>
              <w:rPr>
                <w:rFonts w:ascii="Open Sans" w:hAnsi="Open Sans" w:cs="Open Sans"/>
                <w:b/>
                <w:bCs/>
              </w:rPr>
              <w:t>Definicja:</w:t>
            </w:r>
          </w:p>
          <w:p w14:paraId="4DF388DF" w14:textId="77777777" w:rsidR="005F31DE" w:rsidRPr="005F31DE" w:rsidRDefault="005F31DE" w:rsidP="005F31DE">
            <w:pPr>
              <w:spacing w:after="0"/>
              <w:rPr>
                <w:rFonts w:ascii="Open Sans" w:hAnsi="Open Sans" w:cs="Open Sans"/>
              </w:rPr>
            </w:pPr>
            <w:r w:rsidRPr="005F31DE">
              <w:rPr>
                <w:rFonts w:ascii="Open Sans" w:hAnsi="Open Sans" w:cs="Open Sans"/>
              </w:rPr>
              <w:t>Za służby publiczne uznaje się publiczne lub prywatne podmioty, które</w:t>
            </w:r>
          </w:p>
          <w:p w14:paraId="12D6AC08" w14:textId="77777777" w:rsidR="005F31DE" w:rsidRPr="005F31DE" w:rsidRDefault="005F31DE" w:rsidP="005F31DE">
            <w:pPr>
              <w:spacing w:after="0"/>
              <w:rPr>
                <w:rFonts w:ascii="Open Sans" w:hAnsi="Open Sans" w:cs="Open Sans"/>
              </w:rPr>
            </w:pPr>
            <w:r w:rsidRPr="005F31DE">
              <w:rPr>
                <w:rFonts w:ascii="Open Sans" w:hAnsi="Open Sans" w:cs="Open Sans"/>
              </w:rPr>
              <w:t>świadczą usługi publiczne (w przypadku usług publicznych zlecanych przez</w:t>
            </w:r>
          </w:p>
          <w:p w14:paraId="50925A4A" w14:textId="77777777" w:rsidR="005F31DE" w:rsidRPr="005F31DE" w:rsidRDefault="005F31DE" w:rsidP="005F31DE">
            <w:pPr>
              <w:spacing w:after="0"/>
              <w:rPr>
                <w:rFonts w:ascii="Open Sans" w:hAnsi="Open Sans" w:cs="Open Sans"/>
              </w:rPr>
            </w:pPr>
            <w:r w:rsidRPr="005F31DE">
              <w:rPr>
                <w:rFonts w:ascii="Open Sans" w:hAnsi="Open Sans" w:cs="Open Sans"/>
              </w:rPr>
              <w:t>państwo podmiotom prywatnym lub świadczonych w ramach partnerstwa</w:t>
            </w:r>
          </w:p>
          <w:p w14:paraId="199EA93E" w14:textId="77777777" w:rsidR="005F31DE" w:rsidRPr="005F31DE" w:rsidRDefault="005F31DE" w:rsidP="005F31DE">
            <w:pPr>
              <w:spacing w:after="0"/>
              <w:rPr>
                <w:rFonts w:ascii="Open Sans" w:hAnsi="Open Sans" w:cs="Open Sans"/>
              </w:rPr>
            </w:pPr>
            <w:r w:rsidRPr="005F31DE">
              <w:rPr>
                <w:rFonts w:ascii="Open Sans" w:hAnsi="Open Sans" w:cs="Open Sans"/>
              </w:rPr>
              <w:t>publiczno-prywatnego).</w:t>
            </w:r>
          </w:p>
          <w:p w14:paraId="76CF79A0" w14:textId="77777777" w:rsidR="005F31DE" w:rsidRPr="005F31DE" w:rsidRDefault="005F31DE" w:rsidP="005F31DE">
            <w:pPr>
              <w:spacing w:after="0"/>
              <w:rPr>
                <w:rFonts w:ascii="Open Sans" w:hAnsi="Open Sans" w:cs="Open Sans"/>
              </w:rPr>
            </w:pPr>
            <w:r w:rsidRPr="005F31DE">
              <w:rPr>
                <w:rFonts w:ascii="Open Sans" w:hAnsi="Open Sans" w:cs="Open Sans"/>
              </w:rPr>
              <w:t>Przez administrację publiczną rozumie się: administrację wykonawczą i</w:t>
            </w:r>
          </w:p>
          <w:p w14:paraId="1079E19E" w14:textId="77777777" w:rsidR="005F31DE" w:rsidRPr="005F31DE" w:rsidRDefault="005F31DE" w:rsidP="005F31DE">
            <w:pPr>
              <w:spacing w:after="0"/>
              <w:rPr>
                <w:rFonts w:ascii="Open Sans" w:hAnsi="Open Sans" w:cs="Open Sans"/>
              </w:rPr>
            </w:pPr>
            <w:r w:rsidRPr="005F31DE">
              <w:rPr>
                <w:rFonts w:ascii="Open Sans" w:hAnsi="Open Sans" w:cs="Open Sans"/>
              </w:rPr>
              <w:lastRenderedPageBreak/>
              <w:t>prawodawczą na poziomie centralnym, regionalnym i lokalnym; administrację</w:t>
            </w:r>
          </w:p>
          <w:p w14:paraId="2ED132DB" w14:textId="77777777" w:rsidR="005F31DE" w:rsidRPr="005F31DE" w:rsidRDefault="005F31DE" w:rsidP="005F31DE">
            <w:pPr>
              <w:spacing w:after="0"/>
              <w:rPr>
                <w:rFonts w:ascii="Open Sans" w:hAnsi="Open Sans" w:cs="Open Sans"/>
              </w:rPr>
            </w:pPr>
            <w:r w:rsidRPr="005F31DE">
              <w:rPr>
                <w:rFonts w:ascii="Open Sans" w:hAnsi="Open Sans" w:cs="Open Sans"/>
              </w:rPr>
              <w:t>i nadzór nad sprawami podatkowymi (obsługa podatków; pobór cła / podatku</w:t>
            </w:r>
          </w:p>
          <w:p w14:paraId="2A98C7D6" w14:textId="77777777" w:rsidR="005F31DE" w:rsidRPr="005F31DE" w:rsidRDefault="005F31DE" w:rsidP="005F31DE">
            <w:pPr>
              <w:spacing w:after="0"/>
              <w:rPr>
                <w:rFonts w:ascii="Open Sans" w:hAnsi="Open Sans" w:cs="Open Sans"/>
              </w:rPr>
            </w:pPr>
            <w:r w:rsidRPr="005F31DE">
              <w:rPr>
                <w:rFonts w:ascii="Open Sans" w:hAnsi="Open Sans" w:cs="Open Sans"/>
              </w:rPr>
              <w:t>od towarów i dochodzenie w sprawie naruszenia prawa podatkowego; służba</w:t>
            </w:r>
          </w:p>
          <w:p w14:paraId="42373322" w14:textId="77777777" w:rsidR="005F31DE" w:rsidRPr="005F31DE" w:rsidRDefault="005F31DE" w:rsidP="005F31DE">
            <w:pPr>
              <w:spacing w:after="0"/>
              <w:rPr>
                <w:rFonts w:ascii="Open Sans" w:hAnsi="Open Sans" w:cs="Open Sans"/>
              </w:rPr>
            </w:pPr>
            <w:r w:rsidRPr="005F31DE">
              <w:rPr>
                <w:rFonts w:ascii="Open Sans" w:hAnsi="Open Sans" w:cs="Open Sans"/>
              </w:rPr>
              <w:t>celna); administrację zajmującą się wdrażaniem budżetu i zarządzaniem</w:t>
            </w:r>
          </w:p>
          <w:p w14:paraId="5AB189C0" w14:textId="77777777" w:rsidR="005F31DE" w:rsidRPr="005F31DE" w:rsidRDefault="005F31DE" w:rsidP="005F31DE">
            <w:pPr>
              <w:spacing w:after="0"/>
              <w:rPr>
                <w:rFonts w:ascii="Open Sans" w:hAnsi="Open Sans" w:cs="Open Sans"/>
              </w:rPr>
            </w:pPr>
            <w:r w:rsidRPr="005F31DE">
              <w:rPr>
                <w:rFonts w:ascii="Open Sans" w:hAnsi="Open Sans" w:cs="Open Sans"/>
              </w:rPr>
              <w:t>środkami budżetu państwa i długiem publicznym (pobieranie i otrzymywanie</w:t>
            </w:r>
          </w:p>
          <w:p w14:paraId="67FE61E4" w14:textId="77777777" w:rsidR="005F31DE" w:rsidRPr="005F31DE" w:rsidRDefault="005F31DE" w:rsidP="005F31DE">
            <w:pPr>
              <w:spacing w:after="0"/>
              <w:rPr>
                <w:rFonts w:ascii="Open Sans" w:hAnsi="Open Sans" w:cs="Open Sans"/>
              </w:rPr>
            </w:pPr>
            <w:r w:rsidRPr="005F31DE">
              <w:rPr>
                <w:rFonts w:ascii="Open Sans" w:hAnsi="Open Sans" w:cs="Open Sans"/>
              </w:rPr>
              <w:t>pieniędzy oraz kontrola ich wydatkowania); administrację zajmującą się</w:t>
            </w:r>
          </w:p>
          <w:p w14:paraId="571C9A4E" w14:textId="77777777" w:rsidR="005F31DE" w:rsidRPr="005F31DE" w:rsidRDefault="005F31DE" w:rsidP="005F31DE">
            <w:pPr>
              <w:spacing w:after="0"/>
              <w:rPr>
                <w:rFonts w:ascii="Open Sans" w:hAnsi="Open Sans" w:cs="Open Sans"/>
              </w:rPr>
            </w:pPr>
            <w:r w:rsidRPr="005F31DE">
              <w:rPr>
                <w:rFonts w:ascii="Open Sans" w:hAnsi="Open Sans" w:cs="Open Sans"/>
              </w:rPr>
              <w:t>sprawami obywatelskimi, polityką w zakresie badań i rozwoju oraz</w:t>
            </w:r>
          </w:p>
          <w:p w14:paraId="2EBCFFDD" w14:textId="60D143A2" w:rsidR="005F31DE" w:rsidRPr="005F31DE" w:rsidRDefault="005F31DE" w:rsidP="005F31DE">
            <w:pPr>
              <w:spacing w:after="0"/>
              <w:rPr>
                <w:rFonts w:ascii="Open Sans" w:hAnsi="Open Sans" w:cs="Open Sans"/>
              </w:rPr>
            </w:pPr>
            <w:r w:rsidRPr="005F31DE">
              <w:rPr>
                <w:rFonts w:ascii="Open Sans" w:hAnsi="Open Sans" w:cs="Open Sans"/>
              </w:rPr>
              <w:t>powiązanymi funduszami; administrację i realizację ogólnego planowania</w:t>
            </w:r>
          </w:p>
          <w:p w14:paraId="23B0943C" w14:textId="77777777" w:rsidR="005F31DE" w:rsidRPr="005F31DE" w:rsidRDefault="005F31DE" w:rsidP="005F31DE">
            <w:pPr>
              <w:spacing w:after="0"/>
              <w:rPr>
                <w:rFonts w:ascii="Open Sans" w:hAnsi="Open Sans" w:cs="Open Sans"/>
              </w:rPr>
            </w:pPr>
            <w:r w:rsidRPr="005F31DE">
              <w:rPr>
                <w:rFonts w:ascii="Open Sans" w:hAnsi="Open Sans" w:cs="Open Sans"/>
              </w:rPr>
              <w:t>gospodarczego i społecznego oraz usług statystycznych na różnych</w:t>
            </w:r>
          </w:p>
          <w:p w14:paraId="48337832" w14:textId="77777777" w:rsidR="005F31DE" w:rsidRPr="005F31DE" w:rsidRDefault="005F31DE" w:rsidP="005F31DE">
            <w:pPr>
              <w:spacing w:after="0"/>
              <w:rPr>
                <w:rFonts w:ascii="Open Sans" w:hAnsi="Open Sans" w:cs="Open Sans"/>
              </w:rPr>
            </w:pPr>
            <w:r w:rsidRPr="005F31DE">
              <w:rPr>
                <w:rFonts w:ascii="Open Sans" w:hAnsi="Open Sans" w:cs="Open Sans"/>
              </w:rPr>
              <w:t>szczeblach rządzenia.</w:t>
            </w:r>
          </w:p>
          <w:p w14:paraId="7996EB0E" w14:textId="77777777" w:rsidR="005F31DE" w:rsidRPr="005F31DE" w:rsidRDefault="005F31DE" w:rsidP="005F31DE">
            <w:pPr>
              <w:spacing w:after="0"/>
              <w:rPr>
                <w:rFonts w:ascii="Open Sans" w:hAnsi="Open Sans" w:cs="Open Sans"/>
              </w:rPr>
            </w:pPr>
            <w:r w:rsidRPr="005F31DE">
              <w:rPr>
                <w:rFonts w:ascii="Open Sans" w:hAnsi="Open Sans" w:cs="Open Sans"/>
              </w:rPr>
              <w:t>Informacje dotyczące podmiotów objętych wsparciem powinny pochodzić z</w:t>
            </w:r>
          </w:p>
          <w:p w14:paraId="2DC47092" w14:textId="77777777" w:rsidR="005F31DE" w:rsidRPr="005F31DE" w:rsidRDefault="005F31DE" w:rsidP="005F31DE">
            <w:pPr>
              <w:spacing w:after="0"/>
              <w:rPr>
                <w:rFonts w:ascii="Open Sans" w:hAnsi="Open Sans" w:cs="Open Sans"/>
              </w:rPr>
            </w:pPr>
            <w:r w:rsidRPr="005F31DE">
              <w:rPr>
                <w:rFonts w:ascii="Open Sans" w:hAnsi="Open Sans" w:cs="Open Sans"/>
              </w:rPr>
              <w:t>dokumentów administracyjnych np. z umów o dofinansowanie.</w:t>
            </w:r>
          </w:p>
          <w:p w14:paraId="641F6DE0" w14:textId="77777777" w:rsidR="005F31DE" w:rsidRPr="005F31DE" w:rsidRDefault="005F31DE" w:rsidP="005F31DE">
            <w:pPr>
              <w:spacing w:after="0"/>
              <w:rPr>
                <w:rFonts w:ascii="Open Sans" w:hAnsi="Open Sans" w:cs="Open Sans"/>
              </w:rPr>
            </w:pPr>
            <w:r w:rsidRPr="005F31DE">
              <w:rPr>
                <w:rFonts w:ascii="Open Sans" w:hAnsi="Open Sans" w:cs="Open Sans"/>
              </w:rPr>
              <w:t>Do wskaźnika wliczane są tylko te podmioty, dla których można wyróżnić</w:t>
            </w:r>
          </w:p>
          <w:p w14:paraId="24C7063D" w14:textId="77777777" w:rsidR="005F31DE" w:rsidRPr="005F31DE" w:rsidRDefault="005F31DE" w:rsidP="005F31DE">
            <w:pPr>
              <w:spacing w:after="0"/>
              <w:rPr>
                <w:rFonts w:ascii="Open Sans" w:hAnsi="Open Sans" w:cs="Open Sans"/>
              </w:rPr>
            </w:pPr>
            <w:r w:rsidRPr="005F31DE">
              <w:rPr>
                <w:rFonts w:ascii="Open Sans" w:hAnsi="Open Sans" w:cs="Open Sans"/>
              </w:rPr>
              <w:t>wydatki (nie dotyczy pomocy technicznej).</w:t>
            </w:r>
          </w:p>
          <w:p w14:paraId="0247202A" w14:textId="77777777" w:rsidR="005F31DE" w:rsidRPr="005F31DE" w:rsidRDefault="005F31DE" w:rsidP="005F31DE">
            <w:pPr>
              <w:spacing w:after="0"/>
              <w:rPr>
                <w:rFonts w:ascii="Open Sans" w:hAnsi="Open Sans" w:cs="Open Sans"/>
              </w:rPr>
            </w:pPr>
            <w:r w:rsidRPr="005F31DE">
              <w:rPr>
                <w:rFonts w:ascii="Open Sans" w:hAnsi="Open Sans" w:cs="Open Sans"/>
              </w:rPr>
              <w:t>Podmiot jest wliczany do wskaźnika w momencie rozpoczęcia udziału w</w:t>
            </w:r>
          </w:p>
          <w:p w14:paraId="467BAD21" w14:textId="7DA9A21A" w:rsidR="00150620" w:rsidRPr="002900AD" w:rsidRDefault="005F31DE" w:rsidP="005F31DE">
            <w:pPr>
              <w:spacing w:after="0"/>
              <w:rPr>
                <w:rFonts w:ascii="Open Sans" w:hAnsi="Open Sans" w:cs="Open Sans"/>
                <w:b/>
                <w:bCs/>
              </w:rPr>
            </w:pPr>
            <w:r w:rsidRPr="005F31DE">
              <w:rPr>
                <w:rFonts w:ascii="Open Sans" w:hAnsi="Open Sans" w:cs="Open Sans"/>
              </w:rPr>
              <w:t>projekcie.</w:t>
            </w:r>
          </w:p>
        </w:tc>
      </w:tr>
      <w:tr w:rsidR="00D66759" w:rsidRPr="002900AD" w14:paraId="19D94C15" w14:textId="77777777" w:rsidTr="008F7B1C">
        <w:tc>
          <w:tcPr>
            <w:tcW w:w="8778" w:type="dxa"/>
            <w:shd w:val="clear" w:color="auto" w:fill="AEAAAA" w:themeFill="background2" w:themeFillShade="BF"/>
          </w:tcPr>
          <w:p w14:paraId="1D09BE61" w14:textId="68ECF673" w:rsidR="00D66759" w:rsidRPr="002900AD" w:rsidRDefault="00D66759" w:rsidP="00943BC3">
            <w:pPr>
              <w:rPr>
                <w:rFonts w:ascii="Open Sans" w:hAnsi="Open Sans" w:cs="Open Sans"/>
                <w:b/>
                <w:bCs/>
              </w:rPr>
            </w:pPr>
            <w:r w:rsidRPr="00D66759">
              <w:rPr>
                <w:rFonts w:ascii="Open Sans" w:hAnsi="Open Sans" w:cs="Open Sans"/>
                <w:b/>
                <w:bCs/>
              </w:rPr>
              <w:lastRenderedPageBreak/>
              <w:t xml:space="preserve">Zalecany wskaźnik własny </w:t>
            </w:r>
            <w:r>
              <w:rPr>
                <w:rFonts w:ascii="Open Sans" w:hAnsi="Open Sans" w:cs="Open Sans"/>
                <w:b/>
                <w:bCs/>
              </w:rPr>
              <w:t>rezultatu</w:t>
            </w:r>
            <w:r w:rsidRPr="00D66759">
              <w:rPr>
                <w:rFonts w:ascii="Open Sans" w:hAnsi="Open Sans" w:cs="Open Sans"/>
                <w:b/>
                <w:bCs/>
              </w:rPr>
              <w:t>:</w:t>
            </w:r>
            <w:r>
              <w:rPr>
                <w:rFonts w:ascii="Open Sans" w:hAnsi="Open Sans" w:cs="Open Sans"/>
                <w:b/>
                <w:bCs/>
              </w:rPr>
              <w:t xml:space="preserve">  </w:t>
            </w:r>
          </w:p>
        </w:tc>
      </w:tr>
      <w:tr w:rsidR="00D66759" w:rsidRPr="002900AD" w14:paraId="0BBB398A" w14:textId="77777777" w:rsidTr="00E704F2">
        <w:tc>
          <w:tcPr>
            <w:tcW w:w="8778" w:type="dxa"/>
            <w:shd w:val="clear" w:color="auto" w:fill="E7E6E6" w:themeFill="background2"/>
          </w:tcPr>
          <w:p w14:paraId="352EFF17" w14:textId="77777777" w:rsidR="00E704F2" w:rsidRDefault="008F7B1C" w:rsidP="00D66759">
            <w:pPr>
              <w:rPr>
                <w:rFonts w:ascii="Open Sans" w:hAnsi="Open Sans" w:cs="Open Sans"/>
                <w:b/>
                <w:bCs/>
              </w:rPr>
            </w:pPr>
            <w:r>
              <w:rPr>
                <w:rFonts w:ascii="Open Sans" w:hAnsi="Open Sans" w:cs="Open Sans"/>
                <w:b/>
                <w:bCs/>
              </w:rPr>
              <w:t xml:space="preserve">Nazwa wskaźnika: </w:t>
            </w:r>
          </w:p>
          <w:p w14:paraId="621CF3A0" w14:textId="52C39B70" w:rsidR="00D66759" w:rsidRPr="002900AD" w:rsidRDefault="00D66759" w:rsidP="00D66759">
            <w:pPr>
              <w:rPr>
                <w:rFonts w:ascii="Open Sans" w:hAnsi="Open Sans" w:cs="Open Sans"/>
                <w:b/>
                <w:bCs/>
              </w:rPr>
            </w:pPr>
            <w:r w:rsidRPr="00D66759">
              <w:rPr>
                <w:rFonts w:ascii="Open Sans" w:hAnsi="Open Sans" w:cs="Open Sans"/>
                <w:b/>
                <w:bCs/>
              </w:rPr>
              <w:t>Liczba osób, które uzyskały kwalifikacje po opuszczeniu programu (osoby)</w:t>
            </w:r>
          </w:p>
        </w:tc>
      </w:tr>
      <w:tr w:rsidR="00D66759" w:rsidRPr="002900AD" w14:paraId="4D1A8D27" w14:textId="77777777" w:rsidTr="00B51BDD">
        <w:tc>
          <w:tcPr>
            <w:tcW w:w="8778" w:type="dxa"/>
          </w:tcPr>
          <w:p w14:paraId="738248BD" w14:textId="77777777" w:rsidR="00D66759" w:rsidRPr="002900AD" w:rsidRDefault="00D66759" w:rsidP="00D66759">
            <w:pPr>
              <w:rPr>
                <w:rFonts w:ascii="Open Sans" w:hAnsi="Open Sans" w:cs="Open Sans"/>
              </w:rPr>
            </w:pPr>
            <w:r w:rsidRPr="002900AD">
              <w:rPr>
                <w:rFonts w:ascii="Open Sans" w:hAnsi="Open Sans" w:cs="Open Sans"/>
                <w:b/>
                <w:bCs/>
              </w:rPr>
              <w:t xml:space="preserve">Definicja: </w:t>
            </w:r>
            <w:r w:rsidRPr="002900AD">
              <w:rPr>
                <w:rFonts w:ascii="Open Sans" w:hAnsi="Open Sans" w:cs="Open Sans"/>
              </w:rPr>
              <w:t xml:space="preserve"> </w:t>
            </w:r>
          </w:p>
          <w:p w14:paraId="682D7CF5" w14:textId="77777777" w:rsidR="00D66759" w:rsidRPr="002900AD" w:rsidRDefault="00D66759" w:rsidP="00D66759">
            <w:pPr>
              <w:spacing w:after="0"/>
              <w:rPr>
                <w:rFonts w:ascii="Open Sans" w:hAnsi="Open Sans" w:cs="Open Sans"/>
              </w:rPr>
            </w:pPr>
            <w:r w:rsidRPr="002900AD">
              <w:rPr>
                <w:rFonts w:ascii="Open Sans" w:hAnsi="Open Sans" w:cs="Open Sans"/>
              </w:rPr>
              <w:t>Do wskaźnika wlicza się osoby, które otrzymały wsparcie EFS+ i uzyskały kwalifikacje lub kompetencje po opuszczeniu projektu.</w:t>
            </w:r>
          </w:p>
          <w:p w14:paraId="341FBE69" w14:textId="77777777" w:rsidR="00D66759" w:rsidRPr="002900AD" w:rsidRDefault="00D66759" w:rsidP="00D66759">
            <w:pPr>
              <w:spacing w:after="0"/>
              <w:rPr>
                <w:rFonts w:ascii="Open Sans" w:hAnsi="Open Sans" w:cs="Open Sans"/>
                <w:i/>
                <w:iCs/>
              </w:rPr>
            </w:pPr>
            <w:r w:rsidRPr="002900AD">
              <w:rPr>
                <w:rFonts w:ascii="Open Sans" w:hAnsi="Open Sans" w:cs="Open Sans"/>
                <w:i/>
                <w:iCs/>
              </w:rPr>
              <w:t>Kwalifikacje to określony zestaw efektów uczenia się w zakresie wiedzy, umiejętności oraz kompetencji społecznych nabytych w drodze edukacji formalnej, edukacji pozaformalnej lub poprzez uczenie się nieformalne, zgodnych z ustalonymi dla danej kwalifikacji wymaganiami, których osiągnięcie zostało sprawdzone w walidacji oraz formalnie potwierdzone przez instytucję uprawnioną do certyfikowania</w:t>
            </w:r>
          </w:p>
          <w:p w14:paraId="40D8A234" w14:textId="77777777" w:rsidR="00D66759" w:rsidRPr="002900AD" w:rsidRDefault="00D66759" w:rsidP="00D66759">
            <w:pPr>
              <w:spacing w:after="0"/>
              <w:rPr>
                <w:rFonts w:ascii="Open Sans" w:hAnsi="Open Sans" w:cs="Open Sans"/>
              </w:rPr>
            </w:pPr>
            <w:r w:rsidRPr="002900AD">
              <w:rPr>
                <w:rFonts w:ascii="Open Sans" w:hAnsi="Open Sans" w:cs="Open Sans"/>
              </w:rPr>
              <w:t>Kwalifikacje mogą być nadawane przez:</w:t>
            </w:r>
          </w:p>
          <w:p w14:paraId="51D3797C" w14:textId="77777777" w:rsidR="00D66759" w:rsidRPr="002900AD" w:rsidRDefault="00D66759" w:rsidP="00D66759">
            <w:pPr>
              <w:pStyle w:val="Akapitzlist"/>
              <w:numPr>
                <w:ilvl w:val="0"/>
                <w:numId w:val="156"/>
              </w:numPr>
              <w:spacing w:after="0"/>
              <w:rPr>
                <w:rFonts w:ascii="Open Sans" w:hAnsi="Open Sans" w:cs="Open Sans"/>
              </w:rPr>
            </w:pPr>
            <w:r w:rsidRPr="002900AD">
              <w:rPr>
                <w:rFonts w:ascii="Open Sans" w:hAnsi="Open Sans" w:cs="Open Sans"/>
              </w:rPr>
              <w:t>podmioty uprawnione do realizacji procesów walidacji i certyfikowania zgodnie z ustawą z dnia 22 grudnia 2015 r. o Zintegrowanym Systemie Kwalifikacji,</w:t>
            </w:r>
          </w:p>
          <w:p w14:paraId="38E866A9" w14:textId="77777777" w:rsidR="00D66759" w:rsidRPr="002900AD" w:rsidRDefault="00D66759" w:rsidP="00D66759">
            <w:pPr>
              <w:pStyle w:val="Akapitzlist"/>
              <w:numPr>
                <w:ilvl w:val="0"/>
                <w:numId w:val="156"/>
              </w:numPr>
              <w:spacing w:after="0"/>
              <w:rPr>
                <w:rFonts w:ascii="Open Sans" w:hAnsi="Open Sans" w:cs="Open Sans"/>
              </w:rPr>
            </w:pPr>
            <w:r w:rsidRPr="002900AD">
              <w:rPr>
                <w:rFonts w:ascii="Open Sans" w:hAnsi="Open Sans" w:cs="Open Sans"/>
              </w:rPr>
              <w:t>podmioty uprawnione do realizacji procesów walidacji i certyfikowania na mocy innych przepisów prawa,</w:t>
            </w:r>
          </w:p>
          <w:p w14:paraId="46B7285A" w14:textId="77777777" w:rsidR="00D66759" w:rsidRPr="002900AD" w:rsidRDefault="00D66759" w:rsidP="00D66759">
            <w:pPr>
              <w:pStyle w:val="Akapitzlist"/>
              <w:numPr>
                <w:ilvl w:val="0"/>
                <w:numId w:val="156"/>
              </w:numPr>
              <w:spacing w:after="0"/>
              <w:rPr>
                <w:rFonts w:ascii="Open Sans" w:hAnsi="Open Sans" w:cs="Open Sans"/>
              </w:rPr>
            </w:pPr>
            <w:r w:rsidRPr="002900AD">
              <w:rPr>
                <w:rFonts w:ascii="Open Sans" w:hAnsi="Open Sans" w:cs="Open Sans"/>
              </w:rPr>
              <w:t>podmioty uprawnione do wydawania dokumentów potwierdzających uzyskanie kwalifikacji, w tym w zawodzie,</w:t>
            </w:r>
          </w:p>
          <w:p w14:paraId="7B93DF0E" w14:textId="77777777" w:rsidR="00D66759" w:rsidRPr="002900AD" w:rsidRDefault="00D66759" w:rsidP="00D66759">
            <w:pPr>
              <w:pStyle w:val="Akapitzlist"/>
              <w:numPr>
                <w:ilvl w:val="0"/>
                <w:numId w:val="156"/>
              </w:numPr>
              <w:spacing w:after="0"/>
              <w:rPr>
                <w:rFonts w:ascii="Open Sans" w:hAnsi="Open Sans" w:cs="Open Sans"/>
              </w:rPr>
            </w:pPr>
            <w:r w:rsidRPr="002900AD">
              <w:rPr>
                <w:rFonts w:ascii="Open Sans" w:hAnsi="Open Sans" w:cs="Open Sans"/>
              </w:rPr>
              <w:t>organy władz publicznych lub samorządów zawodowych, uprawnione do wydawania dokumentów potwierdzających kwalifikację na podstawie ustawy lub rozporządzenia.</w:t>
            </w:r>
          </w:p>
          <w:p w14:paraId="72E11E89" w14:textId="77777777" w:rsidR="00D66759" w:rsidRPr="002900AD" w:rsidRDefault="00D66759" w:rsidP="005F31DE">
            <w:pPr>
              <w:spacing w:after="0"/>
              <w:rPr>
                <w:rFonts w:ascii="Open Sans" w:hAnsi="Open Sans" w:cs="Open Sans"/>
              </w:rPr>
            </w:pPr>
            <w:r w:rsidRPr="002900AD">
              <w:rPr>
                <w:rFonts w:ascii="Open Sans" w:hAnsi="Open Sans" w:cs="Open Sans"/>
              </w:rPr>
              <w:t>Poza kwalifikacjami włączonymi do Zintegrowanego Systemu Kwalifikacji, można wskazać przykłady innych kwalifikacji, które mają znaczenie w określonych środowiskach działalności społecznej lub zawodowej oraz mają stworzony własny system walidacji i certyfikowania. Ponadto, pomimo braku regulacji ze strony państwa polskiego, kwalifikacjami są również certyfikaty,</w:t>
            </w:r>
          </w:p>
          <w:p w14:paraId="415D50C0" w14:textId="77777777" w:rsidR="00D66759" w:rsidRPr="002900AD" w:rsidRDefault="00D66759" w:rsidP="005F31DE">
            <w:pPr>
              <w:spacing w:after="0"/>
              <w:jc w:val="both"/>
              <w:rPr>
                <w:rFonts w:ascii="Open Sans" w:hAnsi="Open Sans" w:cs="Open Sans"/>
              </w:rPr>
            </w:pPr>
            <w:r w:rsidRPr="002900AD">
              <w:rPr>
                <w:rFonts w:ascii="Open Sans" w:hAnsi="Open Sans" w:cs="Open Sans"/>
              </w:rPr>
              <w:t>dla których wypracowano już system walidacji i certyfikowania efektów uczenia</w:t>
            </w:r>
          </w:p>
          <w:p w14:paraId="33EFADA4" w14:textId="77777777" w:rsidR="00D66759" w:rsidRPr="002900AD" w:rsidRDefault="00D66759" w:rsidP="005F31DE">
            <w:pPr>
              <w:spacing w:after="0"/>
              <w:jc w:val="both"/>
              <w:rPr>
                <w:rFonts w:ascii="Open Sans" w:hAnsi="Open Sans" w:cs="Open Sans"/>
              </w:rPr>
            </w:pPr>
            <w:r w:rsidRPr="002900AD">
              <w:rPr>
                <w:rFonts w:ascii="Open Sans" w:hAnsi="Open Sans" w:cs="Open Sans"/>
              </w:rPr>
              <w:lastRenderedPageBreak/>
              <w:t>się na poziomie międzynarodowym.</w:t>
            </w:r>
          </w:p>
          <w:p w14:paraId="0CE548E5" w14:textId="77777777" w:rsidR="00D66759" w:rsidRPr="002900AD" w:rsidRDefault="00D66759" w:rsidP="005F31DE">
            <w:pPr>
              <w:spacing w:after="0"/>
              <w:jc w:val="both"/>
              <w:rPr>
                <w:rFonts w:ascii="Open Sans" w:hAnsi="Open Sans" w:cs="Open Sans"/>
              </w:rPr>
            </w:pPr>
            <w:r w:rsidRPr="002900AD">
              <w:rPr>
                <w:rFonts w:ascii="Open Sans" w:hAnsi="Open Sans" w:cs="Open Sans"/>
              </w:rPr>
              <w:t>Do wskaźnika wliczane są również osoby, które w wyniku realizacji projektu nabyły kompetencje, tj. wyodrębnione zestawy efektów uczenia się / kształcenia, które zostały sprawdzone w procesie walidacji w sposób zgodny z wymaganiami ustalonymi dla danej kompetencji, odnoszącymi się w szczególności do składających się na nią efektów uczenia się.</w:t>
            </w:r>
          </w:p>
          <w:p w14:paraId="532A2446" w14:textId="77777777" w:rsidR="00D66759" w:rsidRPr="002900AD" w:rsidRDefault="00D66759" w:rsidP="00D66759">
            <w:pPr>
              <w:spacing w:after="0"/>
              <w:jc w:val="both"/>
              <w:rPr>
                <w:rFonts w:ascii="Open Sans" w:hAnsi="Open Sans" w:cs="Open Sans"/>
              </w:rPr>
            </w:pPr>
            <w:r w:rsidRPr="002900AD">
              <w:rPr>
                <w:rFonts w:ascii="Open Sans" w:hAnsi="Open Sans" w:cs="Open Sans"/>
              </w:rPr>
              <w:t>Fakt nabycia kompetencji jest weryfikowany w ramach następujących etapów:</w:t>
            </w:r>
          </w:p>
          <w:p w14:paraId="12BE7C48" w14:textId="77777777" w:rsidR="00D66759" w:rsidRPr="002900AD" w:rsidRDefault="00D66759" w:rsidP="00D66759">
            <w:pPr>
              <w:pStyle w:val="Akapitzlist"/>
              <w:numPr>
                <w:ilvl w:val="0"/>
                <w:numId w:val="171"/>
              </w:numPr>
              <w:spacing w:after="0"/>
              <w:jc w:val="both"/>
              <w:rPr>
                <w:rFonts w:ascii="Open Sans" w:hAnsi="Open Sans" w:cs="Open Sans"/>
              </w:rPr>
            </w:pPr>
            <w:r w:rsidRPr="002900AD">
              <w:rPr>
                <w:rFonts w:ascii="Open Sans" w:hAnsi="Open Sans" w:cs="Open Sans"/>
              </w:rPr>
              <w:t>ETAP I – Zakres – zdefiniowanie w ramach wniosku o dofinansowanie (w przypadku projektów) lub usługi (w przypadku Podmiotowego Systemu Finansowania) grupy docelowej do objęcia wsparciem oraz zakresu tematycznego wsparcia, który będzie poddany ocenie,</w:t>
            </w:r>
          </w:p>
          <w:p w14:paraId="30B28A62" w14:textId="77777777" w:rsidR="00D66759" w:rsidRPr="002900AD" w:rsidRDefault="00D66759" w:rsidP="00D66759">
            <w:pPr>
              <w:pStyle w:val="Akapitzlist"/>
              <w:numPr>
                <w:ilvl w:val="0"/>
                <w:numId w:val="171"/>
              </w:numPr>
              <w:spacing w:after="0"/>
              <w:ind w:left="731"/>
              <w:jc w:val="both"/>
              <w:rPr>
                <w:rFonts w:ascii="Open Sans" w:hAnsi="Open Sans" w:cs="Open Sans"/>
              </w:rPr>
            </w:pPr>
            <w:r w:rsidRPr="002900AD">
              <w:rPr>
                <w:rFonts w:ascii="Open Sans" w:hAnsi="Open Sans" w:cs="Open Sans"/>
              </w:rPr>
              <w:t>ETAP II – Wzorzec – określony przed rozpoczęciem form wsparcia i zrealizowany w projekcie/usłudze standard wymagań, tj. efektów uczenia się, które osiągną uczestnicy w wyniku przeprowadzonych działań (wraz z informacjami o kryteriach i metodach weryfikacji tych efektów). Sposób (miejsce) definiowania informacji wymaganych w etapie II powinien zostać określony przez instytucję organizującą konkurs/przeprowadzającą nabór projektów,</w:t>
            </w:r>
          </w:p>
          <w:p w14:paraId="4C739C3B" w14:textId="77777777" w:rsidR="00D66759" w:rsidRPr="002900AD" w:rsidRDefault="00D66759" w:rsidP="00D66759">
            <w:pPr>
              <w:pStyle w:val="Akapitzlist"/>
              <w:numPr>
                <w:ilvl w:val="0"/>
                <w:numId w:val="171"/>
              </w:numPr>
              <w:spacing w:after="0"/>
              <w:ind w:left="731"/>
              <w:rPr>
                <w:rFonts w:ascii="Open Sans" w:hAnsi="Open Sans" w:cs="Open Sans"/>
              </w:rPr>
            </w:pPr>
            <w:r w:rsidRPr="002900AD">
              <w:rPr>
                <w:rFonts w:ascii="Open Sans" w:hAnsi="Open Sans" w:cs="Open Sans"/>
              </w:rPr>
              <w:t>ETAP III – Ocena – przeprowadzenie weryfikacji na podstawie kryteriów opisanych we wzorcu (etap II) po zakończeniu wsparcia udzielonego danej osobie, przy zachowaniu rozdzielności funkcji pomiędzy procesem kształcenia i walidacji (np. walidacja jest prowadzona przez zewnętrzny podmiot w stosunku do instytucji szkoleniowej lub w jednej instytucji szkoleniowej proces walidacji jest prowadzony przez inną osobę aniżeli proces kształcenia),</w:t>
            </w:r>
          </w:p>
          <w:p w14:paraId="0A3D59FB" w14:textId="77777777" w:rsidR="00D66759" w:rsidRPr="002900AD" w:rsidRDefault="00D66759" w:rsidP="00D66759">
            <w:pPr>
              <w:pStyle w:val="Akapitzlist"/>
              <w:numPr>
                <w:ilvl w:val="0"/>
                <w:numId w:val="171"/>
              </w:numPr>
              <w:spacing w:after="0"/>
              <w:ind w:left="731"/>
              <w:rPr>
                <w:rFonts w:ascii="Open Sans" w:hAnsi="Open Sans" w:cs="Open Sans"/>
              </w:rPr>
            </w:pPr>
            <w:r w:rsidRPr="002900AD">
              <w:rPr>
                <w:rFonts w:ascii="Open Sans" w:hAnsi="Open Sans" w:cs="Open Sans"/>
              </w:rPr>
              <w:t>d) ETAP IV – Porównanie – porównanie uzyskanych wyników etapu III (ocena) z przyjętymi wymaganiami (określonymi na etapie II efektami uczenia się) po zakończeniu wsparcia udzielanego danej osobie. Nabycie kompetencji potwierdzone jest uzyskaniem dokumentu zawierającego wyszczególnione efekty uczenia się odnoszące się do nabytej kompetencji.</w:t>
            </w:r>
          </w:p>
          <w:p w14:paraId="6EB19DCA" w14:textId="77777777" w:rsidR="00D66759" w:rsidRPr="002900AD" w:rsidRDefault="00D66759" w:rsidP="00D66759">
            <w:pPr>
              <w:spacing w:after="0"/>
              <w:rPr>
                <w:rFonts w:ascii="Open Sans" w:hAnsi="Open Sans" w:cs="Open Sans"/>
              </w:rPr>
            </w:pPr>
            <w:r w:rsidRPr="002900AD">
              <w:rPr>
                <w:rFonts w:ascii="Open Sans" w:hAnsi="Open Sans" w:cs="Open Sans"/>
              </w:rPr>
              <w:t>Przez efekty uczenia się należy rozumieć wiedzę, umiejętności oraz kompetencje społeczne nabyte w edukacji formalnej, edukacji pozaformalnej lub poprzez uczenie się nieformalne, zgodne z ustalonymi dla danej kwalifikacji lub kompetencji wymaganiami.</w:t>
            </w:r>
          </w:p>
          <w:p w14:paraId="2EFF43A6" w14:textId="77777777" w:rsidR="00D66759" w:rsidRPr="002900AD" w:rsidRDefault="00D66759" w:rsidP="00D66759">
            <w:pPr>
              <w:spacing w:after="0"/>
              <w:rPr>
                <w:rFonts w:ascii="Open Sans" w:hAnsi="Open Sans" w:cs="Open Sans"/>
              </w:rPr>
            </w:pPr>
            <w:r w:rsidRPr="002900AD">
              <w:rPr>
                <w:rFonts w:ascii="Open Sans" w:hAnsi="Open Sans" w:cs="Open Sans"/>
              </w:rPr>
              <w:t>Wykazywać należy wyłącznie kwalifikacje lub kompetencje osiągnięte w wyniku udziału w projekcie EFS+. Powinny one być wykazywane tylko raz dla uczestnika/projektu.</w:t>
            </w:r>
          </w:p>
          <w:p w14:paraId="11D2F520" w14:textId="77777777" w:rsidR="00D66759" w:rsidRPr="002900AD" w:rsidRDefault="00D66759" w:rsidP="00D66759">
            <w:pPr>
              <w:spacing w:after="0"/>
              <w:rPr>
                <w:rFonts w:ascii="Open Sans" w:hAnsi="Open Sans" w:cs="Open Sans"/>
              </w:rPr>
            </w:pPr>
            <w:r w:rsidRPr="002900AD">
              <w:rPr>
                <w:rFonts w:ascii="Open Sans" w:hAnsi="Open Sans" w:cs="Open Sans"/>
              </w:rPr>
              <w:t>Do wskaźnika należy wliczać jedynie osoby, które uzyskały kwalifikacje/kompetencje w trakcie lub bezpośrednio po zakończeniu udziału w projekcie, tj. w ciągu czterech tygodni, które minęły od momentu zakończenia udziału w projekcie.</w:t>
            </w:r>
          </w:p>
          <w:p w14:paraId="65127A7B" w14:textId="77777777" w:rsidR="00D66759" w:rsidRPr="002900AD" w:rsidRDefault="00D66759" w:rsidP="00D66759">
            <w:pPr>
              <w:spacing w:after="0"/>
              <w:rPr>
                <w:rFonts w:ascii="Open Sans" w:hAnsi="Open Sans" w:cs="Open Sans"/>
              </w:rPr>
            </w:pPr>
            <w:r w:rsidRPr="002900AD">
              <w:rPr>
                <w:rFonts w:ascii="Open Sans" w:hAnsi="Open Sans" w:cs="Open Sans"/>
              </w:rPr>
              <w:t>Jeżeli okres oczekiwania na wyniki walidacji/certyfikacji jest dłuższy niż cztery tygodnie od zakończenia udziału w projekcie, ale egzamin odbył się w trakcie</w:t>
            </w:r>
          </w:p>
          <w:p w14:paraId="10F1A0D2" w14:textId="77777777" w:rsidR="00D66759" w:rsidRPr="002900AD" w:rsidRDefault="00D66759" w:rsidP="00D66759">
            <w:pPr>
              <w:spacing w:after="0"/>
              <w:rPr>
                <w:rFonts w:ascii="Open Sans" w:hAnsi="Open Sans" w:cs="Open Sans"/>
              </w:rPr>
            </w:pPr>
            <w:r w:rsidRPr="002900AD">
              <w:rPr>
                <w:rFonts w:ascii="Open Sans" w:hAnsi="Open Sans" w:cs="Open Sans"/>
              </w:rPr>
              <w:t>tych czterech tygodni, wówczas można uwzględnić osoby we wskaźniku (po otrzymaniu wyników). We wskaźniku należy uwzględnić jednak tylko te osoby,</w:t>
            </w:r>
          </w:p>
          <w:p w14:paraId="20B34D7E" w14:textId="77777777" w:rsidR="00D66759" w:rsidRPr="002900AD" w:rsidRDefault="00D66759" w:rsidP="00D66759">
            <w:pPr>
              <w:spacing w:after="0"/>
              <w:rPr>
                <w:rFonts w:ascii="Open Sans" w:hAnsi="Open Sans" w:cs="Open Sans"/>
              </w:rPr>
            </w:pPr>
            <w:r w:rsidRPr="002900AD">
              <w:rPr>
                <w:rFonts w:ascii="Open Sans" w:hAnsi="Open Sans" w:cs="Open Sans"/>
              </w:rPr>
              <w:t>które otrzymały wyniki do czasu ostatecznego rozliczenia projektu.</w:t>
            </w:r>
          </w:p>
          <w:p w14:paraId="19B08CE7" w14:textId="77777777" w:rsidR="00D66759" w:rsidRPr="002900AD" w:rsidRDefault="00D66759" w:rsidP="00D66759">
            <w:pPr>
              <w:spacing w:after="0"/>
              <w:rPr>
                <w:rFonts w:ascii="Open Sans" w:hAnsi="Open Sans" w:cs="Open Sans"/>
              </w:rPr>
            </w:pPr>
            <w:r w:rsidRPr="002900AD">
              <w:rPr>
                <w:rFonts w:ascii="Open Sans" w:hAnsi="Open Sans" w:cs="Open Sans"/>
              </w:rPr>
              <w:t>Dodatkowe informacje na temat monitorowania uzyskiwania kwalifikacji i</w:t>
            </w:r>
          </w:p>
          <w:p w14:paraId="251A4140" w14:textId="77777777" w:rsidR="00D66759" w:rsidRPr="002900AD" w:rsidRDefault="00D66759" w:rsidP="00D66759">
            <w:pPr>
              <w:spacing w:after="0"/>
              <w:rPr>
                <w:rFonts w:ascii="Open Sans" w:hAnsi="Open Sans" w:cs="Open Sans"/>
              </w:rPr>
            </w:pPr>
            <w:r w:rsidRPr="002900AD">
              <w:rPr>
                <w:rFonts w:ascii="Open Sans" w:hAnsi="Open Sans" w:cs="Open Sans"/>
              </w:rPr>
              <w:lastRenderedPageBreak/>
              <w:t>kompetencji w ramach projektów współfinansowanych z EFS+ zawarte są w</w:t>
            </w:r>
          </w:p>
          <w:p w14:paraId="7B460B17" w14:textId="77777777" w:rsidR="00D66759" w:rsidRPr="002900AD" w:rsidRDefault="00D66759" w:rsidP="00D66759">
            <w:pPr>
              <w:spacing w:after="0"/>
              <w:rPr>
                <w:rFonts w:ascii="Open Sans" w:hAnsi="Open Sans" w:cs="Open Sans"/>
              </w:rPr>
            </w:pPr>
            <w:r w:rsidRPr="002900AD">
              <w:rPr>
                <w:rFonts w:ascii="Open Sans" w:hAnsi="Open Sans" w:cs="Open Sans"/>
              </w:rPr>
              <w:t>załączniku nr 2 do Wytycznych w zakresie monitorowania postępu rzeczowego</w:t>
            </w:r>
          </w:p>
          <w:p w14:paraId="6026D732" w14:textId="3AE492FB" w:rsidR="00D66759" w:rsidRPr="00C60F40" w:rsidRDefault="00D66759" w:rsidP="00C60F40">
            <w:pPr>
              <w:spacing w:after="0"/>
              <w:rPr>
                <w:rFonts w:ascii="Open Sans" w:hAnsi="Open Sans" w:cs="Open Sans"/>
              </w:rPr>
            </w:pPr>
            <w:r w:rsidRPr="002900AD">
              <w:rPr>
                <w:rFonts w:ascii="Open Sans" w:hAnsi="Open Sans" w:cs="Open Sans"/>
              </w:rPr>
              <w:t>realizacji programów operacyjnych na lata 2021-2027.</w:t>
            </w:r>
          </w:p>
        </w:tc>
      </w:tr>
    </w:tbl>
    <w:p w14:paraId="0CF0B100" w14:textId="77777777" w:rsidR="00D66759" w:rsidRPr="002900AD" w:rsidRDefault="00D66759" w:rsidP="00794745">
      <w:pPr>
        <w:rPr>
          <w:rFonts w:ascii="Open Sans" w:hAnsi="Open Sans" w:cs="Open Sans"/>
        </w:rPr>
      </w:pPr>
    </w:p>
    <w:p w14:paraId="4CB39793" w14:textId="62C97B89" w:rsidR="00314C6E" w:rsidRPr="002900AD" w:rsidRDefault="003449FC" w:rsidP="00D31AF7">
      <w:pPr>
        <w:pStyle w:val="Nagwek2"/>
        <w:numPr>
          <w:ilvl w:val="1"/>
          <w:numId w:val="81"/>
        </w:numPr>
        <w:spacing w:before="200" w:after="200" w:line="360" w:lineRule="auto"/>
        <w:ind w:left="283" w:hanging="357"/>
        <w:rPr>
          <w:rFonts w:cs="Open Sans"/>
          <w:b w:val="0"/>
          <w:bCs/>
          <w:color w:val="000000" w:themeColor="text1"/>
          <w:szCs w:val="22"/>
        </w:rPr>
      </w:pPr>
      <w:bookmarkStart w:id="263" w:name="_Toc134788916"/>
      <w:bookmarkStart w:id="264" w:name="_Toc134791361"/>
      <w:bookmarkStart w:id="265" w:name="_Toc135639008"/>
      <w:bookmarkStart w:id="266" w:name="_Toc135639149"/>
      <w:bookmarkStart w:id="267" w:name="_Toc135646024"/>
      <w:bookmarkStart w:id="268" w:name="_Toc135646463"/>
      <w:bookmarkStart w:id="269" w:name="_Toc135729911"/>
      <w:bookmarkStart w:id="270" w:name="_Toc135730642"/>
      <w:bookmarkStart w:id="271" w:name="_Toc135739806"/>
      <w:bookmarkStart w:id="272" w:name="_Toc135740171"/>
      <w:bookmarkStart w:id="273" w:name="_Toc135741373"/>
      <w:bookmarkStart w:id="274" w:name="_Toc135741415"/>
      <w:bookmarkStart w:id="275" w:name="_Toc135741891"/>
      <w:bookmarkStart w:id="276" w:name="_Toc135743569"/>
      <w:bookmarkStart w:id="277" w:name="_Toc135744655"/>
      <w:bookmarkStart w:id="278" w:name="_Toc135744705"/>
      <w:bookmarkStart w:id="279" w:name="_Toc135744755"/>
      <w:bookmarkStart w:id="280" w:name="_Toc135806860"/>
      <w:bookmarkStart w:id="281" w:name="_Toc135806902"/>
      <w:bookmarkStart w:id="282" w:name="_Toc135807783"/>
      <w:bookmarkStart w:id="283" w:name="_Toc135808262"/>
      <w:bookmarkStart w:id="284" w:name="_Toc135808449"/>
      <w:bookmarkStart w:id="285" w:name="_Toc135808651"/>
      <w:bookmarkStart w:id="286" w:name="_Toc233282265"/>
      <w:bookmarkEnd w:id="251"/>
      <w:r w:rsidRPr="002900AD">
        <w:rPr>
          <w:rFonts w:cs="Open Sans"/>
          <w:bCs/>
          <w:color w:val="000000" w:themeColor="text1"/>
          <w:szCs w:val="22"/>
        </w:rPr>
        <w:t>Reguła proporcjonalności</w:t>
      </w:r>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p>
    <w:p w14:paraId="20CAD0D9" w14:textId="2DB78D7A" w:rsidR="00314C6E" w:rsidRPr="002900AD" w:rsidRDefault="00EC5502" w:rsidP="003900F0">
      <w:pPr>
        <w:pStyle w:val="Default"/>
        <w:spacing w:before="200" w:after="200" w:line="276" w:lineRule="auto"/>
        <w:rPr>
          <w:rFonts w:ascii="Open Sans" w:hAnsi="Open Sans" w:cs="Open Sans"/>
          <w:color w:val="000000" w:themeColor="text1"/>
          <w:sz w:val="22"/>
          <w:szCs w:val="22"/>
        </w:rPr>
      </w:pPr>
      <w:r w:rsidRPr="002900AD">
        <w:rPr>
          <w:rFonts w:ascii="Open Sans" w:hAnsi="Open Sans" w:cs="Open Sans"/>
          <w:color w:val="000000" w:themeColor="text1"/>
          <w:sz w:val="22"/>
          <w:szCs w:val="22"/>
        </w:rPr>
        <w:t xml:space="preserve">IZ może </w:t>
      </w:r>
      <w:r w:rsidR="00D320CC" w:rsidRPr="002900AD">
        <w:rPr>
          <w:rFonts w:ascii="Open Sans" w:hAnsi="Open Sans" w:cs="Open Sans"/>
          <w:color w:val="000000" w:themeColor="text1"/>
          <w:sz w:val="22"/>
          <w:szCs w:val="22"/>
        </w:rPr>
        <w:t>podjąć decyzję o zastosowaniu reguły proporcjonalności w przypadku</w:t>
      </w:r>
      <w:r w:rsidR="003449FC" w:rsidRPr="002900AD">
        <w:rPr>
          <w:rFonts w:ascii="Open Sans" w:hAnsi="Open Sans" w:cs="Open Sans"/>
          <w:color w:val="000000" w:themeColor="text1"/>
          <w:sz w:val="22"/>
          <w:szCs w:val="22"/>
        </w:rPr>
        <w:t xml:space="preserve">: </w:t>
      </w:r>
    </w:p>
    <w:p w14:paraId="56ADC961" w14:textId="0DD41F79" w:rsidR="002B2317" w:rsidRPr="002900AD" w:rsidRDefault="002B2317" w:rsidP="003900F0">
      <w:pPr>
        <w:pStyle w:val="Default"/>
        <w:numPr>
          <w:ilvl w:val="0"/>
          <w:numId w:val="52"/>
        </w:numPr>
        <w:spacing w:before="200" w:after="200" w:line="276" w:lineRule="auto"/>
        <w:rPr>
          <w:rFonts w:ascii="Open Sans" w:hAnsi="Open Sans" w:cs="Open Sans"/>
          <w:color w:val="000000" w:themeColor="text1"/>
          <w:sz w:val="22"/>
          <w:szCs w:val="22"/>
        </w:rPr>
      </w:pPr>
      <w:r w:rsidRPr="002900AD">
        <w:rPr>
          <w:rFonts w:ascii="Open Sans" w:hAnsi="Open Sans" w:cs="Open Sans"/>
          <w:color w:val="000000" w:themeColor="text1"/>
          <w:sz w:val="22"/>
          <w:szCs w:val="22"/>
        </w:rPr>
        <w:t>nieosiągnięcia założeń merytorycznych projektu mierzonych wskaźnikami produktu lub rezultatu określonymi we wniosku o dofinansowanie projektu,</w:t>
      </w:r>
    </w:p>
    <w:p w14:paraId="22C55053" w14:textId="7768C476" w:rsidR="002B2317" w:rsidRPr="002900AD" w:rsidRDefault="002B2317" w:rsidP="003900F0">
      <w:pPr>
        <w:pStyle w:val="Default"/>
        <w:numPr>
          <w:ilvl w:val="0"/>
          <w:numId w:val="52"/>
        </w:numPr>
        <w:spacing w:before="200" w:after="200" w:line="276" w:lineRule="auto"/>
        <w:rPr>
          <w:rFonts w:ascii="Open Sans" w:hAnsi="Open Sans" w:cs="Open Sans"/>
          <w:color w:val="000000" w:themeColor="text1"/>
          <w:sz w:val="22"/>
          <w:szCs w:val="22"/>
        </w:rPr>
      </w:pPr>
      <w:r w:rsidRPr="002900AD">
        <w:rPr>
          <w:rFonts w:ascii="Open Sans" w:hAnsi="Open Sans" w:cs="Open Sans"/>
          <w:color w:val="000000" w:themeColor="text1"/>
          <w:sz w:val="22"/>
          <w:szCs w:val="22"/>
        </w:rPr>
        <w:t>niespełnienia kryteriów wyboru projektów obowiązujących w ramach danego naboru wniosków o dofinansowanie projektu, dla których nie określono wskaźników produktu lub rezultatu</w:t>
      </w:r>
      <w:r w:rsidR="002B5749" w:rsidRPr="002900AD">
        <w:rPr>
          <w:rFonts w:ascii="Open Sans" w:hAnsi="Open Sans" w:cs="Open Sans"/>
          <w:color w:val="000000" w:themeColor="text1"/>
          <w:sz w:val="22"/>
          <w:szCs w:val="22"/>
        </w:rPr>
        <w:t>.</w:t>
      </w:r>
    </w:p>
    <w:p w14:paraId="7A8AC5A9" w14:textId="2FA4A5FB" w:rsidR="002B5749" w:rsidRPr="002900AD" w:rsidRDefault="002B2317" w:rsidP="003900F0">
      <w:pPr>
        <w:spacing w:before="200" w:after="200" w:line="276" w:lineRule="auto"/>
        <w:rPr>
          <w:rFonts w:ascii="Open Sans" w:hAnsi="Open Sans" w:cs="Open Sans"/>
        </w:rPr>
      </w:pPr>
      <w:r w:rsidRPr="002900AD">
        <w:rPr>
          <w:rFonts w:ascii="Open Sans" w:hAnsi="Open Sans" w:cs="Open Sans"/>
        </w:rPr>
        <w:t xml:space="preserve">Zgodnie z </w:t>
      </w:r>
      <w:r w:rsidR="0019020C" w:rsidRPr="002900AD">
        <w:rPr>
          <w:rFonts w:ascii="Open Sans" w:hAnsi="Open Sans" w:cs="Open Sans"/>
        </w:rPr>
        <w:t>umową o dofinansowanie</w:t>
      </w:r>
      <w:r w:rsidR="00A85D2A" w:rsidRPr="002900AD">
        <w:rPr>
          <w:rFonts w:ascii="Open Sans" w:hAnsi="Open Sans" w:cs="Open Sans"/>
        </w:rPr>
        <w:t xml:space="preserve"> </w:t>
      </w:r>
      <w:r w:rsidRPr="002900AD">
        <w:rPr>
          <w:rFonts w:ascii="Open Sans" w:hAnsi="Open Sans" w:cs="Open Sans"/>
        </w:rPr>
        <w:t>IZ może uznać za niekwalifikowalne wszystkie wydatki lub odpowiednią część wydatków dotychczas rozliczonych w ramach projektu – w zależności od stopnia nieosiągnięcia założeń merytorycznych. Wydatki niekwalifikowalne obejmują wydatki związane z tym zadaniem merytorycznym (zadaniami merytorycznymi), którego założenia nie zostały osiągnięte</w:t>
      </w:r>
      <w:r w:rsidR="00F962A3" w:rsidRPr="002900AD">
        <w:rPr>
          <w:rFonts w:ascii="Open Sans" w:hAnsi="Open Sans" w:cs="Open Sans"/>
        </w:rPr>
        <w:t xml:space="preserve"> oraz </w:t>
      </w:r>
      <w:r w:rsidRPr="002900AD">
        <w:rPr>
          <w:rFonts w:ascii="Open Sans" w:hAnsi="Open Sans" w:cs="Open Sans"/>
        </w:rPr>
        <w:t>koszty pośrednie.</w:t>
      </w:r>
    </w:p>
    <w:p w14:paraId="51EC0C05" w14:textId="2B4737C1" w:rsidR="00E72A7D" w:rsidRPr="002900AD" w:rsidRDefault="003449FC" w:rsidP="003900F0">
      <w:pPr>
        <w:spacing w:before="200" w:after="200" w:line="276" w:lineRule="auto"/>
        <w:rPr>
          <w:rFonts w:ascii="Open Sans" w:hAnsi="Open Sans" w:cs="Open Sans"/>
          <w:lang w:eastAsia="pl-PL"/>
        </w:rPr>
      </w:pPr>
      <w:r w:rsidRPr="002900AD">
        <w:rPr>
          <w:rFonts w:ascii="Open Sans" w:hAnsi="Open Sans" w:cs="Open Sans"/>
          <w:lang w:eastAsia="pl-PL"/>
        </w:rPr>
        <w:t>IZ może odstąpić od rozliczenia projektu zgodnie z regułą proporcjonalności lub obniżyć wysokość środków tej regule podlegających, jeśli beneficjent o to wnioskuje i należycie uzasadni przyczyny nieosiągnięcia założeń, w szczególności wykaże swoje starania zmierzające do osiągnięcia założeń projektu, lub w przypadku wystąpienia siły wyższej.</w:t>
      </w:r>
    </w:p>
    <w:p w14:paraId="7C2E2F9D" w14:textId="23C4F35B" w:rsidR="00473584" w:rsidRPr="002900AD" w:rsidRDefault="00473584" w:rsidP="00D31AF7">
      <w:pPr>
        <w:pStyle w:val="Nagwek2"/>
        <w:numPr>
          <w:ilvl w:val="1"/>
          <w:numId w:val="81"/>
        </w:numPr>
        <w:spacing w:before="200" w:after="200" w:line="360" w:lineRule="auto"/>
        <w:ind w:left="284"/>
        <w:rPr>
          <w:rFonts w:eastAsiaTheme="majorEastAsia" w:cs="Open Sans"/>
          <w:bCs/>
          <w:kern w:val="0"/>
          <w:szCs w:val="22"/>
        </w:rPr>
      </w:pPr>
      <w:bookmarkStart w:id="287" w:name="_Toc233282266"/>
      <w:bookmarkStart w:id="288" w:name="_Toc134788918"/>
      <w:bookmarkStart w:id="289" w:name="_Toc134791363"/>
      <w:bookmarkStart w:id="290" w:name="_Toc135639010"/>
      <w:bookmarkStart w:id="291" w:name="_Toc135639151"/>
      <w:bookmarkStart w:id="292" w:name="_Toc135646026"/>
      <w:bookmarkStart w:id="293" w:name="_Toc135646465"/>
      <w:bookmarkStart w:id="294" w:name="_Toc135729913"/>
      <w:bookmarkStart w:id="295" w:name="_Toc135730644"/>
      <w:bookmarkStart w:id="296" w:name="_Toc135739808"/>
      <w:bookmarkStart w:id="297" w:name="_Toc135740173"/>
      <w:bookmarkStart w:id="298" w:name="_Toc135741375"/>
      <w:bookmarkStart w:id="299" w:name="_Toc135741417"/>
      <w:bookmarkStart w:id="300" w:name="_Toc135741893"/>
      <w:bookmarkStart w:id="301" w:name="_Toc135743571"/>
      <w:bookmarkStart w:id="302" w:name="_Toc135744657"/>
      <w:bookmarkStart w:id="303" w:name="_Toc135744707"/>
      <w:bookmarkStart w:id="304" w:name="_Toc135744757"/>
      <w:bookmarkStart w:id="305" w:name="_Toc135806862"/>
      <w:bookmarkStart w:id="306" w:name="_Toc135806904"/>
      <w:bookmarkStart w:id="307" w:name="_Toc135807785"/>
      <w:bookmarkStart w:id="308" w:name="_Toc135808264"/>
      <w:bookmarkStart w:id="309" w:name="_Toc135808451"/>
      <w:bookmarkStart w:id="310" w:name="_Toc135808653"/>
      <w:r w:rsidRPr="002900AD">
        <w:rPr>
          <w:rFonts w:eastAsiaTheme="majorEastAsia" w:cs="Open Sans"/>
          <w:bCs/>
          <w:kern w:val="0"/>
          <w:szCs w:val="22"/>
        </w:rPr>
        <w:t>Partnerstwo w projekcie</w:t>
      </w:r>
      <w:bookmarkEnd w:id="287"/>
    </w:p>
    <w:p w14:paraId="04BAB6DB" w14:textId="77777777" w:rsidR="00473584" w:rsidRPr="002900AD" w:rsidRDefault="00473584" w:rsidP="003900F0">
      <w:pPr>
        <w:pStyle w:val="Default"/>
        <w:spacing w:before="240" w:after="240" w:line="276" w:lineRule="auto"/>
        <w:contextualSpacing/>
        <w:rPr>
          <w:rFonts w:ascii="Open Sans" w:hAnsi="Open Sans" w:cs="Open Sans"/>
          <w:color w:val="000000" w:themeColor="text1"/>
          <w:sz w:val="22"/>
          <w:szCs w:val="22"/>
        </w:rPr>
      </w:pPr>
      <w:r w:rsidRPr="002900AD">
        <w:rPr>
          <w:rFonts w:ascii="Open Sans" w:hAnsi="Open Sans" w:cs="Open Sans"/>
          <w:color w:val="000000" w:themeColor="text1"/>
          <w:sz w:val="22"/>
          <w:szCs w:val="22"/>
        </w:rPr>
        <w:t>W celu wspólnej realizacji projektu może zostać utworzone partnerstwo przez podmioty wnoszące do projektu zasoby ludzkie, organizacyjne, techniczne lub finansowe, realizujące wspólnie projekt. Udział partnerów w projekcie partnerskim nie może polegać wyłącznie na wniesieniu do jego realizacji zasobów. Zadania realizowane przez poszczególnych partnerów w ramach projektu partnerskiego nie mogą polegać na oferowaniu towarów, świadczeniu usług lub wykonywaniu robót budowlanych na rzecz pozostałych partnerów.</w:t>
      </w:r>
    </w:p>
    <w:p w14:paraId="4D8228D7" w14:textId="77777777" w:rsidR="0022391C" w:rsidRPr="002900AD" w:rsidRDefault="0022391C" w:rsidP="007E251A">
      <w:pPr>
        <w:pStyle w:val="Default"/>
        <w:spacing w:before="240" w:after="240" w:line="360" w:lineRule="auto"/>
        <w:contextualSpacing/>
        <w:rPr>
          <w:rFonts w:ascii="Open Sans" w:hAnsi="Open Sans" w:cs="Open Sans"/>
          <w:color w:val="000000" w:themeColor="text1"/>
          <w:sz w:val="22"/>
          <w:szCs w:val="22"/>
        </w:rPr>
      </w:pPr>
    </w:p>
    <w:p w14:paraId="16F5CECE" w14:textId="35345E57" w:rsidR="00473584" w:rsidRPr="002900AD" w:rsidRDefault="00473584" w:rsidP="003900F0">
      <w:pPr>
        <w:pStyle w:val="Default"/>
        <w:spacing w:before="240" w:after="240" w:line="276" w:lineRule="auto"/>
        <w:contextualSpacing/>
        <w:rPr>
          <w:rFonts w:ascii="Open Sans" w:hAnsi="Open Sans" w:cs="Open Sans"/>
          <w:color w:val="000000" w:themeColor="text1"/>
          <w:sz w:val="22"/>
          <w:szCs w:val="22"/>
        </w:rPr>
      </w:pPr>
      <w:r w:rsidRPr="002900AD">
        <w:rPr>
          <w:rFonts w:ascii="Open Sans" w:hAnsi="Open Sans" w:cs="Open Sans"/>
          <w:color w:val="000000" w:themeColor="text1"/>
          <w:sz w:val="22"/>
          <w:szCs w:val="22"/>
        </w:rPr>
        <w:t xml:space="preserve">Wybór partnerów w projekcie następuje zgodnie rozdziałem 13. ustawy wdrożeniowej oraz ograniczony jest wyłącznie do podmiotów uprawnionych do ubiegania się o dofinansowanie. Wyboru partnera należy dokonać przed złożeniem </w:t>
      </w:r>
      <w:r w:rsidR="00310E24" w:rsidRPr="002900AD">
        <w:rPr>
          <w:rFonts w:ascii="Open Sans" w:hAnsi="Open Sans" w:cs="Open Sans"/>
          <w:color w:val="000000" w:themeColor="text1"/>
          <w:sz w:val="22"/>
          <w:szCs w:val="22"/>
        </w:rPr>
        <w:t>wniosku,</w:t>
      </w:r>
      <w:r w:rsidR="00E72A7D" w:rsidRPr="002900AD">
        <w:rPr>
          <w:rFonts w:ascii="Open Sans" w:hAnsi="Open Sans" w:cs="Open Sans"/>
          <w:color w:val="000000" w:themeColor="text1"/>
          <w:sz w:val="22"/>
          <w:szCs w:val="22"/>
        </w:rPr>
        <w:t xml:space="preserve"> </w:t>
      </w:r>
      <w:r w:rsidRPr="002900AD">
        <w:rPr>
          <w:rFonts w:ascii="Open Sans" w:hAnsi="Open Sans" w:cs="Open Sans"/>
          <w:color w:val="000000" w:themeColor="text1"/>
          <w:sz w:val="22"/>
          <w:szCs w:val="22"/>
        </w:rPr>
        <w:t xml:space="preserve">z zastrzeżeniem art. 39 ust. 5 i 6 ww. ustawy. </w:t>
      </w:r>
    </w:p>
    <w:p w14:paraId="15092EAF" w14:textId="77777777" w:rsidR="0022391C" w:rsidRPr="002900AD" w:rsidRDefault="0022391C" w:rsidP="003900F0">
      <w:pPr>
        <w:pStyle w:val="Default"/>
        <w:spacing w:before="240" w:after="240" w:line="276" w:lineRule="auto"/>
        <w:contextualSpacing/>
        <w:rPr>
          <w:rFonts w:ascii="Open Sans" w:hAnsi="Open Sans" w:cs="Open Sans"/>
          <w:color w:val="000000" w:themeColor="text1"/>
          <w:sz w:val="22"/>
          <w:szCs w:val="22"/>
        </w:rPr>
      </w:pPr>
    </w:p>
    <w:p w14:paraId="6F0B6BC1" w14:textId="77777777" w:rsidR="00473584" w:rsidRPr="002900AD" w:rsidRDefault="00473584" w:rsidP="003900F0">
      <w:pPr>
        <w:pStyle w:val="Default"/>
        <w:spacing w:before="240" w:after="240" w:line="276" w:lineRule="auto"/>
        <w:contextualSpacing/>
        <w:rPr>
          <w:rFonts w:ascii="Open Sans" w:hAnsi="Open Sans" w:cs="Open Sans"/>
          <w:color w:val="000000" w:themeColor="text1"/>
          <w:sz w:val="22"/>
          <w:szCs w:val="22"/>
        </w:rPr>
      </w:pPr>
      <w:r w:rsidRPr="002900AD">
        <w:rPr>
          <w:rFonts w:ascii="Open Sans" w:hAnsi="Open Sans" w:cs="Open Sans"/>
          <w:color w:val="000000" w:themeColor="text1"/>
          <w:sz w:val="22"/>
          <w:szCs w:val="22"/>
        </w:rPr>
        <w:lastRenderedPageBreak/>
        <w:t>Stroną porozumienia czy umowy o partnerstwie nie może być podmiot wykluczony z możliwości otrzymania dofinansowania na podstawie przepisów odrębnych.</w:t>
      </w:r>
    </w:p>
    <w:p w14:paraId="2431D0CA" w14:textId="77777777" w:rsidR="00473584" w:rsidRPr="002900AD" w:rsidRDefault="00473584" w:rsidP="003900F0">
      <w:pPr>
        <w:pStyle w:val="Default"/>
        <w:spacing w:before="240" w:after="240" w:line="276" w:lineRule="auto"/>
        <w:contextualSpacing/>
        <w:rPr>
          <w:rFonts w:ascii="Open Sans" w:hAnsi="Open Sans" w:cs="Open Sans"/>
          <w:color w:val="000000" w:themeColor="text1"/>
          <w:sz w:val="22"/>
          <w:szCs w:val="22"/>
        </w:rPr>
      </w:pPr>
      <w:r w:rsidRPr="002900AD">
        <w:rPr>
          <w:rFonts w:ascii="Open Sans" w:hAnsi="Open Sans" w:cs="Open Sans"/>
          <w:color w:val="000000" w:themeColor="text1"/>
          <w:sz w:val="22"/>
          <w:szCs w:val="22"/>
        </w:rPr>
        <w:t xml:space="preserve">Na etapie podpisywania umowy wnioskodawca jest zobowiązany do przesłania do ION porozumienia lub umowy o partnerstwie. Porozumienie lub umowa o partnerstwie określają w szczególności: </w:t>
      </w:r>
    </w:p>
    <w:p w14:paraId="26238AA9" w14:textId="77777777" w:rsidR="00473584" w:rsidRPr="002900AD" w:rsidRDefault="00473584" w:rsidP="003900F0">
      <w:pPr>
        <w:pStyle w:val="Default"/>
        <w:numPr>
          <w:ilvl w:val="0"/>
          <w:numId w:val="94"/>
        </w:numPr>
        <w:autoSpaceDN/>
        <w:spacing w:line="276" w:lineRule="auto"/>
        <w:ind w:left="714" w:hanging="357"/>
        <w:contextualSpacing/>
        <w:rPr>
          <w:rFonts w:ascii="Open Sans" w:hAnsi="Open Sans" w:cs="Open Sans"/>
          <w:color w:val="000000" w:themeColor="text1"/>
          <w:sz w:val="22"/>
          <w:szCs w:val="22"/>
        </w:rPr>
      </w:pPr>
      <w:r w:rsidRPr="002900AD">
        <w:rPr>
          <w:rFonts w:ascii="Open Sans" w:hAnsi="Open Sans" w:cs="Open Sans"/>
          <w:color w:val="000000" w:themeColor="text1"/>
          <w:sz w:val="22"/>
          <w:szCs w:val="22"/>
        </w:rPr>
        <w:t xml:space="preserve">przedmiot umowy; </w:t>
      </w:r>
    </w:p>
    <w:p w14:paraId="3C8B2E7E" w14:textId="77777777" w:rsidR="00473584" w:rsidRPr="002900AD" w:rsidRDefault="00473584" w:rsidP="003900F0">
      <w:pPr>
        <w:pStyle w:val="Default"/>
        <w:numPr>
          <w:ilvl w:val="0"/>
          <w:numId w:val="94"/>
        </w:numPr>
        <w:autoSpaceDN/>
        <w:spacing w:line="276" w:lineRule="auto"/>
        <w:ind w:left="714" w:hanging="357"/>
        <w:contextualSpacing/>
        <w:rPr>
          <w:rFonts w:ascii="Open Sans" w:hAnsi="Open Sans" w:cs="Open Sans"/>
          <w:color w:val="000000" w:themeColor="text1"/>
          <w:sz w:val="22"/>
          <w:szCs w:val="22"/>
        </w:rPr>
      </w:pPr>
      <w:r w:rsidRPr="002900AD">
        <w:rPr>
          <w:rFonts w:ascii="Open Sans" w:hAnsi="Open Sans" w:cs="Open Sans"/>
          <w:color w:val="000000" w:themeColor="text1"/>
          <w:sz w:val="22"/>
          <w:szCs w:val="22"/>
        </w:rPr>
        <w:t xml:space="preserve">prawa i obowiązki stron; </w:t>
      </w:r>
    </w:p>
    <w:p w14:paraId="42835AFC" w14:textId="77777777" w:rsidR="00473584" w:rsidRPr="002900AD" w:rsidRDefault="00473584" w:rsidP="003900F0">
      <w:pPr>
        <w:pStyle w:val="Default"/>
        <w:numPr>
          <w:ilvl w:val="0"/>
          <w:numId w:val="94"/>
        </w:numPr>
        <w:autoSpaceDN/>
        <w:spacing w:line="276" w:lineRule="auto"/>
        <w:ind w:left="714" w:hanging="357"/>
        <w:contextualSpacing/>
        <w:rPr>
          <w:rFonts w:ascii="Open Sans" w:hAnsi="Open Sans" w:cs="Open Sans"/>
          <w:color w:val="000000" w:themeColor="text1"/>
          <w:sz w:val="22"/>
          <w:szCs w:val="22"/>
        </w:rPr>
      </w:pPr>
      <w:r w:rsidRPr="002900AD">
        <w:rPr>
          <w:rFonts w:ascii="Open Sans" w:hAnsi="Open Sans" w:cs="Open Sans"/>
          <w:color w:val="000000" w:themeColor="text1"/>
          <w:sz w:val="22"/>
          <w:szCs w:val="22"/>
        </w:rPr>
        <w:t xml:space="preserve">zakres i formę udziału poszczególnych partnerów w projekcie, w tym zakres realizowanych przez nich zadań; </w:t>
      </w:r>
    </w:p>
    <w:p w14:paraId="44464CC3" w14:textId="77777777" w:rsidR="00473584" w:rsidRPr="002900AD" w:rsidRDefault="00473584" w:rsidP="003900F0">
      <w:pPr>
        <w:pStyle w:val="Default"/>
        <w:numPr>
          <w:ilvl w:val="0"/>
          <w:numId w:val="94"/>
        </w:numPr>
        <w:autoSpaceDN/>
        <w:spacing w:line="276" w:lineRule="auto"/>
        <w:ind w:left="714" w:hanging="357"/>
        <w:contextualSpacing/>
        <w:rPr>
          <w:rFonts w:ascii="Open Sans" w:hAnsi="Open Sans" w:cs="Open Sans"/>
          <w:color w:val="000000" w:themeColor="text1"/>
          <w:sz w:val="22"/>
          <w:szCs w:val="22"/>
        </w:rPr>
      </w:pPr>
      <w:r w:rsidRPr="002900AD">
        <w:rPr>
          <w:rFonts w:ascii="Open Sans" w:hAnsi="Open Sans" w:cs="Open Sans"/>
          <w:color w:val="000000" w:themeColor="text1"/>
          <w:sz w:val="22"/>
          <w:szCs w:val="22"/>
        </w:rPr>
        <w:t xml:space="preserve">partnera wiodącego uprawnionego do reprezentowania pozostałych partnerów projektu; </w:t>
      </w:r>
    </w:p>
    <w:p w14:paraId="57FBBF29" w14:textId="77777777" w:rsidR="00473584" w:rsidRPr="002900AD" w:rsidRDefault="00473584" w:rsidP="003900F0">
      <w:pPr>
        <w:pStyle w:val="Akapitzlist"/>
        <w:numPr>
          <w:ilvl w:val="0"/>
          <w:numId w:val="94"/>
        </w:numPr>
        <w:suppressAutoHyphens w:val="0"/>
        <w:autoSpaceDN/>
        <w:spacing w:after="0" w:line="276" w:lineRule="auto"/>
        <w:ind w:left="714" w:hanging="357"/>
        <w:contextualSpacing/>
        <w:textAlignment w:val="auto"/>
        <w:rPr>
          <w:rFonts w:ascii="Open Sans" w:hAnsi="Open Sans" w:cs="Open Sans"/>
          <w:color w:val="000000" w:themeColor="text1"/>
        </w:rPr>
      </w:pPr>
      <w:r w:rsidRPr="002900AD">
        <w:rPr>
          <w:rFonts w:ascii="Open Sans" w:hAnsi="Open Sans" w:cs="Open Sans"/>
          <w:color w:val="000000" w:themeColor="text1"/>
        </w:rPr>
        <w:t>sposób przekazywania dofinansowania na pokrycie kosztów ponoszonych przez poszczególnych partnerów projektu, umożliwiający określenie kwoty dofinansowania udzielonego każdemu z partnerów;</w:t>
      </w:r>
    </w:p>
    <w:p w14:paraId="6FE17E6E" w14:textId="77777777" w:rsidR="00473584" w:rsidRPr="002900AD" w:rsidRDefault="00473584" w:rsidP="003900F0">
      <w:pPr>
        <w:pStyle w:val="Default"/>
        <w:numPr>
          <w:ilvl w:val="0"/>
          <w:numId w:val="94"/>
        </w:numPr>
        <w:autoSpaceDN/>
        <w:spacing w:line="276" w:lineRule="auto"/>
        <w:ind w:left="714" w:hanging="357"/>
        <w:contextualSpacing/>
        <w:rPr>
          <w:rFonts w:ascii="Open Sans" w:hAnsi="Open Sans" w:cs="Open Sans"/>
          <w:color w:val="000000" w:themeColor="text1"/>
          <w:sz w:val="22"/>
          <w:szCs w:val="22"/>
        </w:rPr>
      </w:pPr>
      <w:r w:rsidRPr="002900AD">
        <w:rPr>
          <w:rFonts w:ascii="Open Sans" w:hAnsi="Open Sans" w:cs="Open Sans"/>
          <w:color w:val="000000" w:themeColor="text1"/>
          <w:sz w:val="22"/>
          <w:szCs w:val="22"/>
        </w:rPr>
        <w:t>budżet projektu ze wskazaniem źródeł finansowania wydatków oraz uwzględnieniem kosztów pośrednich w podziale na Wnioskodawcę i partnerów, numery rachunków bankowych partnerów wyodrębnionych na potrzeby realizacji projektu, oraz sposób przekazywania dofinansowania na pokrycie kosztów ponoszonych przez poszczególnych partnerów projektu;</w:t>
      </w:r>
    </w:p>
    <w:p w14:paraId="38BC2970" w14:textId="77777777" w:rsidR="00473584" w:rsidRPr="002900AD" w:rsidRDefault="00473584" w:rsidP="003900F0">
      <w:pPr>
        <w:pStyle w:val="Default"/>
        <w:numPr>
          <w:ilvl w:val="0"/>
          <w:numId w:val="94"/>
        </w:numPr>
        <w:autoSpaceDN/>
        <w:spacing w:line="276" w:lineRule="auto"/>
        <w:ind w:left="714" w:hanging="357"/>
        <w:contextualSpacing/>
        <w:rPr>
          <w:rFonts w:ascii="Open Sans" w:hAnsi="Open Sans" w:cs="Open Sans"/>
          <w:color w:val="000000" w:themeColor="text1"/>
          <w:sz w:val="22"/>
          <w:szCs w:val="22"/>
        </w:rPr>
      </w:pPr>
      <w:r w:rsidRPr="002900AD">
        <w:rPr>
          <w:rFonts w:ascii="Open Sans" w:hAnsi="Open Sans" w:cs="Open Sans"/>
          <w:color w:val="000000" w:themeColor="text1"/>
          <w:sz w:val="22"/>
          <w:szCs w:val="22"/>
        </w:rPr>
        <w:t>zobowiązanie partnerów do stosowania obowiązujących przepisów prawa unijnego, krajowego oraz Wytycznych ministra właściwego do spraw rozwoju regionalnego;</w:t>
      </w:r>
    </w:p>
    <w:p w14:paraId="258E81AF" w14:textId="77777777" w:rsidR="00473584" w:rsidRPr="002900AD" w:rsidRDefault="00473584" w:rsidP="003900F0">
      <w:pPr>
        <w:pStyle w:val="Akapitzlist"/>
        <w:numPr>
          <w:ilvl w:val="0"/>
          <w:numId w:val="94"/>
        </w:numPr>
        <w:suppressAutoHyphens w:val="0"/>
        <w:autoSpaceDN/>
        <w:spacing w:after="0" w:line="276" w:lineRule="auto"/>
        <w:ind w:left="714" w:hanging="357"/>
        <w:contextualSpacing/>
        <w:textAlignment w:val="auto"/>
        <w:rPr>
          <w:rFonts w:ascii="Open Sans" w:hAnsi="Open Sans" w:cs="Open Sans"/>
          <w:color w:val="000000" w:themeColor="text1"/>
        </w:rPr>
      </w:pPr>
      <w:r w:rsidRPr="002900AD">
        <w:rPr>
          <w:rFonts w:ascii="Open Sans" w:hAnsi="Open Sans" w:cs="Open Sans"/>
          <w:color w:val="000000" w:themeColor="text1"/>
        </w:rPr>
        <w:t>sposób egzekwowania przez wnioskodawcę od partnerów skutków rozliczenia efektów projektu lub zastosowania reguły proporcjonalności z powodu nieosiągnięcia założeń projektu z winy partnera;</w:t>
      </w:r>
    </w:p>
    <w:p w14:paraId="6711E1CD" w14:textId="77777777" w:rsidR="00473584" w:rsidRPr="002900AD" w:rsidRDefault="00473584" w:rsidP="003900F0">
      <w:pPr>
        <w:pStyle w:val="Default"/>
        <w:numPr>
          <w:ilvl w:val="0"/>
          <w:numId w:val="94"/>
        </w:numPr>
        <w:autoSpaceDN/>
        <w:spacing w:line="276" w:lineRule="auto"/>
        <w:ind w:left="714" w:hanging="357"/>
        <w:contextualSpacing/>
        <w:rPr>
          <w:rFonts w:ascii="Open Sans" w:hAnsi="Open Sans" w:cs="Open Sans"/>
          <w:color w:val="000000" w:themeColor="text1"/>
          <w:sz w:val="22"/>
          <w:szCs w:val="22"/>
        </w:rPr>
      </w:pPr>
      <w:r w:rsidRPr="002900AD">
        <w:rPr>
          <w:rFonts w:ascii="Open Sans" w:hAnsi="Open Sans" w:cs="Open Sans"/>
          <w:color w:val="000000" w:themeColor="text1"/>
          <w:sz w:val="22"/>
          <w:szCs w:val="22"/>
        </w:rPr>
        <w:t xml:space="preserve">sposób postępowania w przypadku naruszenia lub niewywiązania się stron porozumienia lub z umowy. </w:t>
      </w:r>
    </w:p>
    <w:p w14:paraId="34105D66" w14:textId="77777777" w:rsidR="00473584" w:rsidRPr="002900AD" w:rsidRDefault="00473584" w:rsidP="003900F0">
      <w:pPr>
        <w:pStyle w:val="Default"/>
        <w:spacing w:before="240" w:after="240" w:line="276" w:lineRule="auto"/>
        <w:contextualSpacing/>
        <w:rPr>
          <w:rFonts w:ascii="Open Sans" w:hAnsi="Open Sans" w:cs="Open Sans"/>
          <w:color w:val="000000" w:themeColor="text1"/>
          <w:sz w:val="22"/>
          <w:szCs w:val="22"/>
        </w:rPr>
      </w:pPr>
    </w:p>
    <w:p w14:paraId="14CA82D7" w14:textId="30020306" w:rsidR="00473584" w:rsidRPr="002900AD" w:rsidRDefault="00473584" w:rsidP="003900F0">
      <w:pPr>
        <w:pStyle w:val="Default"/>
        <w:spacing w:before="240" w:after="240" w:line="276" w:lineRule="auto"/>
        <w:contextualSpacing/>
        <w:rPr>
          <w:rFonts w:ascii="Open Sans" w:hAnsi="Open Sans" w:cs="Open Sans"/>
          <w:color w:val="000000" w:themeColor="text1"/>
          <w:sz w:val="22"/>
          <w:szCs w:val="22"/>
        </w:rPr>
      </w:pPr>
      <w:r w:rsidRPr="002900AD">
        <w:rPr>
          <w:rFonts w:ascii="Open Sans" w:hAnsi="Open Sans" w:cs="Open Sans"/>
          <w:color w:val="000000" w:themeColor="text1"/>
          <w:sz w:val="22"/>
          <w:szCs w:val="22"/>
        </w:rPr>
        <w:t xml:space="preserve">Wzór umowy /porozumienia o partnerstwie stanowi </w:t>
      </w:r>
      <w:r w:rsidRPr="002900AD">
        <w:rPr>
          <w:rFonts w:ascii="Open Sans" w:hAnsi="Open Sans" w:cs="Open Sans"/>
          <w:b/>
          <w:bCs/>
          <w:color w:val="000000" w:themeColor="text1"/>
          <w:sz w:val="22"/>
          <w:szCs w:val="22"/>
        </w:rPr>
        <w:t>załącznik nr 1</w:t>
      </w:r>
      <w:r w:rsidR="00310E24" w:rsidRPr="002900AD">
        <w:rPr>
          <w:rFonts w:ascii="Open Sans" w:hAnsi="Open Sans" w:cs="Open Sans"/>
          <w:b/>
          <w:bCs/>
          <w:color w:val="000000" w:themeColor="text1"/>
          <w:sz w:val="22"/>
          <w:szCs w:val="22"/>
        </w:rPr>
        <w:t>0</w:t>
      </w:r>
      <w:r w:rsidRPr="002900AD">
        <w:rPr>
          <w:rFonts w:ascii="Open Sans" w:hAnsi="Open Sans" w:cs="Open Sans"/>
          <w:color w:val="000000" w:themeColor="text1"/>
          <w:sz w:val="22"/>
          <w:szCs w:val="22"/>
        </w:rPr>
        <w:t xml:space="preserve"> do regulaminu.  Jest to przykładowy zakres Umowy/porozumienia o partnerstwie na rzecz realizacji projektów partnerskich współfinansowanych ze środków Europejskiego Funduszu Społecznego Plus w ramach FEdP 2021-2027. Należy pamiętać, że wzór nie jest obligatoryjny, stanowi jedynie przykład postanowień dla Partnerstw.</w:t>
      </w:r>
    </w:p>
    <w:p w14:paraId="7515A328" w14:textId="6D91A166" w:rsidR="008864C3" w:rsidRPr="002900AD" w:rsidRDefault="00E72A7D" w:rsidP="00D31AF7">
      <w:pPr>
        <w:pStyle w:val="Nagwek2"/>
        <w:numPr>
          <w:ilvl w:val="1"/>
          <w:numId w:val="81"/>
        </w:numPr>
        <w:spacing w:before="200" w:after="200" w:line="360" w:lineRule="auto"/>
        <w:ind w:left="284"/>
        <w:rPr>
          <w:rFonts w:cs="Open Sans"/>
          <w:szCs w:val="22"/>
        </w:rPr>
      </w:pPr>
      <w:r w:rsidRPr="002900AD">
        <w:rPr>
          <w:rFonts w:cs="Open Sans"/>
          <w:szCs w:val="22"/>
        </w:rPr>
        <w:t xml:space="preserve"> </w:t>
      </w:r>
      <w:bookmarkStart w:id="311" w:name="_Toc233282267"/>
      <w:r w:rsidR="003449FC" w:rsidRPr="002900AD">
        <w:rPr>
          <w:rFonts w:cs="Open Sans"/>
          <w:szCs w:val="22"/>
        </w:rPr>
        <w:t>Zasady horyzontalne</w:t>
      </w:r>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p>
    <w:p w14:paraId="06D1626F" w14:textId="77777777" w:rsidR="00207E30" w:rsidRPr="002900AD" w:rsidRDefault="00207E30" w:rsidP="003900F0">
      <w:pPr>
        <w:spacing w:before="200" w:after="200" w:line="276" w:lineRule="auto"/>
        <w:rPr>
          <w:rFonts w:ascii="Open Sans" w:hAnsi="Open Sans" w:cs="Open Sans"/>
        </w:rPr>
      </w:pPr>
      <w:r w:rsidRPr="002900AD">
        <w:rPr>
          <w:rFonts w:ascii="Open Sans" w:hAnsi="Open Sans" w:cs="Open Sans"/>
        </w:rPr>
        <w:t>Realizując projekty dofinansowane z FEdP 2021-2027 należy przestrzegać zasad horyzontalnych a obowiązek ich stosowania wynika z Umowy Partnerstwa, programu FEdP 2021-2027 oraz wytycznych.</w:t>
      </w:r>
    </w:p>
    <w:p w14:paraId="29B9F7E5" w14:textId="77777777" w:rsidR="00207E30" w:rsidRPr="002900AD" w:rsidRDefault="00207E30" w:rsidP="003900F0">
      <w:pPr>
        <w:spacing w:after="0" w:line="276" w:lineRule="auto"/>
        <w:rPr>
          <w:rFonts w:ascii="Open Sans" w:hAnsi="Open Sans" w:cs="Open Sans"/>
        </w:rPr>
      </w:pPr>
      <w:r w:rsidRPr="002900AD">
        <w:rPr>
          <w:rFonts w:ascii="Open Sans" w:hAnsi="Open Sans" w:cs="Open Sans"/>
        </w:rPr>
        <w:lastRenderedPageBreak/>
        <w:t>Projekt musi być zgodny z następującymi zasadami, o których mowa w art. 9 rozporządzenia ogólnego:</w:t>
      </w:r>
    </w:p>
    <w:p w14:paraId="5E67CF2D" w14:textId="77777777" w:rsidR="00207E30" w:rsidRPr="002900AD" w:rsidRDefault="00207E30" w:rsidP="003900F0">
      <w:pPr>
        <w:pStyle w:val="Akapitzlist"/>
        <w:numPr>
          <w:ilvl w:val="0"/>
          <w:numId w:val="86"/>
        </w:numPr>
        <w:spacing w:after="0" w:line="276" w:lineRule="auto"/>
        <w:rPr>
          <w:rFonts w:ascii="Open Sans" w:hAnsi="Open Sans" w:cs="Open Sans"/>
        </w:rPr>
      </w:pPr>
      <w:r w:rsidRPr="002900AD">
        <w:rPr>
          <w:rFonts w:ascii="Open Sans" w:hAnsi="Open Sans" w:cs="Open Sans"/>
        </w:rPr>
        <w:t>zasadą równości kobiet i mężczyzn,</w:t>
      </w:r>
    </w:p>
    <w:p w14:paraId="4F83DA06" w14:textId="77777777" w:rsidR="00207E30" w:rsidRPr="002900AD" w:rsidRDefault="00207E30" w:rsidP="003900F0">
      <w:pPr>
        <w:pStyle w:val="Akapitzlist"/>
        <w:numPr>
          <w:ilvl w:val="0"/>
          <w:numId w:val="86"/>
        </w:numPr>
        <w:spacing w:after="0" w:line="276" w:lineRule="auto"/>
        <w:rPr>
          <w:rFonts w:ascii="Open Sans" w:hAnsi="Open Sans" w:cs="Open Sans"/>
        </w:rPr>
      </w:pPr>
      <w:r w:rsidRPr="002900AD">
        <w:rPr>
          <w:rFonts w:ascii="Open Sans" w:hAnsi="Open Sans" w:cs="Open Sans"/>
        </w:rPr>
        <w:t>zasadą zrównoważonego rozwoju, w tym zasadą „nie czyń poważnych szkód” (DNSH),</w:t>
      </w:r>
    </w:p>
    <w:p w14:paraId="104FE882" w14:textId="77777777" w:rsidR="00207E30" w:rsidRPr="002900AD" w:rsidRDefault="00207E30" w:rsidP="003900F0">
      <w:pPr>
        <w:pStyle w:val="Akapitzlist"/>
        <w:numPr>
          <w:ilvl w:val="0"/>
          <w:numId w:val="86"/>
        </w:numPr>
        <w:spacing w:after="0" w:line="276" w:lineRule="auto"/>
        <w:rPr>
          <w:rFonts w:ascii="Open Sans" w:hAnsi="Open Sans" w:cs="Open Sans"/>
        </w:rPr>
      </w:pPr>
      <w:bookmarkStart w:id="312" w:name="_Hlk140738779"/>
      <w:r w:rsidRPr="002900AD">
        <w:rPr>
          <w:rFonts w:ascii="Open Sans" w:hAnsi="Open Sans" w:cs="Open Sans"/>
        </w:rPr>
        <w:t>zasadą równości szans i niedyskryminacji</w:t>
      </w:r>
      <w:bookmarkEnd w:id="312"/>
      <w:r w:rsidRPr="002900AD">
        <w:rPr>
          <w:rFonts w:ascii="Open Sans" w:hAnsi="Open Sans" w:cs="Open Sans"/>
        </w:rPr>
        <w:t>, w tym dostępnością dla osób z niepełnosprawnościami,</w:t>
      </w:r>
    </w:p>
    <w:p w14:paraId="64976BE9" w14:textId="77777777" w:rsidR="00207E30" w:rsidRPr="002900AD" w:rsidRDefault="00207E30" w:rsidP="003900F0">
      <w:pPr>
        <w:pStyle w:val="Akapitzlist"/>
        <w:spacing w:after="0" w:line="276" w:lineRule="auto"/>
        <w:rPr>
          <w:rFonts w:ascii="Open Sans" w:hAnsi="Open Sans" w:cs="Open Sans"/>
        </w:rPr>
      </w:pPr>
      <w:r w:rsidRPr="002900AD">
        <w:rPr>
          <w:rFonts w:ascii="Open Sans" w:hAnsi="Open Sans" w:cs="Open Sans"/>
        </w:rPr>
        <w:t>oraz:</w:t>
      </w:r>
    </w:p>
    <w:p w14:paraId="2013BBB0" w14:textId="77777777" w:rsidR="00207E30" w:rsidRPr="002900AD" w:rsidRDefault="00207E30" w:rsidP="003900F0">
      <w:pPr>
        <w:pStyle w:val="Akapitzlist"/>
        <w:numPr>
          <w:ilvl w:val="0"/>
          <w:numId w:val="86"/>
        </w:numPr>
        <w:spacing w:after="0" w:line="276" w:lineRule="auto"/>
        <w:rPr>
          <w:rFonts w:ascii="Open Sans" w:hAnsi="Open Sans" w:cs="Open Sans"/>
        </w:rPr>
      </w:pPr>
      <w:bookmarkStart w:id="313" w:name="_Hlk140749358"/>
      <w:r w:rsidRPr="002900AD">
        <w:rPr>
          <w:rFonts w:ascii="Open Sans" w:hAnsi="Open Sans" w:cs="Open Sans"/>
        </w:rPr>
        <w:t>Kartą Praw Podstawowych Unii Europejskiej,</w:t>
      </w:r>
    </w:p>
    <w:p w14:paraId="301413F3" w14:textId="77777777" w:rsidR="00207E30" w:rsidRPr="002900AD" w:rsidRDefault="00207E30" w:rsidP="003900F0">
      <w:pPr>
        <w:pStyle w:val="Akapitzlist"/>
        <w:numPr>
          <w:ilvl w:val="0"/>
          <w:numId w:val="86"/>
        </w:numPr>
        <w:spacing w:after="120" w:line="276" w:lineRule="auto"/>
        <w:rPr>
          <w:rFonts w:ascii="Open Sans" w:hAnsi="Open Sans" w:cs="Open Sans"/>
        </w:rPr>
      </w:pPr>
      <w:r w:rsidRPr="002900AD">
        <w:rPr>
          <w:rFonts w:ascii="Open Sans" w:hAnsi="Open Sans" w:cs="Open Sans"/>
        </w:rPr>
        <w:t>Konwencją o Prawach Osób Niepełnosprawnych.</w:t>
      </w:r>
    </w:p>
    <w:bookmarkEnd w:id="313"/>
    <w:p w14:paraId="1D03794B" w14:textId="40FBB0C5" w:rsidR="00394254" w:rsidRPr="002900AD" w:rsidRDefault="00207E30" w:rsidP="003B5DA5">
      <w:pPr>
        <w:spacing w:after="120" w:line="276" w:lineRule="auto"/>
        <w:rPr>
          <w:rFonts w:ascii="Open Sans" w:hAnsi="Open Sans" w:cs="Open Sans"/>
        </w:rPr>
      </w:pPr>
      <w:r w:rsidRPr="002900AD">
        <w:rPr>
          <w:rFonts w:ascii="Open Sans" w:hAnsi="Open Sans" w:cs="Open Sans"/>
        </w:rPr>
        <w:t>Zasady te muszą być stosowane na etapie przygotowywania, wdrażania,</w:t>
      </w:r>
      <w:r w:rsidR="00E72A7D" w:rsidRPr="002900AD">
        <w:rPr>
          <w:rFonts w:ascii="Open Sans" w:hAnsi="Open Sans" w:cs="Open Sans"/>
        </w:rPr>
        <w:t xml:space="preserve"> </w:t>
      </w:r>
      <w:r w:rsidRPr="002900AD">
        <w:rPr>
          <w:rFonts w:ascii="Open Sans" w:hAnsi="Open Sans" w:cs="Open Sans"/>
        </w:rPr>
        <w:t>monitorowania, sprawozdawczości i ewaluacji, promocji i kontroli.</w:t>
      </w:r>
      <w:bookmarkStart w:id="314" w:name="_Toc149051118"/>
      <w:bookmarkStart w:id="315" w:name="_Toc150257218"/>
      <w:bookmarkStart w:id="316" w:name="_Toc150257289"/>
      <w:bookmarkStart w:id="317" w:name="_Toc150257360"/>
      <w:bookmarkStart w:id="318" w:name="_Toc150257439"/>
      <w:bookmarkStart w:id="319" w:name="_Toc150257510"/>
      <w:bookmarkStart w:id="320" w:name="_Toc150257582"/>
      <w:bookmarkStart w:id="321" w:name="_Toc150257662"/>
      <w:bookmarkStart w:id="322" w:name="_Toc150331876"/>
      <w:bookmarkStart w:id="323" w:name="_Toc150332044"/>
      <w:bookmarkStart w:id="324" w:name="_Toc150332124"/>
      <w:bookmarkStart w:id="325" w:name="_Toc150332293"/>
      <w:bookmarkStart w:id="326" w:name="_Toc150339094"/>
      <w:bookmarkStart w:id="327" w:name="_Toc150339256"/>
      <w:bookmarkStart w:id="328" w:name="_Toc150339462"/>
      <w:bookmarkStart w:id="329" w:name="_Toc150339806"/>
      <w:bookmarkStart w:id="330" w:name="_Toc150339906"/>
      <w:bookmarkStart w:id="331" w:name="_Toc150782920"/>
      <w:bookmarkStart w:id="332" w:name="_Toc150839246"/>
      <w:bookmarkStart w:id="333" w:name="_Toc150857880"/>
      <w:bookmarkStart w:id="334" w:name="_Toc150857952"/>
      <w:bookmarkStart w:id="335" w:name="_Toc150858043"/>
      <w:bookmarkStart w:id="336" w:name="_Toc150332045"/>
      <w:bookmarkStart w:id="337" w:name="_Toc150332125"/>
      <w:bookmarkStart w:id="338" w:name="_Toc150332294"/>
      <w:bookmarkStart w:id="339" w:name="_Toc150339095"/>
      <w:bookmarkStart w:id="340" w:name="_Toc150339257"/>
      <w:bookmarkStart w:id="341" w:name="_Toc150339463"/>
      <w:bookmarkStart w:id="342" w:name="_Toc150339807"/>
      <w:bookmarkStart w:id="343" w:name="_Toc150339907"/>
      <w:bookmarkStart w:id="344" w:name="_Toc150782921"/>
      <w:bookmarkStart w:id="345" w:name="_Toc150839247"/>
      <w:bookmarkStart w:id="346" w:name="_Toc150857881"/>
      <w:bookmarkStart w:id="347" w:name="_Toc150857953"/>
      <w:bookmarkStart w:id="348" w:name="_Toc150858044"/>
      <w:bookmarkStart w:id="349" w:name="_Toc150332046"/>
      <w:bookmarkStart w:id="350" w:name="_Toc150332126"/>
      <w:bookmarkStart w:id="351" w:name="_Toc150332295"/>
      <w:bookmarkStart w:id="352" w:name="_Toc150339096"/>
      <w:bookmarkStart w:id="353" w:name="_Toc150339258"/>
      <w:bookmarkStart w:id="354" w:name="_Toc150339464"/>
      <w:bookmarkStart w:id="355" w:name="_Toc150339808"/>
      <w:bookmarkStart w:id="356" w:name="_Toc150339908"/>
      <w:bookmarkStart w:id="357" w:name="_Toc150782922"/>
      <w:bookmarkStart w:id="358" w:name="_Toc150839248"/>
      <w:bookmarkStart w:id="359" w:name="_Toc150857882"/>
      <w:bookmarkStart w:id="360" w:name="_Toc150857954"/>
      <w:bookmarkStart w:id="361" w:name="_Toc150858045"/>
      <w:bookmarkStart w:id="362" w:name="_Toc150332047"/>
      <w:bookmarkStart w:id="363" w:name="_Toc150332127"/>
      <w:bookmarkStart w:id="364" w:name="_Toc150332296"/>
      <w:bookmarkStart w:id="365" w:name="_Toc150339097"/>
      <w:bookmarkStart w:id="366" w:name="_Toc150339259"/>
      <w:bookmarkStart w:id="367" w:name="_Toc150339465"/>
      <w:bookmarkStart w:id="368" w:name="_Toc150339809"/>
      <w:bookmarkStart w:id="369" w:name="_Toc150339909"/>
      <w:bookmarkStart w:id="370" w:name="_Toc150782923"/>
      <w:bookmarkStart w:id="371" w:name="_Toc150839249"/>
      <w:bookmarkStart w:id="372" w:name="_Toc150857883"/>
      <w:bookmarkStart w:id="373" w:name="_Toc150857955"/>
      <w:bookmarkStart w:id="374" w:name="_Toc150858046"/>
      <w:bookmarkStart w:id="375" w:name="_Toc150332048"/>
      <w:bookmarkStart w:id="376" w:name="_Toc150332128"/>
      <w:bookmarkStart w:id="377" w:name="_Toc150332297"/>
      <w:bookmarkStart w:id="378" w:name="_Toc150339098"/>
      <w:bookmarkStart w:id="379" w:name="_Toc150339260"/>
      <w:bookmarkStart w:id="380" w:name="_Toc150339466"/>
      <w:bookmarkStart w:id="381" w:name="_Toc150339810"/>
      <w:bookmarkStart w:id="382" w:name="_Toc150339910"/>
      <w:bookmarkStart w:id="383" w:name="_Toc150782924"/>
      <w:bookmarkStart w:id="384" w:name="_Toc150839250"/>
      <w:bookmarkStart w:id="385" w:name="_Toc150857884"/>
      <w:bookmarkStart w:id="386" w:name="_Toc150857956"/>
      <w:bookmarkStart w:id="387" w:name="_Toc150858047"/>
      <w:bookmarkStart w:id="388" w:name="_Toc150332049"/>
      <w:bookmarkStart w:id="389" w:name="_Toc150332129"/>
      <w:bookmarkStart w:id="390" w:name="_Toc150332298"/>
      <w:bookmarkStart w:id="391" w:name="_Toc150339099"/>
      <w:bookmarkStart w:id="392" w:name="_Toc150339261"/>
      <w:bookmarkStart w:id="393" w:name="_Toc150339467"/>
      <w:bookmarkStart w:id="394" w:name="_Toc150339811"/>
      <w:bookmarkStart w:id="395" w:name="_Toc150339911"/>
      <w:bookmarkStart w:id="396" w:name="_Toc150782925"/>
      <w:bookmarkStart w:id="397" w:name="_Toc150839251"/>
      <w:bookmarkStart w:id="398" w:name="_Toc150857885"/>
      <w:bookmarkStart w:id="399" w:name="_Toc150857957"/>
      <w:bookmarkStart w:id="400" w:name="_Toc150858048"/>
      <w:bookmarkStart w:id="401" w:name="_Toc150332050"/>
      <w:bookmarkStart w:id="402" w:name="_Toc150332130"/>
      <w:bookmarkStart w:id="403" w:name="_Toc150332299"/>
      <w:bookmarkStart w:id="404" w:name="_Toc150339100"/>
      <w:bookmarkStart w:id="405" w:name="_Toc150339262"/>
      <w:bookmarkStart w:id="406" w:name="_Toc150339468"/>
      <w:bookmarkStart w:id="407" w:name="_Toc150339812"/>
      <w:bookmarkStart w:id="408" w:name="_Toc150339912"/>
      <w:bookmarkStart w:id="409" w:name="_Toc150782926"/>
      <w:bookmarkStart w:id="410" w:name="_Toc150839252"/>
      <w:bookmarkStart w:id="411" w:name="_Toc150857886"/>
      <w:bookmarkStart w:id="412" w:name="_Toc150857958"/>
      <w:bookmarkStart w:id="413" w:name="_Toc150858049"/>
      <w:bookmarkStart w:id="414" w:name="_Toc150332051"/>
      <w:bookmarkStart w:id="415" w:name="_Toc150332131"/>
      <w:bookmarkStart w:id="416" w:name="_Toc150332300"/>
      <w:bookmarkStart w:id="417" w:name="_Toc150339101"/>
      <w:bookmarkStart w:id="418" w:name="_Toc150339263"/>
      <w:bookmarkStart w:id="419" w:name="_Toc150339469"/>
      <w:bookmarkStart w:id="420" w:name="_Toc150339813"/>
      <w:bookmarkStart w:id="421" w:name="_Toc150339913"/>
      <w:bookmarkStart w:id="422" w:name="_Toc150782927"/>
      <w:bookmarkStart w:id="423" w:name="_Toc150839253"/>
      <w:bookmarkStart w:id="424" w:name="_Toc150857887"/>
      <w:bookmarkStart w:id="425" w:name="_Toc150857959"/>
      <w:bookmarkStart w:id="426" w:name="_Toc150858050"/>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r w:rsidR="00473584" w:rsidRPr="002900AD">
        <w:rPr>
          <w:rFonts w:ascii="Open Sans" w:hAnsi="Open Sans" w:cs="Open Sans"/>
        </w:rPr>
        <w:t xml:space="preserve"> </w:t>
      </w:r>
    </w:p>
    <w:p w14:paraId="08E57F8E" w14:textId="77777777" w:rsidR="00473584" w:rsidRPr="002900AD" w:rsidRDefault="00473584" w:rsidP="007E251A">
      <w:pPr>
        <w:spacing w:line="360" w:lineRule="auto"/>
        <w:rPr>
          <w:rFonts w:ascii="Open Sans" w:eastAsia="Times New Roman" w:hAnsi="Open Sans" w:cs="Open Sans"/>
          <w:b/>
          <w:vanish/>
        </w:rPr>
      </w:pPr>
    </w:p>
    <w:p w14:paraId="6193671E" w14:textId="34804822" w:rsidR="00207E30" w:rsidRPr="002900AD" w:rsidRDefault="00207E30" w:rsidP="00D31AF7">
      <w:pPr>
        <w:pStyle w:val="Nagwek3"/>
        <w:numPr>
          <w:ilvl w:val="2"/>
          <w:numId w:val="81"/>
        </w:numPr>
        <w:spacing w:line="360" w:lineRule="auto"/>
        <w:rPr>
          <w:rFonts w:cs="Open Sans"/>
          <w:szCs w:val="22"/>
        </w:rPr>
      </w:pPr>
      <w:bookmarkStart w:id="427" w:name="_Toc150332052"/>
      <w:bookmarkStart w:id="428" w:name="_Toc150332132"/>
      <w:bookmarkStart w:id="429" w:name="_Toc150332301"/>
      <w:bookmarkStart w:id="430" w:name="_Toc150339102"/>
      <w:bookmarkStart w:id="431" w:name="_Toc150339264"/>
      <w:bookmarkStart w:id="432" w:name="_Toc150339470"/>
      <w:bookmarkStart w:id="433" w:name="_Toc150339814"/>
      <w:bookmarkStart w:id="434" w:name="_Toc150339914"/>
      <w:bookmarkStart w:id="435" w:name="_Toc150782928"/>
      <w:bookmarkStart w:id="436" w:name="_Toc150839254"/>
      <w:bookmarkStart w:id="437" w:name="_Toc150857888"/>
      <w:bookmarkStart w:id="438" w:name="_Toc150857960"/>
      <w:bookmarkStart w:id="439" w:name="_Toc150858051"/>
      <w:bookmarkStart w:id="440" w:name="_Toc150332053"/>
      <w:bookmarkStart w:id="441" w:name="_Toc150332133"/>
      <w:bookmarkStart w:id="442" w:name="_Toc150332302"/>
      <w:bookmarkStart w:id="443" w:name="_Toc150339103"/>
      <w:bookmarkStart w:id="444" w:name="_Toc150339265"/>
      <w:bookmarkStart w:id="445" w:name="_Toc150339471"/>
      <w:bookmarkStart w:id="446" w:name="_Toc150339815"/>
      <w:bookmarkStart w:id="447" w:name="_Toc150339915"/>
      <w:bookmarkStart w:id="448" w:name="_Toc150782929"/>
      <w:bookmarkStart w:id="449" w:name="_Toc150839255"/>
      <w:bookmarkStart w:id="450" w:name="_Toc150857889"/>
      <w:bookmarkStart w:id="451" w:name="_Toc150857961"/>
      <w:bookmarkStart w:id="452" w:name="_Toc150858052"/>
      <w:bookmarkStart w:id="453" w:name="_Toc233282268"/>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r w:rsidRPr="002900AD">
        <w:rPr>
          <w:rFonts w:cs="Open Sans"/>
          <w:szCs w:val="22"/>
        </w:rPr>
        <w:t>Zasada równości kobiet i mężczyzn</w:t>
      </w:r>
      <w:bookmarkEnd w:id="453"/>
    </w:p>
    <w:p w14:paraId="6EE7C994" w14:textId="4851ABB7" w:rsidR="00207E30" w:rsidRPr="002900AD" w:rsidRDefault="00207E30" w:rsidP="003900F0">
      <w:pPr>
        <w:spacing w:before="200" w:after="200" w:line="276" w:lineRule="auto"/>
        <w:rPr>
          <w:rFonts w:ascii="Open Sans" w:hAnsi="Open Sans" w:cs="Open Sans"/>
        </w:rPr>
      </w:pPr>
      <w:r w:rsidRPr="002900AD">
        <w:rPr>
          <w:rFonts w:ascii="Open Sans" w:hAnsi="Open Sans" w:cs="Open Sans"/>
        </w:rPr>
        <w:t xml:space="preserve">Polega na wdrożeniu działań mających na celu osiągnięcie stanu, w którym kobietom i mężczyznom przypisuje się taką samą wartość społeczną, równe prawa i równe obowiązki. To również stan, w którym kobiety i mężczyźni mają równy dostęp do korzystania z zasobów (np. środki finansowe, szanse rozwoju). Zasada ta ma gwarantować możliwość wyboru drogi życiowej bez ograniczeń wynikających ze stereotypów płci. Zgodnie z artykułem 6 rozporządzenia EFS+ w przypadku zasady równości kobiet i mężczyzn ważne jest przede wszystkim </w:t>
      </w:r>
      <w:r w:rsidR="002E0344" w:rsidRPr="002900AD">
        <w:rPr>
          <w:rFonts w:ascii="Open Sans" w:hAnsi="Open Sans" w:cs="Open Sans"/>
        </w:rPr>
        <w:t>p</w:t>
      </w:r>
      <w:r w:rsidRPr="002900AD">
        <w:rPr>
          <w:rFonts w:ascii="Open Sans" w:hAnsi="Open Sans" w:cs="Open Sans"/>
        </w:rPr>
        <w:t>o</w:t>
      </w:r>
      <w:r w:rsidR="008A056E" w:rsidRPr="002900AD">
        <w:rPr>
          <w:rFonts w:ascii="Open Sans" w:hAnsi="Open Sans" w:cs="Open Sans"/>
        </w:rPr>
        <w:t>d</w:t>
      </w:r>
      <w:r w:rsidRPr="002900AD">
        <w:rPr>
          <w:rFonts w:ascii="Open Sans" w:hAnsi="Open Sans" w:cs="Open Sans"/>
        </w:rPr>
        <w:t>ejmowanie działań w zakresie: zwiększenia uczestnictwa kobiet w zatrudnieniu, a także lepszego godzenia życia zawodowego i prywatnego, zwalczania feminizacji ubóstwa oraz dyskryminacji ze względu na płeć na rynku pracy oraz w kształceniu i szkoleniu.</w:t>
      </w:r>
    </w:p>
    <w:p w14:paraId="4D2D313E" w14:textId="4B93DEE5" w:rsidR="00207E30" w:rsidRPr="002900AD" w:rsidRDefault="00207E30" w:rsidP="003900F0">
      <w:pPr>
        <w:spacing w:before="200" w:after="200" w:line="276" w:lineRule="auto"/>
        <w:rPr>
          <w:rFonts w:ascii="Open Sans" w:hAnsi="Open Sans" w:cs="Open Sans"/>
        </w:rPr>
      </w:pPr>
      <w:r w:rsidRPr="002900AD">
        <w:rPr>
          <w:rFonts w:ascii="Open Sans" w:hAnsi="Open Sans" w:cs="Open Sans"/>
        </w:rPr>
        <w:t xml:space="preserve">Zgodność projektu z zasadą równości kobiet i mężczyzn jest oceniane w </w:t>
      </w:r>
      <w:r w:rsidRPr="002900AD">
        <w:rPr>
          <w:rFonts w:ascii="Open Sans" w:hAnsi="Open Sans" w:cs="Open Sans"/>
          <w:b/>
          <w:bCs/>
        </w:rPr>
        <w:t xml:space="preserve">kryterium horyzontalnym nr </w:t>
      </w:r>
      <w:r w:rsidR="00310E24" w:rsidRPr="002900AD">
        <w:rPr>
          <w:rFonts w:ascii="Open Sans" w:hAnsi="Open Sans" w:cs="Open Sans"/>
          <w:b/>
          <w:bCs/>
        </w:rPr>
        <w:t>5</w:t>
      </w:r>
      <w:r w:rsidRPr="002900AD">
        <w:rPr>
          <w:rFonts w:ascii="Open Sans" w:hAnsi="Open Sans" w:cs="Open Sans"/>
        </w:rPr>
        <w:t>. Ocena zgodności odbywa się na podstawie „standardu minimum” określonego w załączniku nr 1 do wytycznych równościowych. Przez zgodność z tą zasadą należy rozumieć, z jednej strony zaplanowanie takich działań w projekcie, które wpłyną na wyrównywanie szans danej płci będącej w gorszym położeniu (o ile takie nierówności zostały zdiagnozowane w projekcie). Z drugiej strony zaś stworzenie takich mechanizmów, aby na żadnym etapie wdrażania projektu nie dochodziło do dyskryminacji i wykluczenia ze względu na płeć. Głównym celem tej zasady w projekcie jest zapewnienie równości płci na każdym etapie projektu, w szczególności na etapie diagnozy problemów w obszarze tematycznym projektu, planowania i wdrażania działań w odpowiedzi na te problemy, określania wskaźników realizacji tych działań oraz całościowego zarządzania projektem.</w:t>
      </w:r>
    </w:p>
    <w:p w14:paraId="43A7261C" w14:textId="38CDDF34" w:rsidR="00207E30" w:rsidRPr="002900AD" w:rsidRDefault="00207E30" w:rsidP="003900F0">
      <w:pPr>
        <w:spacing w:before="200" w:after="200" w:line="276" w:lineRule="auto"/>
        <w:rPr>
          <w:rFonts w:ascii="Open Sans" w:hAnsi="Open Sans" w:cs="Open Sans"/>
        </w:rPr>
      </w:pPr>
      <w:r w:rsidRPr="002900AD">
        <w:rPr>
          <w:rFonts w:ascii="Open Sans" w:hAnsi="Open Sans" w:cs="Open Sans"/>
        </w:rPr>
        <w:t xml:space="preserve">Działania zmierzające do przestrzegania zasady zostały szczegółowo wskazane w dokumencie pn. Standard minimum realizacji zasady równości kobiet i mężczyzn w ramach projektów współfinansowanych z EFS+ stanowiącym załącznik nr 1 do </w:t>
      </w:r>
      <w:r w:rsidRPr="002900AD">
        <w:rPr>
          <w:rFonts w:ascii="Open Sans" w:hAnsi="Open Sans" w:cs="Open Sans"/>
        </w:rPr>
        <w:lastRenderedPageBreak/>
        <w:t>wytycznych równościowych oraz w Instrukcji wypełniania wniosku o dofinansowanie projektu w ramach programu FEdP 2021-2027 stanowiącej załącznik nr 2 do regulaminu.</w:t>
      </w:r>
    </w:p>
    <w:p w14:paraId="7E6DC5C7" w14:textId="2D383F7A" w:rsidR="00207E30" w:rsidRPr="002900AD" w:rsidRDefault="00207E30" w:rsidP="00D31AF7">
      <w:pPr>
        <w:pStyle w:val="Nagwek3"/>
        <w:numPr>
          <w:ilvl w:val="2"/>
          <w:numId w:val="81"/>
        </w:numPr>
        <w:spacing w:before="200" w:after="200" w:line="360" w:lineRule="auto"/>
        <w:rPr>
          <w:rFonts w:cs="Open Sans"/>
          <w:szCs w:val="22"/>
        </w:rPr>
      </w:pPr>
      <w:bookmarkStart w:id="454" w:name="_Toc233282269"/>
      <w:r w:rsidRPr="002900AD">
        <w:rPr>
          <w:rFonts w:cs="Open Sans"/>
          <w:szCs w:val="22"/>
        </w:rPr>
        <w:t>Zasada zrównoważonego rozwoju</w:t>
      </w:r>
      <w:bookmarkEnd w:id="454"/>
    </w:p>
    <w:p w14:paraId="544959AE" w14:textId="77777777" w:rsidR="00207E30" w:rsidRPr="002900AD" w:rsidRDefault="00207E30" w:rsidP="003900F0">
      <w:pPr>
        <w:spacing w:before="200" w:after="200" w:line="276" w:lineRule="auto"/>
        <w:rPr>
          <w:rFonts w:ascii="Open Sans" w:hAnsi="Open Sans" w:cs="Open Sans"/>
        </w:rPr>
      </w:pPr>
      <w:r w:rsidRPr="002900AD">
        <w:rPr>
          <w:rFonts w:ascii="Open Sans" w:hAnsi="Open Sans" w:cs="Open Sans"/>
        </w:rPr>
        <w:t>Ma na celu zapewnienie, że projekt jest zgodny z celami zrównoważonego rozwoju ONZ, celami Porozumienia Paryskiego, zasadą „nie czyń poważnych szkód” (DNSH) oraz celami w zakresie środowiska określonymi w art. 11 Traktatu o funkcjonowaniu Unii Europejskiej.</w:t>
      </w:r>
    </w:p>
    <w:p w14:paraId="1D0241C1" w14:textId="49FDE705" w:rsidR="00207E30" w:rsidRPr="002900AD" w:rsidRDefault="00207E30" w:rsidP="003900F0">
      <w:pPr>
        <w:pStyle w:val="Tekstpodstawowy"/>
        <w:spacing w:before="200" w:after="200" w:line="276" w:lineRule="auto"/>
        <w:rPr>
          <w:rFonts w:ascii="Open Sans" w:hAnsi="Open Sans" w:cs="Open Sans"/>
        </w:rPr>
      </w:pPr>
      <w:r w:rsidRPr="002900AD">
        <w:rPr>
          <w:rFonts w:ascii="Open Sans" w:hAnsi="Open Sans" w:cs="Open Sans"/>
        </w:rPr>
        <w:t xml:space="preserve">Zgodność projektu z zasadą zrównoważonego rozwoju jest oceniane w </w:t>
      </w:r>
      <w:r w:rsidRPr="002900AD">
        <w:rPr>
          <w:rFonts w:ascii="Open Sans" w:hAnsi="Open Sans" w:cs="Open Sans"/>
          <w:b/>
          <w:bCs/>
        </w:rPr>
        <w:t xml:space="preserve">kryterium horyzontalnym nr </w:t>
      </w:r>
      <w:r w:rsidR="00310E24" w:rsidRPr="002900AD">
        <w:rPr>
          <w:rFonts w:ascii="Open Sans" w:hAnsi="Open Sans" w:cs="Open Sans"/>
          <w:b/>
          <w:bCs/>
        </w:rPr>
        <w:t>6</w:t>
      </w:r>
      <w:r w:rsidRPr="002900AD">
        <w:rPr>
          <w:rFonts w:ascii="Open Sans" w:hAnsi="Open Sans" w:cs="Open Sans"/>
        </w:rPr>
        <w:t xml:space="preserve">. Ocenie podlegać będzie zgodność projektu z </w:t>
      </w:r>
      <w:r w:rsidR="00A51E85" w:rsidRPr="002900AD">
        <w:rPr>
          <w:rFonts w:ascii="Open Sans" w:hAnsi="Open Sans" w:cs="Open Sans"/>
        </w:rPr>
        <w:t xml:space="preserve">zasadą </w:t>
      </w:r>
      <w:r w:rsidRPr="002900AD">
        <w:rPr>
          <w:rFonts w:ascii="Open Sans" w:hAnsi="Open Sans" w:cs="Open Sans"/>
        </w:rPr>
        <w:t>zrównoważonego rozwoju, tj. poszanowania środowiska, postępu społecznego i wzrostu gospodarczego. Kryterium zostanie zweryfikowane na podstawie zapisów we wniosku o dofinansowanie projektu.</w:t>
      </w:r>
    </w:p>
    <w:p w14:paraId="63B515E1" w14:textId="7710B8A9" w:rsidR="002B5749" w:rsidRPr="002900AD" w:rsidRDefault="00207E30" w:rsidP="003900F0">
      <w:pPr>
        <w:spacing w:before="200" w:after="200" w:line="276" w:lineRule="auto"/>
        <w:rPr>
          <w:rFonts w:ascii="Open Sans" w:hAnsi="Open Sans" w:cs="Open Sans"/>
        </w:rPr>
      </w:pPr>
      <w:r w:rsidRPr="002900AD">
        <w:rPr>
          <w:rFonts w:ascii="Open Sans" w:hAnsi="Open Sans" w:cs="Open Sans"/>
        </w:rPr>
        <w:t>Zgodność ta oznacza, że stosownie do podejmowanych w projekcie działań (zarówno w ramach zarządzania projektem, jak i realizacji działań merytorycznych) zastosowane zostaną rozwiązania proekologiczne tj. m.in.: oszczędność wody i energii, powtórne wykorzystywanie zasobów. Na przykład materiały projektowe i promocyjne zostaną udostępnione elektronicznie lub wydrukowane zostaną na papierze z recyklingu, odpady będą segregowane, użytkowane będzie energooszczędne oświetlenie, itp. Proces zarządzania projektem również będzie się odbywał w ww. sposób – z ograniczeniem zużycia papieru, zdalną formą współpracy ograniczającą ślad węglowy, stosowaniem zielonych klauzul w zamówieniach, korzystaniem z energooszczędnych rozwiązań, promocją działań i postaw proekologicznych itp. Efekty i produkty projektów nie będą wpływać negatywnie na środowisko naturalne.</w:t>
      </w:r>
    </w:p>
    <w:p w14:paraId="6147A7CB" w14:textId="4990C8A2" w:rsidR="00207E30" w:rsidRPr="002900AD" w:rsidRDefault="00207E30" w:rsidP="00D31AF7">
      <w:pPr>
        <w:pStyle w:val="Nagwek3"/>
        <w:numPr>
          <w:ilvl w:val="2"/>
          <w:numId w:val="81"/>
        </w:numPr>
        <w:spacing w:before="200" w:after="200" w:line="360" w:lineRule="auto"/>
        <w:rPr>
          <w:rFonts w:cs="Open Sans"/>
          <w:szCs w:val="22"/>
        </w:rPr>
      </w:pPr>
      <w:bookmarkStart w:id="455" w:name="_Toc233282270"/>
      <w:r w:rsidRPr="002900AD">
        <w:rPr>
          <w:rFonts w:cs="Open Sans"/>
          <w:szCs w:val="22"/>
        </w:rPr>
        <w:t>Zasada równości szans i niedyskryminacji</w:t>
      </w:r>
      <w:bookmarkEnd w:id="455"/>
    </w:p>
    <w:p w14:paraId="5313F099" w14:textId="681ED340" w:rsidR="00AC4503" w:rsidRPr="002900AD" w:rsidRDefault="00F62042" w:rsidP="003900F0">
      <w:pPr>
        <w:autoSpaceDE w:val="0"/>
        <w:adjustRightInd w:val="0"/>
        <w:spacing w:before="200" w:after="200" w:line="276" w:lineRule="auto"/>
        <w:rPr>
          <w:rFonts w:ascii="Open Sans" w:hAnsi="Open Sans" w:cs="Open Sans"/>
          <w:kern w:val="0"/>
        </w:rPr>
      </w:pPr>
      <w:r w:rsidRPr="002900AD">
        <w:rPr>
          <w:rFonts w:ascii="Open Sans" w:hAnsi="Open Sans" w:cs="Open Sans"/>
          <w:kern w:val="0"/>
        </w:rPr>
        <w:t>Polega na wdrożenie działań umożliwiających wszystkim osobom sprawiedliwe i pełne uczestnictwo we wszystkich dziedzinach życia, bez względu na ich płeć, rasę, kolor skóry, pochodzenie etniczne lub społeczne, cechy genetyczne, język, religię lub przekonania, poglądy polityczne lub wszelkie inne poglądy, przynależność do mniejszości narodowej, majątek, urodzenie, niepełnosprawność, wiek lub orientację seksualną.</w:t>
      </w:r>
      <w:r w:rsidR="002219E8" w:rsidRPr="002900AD">
        <w:rPr>
          <w:rFonts w:ascii="Open Sans" w:hAnsi="Open Sans" w:cs="Open Sans"/>
          <w:kern w:val="0"/>
        </w:rPr>
        <w:t xml:space="preserve"> </w:t>
      </w:r>
      <w:r w:rsidR="00AC4503" w:rsidRPr="002900AD">
        <w:rPr>
          <w:rFonts w:ascii="Open Sans" w:hAnsi="Open Sans" w:cs="Open Sans"/>
        </w:rPr>
        <w:t>Ponadto, należy mieć na uwadze, by</w:t>
      </w:r>
      <w:r w:rsidR="00AC4503" w:rsidRPr="002900AD">
        <w:rPr>
          <w:rFonts w:ascii="Open Sans" w:eastAsiaTheme="minorHAnsi" w:hAnsi="Open Sans" w:cs="Open Sans"/>
          <w:kern w:val="0"/>
          <w14:ligatures w14:val="standardContextual"/>
        </w:rPr>
        <w:t xml:space="preserve"> </w:t>
      </w:r>
      <w:r w:rsidR="00AC4503" w:rsidRPr="002900AD">
        <w:rPr>
          <w:rFonts w:ascii="Open Sans" w:hAnsi="Open Sans" w:cs="Open Sans"/>
        </w:rPr>
        <w:t xml:space="preserve">wszelkie działania projektowe mogły </w:t>
      </w:r>
      <w:r w:rsidR="008E236F" w:rsidRPr="002900AD">
        <w:rPr>
          <w:rFonts w:ascii="Open Sans" w:hAnsi="Open Sans" w:cs="Open Sans"/>
        </w:rPr>
        <w:t>służyć</w:t>
      </w:r>
      <w:r w:rsidR="00AC4503" w:rsidRPr="002900AD">
        <w:rPr>
          <w:rFonts w:ascii="Open Sans" w:hAnsi="Open Sans" w:cs="Open Sans"/>
        </w:rPr>
        <w:t xml:space="preserve"> czy umożliwiać swobodne z nich korzystanie także osobom z niepełnosprawnościami. Jest to spowodowane szczególnie trudną sytuację osób z niepełnosprawnościami w dostępie do produktów, usług i udziału w życiu społeczno-gospodarczym. Należy przy tym podkreślić, że zgodnie z ideą projektowania uniwersalnego, infrastruktura, produkty i usługi zaprojektowane i zrealizowane z uwzględnieniem potrzeb osób z niepełnosprawnościami, służą wszystkim użytkownikom i likwidują lub ograniczają różne </w:t>
      </w:r>
      <w:r w:rsidR="00AC4503" w:rsidRPr="002900AD">
        <w:rPr>
          <w:rFonts w:ascii="Open Sans" w:hAnsi="Open Sans" w:cs="Open Sans"/>
        </w:rPr>
        <w:lastRenderedPageBreak/>
        <w:t xml:space="preserve">bariery, również takie na które napotykają osoby bez niepełnosprawności (np. cudzoziemcy, osoby starsze, kobiety w ciąży itp.). </w:t>
      </w:r>
    </w:p>
    <w:p w14:paraId="5E64A146" w14:textId="64C1EDD0" w:rsidR="00D01704" w:rsidRPr="002900AD" w:rsidRDefault="00D01704" w:rsidP="003900F0">
      <w:pPr>
        <w:spacing w:before="200" w:after="200" w:line="276" w:lineRule="auto"/>
        <w:rPr>
          <w:rFonts w:ascii="Open Sans" w:hAnsi="Open Sans" w:cs="Open Sans"/>
        </w:rPr>
      </w:pPr>
      <w:r w:rsidRPr="002900AD">
        <w:rPr>
          <w:rFonts w:ascii="Open Sans" w:hAnsi="Open Sans" w:cs="Open Sans"/>
        </w:rPr>
        <w:t xml:space="preserve">Zgodność projektu z zasadą równości szans i niedyskryminacji w tym dostępności dla osób z niepełnosprawnościami jest oceniane w </w:t>
      </w:r>
      <w:r w:rsidRPr="002900AD">
        <w:rPr>
          <w:rFonts w:ascii="Open Sans" w:hAnsi="Open Sans" w:cs="Open Sans"/>
          <w:b/>
          <w:bCs/>
        </w:rPr>
        <w:t>kryterium horyzontalnym</w:t>
      </w:r>
      <w:r w:rsidR="00A441AB" w:rsidRPr="002900AD">
        <w:rPr>
          <w:rFonts w:ascii="Open Sans" w:hAnsi="Open Sans" w:cs="Open Sans"/>
          <w:b/>
          <w:bCs/>
        </w:rPr>
        <w:t xml:space="preserve"> </w:t>
      </w:r>
      <w:r w:rsidRPr="002900AD">
        <w:rPr>
          <w:rFonts w:ascii="Open Sans" w:hAnsi="Open Sans" w:cs="Open Sans"/>
          <w:b/>
          <w:bCs/>
        </w:rPr>
        <w:t xml:space="preserve">nr </w:t>
      </w:r>
      <w:r w:rsidR="00310E24" w:rsidRPr="002900AD">
        <w:rPr>
          <w:rFonts w:ascii="Open Sans" w:hAnsi="Open Sans" w:cs="Open Sans"/>
          <w:b/>
          <w:bCs/>
        </w:rPr>
        <w:t>3</w:t>
      </w:r>
      <w:r w:rsidRPr="002900AD">
        <w:rPr>
          <w:rFonts w:ascii="Open Sans" w:hAnsi="Open Sans" w:cs="Open Sans"/>
        </w:rPr>
        <w:t xml:space="preserve">. Zgodność projektu z zasadą równości szans i niedyskryminacji, w tym dostępności dla osób z niepełnosprawnościami na etapie oceny wniosku oznacza, że nie stwierdzono niezgodności zapisów wniosku o dofinansowanie projektu z tą zasadą, określoną w art. 9 Rozporządzenia ogólnego oraz we wniosku o dofinansowanie projektu zadeklarowano dostępność wszystkich produktów projektu (które nie zostały uznane za neutralne) - zgodnie z załącznikiem nr 2 do wytycznych </w:t>
      </w:r>
      <w:r w:rsidR="004F2561" w:rsidRPr="002900AD">
        <w:rPr>
          <w:rFonts w:ascii="Open Sans" w:hAnsi="Open Sans" w:cs="Open Sans"/>
        </w:rPr>
        <w:t>dotyczących  realizacji zasad równościowych w ramach funduszy unijnych na lata 2021-2027</w:t>
      </w:r>
      <w:r w:rsidRPr="002900AD">
        <w:rPr>
          <w:rFonts w:ascii="Open Sans" w:hAnsi="Open Sans" w:cs="Open Sans"/>
        </w:rPr>
        <w:t>r. Przez pozytywny wpływ należy rozumieć zapewnienie dostępności infrastruktury, środków transportu, towarów, usług, technologii i systemów informacyjno-komunikacyjnych oraz wszelkich produktów projektów (w tym także usług) dla wszystkich ich użytkowników/ użytkowniczek. Dostępność pozwala osobom, które mogą być wykluczone (ze względu na różne przesłanki, np. wiek, tymczasową niepełnosprawność, opiekę nad dziećmi itd.), w szczególności osobom z niepełnosprawnościami i starszym, na korzystanie z nich na zasadzie równości z innymi osobami zgodnie z zapisami w wytycznych równościowych.</w:t>
      </w:r>
    </w:p>
    <w:p w14:paraId="25DBDBC3" w14:textId="2BF9317F" w:rsidR="00D01704" w:rsidRPr="002900AD" w:rsidRDefault="00D01704" w:rsidP="003900F0">
      <w:pPr>
        <w:spacing w:before="200" w:after="200" w:line="276" w:lineRule="auto"/>
        <w:rPr>
          <w:rFonts w:ascii="Open Sans" w:eastAsia="Times New Roman" w:hAnsi="Open Sans" w:cs="Open Sans"/>
          <w:color w:val="000000"/>
          <w:kern w:val="0"/>
          <w:lang w:eastAsia="pl-PL"/>
        </w:rPr>
      </w:pPr>
      <w:r w:rsidRPr="002900AD">
        <w:rPr>
          <w:rFonts w:ascii="Open Sans" w:hAnsi="Open Sans" w:cs="Open Sans"/>
        </w:rPr>
        <w:t xml:space="preserve">Standardy dostępności dla osób z niepełnosprawnościami zostały wskazane w załączniku nr 2 do Wytycznych równościowych. </w:t>
      </w:r>
      <w:r w:rsidRPr="002900AD">
        <w:rPr>
          <w:rFonts w:ascii="Open Sans" w:eastAsia="Times New Roman" w:hAnsi="Open Sans" w:cs="Open Sans"/>
          <w:color w:val="000000"/>
          <w:kern w:val="0"/>
          <w:lang w:eastAsia="pl-PL"/>
        </w:rPr>
        <w:t xml:space="preserve">Jest to zestaw jakościowych, funkcjonalnych i technicznych wymagań w celu zapewnienia osobom, które mogą być wykluczone, w szczególności osobom z niepełnosprawnościami i starszym z możliwości skorzystania zarówno z udziału w projektach, jak i z efektów ich realizacji. Standardy regulują tylko ten obszar, który podlega interwencji – to znaczy dotyczą produktów, będących przedmiotem projektu. </w:t>
      </w:r>
      <w:r w:rsidR="00CB6185" w:rsidRPr="002900AD">
        <w:rPr>
          <w:rFonts w:ascii="Open Sans" w:eastAsia="Times New Roman" w:hAnsi="Open Sans" w:cs="Open Sans"/>
          <w:color w:val="000000"/>
          <w:kern w:val="0"/>
          <w:lang w:eastAsia="pl-PL"/>
        </w:rPr>
        <w:t>Standardy ustanawiają minimalne wymogi wsparcia. Jest pięć standardów dostępności:</w:t>
      </w:r>
    </w:p>
    <w:p w14:paraId="27911544" w14:textId="2A8BAD3E" w:rsidR="00D1239B" w:rsidRPr="002900AD" w:rsidRDefault="00D1239B" w:rsidP="003900F0">
      <w:pPr>
        <w:numPr>
          <w:ilvl w:val="0"/>
          <w:numId w:val="87"/>
        </w:numPr>
        <w:suppressAutoHyphens w:val="0"/>
        <w:autoSpaceDE w:val="0"/>
        <w:autoSpaceDN/>
        <w:adjustRightInd w:val="0"/>
        <w:spacing w:before="200" w:after="200" w:line="276" w:lineRule="auto"/>
        <w:ind w:left="714" w:hanging="357"/>
        <w:textAlignment w:val="auto"/>
        <w:rPr>
          <w:rFonts w:ascii="Open Sans" w:eastAsia="Times New Roman" w:hAnsi="Open Sans" w:cs="Open Sans"/>
          <w:color w:val="000000"/>
          <w:kern w:val="0"/>
          <w:lang w:eastAsia="pl-PL"/>
        </w:rPr>
      </w:pPr>
      <w:r w:rsidRPr="002900AD">
        <w:rPr>
          <w:rFonts w:ascii="Open Sans" w:eastAsia="Times New Roman" w:hAnsi="Open Sans" w:cs="Open Sans"/>
          <w:color w:val="000000"/>
          <w:kern w:val="0"/>
          <w:lang w:eastAsia="pl-PL"/>
        </w:rPr>
        <w:t>s</w:t>
      </w:r>
      <w:r w:rsidR="00D01704" w:rsidRPr="002900AD">
        <w:rPr>
          <w:rFonts w:ascii="Open Sans" w:eastAsia="Times New Roman" w:hAnsi="Open Sans" w:cs="Open Sans"/>
          <w:color w:val="000000"/>
          <w:kern w:val="0"/>
          <w:lang w:eastAsia="pl-PL"/>
        </w:rPr>
        <w:t xml:space="preserve">tandard </w:t>
      </w:r>
      <w:r w:rsidR="00D01704" w:rsidRPr="002900AD">
        <w:rPr>
          <w:rFonts w:ascii="Open Sans" w:eastAsia="Times New Roman" w:hAnsi="Open Sans" w:cs="Open Sans"/>
          <w:b/>
          <w:bCs/>
          <w:color w:val="000000"/>
          <w:kern w:val="0"/>
          <w:lang w:eastAsia="pl-PL"/>
        </w:rPr>
        <w:t>szkoleniowy</w:t>
      </w:r>
      <w:r w:rsidR="00D01704" w:rsidRPr="002900AD">
        <w:rPr>
          <w:rFonts w:ascii="Open Sans" w:eastAsia="Times New Roman" w:hAnsi="Open Sans" w:cs="Open Sans"/>
          <w:color w:val="000000"/>
          <w:kern w:val="0"/>
          <w:lang w:eastAsia="pl-PL"/>
        </w:rPr>
        <w:t xml:space="preserve"> dotyczy realizacji szkoleń, kursów, warsztatów, doradztwa</w:t>
      </w:r>
      <w:r w:rsidR="00CB6185" w:rsidRPr="002900AD">
        <w:rPr>
          <w:rFonts w:ascii="Open Sans" w:eastAsia="Times New Roman" w:hAnsi="Open Sans" w:cs="Open Sans"/>
          <w:color w:val="000000"/>
          <w:kern w:val="0"/>
          <w:lang w:eastAsia="pl-PL"/>
        </w:rPr>
        <w:t>,</w:t>
      </w:r>
    </w:p>
    <w:p w14:paraId="3AB5D537" w14:textId="3F59E15C" w:rsidR="00D1239B" w:rsidRPr="002900AD" w:rsidRDefault="00D1239B" w:rsidP="003900F0">
      <w:pPr>
        <w:numPr>
          <w:ilvl w:val="0"/>
          <w:numId w:val="87"/>
        </w:numPr>
        <w:suppressAutoHyphens w:val="0"/>
        <w:autoSpaceDE w:val="0"/>
        <w:autoSpaceDN/>
        <w:adjustRightInd w:val="0"/>
        <w:spacing w:before="200" w:after="200" w:line="276" w:lineRule="auto"/>
        <w:ind w:left="714" w:hanging="357"/>
        <w:textAlignment w:val="auto"/>
        <w:rPr>
          <w:rFonts w:ascii="Open Sans" w:eastAsia="Times New Roman" w:hAnsi="Open Sans" w:cs="Open Sans"/>
          <w:color w:val="000000"/>
          <w:kern w:val="0"/>
          <w:lang w:eastAsia="pl-PL"/>
        </w:rPr>
      </w:pPr>
      <w:r w:rsidRPr="002900AD">
        <w:rPr>
          <w:rFonts w:ascii="Open Sans" w:eastAsia="Times New Roman" w:hAnsi="Open Sans" w:cs="Open Sans"/>
          <w:color w:val="000000"/>
          <w:kern w:val="0"/>
          <w:lang w:eastAsia="pl-PL"/>
        </w:rPr>
        <w:t>s</w:t>
      </w:r>
      <w:r w:rsidR="00CB6185" w:rsidRPr="002900AD">
        <w:rPr>
          <w:rFonts w:ascii="Open Sans" w:eastAsia="Times New Roman" w:hAnsi="Open Sans" w:cs="Open Sans"/>
          <w:color w:val="000000"/>
          <w:kern w:val="0"/>
          <w:lang w:eastAsia="pl-PL"/>
        </w:rPr>
        <w:t xml:space="preserve">tandard </w:t>
      </w:r>
      <w:r w:rsidR="00CB6185" w:rsidRPr="002900AD">
        <w:rPr>
          <w:rFonts w:ascii="Open Sans" w:eastAsia="Times New Roman" w:hAnsi="Open Sans" w:cs="Open Sans"/>
          <w:b/>
          <w:bCs/>
          <w:color w:val="000000"/>
          <w:kern w:val="0"/>
          <w:lang w:eastAsia="pl-PL"/>
        </w:rPr>
        <w:t>informacyjno-promocyjny</w:t>
      </w:r>
      <w:r w:rsidR="00CB6185" w:rsidRPr="002900AD">
        <w:rPr>
          <w:rFonts w:ascii="Open Sans" w:eastAsia="Times New Roman" w:hAnsi="Open Sans" w:cs="Open Sans"/>
          <w:color w:val="000000"/>
          <w:kern w:val="0"/>
          <w:lang w:eastAsia="pl-PL"/>
        </w:rPr>
        <w:t xml:space="preserve"> dotyczy organizowanych kampanii medialnych, materiałów informacyjnych i wydarzeń informacyjno</w:t>
      </w:r>
      <w:r w:rsidRPr="002900AD">
        <w:rPr>
          <w:rFonts w:ascii="Open Sans" w:eastAsia="Times New Roman" w:hAnsi="Open Sans" w:cs="Open Sans"/>
          <w:color w:val="000000"/>
          <w:kern w:val="0"/>
          <w:lang w:eastAsia="pl-PL"/>
        </w:rPr>
        <w:t>-</w:t>
      </w:r>
      <w:r w:rsidR="00CB6185" w:rsidRPr="002900AD">
        <w:rPr>
          <w:rFonts w:ascii="Open Sans" w:eastAsia="Times New Roman" w:hAnsi="Open Sans" w:cs="Open Sans"/>
          <w:color w:val="000000"/>
          <w:kern w:val="0"/>
          <w:lang w:eastAsia="pl-PL"/>
        </w:rPr>
        <w:t>promocyjnych w ramach projektów,</w:t>
      </w:r>
      <w:bookmarkStart w:id="456" w:name="_Hlk124255756"/>
    </w:p>
    <w:p w14:paraId="5C191CD9" w14:textId="69D65845" w:rsidR="00D1239B" w:rsidRPr="002900AD" w:rsidRDefault="00D1239B" w:rsidP="003900F0">
      <w:pPr>
        <w:numPr>
          <w:ilvl w:val="0"/>
          <w:numId w:val="87"/>
        </w:numPr>
        <w:suppressAutoHyphens w:val="0"/>
        <w:autoSpaceDE w:val="0"/>
        <w:autoSpaceDN/>
        <w:adjustRightInd w:val="0"/>
        <w:spacing w:before="200" w:after="200" w:line="276" w:lineRule="auto"/>
        <w:ind w:left="714" w:hanging="357"/>
        <w:textAlignment w:val="auto"/>
        <w:rPr>
          <w:rFonts w:ascii="Open Sans" w:eastAsia="Times New Roman" w:hAnsi="Open Sans" w:cs="Open Sans"/>
          <w:color w:val="000000"/>
          <w:kern w:val="0"/>
          <w:lang w:eastAsia="pl-PL"/>
        </w:rPr>
      </w:pPr>
      <w:r w:rsidRPr="002900AD">
        <w:rPr>
          <w:rFonts w:ascii="Open Sans" w:eastAsia="Times New Roman" w:hAnsi="Open Sans" w:cs="Open Sans"/>
          <w:color w:val="000000"/>
          <w:kern w:val="0"/>
          <w:lang w:eastAsia="pl-PL"/>
        </w:rPr>
        <w:t xml:space="preserve">standard </w:t>
      </w:r>
      <w:r w:rsidRPr="002900AD">
        <w:rPr>
          <w:rFonts w:ascii="Open Sans" w:eastAsia="Times New Roman" w:hAnsi="Open Sans" w:cs="Open Sans"/>
          <w:b/>
          <w:bCs/>
          <w:color w:val="000000"/>
          <w:kern w:val="0"/>
          <w:lang w:eastAsia="pl-PL"/>
        </w:rPr>
        <w:t>transportowy</w:t>
      </w:r>
      <w:r w:rsidRPr="002900AD">
        <w:rPr>
          <w:rFonts w:ascii="Open Sans" w:eastAsia="Times New Roman" w:hAnsi="Open Sans" w:cs="Open Sans"/>
          <w:color w:val="000000"/>
          <w:kern w:val="0"/>
          <w:lang w:eastAsia="pl-PL"/>
        </w:rPr>
        <w:t xml:space="preserve"> dotyczy infrastruktury komunikacji publicznej,</w:t>
      </w:r>
    </w:p>
    <w:p w14:paraId="7969BB85" w14:textId="2AFEAA68" w:rsidR="00D1239B" w:rsidRPr="002900AD" w:rsidRDefault="00D1239B" w:rsidP="003900F0">
      <w:pPr>
        <w:numPr>
          <w:ilvl w:val="0"/>
          <w:numId w:val="87"/>
        </w:numPr>
        <w:suppressAutoHyphens w:val="0"/>
        <w:autoSpaceDN/>
        <w:spacing w:before="200" w:after="200" w:line="276" w:lineRule="auto"/>
        <w:ind w:left="714" w:hanging="357"/>
        <w:textAlignment w:val="auto"/>
        <w:rPr>
          <w:rFonts w:ascii="Open Sans" w:eastAsia="Times New Roman" w:hAnsi="Open Sans" w:cs="Open Sans"/>
          <w:color w:val="000000"/>
          <w:kern w:val="0"/>
          <w:lang w:eastAsia="pl-PL"/>
        </w:rPr>
      </w:pPr>
      <w:r w:rsidRPr="002900AD">
        <w:rPr>
          <w:rFonts w:ascii="Open Sans" w:eastAsia="Times New Roman" w:hAnsi="Open Sans" w:cs="Open Sans"/>
          <w:color w:val="000000"/>
          <w:kern w:val="0"/>
          <w:lang w:eastAsia="pl-PL"/>
        </w:rPr>
        <w:t xml:space="preserve">standard </w:t>
      </w:r>
      <w:r w:rsidRPr="002900AD">
        <w:rPr>
          <w:rFonts w:ascii="Open Sans" w:eastAsia="Times New Roman" w:hAnsi="Open Sans" w:cs="Open Sans"/>
          <w:b/>
          <w:bCs/>
          <w:color w:val="000000"/>
          <w:kern w:val="0"/>
          <w:lang w:eastAsia="pl-PL"/>
        </w:rPr>
        <w:t>architektoniczny</w:t>
      </w:r>
      <w:r w:rsidRPr="002900AD">
        <w:rPr>
          <w:rFonts w:ascii="Open Sans" w:eastAsia="Times New Roman" w:hAnsi="Open Sans" w:cs="Open Sans"/>
          <w:color w:val="000000"/>
          <w:kern w:val="0"/>
          <w:lang w:eastAsia="pl-PL"/>
        </w:rPr>
        <w:t xml:space="preserve"> dotyczy dostosowania architektonicznego budynków, jak i stanowisk postojowych dla samochodów osób z niepełnosprawnościami,</w:t>
      </w:r>
    </w:p>
    <w:p w14:paraId="39E41EBF" w14:textId="270EA61E" w:rsidR="00D01704" w:rsidRPr="002900AD" w:rsidRDefault="00D1239B" w:rsidP="003900F0">
      <w:pPr>
        <w:numPr>
          <w:ilvl w:val="0"/>
          <w:numId w:val="87"/>
        </w:numPr>
        <w:suppressAutoHyphens w:val="0"/>
        <w:autoSpaceDN/>
        <w:spacing w:before="200" w:after="200" w:line="276" w:lineRule="auto"/>
        <w:ind w:left="714" w:hanging="357"/>
        <w:textAlignment w:val="auto"/>
        <w:rPr>
          <w:rFonts w:ascii="Open Sans" w:eastAsia="Times New Roman" w:hAnsi="Open Sans" w:cs="Open Sans"/>
          <w:color w:val="000000"/>
          <w:kern w:val="0"/>
          <w:lang w:eastAsia="pl-PL"/>
        </w:rPr>
      </w:pPr>
      <w:r w:rsidRPr="002900AD">
        <w:rPr>
          <w:rFonts w:ascii="Open Sans" w:eastAsia="Times New Roman" w:hAnsi="Open Sans" w:cs="Open Sans"/>
          <w:color w:val="000000"/>
          <w:kern w:val="0"/>
          <w:lang w:eastAsia="pl-PL"/>
        </w:rPr>
        <w:t>s</w:t>
      </w:r>
      <w:r w:rsidR="00D01704" w:rsidRPr="002900AD">
        <w:rPr>
          <w:rFonts w:ascii="Open Sans" w:eastAsia="Times New Roman" w:hAnsi="Open Sans" w:cs="Open Sans"/>
          <w:color w:val="000000"/>
          <w:kern w:val="0"/>
          <w:lang w:eastAsia="pl-PL"/>
        </w:rPr>
        <w:t xml:space="preserve">tandard </w:t>
      </w:r>
      <w:r w:rsidR="00D01704" w:rsidRPr="002900AD">
        <w:rPr>
          <w:rFonts w:ascii="Open Sans" w:eastAsia="Times New Roman" w:hAnsi="Open Sans" w:cs="Open Sans"/>
          <w:b/>
          <w:bCs/>
          <w:color w:val="000000"/>
          <w:kern w:val="0"/>
          <w:lang w:eastAsia="pl-PL"/>
        </w:rPr>
        <w:t>cyfrowy</w:t>
      </w:r>
      <w:r w:rsidR="00D01704" w:rsidRPr="002900AD">
        <w:rPr>
          <w:rFonts w:ascii="Open Sans" w:eastAsia="Times New Roman" w:hAnsi="Open Sans" w:cs="Open Sans"/>
          <w:color w:val="000000"/>
          <w:kern w:val="0"/>
          <w:lang w:eastAsia="pl-PL"/>
        </w:rPr>
        <w:t xml:space="preserve"> dotyczy serwisów internetowych, aplikacji </w:t>
      </w:r>
      <w:r w:rsidR="00CB6185" w:rsidRPr="002900AD">
        <w:rPr>
          <w:rFonts w:ascii="Open Sans" w:eastAsia="Times New Roman" w:hAnsi="Open Sans" w:cs="Open Sans"/>
          <w:color w:val="000000"/>
          <w:kern w:val="0"/>
          <w:lang w:eastAsia="pl-PL"/>
        </w:rPr>
        <w:t>desktopowych</w:t>
      </w:r>
      <w:r w:rsidR="00D01704" w:rsidRPr="002900AD">
        <w:rPr>
          <w:rFonts w:ascii="Open Sans" w:eastAsia="Times New Roman" w:hAnsi="Open Sans" w:cs="Open Sans"/>
          <w:color w:val="000000"/>
          <w:kern w:val="0"/>
          <w:lang w:eastAsia="pl-PL"/>
        </w:rPr>
        <w:t xml:space="preserve"> (programy komputerowe), aplikacji mobilnych, aplikacji webowych dokumentów </w:t>
      </w:r>
      <w:r w:rsidR="00D01704" w:rsidRPr="002900AD">
        <w:rPr>
          <w:rFonts w:ascii="Open Sans" w:eastAsia="Times New Roman" w:hAnsi="Open Sans" w:cs="Open Sans"/>
          <w:color w:val="000000"/>
          <w:kern w:val="0"/>
          <w:lang w:eastAsia="pl-PL"/>
        </w:rPr>
        <w:lastRenderedPageBreak/>
        <w:t>elektronicznych, multimediów, sprzętu informatycznego specjalnego przeznaczenia</w:t>
      </w:r>
      <w:bookmarkEnd w:id="456"/>
      <w:r w:rsidRPr="002900AD">
        <w:rPr>
          <w:rFonts w:ascii="Open Sans" w:eastAsia="Times New Roman" w:hAnsi="Open Sans" w:cs="Open Sans"/>
          <w:color w:val="000000"/>
          <w:kern w:val="0"/>
          <w:lang w:eastAsia="pl-PL"/>
        </w:rPr>
        <w:t>.</w:t>
      </w:r>
    </w:p>
    <w:p w14:paraId="71574939" w14:textId="082F6BDD" w:rsidR="00D01704" w:rsidRPr="002900AD" w:rsidRDefault="002219E8" w:rsidP="003900F0">
      <w:pPr>
        <w:spacing w:before="200" w:after="200" w:line="276" w:lineRule="auto"/>
        <w:rPr>
          <w:rFonts w:ascii="Open Sans" w:hAnsi="Open Sans" w:cs="Open Sans"/>
        </w:rPr>
      </w:pPr>
      <w:r w:rsidRPr="002900AD">
        <w:rPr>
          <w:rFonts w:ascii="Open Sans" w:hAnsi="Open Sans" w:cs="Open Sans"/>
        </w:rPr>
        <w:t>W pierwszej kolejności należy dążyć do zapewnienia zgodności produktów projektu z koncepcją uniwersalnego projektowania, a dopiero w drugiej kolejności należy rozważyć zastosowanie racjonalnych usprawnień.</w:t>
      </w:r>
    </w:p>
    <w:p w14:paraId="60C1F009" w14:textId="5789242E" w:rsidR="00DB0B3E" w:rsidRPr="002900AD" w:rsidRDefault="00D01704" w:rsidP="003900F0">
      <w:pPr>
        <w:spacing w:before="200" w:after="200" w:line="276" w:lineRule="auto"/>
        <w:rPr>
          <w:rFonts w:ascii="Open Sans" w:hAnsi="Open Sans" w:cs="Open Sans"/>
        </w:rPr>
      </w:pPr>
      <w:r w:rsidRPr="002900AD">
        <w:rPr>
          <w:rFonts w:ascii="Open Sans" w:hAnsi="Open Sans" w:cs="Open Sans"/>
        </w:rPr>
        <w:t>Jeżeli w projekcie pojawi się nieprzewidziany na etapie planowania wydatek związany z zapewnieniem dostępności uczestnikowi/uczestniczce (lub członkowi/członkini personelu) projektu, możliwe jest zastosowanie mechanizmu racjonalnych usprawnień (MRU), o którym mowa w sekcji 4.1.2 Wytycznych równościowych.</w:t>
      </w:r>
    </w:p>
    <w:p w14:paraId="61D56724" w14:textId="6632A860" w:rsidR="00A40487" w:rsidRPr="002900AD" w:rsidRDefault="00A40487" w:rsidP="002900AD">
      <w:pPr>
        <w:spacing w:before="200" w:after="200" w:line="276" w:lineRule="auto"/>
        <w:jc w:val="both"/>
        <w:rPr>
          <w:rFonts w:ascii="Open Sans" w:hAnsi="Open Sans" w:cs="Open Sans"/>
        </w:rPr>
      </w:pPr>
      <w:r w:rsidRPr="002900AD">
        <w:rPr>
          <w:rFonts w:ascii="Open Sans" w:hAnsi="Open Sans" w:cs="Open Sans"/>
        </w:rPr>
        <w:t>UWAGA. W treści wniosku o dofinansowanie, Wnioskodawca dodatkowo powinien zawrzeć deklarację, że projekt będzie realizowany zgodnie ze Standardami dostępności dla polityki spójności 2021-2027.</w:t>
      </w:r>
    </w:p>
    <w:p w14:paraId="0DFBC8CF" w14:textId="071D49F5" w:rsidR="00BC0EFE" w:rsidRPr="002900AD" w:rsidRDefault="00BC0EFE" w:rsidP="00D31AF7">
      <w:pPr>
        <w:pStyle w:val="Nagwek3"/>
        <w:numPr>
          <w:ilvl w:val="2"/>
          <w:numId w:val="81"/>
        </w:numPr>
        <w:spacing w:before="200" w:after="200" w:line="360" w:lineRule="auto"/>
        <w:rPr>
          <w:rFonts w:cs="Open Sans"/>
          <w:szCs w:val="22"/>
        </w:rPr>
      </w:pPr>
      <w:bookmarkStart w:id="457" w:name="_Toc233282271"/>
      <w:r w:rsidRPr="002900AD">
        <w:rPr>
          <w:rFonts w:cs="Open Sans"/>
          <w:szCs w:val="22"/>
        </w:rPr>
        <w:t>Karta Praw Podstawowych Unii Europejskiej</w:t>
      </w:r>
      <w:bookmarkEnd w:id="457"/>
    </w:p>
    <w:p w14:paraId="0AD5B45E" w14:textId="2F0C829F" w:rsidR="00555167" w:rsidRPr="002900AD" w:rsidRDefault="000A7BE3" w:rsidP="003900F0">
      <w:pPr>
        <w:spacing w:before="200" w:after="200" w:line="276" w:lineRule="auto"/>
        <w:rPr>
          <w:rFonts w:ascii="Open Sans" w:hAnsi="Open Sans" w:cs="Open Sans"/>
        </w:rPr>
      </w:pPr>
      <w:r w:rsidRPr="002900AD">
        <w:rPr>
          <w:rFonts w:ascii="Open Sans" w:hAnsi="Open Sans" w:cs="Open Sans"/>
        </w:rPr>
        <w:t xml:space="preserve">Projekt musi być zgodny z Kartą Praw Podstawowych Unii Europejskiej z dnia 26 października 2012 r. w zakresie odnoszącym się do sposobu realizacji, zakresu projektu i wnioskodawcy. </w:t>
      </w:r>
    </w:p>
    <w:p w14:paraId="1E538797" w14:textId="40724CBB" w:rsidR="00947F55" w:rsidRPr="002900AD" w:rsidRDefault="00DB0B3E" w:rsidP="002900AD">
      <w:pPr>
        <w:spacing w:before="200" w:after="200" w:line="276" w:lineRule="auto"/>
        <w:rPr>
          <w:rFonts w:ascii="Open Sans" w:hAnsi="Open Sans" w:cs="Open Sans"/>
        </w:rPr>
      </w:pPr>
      <w:r w:rsidRPr="002900AD">
        <w:rPr>
          <w:rFonts w:ascii="Open Sans" w:hAnsi="Open Sans" w:cs="Open Sans"/>
        </w:rPr>
        <w:t xml:space="preserve">Zgodność projektu z Kartą Praw Podstawowych UE jest oceniane w </w:t>
      </w:r>
      <w:r w:rsidRPr="002900AD">
        <w:rPr>
          <w:rFonts w:ascii="Open Sans" w:hAnsi="Open Sans" w:cs="Open Sans"/>
          <w:b/>
          <w:bCs/>
        </w:rPr>
        <w:t xml:space="preserve">kryterium horyzontalnym nr </w:t>
      </w:r>
      <w:r w:rsidR="00310E24" w:rsidRPr="002900AD">
        <w:rPr>
          <w:rFonts w:ascii="Open Sans" w:hAnsi="Open Sans" w:cs="Open Sans"/>
          <w:b/>
          <w:bCs/>
        </w:rPr>
        <w:t>1</w:t>
      </w:r>
      <w:r w:rsidRPr="002900AD">
        <w:rPr>
          <w:rFonts w:ascii="Open Sans" w:hAnsi="Open Sans" w:cs="Open Sans"/>
        </w:rPr>
        <w:t xml:space="preserve">. </w:t>
      </w:r>
      <w:r w:rsidR="000A7BE3" w:rsidRPr="002900AD">
        <w:rPr>
          <w:rFonts w:ascii="Open Sans" w:hAnsi="Open Sans" w:cs="Open Sans"/>
        </w:rPr>
        <w:t>Zgodność tę należy rozumieć jako brak sprzeczności pomiędzy zapisami projektu a wymogami tego dokumentu</w:t>
      </w:r>
      <w:r w:rsidR="006A4F52" w:rsidRPr="002900AD">
        <w:rPr>
          <w:rFonts w:ascii="Open Sans" w:hAnsi="Open Sans" w:cs="Open Sans"/>
        </w:rPr>
        <w:t xml:space="preserve"> lub stwierdzenie, że te wymagania są neutralne wobec zakresu i zawartości projektu</w:t>
      </w:r>
      <w:r w:rsidR="000A7BE3" w:rsidRPr="002900AD">
        <w:rPr>
          <w:rFonts w:ascii="Open Sans" w:hAnsi="Open Sans" w:cs="Open Sans"/>
        </w:rPr>
        <w:t xml:space="preserve">. Żaden aspekt projektu, jego zakres oraz sposób jego realizacji nie może naruszać zapisów Karty. </w:t>
      </w:r>
      <w:r w:rsidR="006A4F52" w:rsidRPr="002900AD">
        <w:rPr>
          <w:rFonts w:ascii="Open Sans" w:hAnsi="Open Sans" w:cs="Open Sans"/>
        </w:rPr>
        <w:t xml:space="preserve"> Dla wnioskodawców i oceniających mogą być pomocne Wytyczne Komisji Europejskiej dotyczące zapewnienia poszanowania Karty praw podstawowych Unii Europejskiej przy wdrażaniu europejskich funduszy strukturalnych i inwestycyjnych, w szczególności załącznik nr III oraz zapisy Instrukcj</w:t>
      </w:r>
      <w:r w:rsidR="00877B12" w:rsidRPr="002900AD">
        <w:rPr>
          <w:rFonts w:ascii="Open Sans" w:hAnsi="Open Sans" w:cs="Open Sans"/>
        </w:rPr>
        <w:t>i</w:t>
      </w:r>
      <w:r w:rsidR="006A4F52" w:rsidRPr="002900AD">
        <w:rPr>
          <w:rFonts w:ascii="Open Sans" w:hAnsi="Open Sans" w:cs="Open Sans"/>
        </w:rPr>
        <w:t xml:space="preserve"> wypełniania wniosku o dofinansowanie projektu w ramach programu </w:t>
      </w:r>
      <w:r w:rsidR="00877B12" w:rsidRPr="002900AD">
        <w:rPr>
          <w:rFonts w:ascii="Open Sans" w:hAnsi="Open Sans" w:cs="Open Sans"/>
        </w:rPr>
        <w:t>FEdP</w:t>
      </w:r>
      <w:r w:rsidR="006A4F52" w:rsidRPr="002900AD">
        <w:rPr>
          <w:rFonts w:ascii="Open Sans" w:hAnsi="Open Sans" w:cs="Open Sans"/>
        </w:rPr>
        <w:t xml:space="preserve"> 2021-2027 stanowiącej załącznik nr 2 do regulaminu.</w:t>
      </w:r>
      <w:bookmarkStart w:id="458" w:name="_Toc138670019"/>
      <w:bookmarkStart w:id="459" w:name="_Toc138670123"/>
      <w:bookmarkStart w:id="460" w:name="_Toc160446507"/>
      <w:bookmarkStart w:id="461" w:name="_Toc167709694"/>
      <w:bookmarkStart w:id="462" w:name="_Toc160446508"/>
      <w:bookmarkStart w:id="463" w:name="_Toc167709695"/>
      <w:bookmarkEnd w:id="458"/>
      <w:bookmarkEnd w:id="459"/>
      <w:bookmarkEnd w:id="460"/>
      <w:bookmarkEnd w:id="461"/>
      <w:bookmarkEnd w:id="462"/>
      <w:bookmarkEnd w:id="463"/>
    </w:p>
    <w:p w14:paraId="7C8459DC" w14:textId="7F03F196" w:rsidR="00BC0EFE" w:rsidRPr="002900AD" w:rsidRDefault="00794745" w:rsidP="00906FB7">
      <w:pPr>
        <w:pStyle w:val="Nagwek3"/>
        <w:numPr>
          <w:ilvl w:val="0"/>
          <w:numId w:val="0"/>
        </w:numPr>
        <w:ind w:left="426"/>
        <w:rPr>
          <w:rFonts w:cs="Open Sans"/>
          <w:szCs w:val="22"/>
        </w:rPr>
      </w:pPr>
      <w:bookmarkStart w:id="464" w:name="_Toc160446509"/>
      <w:bookmarkStart w:id="465" w:name="_Toc167709696"/>
      <w:bookmarkStart w:id="466" w:name="_Toc172703796"/>
      <w:bookmarkStart w:id="467" w:name="_Toc160446510"/>
      <w:bookmarkStart w:id="468" w:name="_Toc167709697"/>
      <w:bookmarkStart w:id="469" w:name="_Toc172703797"/>
      <w:bookmarkStart w:id="470" w:name="_Toc160446511"/>
      <w:bookmarkStart w:id="471" w:name="_Toc167709698"/>
      <w:bookmarkStart w:id="472" w:name="_Toc172703798"/>
      <w:bookmarkStart w:id="473" w:name="_Toc160446512"/>
      <w:bookmarkStart w:id="474" w:name="_Toc167709699"/>
      <w:bookmarkStart w:id="475" w:name="_Toc172703799"/>
      <w:bookmarkStart w:id="476" w:name="_Toc160446513"/>
      <w:bookmarkStart w:id="477" w:name="_Toc167709700"/>
      <w:bookmarkStart w:id="478" w:name="_Toc172703800"/>
      <w:bookmarkStart w:id="479" w:name="_Toc160446514"/>
      <w:bookmarkStart w:id="480" w:name="_Toc167709701"/>
      <w:bookmarkStart w:id="481" w:name="_Toc172703801"/>
      <w:bookmarkStart w:id="482" w:name="_Toc160446515"/>
      <w:bookmarkStart w:id="483" w:name="_Toc167709702"/>
      <w:bookmarkStart w:id="484" w:name="_Toc172703802"/>
      <w:bookmarkStart w:id="485" w:name="_Toc160446516"/>
      <w:bookmarkStart w:id="486" w:name="_Toc167709703"/>
      <w:bookmarkStart w:id="487" w:name="_Toc172703803"/>
      <w:bookmarkStart w:id="488" w:name="_Toc160446517"/>
      <w:bookmarkStart w:id="489" w:name="_Toc167709704"/>
      <w:bookmarkStart w:id="490" w:name="_Toc172703804"/>
      <w:bookmarkStart w:id="491" w:name="_Toc160446518"/>
      <w:bookmarkStart w:id="492" w:name="_Toc167709705"/>
      <w:bookmarkStart w:id="493" w:name="_Toc172703805"/>
      <w:bookmarkStart w:id="494" w:name="_Toc160446519"/>
      <w:bookmarkStart w:id="495" w:name="_Toc167709706"/>
      <w:bookmarkStart w:id="496" w:name="_Toc172703806"/>
      <w:bookmarkStart w:id="497" w:name="_Toc172703807"/>
      <w:bookmarkStart w:id="498" w:name="_Toc172703808"/>
      <w:bookmarkStart w:id="499" w:name="_Toc172703809"/>
      <w:bookmarkStart w:id="500" w:name="_Toc172703810"/>
      <w:bookmarkStart w:id="501" w:name="_Toc172703811"/>
      <w:bookmarkStart w:id="502" w:name="_Toc172703812"/>
      <w:bookmarkStart w:id="503" w:name="_Toc172703813"/>
      <w:bookmarkStart w:id="504" w:name="_Toc172703814"/>
      <w:bookmarkStart w:id="505" w:name="_Toc172703815"/>
      <w:bookmarkStart w:id="506" w:name="_Toc172703816"/>
      <w:bookmarkStart w:id="507" w:name="_Toc172703817"/>
      <w:bookmarkStart w:id="508" w:name="_Toc233282272"/>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r w:rsidRPr="002900AD">
        <w:rPr>
          <w:rFonts w:cs="Open Sans"/>
          <w:szCs w:val="22"/>
        </w:rPr>
        <w:t xml:space="preserve">2.8.5 </w:t>
      </w:r>
      <w:r w:rsidR="00BC0EFE" w:rsidRPr="002900AD">
        <w:rPr>
          <w:rFonts w:cs="Open Sans"/>
          <w:szCs w:val="22"/>
        </w:rPr>
        <w:t>Konwencja o Prawach Osób Niepełnosprawnych</w:t>
      </w:r>
      <w:bookmarkEnd w:id="508"/>
    </w:p>
    <w:p w14:paraId="573A82F3" w14:textId="30DC0CDB" w:rsidR="00555167" w:rsidRPr="002900AD" w:rsidRDefault="009A2B67" w:rsidP="003900F0">
      <w:pPr>
        <w:spacing w:before="200" w:after="200" w:line="276" w:lineRule="auto"/>
        <w:rPr>
          <w:rFonts w:ascii="Open Sans" w:hAnsi="Open Sans" w:cs="Open Sans"/>
        </w:rPr>
      </w:pPr>
      <w:r w:rsidRPr="002900AD">
        <w:rPr>
          <w:rFonts w:ascii="Open Sans" w:hAnsi="Open Sans" w:cs="Open Sans"/>
        </w:rPr>
        <w:t xml:space="preserve">Projekt musi być zgodny z Konwencją o Prawach Osób Niepełnosprawnych, sporządzoną w Nowym Jorku dnia 13 grudnia 2006 r. w zakresie odnoszącym się do sposobu realizacji, zakresu projektu i wnioskodawcy. </w:t>
      </w:r>
    </w:p>
    <w:p w14:paraId="34A3C9D4" w14:textId="688B7D1E" w:rsidR="00FF07B1" w:rsidRPr="002900AD" w:rsidRDefault="00812E7F" w:rsidP="003900F0">
      <w:pPr>
        <w:spacing w:before="200" w:after="200" w:line="276" w:lineRule="auto"/>
        <w:rPr>
          <w:rFonts w:ascii="Open Sans" w:hAnsi="Open Sans" w:cs="Open Sans"/>
        </w:rPr>
      </w:pPr>
      <w:bookmarkStart w:id="509" w:name="_Hlk137638018"/>
      <w:r w:rsidRPr="002900AD">
        <w:rPr>
          <w:rFonts w:ascii="Open Sans" w:hAnsi="Open Sans" w:cs="Open Sans"/>
        </w:rPr>
        <w:t xml:space="preserve">Zgodność projektu z Konwencją o Prawach Osób Niepełnosprawnych jest oceniane w </w:t>
      </w:r>
      <w:r w:rsidRPr="002900AD">
        <w:rPr>
          <w:rFonts w:ascii="Open Sans" w:hAnsi="Open Sans" w:cs="Open Sans"/>
          <w:b/>
          <w:bCs/>
        </w:rPr>
        <w:t xml:space="preserve">kryterium horyzontalnym nr </w:t>
      </w:r>
      <w:r w:rsidR="00310E24" w:rsidRPr="002900AD">
        <w:rPr>
          <w:rFonts w:ascii="Open Sans" w:hAnsi="Open Sans" w:cs="Open Sans"/>
          <w:b/>
          <w:bCs/>
        </w:rPr>
        <w:t>2</w:t>
      </w:r>
      <w:r w:rsidRPr="002900AD">
        <w:rPr>
          <w:rFonts w:ascii="Open Sans" w:hAnsi="Open Sans" w:cs="Open Sans"/>
        </w:rPr>
        <w:t>.</w:t>
      </w:r>
      <w:r w:rsidR="00CE1715" w:rsidRPr="002900AD">
        <w:rPr>
          <w:rFonts w:ascii="Open Sans" w:hAnsi="Open Sans" w:cs="Open Sans"/>
        </w:rPr>
        <w:t xml:space="preserve"> Zgodność tę należy rozumieć jako brak sprzeczności pomiędzy zapisami projektu a wymogami tego dokumentu lub stwierdzenie, że te wymagania są neutralne wobec zakresu i zawartości projektu.</w:t>
      </w:r>
      <w:bookmarkStart w:id="510" w:name="_Toc138670021"/>
      <w:bookmarkStart w:id="511" w:name="_Toc138670125"/>
      <w:bookmarkStart w:id="512" w:name="_Toc138670023"/>
      <w:bookmarkStart w:id="513" w:name="_Toc138670127"/>
      <w:bookmarkStart w:id="514" w:name="_Toc138670025"/>
      <w:bookmarkStart w:id="515" w:name="_Toc138670129"/>
      <w:bookmarkEnd w:id="509"/>
      <w:bookmarkEnd w:id="510"/>
      <w:bookmarkEnd w:id="511"/>
      <w:bookmarkEnd w:id="512"/>
      <w:bookmarkEnd w:id="513"/>
      <w:bookmarkEnd w:id="514"/>
      <w:bookmarkEnd w:id="515"/>
    </w:p>
    <w:p w14:paraId="14400CE3" w14:textId="77777777" w:rsidR="00A50837" w:rsidRPr="002900AD" w:rsidRDefault="00A50837" w:rsidP="007E251A">
      <w:pPr>
        <w:spacing w:before="200" w:after="200" w:line="360" w:lineRule="auto"/>
        <w:rPr>
          <w:rFonts w:ascii="Open Sans" w:hAnsi="Open Sans" w:cs="Open Sans"/>
        </w:rPr>
      </w:pPr>
    </w:p>
    <w:p w14:paraId="796AB6AD" w14:textId="5B4B600A" w:rsidR="00314C6E" w:rsidRPr="002900AD" w:rsidRDefault="00794745" w:rsidP="002F45EF">
      <w:pPr>
        <w:pStyle w:val="Nagwek1"/>
        <w:numPr>
          <w:ilvl w:val="0"/>
          <w:numId w:val="0"/>
        </w:numPr>
        <w:ind w:left="360"/>
        <w:rPr>
          <w:rFonts w:ascii="Open Sans" w:hAnsi="Open Sans" w:cs="Open Sans"/>
          <w:sz w:val="22"/>
          <w:szCs w:val="22"/>
        </w:rPr>
      </w:pPr>
      <w:bookmarkStart w:id="516" w:name="_Toc138670027"/>
      <w:bookmarkStart w:id="517" w:name="_Toc138670131"/>
      <w:bookmarkStart w:id="518" w:name="_Toc233282273"/>
      <w:bookmarkEnd w:id="516"/>
      <w:bookmarkEnd w:id="517"/>
      <w:r w:rsidRPr="002900AD">
        <w:rPr>
          <w:rFonts w:ascii="Open Sans" w:hAnsi="Open Sans" w:cs="Open Sans"/>
          <w:sz w:val="22"/>
          <w:szCs w:val="22"/>
        </w:rPr>
        <w:t xml:space="preserve">3. </w:t>
      </w:r>
      <w:bookmarkStart w:id="519" w:name="_Toc134788919"/>
      <w:bookmarkStart w:id="520" w:name="_Toc134791364"/>
      <w:bookmarkStart w:id="521" w:name="_Toc135639011"/>
      <w:bookmarkStart w:id="522" w:name="_Toc135639152"/>
      <w:bookmarkStart w:id="523" w:name="_Toc135646027"/>
      <w:bookmarkStart w:id="524" w:name="_Toc135646466"/>
      <w:bookmarkStart w:id="525" w:name="_Toc135729915"/>
      <w:bookmarkStart w:id="526" w:name="_Toc135730645"/>
      <w:bookmarkStart w:id="527" w:name="_Toc135739809"/>
      <w:bookmarkStart w:id="528" w:name="_Toc135740174"/>
      <w:bookmarkStart w:id="529" w:name="_Toc135741376"/>
      <w:bookmarkStart w:id="530" w:name="_Toc135741418"/>
      <w:bookmarkStart w:id="531" w:name="_Toc135741894"/>
      <w:bookmarkStart w:id="532" w:name="_Toc135743572"/>
      <w:bookmarkStart w:id="533" w:name="_Toc135744658"/>
      <w:bookmarkStart w:id="534" w:name="_Toc135744708"/>
      <w:bookmarkStart w:id="535" w:name="_Toc135744758"/>
      <w:bookmarkStart w:id="536" w:name="_Toc135806863"/>
      <w:bookmarkStart w:id="537" w:name="_Toc135806905"/>
      <w:bookmarkStart w:id="538" w:name="_Toc135807786"/>
      <w:bookmarkStart w:id="539" w:name="_Toc135808265"/>
      <w:bookmarkStart w:id="540" w:name="_Toc135808452"/>
      <w:bookmarkStart w:id="541" w:name="_Toc135808654"/>
      <w:r w:rsidR="003449FC" w:rsidRPr="002900AD">
        <w:rPr>
          <w:rFonts w:ascii="Open Sans" w:hAnsi="Open Sans" w:cs="Open Sans"/>
          <w:sz w:val="22"/>
          <w:szCs w:val="22"/>
        </w:rPr>
        <w:t>Kwalifikowalność wydatków</w:t>
      </w:r>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p>
    <w:p w14:paraId="5B610E55" w14:textId="77777777" w:rsidR="00C64C94" w:rsidRPr="002900AD" w:rsidRDefault="00C64C94" w:rsidP="00D31AF7">
      <w:pPr>
        <w:pStyle w:val="Nagwek2"/>
        <w:numPr>
          <w:ilvl w:val="1"/>
          <w:numId w:val="74"/>
        </w:numPr>
        <w:spacing w:before="200" w:after="200" w:line="360" w:lineRule="auto"/>
        <w:ind w:left="426"/>
        <w:rPr>
          <w:rFonts w:cs="Open Sans"/>
          <w:szCs w:val="22"/>
        </w:rPr>
      </w:pPr>
      <w:bookmarkStart w:id="542" w:name="_Toc233282274"/>
      <w:r w:rsidRPr="002900AD">
        <w:rPr>
          <w:rFonts w:cs="Open Sans"/>
          <w:szCs w:val="22"/>
        </w:rPr>
        <w:t>Okres kwalifikowalności</w:t>
      </w:r>
      <w:bookmarkEnd w:id="542"/>
    </w:p>
    <w:p w14:paraId="653EA5D6" w14:textId="7096C1F5" w:rsidR="00F8693F" w:rsidRPr="002900AD" w:rsidRDefault="00D85D38" w:rsidP="003900F0">
      <w:pPr>
        <w:pStyle w:val="TreNum-K"/>
        <w:spacing w:before="200" w:after="200" w:line="276" w:lineRule="auto"/>
        <w:rPr>
          <w:rFonts w:ascii="Open Sans" w:hAnsi="Open Sans" w:cs="Open Sans"/>
        </w:rPr>
      </w:pPr>
      <w:r w:rsidRPr="002900AD">
        <w:rPr>
          <w:rFonts w:ascii="Open Sans" w:hAnsi="Open Sans" w:cs="Open Sans"/>
        </w:rPr>
        <w:t xml:space="preserve">Początek okresu kwalifikowalności wydatków stanowi data rozpoczęcia realizacji projektu wskazana w zatwierdzonym wniosku o dofinansowanie. Data rozpoczęcia realizacji projektu podana we wniosku o dofinansowanie </w:t>
      </w:r>
      <w:r w:rsidRPr="002900AD">
        <w:rPr>
          <w:rFonts w:ascii="Open Sans" w:hAnsi="Open Sans" w:cs="Open Sans"/>
          <w:u w:val="single"/>
        </w:rPr>
        <w:t>nie może być wcześniejsza niż data złożenia wniosku w ramach prowadzonego przez ION naboru.</w:t>
      </w:r>
      <w:r w:rsidR="00CF6068" w:rsidRPr="002900AD">
        <w:rPr>
          <w:rFonts w:ascii="Open Sans" w:hAnsi="Open Sans" w:cs="Open Sans"/>
        </w:rPr>
        <w:t xml:space="preserve"> </w:t>
      </w:r>
      <w:r w:rsidR="00CF6068" w:rsidRPr="002900AD">
        <w:rPr>
          <w:rFonts w:ascii="Open Sans" w:hAnsi="Open Sans" w:cs="Open Sans"/>
          <w:u w:val="single"/>
        </w:rPr>
        <w:t>Koniec okresu kwalifikowalności wydatków stanowi 31 grudnia 2029 r.</w:t>
      </w:r>
      <w:r w:rsidR="00140B3E" w:rsidRPr="002900AD">
        <w:rPr>
          <w:rFonts w:ascii="Open Sans" w:hAnsi="Open Sans" w:cs="Open Sans"/>
          <w:u w:val="single"/>
        </w:rPr>
        <w:t xml:space="preserve"> </w:t>
      </w:r>
      <w:r w:rsidR="00140B3E" w:rsidRPr="002900AD">
        <w:rPr>
          <w:rFonts w:ascii="Open Sans" w:hAnsi="Open Sans" w:cs="Open Sans"/>
        </w:rPr>
        <w:t>W uzasadnionych przypadkach, IZ zastrzega możliwość wydłużenia okresu realizacji projektu do 31 grudnia 2030r.</w:t>
      </w:r>
    </w:p>
    <w:p w14:paraId="7C6C7AF8" w14:textId="590829CF" w:rsidR="00F8693F" w:rsidRPr="002900AD" w:rsidRDefault="00C64C94" w:rsidP="003900F0">
      <w:pPr>
        <w:pStyle w:val="TreNum-K"/>
        <w:spacing w:before="200" w:after="200" w:line="276" w:lineRule="auto"/>
        <w:jc w:val="left"/>
        <w:rPr>
          <w:rFonts w:ascii="Open Sans" w:hAnsi="Open Sans" w:cs="Open Sans"/>
          <w:u w:val="single"/>
        </w:rPr>
      </w:pPr>
      <w:r w:rsidRPr="002900AD">
        <w:rPr>
          <w:rFonts w:ascii="Open Sans" w:hAnsi="Open Sans" w:cs="Open Sans"/>
        </w:rPr>
        <w:t xml:space="preserve">Okres kwalifikowalności wydatków w ramach projektu może przypadać na okres przed </w:t>
      </w:r>
      <w:r w:rsidR="00940369" w:rsidRPr="002900AD">
        <w:rPr>
          <w:rFonts w:ascii="Open Sans" w:hAnsi="Open Sans" w:cs="Open Sans"/>
        </w:rPr>
        <w:t xml:space="preserve">podpisaniem umowy o dofinansowanie </w:t>
      </w:r>
      <w:r w:rsidRPr="002900AD">
        <w:rPr>
          <w:rFonts w:ascii="Open Sans" w:hAnsi="Open Sans" w:cs="Open Sans"/>
        </w:rPr>
        <w:t xml:space="preserve">projektu, przy czym okres ten nie może wykraczać poza daty graniczne określone w ust. 1. </w:t>
      </w:r>
      <w:r w:rsidR="00AC1260" w:rsidRPr="002900AD">
        <w:rPr>
          <w:rFonts w:ascii="Open Sans" w:hAnsi="Open Sans" w:cs="Open Sans"/>
        </w:rPr>
        <w:t xml:space="preserve">Postępowania wszczęte w celu udzielenia zamówień w ramach </w:t>
      </w:r>
      <w:r w:rsidR="00414E48" w:rsidRPr="002900AD">
        <w:rPr>
          <w:rFonts w:ascii="Open Sans" w:hAnsi="Open Sans" w:cs="Open Sans"/>
        </w:rPr>
        <w:t>p</w:t>
      </w:r>
      <w:r w:rsidR="00AC1260" w:rsidRPr="002900AD">
        <w:rPr>
          <w:rFonts w:ascii="Open Sans" w:hAnsi="Open Sans" w:cs="Open Sans"/>
        </w:rPr>
        <w:t xml:space="preserve">rojektu przed </w:t>
      </w:r>
      <w:r w:rsidR="00AA3C43" w:rsidRPr="002900AD">
        <w:rPr>
          <w:rFonts w:ascii="Open Sans" w:hAnsi="Open Sans" w:cs="Open Sans"/>
        </w:rPr>
        <w:t>zawarciem umowy</w:t>
      </w:r>
      <w:r w:rsidR="008D2C5B" w:rsidRPr="002900AD">
        <w:rPr>
          <w:rFonts w:ascii="Open Sans" w:hAnsi="Open Sans" w:cs="Open Sans"/>
        </w:rPr>
        <w:t xml:space="preserve"> </w:t>
      </w:r>
      <w:r w:rsidR="00AC1260" w:rsidRPr="002900AD">
        <w:rPr>
          <w:rFonts w:ascii="Open Sans" w:hAnsi="Open Sans" w:cs="Open Sans"/>
        </w:rPr>
        <w:t xml:space="preserve">oraz wydatki poniesione przed </w:t>
      </w:r>
      <w:r w:rsidR="00AA3C43" w:rsidRPr="002900AD">
        <w:rPr>
          <w:rFonts w:ascii="Open Sans" w:hAnsi="Open Sans" w:cs="Open Sans"/>
        </w:rPr>
        <w:t>podpisaniem umowy</w:t>
      </w:r>
      <w:r w:rsidR="00AC1260" w:rsidRPr="002900AD">
        <w:rPr>
          <w:rFonts w:ascii="Open Sans" w:hAnsi="Open Sans" w:cs="Open Sans"/>
        </w:rPr>
        <w:t xml:space="preserve"> a dotyczące realizacji </w:t>
      </w:r>
      <w:r w:rsidR="00414E48" w:rsidRPr="002900AD">
        <w:rPr>
          <w:rFonts w:ascii="Open Sans" w:hAnsi="Open Sans" w:cs="Open Sans"/>
        </w:rPr>
        <w:t>p</w:t>
      </w:r>
      <w:r w:rsidR="00AC1260" w:rsidRPr="002900AD">
        <w:rPr>
          <w:rFonts w:ascii="Open Sans" w:hAnsi="Open Sans" w:cs="Open Sans"/>
        </w:rPr>
        <w:t>rojektu muszą zostać dokonane zgodnie z wytycznymi kwalifikowalności pod rygorem uznania ich za niekwalifikowalne.</w:t>
      </w:r>
      <w:r w:rsidRPr="002900AD">
        <w:rPr>
          <w:rFonts w:ascii="Open Sans" w:hAnsi="Open Sans" w:cs="Open Sans"/>
        </w:rPr>
        <w:t xml:space="preserve"> </w:t>
      </w:r>
    </w:p>
    <w:p w14:paraId="6116D8DC" w14:textId="77777777" w:rsidR="00760CCA" w:rsidRPr="002900AD" w:rsidRDefault="00C64C94" w:rsidP="003900F0">
      <w:pPr>
        <w:pStyle w:val="TreNum-K"/>
        <w:spacing w:before="200" w:after="200" w:line="276" w:lineRule="auto"/>
        <w:jc w:val="left"/>
        <w:rPr>
          <w:rFonts w:ascii="Open Sans" w:hAnsi="Open Sans" w:cs="Open Sans"/>
        </w:rPr>
      </w:pPr>
      <w:r w:rsidRPr="002900AD">
        <w:rPr>
          <w:rFonts w:ascii="Open Sans" w:hAnsi="Open Sans" w:cs="Open Sans"/>
        </w:rPr>
        <w:t xml:space="preserve">Do dofinansowania nie mogą zostać wybrane projekty, które fizycznie zostały ukończone (w przypadku robót budowlanych) lub w pełni wdrożone (w przypadku dostaw i usług) przed przedłożeniem wniosku o dofinansowanie zgodnie z art. 63 ust. 6 rozporządzenia ogólnego. </w:t>
      </w:r>
    </w:p>
    <w:p w14:paraId="5C3B3B29" w14:textId="34FBAC72" w:rsidR="00555167" w:rsidRPr="002900AD" w:rsidRDefault="005F3BFA" w:rsidP="003900F0">
      <w:pPr>
        <w:pStyle w:val="TreNum-K"/>
        <w:spacing w:before="200" w:after="200" w:line="276" w:lineRule="auto"/>
        <w:jc w:val="left"/>
        <w:rPr>
          <w:rFonts w:ascii="Open Sans" w:hAnsi="Open Sans" w:cs="Open Sans"/>
        </w:rPr>
      </w:pPr>
      <w:r w:rsidRPr="002900AD">
        <w:rPr>
          <w:rFonts w:ascii="Open Sans" w:hAnsi="Open Sans" w:cs="Open Sans"/>
        </w:rPr>
        <w:t>M</w:t>
      </w:r>
      <w:r w:rsidR="00C64C94" w:rsidRPr="002900AD">
        <w:rPr>
          <w:rFonts w:ascii="Open Sans" w:hAnsi="Open Sans" w:cs="Open Sans"/>
        </w:rPr>
        <w:t xml:space="preserve">ożliwe jest ponoszenie wydatków po okresie wskazanym w </w:t>
      </w:r>
      <w:r w:rsidR="00AA3C43" w:rsidRPr="002900AD">
        <w:rPr>
          <w:rFonts w:ascii="Open Sans" w:hAnsi="Open Sans" w:cs="Open Sans"/>
        </w:rPr>
        <w:t xml:space="preserve">umowie o dofinansowanie  </w:t>
      </w:r>
      <w:r w:rsidR="00C64C94" w:rsidRPr="002900AD">
        <w:rPr>
          <w:rFonts w:ascii="Open Sans" w:hAnsi="Open Sans" w:cs="Open Sans"/>
        </w:rPr>
        <w:t xml:space="preserve"> projektu pod warunkiem, że wydatki te zostały poniesione w związku z realizacją projektu oraz zostaną uwzględnione w</w:t>
      </w:r>
      <w:r w:rsidR="00F8693F" w:rsidRPr="002900AD">
        <w:rPr>
          <w:rFonts w:ascii="Open Sans" w:hAnsi="Open Sans" w:cs="Open Sans"/>
        </w:rPr>
        <w:t xml:space="preserve"> końcowym</w:t>
      </w:r>
      <w:r w:rsidR="00C64C94" w:rsidRPr="002900AD">
        <w:rPr>
          <w:rFonts w:ascii="Open Sans" w:hAnsi="Open Sans" w:cs="Open Sans"/>
        </w:rPr>
        <w:t xml:space="preserve"> wniosku o płatność (np. składki Zakładu Ubezpieczeń Społecznych z tytułu wynagrodzeń personelu projektu poniesione na końcowym etapie realizacji projektu).. </w:t>
      </w:r>
    </w:p>
    <w:p w14:paraId="71378466" w14:textId="77777777" w:rsidR="00555167" w:rsidRPr="002900AD" w:rsidRDefault="00C64C94" w:rsidP="003900F0">
      <w:pPr>
        <w:pStyle w:val="TreNum-K"/>
        <w:tabs>
          <w:tab w:val="left" w:pos="3828"/>
        </w:tabs>
        <w:spacing w:before="200" w:after="200" w:line="276" w:lineRule="auto"/>
        <w:jc w:val="left"/>
        <w:rPr>
          <w:rFonts w:ascii="Open Sans" w:hAnsi="Open Sans" w:cs="Open Sans"/>
        </w:rPr>
      </w:pPr>
      <w:r w:rsidRPr="002900AD">
        <w:rPr>
          <w:rFonts w:ascii="Open Sans" w:hAnsi="Open Sans" w:cs="Open Sans"/>
        </w:rPr>
        <w:t xml:space="preserve">Koszty projektu przedstawione są we wniosku o dofinansowanie w formie tzw. budżetu zadaniowego, ze wskazaniem kosztów bezpośrednich i pośrednich projektu. </w:t>
      </w:r>
    </w:p>
    <w:p w14:paraId="0429BF8F" w14:textId="4BA68513" w:rsidR="00555167" w:rsidRPr="002900AD" w:rsidRDefault="00C64C94" w:rsidP="003900F0">
      <w:pPr>
        <w:pStyle w:val="TreNum-K"/>
        <w:tabs>
          <w:tab w:val="left" w:pos="3828"/>
        </w:tabs>
        <w:spacing w:before="200" w:after="200" w:line="276" w:lineRule="auto"/>
        <w:jc w:val="left"/>
        <w:rPr>
          <w:rFonts w:ascii="Open Sans" w:hAnsi="Open Sans" w:cs="Open Sans"/>
        </w:rPr>
      </w:pPr>
      <w:r w:rsidRPr="002900AD">
        <w:rPr>
          <w:rFonts w:ascii="Open Sans" w:hAnsi="Open Sans" w:cs="Open Sans"/>
        </w:rPr>
        <w:t xml:space="preserve">Podstawowe zasady dotyczące konstruowania budżetu projektu regulują </w:t>
      </w:r>
      <w:r w:rsidR="00302DD2" w:rsidRPr="002900AD">
        <w:rPr>
          <w:rFonts w:ascii="Open Sans" w:hAnsi="Open Sans" w:cs="Open Sans"/>
        </w:rPr>
        <w:t>w</w:t>
      </w:r>
      <w:r w:rsidRPr="002900AD">
        <w:rPr>
          <w:rFonts w:ascii="Open Sans" w:hAnsi="Open Sans" w:cs="Open Sans"/>
        </w:rPr>
        <w:t>ytyczne kwalifikowalności oraz Instrukcja wypełniania wniosku</w:t>
      </w:r>
      <w:r w:rsidR="002B5749" w:rsidRPr="002900AD">
        <w:rPr>
          <w:rFonts w:ascii="Open Sans" w:hAnsi="Open Sans" w:cs="Open Sans"/>
        </w:rPr>
        <w:t xml:space="preserve"> </w:t>
      </w:r>
      <w:r w:rsidRPr="002900AD">
        <w:rPr>
          <w:rFonts w:ascii="Open Sans" w:hAnsi="Open Sans" w:cs="Open Sans"/>
        </w:rPr>
        <w:t xml:space="preserve">o dofinansowanie projektu, stanowiąca załącznik nr </w:t>
      </w:r>
      <w:r w:rsidR="004574B1" w:rsidRPr="002900AD">
        <w:rPr>
          <w:rFonts w:ascii="Open Sans" w:hAnsi="Open Sans" w:cs="Open Sans"/>
        </w:rPr>
        <w:t>2</w:t>
      </w:r>
      <w:r w:rsidRPr="002900AD">
        <w:rPr>
          <w:rFonts w:ascii="Open Sans" w:hAnsi="Open Sans" w:cs="Open Sans"/>
        </w:rPr>
        <w:t xml:space="preserve"> do </w:t>
      </w:r>
      <w:r w:rsidR="00302DD2" w:rsidRPr="002900AD">
        <w:rPr>
          <w:rFonts w:ascii="Open Sans" w:hAnsi="Open Sans" w:cs="Open Sans"/>
        </w:rPr>
        <w:t>r</w:t>
      </w:r>
      <w:r w:rsidRPr="002900AD">
        <w:rPr>
          <w:rFonts w:ascii="Open Sans" w:hAnsi="Open Sans" w:cs="Open Sans"/>
        </w:rPr>
        <w:t xml:space="preserve">egulaminu. </w:t>
      </w:r>
    </w:p>
    <w:p w14:paraId="79F1D450" w14:textId="77777777" w:rsidR="00C64C94" w:rsidRPr="002900AD" w:rsidRDefault="00C64C94" w:rsidP="00D31AF7">
      <w:pPr>
        <w:pStyle w:val="Nagwek2"/>
        <w:numPr>
          <w:ilvl w:val="1"/>
          <w:numId w:val="74"/>
        </w:numPr>
        <w:spacing w:before="200" w:after="200" w:line="360" w:lineRule="auto"/>
        <w:ind w:left="426"/>
        <w:rPr>
          <w:rFonts w:cs="Open Sans"/>
          <w:szCs w:val="22"/>
        </w:rPr>
      </w:pPr>
      <w:bookmarkStart w:id="543" w:name="_Toc138670030"/>
      <w:bookmarkStart w:id="544" w:name="_Toc138670134"/>
      <w:bookmarkStart w:id="545" w:name="_Toc233282275"/>
      <w:bookmarkEnd w:id="543"/>
      <w:bookmarkEnd w:id="544"/>
      <w:r w:rsidRPr="002900AD">
        <w:rPr>
          <w:rFonts w:cs="Open Sans"/>
          <w:szCs w:val="22"/>
        </w:rPr>
        <w:lastRenderedPageBreak/>
        <w:t>Ocena kwalifikowalności wydatków</w:t>
      </w:r>
      <w:bookmarkStart w:id="546" w:name="_Hlk138760592"/>
      <w:bookmarkEnd w:id="545"/>
    </w:p>
    <w:p w14:paraId="657BB726" w14:textId="77777777" w:rsidR="005843F2" w:rsidRPr="002900AD" w:rsidRDefault="005843F2" w:rsidP="005843F2">
      <w:pPr>
        <w:pStyle w:val="Akapitzlist"/>
        <w:numPr>
          <w:ilvl w:val="0"/>
          <w:numId w:val="165"/>
        </w:numPr>
        <w:suppressAutoHyphens w:val="0"/>
        <w:autoSpaceDE w:val="0"/>
        <w:spacing w:before="120" w:after="120" w:line="276" w:lineRule="auto"/>
        <w:ind w:left="426"/>
        <w:textAlignment w:val="auto"/>
        <w:rPr>
          <w:rFonts w:ascii="Open Sans" w:hAnsi="Open Sans" w:cs="Open Sans"/>
        </w:rPr>
      </w:pPr>
      <w:r w:rsidRPr="002900AD">
        <w:rPr>
          <w:rFonts w:ascii="Open Sans" w:hAnsi="Open Sans" w:cs="Open Sans"/>
        </w:rPr>
        <w:t xml:space="preserve">Aby wydatek na etapie realizacji projektu mógł zostać uznany za kwalifikowalny, musi spełniać łącznie warunki określone w </w:t>
      </w:r>
      <w:r w:rsidRPr="002900AD">
        <w:rPr>
          <w:rFonts w:ascii="Open Sans" w:hAnsi="Open Sans" w:cs="Open Sans"/>
          <w:iCs/>
        </w:rPr>
        <w:t>wytycznych kwalifikowalności</w:t>
      </w:r>
      <w:r w:rsidRPr="002900AD">
        <w:rPr>
          <w:rFonts w:ascii="Open Sans" w:hAnsi="Open Sans" w:cs="Open Sans"/>
        </w:rPr>
        <w:t>:</w:t>
      </w:r>
    </w:p>
    <w:p w14:paraId="562E11A8" w14:textId="77777777" w:rsidR="005843F2" w:rsidRPr="002900AD" w:rsidRDefault="005843F2" w:rsidP="005843F2">
      <w:pPr>
        <w:numPr>
          <w:ilvl w:val="0"/>
          <w:numId w:val="54"/>
        </w:numPr>
        <w:suppressAutoHyphens w:val="0"/>
        <w:spacing w:before="120" w:after="120" w:line="276" w:lineRule="auto"/>
        <w:ind w:left="851" w:hanging="357"/>
        <w:contextualSpacing/>
        <w:textAlignment w:val="auto"/>
        <w:rPr>
          <w:rFonts w:ascii="Open Sans" w:hAnsi="Open Sans" w:cs="Open Sans"/>
        </w:rPr>
      </w:pPr>
      <w:r w:rsidRPr="002900AD">
        <w:rPr>
          <w:rFonts w:ascii="Open Sans" w:hAnsi="Open Sans" w:cs="Open Sans"/>
        </w:rPr>
        <w:t>jest zgodny z przepisami prawa,</w:t>
      </w:r>
    </w:p>
    <w:p w14:paraId="4068469A" w14:textId="77777777" w:rsidR="005843F2" w:rsidRPr="002900AD" w:rsidRDefault="005843F2" w:rsidP="005843F2">
      <w:pPr>
        <w:numPr>
          <w:ilvl w:val="0"/>
          <w:numId w:val="54"/>
        </w:numPr>
        <w:suppressAutoHyphens w:val="0"/>
        <w:spacing w:before="120" w:after="120" w:line="276" w:lineRule="auto"/>
        <w:ind w:left="851" w:hanging="357"/>
        <w:contextualSpacing/>
        <w:textAlignment w:val="auto"/>
        <w:rPr>
          <w:rFonts w:ascii="Open Sans" w:hAnsi="Open Sans" w:cs="Open Sans"/>
        </w:rPr>
      </w:pPr>
      <w:r w:rsidRPr="002900AD">
        <w:rPr>
          <w:rFonts w:ascii="Open Sans" w:hAnsi="Open Sans" w:cs="Open Sans"/>
        </w:rPr>
        <w:t>jest zgodny z umową o dofinansowanie projektu i wytycznymi oraz innymi procedurami, do stosowania których beneficjent zobowiązał się w umowie o dofinansowanie projektu,</w:t>
      </w:r>
    </w:p>
    <w:p w14:paraId="7B696359" w14:textId="77777777" w:rsidR="005843F2" w:rsidRPr="002900AD" w:rsidRDefault="005843F2" w:rsidP="005843F2">
      <w:pPr>
        <w:numPr>
          <w:ilvl w:val="0"/>
          <w:numId w:val="54"/>
        </w:numPr>
        <w:suppressAutoHyphens w:val="0"/>
        <w:spacing w:before="120" w:after="120" w:line="276" w:lineRule="auto"/>
        <w:ind w:left="851" w:hanging="357"/>
        <w:contextualSpacing/>
        <w:textAlignment w:val="auto"/>
        <w:rPr>
          <w:rFonts w:ascii="Open Sans" w:hAnsi="Open Sans" w:cs="Open Sans"/>
        </w:rPr>
      </w:pPr>
      <w:r w:rsidRPr="002900AD">
        <w:rPr>
          <w:rFonts w:ascii="Open Sans" w:hAnsi="Open Sans" w:cs="Open Sans"/>
        </w:rPr>
        <w:t xml:space="preserve">został faktycznie poniesiony zgodnie z zasadą określoną w podrozdziale 3.1 </w:t>
      </w:r>
      <w:r w:rsidRPr="002900AD">
        <w:rPr>
          <w:rFonts w:ascii="Open Sans" w:hAnsi="Open Sans" w:cs="Open Sans"/>
          <w:iCs/>
        </w:rPr>
        <w:t>wytycznych kwalifikowalności,</w:t>
      </w:r>
      <w:r w:rsidRPr="002900AD">
        <w:rPr>
          <w:rFonts w:ascii="Open Sans" w:hAnsi="Open Sans" w:cs="Open Sans"/>
        </w:rPr>
        <w:t xml:space="preserve"> w okresie wskazanym w umowie o dofinansowanie projektu,</w:t>
      </w:r>
    </w:p>
    <w:p w14:paraId="151552A2" w14:textId="77777777" w:rsidR="005843F2" w:rsidRPr="002900AD" w:rsidRDefault="005843F2" w:rsidP="005843F2">
      <w:pPr>
        <w:numPr>
          <w:ilvl w:val="0"/>
          <w:numId w:val="54"/>
        </w:numPr>
        <w:suppressAutoHyphens w:val="0"/>
        <w:spacing w:before="120" w:after="120" w:line="276" w:lineRule="auto"/>
        <w:ind w:left="851" w:hanging="357"/>
        <w:contextualSpacing/>
        <w:textAlignment w:val="auto"/>
        <w:rPr>
          <w:rFonts w:ascii="Open Sans" w:hAnsi="Open Sans" w:cs="Open Sans"/>
        </w:rPr>
      </w:pPr>
      <w:r w:rsidRPr="002900AD">
        <w:rPr>
          <w:rFonts w:ascii="Open Sans" w:hAnsi="Open Sans" w:cs="Open Sans"/>
        </w:rPr>
        <w:t>spełnia warunki określone w FEdP 2021-2027 i SZOP oraz regulaminie wyboru projektów,</w:t>
      </w:r>
    </w:p>
    <w:p w14:paraId="6E0FC9B8" w14:textId="77777777" w:rsidR="005843F2" w:rsidRPr="002900AD" w:rsidRDefault="005843F2" w:rsidP="005843F2">
      <w:pPr>
        <w:numPr>
          <w:ilvl w:val="0"/>
          <w:numId w:val="54"/>
        </w:numPr>
        <w:suppressAutoHyphens w:val="0"/>
        <w:spacing w:before="120" w:after="120" w:line="276" w:lineRule="auto"/>
        <w:ind w:left="851" w:hanging="357"/>
        <w:contextualSpacing/>
        <w:textAlignment w:val="auto"/>
        <w:rPr>
          <w:rFonts w:ascii="Open Sans" w:hAnsi="Open Sans" w:cs="Open Sans"/>
        </w:rPr>
      </w:pPr>
      <w:r w:rsidRPr="002900AD">
        <w:rPr>
          <w:rFonts w:ascii="Open Sans" w:hAnsi="Open Sans" w:cs="Open Sans"/>
        </w:rPr>
        <w:t>jest niezbędny do realizacji celów projektu i został poniesiony w związku z realizacją projektu,</w:t>
      </w:r>
    </w:p>
    <w:p w14:paraId="6EBA92E0" w14:textId="77777777" w:rsidR="005843F2" w:rsidRPr="002900AD" w:rsidRDefault="005843F2" w:rsidP="005843F2">
      <w:pPr>
        <w:numPr>
          <w:ilvl w:val="0"/>
          <w:numId w:val="54"/>
        </w:numPr>
        <w:suppressAutoHyphens w:val="0"/>
        <w:spacing w:before="120" w:after="120" w:line="276" w:lineRule="auto"/>
        <w:ind w:left="851" w:hanging="357"/>
        <w:contextualSpacing/>
        <w:textAlignment w:val="auto"/>
        <w:rPr>
          <w:rFonts w:ascii="Open Sans" w:hAnsi="Open Sans" w:cs="Open Sans"/>
        </w:rPr>
      </w:pPr>
      <w:r w:rsidRPr="002900AD">
        <w:rPr>
          <w:rFonts w:ascii="Open Sans" w:hAnsi="Open Sans" w:cs="Open Sans"/>
        </w:rPr>
        <w:t>został dokonany w sposób przejrzysty, racjonalny i efektywny, z zachowaniem zasad uzyskiwania najlepszych efektów z danych nakładów,</w:t>
      </w:r>
    </w:p>
    <w:p w14:paraId="06A17F1C" w14:textId="77777777" w:rsidR="005843F2" w:rsidRPr="002900AD" w:rsidRDefault="005843F2" w:rsidP="005843F2">
      <w:pPr>
        <w:numPr>
          <w:ilvl w:val="0"/>
          <w:numId w:val="54"/>
        </w:numPr>
        <w:suppressAutoHyphens w:val="0"/>
        <w:spacing w:before="120" w:after="120" w:line="276" w:lineRule="auto"/>
        <w:ind w:left="851" w:hanging="357"/>
        <w:contextualSpacing/>
        <w:textAlignment w:val="auto"/>
        <w:rPr>
          <w:rFonts w:ascii="Open Sans" w:hAnsi="Open Sans" w:cs="Open Sans"/>
        </w:rPr>
      </w:pPr>
      <w:r w:rsidRPr="002900AD">
        <w:rPr>
          <w:rFonts w:ascii="Open Sans" w:hAnsi="Open Sans" w:cs="Open Sans"/>
        </w:rPr>
        <w:t>został należycie udokumentowany zgodnie z wymogami określonymi w wytycznych kwalifikowalności,</w:t>
      </w:r>
    </w:p>
    <w:p w14:paraId="7C95FFA7" w14:textId="77777777" w:rsidR="005843F2" w:rsidRPr="002900AD" w:rsidRDefault="005843F2" w:rsidP="005843F2">
      <w:pPr>
        <w:numPr>
          <w:ilvl w:val="0"/>
          <w:numId w:val="54"/>
        </w:numPr>
        <w:suppressAutoHyphens w:val="0"/>
        <w:spacing w:before="120" w:after="120" w:line="276" w:lineRule="auto"/>
        <w:ind w:left="851" w:hanging="357"/>
        <w:contextualSpacing/>
        <w:textAlignment w:val="auto"/>
        <w:rPr>
          <w:rFonts w:ascii="Open Sans" w:hAnsi="Open Sans" w:cs="Open Sans"/>
        </w:rPr>
      </w:pPr>
      <w:r w:rsidRPr="002900AD">
        <w:rPr>
          <w:rFonts w:ascii="Open Sans" w:hAnsi="Open Sans" w:cs="Open Sans"/>
        </w:rPr>
        <w:t>został rozliczony we wniosku beneficjenta o płatność,</w:t>
      </w:r>
    </w:p>
    <w:p w14:paraId="217DA97F" w14:textId="77777777" w:rsidR="005843F2" w:rsidRPr="002900AD" w:rsidRDefault="005843F2" w:rsidP="005843F2">
      <w:pPr>
        <w:numPr>
          <w:ilvl w:val="0"/>
          <w:numId w:val="54"/>
        </w:numPr>
        <w:suppressAutoHyphens w:val="0"/>
        <w:spacing w:before="120" w:after="120" w:line="276" w:lineRule="auto"/>
        <w:ind w:left="851" w:hanging="357"/>
        <w:textAlignment w:val="auto"/>
        <w:rPr>
          <w:rFonts w:ascii="Open Sans" w:hAnsi="Open Sans" w:cs="Open Sans"/>
        </w:rPr>
      </w:pPr>
      <w:r w:rsidRPr="002900AD">
        <w:rPr>
          <w:rFonts w:ascii="Open Sans" w:hAnsi="Open Sans" w:cs="Open Sans"/>
        </w:rPr>
        <w:t>dotyczy towarów dostarczonych lub usług wykonanych lub robót zrealizowanych, w tym zaliczek dla wykonawców z zastrzeżeniem pkt 4 podrozdziału 3.1 wytycznych kwalifikowalności wydatków.</w:t>
      </w:r>
    </w:p>
    <w:p w14:paraId="6CDC427A" w14:textId="77777777" w:rsidR="005843F2" w:rsidRPr="002900AD" w:rsidRDefault="005843F2" w:rsidP="005843F2">
      <w:pPr>
        <w:pStyle w:val="Akapitzlist"/>
        <w:numPr>
          <w:ilvl w:val="0"/>
          <w:numId w:val="165"/>
        </w:numPr>
        <w:suppressAutoHyphens w:val="0"/>
        <w:spacing w:before="200" w:after="200" w:line="276" w:lineRule="auto"/>
        <w:ind w:left="426"/>
        <w:textAlignment w:val="auto"/>
        <w:rPr>
          <w:rFonts w:ascii="Open Sans" w:hAnsi="Open Sans" w:cs="Open Sans"/>
        </w:rPr>
      </w:pPr>
      <w:r w:rsidRPr="002900AD">
        <w:rPr>
          <w:rFonts w:ascii="Open Sans" w:hAnsi="Open Sans" w:cs="Open Sans"/>
        </w:rPr>
        <w:t xml:space="preserve">Kwalifikowalne mogą być również wydatki poniesione w związku z zastosowaniem technik finansowania, które nie powodują natychmiastowego przeniesienia prawa własności do danego dobra na beneficjenta, np. leasing. </w:t>
      </w:r>
    </w:p>
    <w:p w14:paraId="58EF3E40" w14:textId="77777777" w:rsidR="005843F2" w:rsidRPr="002900AD" w:rsidRDefault="005843F2" w:rsidP="005843F2">
      <w:pPr>
        <w:suppressAutoHyphens w:val="0"/>
        <w:spacing w:before="200" w:after="200" w:line="276" w:lineRule="auto"/>
        <w:ind w:left="426"/>
        <w:textAlignment w:val="auto"/>
        <w:rPr>
          <w:rFonts w:ascii="Open Sans" w:hAnsi="Open Sans" w:cs="Open Sans"/>
        </w:rPr>
      </w:pPr>
      <w:r w:rsidRPr="002900AD">
        <w:rPr>
          <w:rFonts w:ascii="Open Sans" w:hAnsi="Open Sans" w:cs="Open Sans"/>
        </w:rPr>
        <w:t xml:space="preserve">W przypadku zastosowania leasingu finansowego wydatkiem kwalifikującym się do współfinansowania jest: </w:t>
      </w:r>
    </w:p>
    <w:p w14:paraId="6D3407DF" w14:textId="77777777" w:rsidR="005843F2" w:rsidRPr="002900AD" w:rsidRDefault="005843F2" w:rsidP="005843F2">
      <w:pPr>
        <w:pStyle w:val="Akapitzlist"/>
        <w:numPr>
          <w:ilvl w:val="0"/>
          <w:numId w:val="164"/>
        </w:numPr>
        <w:suppressAutoHyphens w:val="0"/>
        <w:spacing w:before="200" w:after="200" w:line="276" w:lineRule="auto"/>
        <w:ind w:left="851"/>
        <w:textAlignment w:val="auto"/>
        <w:rPr>
          <w:rFonts w:ascii="Open Sans" w:hAnsi="Open Sans" w:cs="Open Sans"/>
        </w:rPr>
      </w:pPr>
      <w:r w:rsidRPr="002900AD">
        <w:rPr>
          <w:rFonts w:ascii="Open Sans" w:hAnsi="Open Sans" w:cs="Open Sans"/>
        </w:rPr>
        <w:t xml:space="preserve">kwota przypadająca na część raty leasingowej wystawionej na rzecz beneficjenta związanej ze spłatą kapitału (raty kapitałowej) przedmiotu umowy leasingu, albo </w:t>
      </w:r>
    </w:p>
    <w:p w14:paraId="001EE210" w14:textId="77777777" w:rsidR="005843F2" w:rsidRPr="002900AD" w:rsidRDefault="005843F2" w:rsidP="005843F2">
      <w:pPr>
        <w:pStyle w:val="Akapitzlist"/>
        <w:numPr>
          <w:ilvl w:val="0"/>
          <w:numId w:val="164"/>
        </w:numPr>
        <w:suppressAutoHyphens w:val="0"/>
        <w:spacing w:before="200" w:after="200" w:line="276" w:lineRule="auto"/>
        <w:ind w:left="851"/>
        <w:textAlignment w:val="auto"/>
        <w:rPr>
          <w:rFonts w:ascii="Open Sans" w:hAnsi="Open Sans" w:cs="Open Sans"/>
        </w:rPr>
      </w:pPr>
      <w:r w:rsidRPr="002900AD">
        <w:rPr>
          <w:rFonts w:ascii="Open Sans" w:hAnsi="Open Sans" w:cs="Open Sans"/>
        </w:rPr>
        <w:t xml:space="preserve">kwota przypadająca na fakturę nabycia przedmiotu leasingu wystawiona na rzecz leasingodawcy, o ile we wniosku o dofinansowanie projektu leasingodawca został wskazany jako podmiot upoważniony do poniesienia wydatku na zakup leasingowanego dobra. </w:t>
      </w:r>
    </w:p>
    <w:p w14:paraId="3BD33097" w14:textId="77777777" w:rsidR="005843F2" w:rsidRPr="002900AD" w:rsidRDefault="005843F2" w:rsidP="005843F2">
      <w:pPr>
        <w:suppressAutoHyphens w:val="0"/>
        <w:spacing w:before="200" w:after="200" w:line="276" w:lineRule="auto"/>
        <w:ind w:left="426"/>
        <w:textAlignment w:val="auto"/>
        <w:rPr>
          <w:rFonts w:ascii="Open Sans" w:hAnsi="Open Sans" w:cs="Open Sans"/>
        </w:rPr>
      </w:pPr>
      <w:r w:rsidRPr="002900AD">
        <w:rPr>
          <w:rFonts w:ascii="Open Sans" w:hAnsi="Open Sans" w:cs="Open Sans"/>
        </w:rPr>
        <w:t xml:space="preserve">W przypadku zastosowania leasingu operacyjnego wydatkiem kwalifikującym się do współfinansowania jest kwota przypadająca na część raty leasingowej wystawionej na rzecz beneficjenta, związanej ze spłatą kapitału przedmiotu umowy leasingu. </w:t>
      </w:r>
    </w:p>
    <w:p w14:paraId="2FFBF437" w14:textId="77777777" w:rsidR="005843F2" w:rsidRPr="002900AD" w:rsidRDefault="005843F2" w:rsidP="005843F2">
      <w:pPr>
        <w:suppressAutoHyphens w:val="0"/>
        <w:spacing w:before="200" w:after="200" w:line="276" w:lineRule="auto"/>
        <w:ind w:left="426"/>
        <w:textAlignment w:val="auto"/>
        <w:rPr>
          <w:rFonts w:ascii="Open Sans" w:hAnsi="Open Sans" w:cs="Open Sans"/>
        </w:rPr>
      </w:pPr>
      <w:r w:rsidRPr="002900AD">
        <w:rPr>
          <w:rFonts w:ascii="Open Sans" w:hAnsi="Open Sans" w:cs="Open Sans"/>
        </w:rPr>
        <w:lastRenderedPageBreak/>
        <w:t>W przypadku gdy okres obowiązywania umowy leasingu wykracza poza końcową datę kwalifikowalności wydatków, wydatkami kwalifikującymi się do współfinansowania w sytuacji, o której mowa w pkt 3a, są raty leasingowe, zapłacone w okresie kwalifikowalności wydatków wskazanym w umowie o dofinansowanie projektu.</w:t>
      </w:r>
    </w:p>
    <w:p w14:paraId="6FD49E4C" w14:textId="77777777" w:rsidR="005843F2" w:rsidRPr="002900AD" w:rsidRDefault="005843F2" w:rsidP="005843F2">
      <w:pPr>
        <w:pStyle w:val="Akapitzlist"/>
        <w:numPr>
          <w:ilvl w:val="0"/>
          <w:numId w:val="165"/>
        </w:numPr>
        <w:suppressAutoHyphens w:val="0"/>
        <w:spacing w:before="200" w:after="200" w:line="276" w:lineRule="auto"/>
        <w:ind w:left="426"/>
        <w:textAlignment w:val="auto"/>
        <w:rPr>
          <w:rFonts w:ascii="Open Sans" w:hAnsi="Open Sans" w:cs="Open Sans"/>
        </w:rPr>
      </w:pPr>
      <w:r w:rsidRPr="002900AD">
        <w:rPr>
          <w:rFonts w:ascii="Open Sans" w:hAnsi="Open Sans" w:cs="Open Sans"/>
        </w:rPr>
        <w:t xml:space="preserve">Inwestycje w maszyny lub urządzenia zasilane poprzez spalanie paliw kopalnych mogą być uznane za kwalifikowalne wyłącznie wówczas, gdy nie istnieje realna alternatywna technologia, a Wnioskodawca udowodni powyższe we wniosku o dofinansowanie. </w:t>
      </w:r>
    </w:p>
    <w:p w14:paraId="4AC9ABEA" w14:textId="77777777" w:rsidR="005843F2" w:rsidRPr="002900AD" w:rsidRDefault="005843F2" w:rsidP="005843F2">
      <w:pPr>
        <w:suppressAutoHyphens w:val="0"/>
        <w:spacing w:before="200" w:after="200" w:line="276" w:lineRule="auto"/>
        <w:ind w:left="426"/>
        <w:textAlignment w:val="auto"/>
        <w:rPr>
          <w:rFonts w:ascii="Open Sans" w:hAnsi="Open Sans" w:cs="Open Sans"/>
        </w:rPr>
      </w:pPr>
      <w:r w:rsidRPr="002900AD">
        <w:rPr>
          <w:rFonts w:ascii="Open Sans" w:hAnsi="Open Sans" w:cs="Open Sans"/>
        </w:rPr>
        <w:t>Przez realną alternatywną technologię rozumie się istniejące, dostępne i osiągalne oraz możliwe do zastosowania w danym przypadku rozwiązanie nie przewidujące spalania paliw kopalnych, które prowadzi do osiągnięcia założonego celu i skutku gospodarczego w związku z realizacją finansowanego zamierzenia inwestycyjnego, z uwzględnieniem dostępnych dla przedsiębiorcy źródeł jego finansowania.</w:t>
      </w:r>
    </w:p>
    <w:p w14:paraId="35D515D6" w14:textId="77777777" w:rsidR="005843F2" w:rsidRPr="002900AD" w:rsidRDefault="005843F2" w:rsidP="005843F2">
      <w:pPr>
        <w:pStyle w:val="Akapitzlist"/>
        <w:numPr>
          <w:ilvl w:val="0"/>
          <w:numId w:val="165"/>
        </w:numPr>
        <w:suppressAutoHyphens w:val="0"/>
        <w:spacing w:before="200" w:after="200" w:line="276" w:lineRule="auto"/>
        <w:ind w:left="425" w:hanging="357"/>
        <w:textAlignment w:val="auto"/>
        <w:rPr>
          <w:rFonts w:ascii="Open Sans" w:hAnsi="Open Sans" w:cs="Open Sans"/>
        </w:rPr>
      </w:pPr>
      <w:r w:rsidRPr="002900AD">
        <w:rPr>
          <w:rFonts w:ascii="Open Sans" w:hAnsi="Open Sans" w:cs="Open Sans"/>
        </w:rPr>
        <w:t>Punktem wyjścia dla oceny kwalifikowalności wydatku jest zatwierdzony wniosek o dofinansowanie projektu. Zatwierdzenie projektu do dofinansowania i podpisanie z beneficjentem umowy o dofinansowanie projektu nie oznacza jednak, że wszystkie wydatki, które beneficjent przedstawi we wniosku o płatność w trakcie realizacji projektu, zostaną poświadczone, zrefundowane lub rozliczone (w przypadku systemu zaliczkowego). Ocena kwalifikowalności poniesionych wydatków jest prowadzona także po zakończeniu realizacji projektu w zakresie obowiązków nałożonych na beneficjenta umową o dofinansowanie projektu oraz wynikających z przepisów prawa.</w:t>
      </w:r>
    </w:p>
    <w:p w14:paraId="48038D96" w14:textId="7BF68450" w:rsidR="005843F2" w:rsidRPr="002900AD" w:rsidRDefault="005843F2" w:rsidP="002900AD">
      <w:pPr>
        <w:pStyle w:val="Akapitzlist"/>
        <w:suppressAutoHyphens w:val="0"/>
        <w:spacing w:before="200" w:after="200" w:line="276" w:lineRule="auto"/>
        <w:ind w:left="426"/>
        <w:textAlignment w:val="auto"/>
        <w:rPr>
          <w:rFonts w:ascii="Open Sans" w:eastAsia="Times New Roman" w:hAnsi="Open Sans" w:cs="Open Sans"/>
          <w:kern w:val="0"/>
          <w:lang w:eastAsia="pl-PL"/>
        </w:rPr>
      </w:pPr>
      <w:r w:rsidRPr="002900AD">
        <w:rPr>
          <w:rFonts w:ascii="Open Sans" w:eastAsia="Times New Roman" w:hAnsi="Open Sans" w:cs="Open Sans"/>
          <w:kern w:val="0"/>
          <w:lang w:eastAsia="pl-PL"/>
        </w:rPr>
        <w:t xml:space="preserve">Do oceny kwalifikowalności poniesionych wydatków stosuje się wersję </w:t>
      </w:r>
      <w:r w:rsidRPr="002900AD">
        <w:rPr>
          <w:rFonts w:ascii="Open Sans" w:hAnsi="Open Sans" w:cs="Open Sans"/>
          <w:iCs/>
        </w:rPr>
        <w:t>wytycznych kwalifikowalności</w:t>
      </w:r>
      <w:r w:rsidRPr="002900AD">
        <w:rPr>
          <w:rFonts w:ascii="Open Sans" w:eastAsia="Times New Roman" w:hAnsi="Open Sans" w:cs="Open Sans"/>
          <w:i/>
          <w:iCs/>
          <w:kern w:val="0"/>
          <w:lang w:eastAsia="pl-PL"/>
        </w:rPr>
        <w:t xml:space="preserve"> </w:t>
      </w:r>
      <w:r w:rsidRPr="002900AD">
        <w:rPr>
          <w:rFonts w:ascii="Open Sans" w:eastAsia="Times New Roman" w:hAnsi="Open Sans" w:cs="Open Sans"/>
          <w:kern w:val="0"/>
          <w:lang w:eastAsia="pl-PL"/>
        </w:rPr>
        <w:t>obowiązującą w dniu poniesienia wydatku.</w:t>
      </w:r>
    </w:p>
    <w:p w14:paraId="0D4CA2C5" w14:textId="77777777" w:rsidR="00C64C94" w:rsidRPr="002900AD" w:rsidRDefault="00C64C94" w:rsidP="00D31AF7">
      <w:pPr>
        <w:pStyle w:val="Nagwek2"/>
        <w:numPr>
          <w:ilvl w:val="1"/>
          <w:numId w:val="74"/>
        </w:numPr>
        <w:spacing w:before="200" w:after="200" w:line="360" w:lineRule="auto"/>
        <w:ind w:left="426"/>
        <w:rPr>
          <w:rFonts w:cs="Open Sans"/>
          <w:szCs w:val="22"/>
        </w:rPr>
      </w:pPr>
      <w:bookmarkStart w:id="547" w:name="_Toc138670032"/>
      <w:bookmarkStart w:id="548" w:name="_Toc138670136"/>
      <w:bookmarkStart w:id="549" w:name="_Toc138670033"/>
      <w:bookmarkStart w:id="550" w:name="_Toc138670137"/>
      <w:bookmarkStart w:id="551" w:name="_Toc233282276"/>
      <w:bookmarkEnd w:id="546"/>
      <w:bookmarkEnd w:id="547"/>
      <w:bookmarkEnd w:id="548"/>
      <w:bookmarkEnd w:id="549"/>
      <w:bookmarkEnd w:id="550"/>
      <w:r w:rsidRPr="002900AD">
        <w:rPr>
          <w:rFonts w:cs="Open Sans"/>
          <w:szCs w:val="22"/>
        </w:rPr>
        <w:t>Wydatki niekwalifikowalne</w:t>
      </w:r>
      <w:bookmarkEnd w:id="551"/>
    </w:p>
    <w:p w14:paraId="412B7672" w14:textId="77777777" w:rsidR="006C6ED7" w:rsidRPr="002900AD" w:rsidRDefault="006C6ED7" w:rsidP="006C6ED7">
      <w:pPr>
        <w:pStyle w:val="Tekstpodstawowy"/>
        <w:spacing w:before="120" w:line="276" w:lineRule="auto"/>
        <w:rPr>
          <w:rFonts w:ascii="Open Sans" w:hAnsi="Open Sans" w:cs="Open Sans"/>
        </w:rPr>
      </w:pPr>
      <w:r w:rsidRPr="002900AD">
        <w:rPr>
          <w:rFonts w:ascii="Open Sans" w:hAnsi="Open Sans" w:cs="Open Sans"/>
        </w:rPr>
        <w:t>Wydatkami niekwalifikowalnymi są wydatki wskazane w art. 64 rozporządzenia ogólnego</w:t>
      </w:r>
      <w:r w:rsidRPr="002900AD">
        <w:rPr>
          <w:rFonts w:ascii="Open Sans" w:hAnsi="Open Sans" w:cs="Open Sans"/>
          <w:vertAlign w:val="superscript"/>
        </w:rPr>
        <w:footnoteReference w:id="1"/>
      </w:r>
      <w:r w:rsidRPr="002900AD">
        <w:rPr>
          <w:rFonts w:ascii="Open Sans" w:hAnsi="Open Sans" w:cs="Open Sans"/>
        </w:rPr>
        <w:t xml:space="preserve"> , art. 7 ust. 1 i 5 rozporządzenia EFRR i FS, art. 16 ust. 1 rozporządzenia EFS+, art. 9 rozporządzenia FST oraz: </w:t>
      </w:r>
    </w:p>
    <w:p w14:paraId="3B6BDD5D" w14:textId="77777777" w:rsidR="006C6ED7" w:rsidRPr="002900AD" w:rsidRDefault="006C6ED7" w:rsidP="006C6ED7">
      <w:pPr>
        <w:pStyle w:val="Tekstpodstawowy"/>
        <w:numPr>
          <w:ilvl w:val="0"/>
          <w:numId w:val="63"/>
        </w:numPr>
        <w:spacing w:before="120" w:line="276" w:lineRule="auto"/>
        <w:ind w:left="714" w:hanging="357"/>
        <w:contextualSpacing/>
        <w:rPr>
          <w:rFonts w:ascii="Open Sans" w:hAnsi="Open Sans" w:cs="Open Sans"/>
        </w:rPr>
      </w:pPr>
      <w:r w:rsidRPr="002900AD">
        <w:rPr>
          <w:rFonts w:ascii="Open Sans" w:hAnsi="Open Sans" w:cs="Open Sans"/>
        </w:rPr>
        <w:t xml:space="preserve">kary i grzywny, </w:t>
      </w:r>
    </w:p>
    <w:p w14:paraId="34180C7B" w14:textId="77777777" w:rsidR="006C6ED7" w:rsidRPr="002900AD" w:rsidRDefault="006C6ED7" w:rsidP="006C6ED7">
      <w:pPr>
        <w:pStyle w:val="Tekstpodstawowy"/>
        <w:numPr>
          <w:ilvl w:val="0"/>
          <w:numId w:val="63"/>
        </w:numPr>
        <w:spacing w:before="120" w:line="276" w:lineRule="auto"/>
        <w:ind w:left="714" w:hanging="357"/>
        <w:contextualSpacing/>
        <w:rPr>
          <w:rFonts w:ascii="Open Sans" w:hAnsi="Open Sans" w:cs="Open Sans"/>
        </w:rPr>
      </w:pPr>
      <w:r w:rsidRPr="002900AD">
        <w:rPr>
          <w:rFonts w:ascii="Open Sans" w:hAnsi="Open Sans" w:cs="Open Sans"/>
        </w:rPr>
        <w:t>koszty postępowania sądowego, wydatki związane z przygotowaniem i obsługą prawną spraw sądowych oraz wydatki poniesione na funkcjonowanie komisji rozjemczych,</w:t>
      </w:r>
    </w:p>
    <w:p w14:paraId="19A3A067" w14:textId="77777777" w:rsidR="006C6ED7" w:rsidRPr="002900AD" w:rsidRDefault="006C6ED7" w:rsidP="006C6ED7">
      <w:pPr>
        <w:pStyle w:val="Tekstpodstawowy"/>
        <w:numPr>
          <w:ilvl w:val="0"/>
          <w:numId w:val="63"/>
        </w:numPr>
        <w:spacing w:before="120" w:line="276" w:lineRule="auto"/>
        <w:ind w:left="714" w:hanging="357"/>
        <w:contextualSpacing/>
        <w:rPr>
          <w:rFonts w:ascii="Open Sans" w:hAnsi="Open Sans" w:cs="Open Sans"/>
        </w:rPr>
      </w:pPr>
      <w:r w:rsidRPr="002900AD">
        <w:rPr>
          <w:rFonts w:ascii="Open Sans" w:hAnsi="Open Sans" w:cs="Open Sans"/>
        </w:rPr>
        <w:lastRenderedPageBreak/>
        <w:t xml:space="preserve">koszty pożyczki lub kredytu zaciągniętego na prefinansowanie dotacji, </w:t>
      </w:r>
    </w:p>
    <w:p w14:paraId="354D6177" w14:textId="77777777" w:rsidR="006C6ED7" w:rsidRPr="002900AD" w:rsidRDefault="006C6ED7" w:rsidP="006C6ED7">
      <w:pPr>
        <w:pStyle w:val="Tekstpodstawowy"/>
        <w:numPr>
          <w:ilvl w:val="0"/>
          <w:numId w:val="63"/>
        </w:numPr>
        <w:spacing w:before="120" w:line="276" w:lineRule="auto"/>
        <w:ind w:left="714" w:hanging="357"/>
        <w:contextualSpacing/>
        <w:rPr>
          <w:rFonts w:ascii="Open Sans" w:hAnsi="Open Sans" w:cs="Open Sans"/>
        </w:rPr>
      </w:pPr>
      <w:r w:rsidRPr="002900AD">
        <w:rPr>
          <w:rFonts w:ascii="Open Sans" w:hAnsi="Open Sans" w:cs="Open Sans"/>
        </w:rPr>
        <w:t xml:space="preserve">prowizje pobierane w ramach operacji wymiany walut, </w:t>
      </w:r>
    </w:p>
    <w:p w14:paraId="74A0E818" w14:textId="77777777" w:rsidR="006C6ED7" w:rsidRPr="002900AD" w:rsidRDefault="006C6ED7" w:rsidP="006C6ED7">
      <w:pPr>
        <w:pStyle w:val="Tekstpodstawowy"/>
        <w:numPr>
          <w:ilvl w:val="0"/>
          <w:numId w:val="63"/>
        </w:numPr>
        <w:spacing w:before="120" w:line="276" w:lineRule="auto"/>
        <w:ind w:left="714" w:hanging="357"/>
        <w:contextualSpacing/>
        <w:rPr>
          <w:rFonts w:ascii="Open Sans" w:hAnsi="Open Sans" w:cs="Open Sans"/>
        </w:rPr>
      </w:pPr>
      <w:r w:rsidRPr="002900AD">
        <w:rPr>
          <w:rFonts w:ascii="Open Sans" w:hAnsi="Open Sans" w:cs="Open Sans"/>
        </w:rPr>
        <w:t xml:space="preserve">rozliczony notą księgową koszt zakupu środka trwałego będącego własnością beneficjenta lub prawa przysługującego beneficjentowi (taki środek trwały może zostać wniesiony do projektu w formie wkładu niepieniężnego), </w:t>
      </w:r>
    </w:p>
    <w:p w14:paraId="5BF4E710" w14:textId="77777777" w:rsidR="006C6ED7" w:rsidRPr="002900AD" w:rsidRDefault="006C6ED7" w:rsidP="006C6ED7">
      <w:pPr>
        <w:pStyle w:val="Tekstpodstawowy"/>
        <w:numPr>
          <w:ilvl w:val="0"/>
          <w:numId w:val="63"/>
        </w:numPr>
        <w:spacing w:after="0" w:line="276" w:lineRule="auto"/>
        <w:ind w:left="714" w:hanging="357"/>
        <w:rPr>
          <w:rFonts w:ascii="Open Sans" w:hAnsi="Open Sans" w:cs="Open Sans"/>
        </w:rPr>
      </w:pPr>
      <w:r w:rsidRPr="002900AD">
        <w:rPr>
          <w:rFonts w:ascii="Open Sans" w:hAnsi="Open Sans" w:cs="Open Sans"/>
        </w:rPr>
        <w:t xml:space="preserve">nagrody jubileuszowe przeznaczone dla personelu projektu, </w:t>
      </w:r>
    </w:p>
    <w:p w14:paraId="5D5144E0" w14:textId="77777777" w:rsidR="006C6ED7" w:rsidRPr="002900AD" w:rsidRDefault="006C6ED7" w:rsidP="006C6ED7">
      <w:pPr>
        <w:pStyle w:val="Lista"/>
        <w:numPr>
          <w:ilvl w:val="0"/>
          <w:numId w:val="63"/>
        </w:numPr>
        <w:spacing w:after="0" w:line="276" w:lineRule="auto"/>
        <w:ind w:left="714" w:hanging="357"/>
        <w:contextualSpacing w:val="0"/>
        <w:rPr>
          <w:rFonts w:ascii="Open Sans" w:hAnsi="Open Sans" w:cs="Open Sans"/>
        </w:rPr>
      </w:pPr>
      <w:r w:rsidRPr="002900AD">
        <w:rPr>
          <w:rFonts w:ascii="Open Sans" w:hAnsi="Open Sans" w:cs="Open Sans"/>
        </w:rPr>
        <w:t xml:space="preserve">odprawy pracownicze przeznaczone dla personelu projektu, </w:t>
      </w:r>
    </w:p>
    <w:p w14:paraId="11CC2D14" w14:textId="77777777" w:rsidR="006C6ED7" w:rsidRPr="002900AD" w:rsidRDefault="006C6ED7" w:rsidP="006C6ED7">
      <w:pPr>
        <w:pStyle w:val="Lista"/>
        <w:numPr>
          <w:ilvl w:val="0"/>
          <w:numId w:val="63"/>
        </w:numPr>
        <w:spacing w:after="0" w:line="276" w:lineRule="auto"/>
        <w:ind w:left="714" w:hanging="357"/>
        <w:contextualSpacing w:val="0"/>
        <w:rPr>
          <w:rFonts w:ascii="Open Sans" w:hAnsi="Open Sans" w:cs="Open Sans"/>
        </w:rPr>
      </w:pPr>
      <w:r w:rsidRPr="002900AD">
        <w:rPr>
          <w:rFonts w:ascii="Open Sans" w:hAnsi="Open Sans" w:cs="Open Sans"/>
        </w:rPr>
        <w:t>wpłaty dokonywane na Państwowy Fundusz Rehabilitacji Osób Niepełnosprawnych zgodnie z ustawą z dnia 27 sierpnia 1997 r. o rehabilitacji zawodowej i społecznej oraz zatrudnianiu osób niepełnosprawnych (Dz. U. z 2021 r. poz. 573, z późn. zm.), w tym wpłaty dokonywane przez stronę trzecią,</w:t>
      </w:r>
    </w:p>
    <w:p w14:paraId="60EA1ABA" w14:textId="77777777" w:rsidR="006C6ED7" w:rsidRPr="002900AD" w:rsidRDefault="006C6ED7" w:rsidP="006C6ED7">
      <w:pPr>
        <w:pStyle w:val="Lista"/>
        <w:numPr>
          <w:ilvl w:val="0"/>
          <w:numId w:val="63"/>
        </w:numPr>
        <w:spacing w:after="0" w:line="276" w:lineRule="auto"/>
        <w:ind w:left="714" w:hanging="357"/>
        <w:contextualSpacing w:val="0"/>
        <w:rPr>
          <w:rFonts w:ascii="Open Sans" w:hAnsi="Open Sans" w:cs="Open Sans"/>
        </w:rPr>
      </w:pPr>
      <w:r w:rsidRPr="002900AD">
        <w:rPr>
          <w:rFonts w:ascii="Open Sans" w:hAnsi="Open Sans" w:cs="Open Sans"/>
        </w:rPr>
        <w:t xml:space="preserve">świadczenia na rzecz personelu projektu realizowane z Zakładowego Funduszu Świadczeń Socjalnych (ZFŚS), </w:t>
      </w:r>
    </w:p>
    <w:p w14:paraId="10102FD5" w14:textId="77777777" w:rsidR="006C6ED7" w:rsidRPr="002900AD" w:rsidRDefault="006C6ED7" w:rsidP="006C6ED7">
      <w:pPr>
        <w:pStyle w:val="Lista"/>
        <w:numPr>
          <w:ilvl w:val="0"/>
          <w:numId w:val="63"/>
        </w:numPr>
        <w:spacing w:after="0" w:line="276" w:lineRule="auto"/>
        <w:ind w:left="714" w:hanging="357"/>
        <w:contextualSpacing w:val="0"/>
        <w:rPr>
          <w:rFonts w:ascii="Open Sans" w:hAnsi="Open Sans" w:cs="Open Sans"/>
        </w:rPr>
      </w:pPr>
      <w:r w:rsidRPr="002900AD">
        <w:rPr>
          <w:rFonts w:ascii="Open Sans" w:hAnsi="Open Sans" w:cs="Open Sans"/>
        </w:rPr>
        <w:t xml:space="preserve">koszty ubezpieczenia cywilnego funkcjonariuszy publicznych za szkodę wyrządzoną przy wykonywaniu władzy publicznej, </w:t>
      </w:r>
    </w:p>
    <w:p w14:paraId="5807C52F" w14:textId="77777777" w:rsidR="006C6ED7" w:rsidRPr="002900AD" w:rsidRDefault="006C6ED7" w:rsidP="006C6ED7">
      <w:pPr>
        <w:pStyle w:val="Tekstpodstawowy"/>
        <w:numPr>
          <w:ilvl w:val="0"/>
          <w:numId w:val="63"/>
        </w:numPr>
        <w:spacing w:after="0" w:line="276" w:lineRule="auto"/>
        <w:ind w:left="714" w:hanging="357"/>
        <w:rPr>
          <w:rFonts w:ascii="Open Sans" w:hAnsi="Open Sans" w:cs="Open Sans"/>
        </w:rPr>
      </w:pPr>
      <w:r w:rsidRPr="002900AD">
        <w:rPr>
          <w:rFonts w:ascii="Open Sans" w:hAnsi="Open Sans" w:cs="Open Sans"/>
        </w:rPr>
        <w:t xml:space="preserve">koszty składek i opłat fakultatywnych na rzecz personelu projektu, niewymaganych obowiązującymi przepisami prawa, chyba że: </w:t>
      </w:r>
    </w:p>
    <w:p w14:paraId="3D248EDD" w14:textId="77777777" w:rsidR="006C6ED7" w:rsidRPr="002900AD" w:rsidRDefault="006C6ED7" w:rsidP="006C6ED7">
      <w:pPr>
        <w:pStyle w:val="Tekstpodstawowyzwciciem"/>
        <w:numPr>
          <w:ilvl w:val="0"/>
          <w:numId w:val="64"/>
        </w:numPr>
        <w:spacing w:after="0" w:line="276" w:lineRule="auto"/>
        <w:ind w:left="1066" w:hanging="357"/>
        <w:rPr>
          <w:rFonts w:ascii="Open Sans" w:hAnsi="Open Sans" w:cs="Open Sans"/>
        </w:rPr>
      </w:pPr>
      <w:r w:rsidRPr="002900AD">
        <w:rPr>
          <w:rFonts w:ascii="Open Sans" w:hAnsi="Open Sans" w:cs="Open Sans"/>
        </w:rPr>
        <w:t xml:space="preserve">zostały przewidziane w regulaminie pracy lub regulaminie wynagradzania lub innych właściwych przepisach prawa pracy, </w:t>
      </w:r>
    </w:p>
    <w:p w14:paraId="3E89989D" w14:textId="77777777" w:rsidR="006C6ED7" w:rsidRPr="002900AD" w:rsidRDefault="006C6ED7" w:rsidP="006C6ED7">
      <w:pPr>
        <w:pStyle w:val="Tekstpodstawowyzwciciem2"/>
        <w:numPr>
          <w:ilvl w:val="0"/>
          <w:numId w:val="64"/>
        </w:numPr>
        <w:spacing w:after="0" w:line="276" w:lineRule="auto"/>
        <w:ind w:left="1066" w:hanging="357"/>
        <w:rPr>
          <w:rFonts w:ascii="Open Sans" w:hAnsi="Open Sans" w:cs="Open Sans"/>
        </w:rPr>
      </w:pPr>
      <w:r w:rsidRPr="002900AD">
        <w:rPr>
          <w:rFonts w:ascii="Open Sans" w:hAnsi="Open Sans" w:cs="Open Sans"/>
        </w:rPr>
        <w:t xml:space="preserve">zostały wprowadzone co najmniej sześć miesięcy przed złożeniem wniosku o dofinansowanie projektu, </w:t>
      </w:r>
    </w:p>
    <w:p w14:paraId="3FB0A131" w14:textId="77777777" w:rsidR="006C6ED7" w:rsidRPr="002900AD" w:rsidRDefault="006C6ED7" w:rsidP="006C6ED7">
      <w:pPr>
        <w:pStyle w:val="Tekstpodstawowyzwciciem2"/>
        <w:numPr>
          <w:ilvl w:val="0"/>
          <w:numId w:val="64"/>
        </w:numPr>
        <w:spacing w:after="0" w:line="276" w:lineRule="auto"/>
        <w:ind w:left="1066" w:hanging="357"/>
        <w:rPr>
          <w:rFonts w:ascii="Open Sans" w:hAnsi="Open Sans" w:cs="Open Sans"/>
        </w:rPr>
      </w:pPr>
      <w:r w:rsidRPr="002900AD">
        <w:rPr>
          <w:rFonts w:ascii="Open Sans" w:hAnsi="Open Sans" w:cs="Open Sans"/>
        </w:rPr>
        <w:t>potencjalnie obejmują wszystkich pracowników, a zasady ich przyznawania są takie same w przypadku personelu projektu oraz pozostałych pracowników beneficjenta,</w:t>
      </w:r>
    </w:p>
    <w:p w14:paraId="7624ACB0" w14:textId="77777777" w:rsidR="006C6ED7" w:rsidRPr="002900AD" w:rsidRDefault="006C6ED7" w:rsidP="006C6ED7">
      <w:pPr>
        <w:pStyle w:val="Tekstpodstawowy"/>
        <w:numPr>
          <w:ilvl w:val="0"/>
          <w:numId w:val="63"/>
        </w:numPr>
        <w:spacing w:after="0" w:line="276" w:lineRule="auto"/>
        <w:ind w:left="714" w:hanging="357"/>
        <w:rPr>
          <w:rFonts w:ascii="Open Sans" w:hAnsi="Open Sans" w:cs="Open Sans"/>
        </w:rPr>
      </w:pPr>
      <w:r w:rsidRPr="002900AD">
        <w:rPr>
          <w:rFonts w:ascii="Open Sans" w:hAnsi="Open Sans" w:cs="Open Sans"/>
        </w:rPr>
        <w:t xml:space="preserve">koszt zaangażowania personelu projektu zatrudnionego jednocześnie na podstawie stosunku pracy w IZ gdy zachodzi konflikt interesów rozumiany jako naruszenie zasady bezinteresowności i bezstronności poprzez w szczególności wykonywanie zadań mających związek lub kolidujących ze stanowiskiem służbowym, mających negatywny wpływ na sprawy prowadzone w ramach obowiązków służbowych, lub na bezstronność prowadzenia spraw służbowych z uwagi na względy rodzinne, emocjonalne, sympatie polityczne lub związki z jakimkolwiek krajem, interes gospodarczy lub jakiekolwiek inne bezpośrednie lub pośrednie interesy osobiste, </w:t>
      </w:r>
    </w:p>
    <w:p w14:paraId="7801DE9C" w14:textId="77777777" w:rsidR="006C6ED7" w:rsidRPr="002900AD" w:rsidRDefault="006C6ED7" w:rsidP="006C6ED7">
      <w:pPr>
        <w:pStyle w:val="Tekstpodstawowy"/>
        <w:numPr>
          <w:ilvl w:val="0"/>
          <w:numId w:val="63"/>
        </w:numPr>
        <w:spacing w:after="0" w:line="276" w:lineRule="auto"/>
        <w:ind w:left="714" w:hanging="357"/>
        <w:rPr>
          <w:rFonts w:ascii="Open Sans" w:hAnsi="Open Sans" w:cs="Open Sans"/>
        </w:rPr>
      </w:pPr>
      <w:r w:rsidRPr="002900AD">
        <w:rPr>
          <w:rFonts w:ascii="Open Sans" w:hAnsi="Open Sans" w:cs="Open Sans"/>
        </w:rPr>
        <w:t>koszt zaangażowania pracownika beneficjenta na podstawie umowy cywilnoprawnej innej niż umowa o dzieło, z wyjątkiem:</w:t>
      </w:r>
    </w:p>
    <w:p w14:paraId="7AC5FE7B" w14:textId="77777777" w:rsidR="006C6ED7" w:rsidRPr="002900AD" w:rsidRDefault="006C6ED7" w:rsidP="006C6ED7">
      <w:pPr>
        <w:pStyle w:val="Tekstpodstawowy"/>
        <w:numPr>
          <w:ilvl w:val="0"/>
          <w:numId w:val="65"/>
        </w:numPr>
        <w:spacing w:after="0" w:line="276" w:lineRule="auto"/>
        <w:ind w:left="1066" w:hanging="357"/>
        <w:rPr>
          <w:rFonts w:ascii="Open Sans" w:hAnsi="Open Sans" w:cs="Open Sans"/>
        </w:rPr>
      </w:pPr>
      <w:r w:rsidRPr="002900AD">
        <w:rPr>
          <w:rFonts w:ascii="Open Sans" w:hAnsi="Open Sans" w:cs="Open Sans"/>
        </w:rPr>
        <w:t>przypadków, gdy szczególne przepisy dotyczące zatrudniania danej grupy pracowników uniemożliwiają wykonywanie zadań w ramach projektu na podstawie stosunku pracy,</w:t>
      </w:r>
    </w:p>
    <w:p w14:paraId="18C09F9C" w14:textId="77777777" w:rsidR="006C6ED7" w:rsidRPr="002900AD" w:rsidRDefault="006C6ED7" w:rsidP="006C6ED7">
      <w:pPr>
        <w:pStyle w:val="Tekstpodstawowyzwciciem2"/>
        <w:numPr>
          <w:ilvl w:val="0"/>
          <w:numId w:val="65"/>
        </w:numPr>
        <w:spacing w:after="0" w:line="276" w:lineRule="auto"/>
        <w:ind w:left="1066" w:hanging="357"/>
        <w:rPr>
          <w:rFonts w:ascii="Open Sans" w:hAnsi="Open Sans" w:cs="Open Sans"/>
        </w:rPr>
      </w:pPr>
      <w:r w:rsidRPr="002900AD">
        <w:rPr>
          <w:rFonts w:ascii="Open Sans" w:hAnsi="Open Sans" w:cs="Open Sans"/>
        </w:rPr>
        <w:t>prac badawczo-rozwojowych,</w:t>
      </w:r>
    </w:p>
    <w:p w14:paraId="30B7DEF1" w14:textId="77777777" w:rsidR="006C6ED7" w:rsidRPr="002900AD" w:rsidRDefault="006C6ED7" w:rsidP="006C6ED7">
      <w:pPr>
        <w:pStyle w:val="Tekstpodstawowy"/>
        <w:numPr>
          <w:ilvl w:val="0"/>
          <w:numId w:val="63"/>
        </w:numPr>
        <w:spacing w:after="0" w:line="276" w:lineRule="auto"/>
        <w:rPr>
          <w:rFonts w:ascii="Open Sans" w:hAnsi="Open Sans" w:cs="Open Sans"/>
        </w:rPr>
      </w:pPr>
      <w:r w:rsidRPr="002900AD">
        <w:rPr>
          <w:rFonts w:ascii="Open Sans" w:hAnsi="Open Sans" w:cs="Open Sans"/>
        </w:rPr>
        <w:lastRenderedPageBreak/>
        <w:t xml:space="preserve">transakcje, bez względu na liczbę wynikających z nich płatności, dokonane w gotówce, których wartość przekracza kwotę, o której mowa w art. 19 ustawy z dnia 6 marca 2018 r. Prawo przedsiębiorców (Dz. U. z 2021 r. poz. 162, z późn. zm.), </w:t>
      </w:r>
    </w:p>
    <w:p w14:paraId="18F09108" w14:textId="77777777" w:rsidR="006C6ED7" w:rsidRPr="002900AD" w:rsidRDefault="006C6ED7" w:rsidP="006C6ED7">
      <w:pPr>
        <w:pStyle w:val="Tekstpodstawowy"/>
        <w:numPr>
          <w:ilvl w:val="0"/>
          <w:numId w:val="63"/>
        </w:numPr>
        <w:spacing w:after="0" w:line="276" w:lineRule="auto"/>
        <w:rPr>
          <w:rFonts w:ascii="Open Sans" w:hAnsi="Open Sans" w:cs="Open Sans"/>
        </w:rPr>
      </w:pPr>
      <w:r w:rsidRPr="002900AD">
        <w:rPr>
          <w:rFonts w:ascii="Open Sans" w:hAnsi="Open Sans" w:cs="Open Sans"/>
        </w:rPr>
        <w:t>zaliczka wypłacona przez beneficjenta niezgodnie z postanowieniami umowy lub jeśli element objęty zaliczką nie jest kwalifikowalny lub nie został faktycznie zrealizowany lub dostarczony w okresie kwalifikowalności projektu.</w:t>
      </w:r>
    </w:p>
    <w:p w14:paraId="5FF88C56" w14:textId="77777777" w:rsidR="006C6ED7" w:rsidRPr="002900AD" w:rsidRDefault="006C6ED7" w:rsidP="006C6ED7">
      <w:pPr>
        <w:pStyle w:val="Tekstpodstawowy"/>
        <w:spacing w:before="120" w:line="276" w:lineRule="auto"/>
        <w:rPr>
          <w:rFonts w:ascii="Open Sans" w:hAnsi="Open Sans" w:cs="Open Sans"/>
        </w:rPr>
      </w:pPr>
      <w:r w:rsidRPr="002900AD">
        <w:rPr>
          <w:rFonts w:ascii="Open Sans" w:hAnsi="Open Sans" w:cs="Open Sans"/>
        </w:rPr>
        <w:t xml:space="preserve">Niedozwolone jest podwójne finansowanie wydatków. Podwójne finansowanie oznacza w szczególności: </w:t>
      </w:r>
    </w:p>
    <w:p w14:paraId="5D2CB46E" w14:textId="77777777" w:rsidR="006C6ED7" w:rsidRPr="002900AD" w:rsidRDefault="006C6ED7" w:rsidP="006C6ED7">
      <w:pPr>
        <w:pStyle w:val="Tekstpodstawowy"/>
        <w:numPr>
          <w:ilvl w:val="0"/>
          <w:numId w:val="66"/>
        </w:numPr>
        <w:spacing w:after="0" w:line="276" w:lineRule="auto"/>
        <w:ind w:left="714" w:hanging="357"/>
        <w:rPr>
          <w:rFonts w:ascii="Open Sans" w:hAnsi="Open Sans" w:cs="Open Sans"/>
        </w:rPr>
      </w:pPr>
      <w:r w:rsidRPr="002900AD">
        <w:rPr>
          <w:rFonts w:ascii="Open Sans" w:hAnsi="Open Sans" w:cs="Open Sans"/>
        </w:rPr>
        <w:t xml:space="preserve">więcej niż jednokrotne przedstawienie do rozliczenia tego samego wydatku albo tej samej części wydatku ze środków UE w jakiejkolwiek formie (w szczególności dotacji, pożyczki, gwarancji/poręczenia), </w:t>
      </w:r>
    </w:p>
    <w:p w14:paraId="1712BD1A" w14:textId="77777777" w:rsidR="006C6ED7" w:rsidRPr="002900AD" w:rsidRDefault="006C6ED7" w:rsidP="006C6ED7">
      <w:pPr>
        <w:pStyle w:val="Tekstpodstawowy"/>
        <w:numPr>
          <w:ilvl w:val="0"/>
          <w:numId w:val="66"/>
        </w:numPr>
        <w:spacing w:after="0" w:line="276" w:lineRule="auto"/>
        <w:ind w:left="714" w:hanging="357"/>
        <w:rPr>
          <w:rFonts w:ascii="Open Sans" w:hAnsi="Open Sans" w:cs="Open Sans"/>
        </w:rPr>
      </w:pPr>
      <w:r w:rsidRPr="002900AD">
        <w:rPr>
          <w:rFonts w:ascii="Open Sans" w:hAnsi="Open Sans" w:cs="Open Sans"/>
        </w:rPr>
        <w:t xml:space="preserve">rozliczenie zakupu używanego środka trwałego, który był uprzednio współfinansowany z udziałem środków UE, </w:t>
      </w:r>
    </w:p>
    <w:p w14:paraId="44ED3974" w14:textId="77777777" w:rsidR="006C6ED7" w:rsidRPr="002900AD" w:rsidRDefault="006C6ED7" w:rsidP="006C6ED7">
      <w:pPr>
        <w:pStyle w:val="Tekstpodstawowy"/>
        <w:numPr>
          <w:ilvl w:val="0"/>
          <w:numId w:val="66"/>
        </w:numPr>
        <w:spacing w:after="0" w:line="276" w:lineRule="auto"/>
        <w:ind w:left="714" w:hanging="357"/>
        <w:rPr>
          <w:rFonts w:ascii="Open Sans" w:hAnsi="Open Sans" w:cs="Open Sans"/>
        </w:rPr>
      </w:pPr>
      <w:r w:rsidRPr="002900AD">
        <w:rPr>
          <w:rFonts w:ascii="Open Sans" w:hAnsi="Open Sans" w:cs="Open Sans"/>
        </w:rPr>
        <w:t xml:space="preserve">rozliczenie kosztów amortyzacji środka trwałego uprzednio zakupionego z udziałem środków UE, </w:t>
      </w:r>
    </w:p>
    <w:p w14:paraId="5BC1FB05" w14:textId="77777777" w:rsidR="006C6ED7" w:rsidRPr="002900AD" w:rsidRDefault="006C6ED7" w:rsidP="006C6ED7">
      <w:pPr>
        <w:pStyle w:val="Tekstpodstawowy"/>
        <w:numPr>
          <w:ilvl w:val="0"/>
          <w:numId w:val="66"/>
        </w:numPr>
        <w:spacing w:after="0" w:line="276" w:lineRule="auto"/>
        <w:ind w:left="714" w:hanging="357"/>
        <w:rPr>
          <w:rFonts w:ascii="Open Sans" w:hAnsi="Open Sans" w:cs="Open Sans"/>
        </w:rPr>
      </w:pPr>
      <w:r w:rsidRPr="002900AD">
        <w:rPr>
          <w:rFonts w:ascii="Open Sans" w:hAnsi="Open Sans" w:cs="Open Sans"/>
        </w:rPr>
        <w:t xml:space="preserve">rozliczenie wydatku poniesionego przez leasingodawcę na zakup przedmiotu leasingu w ramach leasingu finansowego, a następnie rozliczenie rat opłacanych przez beneficjenta w związku z leasingiem tego przedmiotu, </w:t>
      </w:r>
    </w:p>
    <w:p w14:paraId="3BC7CD87" w14:textId="77777777" w:rsidR="006C6ED7" w:rsidRPr="002900AD" w:rsidRDefault="006C6ED7" w:rsidP="006C6ED7">
      <w:pPr>
        <w:pStyle w:val="Tekstpodstawowy"/>
        <w:numPr>
          <w:ilvl w:val="0"/>
          <w:numId w:val="66"/>
        </w:numPr>
        <w:spacing w:after="0" w:line="276" w:lineRule="auto"/>
        <w:ind w:left="714" w:hanging="357"/>
        <w:rPr>
          <w:rFonts w:ascii="Open Sans" w:hAnsi="Open Sans" w:cs="Open Sans"/>
        </w:rPr>
      </w:pPr>
      <w:r w:rsidRPr="002900AD">
        <w:rPr>
          <w:rFonts w:ascii="Open Sans" w:hAnsi="Open Sans" w:cs="Open Sans"/>
        </w:rPr>
        <w:t xml:space="preserve">objęcie kosztów kwalifikowalnych jednocześnie wsparciem w formie pożyczki i gwarancji/poręczenia, </w:t>
      </w:r>
    </w:p>
    <w:p w14:paraId="7B247E4B" w14:textId="77777777" w:rsidR="006C6ED7" w:rsidRPr="002900AD" w:rsidRDefault="006C6ED7" w:rsidP="006C6ED7">
      <w:pPr>
        <w:pStyle w:val="Tekstpodstawowy"/>
        <w:numPr>
          <w:ilvl w:val="0"/>
          <w:numId w:val="66"/>
        </w:numPr>
        <w:spacing w:after="0" w:line="276" w:lineRule="auto"/>
        <w:ind w:left="714" w:hanging="357"/>
        <w:rPr>
          <w:rFonts w:ascii="Open Sans" w:hAnsi="Open Sans" w:cs="Open Sans"/>
        </w:rPr>
      </w:pPr>
      <w:r w:rsidRPr="002900AD">
        <w:rPr>
          <w:rFonts w:ascii="Open Sans" w:hAnsi="Open Sans" w:cs="Open Sans"/>
        </w:rPr>
        <w:t xml:space="preserve">rozliczenie tego samego wydatku w kosztach pośrednich projektu oraz kosztach bezpośrednich projektu, </w:t>
      </w:r>
    </w:p>
    <w:p w14:paraId="420E03AC" w14:textId="77777777" w:rsidR="006C6ED7" w:rsidRPr="002900AD" w:rsidRDefault="006C6ED7" w:rsidP="006C6ED7">
      <w:pPr>
        <w:pStyle w:val="Tekstpodstawowy"/>
        <w:numPr>
          <w:ilvl w:val="0"/>
          <w:numId w:val="66"/>
        </w:numPr>
        <w:spacing w:after="0" w:line="276" w:lineRule="auto"/>
        <w:ind w:left="714" w:hanging="357"/>
        <w:rPr>
          <w:rFonts w:ascii="Open Sans" w:hAnsi="Open Sans" w:cs="Open Sans"/>
        </w:rPr>
      </w:pPr>
      <w:r w:rsidRPr="002900AD">
        <w:rPr>
          <w:rFonts w:ascii="Open Sans" w:hAnsi="Open Sans" w:cs="Open Sans"/>
        </w:rPr>
        <w:t>otrzymanie na wydatki kwalifikowalne danego projektu lub części projektu dotacji z kilku źródeł (krajowych, unijnych lub innych) w wysokości łącznie wyższej niż 100% wydatków kwalifikowalnych projektu lub części projektu.</w:t>
      </w:r>
    </w:p>
    <w:p w14:paraId="6A51F4D8" w14:textId="77777777" w:rsidR="00100FF8" w:rsidRPr="002900AD" w:rsidRDefault="00100FF8" w:rsidP="00D31AF7">
      <w:pPr>
        <w:pStyle w:val="Akapitzlist"/>
        <w:keepNext/>
        <w:keepLines/>
        <w:numPr>
          <w:ilvl w:val="0"/>
          <w:numId w:val="88"/>
        </w:numPr>
        <w:pBdr>
          <w:top w:val="double" w:sz="4" w:space="1" w:color="auto" w:shadow="1"/>
          <w:left w:val="double" w:sz="4" w:space="4" w:color="auto" w:shadow="1"/>
          <w:bottom w:val="double" w:sz="4" w:space="1" w:color="auto" w:shadow="1"/>
          <w:right w:val="double" w:sz="4" w:space="4" w:color="auto" w:shadow="1"/>
        </w:pBdr>
        <w:spacing w:before="200" w:after="200" w:line="360" w:lineRule="auto"/>
        <w:outlineLvl w:val="0"/>
        <w:rPr>
          <w:rFonts w:ascii="Open Sans" w:eastAsia="Times New Roman" w:hAnsi="Open Sans" w:cs="Open Sans"/>
          <w:b/>
          <w:vanish/>
        </w:rPr>
      </w:pPr>
      <w:bookmarkStart w:id="552" w:name="_Toc138832598"/>
      <w:bookmarkStart w:id="553" w:name="_Toc138832660"/>
      <w:bookmarkStart w:id="554" w:name="_Toc138832936"/>
      <w:bookmarkStart w:id="555" w:name="_Toc138833004"/>
      <w:bookmarkStart w:id="556" w:name="_Toc138833121"/>
      <w:bookmarkStart w:id="557" w:name="_Toc138833256"/>
      <w:bookmarkStart w:id="558" w:name="_Toc138833327"/>
      <w:bookmarkStart w:id="559" w:name="_Toc138833727"/>
      <w:bookmarkStart w:id="560" w:name="_Toc138833793"/>
      <w:bookmarkStart w:id="561" w:name="_Toc138833859"/>
      <w:bookmarkStart w:id="562" w:name="_Toc138837998"/>
      <w:bookmarkStart w:id="563" w:name="_Toc138838056"/>
      <w:bookmarkStart w:id="564" w:name="_Toc138838123"/>
      <w:bookmarkStart w:id="565" w:name="_Toc138838608"/>
      <w:bookmarkStart w:id="566" w:name="_Toc138842753"/>
      <w:bookmarkStart w:id="567" w:name="_Toc138842812"/>
      <w:bookmarkStart w:id="568" w:name="_Toc138843255"/>
      <w:bookmarkStart w:id="569" w:name="_Toc139030439"/>
      <w:bookmarkStart w:id="570" w:name="_Toc139030510"/>
      <w:bookmarkStart w:id="571" w:name="_Toc139030649"/>
      <w:bookmarkStart w:id="572" w:name="_Toc139030709"/>
      <w:bookmarkStart w:id="573" w:name="_Toc139277357"/>
      <w:bookmarkStart w:id="574" w:name="_Toc139277420"/>
      <w:bookmarkStart w:id="575" w:name="_Toc143236687"/>
      <w:bookmarkStart w:id="576" w:name="_Toc143236745"/>
      <w:bookmarkStart w:id="577" w:name="_Toc149051137"/>
      <w:bookmarkStart w:id="578" w:name="_Toc150257237"/>
      <w:bookmarkStart w:id="579" w:name="_Toc150257308"/>
      <w:bookmarkStart w:id="580" w:name="_Toc150257379"/>
      <w:bookmarkStart w:id="581" w:name="_Toc150257458"/>
      <w:bookmarkStart w:id="582" w:name="_Toc150257529"/>
      <w:bookmarkStart w:id="583" w:name="_Toc150257601"/>
      <w:bookmarkStart w:id="584" w:name="_Toc150257681"/>
      <w:bookmarkStart w:id="585" w:name="_Toc150331895"/>
      <w:bookmarkStart w:id="586" w:name="_Toc150332064"/>
      <w:bookmarkStart w:id="587" w:name="_Toc150332144"/>
      <w:bookmarkStart w:id="588" w:name="_Toc150332313"/>
      <w:bookmarkStart w:id="589" w:name="_Toc150339114"/>
      <w:bookmarkStart w:id="590" w:name="_Toc150339276"/>
      <w:bookmarkStart w:id="591" w:name="_Toc150339482"/>
      <w:bookmarkStart w:id="592" w:name="_Toc150339825"/>
      <w:bookmarkStart w:id="593" w:name="_Toc150339925"/>
      <w:bookmarkStart w:id="594" w:name="_Toc150782939"/>
      <w:bookmarkStart w:id="595" w:name="_Toc150839265"/>
      <w:bookmarkStart w:id="596" w:name="_Toc150857899"/>
      <w:bookmarkStart w:id="597" w:name="_Toc150857971"/>
      <w:bookmarkStart w:id="598" w:name="_Toc150858062"/>
      <w:bookmarkStart w:id="599" w:name="_Toc160446273"/>
      <w:bookmarkStart w:id="600" w:name="_Toc160446367"/>
      <w:bookmarkStart w:id="601" w:name="_Toc160446525"/>
      <w:bookmarkStart w:id="602" w:name="_Toc167709712"/>
      <w:bookmarkStart w:id="603" w:name="_Toc172703823"/>
      <w:bookmarkStart w:id="604" w:name="_Toc211926974"/>
      <w:bookmarkStart w:id="605" w:name="_Toc211929636"/>
      <w:bookmarkStart w:id="606" w:name="_Toc211929718"/>
      <w:bookmarkStart w:id="607" w:name="_Toc211929997"/>
      <w:bookmarkStart w:id="608" w:name="_Toc233282050"/>
      <w:bookmarkStart w:id="609" w:name="_Toc233282277"/>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p>
    <w:p w14:paraId="3597C49C" w14:textId="77777777" w:rsidR="00100FF8" w:rsidRPr="002900AD" w:rsidRDefault="00100FF8" w:rsidP="00D31AF7">
      <w:pPr>
        <w:pStyle w:val="Akapitzlist"/>
        <w:keepNext/>
        <w:keepLines/>
        <w:numPr>
          <w:ilvl w:val="1"/>
          <w:numId w:val="88"/>
        </w:numPr>
        <w:spacing w:before="200" w:after="200" w:line="360" w:lineRule="auto"/>
        <w:outlineLvl w:val="1"/>
        <w:rPr>
          <w:rFonts w:ascii="Open Sans" w:eastAsia="Times New Roman" w:hAnsi="Open Sans" w:cs="Open Sans"/>
          <w:b/>
          <w:vanish/>
        </w:rPr>
      </w:pPr>
      <w:bookmarkStart w:id="610" w:name="_Toc138832599"/>
      <w:bookmarkStart w:id="611" w:name="_Toc138832661"/>
      <w:bookmarkStart w:id="612" w:name="_Toc138832937"/>
      <w:bookmarkStart w:id="613" w:name="_Toc138833005"/>
      <w:bookmarkStart w:id="614" w:name="_Toc138833122"/>
      <w:bookmarkStart w:id="615" w:name="_Toc138833257"/>
      <w:bookmarkStart w:id="616" w:name="_Toc138833328"/>
      <w:bookmarkStart w:id="617" w:name="_Toc138833728"/>
      <w:bookmarkStart w:id="618" w:name="_Toc138833794"/>
      <w:bookmarkStart w:id="619" w:name="_Toc138833860"/>
      <w:bookmarkStart w:id="620" w:name="_Toc138837999"/>
      <w:bookmarkStart w:id="621" w:name="_Toc138838057"/>
      <w:bookmarkStart w:id="622" w:name="_Toc138838124"/>
      <w:bookmarkStart w:id="623" w:name="_Toc138838609"/>
      <w:bookmarkStart w:id="624" w:name="_Toc138842754"/>
      <w:bookmarkStart w:id="625" w:name="_Toc138842813"/>
      <w:bookmarkStart w:id="626" w:name="_Toc138843256"/>
      <w:bookmarkStart w:id="627" w:name="_Toc139030440"/>
      <w:bookmarkStart w:id="628" w:name="_Toc139030511"/>
      <w:bookmarkStart w:id="629" w:name="_Toc139030650"/>
      <w:bookmarkStart w:id="630" w:name="_Toc139030710"/>
      <w:bookmarkStart w:id="631" w:name="_Toc139277358"/>
      <w:bookmarkStart w:id="632" w:name="_Toc139277421"/>
      <w:bookmarkStart w:id="633" w:name="_Toc143236688"/>
      <w:bookmarkStart w:id="634" w:name="_Toc143236746"/>
      <w:bookmarkStart w:id="635" w:name="_Toc149051138"/>
      <w:bookmarkStart w:id="636" w:name="_Toc150257238"/>
      <w:bookmarkStart w:id="637" w:name="_Toc150257309"/>
      <w:bookmarkStart w:id="638" w:name="_Toc150257380"/>
      <w:bookmarkStart w:id="639" w:name="_Toc150257459"/>
      <w:bookmarkStart w:id="640" w:name="_Toc150257530"/>
      <w:bookmarkStart w:id="641" w:name="_Toc150257602"/>
      <w:bookmarkStart w:id="642" w:name="_Toc150257682"/>
      <w:bookmarkStart w:id="643" w:name="_Toc150331896"/>
      <w:bookmarkStart w:id="644" w:name="_Toc150332065"/>
      <w:bookmarkStart w:id="645" w:name="_Toc150332145"/>
      <w:bookmarkStart w:id="646" w:name="_Toc150332314"/>
      <w:bookmarkStart w:id="647" w:name="_Toc150339115"/>
      <w:bookmarkStart w:id="648" w:name="_Toc150339277"/>
      <w:bookmarkStart w:id="649" w:name="_Toc150339483"/>
      <w:bookmarkStart w:id="650" w:name="_Toc150339826"/>
      <w:bookmarkStart w:id="651" w:name="_Toc150339926"/>
      <w:bookmarkStart w:id="652" w:name="_Toc150782940"/>
      <w:bookmarkStart w:id="653" w:name="_Toc150839266"/>
      <w:bookmarkStart w:id="654" w:name="_Toc150857900"/>
      <w:bookmarkStart w:id="655" w:name="_Toc150857972"/>
      <w:bookmarkStart w:id="656" w:name="_Toc150858063"/>
      <w:bookmarkStart w:id="657" w:name="_Toc160446274"/>
      <w:bookmarkStart w:id="658" w:name="_Toc160446368"/>
      <w:bookmarkStart w:id="659" w:name="_Toc160446526"/>
      <w:bookmarkStart w:id="660" w:name="_Toc167709713"/>
      <w:bookmarkStart w:id="661" w:name="_Toc172703824"/>
      <w:bookmarkStart w:id="662" w:name="_Toc211926975"/>
      <w:bookmarkStart w:id="663" w:name="_Toc211929637"/>
      <w:bookmarkStart w:id="664" w:name="_Toc211929719"/>
      <w:bookmarkStart w:id="665" w:name="_Toc211929998"/>
      <w:bookmarkStart w:id="666" w:name="_Toc233282051"/>
      <w:bookmarkStart w:id="667" w:name="_Toc233282278"/>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p>
    <w:p w14:paraId="34AB3ECA" w14:textId="77777777" w:rsidR="00100FF8" w:rsidRPr="002900AD" w:rsidRDefault="00100FF8" w:rsidP="00D31AF7">
      <w:pPr>
        <w:pStyle w:val="Akapitzlist"/>
        <w:keepNext/>
        <w:keepLines/>
        <w:numPr>
          <w:ilvl w:val="1"/>
          <w:numId w:val="88"/>
        </w:numPr>
        <w:spacing w:before="200" w:after="200" w:line="360" w:lineRule="auto"/>
        <w:outlineLvl w:val="1"/>
        <w:rPr>
          <w:rFonts w:ascii="Open Sans" w:eastAsia="Times New Roman" w:hAnsi="Open Sans" w:cs="Open Sans"/>
          <w:b/>
          <w:vanish/>
        </w:rPr>
      </w:pPr>
      <w:bookmarkStart w:id="668" w:name="_Toc138832600"/>
      <w:bookmarkStart w:id="669" w:name="_Toc138832662"/>
      <w:bookmarkStart w:id="670" w:name="_Toc138832938"/>
      <w:bookmarkStart w:id="671" w:name="_Toc138833006"/>
      <w:bookmarkStart w:id="672" w:name="_Toc138833123"/>
      <w:bookmarkStart w:id="673" w:name="_Toc138833258"/>
      <w:bookmarkStart w:id="674" w:name="_Toc138833329"/>
      <w:bookmarkStart w:id="675" w:name="_Toc138833729"/>
      <w:bookmarkStart w:id="676" w:name="_Toc138833795"/>
      <w:bookmarkStart w:id="677" w:name="_Toc138833861"/>
      <w:bookmarkStart w:id="678" w:name="_Toc138838000"/>
      <w:bookmarkStart w:id="679" w:name="_Toc138838058"/>
      <w:bookmarkStart w:id="680" w:name="_Toc138838125"/>
      <w:bookmarkStart w:id="681" w:name="_Toc138838610"/>
      <w:bookmarkStart w:id="682" w:name="_Toc138842755"/>
      <w:bookmarkStart w:id="683" w:name="_Toc138842814"/>
      <w:bookmarkStart w:id="684" w:name="_Toc138843257"/>
      <w:bookmarkStart w:id="685" w:name="_Toc139030441"/>
      <w:bookmarkStart w:id="686" w:name="_Toc139030512"/>
      <w:bookmarkStart w:id="687" w:name="_Toc139030651"/>
      <w:bookmarkStart w:id="688" w:name="_Toc139030711"/>
      <w:bookmarkStart w:id="689" w:name="_Toc139277359"/>
      <w:bookmarkStart w:id="690" w:name="_Toc139277422"/>
      <w:bookmarkStart w:id="691" w:name="_Toc143236689"/>
      <w:bookmarkStart w:id="692" w:name="_Toc143236747"/>
      <w:bookmarkStart w:id="693" w:name="_Toc149051139"/>
      <w:bookmarkStart w:id="694" w:name="_Toc150257239"/>
      <w:bookmarkStart w:id="695" w:name="_Toc150257310"/>
      <w:bookmarkStart w:id="696" w:name="_Toc150257381"/>
      <w:bookmarkStart w:id="697" w:name="_Toc150257460"/>
      <w:bookmarkStart w:id="698" w:name="_Toc150257531"/>
      <w:bookmarkStart w:id="699" w:name="_Toc150257603"/>
      <w:bookmarkStart w:id="700" w:name="_Toc150257683"/>
      <w:bookmarkStart w:id="701" w:name="_Toc150331897"/>
      <w:bookmarkStart w:id="702" w:name="_Toc150332066"/>
      <w:bookmarkStart w:id="703" w:name="_Toc150332146"/>
      <w:bookmarkStart w:id="704" w:name="_Toc150332315"/>
      <w:bookmarkStart w:id="705" w:name="_Toc150339116"/>
      <w:bookmarkStart w:id="706" w:name="_Toc150339278"/>
      <w:bookmarkStart w:id="707" w:name="_Toc150339484"/>
      <w:bookmarkStart w:id="708" w:name="_Toc150339827"/>
      <w:bookmarkStart w:id="709" w:name="_Toc150339927"/>
      <w:bookmarkStart w:id="710" w:name="_Toc150782941"/>
      <w:bookmarkStart w:id="711" w:name="_Toc150839267"/>
      <w:bookmarkStart w:id="712" w:name="_Toc150857901"/>
      <w:bookmarkStart w:id="713" w:name="_Toc150857973"/>
      <w:bookmarkStart w:id="714" w:name="_Toc150858064"/>
      <w:bookmarkStart w:id="715" w:name="_Toc160446275"/>
      <w:bookmarkStart w:id="716" w:name="_Toc160446369"/>
      <w:bookmarkStart w:id="717" w:name="_Toc160446527"/>
      <w:bookmarkStart w:id="718" w:name="_Toc167709714"/>
      <w:bookmarkStart w:id="719" w:name="_Toc172703825"/>
      <w:bookmarkStart w:id="720" w:name="_Toc211926976"/>
      <w:bookmarkStart w:id="721" w:name="_Toc211929638"/>
      <w:bookmarkStart w:id="722" w:name="_Toc211929720"/>
      <w:bookmarkStart w:id="723" w:name="_Toc211929999"/>
      <w:bookmarkStart w:id="724" w:name="_Toc233282052"/>
      <w:bookmarkStart w:id="725" w:name="_Toc233282279"/>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p>
    <w:p w14:paraId="657A1C95" w14:textId="77777777" w:rsidR="00100FF8" w:rsidRPr="002900AD" w:rsidRDefault="00100FF8" w:rsidP="00D31AF7">
      <w:pPr>
        <w:pStyle w:val="Akapitzlist"/>
        <w:keepNext/>
        <w:keepLines/>
        <w:numPr>
          <w:ilvl w:val="1"/>
          <w:numId w:val="88"/>
        </w:numPr>
        <w:spacing w:before="200" w:after="200" w:line="360" w:lineRule="auto"/>
        <w:outlineLvl w:val="1"/>
        <w:rPr>
          <w:rFonts w:ascii="Open Sans" w:eastAsia="Times New Roman" w:hAnsi="Open Sans" w:cs="Open Sans"/>
          <w:b/>
          <w:vanish/>
        </w:rPr>
      </w:pPr>
      <w:bookmarkStart w:id="726" w:name="_Toc138832601"/>
      <w:bookmarkStart w:id="727" w:name="_Toc138832663"/>
      <w:bookmarkStart w:id="728" w:name="_Toc138832939"/>
      <w:bookmarkStart w:id="729" w:name="_Toc138833007"/>
      <w:bookmarkStart w:id="730" w:name="_Toc138833124"/>
      <w:bookmarkStart w:id="731" w:name="_Toc138833259"/>
      <w:bookmarkStart w:id="732" w:name="_Toc138833330"/>
      <w:bookmarkStart w:id="733" w:name="_Toc138833730"/>
      <w:bookmarkStart w:id="734" w:name="_Toc138833796"/>
      <w:bookmarkStart w:id="735" w:name="_Toc138833862"/>
      <w:bookmarkStart w:id="736" w:name="_Toc138838001"/>
      <w:bookmarkStart w:id="737" w:name="_Toc138838059"/>
      <w:bookmarkStart w:id="738" w:name="_Toc138838126"/>
      <w:bookmarkStart w:id="739" w:name="_Toc138838611"/>
      <w:bookmarkStart w:id="740" w:name="_Toc138842756"/>
      <w:bookmarkStart w:id="741" w:name="_Toc138842815"/>
      <w:bookmarkStart w:id="742" w:name="_Toc138843258"/>
      <w:bookmarkStart w:id="743" w:name="_Toc139030442"/>
      <w:bookmarkStart w:id="744" w:name="_Toc139030513"/>
      <w:bookmarkStart w:id="745" w:name="_Toc139030652"/>
      <w:bookmarkStart w:id="746" w:name="_Toc139030712"/>
      <w:bookmarkStart w:id="747" w:name="_Toc139277360"/>
      <w:bookmarkStart w:id="748" w:name="_Toc139277423"/>
      <w:bookmarkStart w:id="749" w:name="_Toc143236690"/>
      <w:bookmarkStart w:id="750" w:name="_Toc143236748"/>
      <w:bookmarkStart w:id="751" w:name="_Toc149051140"/>
      <w:bookmarkStart w:id="752" w:name="_Toc150257240"/>
      <w:bookmarkStart w:id="753" w:name="_Toc150257311"/>
      <w:bookmarkStart w:id="754" w:name="_Toc150257382"/>
      <w:bookmarkStart w:id="755" w:name="_Toc150257461"/>
      <w:bookmarkStart w:id="756" w:name="_Toc150257532"/>
      <w:bookmarkStart w:id="757" w:name="_Toc150257604"/>
      <w:bookmarkStart w:id="758" w:name="_Toc150257684"/>
      <w:bookmarkStart w:id="759" w:name="_Toc150331898"/>
      <w:bookmarkStart w:id="760" w:name="_Toc150332067"/>
      <w:bookmarkStart w:id="761" w:name="_Toc150332147"/>
      <w:bookmarkStart w:id="762" w:name="_Toc150332316"/>
      <w:bookmarkStart w:id="763" w:name="_Toc150339117"/>
      <w:bookmarkStart w:id="764" w:name="_Toc150339279"/>
      <w:bookmarkStart w:id="765" w:name="_Toc150339485"/>
      <w:bookmarkStart w:id="766" w:name="_Toc150339828"/>
      <w:bookmarkStart w:id="767" w:name="_Toc150339928"/>
      <w:bookmarkStart w:id="768" w:name="_Toc150782942"/>
      <w:bookmarkStart w:id="769" w:name="_Toc150839268"/>
      <w:bookmarkStart w:id="770" w:name="_Toc150857902"/>
      <w:bookmarkStart w:id="771" w:name="_Toc150857974"/>
      <w:bookmarkStart w:id="772" w:name="_Toc150858065"/>
      <w:bookmarkStart w:id="773" w:name="_Toc160446276"/>
      <w:bookmarkStart w:id="774" w:name="_Toc160446370"/>
      <w:bookmarkStart w:id="775" w:name="_Toc160446528"/>
      <w:bookmarkStart w:id="776" w:name="_Toc167709715"/>
      <w:bookmarkStart w:id="777" w:name="_Toc172703826"/>
      <w:bookmarkStart w:id="778" w:name="_Toc211926977"/>
      <w:bookmarkStart w:id="779" w:name="_Toc211929639"/>
      <w:bookmarkStart w:id="780" w:name="_Toc211929721"/>
      <w:bookmarkStart w:id="781" w:name="_Toc211930000"/>
      <w:bookmarkStart w:id="782" w:name="_Toc233282053"/>
      <w:bookmarkStart w:id="783" w:name="_Toc233282280"/>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p>
    <w:p w14:paraId="5C988AD7" w14:textId="4FA6FEF8" w:rsidR="00C64C94" w:rsidRPr="002900AD" w:rsidRDefault="00C64C94" w:rsidP="00D31AF7">
      <w:pPr>
        <w:pStyle w:val="Nagwek2"/>
        <w:numPr>
          <w:ilvl w:val="1"/>
          <w:numId w:val="74"/>
        </w:numPr>
        <w:spacing w:before="200" w:after="200" w:line="360" w:lineRule="auto"/>
        <w:ind w:left="567"/>
        <w:rPr>
          <w:rFonts w:cs="Open Sans"/>
          <w:szCs w:val="22"/>
        </w:rPr>
      </w:pPr>
      <w:bookmarkStart w:id="784" w:name="_Toc233282281"/>
      <w:r w:rsidRPr="002900AD">
        <w:rPr>
          <w:rFonts w:cs="Open Sans"/>
          <w:szCs w:val="22"/>
        </w:rPr>
        <w:t>Zasady udzielania zamówień w ramach projektu</w:t>
      </w:r>
      <w:bookmarkEnd w:id="784"/>
    </w:p>
    <w:p w14:paraId="001603A7" w14:textId="517A839B" w:rsidR="007C4243" w:rsidRPr="002900AD" w:rsidRDefault="00C64C94" w:rsidP="003900F0">
      <w:pPr>
        <w:pStyle w:val="Lista-kontynuacja"/>
        <w:spacing w:before="200" w:after="200" w:line="276" w:lineRule="auto"/>
        <w:ind w:left="0"/>
        <w:contextualSpacing w:val="0"/>
        <w:rPr>
          <w:rFonts w:ascii="Open Sans" w:hAnsi="Open Sans" w:cs="Open Sans"/>
        </w:rPr>
      </w:pPr>
      <w:r w:rsidRPr="002900AD">
        <w:rPr>
          <w:rFonts w:ascii="Open Sans" w:hAnsi="Open Sans" w:cs="Open Sans"/>
        </w:rPr>
        <w:t>Szczegółowe informacje dotyczące udzielania zamówień w ramach projektów znajdują się w podrozdziale 3.2.</w:t>
      </w:r>
      <w:r w:rsidRPr="002900AD">
        <w:rPr>
          <w:rFonts w:ascii="Open Sans" w:hAnsi="Open Sans" w:cs="Open Sans"/>
          <w:i/>
          <w:iCs/>
        </w:rPr>
        <w:t xml:space="preserve"> </w:t>
      </w:r>
      <w:r w:rsidR="00506F40" w:rsidRPr="002900AD">
        <w:rPr>
          <w:rFonts w:ascii="Open Sans" w:hAnsi="Open Sans" w:cs="Open Sans"/>
        </w:rPr>
        <w:t>w</w:t>
      </w:r>
      <w:r w:rsidRPr="002900AD">
        <w:rPr>
          <w:rFonts w:ascii="Open Sans" w:hAnsi="Open Sans" w:cs="Open Sans"/>
        </w:rPr>
        <w:t xml:space="preserve">ytycznych kwalifikowalności. </w:t>
      </w:r>
    </w:p>
    <w:p w14:paraId="20D97EFF" w14:textId="1EED456C" w:rsidR="007C4243" w:rsidRPr="002900AD" w:rsidRDefault="00C64C94" w:rsidP="003900F0">
      <w:pPr>
        <w:pStyle w:val="Lista-kontynuacja"/>
        <w:spacing w:before="200" w:after="200" w:line="276" w:lineRule="auto"/>
        <w:ind w:left="0"/>
        <w:contextualSpacing w:val="0"/>
        <w:rPr>
          <w:rFonts w:ascii="Open Sans" w:hAnsi="Open Sans" w:cs="Open Sans"/>
        </w:rPr>
      </w:pPr>
      <w:r w:rsidRPr="002900AD">
        <w:rPr>
          <w:rFonts w:ascii="Open Sans" w:hAnsi="Open Sans" w:cs="Open Sans"/>
        </w:rPr>
        <w:t xml:space="preserve">Przygotowanie i przeprowadzenie postępowania o udzielenie zamówienia ma odbywać się w sposób zapewniający zachowanie uczciwej konkurencji oraz równe traktowanie wykonawców, a działania muszą być podejmowane w sposób przejrzysty i proporcjonalny. W celu spełnienia podstawowych zasad dotyczących wydatkowania środków publicznych, </w:t>
      </w:r>
      <w:r w:rsidR="00FF284C" w:rsidRPr="002900AD">
        <w:rPr>
          <w:rFonts w:ascii="Open Sans" w:hAnsi="Open Sans" w:cs="Open Sans"/>
        </w:rPr>
        <w:t>b</w:t>
      </w:r>
      <w:r w:rsidRPr="002900AD">
        <w:rPr>
          <w:rFonts w:ascii="Open Sans" w:hAnsi="Open Sans" w:cs="Open Sans"/>
        </w:rPr>
        <w:t xml:space="preserve">eneficjent jest zobowiązany do zastosowania odpowiednich procedur związanych z realizacją zamówień publicznych. </w:t>
      </w:r>
    </w:p>
    <w:p w14:paraId="01942F9C" w14:textId="6796D796" w:rsidR="00555167" w:rsidRPr="002900AD" w:rsidRDefault="00C64C94" w:rsidP="003900F0">
      <w:pPr>
        <w:pStyle w:val="Lista-kontynuacja"/>
        <w:spacing w:before="200" w:after="200" w:line="276" w:lineRule="auto"/>
        <w:ind w:left="0"/>
        <w:contextualSpacing w:val="0"/>
        <w:rPr>
          <w:rFonts w:ascii="Open Sans" w:hAnsi="Open Sans" w:cs="Open Sans"/>
        </w:rPr>
      </w:pPr>
      <w:r w:rsidRPr="002900AD">
        <w:rPr>
          <w:rFonts w:ascii="Open Sans" w:hAnsi="Open Sans" w:cs="Open Sans"/>
        </w:rPr>
        <w:lastRenderedPageBreak/>
        <w:t>Wytyczne kwalifikowalności</w:t>
      </w:r>
      <w:r w:rsidRPr="002900AD">
        <w:rPr>
          <w:rFonts w:ascii="Open Sans" w:hAnsi="Open Sans" w:cs="Open Sans"/>
          <w:i/>
          <w:iCs/>
        </w:rPr>
        <w:t xml:space="preserve"> </w:t>
      </w:r>
      <w:r w:rsidRPr="002900AD">
        <w:rPr>
          <w:rFonts w:ascii="Open Sans" w:hAnsi="Open Sans" w:cs="Open Sans"/>
        </w:rPr>
        <w:t xml:space="preserve">wskazują dwie procedury postępowania w zakresie zamówień publicznych: </w:t>
      </w:r>
    </w:p>
    <w:p w14:paraId="73740646" w14:textId="6B4CDD2F" w:rsidR="00555167" w:rsidRPr="002900AD" w:rsidRDefault="00C64C94" w:rsidP="003900F0">
      <w:pPr>
        <w:pStyle w:val="Lista2"/>
        <w:numPr>
          <w:ilvl w:val="0"/>
          <w:numId w:val="67"/>
        </w:numPr>
        <w:spacing w:before="200" w:after="200" w:line="276" w:lineRule="auto"/>
        <w:contextualSpacing w:val="0"/>
        <w:rPr>
          <w:rFonts w:ascii="Open Sans" w:hAnsi="Open Sans" w:cs="Open Sans"/>
        </w:rPr>
      </w:pPr>
      <w:r w:rsidRPr="002900AD">
        <w:rPr>
          <w:rFonts w:ascii="Open Sans" w:hAnsi="Open Sans" w:cs="Open Sans"/>
        </w:rPr>
        <w:t>zasada konkurencyjności</w:t>
      </w:r>
      <w:r w:rsidR="007C4243" w:rsidRPr="002900AD">
        <w:rPr>
          <w:rFonts w:ascii="Open Sans" w:hAnsi="Open Sans" w:cs="Open Sans"/>
        </w:rPr>
        <w:t>,</w:t>
      </w:r>
    </w:p>
    <w:p w14:paraId="366CA4A2" w14:textId="374EA2F9" w:rsidR="00555167" w:rsidRPr="002900AD" w:rsidRDefault="00C64C94" w:rsidP="003900F0">
      <w:pPr>
        <w:pStyle w:val="Lista2"/>
        <w:numPr>
          <w:ilvl w:val="0"/>
          <w:numId w:val="67"/>
        </w:numPr>
        <w:spacing w:before="200" w:after="200" w:line="276" w:lineRule="auto"/>
        <w:contextualSpacing w:val="0"/>
        <w:rPr>
          <w:rFonts w:ascii="Open Sans" w:hAnsi="Open Sans" w:cs="Open Sans"/>
        </w:rPr>
      </w:pPr>
      <w:r w:rsidRPr="002900AD">
        <w:rPr>
          <w:rFonts w:ascii="Open Sans" w:hAnsi="Open Sans" w:cs="Open Sans"/>
        </w:rPr>
        <w:t>tryby udzielania zamówień przewidziane ustawą PZP.</w:t>
      </w:r>
    </w:p>
    <w:p w14:paraId="4482F5F8" w14:textId="57A11530" w:rsidR="00555167" w:rsidRPr="002900AD" w:rsidRDefault="00C64C94" w:rsidP="003900F0">
      <w:pPr>
        <w:pStyle w:val="Tekstpodstawowy"/>
        <w:spacing w:before="200" w:after="200" w:line="276" w:lineRule="auto"/>
        <w:rPr>
          <w:rFonts w:ascii="Open Sans" w:hAnsi="Open Sans" w:cs="Open Sans"/>
        </w:rPr>
      </w:pPr>
      <w:r w:rsidRPr="002900AD">
        <w:rPr>
          <w:rFonts w:ascii="Open Sans" w:hAnsi="Open Sans" w:cs="Open Sans"/>
        </w:rPr>
        <w:t xml:space="preserve">W przypadku, gdy </w:t>
      </w:r>
      <w:r w:rsidR="00FA2C03" w:rsidRPr="002900AD">
        <w:rPr>
          <w:rFonts w:ascii="Open Sans" w:hAnsi="Open Sans" w:cs="Open Sans"/>
        </w:rPr>
        <w:t>w</w:t>
      </w:r>
      <w:r w:rsidRPr="002900AD">
        <w:rPr>
          <w:rFonts w:ascii="Open Sans" w:hAnsi="Open Sans" w:cs="Open Sans"/>
        </w:rPr>
        <w:t xml:space="preserve">nioskodawca rozpoczyna </w:t>
      </w:r>
      <w:r w:rsidR="00D36F3E" w:rsidRPr="002900AD">
        <w:rPr>
          <w:rFonts w:ascii="Open Sans" w:hAnsi="Open Sans" w:cs="Open Sans"/>
        </w:rPr>
        <w:t xml:space="preserve">na własne ryzyko </w:t>
      </w:r>
      <w:r w:rsidRPr="002900AD">
        <w:rPr>
          <w:rFonts w:ascii="Open Sans" w:hAnsi="Open Sans" w:cs="Open Sans"/>
        </w:rPr>
        <w:t xml:space="preserve">realizację projektu przed </w:t>
      </w:r>
      <w:r w:rsidR="00AA3C43" w:rsidRPr="002900AD">
        <w:rPr>
          <w:rFonts w:ascii="Open Sans" w:hAnsi="Open Sans" w:cs="Open Sans"/>
        </w:rPr>
        <w:t>podpisaniem umowy o</w:t>
      </w:r>
      <w:r w:rsidR="00D512F0" w:rsidRPr="002900AD">
        <w:rPr>
          <w:rFonts w:ascii="Open Sans" w:hAnsi="Open Sans" w:cs="Open Sans"/>
        </w:rPr>
        <w:t xml:space="preserve"> dofinansowani</w:t>
      </w:r>
      <w:r w:rsidR="00AA3C43" w:rsidRPr="002900AD">
        <w:rPr>
          <w:rFonts w:ascii="Open Sans" w:hAnsi="Open Sans" w:cs="Open Sans"/>
        </w:rPr>
        <w:t>e</w:t>
      </w:r>
      <w:r w:rsidR="00D512F0" w:rsidRPr="002900AD">
        <w:rPr>
          <w:rFonts w:ascii="Open Sans" w:hAnsi="Open Sans" w:cs="Open Sans"/>
        </w:rPr>
        <w:t xml:space="preserve"> projektu</w:t>
      </w:r>
      <w:r w:rsidRPr="002900AD">
        <w:rPr>
          <w:rFonts w:ascii="Open Sans" w:hAnsi="Open Sans" w:cs="Open Sans"/>
        </w:rPr>
        <w:t>, upublicznia zapytanie ofertowe w B</w:t>
      </w:r>
      <w:r w:rsidR="000F212B" w:rsidRPr="002900AD">
        <w:rPr>
          <w:rFonts w:ascii="Open Sans" w:hAnsi="Open Sans" w:cs="Open Sans"/>
        </w:rPr>
        <w:t>azie Konkurencyjności (BK</w:t>
      </w:r>
      <w:r w:rsidRPr="002900AD">
        <w:rPr>
          <w:rFonts w:ascii="Open Sans" w:hAnsi="Open Sans" w:cs="Open Sans"/>
        </w:rPr>
        <w:t>2021</w:t>
      </w:r>
      <w:r w:rsidR="000F212B" w:rsidRPr="002900AD">
        <w:rPr>
          <w:rFonts w:ascii="Open Sans" w:hAnsi="Open Sans" w:cs="Open Sans"/>
        </w:rPr>
        <w:t>)</w:t>
      </w:r>
      <w:r w:rsidRPr="002900AD">
        <w:rPr>
          <w:rFonts w:ascii="Open Sans" w:hAnsi="Open Sans" w:cs="Open Sans"/>
        </w:rPr>
        <w:t>.</w:t>
      </w:r>
    </w:p>
    <w:p w14:paraId="2B171DC4" w14:textId="6FEE00B1" w:rsidR="00555167" w:rsidRPr="002900AD" w:rsidRDefault="00F8693F" w:rsidP="003900F0">
      <w:pPr>
        <w:pStyle w:val="Tekstpodstawowy"/>
        <w:spacing w:before="200" w:after="200" w:line="276" w:lineRule="auto"/>
        <w:rPr>
          <w:rFonts w:ascii="Open Sans" w:hAnsi="Open Sans" w:cs="Open Sans"/>
        </w:rPr>
      </w:pPr>
      <w:r w:rsidRPr="002900AD">
        <w:rPr>
          <w:rFonts w:ascii="Open Sans" w:hAnsi="Open Sans" w:cs="Open Sans"/>
        </w:rPr>
        <w:t>Mając na uwadze ścieżkę audytu, beneficjent</w:t>
      </w:r>
      <w:r w:rsidR="00C64C94" w:rsidRPr="002900AD">
        <w:rPr>
          <w:rFonts w:ascii="Open Sans" w:hAnsi="Open Sans" w:cs="Open Sans"/>
        </w:rPr>
        <w:t xml:space="preserve"> przeprowadzając zasadę konkurencyjności ma obowiązek realizować i dokumentować ją w całości na platformie zakupowej Baza konkurencyjności</w:t>
      </w:r>
      <w:r w:rsidR="00B308E9" w:rsidRPr="002900AD">
        <w:rPr>
          <w:rFonts w:ascii="Open Sans" w:hAnsi="Open Sans" w:cs="Open Sans"/>
        </w:rPr>
        <w:t xml:space="preserve"> (BK2021)</w:t>
      </w:r>
      <w:r w:rsidR="00C64C94" w:rsidRPr="002900AD">
        <w:rPr>
          <w:rFonts w:ascii="Open Sans" w:hAnsi="Open Sans" w:cs="Open Sans"/>
        </w:rPr>
        <w:t xml:space="preserve">. Samo ogłoszenie (zapytanie ofertowe) może być dodatkowo publikowane w innych miejscach, niemniej z odpowiednim odesłaniem do BK2021. </w:t>
      </w:r>
    </w:p>
    <w:p w14:paraId="45B1F9F2" w14:textId="7B1C9817" w:rsidR="00555167" w:rsidRPr="002900AD" w:rsidRDefault="00C64C94" w:rsidP="003900F0">
      <w:pPr>
        <w:pStyle w:val="Tekstpodstawowy"/>
        <w:spacing w:before="200" w:after="200" w:line="276" w:lineRule="auto"/>
        <w:rPr>
          <w:rFonts w:ascii="Open Sans" w:hAnsi="Open Sans" w:cs="Open Sans"/>
          <w:shd w:val="clear" w:color="auto" w:fill="FFFFFF"/>
        </w:rPr>
      </w:pPr>
      <w:r w:rsidRPr="002900AD">
        <w:rPr>
          <w:rFonts w:ascii="Open Sans" w:hAnsi="Open Sans" w:cs="Open Sans"/>
          <w:shd w:val="clear" w:color="auto" w:fill="FFFFFF"/>
        </w:rPr>
        <w:t xml:space="preserve">Każdy </w:t>
      </w:r>
      <w:r w:rsidR="00FA2C03" w:rsidRPr="002900AD">
        <w:rPr>
          <w:rFonts w:ascii="Open Sans" w:hAnsi="Open Sans" w:cs="Open Sans"/>
          <w:shd w:val="clear" w:color="auto" w:fill="FFFFFF"/>
        </w:rPr>
        <w:t>b</w:t>
      </w:r>
      <w:r w:rsidRPr="002900AD">
        <w:rPr>
          <w:rFonts w:ascii="Open Sans" w:hAnsi="Open Sans" w:cs="Open Sans"/>
          <w:shd w:val="clear" w:color="auto" w:fill="FFFFFF"/>
        </w:rPr>
        <w:t xml:space="preserve">eneficjent powinien pamiętać, że </w:t>
      </w:r>
      <w:r w:rsidR="00310E24" w:rsidRPr="002900AD">
        <w:rPr>
          <w:rFonts w:ascii="Open Sans" w:hAnsi="Open Sans" w:cs="Open Sans"/>
          <w:shd w:val="clear" w:color="auto" w:fill="FFFFFF"/>
        </w:rPr>
        <w:t>progiem,</w:t>
      </w:r>
      <w:r w:rsidRPr="002900AD">
        <w:rPr>
          <w:rFonts w:ascii="Open Sans" w:hAnsi="Open Sans" w:cs="Open Sans"/>
          <w:shd w:val="clear" w:color="auto" w:fill="FFFFFF"/>
        </w:rPr>
        <w:t xml:space="preserve"> od którego stosować należy zasadę konkurencyjności jest kwota </w:t>
      </w:r>
      <w:r w:rsidR="00A50837" w:rsidRPr="002900AD">
        <w:rPr>
          <w:rFonts w:ascii="Open Sans" w:hAnsi="Open Sans" w:cs="Open Sans"/>
          <w:shd w:val="clear" w:color="auto" w:fill="FFFFFF"/>
        </w:rPr>
        <w:t>8</w:t>
      </w:r>
      <w:r w:rsidRPr="002900AD">
        <w:rPr>
          <w:rFonts w:ascii="Open Sans" w:hAnsi="Open Sans" w:cs="Open Sans"/>
          <w:shd w:val="clear" w:color="auto" w:fill="FFFFFF"/>
        </w:rPr>
        <w:t xml:space="preserve">0 000 zł bez podatku od towarów i usług. Kwota ta odnosi się do zagregowanej, zgodnie z zasadami określonymi w </w:t>
      </w:r>
      <w:r w:rsidR="00FA2C03" w:rsidRPr="002900AD">
        <w:rPr>
          <w:rFonts w:ascii="Open Sans" w:hAnsi="Open Sans" w:cs="Open Sans"/>
          <w:shd w:val="clear" w:color="auto" w:fill="FFFFFF"/>
        </w:rPr>
        <w:t>w</w:t>
      </w:r>
      <w:r w:rsidRPr="002900AD">
        <w:rPr>
          <w:rFonts w:ascii="Open Sans" w:hAnsi="Open Sans" w:cs="Open Sans"/>
          <w:shd w:val="clear" w:color="auto" w:fill="FFFFFF"/>
        </w:rPr>
        <w:t>ytycznych kwalifikowalności, wartości zamówienia a nie wartości pojedynczego zakupu.</w:t>
      </w:r>
    </w:p>
    <w:p w14:paraId="2A1790D7" w14:textId="16BC839B" w:rsidR="00555167" w:rsidRPr="002900AD" w:rsidRDefault="00C64C94" w:rsidP="003900F0">
      <w:pPr>
        <w:pStyle w:val="Tekstpodstawowy"/>
        <w:spacing w:before="200" w:after="200" w:line="276" w:lineRule="auto"/>
        <w:rPr>
          <w:rFonts w:ascii="Open Sans" w:hAnsi="Open Sans" w:cs="Open Sans"/>
          <w:shd w:val="clear" w:color="auto" w:fill="FFFFFF"/>
        </w:rPr>
      </w:pPr>
      <w:r w:rsidRPr="002900AD">
        <w:rPr>
          <w:rFonts w:ascii="Open Sans" w:hAnsi="Open Sans" w:cs="Open Sans"/>
          <w:shd w:val="clear" w:color="auto" w:fill="FFFFFF"/>
        </w:rPr>
        <w:t>Zasady konkurencyjności nie stosuje się m.in. do zamówień, do których zastosowanie będzie mieć ustawa – Prawo zamówień publicznych. Ustawę tę stosuje się do zamówień, których wartość jest równa lub przekracza kwotę 1</w:t>
      </w:r>
      <w:r w:rsidR="003E17EA" w:rsidRPr="002900AD">
        <w:rPr>
          <w:rFonts w:ascii="Open Sans" w:hAnsi="Open Sans" w:cs="Open Sans"/>
          <w:shd w:val="clear" w:color="auto" w:fill="FFFFFF"/>
        </w:rPr>
        <w:t>7</w:t>
      </w:r>
      <w:r w:rsidRPr="002900AD">
        <w:rPr>
          <w:rFonts w:ascii="Open Sans" w:hAnsi="Open Sans" w:cs="Open Sans"/>
          <w:shd w:val="clear" w:color="auto" w:fill="FFFFFF"/>
        </w:rPr>
        <w:t xml:space="preserve">0 000 zł. Oznacza to więc, że w przypadku podmiotów stosujących ustawę PZP (zgodnie z art. 4 ustawy PZP) zasada konkurencyjności będzie miała zastosowanie wyłącznie do zamówień w przedziale wartości </w:t>
      </w:r>
      <w:r w:rsidR="00A50837" w:rsidRPr="002900AD">
        <w:rPr>
          <w:rFonts w:ascii="Open Sans" w:hAnsi="Open Sans" w:cs="Open Sans"/>
          <w:shd w:val="clear" w:color="auto" w:fill="FFFFFF"/>
        </w:rPr>
        <w:t>8</w:t>
      </w:r>
      <w:r w:rsidRPr="002900AD">
        <w:rPr>
          <w:rFonts w:ascii="Open Sans" w:hAnsi="Open Sans" w:cs="Open Sans"/>
          <w:shd w:val="clear" w:color="auto" w:fill="FFFFFF"/>
        </w:rPr>
        <w:t>0 000 zł – 1</w:t>
      </w:r>
      <w:r w:rsidR="003E17EA" w:rsidRPr="002900AD">
        <w:rPr>
          <w:rFonts w:ascii="Open Sans" w:hAnsi="Open Sans" w:cs="Open Sans"/>
          <w:shd w:val="clear" w:color="auto" w:fill="FFFFFF"/>
        </w:rPr>
        <w:t>6</w:t>
      </w:r>
      <w:r w:rsidRPr="002900AD">
        <w:rPr>
          <w:rFonts w:ascii="Open Sans" w:hAnsi="Open Sans" w:cs="Open Sans"/>
          <w:shd w:val="clear" w:color="auto" w:fill="FFFFFF"/>
        </w:rPr>
        <w:t xml:space="preserve">9 999 zł. Pozostałe podmioty takie jak np.: fundacje, stowarzyszenia, firmy jednoosobowe, spółki prawa handlowego i cywilnego etc., stosują zasadę konkurencyjności dla zamówień przekraczających </w:t>
      </w:r>
      <w:r w:rsidR="00A50837" w:rsidRPr="002900AD">
        <w:rPr>
          <w:rFonts w:ascii="Open Sans" w:hAnsi="Open Sans" w:cs="Open Sans"/>
          <w:shd w:val="clear" w:color="auto" w:fill="FFFFFF"/>
        </w:rPr>
        <w:t>8</w:t>
      </w:r>
      <w:r w:rsidRPr="002900AD">
        <w:rPr>
          <w:rFonts w:ascii="Open Sans" w:hAnsi="Open Sans" w:cs="Open Sans"/>
          <w:shd w:val="clear" w:color="auto" w:fill="FFFFFF"/>
        </w:rPr>
        <w:t>0 000 zł bez podatku od towarów i usług.</w:t>
      </w:r>
    </w:p>
    <w:p w14:paraId="1D751155" w14:textId="5E6839B9" w:rsidR="00EF086B" w:rsidRPr="002900AD" w:rsidRDefault="00EF086B" w:rsidP="003900F0">
      <w:pPr>
        <w:pStyle w:val="Tekstpodstawowy"/>
        <w:spacing w:before="200" w:after="200" w:line="276" w:lineRule="auto"/>
        <w:rPr>
          <w:rFonts w:ascii="Open Sans" w:hAnsi="Open Sans" w:cs="Open Sans"/>
          <w:b/>
          <w:bCs/>
          <w:shd w:val="clear" w:color="auto" w:fill="FFFFFF"/>
        </w:rPr>
      </w:pPr>
      <w:r w:rsidRPr="002900AD">
        <w:rPr>
          <w:rFonts w:ascii="Open Sans" w:hAnsi="Open Sans" w:cs="Open Sans"/>
          <w:b/>
          <w:bCs/>
          <w:shd w:val="clear" w:color="auto" w:fill="FFFFFF"/>
        </w:rPr>
        <w:t>UWAGA!</w:t>
      </w:r>
    </w:p>
    <w:p w14:paraId="0A11F32E" w14:textId="26797B1F" w:rsidR="00555167" w:rsidRPr="002900AD" w:rsidRDefault="00C64C94" w:rsidP="003900F0">
      <w:pPr>
        <w:pStyle w:val="Tekstpodstawowy"/>
        <w:spacing w:before="200" w:after="200" w:line="276" w:lineRule="auto"/>
        <w:rPr>
          <w:rFonts w:ascii="Open Sans" w:hAnsi="Open Sans" w:cs="Open Sans"/>
          <w:b/>
          <w:bCs/>
          <w:shd w:val="clear" w:color="auto" w:fill="FFFFFF"/>
        </w:rPr>
      </w:pPr>
      <w:r w:rsidRPr="002900AD">
        <w:rPr>
          <w:rFonts w:ascii="Open Sans" w:hAnsi="Open Sans" w:cs="Open Sans"/>
          <w:b/>
          <w:bCs/>
          <w:shd w:val="clear" w:color="auto" w:fill="FFFFFF"/>
        </w:rPr>
        <w:t>Wytyczne kwalifikowalności</w:t>
      </w:r>
      <w:r w:rsidRPr="002900AD">
        <w:rPr>
          <w:rFonts w:ascii="Open Sans" w:hAnsi="Open Sans" w:cs="Open Sans"/>
          <w:b/>
          <w:bCs/>
          <w:i/>
          <w:iCs/>
          <w:shd w:val="clear" w:color="auto" w:fill="FFFFFF"/>
        </w:rPr>
        <w:t xml:space="preserve"> </w:t>
      </w:r>
      <w:r w:rsidRPr="002900AD">
        <w:rPr>
          <w:rFonts w:ascii="Open Sans" w:hAnsi="Open Sans" w:cs="Open Sans"/>
          <w:b/>
          <w:bCs/>
          <w:shd w:val="clear" w:color="auto" w:fill="FFFFFF"/>
        </w:rPr>
        <w:t xml:space="preserve">dopuszczają szereg sytuacji, w których </w:t>
      </w:r>
      <w:r w:rsidR="00FA2C03" w:rsidRPr="002900AD">
        <w:rPr>
          <w:rFonts w:ascii="Open Sans" w:hAnsi="Open Sans" w:cs="Open Sans"/>
          <w:b/>
          <w:bCs/>
          <w:shd w:val="clear" w:color="auto" w:fill="FFFFFF"/>
        </w:rPr>
        <w:t>b</w:t>
      </w:r>
      <w:r w:rsidRPr="002900AD">
        <w:rPr>
          <w:rFonts w:ascii="Open Sans" w:hAnsi="Open Sans" w:cs="Open Sans"/>
          <w:b/>
          <w:bCs/>
          <w:shd w:val="clear" w:color="auto" w:fill="FFFFFF"/>
        </w:rPr>
        <w:t xml:space="preserve">eneficjent będzie mógł odstąpić od stosowania zasady konkurencyjności. Są to tzw. wyłączenia, których zamknięty katalog zamieszczono w sekcji 3.2.1 </w:t>
      </w:r>
      <w:r w:rsidR="00FA2C03" w:rsidRPr="002900AD">
        <w:rPr>
          <w:rFonts w:ascii="Open Sans" w:hAnsi="Open Sans" w:cs="Open Sans"/>
          <w:b/>
          <w:bCs/>
          <w:shd w:val="clear" w:color="auto" w:fill="FFFFFF"/>
        </w:rPr>
        <w:t>w</w:t>
      </w:r>
      <w:r w:rsidRPr="002900AD">
        <w:rPr>
          <w:rFonts w:ascii="Open Sans" w:hAnsi="Open Sans" w:cs="Open Sans"/>
          <w:b/>
          <w:bCs/>
          <w:shd w:val="clear" w:color="auto" w:fill="FFFFFF"/>
        </w:rPr>
        <w:t>ytycznych</w:t>
      </w:r>
      <w:r w:rsidR="00B308E9" w:rsidRPr="002900AD">
        <w:rPr>
          <w:rFonts w:ascii="Open Sans" w:hAnsi="Open Sans" w:cs="Open Sans"/>
          <w:b/>
          <w:bCs/>
          <w:shd w:val="clear" w:color="auto" w:fill="FFFFFF"/>
        </w:rPr>
        <w:t xml:space="preserve"> </w:t>
      </w:r>
      <w:r w:rsidR="007F756A" w:rsidRPr="002900AD">
        <w:rPr>
          <w:rFonts w:ascii="Open Sans" w:hAnsi="Open Sans" w:cs="Open Sans"/>
          <w:b/>
          <w:bCs/>
          <w:shd w:val="clear" w:color="auto" w:fill="FFFFFF"/>
        </w:rPr>
        <w:t>kwalifikowalności</w:t>
      </w:r>
      <w:r w:rsidR="00A50837" w:rsidRPr="002900AD">
        <w:rPr>
          <w:rFonts w:ascii="Open Sans" w:hAnsi="Open Sans" w:cs="Open Sans"/>
          <w:b/>
          <w:bCs/>
          <w:shd w:val="clear" w:color="auto" w:fill="FFFFFF"/>
        </w:rPr>
        <w:t>, które odnoszą się m.in. do wydatków rozliczanych za pomocą uproszczonych metod.</w:t>
      </w:r>
    </w:p>
    <w:p w14:paraId="7CA6B044" w14:textId="4B393D2F" w:rsidR="00D365C1" w:rsidRPr="002900AD" w:rsidRDefault="00D365C1" w:rsidP="003900F0">
      <w:pPr>
        <w:pStyle w:val="pf0"/>
        <w:spacing w:before="200" w:beforeAutospacing="0" w:after="200" w:afterAutospacing="0" w:line="276" w:lineRule="auto"/>
        <w:rPr>
          <w:rStyle w:val="cf01"/>
          <w:rFonts w:ascii="Open Sans" w:hAnsi="Open Sans" w:cs="Open Sans"/>
          <w:sz w:val="22"/>
          <w:szCs w:val="22"/>
        </w:rPr>
      </w:pPr>
      <w:r w:rsidRPr="002900AD">
        <w:rPr>
          <w:rStyle w:val="cf01"/>
          <w:rFonts w:ascii="Open Sans" w:hAnsi="Open Sans" w:cs="Open Sans"/>
          <w:sz w:val="22"/>
          <w:szCs w:val="22"/>
        </w:rPr>
        <w:t>Beneficjent przy udzielaniu zamówień zobowiązany jest do opisu przedmiotu zamówienia w sposób dostępny.</w:t>
      </w:r>
    </w:p>
    <w:p w14:paraId="7DF0423E" w14:textId="583F317F" w:rsidR="007F756A" w:rsidRPr="002900AD" w:rsidRDefault="007F756A" w:rsidP="003900F0">
      <w:pPr>
        <w:pStyle w:val="pf0"/>
        <w:spacing w:before="200" w:beforeAutospacing="0" w:after="200" w:afterAutospacing="0" w:line="276" w:lineRule="auto"/>
        <w:rPr>
          <w:rFonts w:ascii="Open Sans" w:hAnsi="Open Sans" w:cs="Open Sans"/>
          <w:sz w:val="22"/>
          <w:szCs w:val="22"/>
        </w:rPr>
      </w:pPr>
      <w:r w:rsidRPr="002900AD">
        <w:rPr>
          <w:rStyle w:val="cf01"/>
          <w:rFonts w:ascii="Open Sans" w:hAnsi="Open Sans" w:cs="Open Sans"/>
          <w:sz w:val="22"/>
          <w:szCs w:val="22"/>
        </w:rPr>
        <w:lastRenderedPageBreak/>
        <w:t>Beneficjent przy udzielaniu zamówień</w:t>
      </w:r>
      <w:r w:rsidR="002653C9" w:rsidRPr="002900AD">
        <w:rPr>
          <w:rStyle w:val="cf01"/>
          <w:rFonts w:ascii="Open Sans" w:hAnsi="Open Sans" w:cs="Open Sans"/>
          <w:sz w:val="22"/>
          <w:szCs w:val="22"/>
        </w:rPr>
        <w:t xml:space="preserve">, zgodnie z zapisami </w:t>
      </w:r>
      <w:r w:rsidR="00AA3C43" w:rsidRPr="002900AD">
        <w:rPr>
          <w:rFonts w:ascii="Open Sans" w:hAnsi="Open Sans" w:cs="Open Sans"/>
          <w:sz w:val="22"/>
          <w:szCs w:val="22"/>
        </w:rPr>
        <w:t xml:space="preserve">umowy </w:t>
      </w:r>
      <w:r w:rsidR="002E20D7" w:rsidRPr="002900AD">
        <w:rPr>
          <w:rFonts w:ascii="Open Sans" w:hAnsi="Open Sans" w:cs="Open Sans"/>
          <w:sz w:val="22"/>
          <w:szCs w:val="22"/>
        </w:rPr>
        <w:t>o dofinansowanie</w:t>
      </w:r>
      <w:r w:rsidR="002653C9" w:rsidRPr="002900AD">
        <w:rPr>
          <w:rStyle w:val="cf01"/>
          <w:rFonts w:ascii="Open Sans" w:hAnsi="Open Sans" w:cs="Open Sans"/>
          <w:sz w:val="22"/>
          <w:szCs w:val="22"/>
        </w:rPr>
        <w:t>,</w:t>
      </w:r>
      <w:r w:rsidRPr="002900AD">
        <w:rPr>
          <w:rStyle w:val="cf01"/>
          <w:rFonts w:ascii="Open Sans" w:hAnsi="Open Sans" w:cs="Open Sans"/>
          <w:sz w:val="22"/>
          <w:szCs w:val="22"/>
        </w:rPr>
        <w:t xml:space="preserve"> zobowiązany jest </w:t>
      </w:r>
      <w:r w:rsidR="00D365C1" w:rsidRPr="002900AD">
        <w:rPr>
          <w:rStyle w:val="cf01"/>
          <w:rFonts w:ascii="Open Sans" w:hAnsi="Open Sans" w:cs="Open Sans"/>
          <w:sz w:val="22"/>
          <w:szCs w:val="22"/>
        </w:rPr>
        <w:t xml:space="preserve">również </w:t>
      </w:r>
      <w:r w:rsidRPr="002900AD">
        <w:rPr>
          <w:rStyle w:val="cf01"/>
          <w:rFonts w:ascii="Open Sans" w:hAnsi="Open Sans" w:cs="Open Sans"/>
          <w:sz w:val="22"/>
          <w:szCs w:val="22"/>
        </w:rPr>
        <w:t xml:space="preserve">do stosowania preferencji dla Podmiotów Ekonomii Społecznej (PES). Preferencje mogą być realizowane m.in. poprzez: </w:t>
      </w:r>
    </w:p>
    <w:p w14:paraId="3AE7BD91" w14:textId="77777777" w:rsidR="007F756A" w:rsidRPr="002900AD" w:rsidRDefault="007F756A" w:rsidP="003900F0">
      <w:pPr>
        <w:pStyle w:val="pf1"/>
        <w:numPr>
          <w:ilvl w:val="0"/>
          <w:numId w:val="58"/>
        </w:numPr>
        <w:tabs>
          <w:tab w:val="clear" w:pos="720"/>
        </w:tabs>
        <w:spacing w:before="200" w:beforeAutospacing="0" w:after="200" w:afterAutospacing="0" w:line="276" w:lineRule="auto"/>
        <w:ind w:left="426"/>
        <w:rPr>
          <w:rStyle w:val="cf21"/>
          <w:rFonts w:ascii="Open Sans" w:hAnsi="Open Sans" w:cs="Open Sans"/>
          <w:sz w:val="22"/>
          <w:szCs w:val="22"/>
        </w:rPr>
      </w:pPr>
      <w:r w:rsidRPr="002900AD">
        <w:rPr>
          <w:rStyle w:val="cf21"/>
          <w:rFonts w:ascii="Open Sans" w:hAnsi="Open Sans" w:cs="Open Sans"/>
          <w:sz w:val="22"/>
          <w:szCs w:val="22"/>
        </w:rPr>
        <w:t xml:space="preserve">zlecanie zadań na zasadach określonych w ustawie z dnia 24 kwietnia 2003 r. o działalności pożytku publicznego i o wolontariacie lub stosowanie innych przewidzianych prawem trybów, w tym z ustawy z dnia 5 sierpnia 2022 r. o ekonomii społecznej czy ustawy z dnia 27 kwietnia 2006 r. o spółdzielniach socjalnych; </w:t>
      </w:r>
    </w:p>
    <w:p w14:paraId="300AD895" w14:textId="2FA0F953" w:rsidR="007F756A" w:rsidRPr="002900AD" w:rsidRDefault="007F756A" w:rsidP="003900F0">
      <w:pPr>
        <w:pStyle w:val="pf1"/>
        <w:numPr>
          <w:ilvl w:val="0"/>
          <w:numId w:val="58"/>
        </w:numPr>
        <w:tabs>
          <w:tab w:val="clear" w:pos="720"/>
        </w:tabs>
        <w:spacing w:before="200" w:beforeAutospacing="0" w:after="200" w:afterAutospacing="0" w:line="276" w:lineRule="auto"/>
        <w:ind w:left="426"/>
        <w:rPr>
          <w:rStyle w:val="cf21"/>
          <w:rFonts w:ascii="Open Sans" w:hAnsi="Open Sans" w:cs="Open Sans"/>
          <w:color w:val="000000" w:themeColor="text1"/>
          <w:sz w:val="22"/>
          <w:szCs w:val="22"/>
        </w:rPr>
      </w:pPr>
      <w:r w:rsidRPr="002900AD">
        <w:rPr>
          <w:rStyle w:val="cf21"/>
          <w:rFonts w:ascii="Open Sans" w:hAnsi="Open Sans" w:cs="Open Sans"/>
          <w:sz w:val="22"/>
          <w:szCs w:val="22"/>
        </w:rPr>
        <w:t>zlecanie zadań na podstawie ustawy z dnia 11 września 2019 r. – Prawo zamówień publicznych z wykorzystaniem klauzul społecznych.</w:t>
      </w:r>
    </w:p>
    <w:p w14:paraId="4152BE97" w14:textId="7EB6D336" w:rsidR="00394254" w:rsidRPr="002900AD" w:rsidRDefault="00EF086B" w:rsidP="003900F0">
      <w:pPr>
        <w:pStyle w:val="pf1"/>
        <w:spacing w:before="200" w:beforeAutospacing="0" w:after="200" w:afterAutospacing="0" w:line="276" w:lineRule="auto"/>
        <w:ind w:left="66"/>
        <w:rPr>
          <w:rFonts w:ascii="Open Sans" w:hAnsi="Open Sans" w:cs="Open Sans"/>
          <w:color w:val="000000" w:themeColor="text1"/>
          <w:sz w:val="22"/>
          <w:szCs w:val="22"/>
        </w:rPr>
      </w:pPr>
      <w:r w:rsidRPr="002900AD">
        <w:rPr>
          <w:rFonts w:ascii="Open Sans" w:hAnsi="Open Sans" w:cs="Open Sans"/>
          <w:color w:val="000000" w:themeColor="text1"/>
          <w:sz w:val="22"/>
          <w:szCs w:val="22"/>
        </w:rPr>
        <w:t>Beneficjent obowiązkowo stosuje preferencje dla PES w ramach zamówień dotyczących usług związanych z gastronomią, poligrafią, reklamą. Powyższy katalog usług stanowi minimum, a Wnioskodawcy mogą zaproponować dodatkowe rodzaje zadań zgodnie z własnym doświadczeniem, w których dostrzegają potencjał sektora ekonomii społecznej.</w:t>
      </w:r>
    </w:p>
    <w:p w14:paraId="3930A3DC" w14:textId="77777777" w:rsidR="00C64C94" w:rsidRPr="002900AD" w:rsidRDefault="00C64C94" w:rsidP="00D31AF7">
      <w:pPr>
        <w:pStyle w:val="Nagwek2"/>
        <w:numPr>
          <w:ilvl w:val="1"/>
          <w:numId w:val="78"/>
        </w:numPr>
        <w:spacing w:before="200" w:after="200" w:line="360" w:lineRule="auto"/>
        <w:ind w:left="426" w:hanging="426"/>
        <w:rPr>
          <w:rFonts w:cs="Open Sans"/>
          <w:szCs w:val="22"/>
        </w:rPr>
      </w:pPr>
      <w:bookmarkStart w:id="785" w:name="_Toc233282282"/>
      <w:r w:rsidRPr="002900AD">
        <w:rPr>
          <w:rFonts w:cs="Open Sans"/>
          <w:szCs w:val="22"/>
        </w:rPr>
        <w:t>Personel projektu</w:t>
      </w:r>
      <w:bookmarkEnd w:id="785"/>
    </w:p>
    <w:p w14:paraId="6DAAE16F" w14:textId="6689CE60" w:rsidR="00555167" w:rsidRPr="002900AD" w:rsidRDefault="00C64C94" w:rsidP="003900F0">
      <w:pPr>
        <w:pStyle w:val="Lista-kontynuacja2"/>
        <w:spacing w:before="200" w:after="200" w:line="276" w:lineRule="auto"/>
        <w:ind w:left="0"/>
        <w:contextualSpacing w:val="0"/>
        <w:rPr>
          <w:rFonts w:ascii="Open Sans" w:hAnsi="Open Sans" w:cs="Open Sans"/>
        </w:rPr>
      </w:pPr>
      <w:r w:rsidRPr="002900AD">
        <w:rPr>
          <w:rFonts w:ascii="Open Sans" w:hAnsi="Open Sans" w:cs="Open Sans"/>
        </w:rPr>
        <w:t xml:space="preserve">Szczegółowe zasady angażowania personelu projektu oraz katalogu wydatków kwalifikowalnych w ramach wynagrodzenia personelu projektu określa podrozdział 3.8 </w:t>
      </w:r>
      <w:r w:rsidR="00B53F9F" w:rsidRPr="002900AD">
        <w:rPr>
          <w:rFonts w:ascii="Open Sans" w:hAnsi="Open Sans" w:cs="Open Sans"/>
        </w:rPr>
        <w:t>w</w:t>
      </w:r>
      <w:r w:rsidRPr="002900AD">
        <w:rPr>
          <w:rFonts w:ascii="Open Sans" w:hAnsi="Open Sans" w:cs="Open Sans"/>
        </w:rPr>
        <w:t xml:space="preserve">ytycznych kwalifikowalności. </w:t>
      </w:r>
    </w:p>
    <w:p w14:paraId="02391026" w14:textId="77777777" w:rsidR="007F6F73" w:rsidRPr="002900AD" w:rsidRDefault="007F6F73" w:rsidP="003900F0">
      <w:pPr>
        <w:pStyle w:val="Lista-kontynuacja2"/>
        <w:spacing w:before="120" w:line="276" w:lineRule="auto"/>
        <w:ind w:left="0"/>
        <w:contextualSpacing w:val="0"/>
        <w:rPr>
          <w:rFonts w:ascii="Open Sans" w:hAnsi="Open Sans" w:cs="Open Sans"/>
        </w:rPr>
      </w:pPr>
      <w:r w:rsidRPr="002900AD">
        <w:rPr>
          <w:rFonts w:ascii="Open Sans" w:hAnsi="Open Sans" w:cs="Open Sans"/>
        </w:rPr>
        <w:t>Uregulowania dotyczące angażowania personelu nie mają zastosowania do personelu projektu zaangażowanego w ramach działań/zadań rozliczanych na podstawie uproszczonych metod  (kosztów pośrednich) z zastrzeżeniem, że osoba upoważniona do dysponowania środkami stanowiącymi dofinansowanie projektu oraz podejmowania wiążących decyzji finansowych w imieniu beneficjenta nie może być osobą prawomocnie skazaną za przestępstwo przeciwko mieniu, przeciwko obrotowi gospodarczemu, przeciwko działalności instytucji państwowych oraz samorządu terytorialnego, przeciwko wiarygodności dokumentów lub za przestępstwo skarbowe, co beneficjent weryfikuje na podstawie oświadczenia tej osoby przed jej zaangażowaniem do projektu.</w:t>
      </w:r>
    </w:p>
    <w:p w14:paraId="78D4A247" w14:textId="523BAFF4" w:rsidR="00555167" w:rsidRPr="002900AD" w:rsidRDefault="00C64C94" w:rsidP="003900F0">
      <w:pPr>
        <w:pStyle w:val="Lista-kontynuacja2"/>
        <w:spacing w:before="200" w:after="200" w:line="276" w:lineRule="auto"/>
        <w:ind w:left="0"/>
        <w:contextualSpacing w:val="0"/>
        <w:rPr>
          <w:rFonts w:ascii="Open Sans" w:hAnsi="Open Sans" w:cs="Open Sans"/>
        </w:rPr>
      </w:pPr>
      <w:r w:rsidRPr="002900AD">
        <w:rPr>
          <w:rFonts w:ascii="Open Sans" w:hAnsi="Open Sans" w:cs="Open Sans"/>
        </w:rPr>
        <w:t>Personel projektu stanowią osoby zaangażowane do realizacji zadań lub czynności w ramach projektu na podstawie stosunku pracy i wolontariusze wykonujący świadczenia na zasadach określonych w ustawie z dnia 24 kwietnia 2003 r. o działalności pożytku publicznego i o wolontariacie</w:t>
      </w:r>
      <w:r w:rsidR="008C3F62" w:rsidRPr="002900AD">
        <w:rPr>
          <w:rFonts w:ascii="Open Sans" w:hAnsi="Open Sans" w:cs="Open Sans"/>
        </w:rPr>
        <w:t>. P</w:t>
      </w:r>
      <w:r w:rsidRPr="002900AD">
        <w:rPr>
          <w:rFonts w:ascii="Open Sans" w:hAnsi="Open Sans" w:cs="Open Sans"/>
        </w:rPr>
        <w:t xml:space="preserve">ersonelem projektu jest również osoba fizyczna prowadząca działalność gospodarczą będąca </w:t>
      </w:r>
      <w:r w:rsidR="00B53F9F" w:rsidRPr="002900AD">
        <w:rPr>
          <w:rFonts w:ascii="Open Sans" w:hAnsi="Open Sans" w:cs="Open Sans"/>
        </w:rPr>
        <w:t>b</w:t>
      </w:r>
      <w:r w:rsidRPr="002900AD">
        <w:rPr>
          <w:rFonts w:ascii="Open Sans" w:hAnsi="Open Sans" w:cs="Open Sans"/>
        </w:rPr>
        <w:t>eneficjentem oraz osoby z nią współpracujące w rozumieniu art. 8 ust. 11 ustawy z dnia 13 października 1998 r. o systemie ubezpieczeń społecznych.</w:t>
      </w:r>
    </w:p>
    <w:p w14:paraId="2D7A121B" w14:textId="77777777" w:rsidR="00555167" w:rsidRPr="002900AD" w:rsidRDefault="00C64C94" w:rsidP="003900F0">
      <w:pPr>
        <w:pStyle w:val="Lista-kontynuacja2"/>
        <w:spacing w:before="200" w:after="200" w:line="276" w:lineRule="auto"/>
        <w:ind w:left="0"/>
        <w:contextualSpacing w:val="0"/>
        <w:rPr>
          <w:rFonts w:ascii="Open Sans" w:hAnsi="Open Sans" w:cs="Open Sans"/>
        </w:rPr>
      </w:pPr>
      <w:r w:rsidRPr="002900AD">
        <w:rPr>
          <w:rFonts w:ascii="Open Sans" w:hAnsi="Open Sans" w:cs="Open Sans"/>
        </w:rPr>
        <w:lastRenderedPageBreak/>
        <w:t>Kwalifikowalne składniki wynagrodzenia personelu to wynagrodzenie brutto oraz koszty ponoszone przez pracodawcę zgodnie z właściwymi przepisami prawa, w szczególności składki na ubezpieczenia społeczne, Fundusz Pracy, Fundusz Gwarantowanych Świadczeń Pracowniczych, Pracownicze Plany Kapitałowe, odpisy na ZFŚS lub wydatki ponoszone na Pracowniczy Program Emerytalny.</w:t>
      </w:r>
    </w:p>
    <w:p w14:paraId="33C52C59" w14:textId="77777777" w:rsidR="00555167" w:rsidRPr="002900AD" w:rsidRDefault="00C64C94" w:rsidP="003900F0">
      <w:pPr>
        <w:pStyle w:val="Lista-kontynuacja2"/>
        <w:spacing w:before="200" w:after="200" w:line="276" w:lineRule="auto"/>
        <w:ind w:left="0"/>
        <w:contextualSpacing w:val="0"/>
        <w:rPr>
          <w:rFonts w:ascii="Open Sans" w:hAnsi="Open Sans" w:cs="Open Sans"/>
        </w:rPr>
      </w:pPr>
      <w:r w:rsidRPr="002900AD">
        <w:rPr>
          <w:rFonts w:ascii="Open Sans" w:hAnsi="Open Sans" w:cs="Open Sans"/>
        </w:rPr>
        <w:t xml:space="preserve">Wydatki związane z wynagrodzeniem personelu projektu są ponoszone zgodnie z przepisami krajowymi, w szczególności zgodnie z ustawą z dnia 26 czerwca 1974 r. Kodeks pracy. </w:t>
      </w:r>
    </w:p>
    <w:p w14:paraId="62A63E48" w14:textId="77777777" w:rsidR="00555167" w:rsidRPr="002900AD" w:rsidRDefault="00C64C94" w:rsidP="003900F0">
      <w:pPr>
        <w:pStyle w:val="Lista-kontynuacja2"/>
        <w:spacing w:before="200" w:after="200" w:line="276" w:lineRule="auto"/>
        <w:ind w:left="0"/>
        <w:contextualSpacing w:val="0"/>
        <w:rPr>
          <w:rFonts w:ascii="Open Sans" w:hAnsi="Open Sans" w:cs="Open Sans"/>
        </w:rPr>
      </w:pPr>
      <w:r w:rsidRPr="002900AD">
        <w:rPr>
          <w:rFonts w:ascii="Open Sans" w:hAnsi="Open Sans" w:cs="Open Sans"/>
        </w:rPr>
        <w:t>Wnioskodawca wykazuje we wniosku o dofinansowanie projektu formę zaangażowania i szacunkowy wymiar czasu pracy personelu projektu niezbędnego do realizacji zadań merytorycznych (etat/liczba godzin) oraz uzasadnienie proponowanej kwoty wynagrodzenia personelu projektu odnoszące się do zwyczajowej praktyki beneficjenta w zakresie wynagrodzeń na analogicznych stanowiskach lub na stanowiskach wymagających analogicznych kwalifikacji lub przepisów prawa pracy w rozumieniu art. 9 § 1 Kodeksu pracy lub statystyki publicznej, co łącznie stanowi podstawę do oceny kwalifikowalności wydatków na etapie wyboru projektu oraz w trakcie jego realizacji.</w:t>
      </w:r>
    </w:p>
    <w:p w14:paraId="6215723E" w14:textId="77777777" w:rsidR="00B53F9F" w:rsidRPr="002900AD" w:rsidRDefault="008C3F62" w:rsidP="003900F0">
      <w:pPr>
        <w:pStyle w:val="Lista-kontynuacja2"/>
        <w:spacing w:before="200" w:after="200" w:line="276" w:lineRule="auto"/>
        <w:ind w:left="0"/>
        <w:contextualSpacing w:val="0"/>
        <w:rPr>
          <w:rFonts w:ascii="Open Sans" w:hAnsi="Open Sans" w:cs="Open Sans"/>
        </w:rPr>
      </w:pPr>
      <w:r w:rsidRPr="002900AD">
        <w:rPr>
          <w:rFonts w:ascii="Open Sans" w:hAnsi="Open Sans" w:cs="Open Sans"/>
        </w:rPr>
        <w:t>Zatrudnienie lub oddelegowanie personelu projektu do pełnienia zadań związanych z realizacją projektów beneficjenta jest odpowiednio udokumentowane postanowieniami umowy o pracę, porozumienia lub zakresem czynności służbowych pracownika lub opisem stanowiska pracy poprzez wskazanie w szczególności zadań wykonywanych w ramach projektów. Dokumenty te powinny obejmować wszystkie zadania personelu projektu lub projektów.</w:t>
      </w:r>
    </w:p>
    <w:p w14:paraId="03A02579" w14:textId="19A84BE6" w:rsidR="00506F40" w:rsidRPr="002900AD" w:rsidRDefault="00506F40" w:rsidP="003900F0">
      <w:pPr>
        <w:pStyle w:val="Lista-kontynuacja2"/>
        <w:spacing w:before="120" w:line="276" w:lineRule="auto"/>
        <w:ind w:left="0"/>
        <w:contextualSpacing w:val="0"/>
        <w:rPr>
          <w:rFonts w:ascii="Open Sans" w:hAnsi="Open Sans" w:cs="Open Sans"/>
        </w:rPr>
      </w:pPr>
      <w:r w:rsidRPr="002900AD">
        <w:rPr>
          <w:rFonts w:ascii="Open Sans" w:hAnsi="Open Sans" w:cs="Open Sans"/>
        </w:rPr>
        <w:t>W ramach projektów partnerskich wzajemne zlecanie przez partnerów realizacji zadań przez personel projektu jest niedopuszczalne.</w:t>
      </w:r>
    </w:p>
    <w:p w14:paraId="2EC0E159" w14:textId="77777777" w:rsidR="00555167" w:rsidRPr="002900AD" w:rsidRDefault="008C3F62" w:rsidP="003900F0">
      <w:pPr>
        <w:pStyle w:val="Lista-kontynuacja2"/>
        <w:spacing w:before="200" w:after="200" w:line="276" w:lineRule="auto"/>
        <w:ind w:left="0"/>
        <w:contextualSpacing w:val="0"/>
        <w:rPr>
          <w:rFonts w:ascii="Open Sans" w:hAnsi="Open Sans" w:cs="Open Sans"/>
        </w:rPr>
      </w:pPr>
      <w:r w:rsidRPr="002900AD">
        <w:rPr>
          <w:rFonts w:ascii="Open Sans" w:hAnsi="Open Sans" w:cs="Open Sans"/>
        </w:rPr>
        <w:t xml:space="preserve">Wydatki związane z zaangażowaniem zawodowym personelu projektu w projekcie lub projektach są kwalifikowalne, o ile: </w:t>
      </w:r>
    </w:p>
    <w:p w14:paraId="75F98D41" w14:textId="5D2A9306" w:rsidR="00555167" w:rsidRPr="002900AD" w:rsidRDefault="008C3F62" w:rsidP="003900F0">
      <w:pPr>
        <w:pStyle w:val="Lista3"/>
        <w:numPr>
          <w:ilvl w:val="0"/>
          <w:numId w:val="68"/>
        </w:numPr>
        <w:spacing w:before="200" w:after="200" w:line="276" w:lineRule="auto"/>
        <w:contextualSpacing w:val="0"/>
        <w:rPr>
          <w:rFonts w:ascii="Open Sans" w:hAnsi="Open Sans" w:cs="Open Sans"/>
        </w:rPr>
      </w:pPr>
      <w:r w:rsidRPr="002900AD">
        <w:rPr>
          <w:rFonts w:ascii="Open Sans" w:hAnsi="Open Sans" w:cs="Open Sans"/>
        </w:rPr>
        <w:t>obciążenie z tego wynikające nie wyklucza możliwości prawidłowej i efektywnej realizacji wszystkich zadań powierzonych danej osobie,</w:t>
      </w:r>
    </w:p>
    <w:p w14:paraId="5CB4448A" w14:textId="7B716FBD" w:rsidR="00555167" w:rsidRPr="002900AD" w:rsidRDefault="008C3F62" w:rsidP="003900F0">
      <w:pPr>
        <w:pStyle w:val="Lista3"/>
        <w:numPr>
          <w:ilvl w:val="0"/>
          <w:numId w:val="68"/>
        </w:numPr>
        <w:spacing w:before="200" w:after="200" w:line="276" w:lineRule="auto"/>
        <w:contextualSpacing w:val="0"/>
        <w:rPr>
          <w:rFonts w:ascii="Open Sans" w:hAnsi="Open Sans" w:cs="Open Sans"/>
        </w:rPr>
      </w:pPr>
      <w:r w:rsidRPr="002900AD">
        <w:rPr>
          <w:rFonts w:ascii="Open Sans" w:hAnsi="Open Sans" w:cs="Open Sans"/>
        </w:rPr>
        <w:t xml:space="preserve">łączne zaangażowanie zawodowe personelu projektu w realizację wszystkich projektów finansowanych z funduszy UE oraz działań finansowanych z innych źródeł, w tym środków własnych beneficjenta i innych podmiotów (niezależnie od formy zaangażowania), nie przekracza 276 godzin miesięcznie. Do ww. limitu wlicza się okres urlopu wypoczynkowego oraz czas niezdolności do pracy wskutek choroby, natomiast nie wlicza się innych nieobecności pracownika (np. urlop bezpłatny, rodzicielski i macierzyński). </w:t>
      </w:r>
    </w:p>
    <w:p w14:paraId="0AB64890" w14:textId="77777777" w:rsidR="00555167" w:rsidRPr="002900AD" w:rsidRDefault="008C3F62" w:rsidP="003900F0">
      <w:pPr>
        <w:pStyle w:val="Lista-kontynuacja3"/>
        <w:spacing w:before="200" w:after="200" w:line="276" w:lineRule="auto"/>
        <w:ind w:left="0"/>
        <w:contextualSpacing w:val="0"/>
        <w:rPr>
          <w:rFonts w:ascii="Open Sans" w:hAnsi="Open Sans" w:cs="Open Sans"/>
        </w:rPr>
      </w:pPr>
      <w:r w:rsidRPr="002900AD">
        <w:rPr>
          <w:rFonts w:ascii="Open Sans" w:hAnsi="Open Sans" w:cs="Open Sans"/>
        </w:rPr>
        <w:lastRenderedPageBreak/>
        <w:t>Spełnienie tego warunku należy zweryfikować przed zaangażowaniem osoby do projektu. Weryfikacji można dokonać posiłkując się pisemnym oświadczeniem złożonym przez personel projektu. Warunek ten powinien być spełniony w całym okresie kwalifikowania wynagrodzenia danej osoby w tym projekcie, przy czym w przypadku wystąpienia nieprawidłowości w zakresie spełnienia tego warunku za niekwalifikowalne należy uznać wynagrodzenie personelu projektu (w całości lub w części) w tym projekcie, w ramach którego zaangażowanie personelu projektu spowodowało naruszenie tego warunku.</w:t>
      </w:r>
    </w:p>
    <w:p w14:paraId="28EB8DB2" w14:textId="22A4FC50" w:rsidR="001F3519" w:rsidRPr="002900AD" w:rsidRDefault="00CF5037" w:rsidP="00D31AF7">
      <w:pPr>
        <w:pStyle w:val="Nagwek2"/>
        <w:numPr>
          <w:ilvl w:val="1"/>
          <w:numId w:val="78"/>
        </w:numPr>
        <w:spacing w:before="200" w:after="200" w:line="360" w:lineRule="auto"/>
        <w:ind w:left="426" w:hanging="426"/>
        <w:rPr>
          <w:rFonts w:cs="Open Sans"/>
          <w:szCs w:val="22"/>
        </w:rPr>
      </w:pPr>
      <w:bookmarkStart w:id="786" w:name="_Toc138670037"/>
      <w:bookmarkStart w:id="787" w:name="_Toc138670141"/>
      <w:bookmarkStart w:id="788" w:name="_Toc138670038"/>
      <w:bookmarkStart w:id="789" w:name="_Toc138670142"/>
      <w:bookmarkStart w:id="790" w:name="_Toc233282283"/>
      <w:bookmarkEnd w:id="786"/>
      <w:bookmarkEnd w:id="787"/>
      <w:bookmarkEnd w:id="788"/>
      <w:bookmarkEnd w:id="789"/>
      <w:r w:rsidRPr="002900AD">
        <w:rPr>
          <w:rFonts w:cs="Open Sans"/>
          <w:bCs/>
          <w:szCs w:val="22"/>
        </w:rPr>
        <w:t>Źródła finansowania</w:t>
      </w:r>
      <w:bookmarkEnd w:id="790"/>
    </w:p>
    <w:p w14:paraId="711EFCA8" w14:textId="77777777" w:rsidR="00414B8C" w:rsidRPr="002900AD" w:rsidRDefault="00414B8C" w:rsidP="003900F0">
      <w:pPr>
        <w:pStyle w:val="Lista3"/>
        <w:spacing w:before="200" w:after="200" w:line="276" w:lineRule="auto"/>
        <w:ind w:left="0" w:firstLine="0"/>
        <w:contextualSpacing w:val="0"/>
        <w:rPr>
          <w:rFonts w:ascii="Open Sans" w:hAnsi="Open Sans" w:cs="Open Sans"/>
        </w:rPr>
      </w:pPr>
      <w:r w:rsidRPr="002900AD">
        <w:rPr>
          <w:rFonts w:ascii="Open Sans" w:hAnsi="Open Sans" w:cs="Open Sans"/>
        </w:rPr>
        <w:t xml:space="preserve">Beneficjent będzie otrzymywał płatności w postaci transz w dwóch przelewach: </w:t>
      </w:r>
    </w:p>
    <w:p w14:paraId="4CCF9A97" w14:textId="4D01238E" w:rsidR="00414B8C" w:rsidRPr="002900AD" w:rsidRDefault="00414B8C" w:rsidP="003900F0">
      <w:pPr>
        <w:pStyle w:val="Akapitzlist"/>
        <w:numPr>
          <w:ilvl w:val="0"/>
          <w:numId w:val="55"/>
        </w:numPr>
        <w:spacing w:before="200" w:after="200" w:line="276" w:lineRule="auto"/>
        <w:rPr>
          <w:rFonts w:ascii="Open Sans" w:hAnsi="Open Sans" w:cs="Open Sans"/>
          <w:color w:val="000000" w:themeColor="text1"/>
        </w:rPr>
      </w:pPr>
      <w:r w:rsidRPr="002900AD">
        <w:rPr>
          <w:rFonts w:ascii="Open Sans" w:hAnsi="Open Sans" w:cs="Open Sans"/>
          <w:color w:val="000000" w:themeColor="text1"/>
        </w:rPr>
        <w:t>finansowanie UE</w:t>
      </w:r>
      <w:r w:rsidRPr="002900AD">
        <w:rPr>
          <w:rFonts w:ascii="Open Sans" w:hAnsi="Open Sans" w:cs="Open Sans"/>
        </w:rPr>
        <w:t xml:space="preserve"> </w:t>
      </w:r>
      <w:r w:rsidRPr="002900AD">
        <w:rPr>
          <w:rFonts w:ascii="Open Sans" w:hAnsi="Open Sans" w:cs="Open Sans"/>
          <w:color w:val="000000" w:themeColor="text1"/>
        </w:rPr>
        <w:t xml:space="preserve">z EFS+ w wysokości 85% wydatków kwalifikowalnych, przekazywane przez BGK na podstawie zlecenia płatności wystawionego przez </w:t>
      </w:r>
      <w:r w:rsidRPr="002900AD">
        <w:rPr>
          <w:rFonts w:ascii="Open Sans" w:hAnsi="Open Sans" w:cs="Open Sans"/>
        </w:rPr>
        <w:t>Urząd Marszałkowski Województwa Podlaskiego w Białymstoku</w:t>
      </w:r>
      <w:r w:rsidRPr="002900AD">
        <w:rPr>
          <w:rFonts w:ascii="Open Sans" w:hAnsi="Open Sans" w:cs="Open Sans"/>
          <w:color w:val="000000" w:themeColor="text1"/>
        </w:rPr>
        <w:t>,</w:t>
      </w:r>
    </w:p>
    <w:p w14:paraId="536A7071" w14:textId="156A7BA1" w:rsidR="00414B8C" w:rsidRPr="002900AD" w:rsidRDefault="00414B8C" w:rsidP="003900F0">
      <w:pPr>
        <w:pStyle w:val="Akapitzlist"/>
        <w:numPr>
          <w:ilvl w:val="0"/>
          <w:numId w:val="55"/>
        </w:numPr>
        <w:spacing w:before="200" w:after="200" w:line="276" w:lineRule="auto"/>
        <w:rPr>
          <w:rFonts w:ascii="Open Sans" w:hAnsi="Open Sans" w:cs="Open Sans"/>
          <w:color w:val="000000" w:themeColor="text1"/>
        </w:rPr>
      </w:pPr>
      <w:r w:rsidRPr="002900AD">
        <w:rPr>
          <w:rFonts w:ascii="Open Sans" w:hAnsi="Open Sans" w:cs="Open Sans"/>
          <w:color w:val="000000" w:themeColor="text1"/>
        </w:rPr>
        <w:t xml:space="preserve">współfinansowanie krajowe ze środków budżetu państwa w wysokości do </w:t>
      </w:r>
      <w:r w:rsidR="009071CF" w:rsidRPr="002900AD">
        <w:rPr>
          <w:rFonts w:ascii="Open Sans" w:hAnsi="Open Sans" w:cs="Open Sans"/>
          <w:color w:val="000000" w:themeColor="text1"/>
        </w:rPr>
        <w:t>10</w:t>
      </w:r>
      <w:r w:rsidRPr="002900AD">
        <w:rPr>
          <w:rFonts w:ascii="Open Sans" w:hAnsi="Open Sans" w:cs="Open Sans"/>
          <w:color w:val="000000" w:themeColor="text1"/>
        </w:rPr>
        <w:t>% wydatków kwalifikowalnych, przekazywane przez</w:t>
      </w:r>
      <w:r w:rsidR="009071CF" w:rsidRPr="002900AD">
        <w:rPr>
          <w:rFonts w:ascii="Open Sans" w:hAnsi="Open Sans" w:cs="Open Sans"/>
        </w:rPr>
        <w:t xml:space="preserve"> </w:t>
      </w:r>
      <w:r w:rsidRPr="002900AD">
        <w:rPr>
          <w:rFonts w:ascii="Open Sans" w:hAnsi="Open Sans" w:cs="Open Sans"/>
        </w:rPr>
        <w:t>Urząd Marszałkowski Województwa Podlaskiego w Białymstoku.</w:t>
      </w:r>
    </w:p>
    <w:p w14:paraId="79BDEFD7" w14:textId="4B98D30F" w:rsidR="001F3519" w:rsidRPr="002900AD" w:rsidRDefault="001F3519" w:rsidP="003900F0">
      <w:pPr>
        <w:suppressAutoHyphens w:val="0"/>
        <w:autoSpaceDN/>
        <w:spacing w:after="0" w:line="276" w:lineRule="auto"/>
        <w:jc w:val="both"/>
        <w:textAlignment w:val="auto"/>
        <w:rPr>
          <w:rFonts w:ascii="Open Sans" w:hAnsi="Open Sans" w:cs="Open Sans"/>
        </w:rPr>
      </w:pPr>
    </w:p>
    <w:p w14:paraId="642F9398" w14:textId="31157ADF" w:rsidR="00AA3C43" w:rsidRPr="002900AD" w:rsidRDefault="00AA3C43" w:rsidP="003900F0">
      <w:pPr>
        <w:suppressAutoHyphens w:val="0"/>
        <w:autoSpaceDN/>
        <w:spacing w:before="240" w:after="240" w:line="276" w:lineRule="auto"/>
        <w:ind w:firstLine="1"/>
        <w:contextualSpacing/>
        <w:textAlignment w:val="auto"/>
        <w:rPr>
          <w:rFonts w:ascii="Open Sans" w:eastAsiaTheme="minorEastAsia" w:hAnsi="Open Sans" w:cs="Open Sans"/>
          <w:kern w:val="0"/>
        </w:rPr>
      </w:pPr>
      <w:r w:rsidRPr="002900AD">
        <w:rPr>
          <w:rFonts w:ascii="Open Sans" w:eastAsiaTheme="minorEastAsia" w:hAnsi="Open Sans" w:cs="Open Sans"/>
          <w:kern w:val="0"/>
        </w:rPr>
        <w:t xml:space="preserve">Środki na realizację projektu są wypłacane co do zasady jako dofinansowanie w formie zaliczki, zgodnie z harmonogramem płatności określonym w umowie o dofinansowanie projektu. Wzór umowy stanowi załącznik nr </w:t>
      </w:r>
      <w:r w:rsidR="00FE22D5" w:rsidRPr="002900AD">
        <w:rPr>
          <w:rFonts w:ascii="Open Sans" w:eastAsiaTheme="minorEastAsia" w:hAnsi="Open Sans" w:cs="Open Sans"/>
          <w:kern w:val="0"/>
        </w:rPr>
        <w:t xml:space="preserve">4 </w:t>
      </w:r>
      <w:r w:rsidRPr="002900AD">
        <w:rPr>
          <w:rFonts w:ascii="Open Sans" w:eastAsiaTheme="minorEastAsia" w:hAnsi="Open Sans" w:cs="Open Sans"/>
          <w:kern w:val="0"/>
        </w:rPr>
        <w:t xml:space="preserve">do regulaminu. Dofinansowanie jest przekazywane na rachunek bankowy wskazany w umowie o dofinansowanie.  W przypadku projektów rozliczanych na podstawie rzeczywiście poniesionych wydatków wymagane jest posiadanie rachunku wyodrębnionego na </w:t>
      </w:r>
      <w:r w:rsidR="007F6F73" w:rsidRPr="002900AD">
        <w:rPr>
          <w:rFonts w:ascii="Open Sans" w:eastAsiaTheme="minorEastAsia" w:hAnsi="Open Sans" w:cs="Open Sans"/>
          <w:kern w:val="0"/>
        </w:rPr>
        <w:t>potrzeby danego</w:t>
      </w:r>
      <w:r w:rsidRPr="002900AD">
        <w:rPr>
          <w:rFonts w:ascii="Open Sans" w:eastAsiaTheme="minorEastAsia" w:hAnsi="Open Sans" w:cs="Open Sans"/>
          <w:kern w:val="0"/>
        </w:rPr>
        <w:t xml:space="preserve"> projektu. Płatności w ramach projektu powinny być regulowane za pośrednictwem tego rachunku. W szczególnie uzasadnionych przypadkach dofinansowanie może być wypłacone w formie refundacji.</w:t>
      </w:r>
    </w:p>
    <w:p w14:paraId="5B414A83" w14:textId="77777777" w:rsidR="00FA3D2A" w:rsidRPr="002900AD" w:rsidRDefault="00FA3D2A" w:rsidP="003900F0">
      <w:pPr>
        <w:pStyle w:val="pf0"/>
        <w:spacing w:before="200" w:beforeAutospacing="0" w:after="200" w:afterAutospacing="0" w:line="276" w:lineRule="auto"/>
        <w:rPr>
          <w:rFonts w:ascii="Open Sans" w:hAnsi="Open Sans" w:cs="Open Sans"/>
          <w:sz w:val="22"/>
          <w:szCs w:val="22"/>
        </w:rPr>
      </w:pPr>
      <w:r w:rsidRPr="002900AD">
        <w:rPr>
          <w:rStyle w:val="cf01"/>
          <w:rFonts w:ascii="Open Sans" w:hAnsi="Open Sans" w:cs="Open Sans"/>
          <w:sz w:val="22"/>
          <w:szCs w:val="22"/>
        </w:rPr>
        <w:t>We wniosku o dofinansowanie należy każdorazowo zaznaczyć z jakich źródeł zostanie sfinansowany dany wydatek (wkład własny czy dofinansowanie).</w:t>
      </w:r>
    </w:p>
    <w:p w14:paraId="471C72BE" w14:textId="2C2A82A1" w:rsidR="00555167" w:rsidRPr="002900AD" w:rsidRDefault="00506F40" w:rsidP="003900F0">
      <w:pPr>
        <w:pStyle w:val="Lista2"/>
        <w:spacing w:before="200" w:after="200" w:line="276" w:lineRule="auto"/>
        <w:ind w:left="0" w:firstLine="1"/>
        <w:contextualSpacing w:val="0"/>
        <w:rPr>
          <w:rFonts w:ascii="Open Sans" w:hAnsi="Open Sans" w:cs="Open Sans"/>
        </w:rPr>
      </w:pPr>
      <w:r w:rsidRPr="002900AD">
        <w:rPr>
          <w:rFonts w:ascii="Open Sans" w:hAnsi="Open Sans" w:cs="Open Sans"/>
        </w:rPr>
        <w:t>Zarówno beneficjenci, jak i członkowie partnerstwa</w:t>
      </w:r>
      <w:r w:rsidR="00CF5037" w:rsidRPr="002900AD">
        <w:rPr>
          <w:rFonts w:ascii="Open Sans" w:hAnsi="Open Sans" w:cs="Open Sans"/>
        </w:rPr>
        <w:t>, którzy ponoszą wydatki w projekcie są zobowiązani do prowadzenia wyodrębnionej ewidencji wszystkich wydatków i kosztów lub do korzystania z odpowiedniego kodu księgowego dla wszystkich transakcji związanych z danym projektem.</w:t>
      </w:r>
    </w:p>
    <w:p w14:paraId="561E37D5" w14:textId="4D19988E" w:rsidR="005277EA" w:rsidRPr="002900AD" w:rsidRDefault="003449FC" w:rsidP="00D31AF7">
      <w:pPr>
        <w:pStyle w:val="Nagwek2"/>
        <w:numPr>
          <w:ilvl w:val="1"/>
          <w:numId w:val="78"/>
        </w:numPr>
        <w:spacing w:before="200" w:after="200" w:line="360" w:lineRule="auto"/>
        <w:ind w:left="426" w:hanging="426"/>
        <w:rPr>
          <w:rFonts w:cs="Open Sans"/>
          <w:bCs/>
          <w:szCs w:val="22"/>
        </w:rPr>
      </w:pPr>
      <w:bookmarkStart w:id="791" w:name="_Toc138670040"/>
      <w:bookmarkStart w:id="792" w:name="_Toc138670144"/>
      <w:bookmarkStart w:id="793" w:name="_Toc134788924"/>
      <w:bookmarkStart w:id="794" w:name="_Toc134791369"/>
      <w:bookmarkStart w:id="795" w:name="_Toc135639016"/>
      <w:bookmarkStart w:id="796" w:name="_Toc135639157"/>
      <w:bookmarkStart w:id="797" w:name="_Toc135646032"/>
      <w:bookmarkStart w:id="798" w:name="_Toc135646471"/>
      <w:bookmarkStart w:id="799" w:name="_Toc135729920"/>
      <w:bookmarkStart w:id="800" w:name="_Toc135730650"/>
      <w:bookmarkStart w:id="801" w:name="_Toc135739814"/>
      <w:bookmarkStart w:id="802" w:name="_Toc135740179"/>
      <w:bookmarkStart w:id="803" w:name="_Toc135741381"/>
      <w:bookmarkStart w:id="804" w:name="_Toc135741423"/>
      <w:bookmarkStart w:id="805" w:name="_Toc135741899"/>
      <w:bookmarkStart w:id="806" w:name="_Toc135743577"/>
      <w:bookmarkStart w:id="807" w:name="_Toc135744663"/>
      <w:bookmarkStart w:id="808" w:name="_Toc135744713"/>
      <w:bookmarkStart w:id="809" w:name="_Toc135744763"/>
      <w:bookmarkStart w:id="810" w:name="_Toc135806868"/>
      <w:bookmarkStart w:id="811" w:name="_Toc135806910"/>
      <w:bookmarkStart w:id="812" w:name="_Toc135807791"/>
      <w:bookmarkStart w:id="813" w:name="_Toc135808270"/>
      <w:bookmarkStart w:id="814" w:name="_Toc135808457"/>
      <w:bookmarkStart w:id="815" w:name="_Toc135808659"/>
      <w:bookmarkStart w:id="816" w:name="_Toc233282284"/>
      <w:bookmarkEnd w:id="791"/>
      <w:bookmarkEnd w:id="792"/>
      <w:r w:rsidRPr="002900AD">
        <w:rPr>
          <w:rFonts w:cs="Open Sans"/>
          <w:bCs/>
          <w:szCs w:val="22"/>
        </w:rPr>
        <w:t>Wkład własny</w:t>
      </w:r>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p>
    <w:p w14:paraId="6B8FE9FA" w14:textId="77777777" w:rsidR="00596385" w:rsidRPr="002900AD" w:rsidRDefault="00681E6B" w:rsidP="003900F0">
      <w:pPr>
        <w:pStyle w:val="Lista-kontynuacja"/>
        <w:spacing w:before="200" w:after="200" w:line="276" w:lineRule="auto"/>
        <w:ind w:left="0"/>
        <w:contextualSpacing w:val="0"/>
        <w:rPr>
          <w:rFonts w:ascii="Open Sans" w:hAnsi="Open Sans" w:cs="Open Sans"/>
        </w:rPr>
      </w:pPr>
      <w:r w:rsidRPr="002900AD">
        <w:rPr>
          <w:rFonts w:ascii="Open Sans" w:hAnsi="Open Sans" w:cs="Open Sans"/>
        </w:rPr>
        <w:t>Wnioskodawca jest zobowiązany do wniesienia wkładu własnego</w:t>
      </w:r>
      <w:r w:rsidR="009A44A6" w:rsidRPr="002900AD">
        <w:rPr>
          <w:rFonts w:ascii="Open Sans" w:hAnsi="Open Sans" w:cs="Open Sans"/>
        </w:rPr>
        <w:t xml:space="preserve">. </w:t>
      </w:r>
    </w:p>
    <w:p w14:paraId="6006F922" w14:textId="44FD0F9E" w:rsidR="00596385" w:rsidRPr="002900AD" w:rsidRDefault="009A44A6" w:rsidP="003900F0">
      <w:pPr>
        <w:pStyle w:val="Lista-kontynuacja"/>
        <w:spacing w:before="200" w:after="200" w:line="276" w:lineRule="auto"/>
        <w:ind w:left="0"/>
        <w:contextualSpacing w:val="0"/>
        <w:rPr>
          <w:rFonts w:ascii="Open Sans" w:hAnsi="Open Sans" w:cs="Open Sans"/>
        </w:rPr>
      </w:pPr>
      <w:r w:rsidRPr="002900AD">
        <w:rPr>
          <w:rFonts w:ascii="Open Sans" w:hAnsi="Open Sans" w:cs="Open Sans"/>
        </w:rPr>
        <w:lastRenderedPageBreak/>
        <w:t>Minimalny udział wkładu własnego wnioskodawcy w finansowaniu wydatków kwalifikowalnych wynosi</w:t>
      </w:r>
      <w:r w:rsidR="00681E6B" w:rsidRPr="002900AD">
        <w:rPr>
          <w:rFonts w:ascii="Open Sans" w:hAnsi="Open Sans" w:cs="Open Sans"/>
          <w:b/>
          <w:bCs/>
        </w:rPr>
        <w:t xml:space="preserve"> </w:t>
      </w:r>
      <w:r w:rsidR="00596385" w:rsidRPr="002900AD">
        <w:rPr>
          <w:rFonts w:ascii="Open Sans" w:hAnsi="Open Sans" w:cs="Open Sans"/>
          <w:b/>
          <w:bCs/>
        </w:rPr>
        <w:t>5</w:t>
      </w:r>
      <w:r w:rsidR="00681E6B" w:rsidRPr="002900AD">
        <w:rPr>
          <w:rFonts w:ascii="Open Sans" w:hAnsi="Open Sans" w:cs="Open Sans"/>
          <w:b/>
          <w:bCs/>
        </w:rPr>
        <w:t>%</w:t>
      </w:r>
      <w:r w:rsidR="00681E6B" w:rsidRPr="002900AD">
        <w:rPr>
          <w:rFonts w:ascii="Open Sans" w:hAnsi="Open Sans" w:cs="Open Sans"/>
        </w:rPr>
        <w:t xml:space="preserve"> wydatków kwalifikowalnych. </w:t>
      </w:r>
    </w:p>
    <w:p w14:paraId="067DC352" w14:textId="3C56910A" w:rsidR="00555167" w:rsidRPr="002900AD" w:rsidRDefault="00681E6B" w:rsidP="003900F0">
      <w:pPr>
        <w:pStyle w:val="Lista-kontynuacja"/>
        <w:spacing w:before="200" w:after="200" w:line="276" w:lineRule="auto"/>
        <w:ind w:left="0"/>
        <w:contextualSpacing w:val="0"/>
        <w:rPr>
          <w:rFonts w:ascii="Open Sans" w:hAnsi="Open Sans" w:cs="Open Sans"/>
        </w:rPr>
      </w:pPr>
      <w:r w:rsidRPr="002900AD">
        <w:rPr>
          <w:rFonts w:ascii="Open Sans" w:hAnsi="Open Sans" w:cs="Open Sans"/>
        </w:rPr>
        <w:t xml:space="preserve">Wkład własny </w:t>
      </w:r>
      <w:r w:rsidR="00A917FA" w:rsidRPr="002900AD">
        <w:rPr>
          <w:rFonts w:ascii="Open Sans" w:hAnsi="Open Sans" w:cs="Open Sans"/>
        </w:rPr>
        <w:t>w</w:t>
      </w:r>
      <w:r w:rsidRPr="002900AD">
        <w:rPr>
          <w:rFonts w:ascii="Open Sans" w:hAnsi="Open Sans" w:cs="Open Sans"/>
        </w:rPr>
        <w:t xml:space="preserve">nioskodawcy jest wykazywany we wniosku o dofinansowanie projektu, przy czym to </w:t>
      </w:r>
      <w:r w:rsidR="00785429" w:rsidRPr="002900AD">
        <w:rPr>
          <w:rFonts w:ascii="Open Sans" w:hAnsi="Open Sans" w:cs="Open Sans"/>
        </w:rPr>
        <w:t>w</w:t>
      </w:r>
      <w:r w:rsidRPr="002900AD">
        <w:rPr>
          <w:rFonts w:ascii="Open Sans" w:hAnsi="Open Sans" w:cs="Open Sans"/>
        </w:rPr>
        <w:t>nioskodawca określa formę wniesienia wkładu własnego</w:t>
      </w:r>
      <w:r w:rsidR="007E51E7" w:rsidRPr="002900AD">
        <w:rPr>
          <w:rFonts w:ascii="Open Sans" w:hAnsi="Open Sans" w:cs="Open Sans"/>
        </w:rPr>
        <w:t xml:space="preserve"> (</w:t>
      </w:r>
      <w:r w:rsidR="008A0371" w:rsidRPr="002900AD">
        <w:rPr>
          <w:rFonts w:ascii="Open Sans" w:hAnsi="Open Sans" w:cs="Open Sans"/>
        </w:rPr>
        <w:t>pieniężny</w:t>
      </w:r>
      <w:r w:rsidR="007E51E7" w:rsidRPr="002900AD">
        <w:rPr>
          <w:rFonts w:ascii="Open Sans" w:hAnsi="Open Sans" w:cs="Open Sans"/>
        </w:rPr>
        <w:t xml:space="preserve"> lub nie</w:t>
      </w:r>
      <w:r w:rsidR="008A0371" w:rsidRPr="002900AD">
        <w:rPr>
          <w:rFonts w:ascii="Open Sans" w:hAnsi="Open Sans" w:cs="Open Sans"/>
        </w:rPr>
        <w:t>pieniężny</w:t>
      </w:r>
      <w:r w:rsidR="007E51E7" w:rsidRPr="002900AD">
        <w:rPr>
          <w:rFonts w:ascii="Open Sans" w:hAnsi="Open Sans" w:cs="Open Sans"/>
        </w:rPr>
        <w:t>).</w:t>
      </w:r>
    </w:p>
    <w:p w14:paraId="15C1B9A6" w14:textId="11A94574" w:rsidR="00555167" w:rsidRPr="002900AD" w:rsidRDefault="003449FC" w:rsidP="003900F0">
      <w:pPr>
        <w:pStyle w:val="Lista-kontynuacja"/>
        <w:spacing w:before="200" w:after="200" w:line="276" w:lineRule="auto"/>
        <w:ind w:left="0"/>
        <w:contextualSpacing w:val="0"/>
        <w:rPr>
          <w:rFonts w:ascii="Open Sans" w:hAnsi="Open Sans" w:cs="Open Sans"/>
        </w:rPr>
      </w:pPr>
      <w:r w:rsidRPr="002900AD">
        <w:rPr>
          <w:rFonts w:ascii="Open Sans" w:hAnsi="Open Sans" w:cs="Open Sans"/>
        </w:rPr>
        <w:t>Źródłem finansowania wkładu własnego mogą być zarówno środki publiczne</w:t>
      </w:r>
      <w:r w:rsidR="00C94EA1" w:rsidRPr="002900AD">
        <w:rPr>
          <w:rFonts w:ascii="Open Sans" w:hAnsi="Open Sans" w:cs="Open Sans"/>
        </w:rPr>
        <w:t>,</w:t>
      </w:r>
      <w:r w:rsidRPr="002900AD">
        <w:rPr>
          <w:rFonts w:ascii="Open Sans" w:hAnsi="Open Sans" w:cs="Open Sans"/>
        </w:rPr>
        <w:t xml:space="preserve"> jak i prywatne. O zakwalifikowaniu źródła pochodzenia wkładu własnego decyduje status prawny podmiotu wnoszącego wkład, tj. </w:t>
      </w:r>
      <w:r w:rsidR="00A917FA" w:rsidRPr="002900AD">
        <w:rPr>
          <w:rFonts w:ascii="Open Sans" w:hAnsi="Open Sans" w:cs="Open Sans"/>
        </w:rPr>
        <w:t>wnioskodawcy</w:t>
      </w:r>
      <w:r w:rsidR="00D33B4A" w:rsidRPr="002900AD">
        <w:rPr>
          <w:rFonts w:ascii="Open Sans" w:hAnsi="Open Sans" w:cs="Open Sans"/>
        </w:rPr>
        <w:t>/partnera/strony trzeciej lub uczestnika</w:t>
      </w:r>
      <w:r w:rsidRPr="002900AD">
        <w:rPr>
          <w:rFonts w:ascii="Open Sans" w:hAnsi="Open Sans" w:cs="Open Sans"/>
        </w:rPr>
        <w:t xml:space="preserve"> Wkład własny może pochodzić m.in. z budżetu JST, budżetu państwa, Funduszu Pracy, środków prywatnych, środków PFRON.</w:t>
      </w:r>
    </w:p>
    <w:p w14:paraId="2D49D2B8" w14:textId="69FE6CAE" w:rsidR="00555167" w:rsidRPr="002900AD" w:rsidRDefault="003449FC" w:rsidP="003900F0">
      <w:pPr>
        <w:pStyle w:val="Lista-kontynuacja"/>
        <w:spacing w:before="200" w:after="200" w:line="276" w:lineRule="auto"/>
        <w:ind w:left="0"/>
        <w:contextualSpacing w:val="0"/>
        <w:rPr>
          <w:rFonts w:ascii="Open Sans" w:hAnsi="Open Sans" w:cs="Open Sans"/>
        </w:rPr>
      </w:pPr>
      <w:r w:rsidRPr="002900AD">
        <w:rPr>
          <w:rFonts w:ascii="Open Sans" w:hAnsi="Open Sans" w:cs="Open Sans"/>
        </w:rPr>
        <w:t>Wkład własny lub jego część może być wniesiony w ramach kosztów pośrednich jak i bezpośrednich.</w:t>
      </w:r>
      <w:r w:rsidR="00B75A7B" w:rsidRPr="002900AD">
        <w:rPr>
          <w:rFonts w:ascii="Open Sans" w:hAnsi="Open Sans" w:cs="Open Sans"/>
        </w:rPr>
        <w:t xml:space="preserve"> Wkład własny wnoszony w ramach kosztów pośrednich należy traktować jako wkład pieniężny.</w:t>
      </w:r>
    </w:p>
    <w:p w14:paraId="31E776E6" w14:textId="3EFEAAFD" w:rsidR="00555167" w:rsidRPr="002900AD" w:rsidRDefault="003449FC" w:rsidP="003900F0">
      <w:pPr>
        <w:pStyle w:val="Lista-kontynuacja"/>
        <w:spacing w:before="200" w:after="200" w:line="276" w:lineRule="auto"/>
        <w:ind w:left="0"/>
        <w:contextualSpacing w:val="0"/>
        <w:rPr>
          <w:rFonts w:ascii="Open Sans" w:hAnsi="Open Sans" w:cs="Open Sans"/>
        </w:rPr>
      </w:pPr>
      <w:r w:rsidRPr="002900AD">
        <w:rPr>
          <w:rFonts w:ascii="Open Sans" w:hAnsi="Open Sans" w:cs="Open Sans"/>
        </w:rPr>
        <w:t>Wkład własny może być wniesiony w następujących formach:</w:t>
      </w:r>
    </w:p>
    <w:p w14:paraId="1BA4ED72" w14:textId="73AF28AD" w:rsidR="00555167" w:rsidRPr="002900AD" w:rsidRDefault="003449FC" w:rsidP="003900F0">
      <w:pPr>
        <w:pStyle w:val="Listapunktowana2"/>
        <w:numPr>
          <w:ilvl w:val="0"/>
          <w:numId w:val="69"/>
        </w:numPr>
        <w:spacing w:before="200" w:after="200" w:line="276" w:lineRule="auto"/>
        <w:ind w:left="425" w:hanging="357"/>
        <w:contextualSpacing w:val="0"/>
        <w:rPr>
          <w:rFonts w:ascii="Open Sans" w:hAnsi="Open Sans" w:cs="Open Sans"/>
        </w:rPr>
      </w:pPr>
      <w:r w:rsidRPr="002900AD">
        <w:rPr>
          <w:rFonts w:ascii="Open Sans" w:hAnsi="Open Sans" w:cs="Open Sans"/>
        </w:rPr>
        <w:t xml:space="preserve">wkład </w:t>
      </w:r>
      <w:r w:rsidR="008A0371" w:rsidRPr="002900AD">
        <w:rPr>
          <w:rFonts w:ascii="Open Sans" w:hAnsi="Open Sans" w:cs="Open Sans"/>
        </w:rPr>
        <w:t>pieniężny</w:t>
      </w:r>
      <w:r w:rsidRPr="002900AD">
        <w:rPr>
          <w:rFonts w:ascii="Open Sans" w:hAnsi="Open Sans" w:cs="Open Sans"/>
        </w:rPr>
        <w:t xml:space="preserve"> – czyli wydatki, które będą finansowane przez </w:t>
      </w:r>
      <w:r w:rsidR="00A917FA" w:rsidRPr="002900AD">
        <w:rPr>
          <w:rFonts w:ascii="Open Sans" w:hAnsi="Open Sans" w:cs="Open Sans"/>
        </w:rPr>
        <w:t>w</w:t>
      </w:r>
      <w:r w:rsidRPr="002900AD">
        <w:rPr>
          <w:rFonts w:ascii="Open Sans" w:hAnsi="Open Sans" w:cs="Open Sans"/>
        </w:rPr>
        <w:t>nioskodawcę poprzez partycypację w każdym wydatku bądź tylko w wybranych kategoriach wydatku (np. w postaci sfinansowania części zakupów lub wynagrodzeń) lub przez uczestników projektu (np. w postaci wniesionych opłat czy partycypowania w kosztach szkoleń).</w:t>
      </w:r>
    </w:p>
    <w:p w14:paraId="2B5E570B" w14:textId="3DEAFF01" w:rsidR="00555167" w:rsidRPr="002900AD" w:rsidRDefault="00B75A7B" w:rsidP="003900F0">
      <w:pPr>
        <w:pStyle w:val="Listapunktowana2"/>
        <w:numPr>
          <w:ilvl w:val="0"/>
          <w:numId w:val="69"/>
        </w:numPr>
        <w:spacing w:before="200" w:after="200" w:line="276" w:lineRule="auto"/>
        <w:ind w:left="425" w:hanging="357"/>
        <w:contextualSpacing w:val="0"/>
        <w:rPr>
          <w:rFonts w:ascii="Open Sans" w:hAnsi="Open Sans" w:cs="Open Sans"/>
        </w:rPr>
      </w:pPr>
      <w:r w:rsidRPr="002900AD">
        <w:rPr>
          <w:rFonts w:ascii="Open Sans" w:hAnsi="Open Sans" w:cs="Open Sans"/>
        </w:rPr>
        <w:t>w</w:t>
      </w:r>
      <w:r w:rsidR="003449FC" w:rsidRPr="002900AD">
        <w:rPr>
          <w:rFonts w:ascii="Open Sans" w:hAnsi="Open Sans" w:cs="Open Sans"/>
        </w:rPr>
        <w:t xml:space="preserve">kład </w:t>
      </w:r>
      <w:r w:rsidR="008A0371" w:rsidRPr="002900AD">
        <w:rPr>
          <w:rFonts w:ascii="Open Sans" w:hAnsi="Open Sans" w:cs="Open Sans"/>
        </w:rPr>
        <w:t>niepieniężny</w:t>
      </w:r>
      <w:r w:rsidR="003449FC" w:rsidRPr="002900AD">
        <w:rPr>
          <w:rFonts w:ascii="Open Sans" w:hAnsi="Open Sans" w:cs="Open Sans"/>
        </w:rPr>
        <w:t xml:space="preserve"> stanowiący część lub całość wkładu własnego, wniesiony na rzecz projektu, może stanowić wydatek kwalifikowalny, o ile spełnione są następujące warunki:</w:t>
      </w:r>
    </w:p>
    <w:p w14:paraId="324AB8E8" w14:textId="3D0B7D6C" w:rsidR="00555167" w:rsidRPr="002900AD" w:rsidRDefault="003449FC" w:rsidP="003900F0">
      <w:pPr>
        <w:pStyle w:val="Lista3"/>
        <w:numPr>
          <w:ilvl w:val="0"/>
          <w:numId w:val="70"/>
        </w:numPr>
        <w:spacing w:before="200" w:after="200" w:line="276" w:lineRule="auto"/>
        <w:ind w:left="993"/>
        <w:contextualSpacing w:val="0"/>
        <w:rPr>
          <w:rFonts w:ascii="Open Sans" w:hAnsi="Open Sans" w:cs="Open Sans"/>
        </w:rPr>
      </w:pPr>
      <w:r w:rsidRPr="002900AD">
        <w:rPr>
          <w:rFonts w:ascii="Open Sans" w:hAnsi="Open Sans" w:cs="Open Sans"/>
        </w:rPr>
        <w:t>kwota dofinansowania w momencie końcowego rozliczenia projektu nie przekracza kwoty całkowitych wydatków kwalifikowalnych z wyłączeniem wkładu niepieniężnego,</w:t>
      </w:r>
    </w:p>
    <w:p w14:paraId="7AB07C4D" w14:textId="34C009F9" w:rsidR="00555167" w:rsidRPr="002900AD" w:rsidRDefault="003449FC" w:rsidP="003900F0">
      <w:pPr>
        <w:pStyle w:val="Lista3"/>
        <w:numPr>
          <w:ilvl w:val="0"/>
          <w:numId w:val="70"/>
        </w:numPr>
        <w:spacing w:before="200" w:after="200" w:line="276" w:lineRule="auto"/>
        <w:ind w:left="993"/>
        <w:contextualSpacing w:val="0"/>
        <w:rPr>
          <w:rFonts w:ascii="Open Sans" w:hAnsi="Open Sans" w:cs="Open Sans"/>
        </w:rPr>
      </w:pPr>
      <w:r w:rsidRPr="002900AD">
        <w:rPr>
          <w:rFonts w:ascii="Open Sans" w:hAnsi="Open Sans" w:cs="Open Sans"/>
        </w:rPr>
        <w:t>wkład niepieniężny polega na wniesieniu (wykorzystaniu na rzecz projektu) nieruchomości, urządzeń, materiałów (surowców), wartości niematerialnych i prawnych, ekspertyz lub nieodpłatnej pracy wykonywanej przez wolontariuszy na podstawie ustawy o działalności pożytku publicznego i o wolontariacie lub nieodpłatnej pracy społecznej członków stowarzyszenia wykonywanej na podstawie ustawy z dnia 7 kwietnia 1989 r. Prawo o stowarzyszeniach – ze składników majątku Beneficjenta lub majątku innych podmiotów, jeżeli możliwość taka wynika z przepisów prawa oraz zostanie to ujęte w zatwierdzonym wniosku o dofinansowanie projektu,</w:t>
      </w:r>
    </w:p>
    <w:p w14:paraId="3C3DC698" w14:textId="790F1084" w:rsidR="00555167" w:rsidRPr="002900AD" w:rsidRDefault="003449FC" w:rsidP="003900F0">
      <w:pPr>
        <w:pStyle w:val="Lista3"/>
        <w:numPr>
          <w:ilvl w:val="0"/>
          <w:numId w:val="70"/>
        </w:numPr>
        <w:spacing w:before="200" w:after="200" w:line="276" w:lineRule="auto"/>
        <w:ind w:left="993"/>
        <w:contextualSpacing w:val="0"/>
        <w:rPr>
          <w:rFonts w:ascii="Open Sans" w:hAnsi="Open Sans" w:cs="Open Sans"/>
        </w:rPr>
      </w:pPr>
      <w:r w:rsidRPr="002900AD">
        <w:rPr>
          <w:rFonts w:ascii="Open Sans" w:hAnsi="Open Sans" w:cs="Open Sans"/>
        </w:rPr>
        <w:lastRenderedPageBreak/>
        <w:t>wartość wkładu niepieniężnego została należycie potwierdzona dokumentami o wartości dowodowej równoważnej fakturom lub innymi dokumentami,</w:t>
      </w:r>
    </w:p>
    <w:p w14:paraId="623BE821" w14:textId="70436AFF" w:rsidR="00555167" w:rsidRPr="002900AD" w:rsidRDefault="003449FC" w:rsidP="003900F0">
      <w:pPr>
        <w:pStyle w:val="Lista3"/>
        <w:numPr>
          <w:ilvl w:val="0"/>
          <w:numId w:val="70"/>
        </w:numPr>
        <w:spacing w:before="200" w:after="200" w:line="276" w:lineRule="auto"/>
        <w:ind w:left="993"/>
        <w:contextualSpacing w:val="0"/>
        <w:rPr>
          <w:rFonts w:ascii="Open Sans" w:hAnsi="Open Sans" w:cs="Open Sans"/>
        </w:rPr>
      </w:pPr>
      <w:r w:rsidRPr="002900AD">
        <w:rPr>
          <w:rFonts w:ascii="Open Sans" w:hAnsi="Open Sans" w:cs="Open Sans"/>
        </w:rPr>
        <w:t>wartość przypisana wkładowi niepieniężnemu nie przekracza stawek rynkowych,</w:t>
      </w:r>
    </w:p>
    <w:p w14:paraId="09EB089C" w14:textId="12D731A7" w:rsidR="00555167" w:rsidRPr="002900AD" w:rsidRDefault="003449FC" w:rsidP="003900F0">
      <w:pPr>
        <w:pStyle w:val="Lista3"/>
        <w:numPr>
          <w:ilvl w:val="0"/>
          <w:numId w:val="70"/>
        </w:numPr>
        <w:spacing w:before="200" w:after="200" w:line="276" w:lineRule="auto"/>
        <w:ind w:left="993"/>
        <w:contextualSpacing w:val="0"/>
        <w:rPr>
          <w:rFonts w:ascii="Open Sans" w:hAnsi="Open Sans" w:cs="Open Sans"/>
        </w:rPr>
      </w:pPr>
      <w:r w:rsidRPr="002900AD">
        <w:rPr>
          <w:rFonts w:ascii="Open Sans" w:hAnsi="Open Sans" w:cs="Open Sans"/>
        </w:rPr>
        <w:t>wartość i dostarczenie wkładu niepieniężnego mogą być poddane niezależnej ocenie i weryfikacji,</w:t>
      </w:r>
    </w:p>
    <w:p w14:paraId="1B574FCB" w14:textId="5397E878" w:rsidR="00555167" w:rsidRPr="002900AD" w:rsidRDefault="003449FC" w:rsidP="003900F0">
      <w:pPr>
        <w:pStyle w:val="Lista3"/>
        <w:numPr>
          <w:ilvl w:val="0"/>
          <w:numId w:val="70"/>
        </w:numPr>
        <w:spacing w:before="200" w:after="200" w:line="276" w:lineRule="auto"/>
        <w:ind w:left="993"/>
        <w:contextualSpacing w:val="0"/>
        <w:rPr>
          <w:rFonts w:ascii="Open Sans" w:hAnsi="Open Sans" w:cs="Open Sans"/>
        </w:rPr>
      </w:pPr>
      <w:r w:rsidRPr="002900AD">
        <w:rPr>
          <w:rFonts w:ascii="Open Sans" w:hAnsi="Open Sans" w:cs="Open Sans"/>
        </w:rPr>
        <w:t>wkład niepieniężny nie był uprzednio współfinansowany ze środków UE.</w:t>
      </w:r>
    </w:p>
    <w:p w14:paraId="2CCB5EBB" w14:textId="6D36520F" w:rsidR="00D365C1" w:rsidRPr="002900AD" w:rsidRDefault="00D365C1" w:rsidP="003900F0">
      <w:pPr>
        <w:pStyle w:val="Tekstpodstawowy"/>
        <w:spacing w:before="200" w:after="200" w:line="276" w:lineRule="auto"/>
        <w:rPr>
          <w:rFonts w:ascii="Open Sans" w:hAnsi="Open Sans" w:cs="Open Sans"/>
        </w:rPr>
      </w:pPr>
      <w:r w:rsidRPr="002900AD">
        <w:rPr>
          <w:rFonts w:ascii="Open Sans" w:hAnsi="Open Sans" w:cs="Open Sans"/>
        </w:rPr>
        <w:t xml:space="preserve">Pozostałe warunki kwalifikowalności niepieniężnego wkładu własnego określone zostały w podrozdziale 3.3 wytycznych kwalifikowalności. </w:t>
      </w:r>
    </w:p>
    <w:p w14:paraId="42139A05" w14:textId="213FFEFC" w:rsidR="00555167" w:rsidRPr="002900AD" w:rsidRDefault="003449FC" w:rsidP="003900F0">
      <w:pPr>
        <w:pStyle w:val="Tekstpodstawowy"/>
        <w:spacing w:before="200" w:after="200" w:line="276" w:lineRule="auto"/>
        <w:rPr>
          <w:rFonts w:ascii="Open Sans" w:hAnsi="Open Sans" w:cs="Open Sans"/>
        </w:rPr>
      </w:pPr>
      <w:r w:rsidRPr="002900AD">
        <w:rPr>
          <w:rFonts w:ascii="Open Sans" w:hAnsi="Open Sans" w:cs="Open Sans"/>
        </w:rPr>
        <w:t xml:space="preserve">W przypadku niewniesienia wkładu własnego w procencie określonym </w:t>
      </w:r>
      <w:r w:rsidR="00AA3C43" w:rsidRPr="002900AD">
        <w:rPr>
          <w:rFonts w:ascii="Open Sans" w:hAnsi="Open Sans" w:cs="Open Sans"/>
        </w:rPr>
        <w:t xml:space="preserve">w umowie o dofinansowanie projektu, </w:t>
      </w:r>
      <w:r w:rsidR="00CC775A" w:rsidRPr="002900AD">
        <w:rPr>
          <w:rFonts w:ascii="Open Sans" w:hAnsi="Open Sans" w:cs="Open Sans"/>
        </w:rPr>
        <w:t xml:space="preserve">Instytucja Zarządzająca może obniżyć kwotę przyznanego dofinansowania proporcjonalnie do jej udziału w całkowitej wartości </w:t>
      </w:r>
      <w:r w:rsidR="0040345C" w:rsidRPr="002900AD">
        <w:rPr>
          <w:rFonts w:ascii="Open Sans" w:hAnsi="Open Sans" w:cs="Open Sans"/>
        </w:rPr>
        <w:t>p</w:t>
      </w:r>
      <w:r w:rsidR="00CC775A" w:rsidRPr="002900AD">
        <w:rPr>
          <w:rFonts w:ascii="Open Sans" w:hAnsi="Open Sans" w:cs="Open Sans"/>
        </w:rPr>
        <w:t>rojektu oraz proporcjonalnie do udziału procentowego wynikającego z intensywności pomocy publicznej. Wkład własny, który zostanie rozliczony ponad wysokość wskazaną w zdaniu pierwszym może zostać uznany za niekwalifikowalny.</w:t>
      </w:r>
    </w:p>
    <w:p w14:paraId="6CB07EAD" w14:textId="28A35391" w:rsidR="00314C6E" w:rsidRPr="002900AD" w:rsidRDefault="003449FC" w:rsidP="00D31AF7">
      <w:pPr>
        <w:pStyle w:val="Nagwek2"/>
        <w:numPr>
          <w:ilvl w:val="1"/>
          <w:numId w:val="78"/>
        </w:numPr>
        <w:spacing w:before="200" w:after="200" w:line="360" w:lineRule="auto"/>
        <w:ind w:left="426" w:hanging="426"/>
        <w:rPr>
          <w:rFonts w:cs="Open Sans"/>
          <w:b w:val="0"/>
          <w:bCs/>
          <w:color w:val="000000" w:themeColor="text1"/>
          <w:szCs w:val="22"/>
        </w:rPr>
      </w:pPr>
      <w:bookmarkStart w:id="817" w:name="_Toc138670042"/>
      <w:bookmarkStart w:id="818" w:name="_Toc138670146"/>
      <w:bookmarkStart w:id="819" w:name="_Toc138670043"/>
      <w:bookmarkStart w:id="820" w:name="_Toc138670147"/>
      <w:bookmarkStart w:id="821" w:name="_Toc233282285"/>
      <w:bookmarkStart w:id="822" w:name="_Toc134788925"/>
      <w:bookmarkStart w:id="823" w:name="_Toc134791370"/>
      <w:bookmarkStart w:id="824" w:name="_Toc135639017"/>
      <w:bookmarkStart w:id="825" w:name="_Toc135639158"/>
      <w:bookmarkStart w:id="826" w:name="_Toc135646033"/>
      <w:bookmarkStart w:id="827" w:name="_Toc135646472"/>
      <w:bookmarkStart w:id="828" w:name="_Toc135729921"/>
      <w:bookmarkStart w:id="829" w:name="_Toc135730651"/>
      <w:bookmarkStart w:id="830" w:name="_Toc135739815"/>
      <w:bookmarkStart w:id="831" w:name="_Toc135740180"/>
      <w:bookmarkStart w:id="832" w:name="_Toc135741382"/>
      <w:bookmarkStart w:id="833" w:name="_Toc135741424"/>
      <w:bookmarkStart w:id="834" w:name="_Toc135741900"/>
      <w:bookmarkStart w:id="835" w:name="_Toc135743578"/>
      <w:bookmarkStart w:id="836" w:name="_Toc135744664"/>
      <w:bookmarkStart w:id="837" w:name="_Toc135744714"/>
      <w:bookmarkStart w:id="838" w:name="_Toc135744764"/>
      <w:bookmarkStart w:id="839" w:name="_Toc135806869"/>
      <w:bookmarkStart w:id="840" w:name="_Toc135806911"/>
      <w:bookmarkStart w:id="841" w:name="_Toc135807792"/>
      <w:bookmarkStart w:id="842" w:name="_Toc135808271"/>
      <w:bookmarkStart w:id="843" w:name="_Toc135808458"/>
      <w:bookmarkStart w:id="844" w:name="_Toc135808660"/>
      <w:bookmarkEnd w:id="817"/>
      <w:bookmarkEnd w:id="818"/>
      <w:bookmarkEnd w:id="819"/>
      <w:bookmarkEnd w:id="820"/>
      <w:r w:rsidRPr="002900AD">
        <w:rPr>
          <w:rFonts w:cs="Open Sans"/>
          <w:bCs/>
          <w:color w:val="000000" w:themeColor="text1"/>
          <w:szCs w:val="22"/>
        </w:rPr>
        <w:t>Cross – financing</w:t>
      </w:r>
      <w:bookmarkEnd w:id="821"/>
      <w:r w:rsidRPr="002900AD">
        <w:rPr>
          <w:rFonts w:cs="Open Sans"/>
          <w:bCs/>
          <w:color w:val="000000" w:themeColor="text1"/>
          <w:szCs w:val="22"/>
        </w:rPr>
        <w:t xml:space="preserve"> </w:t>
      </w:r>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p>
    <w:p w14:paraId="5924B567" w14:textId="111ABF80" w:rsidR="0089279D" w:rsidRPr="002900AD" w:rsidRDefault="00CB2AAB" w:rsidP="00CB2AAB">
      <w:pPr>
        <w:spacing w:before="120" w:after="120" w:line="276" w:lineRule="auto"/>
        <w:rPr>
          <w:rFonts w:ascii="Open Sans" w:hAnsi="Open Sans" w:cs="Open Sans"/>
        </w:rPr>
      </w:pPr>
      <w:r w:rsidRPr="002900AD">
        <w:rPr>
          <w:rFonts w:ascii="Open Sans" w:hAnsi="Open Sans" w:cs="Open Sans"/>
        </w:rPr>
        <w:t xml:space="preserve">Cross-financing dotyczy wyłącznie takich kategorii kosztów, których poniesienie wynika z potrzeby realizacji danego projektu. </w:t>
      </w:r>
      <w:r w:rsidRPr="002900AD">
        <w:rPr>
          <w:rFonts w:ascii="Open Sans" w:hAnsi="Open Sans" w:cs="Open Sans"/>
          <w:b/>
          <w:bCs/>
        </w:rPr>
        <w:t xml:space="preserve">Wartość wydatków w ramach cross-financingu nie może łącznie przekroczyć </w:t>
      </w:r>
      <w:r w:rsidR="00050961" w:rsidRPr="002900AD">
        <w:rPr>
          <w:rFonts w:ascii="Open Sans" w:hAnsi="Open Sans" w:cs="Open Sans"/>
          <w:b/>
          <w:bCs/>
        </w:rPr>
        <w:t>15</w:t>
      </w:r>
      <w:r w:rsidRPr="002900AD">
        <w:rPr>
          <w:rFonts w:ascii="Open Sans" w:hAnsi="Open Sans" w:cs="Open Sans"/>
          <w:b/>
          <w:bCs/>
        </w:rPr>
        <w:t xml:space="preserve"> % wartości projektu</w:t>
      </w:r>
      <w:r w:rsidR="0089279D" w:rsidRPr="002900AD">
        <w:rPr>
          <w:rFonts w:ascii="Open Sans" w:hAnsi="Open Sans" w:cs="Open Sans"/>
        </w:rPr>
        <w:t xml:space="preserve"> </w:t>
      </w:r>
      <w:r w:rsidR="0089279D" w:rsidRPr="002900AD">
        <w:rPr>
          <w:rFonts w:ascii="Open Sans" w:hAnsi="Open Sans" w:cs="Open Sans"/>
          <w:b/>
          <w:bCs/>
        </w:rPr>
        <w:t xml:space="preserve">i jednocześnie 2 000 000 PLN. </w:t>
      </w:r>
    </w:p>
    <w:p w14:paraId="37DC6B6A" w14:textId="5D2114B8" w:rsidR="00CB2AAB" w:rsidRPr="002900AD" w:rsidRDefault="00CB2AAB" w:rsidP="00CB2AAB">
      <w:pPr>
        <w:spacing w:before="120" w:after="120" w:line="276" w:lineRule="auto"/>
        <w:rPr>
          <w:rFonts w:ascii="Open Sans" w:hAnsi="Open Sans" w:cs="Open Sans"/>
          <w:b/>
          <w:bCs/>
        </w:rPr>
      </w:pPr>
      <w:r w:rsidRPr="002900AD">
        <w:rPr>
          <w:rFonts w:ascii="Open Sans" w:hAnsi="Open Sans" w:cs="Open Sans"/>
        </w:rPr>
        <w:t xml:space="preserve">Do limitu wliczana jest wartość wszystkich wydatków kwalifikujących się do cross-financingu, ponoszonych zarówno przez wnioskodawców, jak i partnerów. </w:t>
      </w:r>
      <w:r w:rsidRPr="002900AD">
        <w:rPr>
          <w:rFonts w:ascii="Open Sans" w:hAnsi="Open Sans" w:cs="Open Sans"/>
          <w:b/>
          <w:bCs/>
        </w:rPr>
        <w:t xml:space="preserve">Limit cross-financingu obliczany jest jako suma kosztów bezpośrednich zaliczonych do tego limitu oraz naliczonych od nich, zgodnie z obowiązującą stawką ryczałtową, kosztów pośrednich.  </w:t>
      </w:r>
    </w:p>
    <w:p w14:paraId="1E1187F1" w14:textId="77777777" w:rsidR="00CB2AAB" w:rsidRPr="002900AD" w:rsidRDefault="00CB2AAB" w:rsidP="00CB2AAB">
      <w:pPr>
        <w:spacing w:before="120" w:after="120" w:line="276" w:lineRule="auto"/>
        <w:rPr>
          <w:rFonts w:ascii="Open Sans" w:hAnsi="Open Sans" w:cs="Open Sans"/>
        </w:rPr>
      </w:pPr>
      <w:r w:rsidRPr="002900AD">
        <w:rPr>
          <w:rFonts w:ascii="Open Sans" w:hAnsi="Open Sans" w:cs="Open Sans"/>
        </w:rPr>
        <w:t>Cross-financing w projektach EFS+ dotyczy wyłącznie:</w:t>
      </w:r>
    </w:p>
    <w:p w14:paraId="2198F880" w14:textId="77777777" w:rsidR="00CB2AAB" w:rsidRPr="002900AD" w:rsidRDefault="00CB2AAB" w:rsidP="00CB2AAB">
      <w:pPr>
        <w:numPr>
          <w:ilvl w:val="1"/>
          <w:numId w:val="56"/>
        </w:numPr>
        <w:spacing w:before="120" w:after="120" w:line="276" w:lineRule="auto"/>
        <w:ind w:left="284" w:hanging="284"/>
        <w:contextualSpacing/>
        <w:jc w:val="both"/>
        <w:rPr>
          <w:rFonts w:ascii="Open Sans" w:hAnsi="Open Sans" w:cs="Open Sans"/>
          <w:color w:val="000000"/>
        </w:rPr>
      </w:pPr>
      <w:r w:rsidRPr="002900AD">
        <w:rPr>
          <w:rFonts w:ascii="Open Sans" w:hAnsi="Open Sans" w:cs="Open Sans"/>
          <w:color w:val="000000"/>
        </w:rPr>
        <w:t>zakupu gruntu i nieruchomości, o ile warunki z podrozdziału 3.4 wytycznych kwalifikowalności są spełnione</w:t>
      </w:r>
      <w:r w:rsidRPr="002900AD">
        <w:rPr>
          <w:rFonts w:ascii="Open Sans" w:hAnsi="Open Sans" w:cs="Open Sans"/>
          <w:color w:val="000000"/>
          <w:vertAlign w:val="superscript"/>
        </w:rPr>
        <w:footnoteReference w:id="2"/>
      </w:r>
      <w:r w:rsidRPr="002900AD">
        <w:rPr>
          <w:rFonts w:ascii="Open Sans" w:hAnsi="Open Sans" w:cs="Open Sans"/>
          <w:color w:val="000000"/>
        </w:rPr>
        <w:t>,</w:t>
      </w:r>
    </w:p>
    <w:p w14:paraId="04821913" w14:textId="77777777" w:rsidR="00CB2AAB" w:rsidRPr="002900AD" w:rsidRDefault="00CB2AAB" w:rsidP="00CB2AAB">
      <w:pPr>
        <w:numPr>
          <w:ilvl w:val="1"/>
          <w:numId w:val="56"/>
        </w:numPr>
        <w:spacing w:before="120" w:after="120" w:line="276" w:lineRule="auto"/>
        <w:ind w:left="284" w:hanging="284"/>
        <w:contextualSpacing/>
        <w:rPr>
          <w:rFonts w:ascii="Open Sans" w:hAnsi="Open Sans" w:cs="Open Sans"/>
          <w:color w:val="000000"/>
        </w:rPr>
      </w:pPr>
      <w:r w:rsidRPr="002900AD">
        <w:rPr>
          <w:rFonts w:ascii="Open Sans" w:hAnsi="Open Sans" w:cs="Open Sans"/>
          <w:color w:val="000000"/>
        </w:rPr>
        <w:t>zakupu infrastruktury - definicja infrastruktury została wskazana w wytycznych kwalifikowalności, zgodnie z którą jest to wartość materialna o charakterze trwałym spełniająca poniższe warunki:</w:t>
      </w:r>
    </w:p>
    <w:p w14:paraId="0E08A7D3" w14:textId="77777777" w:rsidR="00CB2AAB" w:rsidRPr="002900AD" w:rsidRDefault="00CB2AAB" w:rsidP="00CB2AAB">
      <w:pPr>
        <w:numPr>
          <w:ilvl w:val="0"/>
          <w:numId w:val="71"/>
        </w:numPr>
        <w:spacing w:before="120" w:after="120" w:line="276" w:lineRule="auto"/>
        <w:ind w:left="567" w:hanging="283"/>
        <w:contextualSpacing/>
        <w:rPr>
          <w:rFonts w:ascii="Open Sans" w:hAnsi="Open Sans" w:cs="Open Sans"/>
          <w:color w:val="000000"/>
        </w:rPr>
      </w:pPr>
      <w:r w:rsidRPr="002900AD">
        <w:rPr>
          <w:rFonts w:ascii="Open Sans" w:hAnsi="Open Sans" w:cs="Open Sans"/>
          <w:color w:val="000000"/>
        </w:rPr>
        <w:t>ma charakter nieruchomy (jest na stałe przytwierdzona do podłoża lub do nieruchomości),</w:t>
      </w:r>
    </w:p>
    <w:p w14:paraId="7D1B0CC9" w14:textId="77777777" w:rsidR="00CB2AAB" w:rsidRPr="002900AD" w:rsidRDefault="00CB2AAB" w:rsidP="00CB2AAB">
      <w:pPr>
        <w:numPr>
          <w:ilvl w:val="0"/>
          <w:numId w:val="71"/>
        </w:numPr>
        <w:spacing w:before="120" w:after="120" w:line="276" w:lineRule="auto"/>
        <w:ind w:left="567" w:hanging="283"/>
        <w:contextualSpacing/>
        <w:rPr>
          <w:rFonts w:ascii="Open Sans" w:hAnsi="Open Sans" w:cs="Open Sans"/>
          <w:color w:val="000000"/>
        </w:rPr>
      </w:pPr>
      <w:r w:rsidRPr="002900AD">
        <w:rPr>
          <w:rFonts w:ascii="Open Sans" w:hAnsi="Open Sans" w:cs="Open Sans"/>
          <w:color w:val="000000"/>
        </w:rPr>
        <w:lastRenderedPageBreak/>
        <w:t>ma nieograniczoną żywotność przy normalnym użytkowaniu obejmującym standardową dbałość i konserwację,</w:t>
      </w:r>
    </w:p>
    <w:p w14:paraId="11C671A2" w14:textId="77777777" w:rsidR="00CB2AAB" w:rsidRPr="002900AD" w:rsidRDefault="00CB2AAB" w:rsidP="00CB2AAB">
      <w:pPr>
        <w:numPr>
          <w:ilvl w:val="0"/>
          <w:numId w:val="71"/>
        </w:numPr>
        <w:spacing w:before="120" w:after="120" w:line="276" w:lineRule="auto"/>
        <w:ind w:left="567" w:hanging="283"/>
        <w:contextualSpacing/>
        <w:rPr>
          <w:rFonts w:ascii="Open Sans" w:hAnsi="Open Sans" w:cs="Open Sans"/>
          <w:color w:val="000000"/>
        </w:rPr>
      </w:pPr>
      <w:r w:rsidRPr="002900AD">
        <w:rPr>
          <w:rFonts w:ascii="Open Sans" w:hAnsi="Open Sans" w:cs="Open Sans"/>
          <w:color w:val="000000"/>
        </w:rPr>
        <w:t xml:space="preserve">zachowuje swój oryginalny kształt i wygląd w trakcie użytkowania. </w:t>
      </w:r>
    </w:p>
    <w:p w14:paraId="3CF94F7E" w14:textId="53A5E85D" w:rsidR="00CB2AAB" w:rsidRPr="002900AD" w:rsidRDefault="00CB2AAB" w:rsidP="002900AD">
      <w:pPr>
        <w:spacing w:after="0" w:line="276" w:lineRule="auto"/>
        <w:ind w:left="284"/>
        <w:contextualSpacing/>
        <w:rPr>
          <w:rFonts w:ascii="Open Sans" w:hAnsi="Open Sans" w:cs="Open Sans"/>
          <w:color w:val="000000"/>
        </w:rPr>
      </w:pPr>
      <w:r w:rsidRPr="002900AD">
        <w:rPr>
          <w:rFonts w:ascii="Open Sans" w:hAnsi="Open Sans" w:cs="Open Sans"/>
          <w:color w:val="000000"/>
        </w:rPr>
        <w:t>Przez zakup infrastruktury, który będzie wliczany do cross-financingu w projektach FEdP, należy rozumieć budowę nowej infrastruktury, jak również wykonanie wszelkich prac w ramach istniejącej infrastruktury, których wynik staje się częścią nieruchomości, i które zostają trwale przyłączone do nieruchomości. Do limitu cross-financingu w projektach będą też wliczane wydatki związane z adaptacją oraz pracami remontowymi związanymi z dostosowaniem budynków lub pomieszczeń do nowej funkcji. Wynika to z faktu, że rezultat nawet niewielkich prac uznaje się za „infrastrukturę”, ponieważ wynik tych prac staje się częścią nieruchomości (zostają one trwale przyłączone do nieruchomości i tracą swoją tożsamość). W ramach zakupu infrastruktury możliwe jest więc dostosowanie budynków poprzez wykonanie do nich podjazdu dla osób z niepełnosprawnościami, zainstalowanie w budynku windy, renowacja budynku lub pomieszczeń, prace adaptacyjne w budynku lub pomieszczeniach, dostosowanie pomieszczeń (np. dostosowanie budynku lub pomieszczeń do nowych potrzeb) i miejsc pracy do potrzeb działań wykonywanych w projekcie. Dostosowania kwalifikowalne będą w szczególności w związku z koniecznością spełnienia przez budynek lub pomieszczenie pewnych wymogów wynikających z przepisów prawa, np. wymogów sanitarnych czy BHP. Do limitu cross-financingu nie jest wliczany natomiast koszt wynajmu, dzierżawy czy leasingu infrastruktury. Takie wydatki mogą być kwalifikowalne w ramach EFS+, czyli poza cross-financingiem.</w:t>
      </w:r>
    </w:p>
    <w:p w14:paraId="436B7BA6" w14:textId="77777777" w:rsidR="00CB2AAB" w:rsidRPr="002900AD" w:rsidRDefault="00CB2AAB" w:rsidP="00CB2AAB">
      <w:pPr>
        <w:spacing w:after="0" w:line="276" w:lineRule="auto"/>
        <w:ind w:left="284" w:hanging="284"/>
        <w:rPr>
          <w:rFonts w:ascii="Open Sans" w:hAnsi="Open Sans" w:cs="Open Sans"/>
        </w:rPr>
      </w:pPr>
      <w:r w:rsidRPr="002900AD">
        <w:rPr>
          <w:rFonts w:ascii="Open Sans" w:hAnsi="Open Sans" w:cs="Open Sans"/>
        </w:rPr>
        <w:t>c)</w:t>
      </w:r>
      <w:r w:rsidRPr="002900AD">
        <w:rPr>
          <w:rFonts w:ascii="Open Sans" w:hAnsi="Open Sans" w:cs="Open Sans"/>
        </w:rPr>
        <w:tab/>
        <w:t>zakupu mebli, sprzętu i pojazdów</w:t>
      </w:r>
      <w:r w:rsidRPr="002900AD">
        <w:rPr>
          <w:rFonts w:ascii="Open Sans" w:hAnsi="Open Sans" w:cs="Open Sans"/>
          <w:color w:val="000000"/>
          <w:vertAlign w:val="superscript"/>
        </w:rPr>
        <w:footnoteReference w:id="3"/>
      </w:r>
      <w:r w:rsidRPr="002900AD">
        <w:rPr>
          <w:rFonts w:ascii="Open Sans" w:hAnsi="Open Sans" w:cs="Open Sans"/>
        </w:rPr>
        <w:t>, z wyjątkiem sytuacji, gdy:</w:t>
      </w:r>
    </w:p>
    <w:p w14:paraId="0D737835" w14:textId="77777777" w:rsidR="00CB2AAB" w:rsidRPr="002900AD" w:rsidRDefault="00CB2AAB" w:rsidP="00CB2AAB">
      <w:pPr>
        <w:numPr>
          <w:ilvl w:val="0"/>
          <w:numId w:val="48"/>
        </w:numPr>
        <w:spacing w:after="0" w:line="276" w:lineRule="auto"/>
        <w:ind w:left="709" w:hanging="283"/>
        <w:rPr>
          <w:rFonts w:ascii="Open Sans" w:hAnsi="Open Sans" w:cs="Open Sans"/>
          <w:color w:val="000000"/>
        </w:rPr>
      </w:pPr>
      <w:r w:rsidRPr="002900AD">
        <w:rPr>
          <w:rFonts w:ascii="Open Sans" w:hAnsi="Open Sans" w:cs="Open Sans"/>
          <w:color w:val="000000"/>
        </w:rPr>
        <w:t>zakupy te zostaną zamortyzowane w całości w okresie realizacji projektu, z zastrzeżeniem podrozdziału 3.7 wytycznych kwalifikowalności dotyczącym amortyzacji i leasingu środków trwałych oraz wartości niematerialnych i prawnych; równocześnie Beneficjent musi wykazać, że dany zakup dotyczy kwoty, dla której dokonywana jest jednorazowa amortyzacja (obecnie zgodnie z przepisami jest to 10 tys. zł) lub, dla której zakup zostanie zamortyzowany w okresie realizacji projektu. Nie ma znaczenia, czy Beneficjent dokonuje jednorazowego odpisu amortyzacyjnego czy rozkłada odpisy amortyzacyjne zgodnie ze stawkami amortyzacyjnymi określonymi w przepisach krajowych (o ile zakupy w całości zostaną zamortyzowane do daty zakończenia projektu). W projektach EFS+, jako projektach „miękkich”, najczęściej dochodzi do zakupu środków trwałych, które amortyzowane są w okresie realizacji projektu. W szczególności dotyczy to sprzętu komputerowego.</w:t>
      </w:r>
    </w:p>
    <w:p w14:paraId="21D7481F" w14:textId="77777777" w:rsidR="00CB2AAB" w:rsidRPr="002900AD" w:rsidRDefault="00CB2AAB" w:rsidP="00CB2AAB">
      <w:pPr>
        <w:numPr>
          <w:ilvl w:val="0"/>
          <w:numId w:val="48"/>
        </w:numPr>
        <w:spacing w:after="0" w:line="276" w:lineRule="auto"/>
        <w:ind w:left="709" w:hanging="283"/>
        <w:rPr>
          <w:rFonts w:ascii="Open Sans" w:hAnsi="Open Sans" w:cs="Open Sans"/>
          <w:color w:val="000000"/>
        </w:rPr>
      </w:pPr>
      <w:r w:rsidRPr="002900AD">
        <w:rPr>
          <w:rFonts w:ascii="Open Sans" w:hAnsi="Open Sans" w:cs="Open Sans"/>
          <w:color w:val="000000"/>
        </w:rPr>
        <w:lastRenderedPageBreak/>
        <w:t>Beneficjent udowodni, że zakup będzie najbardziej opłacalną opcją, tj. wymaga mniejszych nakładów finansowych niż inne opcje, np. najem lub leasing, ale jednocześnie jest odpowiedni do osiągnięcia celu projektu. Przy porównywaniu kosztów finansowych związanych z różnymi opcjami, ocena powinna opierać się na przedmiotach o podobnych cechach.</w:t>
      </w:r>
    </w:p>
    <w:p w14:paraId="5AF68FF2" w14:textId="77777777" w:rsidR="00CB2AAB" w:rsidRPr="002900AD" w:rsidRDefault="00CB2AAB" w:rsidP="00CB2AAB">
      <w:pPr>
        <w:spacing w:before="120" w:after="120" w:line="276" w:lineRule="auto"/>
        <w:ind w:left="709"/>
        <w:rPr>
          <w:rFonts w:ascii="Open Sans" w:hAnsi="Open Sans" w:cs="Open Sans"/>
        </w:rPr>
      </w:pPr>
      <w:r w:rsidRPr="002900AD">
        <w:rPr>
          <w:rFonts w:ascii="Open Sans" w:hAnsi="Open Sans" w:cs="Open Sans"/>
        </w:rPr>
        <w:t>Uzasadnienie, że zakup jest bardziej opłacalną opcją niż wynajem, dzierżawa lub leasing, powinno zostać zawarte we wniosku (w polu: uzasadnienie wydatków), a jego zasadność także podlega wnikliwej analizie podczas oceny wniosku.</w:t>
      </w:r>
    </w:p>
    <w:p w14:paraId="3FFD2A14" w14:textId="77777777" w:rsidR="00CB2AAB" w:rsidRPr="002900AD" w:rsidRDefault="00CB2AAB" w:rsidP="00CB2AAB">
      <w:pPr>
        <w:numPr>
          <w:ilvl w:val="0"/>
          <w:numId w:val="48"/>
        </w:numPr>
        <w:spacing w:before="120" w:after="120" w:line="276" w:lineRule="auto"/>
        <w:ind w:left="709" w:hanging="283"/>
        <w:rPr>
          <w:rFonts w:ascii="Open Sans" w:hAnsi="Open Sans" w:cs="Open Sans"/>
          <w:color w:val="000000"/>
        </w:rPr>
      </w:pPr>
      <w:r w:rsidRPr="002900AD">
        <w:rPr>
          <w:rFonts w:ascii="Open Sans" w:hAnsi="Open Sans" w:cs="Open Sans"/>
          <w:color w:val="000000"/>
        </w:rPr>
        <w:t>zakupy te są konieczne dla osiągniecia celów projektu (np. zakupu sprzętu dla projektu, którego celem jest doposażenie pracowni naukowych).</w:t>
      </w:r>
    </w:p>
    <w:p w14:paraId="6E442212" w14:textId="77777777" w:rsidR="00CB2AAB" w:rsidRPr="002900AD" w:rsidRDefault="00CB2AAB" w:rsidP="00CB2AAB">
      <w:pPr>
        <w:spacing w:before="120" w:after="120" w:line="276" w:lineRule="auto"/>
        <w:ind w:left="284"/>
        <w:rPr>
          <w:rFonts w:ascii="Open Sans" w:hAnsi="Open Sans" w:cs="Open Sans"/>
        </w:rPr>
      </w:pPr>
      <w:r w:rsidRPr="002900AD">
        <w:rPr>
          <w:rFonts w:ascii="Open Sans" w:hAnsi="Open Sans" w:cs="Open Sans"/>
        </w:rPr>
        <w:t xml:space="preserve">Uzasadnienie konieczności tych zakupów powinno zostać zawarte we wniosku </w:t>
      </w:r>
      <w:r w:rsidRPr="002900AD">
        <w:rPr>
          <w:rFonts w:ascii="Open Sans" w:hAnsi="Open Sans" w:cs="Open Sans"/>
        </w:rPr>
        <w:br/>
        <w:t>(w polu: uzasadnienie wydatków), i podlega wnikliwej analizie podczas oceny wniosku. Pamiętać należy, że to cel projektu jest podstawą do ustalenia, czy określony zakup jest czy nie jest konieczny dla osiągnięcia celu projektu. W związku z powyższym gdy celem projektu jest, np. przeprowadzenie szkolenia, zakup komputerów lub mebli do wyposażenia sali szkoleniowej nie jest konieczny do osiągnięcia celu operacji. Ten warunek nie będzie w takim przypadku spełniony.</w:t>
      </w:r>
    </w:p>
    <w:p w14:paraId="5A481ADB" w14:textId="759F0D64" w:rsidR="00CB2AAB" w:rsidRPr="002900AD" w:rsidRDefault="00CB2AAB" w:rsidP="002900AD">
      <w:pPr>
        <w:spacing w:before="120" w:after="120" w:line="276" w:lineRule="auto"/>
        <w:ind w:left="284"/>
        <w:rPr>
          <w:rFonts w:ascii="Open Sans" w:hAnsi="Open Sans" w:cs="Open Sans"/>
        </w:rPr>
      </w:pPr>
      <w:r w:rsidRPr="002900AD">
        <w:rPr>
          <w:rFonts w:ascii="Open Sans" w:hAnsi="Open Sans" w:cs="Open Sans"/>
        </w:rPr>
        <w:t>Warunki z tiretów i-iii są rozłączne, co oznacza, że w przypadku spełnienia któregokolwiek z nich, zakup mebli, sprzętu i pojazdów może być kwalifikowalny w ramach EFS+ poza cross-financingiem. Zakup mebli, sprzętu i pojazdów niespełniający żadnego z warunków wskazanych w tirecie i-iii stanowi cross-financing.</w:t>
      </w:r>
      <w:bookmarkStart w:id="845" w:name="_Toc179965285"/>
      <w:bookmarkStart w:id="846" w:name="_Toc179965580"/>
      <w:bookmarkStart w:id="847" w:name="_Toc179965760"/>
      <w:bookmarkStart w:id="848" w:name="_Toc179966090"/>
      <w:bookmarkStart w:id="849" w:name="_Toc179965288"/>
      <w:bookmarkStart w:id="850" w:name="_Toc179965583"/>
      <w:bookmarkStart w:id="851" w:name="_Toc179965763"/>
      <w:bookmarkStart w:id="852" w:name="_Toc179966093"/>
      <w:bookmarkEnd w:id="845"/>
      <w:bookmarkEnd w:id="846"/>
      <w:bookmarkEnd w:id="847"/>
      <w:bookmarkEnd w:id="848"/>
      <w:bookmarkEnd w:id="849"/>
      <w:bookmarkEnd w:id="850"/>
      <w:bookmarkEnd w:id="851"/>
      <w:bookmarkEnd w:id="852"/>
    </w:p>
    <w:p w14:paraId="2EB0F019" w14:textId="77777777" w:rsidR="002900AD" w:rsidRPr="002900AD" w:rsidRDefault="002900AD" w:rsidP="002900AD">
      <w:pPr>
        <w:pStyle w:val="Akapitzlist"/>
        <w:keepNext/>
        <w:keepLines/>
        <w:numPr>
          <w:ilvl w:val="0"/>
          <w:numId w:val="1"/>
        </w:numPr>
        <w:spacing w:before="40" w:after="0"/>
        <w:outlineLvl w:val="1"/>
        <w:rPr>
          <w:rFonts w:ascii="Open Sans" w:eastAsia="Times New Roman" w:hAnsi="Open Sans" w:cs="Open Sans"/>
          <w:b/>
          <w:vanish/>
        </w:rPr>
      </w:pPr>
      <w:bookmarkStart w:id="853" w:name="_Toc138670045"/>
      <w:bookmarkStart w:id="854" w:name="_Toc138670149"/>
      <w:bookmarkStart w:id="855" w:name="_Toc233282059"/>
      <w:bookmarkStart w:id="856" w:name="_Toc233282286"/>
      <w:bookmarkStart w:id="857" w:name="_Toc134788926"/>
      <w:bookmarkStart w:id="858" w:name="_Toc134791371"/>
      <w:bookmarkStart w:id="859" w:name="_Toc135639018"/>
      <w:bookmarkStart w:id="860" w:name="_Toc135639159"/>
      <w:bookmarkStart w:id="861" w:name="_Toc135646034"/>
      <w:bookmarkStart w:id="862" w:name="_Toc135646473"/>
      <w:bookmarkStart w:id="863" w:name="_Toc135729922"/>
      <w:bookmarkStart w:id="864" w:name="_Toc135730652"/>
      <w:bookmarkStart w:id="865" w:name="_Toc135739816"/>
      <w:bookmarkStart w:id="866" w:name="_Toc135740181"/>
      <w:bookmarkStart w:id="867" w:name="_Toc135741383"/>
      <w:bookmarkStart w:id="868" w:name="_Toc135741425"/>
      <w:bookmarkStart w:id="869" w:name="_Toc135741901"/>
      <w:bookmarkStart w:id="870" w:name="_Toc135743579"/>
      <w:bookmarkStart w:id="871" w:name="_Toc135744665"/>
      <w:bookmarkStart w:id="872" w:name="_Toc135744715"/>
      <w:bookmarkStart w:id="873" w:name="_Toc135744765"/>
      <w:bookmarkStart w:id="874" w:name="_Toc135806870"/>
      <w:bookmarkStart w:id="875" w:name="_Toc135806912"/>
      <w:bookmarkStart w:id="876" w:name="_Toc135807793"/>
      <w:bookmarkStart w:id="877" w:name="_Toc135808272"/>
      <w:bookmarkStart w:id="878" w:name="_Toc135808459"/>
      <w:bookmarkStart w:id="879" w:name="_Toc135808661"/>
      <w:bookmarkEnd w:id="853"/>
      <w:bookmarkEnd w:id="854"/>
      <w:bookmarkEnd w:id="855"/>
      <w:bookmarkEnd w:id="856"/>
    </w:p>
    <w:p w14:paraId="3D857E34" w14:textId="77777777" w:rsidR="002900AD" w:rsidRPr="002900AD" w:rsidRDefault="002900AD" w:rsidP="002900AD">
      <w:pPr>
        <w:pStyle w:val="Akapitzlist"/>
        <w:keepNext/>
        <w:keepLines/>
        <w:numPr>
          <w:ilvl w:val="0"/>
          <w:numId w:val="1"/>
        </w:numPr>
        <w:spacing w:before="40" w:after="0"/>
        <w:outlineLvl w:val="1"/>
        <w:rPr>
          <w:rFonts w:ascii="Open Sans" w:eastAsia="Times New Roman" w:hAnsi="Open Sans" w:cs="Open Sans"/>
          <w:b/>
          <w:vanish/>
        </w:rPr>
      </w:pPr>
      <w:bookmarkStart w:id="880" w:name="_Toc233282060"/>
      <w:bookmarkStart w:id="881" w:name="_Toc233282287"/>
      <w:bookmarkEnd w:id="880"/>
      <w:bookmarkEnd w:id="881"/>
    </w:p>
    <w:p w14:paraId="4D07B613" w14:textId="77777777" w:rsidR="002900AD" w:rsidRPr="002900AD" w:rsidRDefault="002900AD" w:rsidP="002900AD">
      <w:pPr>
        <w:pStyle w:val="Akapitzlist"/>
        <w:keepNext/>
        <w:keepLines/>
        <w:numPr>
          <w:ilvl w:val="1"/>
          <w:numId w:val="1"/>
        </w:numPr>
        <w:spacing w:before="40" w:after="0"/>
        <w:outlineLvl w:val="1"/>
        <w:rPr>
          <w:rFonts w:ascii="Open Sans" w:eastAsia="Times New Roman" w:hAnsi="Open Sans" w:cs="Open Sans"/>
          <w:b/>
          <w:vanish/>
        </w:rPr>
      </w:pPr>
      <w:bookmarkStart w:id="882" w:name="_Toc233282061"/>
      <w:bookmarkStart w:id="883" w:name="_Toc233282288"/>
      <w:bookmarkEnd w:id="882"/>
      <w:bookmarkEnd w:id="883"/>
    </w:p>
    <w:p w14:paraId="3B8C70FF" w14:textId="77777777" w:rsidR="002900AD" w:rsidRPr="002900AD" w:rsidRDefault="002900AD" w:rsidP="002900AD">
      <w:pPr>
        <w:pStyle w:val="Akapitzlist"/>
        <w:keepNext/>
        <w:keepLines/>
        <w:numPr>
          <w:ilvl w:val="1"/>
          <w:numId w:val="1"/>
        </w:numPr>
        <w:spacing w:before="40" w:after="0"/>
        <w:outlineLvl w:val="1"/>
        <w:rPr>
          <w:rFonts w:ascii="Open Sans" w:eastAsia="Times New Roman" w:hAnsi="Open Sans" w:cs="Open Sans"/>
          <w:b/>
          <w:vanish/>
        </w:rPr>
      </w:pPr>
      <w:bookmarkStart w:id="884" w:name="_Toc233282062"/>
      <w:bookmarkStart w:id="885" w:name="_Toc233282289"/>
      <w:bookmarkEnd w:id="884"/>
      <w:bookmarkEnd w:id="885"/>
    </w:p>
    <w:p w14:paraId="109B3E86" w14:textId="77777777" w:rsidR="002900AD" w:rsidRPr="002900AD" w:rsidRDefault="002900AD" w:rsidP="002900AD">
      <w:pPr>
        <w:pStyle w:val="Akapitzlist"/>
        <w:keepNext/>
        <w:keepLines/>
        <w:numPr>
          <w:ilvl w:val="1"/>
          <w:numId w:val="1"/>
        </w:numPr>
        <w:spacing w:before="40" w:after="0"/>
        <w:outlineLvl w:val="1"/>
        <w:rPr>
          <w:rFonts w:ascii="Open Sans" w:eastAsia="Times New Roman" w:hAnsi="Open Sans" w:cs="Open Sans"/>
          <w:b/>
          <w:vanish/>
        </w:rPr>
      </w:pPr>
      <w:bookmarkStart w:id="886" w:name="_Toc233282063"/>
      <w:bookmarkStart w:id="887" w:name="_Toc233282290"/>
      <w:bookmarkEnd w:id="886"/>
      <w:bookmarkEnd w:id="887"/>
    </w:p>
    <w:p w14:paraId="3AE256E3" w14:textId="77777777" w:rsidR="002900AD" w:rsidRPr="002900AD" w:rsidRDefault="002900AD" w:rsidP="002900AD">
      <w:pPr>
        <w:pStyle w:val="Akapitzlist"/>
        <w:keepNext/>
        <w:keepLines/>
        <w:numPr>
          <w:ilvl w:val="1"/>
          <w:numId w:val="1"/>
        </w:numPr>
        <w:spacing w:before="40" w:after="0"/>
        <w:outlineLvl w:val="1"/>
        <w:rPr>
          <w:rFonts w:ascii="Open Sans" w:eastAsia="Times New Roman" w:hAnsi="Open Sans" w:cs="Open Sans"/>
          <w:b/>
          <w:vanish/>
        </w:rPr>
      </w:pPr>
      <w:bookmarkStart w:id="888" w:name="_Toc233282064"/>
      <w:bookmarkStart w:id="889" w:name="_Toc233282291"/>
      <w:bookmarkEnd w:id="888"/>
      <w:bookmarkEnd w:id="889"/>
    </w:p>
    <w:p w14:paraId="6E639839" w14:textId="77777777" w:rsidR="002900AD" w:rsidRPr="002900AD" w:rsidRDefault="002900AD" w:rsidP="002900AD">
      <w:pPr>
        <w:pStyle w:val="Akapitzlist"/>
        <w:keepNext/>
        <w:keepLines/>
        <w:numPr>
          <w:ilvl w:val="1"/>
          <w:numId w:val="1"/>
        </w:numPr>
        <w:spacing w:before="40" w:after="0"/>
        <w:outlineLvl w:val="1"/>
        <w:rPr>
          <w:rFonts w:ascii="Open Sans" w:eastAsia="Times New Roman" w:hAnsi="Open Sans" w:cs="Open Sans"/>
          <w:b/>
          <w:vanish/>
        </w:rPr>
      </w:pPr>
      <w:bookmarkStart w:id="890" w:name="_Toc233282065"/>
      <w:bookmarkStart w:id="891" w:name="_Toc233282292"/>
      <w:bookmarkEnd w:id="890"/>
      <w:bookmarkEnd w:id="891"/>
    </w:p>
    <w:p w14:paraId="3CE3F941" w14:textId="77777777" w:rsidR="002900AD" w:rsidRPr="002900AD" w:rsidRDefault="002900AD" w:rsidP="002900AD">
      <w:pPr>
        <w:pStyle w:val="Akapitzlist"/>
        <w:keepNext/>
        <w:keepLines/>
        <w:numPr>
          <w:ilvl w:val="1"/>
          <w:numId w:val="1"/>
        </w:numPr>
        <w:spacing w:before="40" w:after="0"/>
        <w:outlineLvl w:val="1"/>
        <w:rPr>
          <w:rFonts w:ascii="Open Sans" w:eastAsia="Times New Roman" w:hAnsi="Open Sans" w:cs="Open Sans"/>
          <w:b/>
          <w:vanish/>
        </w:rPr>
      </w:pPr>
      <w:bookmarkStart w:id="892" w:name="_Toc233282066"/>
      <w:bookmarkStart w:id="893" w:name="_Toc233282293"/>
      <w:bookmarkEnd w:id="892"/>
      <w:bookmarkEnd w:id="893"/>
    </w:p>
    <w:p w14:paraId="33007F43" w14:textId="77777777" w:rsidR="002900AD" w:rsidRPr="002900AD" w:rsidRDefault="002900AD" w:rsidP="002900AD">
      <w:pPr>
        <w:pStyle w:val="Akapitzlist"/>
        <w:keepNext/>
        <w:keepLines/>
        <w:numPr>
          <w:ilvl w:val="1"/>
          <w:numId w:val="1"/>
        </w:numPr>
        <w:spacing w:before="40" w:after="0"/>
        <w:outlineLvl w:val="1"/>
        <w:rPr>
          <w:rFonts w:ascii="Open Sans" w:eastAsia="Times New Roman" w:hAnsi="Open Sans" w:cs="Open Sans"/>
          <w:b/>
          <w:vanish/>
        </w:rPr>
      </w:pPr>
      <w:bookmarkStart w:id="894" w:name="_Toc233282067"/>
      <w:bookmarkStart w:id="895" w:name="_Toc233282294"/>
      <w:bookmarkEnd w:id="894"/>
      <w:bookmarkEnd w:id="895"/>
    </w:p>
    <w:p w14:paraId="5B67C79D" w14:textId="10DE160C" w:rsidR="003036FB" w:rsidRPr="002900AD" w:rsidRDefault="003036FB" w:rsidP="002900AD">
      <w:pPr>
        <w:pStyle w:val="Nagwek2"/>
        <w:rPr>
          <w:rFonts w:cs="Open Sans"/>
          <w:szCs w:val="22"/>
        </w:rPr>
      </w:pPr>
      <w:bookmarkStart w:id="896" w:name="_Toc233282295"/>
      <w:r w:rsidRPr="002900AD">
        <w:rPr>
          <w:rFonts w:cs="Open Sans"/>
          <w:szCs w:val="22"/>
        </w:rPr>
        <w:t>Trwałość w projektach</w:t>
      </w:r>
      <w:bookmarkEnd w:id="896"/>
    </w:p>
    <w:p w14:paraId="7D112F0A" w14:textId="77777777" w:rsidR="003036FB" w:rsidRPr="002900AD" w:rsidRDefault="003036FB" w:rsidP="003900F0">
      <w:pPr>
        <w:spacing w:line="276" w:lineRule="auto"/>
        <w:rPr>
          <w:rFonts w:ascii="Open Sans" w:hAnsi="Open Sans" w:cs="Open Sans"/>
        </w:rPr>
      </w:pPr>
      <w:r w:rsidRPr="002900AD">
        <w:rPr>
          <w:rFonts w:ascii="Open Sans" w:hAnsi="Open Sans" w:cs="Open Sans"/>
        </w:rPr>
        <w:t>Wymóg zachowania trwałości obowiązuje w odniesieniu do:</w:t>
      </w:r>
    </w:p>
    <w:p w14:paraId="17469204" w14:textId="77777777" w:rsidR="003036FB" w:rsidRPr="002900AD" w:rsidRDefault="003036FB" w:rsidP="003900F0">
      <w:pPr>
        <w:numPr>
          <w:ilvl w:val="0"/>
          <w:numId w:val="167"/>
        </w:numPr>
        <w:spacing w:line="276" w:lineRule="auto"/>
        <w:rPr>
          <w:rFonts w:ascii="Open Sans" w:hAnsi="Open Sans" w:cs="Open Sans"/>
        </w:rPr>
      </w:pPr>
      <w:r w:rsidRPr="002900AD">
        <w:rPr>
          <w:rFonts w:ascii="Open Sans" w:hAnsi="Open Sans" w:cs="Open Sans"/>
        </w:rPr>
        <w:t>wydatków ponoszonych w ramach cross-financingu na infrastrukturę, o której mowa w podrozdziale 2.4 pkt 6 lit. „b” wytycznych kwalifikowalności wydatków oraz nieruchomości</w:t>
      </w:r>
      <w:r w:rsidRPr="002900AD">
        <w:rPr>
          <w:rFonts w:ascii="Open Sans" w:hAnsi="Open Sans" w:cs="Open Sans"/>
          <w:vertAlign w:val="superscript"/>
        </w:rPr>
        <w:footnoteReference w:id="4"/>
      </w:r>
      <w:r w:rsidRPr="002900AD">
        <w:rPr>
          <w:rFonts w:ascii="Open Sans" w:hAnsi="Open Sans" w:cs="Open Sans"/>
        </w:rPr>
        <w:t xml:space="preserve">, o których mowa w podrozdziale 2.4 pkt 6 lit. „a” </w:t>
      </w:r>
    </w:p>
    <w:p w14:paraId="095C4ED7" w14:textId="77777777" w:rsidR="003036FB" w:rsidRPr="002900AD" w:rsidRDefault="003036FB" w:rsidP="003900F0">
      <w:pPr>
        <w:spacing w:line="276" w:lineRule="auto"/>
        <w:rPr>
          <w:rFonts w:ascii="Open Sans" w:hAnsi="Open Sans" w:cs="Open Sans"/>
        </w:rPr>
      </w:pPr>
      <w:r w:rsidRPr="002900AD">
        <w:rPr>
          <w:rFonts w:ascii="Open Sans" w:hAnsi="Open Sans" w:cs="Open Sans"/>
        </w:rPr>
        <w:t xml:space="preserve">lub </w:t>
      </w:r>
    </w:p>
    <w:p w14:paraId="3549481A" w14:textId="77777777" w:rsidR="003036FB" w:rsidRPr="002900AD" w:rsidRDefault="003036FB" w:rsidP="003900F0">
      <w:pPr>
        <w:numPr>
          <w:ilvl w:val="0"/>
          <w:numId w:val="167"/>
        </w:numPr>
        <w:spacing w:line="276" w:lineRule="auto"/>
        <w:rPr>
          <w:rFonts w:ascii="Open Sans" w:hAnsi="Open Sans" w:cs="Open Sans"/>
        </w:rPr>
      </w:pPr>
      <w:r w:rsidRPr="002900AD">
        <w:rPr>
          <w:rFonts w:ascii="Open Sans" w:hAnsi="Open Sans" w:cs="Open Sans"/>
        </w:rPr>
        <w:t>w sytuacji, gdy projekt podlega obowiązkowi utrzymania inwestycji zgodnie z obowiązującymi zasadami pomocy publicznej</w:t>
      </w:r>
    </w:p>
    <w:p w14:paraId="575FD78C" w14:textId="77777777" w:rsidR="003036FB" w:rsidRPr="002900AD" w:rsidRDefault="003036FB" w:rsidP="003900F0">
      <w:pPr>
        <w:spacing w:line="276" w:lineRule="auto"/>
        <w:rPr>
          <w:rFonts w:ascii="Open Sans" w:hAnsi="Open Sans" w:cs="Open Sans"/>
        </w:rPr>
      </w:pPr>
      <w:r w:rsidRPr="002900AD">
        <w:rPr>
          <w:rFonts w:ascii="Open Sans" w:hAnsi="Open Sans" w:cs="Open Sans"/>
        </w:rPr>
        <w:t>Zgodnie z art. 65 rozporządzenia ogólnego, trwałość projektu musi być zachowana przez okres 5 lat od daty płatności końcowej na rzecz beneficjenta</w:t>
      </w:r>
      <w:r w:rsidRPr="002900AD">
        <w:rPr>
          <w:rFonts w:ascii="Open Sans" w:hAnsi="Open Sans" w:cs="Open Sans"/>
          <w:vertAlign w:val="superscript"/>
        </w:rPr>
        <w:footnoteReference w:id="5"/>
      </w:r>
      <w:r w:rsidRPr="002900AD">
        <w:rPr>
          <w:rFonts w:ascii="Open Sans" w:hAnsi="Open Sans" w:cs="Open Sans"/>
        </w:rPr>
        <w:t xml:space="preserve">. W przypadku, gdy przepisy </w:t>
      </w:r>
      <w:r w:rsidRPr="002900AD">
        <w:rPr>
          <w:rFonts w:ascii="Open Sans" w:hAnsi="Open Sans" w:cs="Open Sans"/>
        </w:rPr>
        <w:lastRenderedPageBreak/>
        <w:t>regulujące udzielanie pomocy publicznej wprowadzają inne wymogi w tym zakresie, wówczas stosuje się okres ustalony zgodnie z tymi przepisami.</w:t>
      </w:r>
    </w:p>
    <w:p w14:paraId="12DD085A" w14:textId="77777777" w:rsidR="003036FB" w:rsidRPr="002900AD" w:rsidRDefault="003036FB" w:rsidP="003900F0">
      <w:pPr>
        <w:spacing w:line="276" w:lineRule="auto"/>
        <w:rPr>
          <w:rFonts w:ascii="Open Sans" w:hAnsi="Open Sans" w:cs="Open Sans"/>
        </w:rPr>
      </w:pPr>
      <w:r w:rsidRPr="002900AD">
        <w:rPr>
          <w:rFonts w:ascii="Open Sans" w:hAnsi="Open Sans" w:cs="Open Sans"/>
        </w:rPr>
        <w:t>W związku z powyższym wnioskodawca jest zobowiązany do zdefiniowania własnego wskaźnika produktu pn. Liczba podmiotów zobowiązanych do zachowania trwałości i przypisania mu odpowiedniej wartości.</w:t>
      </w:r>
    </w:p>
    <w:p w14:paraId="44962D27" w14:textId="77777777" w:rsidR="003036FB" w:rsidRPr="002900AD" w:rsidRDefault="003036FB" w:rsidP="003900F0">
      <w:pPr>
        <w:spacing w:line="276" w:lineRule="auto"/>
        <w:rPr>
          <w:rFonts w:ascii="Open Sans" w:hAnsi="Open Sans" w:cs="Open Sans"/>
        </w:rPr>
      </w:pPr>
      <w:r w:rsidRPr="002900AD">
        <w:rPr>
          <w:rFonts w:ascii="Open Sans" w:hAnsi="Open Sans" w:cs="Open Sans"/>
        </w:rPr>
        <w:t xml:space="preserve">Przesłanki naruszenia zasady trwałości oraz konsekwencje niezachowania trwałości zostały opisane w podrozdziale 2.6 wytycznych kwalifikowalności pkt 4-7. </w:t>
      </w:r>
    </w:p>
    <w:p w14:paraId="5A4DC5CF" w14:textId="6E6CB4FA" w:rsidR="00314C6E" w:rsidRPr="002900AD" w:rsidRDefault="003449FC" w:rsidP="002900AD">
      <w:pPr>
        <w:pStyle w:val="Nagwek2"/>
        <w:numPr>
          <w:ilvl w:val="1"/>
          <w:numId w:val="173"/>
        </w:numPr>
        <w:spacing w:before="200" w:after="200" w:line="360" w:lineRule="auto"/>
        <w:ind w:left="426"/>
        <w:rPr>
          <w:rFonts w:cs="Open Sans"/>
          <w:bCs/>
          <w:color w:val="000000" w:themeColor="text1"/>
          <w:szCs w:val="22"/>
        </w:rPr>
      </w:pPr>
      <w:bookmarkStart w:id="897" w:name="_Toc233282296"/>
      <w:r w:rsidRPr="002900AD">
        <w:rPr>
          <w:rFonts w:cs="Open Sans"/>
          <w:bCs/>
          <w:color w:val="000000" w:themeColor="text1"/>
          <w:szCs w:val="22"/>
        </w:rPr>
        <w:t>Budżet projektu</w:t>
      </w:r>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97"/>
    </w:p>
    <w:p w14:paraId="3D2C01DC" w14:textId="77777777" w:rsidR="00CD3616" w:rsidRPr="002900AD" w:rsidRDefault="002D18B0" w:rsidP="003900F0">
      <w:pPr>
        <w:spacing w:before="120" w:after="120" w:line="276" w:lineRule="auto"/>
        <w:rPr>
          <w:rFonts w:ascii="Open Sans" w:hAnsi="Open Sans" w:cs="Open Sans"/>
        </w:rPr>
      </w:pPr>
      <w:r w:rsidRPr="002900AD">
        <w:rPr>
          <w:rFonts w:ascii="Open Sans" w:hAnsi="Open Sans" w:cs="Open Sans"/>
        </w:rPr>
        <w:t>Koszty projektu przedstawione są we wniosku o dofinansowanie w formie tzw. budżetu zadaniowego, ze wskazaniem kosztów bezpośrednich i pośrednich projektu.</w:t>
      </w:r>
    </w:p>
    <w:p w14:paraId="20D1E28C" w14:textId="2B8AC5AA" w:rsidR="002D18B0" w:rsidRPr="002900AD" w:rsidRDefault="002D18B0" w:rsidP="003900F0">
      <w:pPr>
        <w:spacing w:before="120" w:after="120" w:line="276" w:lineRule="auto"/>
        <w:rPr>
          <w:rFonts w:ascii="Open Sans" w:hAnsi="Open Sans" w:cs="Open Sans"/>
        </w:rPr>
      </w:pPr>
      <w:r w:rsidRPr="002900AD">
        <w:rPr>
          <w:rFonts w:ascii="Open Sans" w:hAnsi="Open Sans" w:cs="Open Sans"/>
        </w:rPr>
        <w:t>Podstawowe zasady dotyczące konstruowania budżetu projektu regulują wytyczne kwalifikowalności oraz Instrukcja wypełniania wniosku o dofinansowanie projektu, stanowiąca załącznik nr 2 do regulaminu.</w:t>
      </w:r>
    </w:p>
    <w:p w14:paraId="2EE3B7D6" w14:textId="77777777" w:rsidR="002900AD" w:rsidRPr="002900AD" w:rsidRDefault="002900AD" w:rsidP="002900AD">
      <w:pPr>
        <w:pStyle w:val="Akapitzlist"/>
        <w:keepNext/>
        <w:keepLines/>
        <w:numPr>
          <w:ilvl w:val="0"/>
          <w:numId w:val="79"/>
        </w:numPr>
        <w:spacing w:before="200" w:after="200" w:line="360" w:lineRule="auto"/>
        <w:outlineLvl w:val="2"/>
        <w:rPr>
          <w:rFonts w:ascii="Open Sans" w:eastAsia="Times New Roman" w:hAnsi="Open Sans" w:cs="Open Sans"/>
          <w:b/>
          <w:vanish/>
          <w:color w:val="EE0000"/>
        </w:rPr>
      </w:pPr>
      <w:bookmarkStart w:id="898" w:name="_Toc233282070"/>
      <w:bookmarkStart w:id="899" w:name="_Toc233282297"/>
      <w:bookmarkEnd w:id="898"/>
      <w:bookmarkEnd w:id="899"/>
    </w:p>
    <w:p w14:paraId="1A7633BF" w14:textId="77777777" w:rsidR="002900AD" w:rsidRPr="002900AD" w:rsidRDefault="002900AD" w:rsidP="002900AD">
      <w:pPr>
        <w:pStyle w:val="Akapitzlist"/>
        <w:keepNext/>
        <w:keepLines/>
        <w:numPr>
          <w:ilvl w:val="1"/>
          <w:numId w:val="79"/>
        </w:numPr>
        <w:spacing w:before="200" w:after="200" w:line="360" w:lineRule="auto"/>
        <w:outlineLvl w:val="2"/>
        <w:rPr>
          <w:rFonts w:ascii="Open Sans" w:eastAsia="Times New Roman" w:hAnsi="Open Sans" w:cs="Open Sans"/>
          <w:b/>
          <w:vanish/>
          <w:color w:val="EE0000"/>
        </w:rPr>
      </w:pPr>
      <w:bookmarkStart w:id="900" w:name="_Toc233282298"/>
      <w:bookmarkEnd w:id="900"/>
    </w:p>
    <w:p w14:paraId="0B154F1D" w14:textId="77777777" w:rsidR="002900AD" w:rsidRPr="002900AD" w:rsidRDefault="002900AD" w:rsidP="002900AD">
      <w:pPr>
        <w:pStyle w:val="Akapitzlist"/>
        <w:keepNext/>
        <w:keepLines/>
        <w:numPr>
          <w:ilvl w:val="1"/>
          <w:numId w:val="1"/>
        </w:numPr>
        <w:spacing w:before="40" w:after="0"/>
        <w:outlineLvl w:val="1"/>
        <w:rPr>
          <w:rFonts w:ascii="Open Sans" w:eastAsia="Times New Roman" w:hAnsi="Open Sans"/>
          <w:b/>
          <w:vanish/>
          <w:szCs w:val="26"/>
        </w:rPr>
      </w:pPr>
      <w:bookmarkStart w:id="901" w:name="_Toc233282299"/>
      <w:bookmarkEnd w:id="901"/>
    </w:p>
    <w:p w14:paraId="0EE3B768" w14:textId="7487715F" w:rsidR="00624B93" w:rsidRPr="002900AD" w:rsidRDefault="00624B93" w:rsidP="002900AD">
      <w:pPr>
        <w:pStyle w:val="Nagwek3"/>
      </w:pPr>
      <w:bookmarkStart w:id="902" w:name="_Toc233282300"/>
      <w:r w:rsidRPr="002900AD">
        <w:t>Koszty bezpośrednie</w:t>
      </w:r>
      <w:bookmarkEnd w:id="902"/>
    </w:p>
    <w:p w14:paraId="076D29AE" w14:textId="77777777" w:rsidR="00555167" w:rsidRPr="002900AD" w:rsidRDefault="003449FC" w:rsidP="003900F0">
      <w:pPr>
        <w:pStyle w:val="Lista-kontynuacja"/>
        <w:spacing w:before="200" w:after="200" w:line="276" w:lineRule="auto"/>
        <w:ind w:left="0"/>
        <w:contextualSpacing w:val="0"/>
        <w:rPr>
          <w:rFonts w:ascii="Open Sans" w:hAnsi="Open Sans" w:cs="Open Sans"/>
        </w:rPr>
      </w:pPr>
      <w:r w:rsidRPr="002900AD">
        <w:rPr>
          <w:rFonts w:ascii="Open Sans" w:hAnsi="Open Sans" w:cs="Open Sans"/>
        </w:rPr>
        <w:t>Koszty bezpośrednie w ramach projektu powinny zostać oszacowane należycie</w:t>
      </w:r>
      <w:r w:rsidR="000910BC" w:rsidRPr="002900AD">
        <w:rPr>
          <w:rFonts w:ascii="Open Sans" w:hAnsi="Open Sans" w:cs="Open Sans"/>
        </w:rPr>
        <w:br/>
      </w:r>
      <w:r w:rsidRPr="002900AD">
        <w:rPr>
          <w:rFonts w:ascii="Open Sans" w:hAnsi="Open Sans" w:cs="Open Sans"/>
        </w:rPr>
        <w:t xml:space="preserve">i racjonalnie w oparciu o warunki i procedury kwalifikowalności określone w </w:t>
      </w:r>
      <w:r w:rsidR="000910BC" w:rsidRPr="002900AD">
        <w:rPr>
          <w:rFonts w:ascii="Open Sans" w:hAnsi="Open Sans" w:cs="Open Sans"/>
        </w:rPr>
        <w:t>w</w:t>
      </w:r>
      <w:r w:rsidRPr="002900AD">
        <w:rPr>
          <w:rFonts w:ascii="Open Sans" w:hAnsi="Open Sans" w:cs="Open Sans"/>
        </w:rPr>
        <w:t>ytycznych kwalifikowalności oraz z uwzględnieniem cen rynkowych.</w:t>
      </w:r>
    </w:p>
    <w:p w14:paraId="3B1FE1AE" w14:textId="33EB45CA" w:rsidR="00555167" w:rsidRPr="002900AD" w:rsidRDefault="003449FC" w:rsidP="0064498A">
      <w:pPr>
        <w:pStyle w:val="Lista-kontynuacja2"/>
        <w:spacing w:before="200" w:after="200" w:line="276" w:lineRule="auto"/>
        <w:ind w:left="0"/>
        <w:contextualSpacing w:val="0"/>
        <w:rPr>
          <w:rFonts w:ascii="Open Sans" w:hAnsi="Open Sans" w:cs="Open Sans"/>
        </w:rPr>
      </w:pPr>
      <w:r w:rsidRPr="002900AD">
        <w:rPr>
          <w:rFonts w:ascii="Open Sans" w:hAnsi="Open Sans" w:cs="Open Sans"/>
        </w:rPr>
        <w:t xml:space="preserve">W kosztach bezpośrednich </w:t>
      </w:r>
      <w:r w:rsidR="000910BC" w:rsidRPr="002900AD">
        <w:rPr>
          <w:rFonts w:ascii="Open Sans" w:hAnsi="Open Sans" w:cs="Open Sans"/>
        </w:rPr>
        <w:t>w</w:t>
      </w:r>
      <w:r w:rsidRPr="002900AD">
        <w:rPr>
          <w:rFonts w:ascii="Open Sans" w:hAnsi="Open Sans" w:cs="Open Sans"/>
        </w:rPr>
        <w:t xml:space="preserve">nioskodawca przedstawia wydatki niezbędne do realizacji działań merytorycznych w podziale na poszczególne zadania. Koszty bezpośrednie w ramach każdego zadania wynikają ze szczegółowej kalkulacji kosztów jednostkowych. Muszą być one opisane w sposób umożliwiający oceniającemu </w:t>
      </w:r>
      <w:r w:rsidR="000345F3" w:rsidRPr="002900AD">
        <w:rPr>
          <w:rFonts w:ascii="Open Sans" w:hAnsi="Open Sans" w:cs="Open Sans"/>
        </w:rPr>
        <w:t>sprawdzenie</w:t>
      </w:r>
      <w:r w:rsidRPr="002900AD">
        <w:rPr>
          <w:rFonts w:ascii="Open Sans" w:hAnsi="Open Sans" w:cs="Open Sans"/>
        </w:rPr>
        <w:t xml:space="preserve"> czy koszty są kwalifikowalne, racjonalne i efektywne. Istotnym jest zatem, aby w uzasadnieniu kosztów </w:t>
      </w:r>
      <w:r w:rsidR="000910BC" w:rsidRPr="002900AD">
        <w:rPr>
          <w:rFonts w:ascii="Open Sans" w:hAnsi="Open Sans" w:cs="Open Sans"/>
        </w:rPr>
        <w:t>w</w:t>
      </w:r>
      <w:r w:rsidRPr="002900AD">
        <w:rPr>
          <w:rFonts w:ascii="Open Sans" w:hAnsi="Open Sans" w:cs="Open Sans"/>
        </w:rPr>
        <w:t>nioskodawca przedstawił m.in. informacje pozwalające na weryfikację racjonalności (rynkowości) zaplanowanych kosztów, np. poprzez analizę stron internetowych, informacje o</w:t>
      </w:r>
      <w:r w:rsidR="00CA7B89" w:rsidRPr="002900AD">
        <w:rPr>
          <w:rFonts w:ascii="Open Sans" w:hAnsi="Open Sans" w:cs="Open Sans"/>
        </w:rPr>
        <w:t xml:space="preserve"> </w:t>
      </w:r>
      <w:r w:rsidRPr="002900AD">
        <w:rPr>
          <w:rFonts w:ascii="Open Sans" w:hAnsi="Open Sans" w:cs="Open Sans"/>
        </w:rPr>
        <w:t xml:space="preserve">przeanalizowanych ofertach itp. Przedstawione przez </w:t>
      </w:r>
      <w:r w:rsidR="000910BC" w:rsidRPr="002900AD">
        <w:rPr>
          <w:rFonts w:ascii="Open Sans" w:hAnsi="Open Sans" w:cs="Open Sans"/>
        </w:rPr>
        <w:t>w</w:t>
      </w:r>
      <w:r w:rsidRPr="002900AD">
        <w:rPr>
          <w:rFonts w:ascii="Open Sans" w:hAnsi="Open Sans" w:cs="Open Sans"/>
        </w:rPr>
        <w:t>nioskodawcę koszty nie mogą odbiegać od cen rynkowych.</w:t>
      </w:r>
      <w:r w:rsidR="00BC5573" w:rsidRPr="002900AD">
        <w:rPr>
          <w:rFonts w:ascii="Open Sans" w:hAnsi="Open Sans" w:cs="Open Sans"/>
        </w:rPr>
        <w:t xml:space="preserve"> Same odniesienie do przeprowadzonej analizy jest niewystarczające. Należy wskazać podstawowe informacje o przeanalizowanych ofertach, w tym podać m.in. nazwę firmy, wartość i zakres oferty.</w:t>
      </w:r>
    </w:p>
    <w:p w14:paraId="57CD76DD" w14:textId="7E810324" w:rsidR="002F0AAC" w:rsidRPr="002900AD" w:rsidRDefault="0064498A" w:rsidP="00F1176A">
      <w:pPr>
        <w:pStyle w:val="Lista-kontynuacja2"/>
        <w:ind w:left="0"/>
        <w:rPr>
          <w:rFonts w:ascii="Open Sans" w:hAnsi="Open Sans" w:cs="Open Sans"/>
        </w:rPr>
      </w:pPr>
      <w:r w:rsidRPr="002900AD">
        <w:rPr>
          <w:rFonts w:ascii="Open Sans" w:hAnsi="Open Sans" w:cs="Open Sans"/>
        </w:rPr>
        <w:t>Wnioskodawca jest zobowiązany do przechowywania wszystkich dokumentów potwierdzających stawki założone w budżecie projektu na etapie składania wniosku o dofinansowanie (np. ofert, kosztorysów, zrzutów ekranu ze stron sklepów internetowych itp.) przez cały okres realizacji projektu, aż do rozliczenia końcowego wniosku o płatność oraz w trakcie okresu trwałości projektu (jeśli dotyczy).</w:t>
      </w:r>
    </w:p>
    <w:p w14:paraId="68C13185" w14:textId="6811F3BC" w:rsidR="008B4F01" w:rsidRPr="002900AD" w:rsidRDefault="007F6F73">
      <w:pPr>
        <w:spacing w:line="276" w:lineRule="auto"/>
        <w:rPr>
          <w:rFonts w:ascii="Open Sans" w:hAnsi="Open Sans" w:cs="Open Sans"/>
        </w:rPr>
      </w:pPr>
      <w:r w:rsidRPr="002900AD">
        <w:rPr>
          <w:rFonts w:ascii="Open Sans" w:hAnsi="Open Sans" w:cs="Open Sans"/>
        </w:rPr>
        <w:t xml:space="preserve">Tworząc budżet Wnioskodawca w każdej pozycji powinien zawrzeć szczegółowe informacje umożliwiające kalkulacje kosztu np. nazwa wydatku, jednostka miary, ilość jednostek miary, cena jednostkowa itd. tak, aby opisy poszczególnych pozycji </w:t>
      </w:r>
      <w:r w:rsidRPr="002900AD">
        <w:rPr>
          <w:rFonts w:ascii="Open Sans" w:hAnsi="Open Sans" w:cs="Open Sans"/>
        </w:rPr>
        <w:lastRenderedPageBreak/>
        <w:t xml:space="preserve">budżetowych były przejrzyste. </w:t>
      </w:r>
      <w:r w:rsidR="0064498A" w:rsidRPr="002900AD">
        <w:rPr>
          <w:rFonts w:ascii="Open Sans" w:hAnsi="Open Sans" w:cs="Open Sans"/>
        </w:rPr>
        <w:t>A w przypadku kosztów zestawów lub pozycji, których wartość wynika z sumy różnych składowych, w Uzasadnieniu kosztów należy wskazać co wchodzi w ich skład, ceny jednostkowe i ich liczbę. Kalkulacja wskazana w Uzasadnieniu powinna być zgodna z wartością ujętą w budżecie.</w:t>
      </w:r>
    </w:p>
    <w:p w14:paraId="7E228EEB" w14:textId="77777777" w:rsidR="008B4F01" w:rsidRPr="002900AD" w:rsidRDefault="008B4F01" w:rsidP="003951EA">
      <w:pPr>
        <w:spacing w:line="276" w:lineRule="auto"/>
        <w:rPr>
          <w:rFonts w:ascii="Open Sans" w:hAnsi="Open Sans" w:cs="Open Sans"/>
        </w:rPr>
      </w:pPr>
      <w:r w:rsidRPr="002900AD">
        <w:rPr>
          <w:rFonts w:ascii="Open Sans" w:hAnsi="Open Sans" w:cs="Open Sans"/>
        </w:rPr>
        <w:t>Np.:</w:t>
      </w:r>
    </w:p>
    <w:p w14:paraId="0ED1D5AB" w14:textId="2C830B94" w:rsidR="008B4F01" w:rsidRPr="002900AD" w:rsidRDefault="008B4F01" w:rsidP="003900F0">
      <w:pPr>
        <w:spacing w:after="0" w:line="276" w:lineRule="auto"/>
        <w:rPr>
          <w:rFonts w:ascii="Open Sans" w:hAnsi="Open Sans" w:cs="Open Sans"/>
        </w:rPr>
      </w:pPr>
      <w:r w:rsidRPr="002900AD">
        <w:rPr>
          <w:rFonts w:ascii="Open Sans" w:hAnsi="Open Sans" w:cs="Open Sans"/>
        </w:rPr>
        <w:t xml:space="preserve">Zadanie 1. </w:t>
      </w:r>
      <w:r w:rsidR="00E10CA9" w:rsidRPr="002900AD">
        <w:rPr>
          <w:rFonts w:ascii="Open Sans" w:hAnsi="Open Sans" w:cs="Open Sans"/>
        </w:rPr>
        <w:t>Kursy/s</w:t>
      </w:r>
      <w:r w:rsidR="000E2E37" w:rsidRPr="002900AD">
        <w:rPr>
          <w:rFonts w:ascii="Open Sans" w:hAnsi="Open Sans" w:cs="Open Sans"/>
        </w:rPr>
        <w:t>zkolenia</w:t>
      </w:r>
      <w:r w:rsidR="00E10CA9" w:rsidRPr="002900AD">
        <w:rPr>
          <w:rFonts w:ascii="Open Sans" w:hAnsi="Open Sans" w:cs="Open Sans"/>
        </w:rPr>
        <w:t xml:space="preserve">/studia </w:t>
      </w:r>
      <w:r w:rsidR="000E2E37" w:rsidRPr="002900AD">
        <w:rPr>
          <w:rFonts w:ascii="Open Sans" w:hAnsi="Open Sans" w:cs="Open Sans"/>
        </w:rPr>
        <w:t>pracowników CZP</w:t>
      </w:r>
    </w:p>
    <w:p w14:paraId="28ABEDE5" w14:textId="53F05827" w:rsidR="00E10CA9" w:rsidRPr="002900AD" w:rsidRDefault="008B4F01" w:rsidP="00E10CA9">
      <w:pPr>
        <w:spacing w:after="0" w:line="276" w:lineRule="auto"/>
        <w:ind w:firstLine="284"/>
        <w:rPr>
          <w:rFonts w:ascii="Open Sans" w:hAnsi="Open Sans" w:cs="Open Sans"/>
        </w:rPr>
      </w:pPr>
      <w:r w:rsidRPr="002900AD">
        <w:rPr>
          <w:rFonts w:ascii="Open Sans" w:hAnsi="Open Sans" w:cs="Open Sans"/>
        </w:rPr>
        <w:t xml:space="preserve">1.1 </w:t>
      </w:r>
      <w:r w:rsidR="003D3C7A" w:rsidRPr="002900AD">
        <w:rPr>
          <w:rFonts w:ascii="Open Sans" w:hAnsi="Open Sans" w:cs="Open Sans"/>
        </w:rPr>
        <w:t>Kurs zawodow</w:t>
      </w:r>
      <w:r w:rsidR="008B2A7E" w:rsidRPr="002900AD">
        <w:rPr>
          <w:rFonts w:ascii="Open Sans" w:hAnsi="Open Sans" w:cs="Open Sans"/>
        </w:rPr>
        <w:t>y z zakresu</w:t>
      </w:r>
      <w:r w:rsidR="00A35DE6" w:rsidRPr="002900AD">
        <w:rPr>
          <w:rFonts w:ascii="Open Sans" w:hAnsi="Open Sans" w:cs="Open Sans"/>
        </w:rPr>
        <w:t>…</w:t>
      </w:r>
      <w:r w:rsidR="008B2A7E" w:rsidRPr="002900AD">
        <w:rPr>
          <w:rFonts w:ascii="Open Sans" w:hAnsi="Open Sans" w:cs="Open Sans"/>
        </w:rPr>
        <w:t xml:space="preserve"> </w:t>
      </w:r>
      <w:r w:rsidR="00C635EF" w:rsidRPr="002900AD">
        <w:rPr>
          <w:rFonts w:ascii="Open Sans" w:hAnsi="Open Sans" w:cs="Open Sans"/>
        </w:rPr>
        <w:t xml:space="preserve"> </w:t>
      </w:r>
      <w:r w:rsidRPr="002900AD">
        <w:rPr>
          <w:rFonts w:ascii="Open Sans" w:hAnsi="Open Sans" w:cs="Open Sans"/>
        </w:rPr>
        <w:t xml:space="preserve">– </w:t>
      </w:r>
      <w:r w:rsidR="00C635EF" w:rsidRPr="002900AD">
        <w:rPr>
          <w:rFonts w:ascii="Open Sans" w:hAnsi="Open Sans" w:cs="Open Sans"/>
        </w:rPr>
        <w:t>np.</w:t>
      </w:r>
      <w:r w:rsidR="008B2A7E" w:rsidRPr="002900AD">
        <w:rPr>
          <w:rFonts w:ascii="Open Sans" w:hAnsi="Open Sans" w:cs="Open Sans"/>
        </w:rPr>
        <w:t xml:space="preserve"> </w:t>
      </w:r>
      <w:r w:rsidR="00C635EF" w:rsidRPr="002900AD">
        <w:rPr>
          <w:rFonts w:ascii="Open Sans" w:hAnsi="Open Sans" w:cs="Open Sans"/>
        </w:rPr>
        <w:t>10 osób x 2 000,00 zł</w:t>
      </w:r>
    </w:p>
    <w:p w14:paraId="6B0B9C4B" w14:textId="59F07E10" w:rsidR="00E10CA9" w:rsidRPr="002900AD" w:rsidRDefault="008B4F01" w:rsidP="00E10CA9">
      <w:pPr>
        <w:spacing w:after="0" w:line="276" w:lineRule="auto"/>
        <w:ind w:firstLine="284"/>
        <w:rPr>
          <w:rFonts w:ascii="Open Sans" w:hAnsi="Open Sans" w:cs="Open Sans"/>
        </w:rPr>
      </w:pPr>
      <w:r w:rsidRPr="002900AD">
        <w:rPr>
          <w:rFonts w:ascii="Open Sans" w:hAnsi="Open Sans" w:cs="Open Sans"/>
        </w:rPr>
        <w:t xml:space="preserve">1.2 </w:t>
      </w:r>
      <w:r w:rsidR="003D3C7A" w:rsidRPr="002900AD">
        <w:rPr>
          <w:rFonts w:ascii="Open Sans" w:hAnsi="Open Sans" w:cs="Open Sans"/>
        </w:rPr>
        <w:t>Szkoleni</w:t>
      </w:r>
      <w:r w:rsidR="008B2A7E" w:rsidRPr="002900AD">
        <w:rPr>
          <w:rFonts w:ascii="Open Sans" w:hAnsi="Open Sans" w:cs="Open Sans"/>
        </w:rPr>
        <w:t>e</w:t>
      </w:r>
      <w:r w:rsidR="003D3C7A" w:rsidRPr="002900AD">
        <w:rPr>
          <w:rFonts w:ascii="Open Sans" w:hAnsi="Open Sans" w:cs="Open Sans"/>
        </w:rPr>
        <w:t xml:space="preserve"> specjalistyczne</w:t>
      </w:r>
      <w:r w:rsidR="008B2A7E" w:rsidRPr="002900AD">
        <w:rPr>
          <w:rFonts w:ascii="Open Sans" w:hAnsi="Open Sans" w:cs="Open Sans"/>
        </w:rPr>
        <w:t xml:space="preserve"> z zakresu</w:t>
      </w:r>
      <w:r w:rsidR="003D3C7A" w:rsidRPr="002900AD">
        <w:rPr>
          <w:rFonts w:ascii="Open Sans" w:hAnsi="Open Sans" w:cs="Open Sans"/>
        </w:rPr>
        <w:t xml:space="preserve"> </w:t>
      </w:r>
      <w:r w:rsidR="008B2A7E" w:rsidRPr="002900AD">
        <w:rPr>
          <w:rFonts w:ascii="Open Sans" w:hAnsi="Open Sans" w:cs="Open Sans"/>
        </w:rPr>
        <w:t xml:space="preserve">… </w:t>
      </w:r>
      <w:r w:rsidR="003D3C7A" w:rsidRPr="002900AD">
        <w:rPr>
          <w:rFonts w:ascii="Open Sans" w:hAnsi="Open Sans" w:cs="Open Sans"/>
        </w:rPr>
        <w:t>np. 10 osób x 3 000,00 zł</w:t>
      </w:r>
    </w:p>
    <w:p w14:paraId="2F825743" w14:textId="05AF6C69" w:rsidR="008B4F01" w:rsidRPr="002900AD" w:rsidRDefault="008B4F01" w:rsidP="003900F0">
      <w:pPr>
        <w:spacing w:after="0" w:line="276" w:lineRule="auto"/>
        <w:ind w:firstLine="284"/>
        <w:rPr>
          <w:rFonts w:ascii="Open Sans" w:hAnsi="Open Sans" w:cs="Open Sans"/>
        </w:rPr>
      </w:pPr>
      <w:r w:rsidRPr="002900AD">
        <w:rPr>
          <w:rFonts w:ascii="Open Sans" w:hAnsi="Open Sans" w:cs="Open Sans"/>
        </w:rPr>
        <w:t xml:space="preserve">1.3 </w:t>
      </w:r>
      <w:r w:rsidR="003D3C7A" w:rsidRPr="002900AD">
        <w:rPr>
          <w:rFonts w:ascii="Open Sans" w:hAnsi="Open Sans" w:cs="Open Sans"/>
        </w:rPr>
        <w:t xml:space="preserve">Studia I stopnia/II stopnia/podyplomowe </w:t>
      </w:r>
      <w:r w:rsidR="008B2A7E" w:rsidRPr="002900AD">
        <w:rPr>
          <w:rFonts w:ascii="Open Sans" w:hAnsi="Open Sans" w:cs="Open Sans"/>
        </w:rPr>
        <w:t xml:space="preserve">na kierunku … </w:t>
      </w:r>
      <w:r w:rsidR="003D3C7A" w:rsidRPr="002900AD">
        <w:rPr>
          <w:rFonts w:ascii="Open Sans" w:hAnsi="Open Sans" w:cs="Open Sans"/>
        </w:rPr>
        <w:t>10 osób x 5 000,00 zł</w:t>
      </w:r>
    </w:p>
    <w:p w14:paraId="4F1ED5D6" w14:textId="77777777" w:rsidR="0030355F" w:rsidRPr="002900AD" w:rsidRDefault="0030355F" w:rsidP="003900F0">
      <w:pPr>
        <w:spacing w:after="0" w:line="276" w:lineRule="auto"/>
        <w:rPr>
          <w:rFonts w:ascii="Open Sans" w:hAnsi="Open Sans" w:cs="Open Sans"/>
        </w:rPr>
      </w:pPr>
    </w:p>
    <w:p w14:paraId="365A74C4" w14:textId="73A43815" w:rsidR="008B4F01" w:rsidRPr="002900AD" w:rsidRDefault="008B4F01" w:rsidP="003900F0">
      <w:pPr>
        <w:spacing w:after="0" w:line="276" w:lineRule="auto"/>
        <w:rPr>
          <w:rFonts w:ascii="Open Sans" w:hAnsi="Open Sans" w:cs="Open Sans"/>
        </w:rPr>
      </w:pPr>
      <w:r w:rsidRPr="002900AD">
        <w:rPr>
          <w:rFonts w:ascii="Open Sans" w:hAnsi="Open Sans" w:cs="Open Sans"/>
        </w:rPr>
        <w:t>Zadanie 2. Indywidualne poradnictwo specjalistyczne np. prawne/</w:t>
      </w:r>
    </w:p>
    <w:p w14:paraId="78E82390" w14:textId="4B8D473F" w:rsidR="003D3C7A" w:rsidRPr="002900AD" w:rsidRDefault="008B4F01" w:rsidP="003900F0">
      <w:pPr>
        <w:spacing w:after="0" w:line="276" w:lineRule="auto"/>
        <w:rPr>
          <w:rFonts w:ascii="Open Sans" w:hAnsi="Open Sans" w:cs="Open Sans"/>
        </w:rPr>
      </w:pPr>
      <w:r w:rsidRPr="002900AD">
        <w:rPr>
          <w:rFonts w:ascii="Open Sans" w:hAnsi="Open Sans" w:cs="Open Sans"/>
        </w:rPr>
        <w:t>psychologiczne/</w:t>
      </w:r>
      <w:r w:rsidR="003D3C7A" w:rsidRPr="002900AD">
        <w:rPr>
          <w:rFonts w:ascii="Open Sans" w:hAnsi="Open Sans" w:cs="Open Sans"/>
        </w:rPr>
        <w:t xml:space="preserve">coaching </w:t>
      </w:r>
      <w:r w:rsidR="000E2E37" w:rsidRPr="002900AD">
        <w:rPr>
          <w:rFonts w:ascii="Open Sans" w:hAnsi="Open Sans" w:cs="Open Sans"/>
        </w:rPr>
        <w:t xml:space="preserve"> </w:t>
      </w:r>
      <w:r w:rsidRPr="002900AD">
        <w:rPr>
          <w:rFonts w:ascii="Open Sans" w:hAnsi="Open Sans" w:cs="Open Sans"/>
        </w:rPr>
        <w:t xml:space="preserve">– </w:t>
      </w:r>
      <w:r w:rsidR="00A01DF8" w:rsidRPr="002900AD">
        <w:rPr>
          <w:rFonts w:ascii="Open Sans" w:hAnsi="Open Sans" w:cs="Open Sans"/>
        </w:rPr>
        <w:t>2</w:t>
      </w:r>
      <w:r w:rsidR="000E2E37" w:rsidRPr="002900AD">
        <w:rPr>
          <w:rFonts w:ascii="Open Sans" w:hAnsi="Open Sans" w:cs="Open Sans"/>
        </w:rPr>
        <w:t>0</w:t>
      </w:r>
      <w:r w:rsidRPr="002900AD">
        <w:rPr>
          <w:rFonts w:ascii="Open Sans" w:hAnsi="Open Sans" w:cs="Open Sans"/>
        </w:rPr>
        <w:t xml:space="preserve"> osób x 5 h </w:t>
      </w:r>
    </w:p>
    <w:p w14:paraId="1ACB6EAD" w14:textId="0D6F203A" w:rsidR="00943245" w:rsidRPr="002900AD" w:rsidRDefault="00943245" w:rsidP="00681C2B">
      <w:pPr>
        <w:pStyle w:val="Akapitzlist"/>
        <w:numPr>
          <w:ilvl w:val="1"/>
          <w:numId w:val="90"/>
        </w:numPr>
        <w:spacing w:after="0" w:line="276" w:lineRule="auto"/>
        <w:rPr>
          <w:rFonts w:ascii="Open Sans" w:hAnsi="Open Sans" w:cs="Open Sans"/>
        </w:rPr>
      </w:pPr>
      <w:r w:rsidRPr="002900AD">
        <w:rPr>
          <w:rFonts w:ascii="Open Sans" w:hAnsi="Open Sans" w:cs="Open Sans"/>
        </w:rPr>
        <w:t>Wynagrodzenie psychologa/trenera/specjalisty prowadzącego warsztaty z zakresu…… - 20h x 2 grupy x 150 zł x 2 edycje</w:t>
      </w:r>
    </w:p>
    <w:p w14:paraId="2D865F94" w14:textId="21BE40DF" w:rsidR="00681C2B" w:rsidRPr="002900AD" w:rsidRDefault="00681C2B" w:rsidP="00681C2B">
      <w:pPr>
        <w:pStyle w:val="Akapitzlist"/>
        <w:numPr>
          <w:ilvl w:val="1"/>
          <w:numId w:val="90"/>
        </w:numPr>
        <w:spacing w:after="0" w:line="276" w:lineRule="auto"/>
        <w:rPr>
          <w:rFonts w:ascii="Open Sans" w:hAnsi="Open Sans" w:cs="Open Sans"/>
        </w:rPr>
      </w:pPr>
      <w:r w:rsidRPr="002900AD">
        <w:rPr>
          <w:rFonts w:ascii="Open Sans" w:hAnsi="Open Sans" w:cs="Open Sans"/>
        </w:rPr>
        <w:t>Koszt udostępnienia sali na realizację warsztatów - 20h x 2 grupy x 50 zł x 2 edycje</w:t>
      </w:r>
    </w:p>
    <w:p w14:paraId="72DA5C35" w14:textId="479A4204" w:rsidR="00681C2B" w:rsidRPr="002900AD" w:rsidRDefault="00681C2B" w:rsidP="00681C2B">
      <w:pPr>
        <w:pStyle w:val="Akapitzlist"/>
        <w:numPr>
          <w:ilvl w:val="1"/>
          <w:numId w:val="90"/>
        </w:numPr>
        <w:spacing w:after="0" w:line="276" w:lineRule="auto"/>
        <w:rPr>
          <w:rFonts w:ascii="Open Sans" w:hAnsi="Open Sans" w:cs="Open Sans"/>
        </w:rPr>
      </w:pPr>
      <w:r w:rsidRPr="002900AD">
        <w:rPr>
          <w:rFonts w:ascii="Open Sans" w:hAnsi="Open Sans" w:cs="Open Sans"/>
        </w:rPr>
        <w:t>Przerwa kawowa (kwalifikowalna w przypadku warsztatów trwających co najmniej 4 godz.)  – 20 os x 15 zł x 2 edycje</w:t>
      </w:r>
    </w:p>
    <w:p w14:paraId="02334ED6" w14:textId="1B47C38D" w:rsidR="00943245" w:rsidRPr="002900AD" w:rsidRDefault="00943245" w:rsidP="00943245">
      <w:pPr>
        <w:pStyle w:val="Akapitzlist"/>
        <w:numPr>
          <w:ilvl w:val="1"/>
          <w:numId w:val="90"/>
        </w:numPr>
        <w:spacing w:after="0" w:line="276" w:lineRule="auto"/>
        <w:rPr>
          <w:rFonts w:ascii="Open Sans" w:hAnsi="Open Sans" w:cs="Open Sans"/>
        </w:rPr>
      </w:pPr>
      <w:r w:rsidRPr="002900AD">
        <w:rPr>
          <w:rFonts w:ascii="Open Sans" w:hAnsi="Open Sans" w:cs="Open Sans"/>
        </w:rPr>
        <w:t>Materiały dla uczestników warsztatów/spotkań (ze wskazaniem liczby sztuk/osób, ceny jednostkowej, ceny zestawu)</w:t>
      </w:r>
    </w:p>
    <w:p w14:paraId="01F48097" w14:textId="77777777" w:rsidR="0030355F" w:rsidRPr="002900AD" w:rsidRDefault="0030355F" w:rsidP="003900F0">
      <w:pPr>
        <w:pStyle w:val="Akapitzlist"/>
        <w:spacing w:after="0" w:line="276" w:lineRule="auto"/>
        <w:ind w:left="735"/>
        <w:rPr>
          <w:rFonts w:ascii="Open Sans" w:hAnsi="Open Sans" w:cs="Open Sans"/>
        </w:rPr>
      </w:pPr>
    </w:p>
    <w:p w14:paraId="74472698" w14:textId="5DE4E7AD" w:rsidR="008B4F01" w:rsidRPr="002900AD" w:rsidRDefault="008B4F01" w:rsidP="003951EA">
      <w:pPr>
        <w:spacing w:after="0" w:line="276" w:lineRule="auto"/>
        <w:rPr>
          <w:rFonts w:ascii="Open Sans" w:hAnsi="Open Sans" w:cs="Open Sans"/>
        </w:rPr>
      </w:pPr>
      <w:r w:rsidRPr="002900AD">
        <w:rPr>
          <w:rFonts w:ascii="Open Sans" w:hAnsi="Open Sans" w:cs="Open Sans"/>
        </w:rPr>
        <w:t>Uzasadnienie konieczności poniesienia wydatków powinno zostać zawarte we wniosku o dofinansowanie w sekcji Uzasadnienia wydatków.</w:t>
      </w:r>
    </w:p>
    <w:p w14:paraId="27F46CDD" w14:textId="77777777" w:rsidR="003951EA" w:rsidRPr="002900AD" w:rsidRDefault="003951EA" w:rsidP="003900F0">
      <w:pPr>
        <w:spacing w:after="0" w:line="276" w:lineRule="auto"/>
        <w:rPr>
          <w:rFonts w:ascii="Open Sans" w:hAnsi="Open Sans" w:cs="Open Sans"/>
        </w:rPr>
      </w:pPr>
    </w:p>
    <w:p w14:paraId="68A07E44" w14:textId="77777777" w:rsidR="008B4F01" w:rsidRPr="002900AD" w:rsidRDefault="008B4F01" w:rsidP="003951EA">
      <w:pPr>
        <w:spacing w:after="0" w:line="276" w:lineRule="auto"/>
        <w:rPr>
          <w:rFonts w:ascii="Open Sans" w:hAnsi="Open Sans" w:cs="Open Sans"/>
        </w:rPr>
      </w:pPr>
      <w:r w:rsidRPr="002900AD">
        <w:rPr>
          <w:rFonts w:ascii="Open Sans" w:hAnsi="Open Sans" w:cs="Open Sans"/>
        </w:rPr>
        <w:t xml:space="preserve">Wydatki w kosztach bezpośrednich mogą być rozliczane wyłącznie na podstawie rzeczywiście poniesionych wydatków. </w:t>
      </w:r>
    </w:p>
    <w:p w14:paraId="43437A08" w14:textId="77777777" w:rsidR="008E25BD" w:rsidRPr="002900AD" w:rsidRDefault="008E25BD" w:rsidP="003900F0">
      <w:pPr>
        <w:spacing w:after="0" w:line="276" w:lineRule="auto"/>
        <w:rPr>
          <w:rFonts w:ascii="Open Sans" w:hAnsi="Open Sans" w:cs="Open Sans"/>
        </w:rPr>
      </w:pPr>
    </w:p>
    <w:p w14:paraId="3B2201FE" w14:textId="13C051C9" w:rsidR="008E25BD" w:rsidRPr="002900AD" w:rsidRDefault="008B4F01" w:rsidP="008B4F01">
      <w:pPr>
        <w:spacing w:line="276" w:lineRule="auto"/>
        <w:rPr>
          <w:rFonts w:ascii="Open Sans" w:hAnsi="Open Sans" w:cs="Open Sans"/>
        </w:rPr>
      </w:pPr>
      <w:r w:rsidRPr="002900AD">
        <w:rPr>
          <w:rFonts w:ascii="Open Sans" w:hAnsi="Open Sans" w:cs="Open Sans"/>
        </w:rPr>
        <w:t>W ramach kosztów bezpośrednich nie można ująć żadnego kosztu, który znajduje się w katalogu kosztów pośrednich. Będzie to weryfikowane zarówno na etapie oceny wniosku o dofinansowanie, jak również później na każdym etapie realizacji projektu.</w:t>
      </w:r>
    </w:p>
    <w:p w14:paraId="33E6F2F0" w14:textId="77777777" w:rsidR="00F1176A" w:rsidRPr="00F1176A" w:rsidRDefault="00F1176A" w:rsidP="00F1176A">
      <w:pPr>
        <w:pStyle w:val="Akapitzlist"/>
        <w:keepNext/>
        <w:keepLines/>
        <w:numPr>
          <w:ilvl w:val="0"/>
          <w:numId w:val="174"/>
        </w:numPr>
        <w:spacing w:before="200" w:after="200" w:line="360" w:lineRule="auto"/>
        <w:outlineLvl w:val="2"/>
        <w:rPr>
          <w:rFonts w:ascii="Open Sans" w:eastAsia="Times New Roman" w:hAnsi="Open Sans" w:cs="Open Sans"/>
          <w:b/>
          <w:vanish/>
        </w:rPr>
      </w:pPr>
      <w:bookmarkStart w:id="903" w:name="_Toc138670048"/>
      <w:bookmarkStart w:id="904" w:name="_Toc138670152"/>
      <w:bookmarkStart w:id="905" w:name="_Toc233282301"/>
      <w:bookmarkEnd w:id="903"/>
      <w:bookmarkEnd w:id="904"/>
      <w:bookmarkEnd w:id="905"/>
    </w:p>
    <w:p w14:paraId="0985F074" w14:textId="77777777" w:rsidR="00F1176A" w:rsidRPr="00F1176A" w:rsidRDefault="00F1176A" w:rsidP="00F1176A">
      <w:pPr>
        <w:pStyle w:val="Akapitzlist"/>
        <w:keepNext/>
        <w:keepLines/>
        <w:numPr>
          <w:ilvl w:val="2"/>
          <w:numId w:val="174"/>
        </w:numPr>
        <w:spacing w:before="200" w:after="200" w:line="360" w:lineRule="auto"/>
        <w:outlineLvl w:val="2"/>
        <w:rPr>
          <w:rFonts w:ascii="Open Sans" w:eastAsia="Times New Roman" w:hAnsi="Open Sans" w:cs="Open Sans"/>
          <w:b/>
          <w:vanish/>
        </w:rPr>
      </w:pPr>
      <w:bookmarkStart w:id="906" w:name="_Toc233282302"/>
      <w:bookmarkEnd w:id="906"/>
    </w:p>
    <w:p w14:paraId="571A73BF" w14:textId="3E02B927" w:rsidR="00547BAC" w:rsidRPr="002900AD" w:rsidRDefault="003449FC" w:rsidP="00F1176A">
      <w:pPr>
        <w:pStyle w:val="Nagwek3"/>
        <w:numPr>
          <w:ilvl w:val="2"/>
          <w:numId w:val="174"/>
        </w:numPr>
        <w:spacing w:before="200" w:after="200" w:line="360" w:lineRule="auto"/>
        <w:rPr>
          <w:rFonts w:cs="Open Sans"/>
          <w:szCs w:val="22"/>
        </w:rPr>
      </w:pPr>
      <w:bookmarkStart w:id="907" w:name="_Toc233282303"/>
      <w:r w:rsidRPr="002900AD">
        <w:rPr>
          <w:rFonts w:cs="Open Sans"/>
          <w:szCs w:val="22"/>
        </w:rPr>
        <w:t>Koszty pośrednie</w:t>
      </w:r>
      <w:bookmarkEnd w:id="907"/>
    </w:p>
    <w:p w14:paraId="2C87372E" w14:textId="2FD9C20F" w:rsidR="00CD5A04" w:rsidRPr="002900AD" w:rsidRDefault="00CD5A04" w:rsidP="003900F0">
      <w:pPr>
        <w:pStyle w:val="Lista-kontynuacja2"/>
        <w:spacing w:before="200" w:after="200" w:line="276" w:lineRule="auto"/>
        <w:ind w:left="0"/>
        <w:contextualSpacing w:val="0"/>
        <w:rPr>
          <w:rFonts w:ascii="Open Sans" w:hAnsi="Open Sans" w:cs="Open Sans"/>
        </w:rPr>
      </w:pPr>
      <w:r w:rsidRPr="002900AD">
        <w:rPr>
          <w:rFonts w:ascii="Open Sans" w:hAnsi="Open Sans" w:cs="Open Sans"/>
        </w:rPr>
        <w:t xml:space="preserve">Zgodnie z podrozdziałem 3.12 wytycznych kwalifikowalności koszty pośrednie stanowią następujące koszty administracyjne związane z techniczną obsługą realizacji projektu, tj.: </w:t>
      </w:r>
    </w:p>
    <w:p w14:paraId="5A5CB368" w14:textId="77777777" w:rsidR="00CD5A04" w:rsidRPr="002900AD" w:rsidRDefault="00CD5A04" w:rsidP="003900F0">
      <w:pPr>
        <w:pStyle w:val="Lista-kontynuacja2"/>
        <w:numPr>
          <w:ilvl w:val="0"/>
          <w:numId w:val="72"/>
        </w:numPr>
        <w:spacing w:before="200" w:after="200" w:line="276" w:lineRule="auto"/>
        <w:contextualSpacing w:val="0"/>
        <w:rPr>
          <w:rFonts w:ascii="Open Sans" w:hAnsi="Open Sans" w:cs="Open Sans"/>
        </w:rPr>
      </w:pPr>
      <w:r w:rsidRPr="002900AD">
        <w:rPr>
          <w:rFonts w:ascii="Open Sans" w:hAnsi="Open Sans" w:cs="Open Sans"/>
        </w:rPr>
        <w:t xml:space="preserve">koszty koordynatora lub kierownika projektu oraz innego personelu bezpośrednio angażowanego w zarządzanie, rozliczanie, monitorowanie projektu lub prowadzenie innych działań administracyjnych w projekcie, w tym koszty wynagrodzenia tych osób, wyposażenia ich stanowiska pracy, ich przejazdów, </w:t>
      </w:r>
      <w:r w:rsidRPr="002900AD">
        <w:rPr>
          <w:rFonts w:ascii="Open Sans" w:hAnsi="Open Sans" w:cs="Open Sans"/>
        </w:rPr>
        <w:lastRenderedPageBreak/>
        <w:t>delegacji służbowych i szkoleń oraz koszty związane z wdrażaniem polityki równych szans przez te osoby,</w:t>
      </w:r>
    </w:p>
    <w:p w14:paraId="315B7280" w14:textId="77777777" w:rsidR="00CD5A04" w:rsidRPr="002900AD" w:rsidRDefault="00CD5A04" w:rsidP="003900F0">
      <w:pPr>
        <w:pStyle w:val="Lista-kontynuacja2"/>
        <w:numPr>
          <w:ilvl w:val="0"/>
          <w:numId w:val="72"/>
        </w:numPr>
        <w:spacing w:before="200" w:after="200" w:line="276" w:lineRule="auto"/>
        <w:contextualSpacing w:val="0"/>
        <w:rPr>
          <w:rFonts w:ascii="Open Sans" w:hAnsi="Open Sans" w:cs="Open Sans"/>
        </w:rPr>
      </w:pPr>
      <w:r w:rsidRPr="002900AD">
        <w:rPr>
          <w:rFonts w:ascii="Open Sans" w:hAnsi="Open Sans" w:cs="Open Sans"/>
        </w:rPr>
        <w:t xml:space="preserve">koszty zarządu (koszty wynagrodzenia osób uprawnionych do reprezentowania jednostki, których zakresy czynności nie są przypisane wyłącznie do projektu, np. kierownik jednostki), </w:t>
      </w:r>
    </w:p>
    <w:p w14:paraId="1C446A8D" w14:textId="77777777" w:rsidR="00CD5A04" w:rsidRPr="002900AD" w:rsidRDefault="00CD5A04" w:rsidP="003900F0">
      <w:pPr>
        <w:pStyle w:val="Lista-kontynuacja2"/>
        <w:numPr>
          <w:ilvl w:val="0"/>
          <w:numId w:val="72"/>
        </w:numPr>
        <w:spacing w:before="200" w:after="200" w:line="276" w:lineRule="auto"/>
        <w:contextualSpacing w:val="0"/>
        <w:rPr>
          <w:rFonts w:ascii="Open Sans" w:hAnsi="Open Sans" w:cs="Open Sans"/>
        </w:rPr>
      </w:pPr>
      <w:r w:rsidRPr="002900AD">
        <w:rPr>
          <w:rFonts w:ascii="Open Sans" w:hAnsi="Open Sans" w:cs="Open Sans"/>
        </w:rPr>
        <w:t xml:space="preserve">koszty personelu obsługowego (obsługa kadrowa, finansowa, administracyjna, sekretariat, kancelaria, obsługa prawna, w tym ta dotycząca zamówień) na potrzeby funkcjonowania jednostki, </w:t>
      </w:r>
    </w:p>
    <w:p w14:paraId="07B852BB" w14:textId="77777777" w:rsidR="00CD5A04" w:rsidRPr="002900AD" w:rsidRDefault="00CD5A04" w:rsidP="003900F0">
      <w:pPr>
        <w:pStyle w:val="Lista-kontynuacja2"/>
        <w:numPr>
          <w:ilvl w:val="0"/>
          <w:numId w:val="72"/>
        </w:numPr>
        <w:spacing w:before="200" w:after="200" w:line="276" w:lineRule="auto"/>
        <w:contextualSpacing w:val="0"/>
        <w:rPr>
          <w:rFonts w:ascii="Open Sans" w:hAnsi="Open Sans" w:cs="Open Sans"/>
        </w:rPr>
      </w:pPr>
      <w:r w:rsidRPr="002900AD">
        <w:rPr>
          <w:rFonts w:ascii="Open Sans" w:hAnsi="Open Sans" w:cs="Open Sans"/>
        </w:rPr>
        <w:t>koszty obsługi księgowej (wynagrodzenia osób księgujących wydatki w projekcie, w tym zlecenia prowadzenia obsługi księgowej projektu biuru rachunkowemu),</w:t>
      </w:r>
    </w:p>
    <w:p w14:paraId="454A898E" w14:textId="77777777" w:rsidR="00CD5A04" w:rsidRPr="002900AD" w:rsidRDefault="00CD5A04" w:rsidP="003900F0">
      <w:pPr>
        <w:pStyle w:val="Lista-kontynuacja2"/>
        <w:numPr>
          <w:ilvl w:val="0"/>
          <w:numId w:val="72"/>
        </w:numPr>
        <w:spacing w:before="200" w:after="200" w:line="276" w:lineRule="auto"/>
        <w:contextualSpacing w:val="0"/>
        <w:rPr>
          <w:rFonts w:ascii="Open Sans" w:hAnsi="Open Sans" w:cs="Open Sans"/>
        </w:rPr>
      </w:pPr>
      <w:r w:rsidRPr="002900AD">
        <w:rPr>
          <w:rFonts w:ascii="Open Sans" w:hAnsi="Open Sans" w:cs="Open Sans"/>
        </w:rPr>
        <w:t xml:space="preserve">koszty utrzymania powierzchni biurowych (czynsz, najem, opłaty administracyjne) związanych z obsługą administracyjną projektu, </w:t>
      </w:r>
    </w:p>
    <w:p w14:paraId="578BDA36" w14:textId="77777777" w:rsidR="00CD5A04" w:rsidRPr="002900AD" w:rsidRDefault="00CD5A04" w:rsidP="003900F0">
      <w:pPr>
        <w:pStyle w:val="Lista-kontynuacja2"/>
        <w:numPr>
          <w:ilvl w:val="0"/>
          <w:numId w:val="72"/>
        </w:numPr>
        <w:spacing w:before="200" w:after="200" w:line="276" w:lineRule="auto"/>
        <w:contextualSpacing w:val="0"/>
        <w:rPr>
          <w:rFonts w:ascii="Open Sans" w:hAnsi="Open Sans" w:cs="Open Sans"/>
        </w:rPr>
      </w:pPr>
      <w:r w:rsidRPr="002900AD">
        <w:rPr>
          <w:rFonts w:ascii="Open Sans" w:hAnsi="Open Sans" w:cs="Open Sans"/>
        </w:rPr>
        <w:t>wydatki związane z otworzeniem lub prowadzeniem wyodrębnionego na rzecz projektu subkonta na rachunku płatniczym lub odrębnego rachunku płatniczego,</w:t>
      </w:r>
    </w:p>
    <w:p w14:paraId="2B3F2A5A" w14:textId="77777777" w:rsidR="00CD5A04" w:rsidRPr="002900AD" w:rsidRDefault="00CD5A04" w:rsidP="003900F0">
      <w:pPr>
        <w:pStyle w:val="Lista-kontynuacja2"/>
        <w:numPr>
          <w:ilvl w:val="0"/>
          <w:numId w:val="72"/>
        </w:numPr>
        <w:spacing w:before="200" w:after="200" w:line="276" w:lineRule="auto"/>
        <w:contextualSpacing w:val="0"/>
        <w:rPr>
          <w:rFonts w:ascii="Open Sans" w:hAnsi="Open Sans" w:cs="Open Sans"/>
        </w:rPr>
      </w:pPr>
      <w:r w:rsidRPr="002900AD">
        <w:rPr>
          <w:rFonts w:ascii="Open Sans" w:hAnsi="Open Sans" w:cs="Open Sans"/>
        </w:rPr>
        <w:t xml:space="preserve">działania informacyjno-promocyjne projektu (np. zakup materiałów promocyjnych i informacyjnych, zakup ogłoszeń prasowych, utworzenie i prowadzenie strony internetowej o projekcie, oznakowanie projektu, plakaty, ulotki, itp.), z wyłączeniem działań, o których mowa w art. 50 ust. 1 lit. e rozporządzenia ogólnego, </w:t>
      </w:r>
    </w:p>
    <w:p w14:paraId="31488547" w14:textId="77777777" w:rsidR="00CD5A04" w:rsidRPr="002900AD" w:rsidRDefault="00CD5A04" w:rsidP="003900F0">
      <w:pPr>
        <w:pStyle w:val="Lista-kontynuacja2"/>
        <w:numPr>
          <w:ilvl w:val="0"/>
          <w:numId w:val="72"/>
        </w:numPr>
        <w:spacing w:before="200" w:after="200" w:line="276" w:lineRule="auto"/>
        <w:contextualSpacing w:val="0"/>
        <w:rPr>
          <w:rFonts w:ascii="Open Sans" w:hAnsi="Open Sans" w:cs="Open Sans"/>
        </w:rPr>
      </w:pPr>
      <w:r w:rsidRPr="002900AD">
        <w:rPr>
          <w:rFonts w:ascii="Open Sans" w:hAnsi="Open Sans" w:cs="Open Sans"/>
        </w:rPr>
        <w:t>amortyzacja, najem lub zakup aktywów (środków trwałych i wartości niematerialnych i prawnych) używanych na potrzeby osób, o których mowa w lit. a - d,</w:t>
      </w:r>
    </w:p>
    <w:p w14:paraId="462DD2AE" w14:textId="77777777" w:rsidR="00CD5A04" w:rsidRPr="002900AD" w:rsidRDefault="00CD5A04" w:rsidP="003900F0">
      <w:pPr>
        <w:pStyle w:val="Lista-kontynuacja2"/>
        <w:numPr>
          <w:ilvl w:val="0"/>
          <w:numId w:val="72"/>
        </w:numPr>
        <w:spacing w:before="200" w:after="200" w:line="276" w:lineRule="auto"/>
        <w:contextualSpacing w:val="0"/>
        <w:rPr>
          <w:rFonts w:ascii="Open Sans" w:hAnsi="Open Sans" w:cs="Open Sans"/>
        </w:rPr>
      </w:pPr>
      <w:r w:rsidRPr="002900AD">
        <w:rPr>
          <w:rFonts w:ascii="Open Sans" w:hAnsi="Open Sans" w:cs="Open Sans"/>
        </w:rPr>
        <w:t>opłaty za energię elektryczną, cieplną, gazową i wodę, opłaty przesyłowe, opłaty za sprzątanie, ochronę, opłaty za odprowadzanie ścieków w zakresie związanym z obsługą administracyjną projektu,</w:t>
      </w:r>
    </w:p>
    <w:p w14:paraId="66F8278A" w14:textId="77777777" w:rsidR="00CD5A04" w:rsidRPr="002900AD" w:rsidRDefault="00CD5A04" w:rsidP="003900F0">
      <w:pPr>
        <w:pStyle w:val="Lista-kontynuacja2"/>
        <w:numPr>
          <w:ilvl w:val="0"/>
          <w:numId w:val="72"/>
        </w:numPr>
        <w:spacing w:before="200" w:after="200" w:line="276" w:lineRule="auto"/>
        <w:contextualSpacing w:val="0"/>
        <w:rPr>
          <w:rFonts w:ascii="Open Sans" w:hAnsi="Open Sans" w:cs="Open Sans"/>
        </w:rPr>
      </w:pPr>
      <w:r w:rsidRPr="002900AD">
        <w:rPr>
          <w:rFonts w:ascii="Open Sans" w:hAnsi="Open Sans" w:cs="Open Sans"/>
        </w:rPr>
        <w:t xml:space="preserve">koszty usług pocztowych, telefonicznych, internetowych, kurierskich związanych z obsługą administracyjną projektu, </w:t>
      </w:r>
    </w:p>
    <w:p w14:paraId="5911BA2A" w14:textId="77777777" w:rsidR="00CD5A04" w:rsidRPr="002900AD" w:rsidRDefault="00CD5A04" w:rsidP="003900F0">
      <w:pPr>
        <w:pStyle w:val="Lista-kontynuacja2"/>
        <w:numPr>
          <w:ilvl w:val="0"/>
          <w:numId w:val="72"/>
        </w:numPr>
        <w:spacing w:before="200" w:after="200" w:line="276" w:lineRule="auto"/>
        <w:contextualSpacing w:val="0"/>
        <w:rPr>
          <w:rFonts w:ascii="Open Sans" w:hAnsi="Open Sans" w:cs="Open Sans"/>
        </w:rPr>
      </w:pPr>
      <w:r w:rsidRPr="002900AD">
        <w:rPr>
          <w:rFonts w:ascii="Open Sans" w:hAnsi="Open Sans" w:cs="Open Sans"/>
        </w:rPr>
        <w:t>koszty biurowe związane z obsługą administracyjną projektu (np. zakup materiałów biurowych i artykułów piśmienniczych, koszty usług powielania dokumentów),</w:t>
      </w:r>
    </w:p>
    <w:p w14:paraId="181FBFB7" w14:textId="77777777" w:rsidR="00CD5A04" w:rsidRPr="002900AD" w:rsidRDefault="00CD5A04" w:rsidP="003900F0">
      <w:pPr>
        <w:pStyle w:val="Lista-kontynuacja2"/>
        <w:numPr>
          <w:ilvl w:val="0"/>
          <w:numId w:val="72"/>
        </w:numPr>
        <w:spacing w:before="200" w:after="200" w:line="276" w:lineRule="auto"/>
        <w:contextualSpacing w:val="0"/>
        <w:rPr>
          <w:rFonts w:ascii="Open Sans" w:hAnsi="Open Sans" w:cs="Open Sans"/>
        </w:rPr>
      </w:pPr>
      <w:r w:rsidRPr="002900AD">
        <w:rPr>
          <w:rFonts w:ascii="Open Sans" w:hAnsi="Open Sans" w:cs="Open Sans"/>
        </w:rPr>
        <w:t xml:space="preserve">koszty zabezpieczenia prawidłowej realizacji umowy, </w:t>
      </w:r>
    </w:p>
    <w:p w14:paraId="150A9CE2" w14:textId="77777777" w:rsidR="00CD5A04" w:rsidRPr="002900AD" w:rsidRDefault="00CD5A04" w:rsidP="003900F0">
      <w:pPr>
        <w:pStyle w:val="Lista-kontynuacja2"/>
        <w:numPr>
          <w:ilvl w:val="0"/>
          <w:numId w:val="72"/>
        </w:numPr>
        <w:spacing w:before="200" w:after="200" w:line="276" w:lineRule="auto"/>
        <w:contextualSpacing w:val="0"/>
        <w:rPr>
          <w:rFonts w:ascii="Open Sans" w:hAnsi="Open Sans" w:cs="Open Sans"/>
        </w:rPr>
      </w:pPr>
      <w:r w:rsidRPr="002900AD">
        <w:rPr>
          <w:rFonts w:ascii="Open Sans" w:hAnsi="Open Sans" w:cs="Open Sans"/>
        </w:rPr>
        <w:t>koszty ubezpieczeń majątkowych.</w:t>
      </w:r>
    </w:p>
    <w:p w14:paraId="533155EE" w14:textId="77777777" w:rsidR="00CD5A04" w:rsidRPr="002900AD" w:rsidRDefault="00CD5A04" w:rsidP="003900F0">
      <w:pPr>
        <w:pStyle w:val="Lista-kontynuacja2"/>
        <w:spacing w:before="200" w:after="200" w:line="276" w:lineRule="auto"/>
        <w:rPr>
          <w:rFonts w:ascii="Open Sans" w:hAnsi="Open Sans" w:cs="Open Sans"/>
        </w:rPr>
      </w:pPr>
      <w:r w:rsidRPr="002900AD">
        <w:rPr>
          <w:rFonts w:ascii="Open Sans" w:hAnsi="Open Sans" w:cs="Open Sans"/>
        </w:rPr>
        <w:lastRenderedPageBreak/>
        <w:t>Niedopuszczalna jest sytuacja, w której koszty pośrednie zostaną rozliczone w ramach kosztów bezpośrednich.</w:t>
      </w:r>
    </w:p>
    <w:p w14:paraId="26BA5E69" w14:textId="77777777" w:rsidR="00CD5A04" w:rsidRPr="002900AD" w:rsidRDefault="00CD5A04" w:rsidP="003900F0">
      <w:pPr>
        <w:pStyle w:val="Lista-kontynuacja2"/>
        <w:spacing w:before="200" w:after="200" w:line="276" w:lineRule="auto"/>
        <w:rPr>
          <w:rFonts w:ascii="Open Sans" w:hAnsi="Open Sans" w:cs="Open Sans"/>
        </w:rPr>
      </w:pPr>
      <w:r w:rsidRPr="002900AD">
        <w:rPr>
          <w:rFonts w:ascii="Open Sans" w:hAnsi="Open Sans" w:cs="Open Sans"/>
        </w:rPr>
        <w:t>Zgodnie z podrozdziałem 3.12 wytycznych kwalifikowalności koszty pośrednie w projektach EFS+ są rozliczane z wykorzystaniem metod uproszonych jako stawka ryczałtowa, której poziom procentowy zależy od poziomu kosztów bezpośrednich:</w:t>
      </w:r>
    </w:p>
    <w:p w14:paraId="6395979D" w14:textId="77777777" w:rsidR="00CD5A04" w:rsidRPr="002900AD" w:rsidRDefault="00CD5A04" w:rsidP="003900F0">
      <w:pPr>
        <w:pStyle w:val="Lista-kontynuacja2"/>
        <w:numPr>
          <w:ilvl w:val="0"/>
          <w:numId w:val="57"/>
        </w:numPr>
        <w:spacing w:before="200" w:after="200" w:line="276" w:lineRule="auto"/>
        <w:contextualSpacing w:val="0"/>
        <w:rPr>
          <w:rFonts w:ascii="Open Sans" w:hAnsi="Open Sans" w:cs="Open Sans"/>
        </w:rPr>
      </w:pPr>
      <w:r w:rsidRPr="002900AD">
        <w:rPr>
          <w:rFonts w:ascii="Open Sans" w:hAnsi="Open Sans" w:cs="Open Sans"/>
        </w:rPr>
        <w:t>10% kosztów bezpośrednich – w przypadku projektów o wartości kosztów bezpośrednich</w:t>
      </w:r>
      <w:r w:rsidRPr="002900AD">
        <w:rPr>
          <w:rFonts w:ascii="Open Sans" w:hAnsi="Open Sans" w:cs="Open Sans"/>
          <w:vertAlign w:val="superscript"/>
        </w:rPr>
        <w:footnoteReference w:id="6"/>
      </w:r>
      <w:r w:rsidRPr="002900AD">
        <w:rPr>
          <w:rFonts w:ascii="Open Sans" w:hAnsi="Open Sans" w:cs="Open Sans"/>
        </w:rPr>
        <w:t xml:space="preserve"> przekraczającej 4 550 tys. PLN.</w:t>
      </w:r>
    </w:p>
    <w:p w14:paraId="7CE63DE5" w14:textId="77777777" w:rsidR="00CD5A04" w:rsidRPr="002900AD" w:rsidRDefault="00CD5A04" w:rsidP="003900F0">
      <w:pPr>
        <w:pStyle w:val="Lista-kontynuacja2"/>
        <w:spacing w:before="200" w:after="200" w:line="276" w:lineRule="auto"/>
        <w:rPr>
          <w:rFonts w:ascii="Open Sans" w:hAnsi="Open Sans" w:cs="Open Sans"/>
        </w:rPr>
      </w:pPr>
      <w:r w:rsidRPr="002900AD">
        <w:rPr>
          <w:rFonts w:ascii="Open Sans" w:hAnsi="Open Sans" w:cs="Open Sans"/>
        </w:rPr>
        <w:t>Rozliczenie stawek ryczałtowych następuje według określonej stawki ryczałtowej odnoszonej do kwalifikowalnych kosztów będących podstawą rozliczenia.</w:t>
      </w:r>
    </w:p>
    <w:p w14:paraId="27E16E8F" w14:textId="77777777" w:rsidR="00CD5A04" w:rsidRPr="002900AD" w:rsidRDefault="00CD5A04" w:rsidP="00CD5A04">
      <w:pPr>
        <w:pStyle w:val="Lista-kontynuacja2"/>
        <w:spacing w:before="200" w:after="200" w:line="276" w:lineRule="auto"/>
        <w:rPr>
          <w:rFonts w:ascii="Open Sans" w:hAnsi="Open Sans" w:cs="Open Sans"/>
        </w:rPr>
      </w:pPr>
      <w:r w:rsidRPr="002900AD">
        <w:rPr>
          <w:rFonts w:ascii="Open Sans" w:hAnsi="Open Sans" w:cs="Open Sans"/>
        </w:rPr>
        <w:t>W ramach kosztów pośrednich rozliczanych za pomocą stawki ryczałtowej wkład własny uznaje się za wkład pieniężny. Do personelu projektu, którego koszt zaangażowania rozliczany jest w ramach kosztów pośrednich projektu, nie ma zastosowania podrozdział 3.5 regulaminu.</w:t>
      </w:r>
    </w:p>
    <w:p w14:paraId="45AEED8A" w14:textId="77777777" w:rsidR="00963EA6" w:rsidRPr="002900AD" w:rsidRDefault="00963EA6" w:rsidP="003900F0">
      <w:pPr>
        <w:pStyle w:val="Lista-kontynuacja2"/>
        <w:spacing w:before="200" w:after="200" w:line="276" w:lineRule="auto"/>
        <w:rPr>
          <w:rFonts w:ascii="Open Sans" w:hAnsi="Open Sans" w:cs="Open Sans"/>
        </w:rPr>
      </w:pPr>
    </w:p>
    <w:p w14:paraId="0E5B1AE0" w14:textId="77777777" w:rsidR="00CD5A04" w:rsidRPr="002900AD" w:rsidRDefault="00CD5A04" w:rsidP="00CD5A04">
      <w:pPr>
        <w:pStyle w:val="Lista-kontynuacja2"/>
        <w:spacing w:before="200" w:after="200" w:line="276" w:lineRule="auto"/>
        <w:rPr>
          <w:rFonts w:ascii="Open Sans" w:hAnsi="Open Sans" w:cs="Open Sans"/>
        </w:rPr>
      </w:pPr>
      <w:r w:rsidRPr="002900AD">
        <w:rPr>
          <w:rFonts w:ascii="Open Sans" w:hAnsi="Open Sans" w:cs="Open Sans"/>
        </w:rPr>
        <w:t>Na etapie wyboru projektu do dofinansowania będzie weryfikowane, czy w ramach zadań obejmujących koszty bezpośrednie nie zostały wykazane koszty, które stanowią koszty pośrednie. Dodatkowo, na etapie realizacji projektu podczas zatwierdzania wniosku beneficjenta o płatność będzie dokonywana weryfikacja, czy w zestawieniu poniesionych kosztów bezpośrednich załączanym do wniosku beneficjenta o płatność nie zostały wykazane koszty pośrednie. Koszty pośrednie rozliczone w ramach kosztów bezpośrednich są niekwalifikowalne.</w:t>
      </w:r>
    </w:p>
    <w:p w14:paraId="136DF33A" w14:textId="77777777" w:rsidR="00963EA6" w:rsidRPr="002900AD" w:rsidRDefault="00963EA6" w:rsidP="003900F0">
      <w:pPr>
        <w:pStyle w:val="Lista-kontynuacja2"/>
        <w:spacing w:before="200" w:after="200" w:line="276" w:lineRule="auto"/>
        <w:rPr>
          <w:rFonts w:ascii="Open Sans" w:hAnsi="Open Sans" w:cs="Open Sans"/>
        </w:rPr>
      </w:pPr>
    </w:p>
    <w:p w14:paraId="42B9D4C8" w14:textId="598386F4" w:rsidR="00387938" w:rsidRPr="00572EB5" w:rsidRDefault="00CD5A04" w:rsidP="00572EB5">
      <w:pPr>
        <w:pStyle w:val="Lista-kontynuacja2"/>
        <w:spacing w:before="200" w:after="200" w:line="276" w:lineRule="auto"/>
        <w:rPr>
          <w:rFonts w:ascii="Open Sans" w:hAnsi="Open Sans" w:cs="Open Sans"/>
        </w:rPr>
      </w:pPr>
      <w:r w:rsidRPr="002900AD">
        <w:rPr>
          <w:rFonts w:ascii="Open Sans" w:hAnsi="Open Sans" w:cs="Open Sans"/>
        </w:rPr>
        <w:t>IZ zgodnie z zapisami umowy o dofinansowanie może obniżyć stawkę ryczałtową kosztów pośrednich w przypadkach rażącego naruszenia przez beneficjenta postanowień umowy w zakresie zarządzania projektem zgodnie z taryfikatorem stanowiącym załącznik nr 10 do wzoru umowy o dofinansowanie.</w:t>
      </w:r>
      <w:bookmarkStart w:id="908" w:name="_Toc170799163"/>
      <w:bookmarkStart w:id="909" w:name="_Toc170799244"/>
      <w:bookmarkStart w:id="910" w:name="_Toc179963435"/>
      <w:bookmarkStart w:id="911" w:name="_Toc179963681"/>
      <w:bookmarkStart w:id="912" w:name="_Toc179963762"/>
      <w:bookmarkStart w:id="913" w:name="_Toc179963843"/>
      <w:bookmarkStart w:id="914" w:name="_Toc179963922"/>
      <w:bookmarkStart w:id="915" w:name="_Toc179964000"/>
      <w:bookmarkStart w:id="916" w:name="_Toc179964080"/>
      <w:bookmarkStart w:id="917" w:name="_Toc179964161"/>
      <w:bookmarkStart w:id="918" w:name="_Toc179965093"/>
      <w:bookmarkStart w:id="919" w:name="_Toc179965296"/>
      <w:bookmarkStart w:id="920" w:name="_Toc179965591"/>
      <w:bookmarkStart w:id="921" w:name="_Toc179965771"/>
      <w:bookmarkStart w:id="922" w:name="_Toc179966101"/>
      <w:bookmarkStart w:id="923" w:name="_Toc170799167"/>
      <w:bookmarkStart w:id="924" w:name="_Toc170799248"/>
      <w:bookmarkStart w:id="925" w:name="_Toc179963439"/>
      <w:bookmarkStart w:id="926" w:name="_Toc179963685"/>
      <w:bookmarkStart w:id="927" w:name="_Toc179963766"/>
      <w:bookmarkStart w:id="928" w:name="_Toc179963847"/>
      <w:bookmarkStart w:id="929" w:name="_Toc179963926"/>
      <w:bookmarkStart w:id="930" w:name="_Toc179964004"/>
      <w:bookmarkStart w:id="931" w:name="_Toc179964084"/>
      <w:bookmarkStart w:id="932" w:name="_Toc179964165"/>
      <w:bookmarkStart w:id="933" w:name="_Toc179965097"/>
      <w:bookmarkStart w:id="934" w:name="_Toc179965300"/>
      <w:bookmarkStart w:id="935" w:name="_Toc179965595"/>
      <w:bookmarkStart w:id="936" w:name="_Toc179965775"/>
      <w:bookmarkStart w:id="937" w:name="_Toc179966105"/>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p>
    <w:p w14:paraId="313D130C" w14:textId="2D0ED07A" w:rsidR="00314C6E" w:rsidRPr="002900AD" w:rsidRDefault="003449FC" w:rsidP="002900AD">
      <w:pPr>
        <w:pStyle w:val="Nagwek2"/>
        <w:numPr>
          <w:ilvl w:val="1"/>
          <w:numId w:val="174"/>
        </w:numPr>
        <w:spacing w:before="200" w:after="200" w:line="360" w:lineRule="auto"/>
        <w:ind w:left="426"/>
        <w:rPr>
          <w:rFonts w:cs="Open Sans"/>
          <w:b w:val="0"/>
          <w:bCs/>
          <w:color w:val="000000" w:themeColor="text1"/>
          <w:szCs w:val="22"/>
        </w:rPr>
      </w:pPr>
      <w:bookmarkStart w:id="938" w:name="_Toc138670050"/>
      <w:bookmarkStart w:id="939" w:name="_Toc138670154"/>
      <w:bookmarkStart w:id="940" w:name="_Toc134788927"/>
      <w:bookmarkStart w:id="941" w:name="_Toc134791372"/>
      <w:bookmarkStart w:id="942" w:name="_Toc135639019"/>
      <w:bookmarkStart w:id="943" w:name="_Toc135639160"/>
      <w:bookmarkStart w:id="944" w:name="_Toc135646035"/>
      <w:bookmarkStart w:id="945" w:name="_Toc135646474"/>
      <w:bookmarkStart w:id="946" w:name="_Toc135729923"/>
      <w:bookmarkStart w:id="947" w:name="_Toc135730653"/>
      <w:bookmarkStart w:id="948" w:name="_Toc135739817"/>
      <w:bookmarkStart w:id="949" w:name="_Toc135740182"/>
      <w:bookmarkStart w:id="950" w:name="_Toc135741384"/>
      <w:bookmarkStart w:id="951" w:name="_Toc135741426"/>
      <w:bookmarkStart w:id="952" w:name="_Toc135741902"/>
      <w:bookmarkStart w:id="953" w:name="_Toc135743580"/>
      <w:bookmarkStart w:id="954" w:name="_Toc135744666"/>
      <w:bookmarkStart w:id="955" w:name="_Toc135744716"/>
      <w:bookmarkStart w:id="956" w:name="_Toc135744766"/>
      <w:bookmarkStart w:id="957" w:name="_Toc135806871"/>
      <w:bookmarkStart w:id="958" w:name="_Toc135806913"/>
      <w:bookmarkStart w:id="959" w:name="_Toc135807794"/>
      <w:bookmarkStart w:id="960" w:name="_Toc135808273"/>
      <w:bookmarkStart w:id="961" w:name="_Toc135808460"/>
      <w:bookmarkStart w:id="962" w:name="_Toc135808662"/>
      <w:bookmarkStart w:id="963" w:name="_Toc233282304"/>
      <w:bookmarkEnd w:id="938"/>
      <w:bookmarkEnd w:id="939"/>
      <w:r w:rsidRPr="002900AD">
        <w:rPr>
          <w:rFonts w:cs="Open Sans"/>
          <w:bCs/>
          <w:color w:val="000000" w:themeColor="text1"/>
          <w:szCs w:val="22"/>
        </w:rPr>
        <w:t>Uproszczone metody rozliczania projektu</w:t>
      </w:r>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p>
    <w:p w14:paraId="1D21B595" w14:textId="77777777" w:rsidR="00555167" w:rsidRPr="002900AD" w:rsidRDefault="00AE4D7A" w:rsidP="003900F0">
      <w:pPr>
        <w:pStyle w:val="Lista-kontynuacja"/>
        <w:spacing w:before="200" w:after="200" w:line="276" w:lineRule="auto"/>
        <w:ind w:left="0"/>
        <w:contextualSpacing w:val="0"/>
        <w:rPr>
          <w:rFonts w:ascii="Open Sans" w:hAnsi="Open Sans" w:cs="Open Sans"/>
        </w:rPr>
      </w:pPr>
      <w:r w:rsidRPr="002900AD">
        <w:rPr>
          <w:rFonts w:ascii="Open Sans" w:hAnsi="Open Sans" w:cs="Open Sans"/>
        </w:rPr>
        <w:t xml:space="preserve">W ramach naboru IZ przewiduje następujące metody uproszczone w ramach rozliczania projektu: </w:t>
      </w:r>
    </w:p>
    <w:p w14:paraId="71F30C3C" w14:textId="77777777" w:rsidR="00521529" w:rsidRPr="002900AD" w:rsidRDefault="00212E8F" w:rsidP="00B06B17">
      <w:pPr>
        <w:pStyle w:val="Lista2"/>
        <w:numPr>
          <w:ilvl w:val="0"/>
          <w:numId w:val="73"/>
        </w:numPr>
        <w:spacing w:before="200" w:after="200" w:line="276" w:lineRule="auto"/>
        <w:contextualSpacing w:val="0"/>
        <w:rPr>
          <w:rFonts w:ascii="Open Sans" w:hAnsi="Open Sans" w:cs="Open Sans"/>
        </w:rPr>
      </w:pPr>
      <w:r w:rsidRPr="002900AD">
        <w:rPr>
          <w:rFonts w:ascii="Open Sans" w:hAnsi="Open Sans" w:cs="Open Sans"/>
        </w:rPr>
        <w:t>s</w:t>
      </w:r>
      <w:r w:rsidR="00AE4D7A" w:rsidRPr="002900AD">
        <w:rPr>
          <w:rFonts w:ascii="Open Sans" w:hAnsi="Open Sans" w:cs="Open Sans"/>
        </w:rPr>
        <w:t>tawki</w:t>
      </w:r>
    </w:p>
    <w:p w14:paraId="09297523" w14:textId="00EBD265" w:rsidR="00EC55C9" w:rsidRPr="002900AD" w:rsidRDefault="00AE4D7A" w:rsidP="003900F0">
      <w:pPr>
        <w:pStyle w:val="Lista2"/>
        <w:numPr>
          <w:ilvl w:val="0"/>
          <w:numId w:val="73"/>
        </w:numPr>
        <w:spacing w:before="200" w:after="200" w:line="276" w:lineRule="auto"/>
        <w:contextualSpacing w:val="0"/>
        <w:rPr>
          <w:rFonts w:ascii="Open Sans" w:hAnsi="Open Sans" w:cs="Open Sans"/>
        </w:rPr>
      </w:pPr>
      <w:r w:rsidRPr="002900AD">
        <w:rPr>
          <w:rFonts w:ascii="Open Sans" w:hAnsi="Open Sans" w:cs="Open Sans"/>
        </w:rPr>
        <w:t xml:space="preserve"> ryczałtowe na koszty pośrednie - metodologia wyliczania została opisana </w:t>
      </w:r>
      <w:hyperlink w:anchor="podr_3_7" w:history="1">
        <w:r w:rsidRPr="002900AD">
          <w:rPr>
            <w:rFonts w:ascii="Open Sans" w:hAnsi="Open Sans" w:cs="Open Sans"/>
          </w:rPr>
          <w:t>w podrozdziale 3.</w:t>
        </w:r>
        <w:r w:rsidR="00BA75F9" w:rsidRPr="002900AD">
          <w:rPr>
            <w:rFonts w:ascii="Open Sans" w:hAnsi="Open Sans" w:cs="Open Sans"/>
          </w:rPr>
          <w:t>9.2</w:t>
        </w:r>
      </w:hyperlink>
      <w:r w:rsidRPr="002900AD">
        <w:rPr>
          <w:rFonts w:ascii="Open Sans" w:hAnsi="Open Sans" w:cs="Open Sans"/>
        </w:rPr>
        <w:t xml:space="preserve"> </w:t>
      </w:r>
      <w:r w:rsidR="00E124A9" w:rsidRPr="002900AD">
        <w:rPr>
          <w:rFonts w:ascii="Open Sans" w:hAnsi="Open Sans" w:cs="Open Sans"/>
        </w:rPr>
        <w:t>r</w:t>
      </w:r>
      <w:r w:rsidRPr="002900AD">
        <w:rPr>
          <w:rFonts w:ascii="Open Sans" w:hAnsi="Open Sans" w:cs="Open Sans"/>
        </w:rPr>
        <w:t>egulaminu</w:t>
      </w:r>
    </w:p>
    <w:p w14:paraId="7A2D2F61" w14:textId="1D65F376" w:rsidR="00555167" w:rsidRPr="002900AD" w:rsidRDefault="00AE4D7A" w:rsidP="003900F0">
      <w:pPr>
        <w:pStyle w:val="Tekstpodstawowy"/>
        <w:spacing w:before="200" w:after="200" w:line="276" w:lineRule="auto"/>
        <w:rPr>
          <w:rFonts w:ascii="Open Sans" w:hAnsi="Open Sans" w:cs="Open Sans"/>
        </w:rPr>
      </w:pPr>
      <w:r w:rsidRPr="002900AD">
        <w:rPr>
          <w:rFonts w:ascii="Open Sans" w:hAnsi="Open Sans" w:cs="Open Sans"/>
        </w:rPr>
        <w:t>Z uwagi na planowaną wartość dofinansowania, w</w:t>
      </w:r>
      <w:r w:rsidR="00720852" w:rsidRPr="002900AD">
        <w:rPr>
          <w:rFonts w:ascii="Open Sans" w:hAnsi="Open Sans" w:cs="Open Sans"/>
        </w:rPr>
        <w:t xml:space="preserve"> ramach niniejszego naboru IZ nie przewiduje rozliczania wydatków bezpośrednich z wykorzystaniem </w:t>
      </w:r>
      <w:r w:rsidR="00EC55C9" w:rsidRPr="002900AD">
        <w:rPr>
          <w:rFonts w:ascii="Open Sans" w:hAnsi="Open Sans" w:cs="Open Sans"/>
        </w:rPr>
        <w:t>kwot ryczałtowych</w:t>
      </w:r>
      <w:r w:rsidR="00720852" w:rsidRPr="002900AD">
        <w:rPr>
          <w:rFonts w:ascii="Open Sans" w:hAnsi="Open Sans" w:cs="Open Sans"/>
        </w:rPr>
        <w:t xml:space="preserve">. </w:t>
      </w:r>
      <w:r w:rsidR="00720852" w:rsidRPr="002900AD">
        <w:rPr>
          <w:rFonts w:ascii="Open Sans" w:hAnsi="Open Sans" w:cs="Open Sans"/>
        </w:rPr>
        <w:lastRenderedPageBreak/>
        <w:t>Zatem koszty bezpośrednie w projekcie muszą być rozliczane według wydatków rzeczywiście poniesionych.</w:t>
      </w:r>
    </w:p>
    <w:p w14:paraId="45774E78" w14:textId="49EDEDA1" w:rsidR="00377530" w:rsidRPr="002900AD" w:rsidRDefault="003449FC" w:rsidP="002900AD">
      <w:pPr>
        <w:pStyle w:val="Nagwek2"/>
        <w:numPr>
          <w:ilvl w:val="1"/>
          <w:numId w:val="174"/>
        </w:numPr>
        <w:spacing w:before="200" w:after="200" w:line="360" w:lineRule="auto"/>
        <w:ind w:left="426"/>
        <w:rPr>
          <w:rFonts w:cs="Open Sans"/>
          <w:b w:val="0"/>
          <w:bCs/>
          <w:color w:val="000000" w:themeColor="text1"/>
          <w:szCs w:val="22"/>
        </w:rPr>
      </w:pPr>
      <w:bookmarkStart w:id="964" w:name="_Toc138670052"/>
      <w:bookmarkStart w:id="965" w:name="_Toc138670156"/>
      <w:bookmarkStart w:id="966" w:name="_Toc134788928"/>
      <w:bookmarkStart w:id="967" w:name="_Toc134791373"/>
      <w:bookmarkStart w:id="968" w:name="_Toc135639020"/>
      <w:bookmarkStart w:id="969" w:name="_Toc135639161"/>
      <w:bookmarkStart w:id="970" w:name="_Toc135646036"/>
      <w:bookmarkStart w:id="971" w:name="_Toc135646475"/>
      <w:bookmarkStart w:id="972" w:name="_Toc135729924"/>
      <w:bookmarkStart w:id="973" w:name="_Toc135730654"/>
      <w:bookmarkStart w:id="974" w:name="_Toc135739818"/>
      <w:bookmarkStart w:id="975" w:name="_Toc135740183"/>
      <w:bookmarkStart w:id="976" w:name="_Toc135741385"/>
      <w:bookmarkStart w:id="977" w:name="_Toc135741427"/>
      <w:bookmarkStart w:id="978" w:name="_Toc135741903"/>
      <w:bookmarkStart w:id="979" w:name="_Toc135743581"/>
      <w:bookmarkStart w:id="980" w:name="_Toc135744667"/>
      <w:bookmarkStart w:id="981" w:name="_Toc135744717"/>
      <w:bookmarkStart w:id="982" w:name="_Toc135744767"/>
      <w:bookmarkStart w:id="983" w:name="_Toc135806872"/>
      <w:bookmarkStart w:id="984" w:name="_Toc135806914"/>
      <w:bookmarkStart w:id="985" w:name="_Toc135807795"/>
      <w:bookmarkStart w:id="986" w:name="_Toc135808274"/>
      <w:bookmarkStart w:id="987" w:name="_Toc135808461"/>
      <w:bookmarkStart w:id="988" w:name="_Toc135808663"/>
      <w:bookmarkStart w:id="989" w:name="_Toc233282305"/>
      <w:bookmarkEnd w:id="964"/>
      <w:bookmarkEnd w:id="965"/>
      <w:r w:rsidRPr="002900AD">
        <w:rPr>
          <w:rFonts w:cs="Open Sans"/>
          <w:bCs/>
          <w:color w:val="000000" w:themeColor="text1"/>
          <w:szCs w:val="22"/>
        </w:rPr>
        <w:t>Podatek od towarów i usług – VAT</w:t>
      </w:r>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p>
    <w:p w14:paraId="55E020E1" w14:textId="77777777" w:rsidR="00322652" w:rsidRPr="002900AD" w:rsidRDefault="00322652" w:rsidP="003900F0">
      <w:pPr>
        <w:pStyle w:val="Akapitzlist"/>
        <w:spacing w:before="120" w:after="120" w:line="276" w:lineRule="auto"/>
        <w:ind w:left="-74"/>
        <w:rPr>
          <w:rFonts w:ascii="Open Sans" w:hAnsi="Open Sans" w:cs="Open Sans"/>
          <w:color w:val="000000" w:themeColor="text1"/>
        </w:rPr>
      </w:pPr>
      <w:r w:rsidRPr="002900AD">
        <w:rPr>
          <w:rFonts w:ascii="Open Sans" w:hAnsi="Open Sans" w:cs="Open Sans"/>
          <w:color w:val="000000" w:themeColor="text1"/>
        </w:rPr>
        <w:t xml:space="preserve">W projektach </w:t>
      </w:r>
      <w:r w:rsidRPr="002900AD">
        <w:rPr>
          <w:rFonts w:ascii="Open Sans" w:hAnsi="Open Sans" w:cs="Open Sans"/>
          <w:b/>
          <w:bCs/>
          <w:color w:val="000000" w:themeColor="text1"/>
        </w:rPr>
        <w:t>o wartości poniżej 5 mln EUR</w:t>
      </w:r>
      <w:r w:rsidRPr="002900AD">
        <w:rPr>
          <w:rFonts w:ascii="Open Sans" w:hAnsi="Open Sans" w:cs="Open Sans"/>
          <w:color w:val="000000" w:themeColor="text1"/>
        </w:rPr>
        <w:t xml:space="preserve"> (włączając VAT) podatek od towarów i usług (VAT) jest kwalifikowalny. W takim przypadku nie ma konieczności składania przez beneficjenta lub partnerów oświadczenia o braku możliwości odliczania podatku VAT. </w:t>
      </w:r>
    </w:p>
    <w:p w14:paraId="24099D78" w14:textId="222ED7D0" w:rsidR="00377530" w:rsidRPr="00572EB5" w:rsidRDefault="00322652" w:rsidP="00572EB5">
      <w:pPr>
        <w:spacing w:before="120" w:after="120" w:line="276" w:lineRule="auto"/>
        <w:ind w:left="-74"/>
        <w:rPr>
          <w:rFonts w:ascii="Open Sans" w:hAnsi="Open Sans" w:cs="Open Sans"/>
          <w:color w:val="000000" w:themeColor="text1"/>
        </w:rPr>
      </w:pPr>
      <w:r w:rsidRPr="002900AD">
        <w:rPr>
          <w:rFonts w:ascii="Open Sans" w:hAnsi="Open Sans" w:cs="Open Sans"/>
          <w:color w:val="000000" w:themeColor="text1"/>
        </w:rPr>
        <w:t xml:space="preserve">Do przeliczenia łącznego kosztu projektu, stosuje się miesięczny obrachunkowy kurs wymiany walut stosowany przez KE, aktualny w dniu zawarcia umowy o dofinansowanie projektu, a w przypadku zmiany łącznego kosztu projektu – w dniu zawarcia aneksu do umowy wynikającego ze zmiany łącznego kosztu </w:t>
      </w:r>
      <w:r w:rsidR="000345F3" w:rsidRPr="002900AD">
        <w:rPr>
          <w:rFonts w:ascii="Open Sans" w:hAnsi="Open Sans" w:cs="Open Sans"/>
          <w:color w:val="000000" w:themeColor="text1"/>
        </w:rPr>
        <w:t>projektu.</w:t>
      </w:r>
    </w:p>
    <w:p w14:paraId="5F67BFAA" w14:textId="1D89D4BF" w:rsidR="00314C6E" w:rsidRPr="002900AD" w:rsidRDefault="003449FC" w:rsidP="00572EB5">
      <w:pPr>
        <w:pStyle w:val="Nagwek2"/>
        <w:numPr>
          <w:ilvl w:val="1"/>
          <w:numId w:val="174"/>
        </w:numPr>
        <w:tabs>
          <w:tab w:val="left" w:pos="426"/>
        </w:tabs>
        <w:spacing w:before="200" w:after="200" w:line="360" w:lineRule="auto"/>
        <w:ind w:left="142" w:hanging="426"/>
        <w:rPr>
          <w:rFonts w:cs="Open Sans"/>
          <w:b w:val="0"/>
          <w:bCs/>
          <w:color w:val="000000" w:themeColor="text1"/>
          <w:szCs w:val="22"/>
        </w:rPr>
      </w:pPr>
      <w:bookmarkStart w:id="990" w:name="_Toc134788929"/>
      <w:bookmarkStart w:id="991" w:name="_Toc134791374"/>
      <w:bookmarkStart w:id="992" w:name="_Toc135639021"/>
      <w:bookmarkStart w:id="993" w:name="_Toc135639162"/>
      <w:bookmarkStart w:id="994" w:name="_Toc135646037"/>
      <w:bookmarkStart w:id="995" w:name="_Toc135646476"/>
      <w:bookmarkStart w:id="996" w:name="_Toc135729925"/>
      <w:bookmarkStart w:id="997" w:name="_Toc135730655"/>
      <w:bookmarkStart w:id="998" w:name="_Toc135739819"/>
      <w:bookmarkStart w:id="999" w:name="_Toc135740184"/>
      <w:bookmarkStart w:id="1000" w:name="_Toc135741386"/>
      <w:bookmarkStart w:id="1001" w:name="_Toc135741428"/>
      <w:bookmarkStart w:id="1002" w:name="_Toc135741904"/>
      <w:bookmarkStart w:id="1003" w:name="_Toc135743582"/>
      <w:bookmarkStart w:id="1004" w:name="_Toc135744668"/>
      <w:bookmarkStart w:id="1005" w:name="_Toc135744718"/>
      <w:bookmarkStart w:id="1006" w:name="_Toc135744768"/>
      <w:bookmarkStart w:id="1007" w:name="_Toc135806873"/>
      <w:bookmarkStart w:id="1008" w:name="_Toc135806915"/>
      <w:bookmarkStart w:id="1009" w:name="_Toc135807796"/>
      <w:bookmarkStart w:id="1010" w:name="_Toc135808275"/>
      <w:bookmarkStart w:id="1011" w:name="_Toc135808462"/>
      <w:bookmarkStart w:id="1012" w:name="_Toc135808664"/>
      <w:bookmarkStart w:id="1013" w:name="_Toc233282306"/>
      <w:r w:rsidRPr="002900AD">
        <w:rPr>
          <w:rFonts w:cs="Open Sans"/>
          <w:bCs/>
          <w:color w:val="000000" w:themeColor="text1"/>
          <w:szCs w:val="22"/>
        </w:rPr>
        <w:t>Pomoc publiczna/</w:t>
      </w:r>
      <w:r w:rsidR="000F0E63" w:rsidRPr="002900AD">
        <w:rPr>
          <w:rFonts w:cs="Open Sans"/>
          <w:bCs/>
          <w:color w:val="000000" w:themeColor="text1"/>
          <w:szCs w:val="22"/>
        </w:rPr>
        <w:t xml:space="preserve">pomoc </w:t>
      </w:r>
      <w:r w:rsidRPr="002900AD">
        <w:rPr>
          <w:rFonts w:cs="Open Sans"/>
          <w:bCs/>
          <w:color w:val="000000" w:themeColor="text1"/>
          <w:szCs w:val="22"/>
        </w:rPr>
        <w:t>de minimis</w:t>
      </w:r>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p>
    <w:p w14:paraId="7C4550C8" w14:textId="47ABFFDD" w:rsidR="00D85049" w:rsidRPr="002900AD" w:rsidRDefault="003449FC" w:rsidP="003900F0">
      <w:pPr>
        <w:pStyle w:val="Lista-kontynuacja2"/>
        <w:spacing w:before="200" w:after="200" w:line="276" w:lineRule="auto"/>
        <w:ind w:left="0"/>
        <w:contextualSpacing w:val="0"/>
        <w:rPr>
          <w:rFonts w:ascii="Open Sans" w:hAnsi="Open Sans" w:cs="Open Sans"/>
        </w:rPr>
      </w:pPr>
      <w:r w:rsidRPr="002900AD">
        <w:rPr>
          <w:rFonts w:ascii="Open Sans" w:hAnsi="Open Sans" w:cs="Open Sans"/>
        </w:rPr>
        <w:t>Wystąpienie przesłanek do udzielania pomocy de minimis weryfikowane jest</w:t>
      </w:r>
      <w:r w:rsidR="000F0E63" w:rsidRPr="002900AD">
        <w:rPr>
          <w:rFonts w:ascii="Open Sans" w:hAnsi="Open Sans" w:cs="Open Sans"/>
        </w:rPr>
        <w:t xml:space="preserve"> </w:t>
      </w:r>
      <w:r w:rsidRPr="002900AD">
        <w:rPr>
          <w:rFonts w:ascii="Open Sans" w:hAnsi="Open Sans" w:cs="Open Sans"/>
        </w:rPr>
        <w:t>na etapie oceny na podstawie zapisów we wniosku o dofinansowanie.</w:t>
      </w:r>
    </w:p>
    <w:p w14:paraId="48D67483" w14:textId="1DDBF936" w:rsidR="00D85049" w:rsidRPr="002900AD" w:rsidRDefault="003449FC">
      <w:pPr>
        <w:pStyle w:val="Lista-kontynuacja2"/>
        <w:spacing w:before="200" w:after="200" w:line="276" w:lineRule="auto"/>
        <w:ind w:left="0"/>
        <w:contextualSpacing w:val="0"/>
        <w:rPr>
          <w:rFonts w:ascii="Open Sans" w:hAnsi="Open Sans" w:cs="Open Sans"/>
        </w:rPr>
      </w:pPr>
      <w:r w:rsidRPr="002900AD">
        <w:rPr>
          <w:rFonts w:ascii="Open Sans" w:hAnsi="Open Sans" w:cs="Open Sans"/>
        </w:rPr>
        <w:t>Szczegółowe warunki i tryb udzielania pomocy de minimis zostały określone</w:t>
      </w:r>
      <w:r w:rsidR="000F0E63" w:rsidRPr="002900AD">
        <w:rPr>
          <w:rFonts w:ascii="Open Sans" w:hAnsi="Open Sans" w:cs="Open Sans"/>
        </w:rPr>
        <w:t xml:space="preserve"> </w:t>
      </w:r>
      <w:r w:rsidRPr="002900AD">
        <w:rPr>
          <w:rFonts w:ascii="Open Sans" w:hAnsi="Open Sans" w:cs="Open Sans"/>
        </w:rPr>
        <w:t>w Rozporządzeniu Ministra Funduszy i Polityki Regionalnej z dnia 20 grudnia 2022 r. w sprawie udzielania pomocy de minimis oraz pomocy publicznej w ramach programów finansowanych z Europejskiego Funduszu Społecznego Plus (EFS+) na lata 2021-2027</w:t>
      </w:r>
      <w:r w:rsidR="004C5485" w:rsidRPr="002900AD">
        <w:rPr>
          <w:rFonts w:ascii="Open Sans" w:hAnsi="Open Sans" w:cs="Open Sans"/>
        </w:rPr>
        <w:t xml:space="preserve"> z późniejszymi zmianami</w:t>
      </w:r>
      <w:r w:rsidRPr="002900AD">
        <w:rPr>
          <w:rFonts w:ascii="Open Sans" w:hAnsi="Open Sans" w:cs="Open Sans"/>
        </w:rPr>
        <w:t>.</w:t>
      </w:r>
    </w:p>
    <w:p w14:paraId="20B8D961" w14:textId="094DF5DD" w:rsidR="007F6F73" w:rsidRPr="002900AD" w:rsidRDefault="002D4626" w:rsidP="003900F0">
      <w:pPr>
        <w:spacing w:before="240" w:after="0" w:line="276" w:lineRule="auto"/>
        <w:rPr>
          <w:rFonts w:ascii="Open Sans" w:hAnsi="Open Sans" w:cs="Open Sans"/>
        </w:rPr>
      </w:pPr>
      <w:r w:rsidRPr="002900AD">
        <w:rPr>
          <w:rFonts w:ascii="Open Sans" w:hAnsi="Open Sans" w:cs="Open Sans"/>
        </w:rPr>
        <w:t>K</w:t>
      </w:r>
      <w:r w:rsidR="007F6F73" w:rsidRPr="002900AD">
        <w:rPr>
          <w:rFonts w:ascii="Open Sans" w:hAnsi="Open Sans" w:cs="Open Sans"/>
        </w:rPr>
        <w:t xml:space="preserve">ażdorazowo, należy zbadać przesłanki jej wystąpienia. Wnioskodawca powinien zweryfikować czy nie podlega zasadom pomocy publicznej/pomocy de minimis w ramach projektu. </w:t>
      </w:r>
    </w:p>
    <w:p w14:paraId="6E78298A" w14:textId="4B8498FF" w:rsidR="007F6F73" w:rsidRPr="002900AD" w:rsidRDefault="007F6F73" w:rsidP="003900F0">
      <w:pPr>
        <w:spacing w:before="240" w:after="0" w:line="276" w:lineRule="auto"/>
        <w:rPr>
          <w:rFonts w:ascii="Open Sans" w:hAnsi="Open Sans" w:cs="Open Sans"/>
        </w:rPr>
      </w:pPr>
      <w:r w:rsidRPr="002900AD">
        <w:rPr>
          <w:rFonts w:ascii="Open Sans" w:hAnsi="Open Sans" w:cs="Open Sans"/>
        </w:rPr>
        <w:t xml:space="preserve">Na etapie tworzenia projektu należy ustalić, czy projekt podlega zasadom pomocy de minimis lub pomocy publicznej. Należy przede wszystkim </w:t>
      </w:r>
      <w:r w:rsidR="000345F3" w:rsidRPr="002900AD">
        <w:rPr>
          <w:rFonts w:ascii="Open Sans" w:hAnsi="Open Sans" w:cs="Open Sans"/>
        </w:rPr>
        <w:t>określić,</w:t>
      </w:r>
      <w:r w:rsidRPr="002900AD">
        <w:rPr>
          <w:rFonts w:ascii="Open Sans" w:hAnsi="Open Sans" w:cs="Open Sans"/>
        </w:rPr>
        <w:t xml:space="preserve"> czy Wnioskodawca będzie odbiorcą pomocy de minimis lub pomocy publicznej, czy Partner/ Partnerzy będą odbiorcami pomocy de minimis (wówczas w powyższych przypadkach pomoc taka zostanie udzielona przez IZ FEdP 2021-2027) oraz czy Wnioskodwca i/lub Partner/Partnerzy będą udzielać pomocy de minimis podmiotom, które są przedsiębiorcami i prowadzą działalność gospodarczą w rozumieniu przepisów dotyczących pomocy publicznej.</w:t>
      </w:r>
    </w:p>
    <w:p w14:paraId="12DE8208" w14:textId="77777777" w:rsidR="007F6F73" w:rsidRPr="002900AD" w:rsidRDefault="007F6F73" w:rsidP="003900F0">
      <w:pPr>
        <w:spacing w:after="40" w:line="276" w:lineRule="auto"/>
        <w:rPr>
          <w:rFonts w:ascii="Open Sans" w:hAnsi="Open Sans" w:cs="Open Sans"/>
        </w:rPr>
      </w:pPr>
      <w:r w:rsidRPr="002900AD">
        <w:rPr>
          <w:rFonts w:ascii="Open Sans" w:hAnsi="Open Sans" w:cs="Open Sans"/>
        </w:rPr>
        <w:t>Ustalenie, czy w danym przypadku pomoc publiczna występuje, możliwe jest po zbadaniu, czy zostały spełnione poniższe przesłanki (przesłanki te ustalone zostały na podstawie art. 107 Traktatu o funkcjonowaniu Unii Europejskiej), tj. czy wsparcie:</w:t>
      </w:r>
    </w:p>
    <w:p w14:paraId="7D2F19C9" w14:textId="15224E30" w:rsidR="007F6F73" w:rsidRPr="002900AD" w:rsidRDefault="007F6F73" w:rsidP="003900F0">
      <w:pPr>
        <w:pStyle w:val="Akapitzlist"/>
        <w:numPr>
          <w:ilvl w:val="1"/>
          <w:numId w:val="131"/>
        </w:numPr>
        <w:suppressAutoHyphens w:val="0"/>
        <w:autoSpaceDN/>
        <w:spacing w:after="40" w:line="276" w:lineRule="auto"/>
        <w:ind w:left="567"/>
        <w:contextualSpacing/>
        <w:textAlignment w:val="auto"/>
        <w:rPr>
          <w:rFonts w:ascii="Open Sans" w:hAnsi="Open Sans" w:cs="Open Sans"/>
        </w:rPr>
      </w:pPr>
      <w:r w:rsidRPr="002900AD">
        <w:rPr>
          <w:rFonts w:ascii="Open Sans" w:hAnsi="Open Sans" w:cs="Open Sans"/>
        </w:rPr>
        <w:t>jest udzielane przedsiębiorcy</w:t>
      </w:r>
      <w:r w:rsidR="004F6E59" w:rsidRPr="002900AD">
        <w:rPr>
          <w:rFonts w:ascii="Open Sans" w:hAnsi="Open Sans" w:cs="Open Sans"/>
        </w:rPr>
        <w:t>;</w:t>
      </w:r>
      <w:r w:rsidRPr="002900AD">
        <w:rPr>
          <w:rFonts w:ascii="Open Sans" w:hAnsi="Open Sans" w:cs="Open Sans"/>
        </w:rPr>
        <w:t xml:space="preserve"> </w:t>
      </w:r>
    </w:p>
    <w:p w14:paraId="12FD2CA8" w14:textId="77777777" w:rsidR="007F6F73" w:rsidRPr="002900AD" w:rsidRDefault="007F6F73" w:rsidP="003900F0">
      <w:pPr>
        <w:pStyle w:val="Akapitzlist"/>
        <w:numPr>
          <w:ilvl w:val="1"/>
          <w:numId w:val="131"/>
        </w:numPr>
        <w:suppressAutoHyphens w:val="0"/>
        <w:autoSpaceDN/>
        <w:spacing w:after="40" w:line="276" w:lineRule="auto"/>
        <w:ind w:left="567"/>
        <w:contextualSpacing/>
        <w:textAlignment w:val="auto"/>
        <w:rPr>
          <w:rFonts w:ascii="Open Sans" w:hAnsi="Open Sans" w:cs="Open Sans"/>
        </w:rPr>
      </w:pPr>
      <w:r w:rsidRPr="002900AD">
        <w:rPr>
          <w:rFonts w:ascii="Open Sans" w:hAnsi="Open Sans" w:cs="Open Sans"/>
        </w:rPr>
        <w:t>jest przyznawane przez państwo lub pochodzi ze środków państwowych;</w:t>
      </w:r>
    </w:p>
    <w:p w14:paraId="15A6ED98" w14:textId="77777777" w:rsidR="007F6F73" w:rsidRPr="002900AD" w:rsidRDefault="007F6F73" w:rsidP="003900F0">
      <w:pPr>
        <w:pStyle w:val="Akapitzlist"/>
        <w:numPr>
          <w:ilvl w:val="1"/>
          <w:numId w:val="131"/>
        </w:numPr>
        <w:suppressAutoHyphens w:val="0"/>
        <w:autoSpaceDN/>
        <w:spacing w:after="40" w:line="276" w:lineRule="auto"/>
        <w:ind w:left="567"/>
        <w:contextualSpacing/>
        <w:textAlignment w:val="auto"/>
        <w:rPr>
          <w:rFonts w:ascii="Open Sans" w:hAnsi="Open Sans" w:cs="Open Sans"/>
        </w:rPr>
      </w:pPr>
      <w:r w:rsidRPr="002900AD">
        <w:rPr>
          <w:rFonts w:ascii="Open Sans" w:hAnsi="Open Sans" w:cs="Open Sans"/>
        </w:rPr>
        <w:t>jest udzielane na warunkach korzystniejszych niż oferowane na rynku;</w:t>
      </w:r>
    </w:p>
    <w:p w14:paraId="3FF59B6A" w14:textId="77777777" w:rsidR="007F6F73" w:rsidRPr="002900AD" w:rsidRDefault="007F6F73" w:rsidP="003900F0">
      <w:pPr>
        <w:pStyle w:val="Akapitzlist"/>
        <w:numPr>
          <w:ilvl w:val="1"/>
          <w:numId w:val="131"/>
        </w:numPr>
        <w:suppressAutoHyphens w:val="0"/>
        <w:autoSpaceDN/>
        <w:spacing w:after="40" w:line="276" w:lineRule="auto"/>
        <w:ind w:left="567"/>
        <w:contextualSpacing/>
        <w:textAlignment w:val="auto"/>
        <w:rPr>
          <w:rFonts w:ascii="Open Sans" w:hAnsi="Open Sans" w:cs="Open Sans"/>
        </w:rPr>
      </w:pPr>
      <w:r w:rsidRPr="002900AD">
        <w:rPr>
          <w:rFonts w:ascii="Open Sans" w:hAnsi="Open Sans" w:cs="Open Sans"/>
        </w:rPr>
        <w:lastRenderedPageBreak/>
        <w:t>ma charakter selektywny;</w:t>
      </w:r>
    </w:p>
    <w:p w14:paraId="4C57F804" w14:textId="77777777" w:rsidR="007F6F73" w:rsidRPr="002900AD" w:rsidRDefault="007F6F73" w:rsidP="003900F0">
      <w:pPr>
        <w:pStyle w:val="Akapitzlist"/>
        <w:numPr>
          <w:ilvl w:val="1"/>
          <w:numId w:val="131"/>
        </w:numPr>
        <w:suppressAutoHyphens w:val="0"/>
        <w:autoSpaceDN/>
        <w:spacing w:after="40" w:line="276" w:lineRule="auto"/>
        <w:ind w:left="567"/>
        <w:contextualSpacing/>
        <w:textAlignment w:val="auto"/>
        <w:rPr>
          <w:rFonts w:ascii="Open Sans" w:hAnsi="Open Sans" w:cs="Open Sans"/>
        </w:rPr>
      </w:pPr>
      <w:r w:rsidRPr="002900AD">
        <w:rPr>
          <w:rFonts w:ascii="Open Sans" w:hAnsi="Open Sans" w:cs="Open Sans"/>
        </w:rPr>
        <w:t>zakłóca lub grozi zakłóceniem konkurencji oraz wpływa na wymianę handlową między państwami członkowskimi Unii Europejskiej.</w:t>
      </w:r>
    </w:p>
    <w:p w14:paraId="50352806" w14:textId="7B7B526E" w:rsidR="007F6F73" w:rsidRPr="002900AD" w:rsidRDefault="007F6F73" w:rsidP="003900F0">
      <w:pPr>
        <w:spacing w:after="40" w:line="276" w:lineRule="auto"/>
        <w:rPr>
          <w:rFonts w:ascii="Open Sans" w:hAnsi="Open Sans" w:cs="Open Sans"/>
        </w:rPr>
      </w:pPr>
      <w:r w:rsidRPr="002900AD">
        <w:rPr>
          <w:rFonts w:ascii="Open Sans" w:hAnsi="Open Sans" w:cs="Open Sans"/>
        </w:rPr>
        <w:t>W regulacjach unijnych dotyczących pomocy publicznej uznaje się natomiast, że pomoc de minimis, ze względu na niewielką kwotę wsparcia, jaka może zostać udzielona jednemu przedsiębiorstwu, to pomoc niespełniająca wszystkich kryteriów określonych w ww. artykule Traktatu. Pomoc tę uznaje się za niespełniającą przesłanek dotyczących wpływu na handel między państwami członkowskimi i/lub groźby zakłócenia lub zakłócenia konkurencji. Pozostałe przesłanki muszą zostać jednak spełnione.</w:t>
      </w:r>
    </w:p>
    <w:p w14:paraId="39C00833" w14:textId="77777777" w:rsidR="007F6F73" w:rsidRPr="002900AD" w:rsidRDefault="007F6F73" w:rsidP="003900F0">
      <w:pPr>
        <w:spacing w:after="40" w:line="276" w:lineRule="auto"/>
        <w:rPr>
          <w:rFonts w:ascii="Open Sans" w:hAnsi="Open Sans" w:cs="Open Sans"/>
        </w:rPr>
      </w:pPr>
    </w:p>
    <w:p w14:paraId="224D5429" w14:textId="77777777" w:rsidR="007F6F73" w:rsidRPr="002900AD" w:rsidRDefault="007F6F73" w:rsidP="003900F0">
      <w:pPr>
        <w:pStyle w:val="Akapitzlist"/>
        <w:spacing w:line="276" w:lineRule="auto"/>
        <w:ind w:left="0"/>
        <w:rPr>
          <w:rFonts w:ascii="Open Sans" w:hAnsi="Open Sans" w:cs="Open Sans"/>
          <w:b/>
          <w:color w:val="0070C0"/>
        </w:rPr>
      </w:pPr>
      <w:r w:rsidRPr="002900AD">
        <w:rPr>
          <w:rFonts w:ascii="Open Sans" w:hAnsi="Open Sans" w:cs="Open Sans"/>
          <w:b/>
          <w:color w:val="0070C0"/>
        </w:rPr>
        <w:t>UWAGA!</w:t>
      </w:r>
    </w:p>
    <w:p w14:paraId="0BA2648A" w14:textId="26B01565" w:rsidR="007F6F73" w:rsidRPr="002900AD" w:rsidRDefault="007F6F73" w:rsidP="003900F0">
      <w:pPr>
        <w:pStyle w:val="Akapitzlist"/>
        <w:spacing w:before="120" w:after="120" w:line="276" w:lineRule="auto"/>
        <w:ind w:left="0"/>
        <w:rPr>
          <w:rFonts w:ascii="Open Sans" w:hAnsi="Open Sans" w:cs="Open Sans"/>
        </w:rPr>
      </w:pPr>
      <w:r w:rsidRPr="002900AD">
        <w:rPr>
          <w:rFonts w:ascii="Open Sans" w:hAnsi="Open Sans" w:cs="Open Sans"/>
        </w:rPr>
        <w:t xml:space="preserve">Na etapie tworzenia założeń projektu, konieczne jest jednoznaczne określenie planowanego zakresu wykorzystania m.in. środków trwałych, infrastruktury zakupionej w projekcie czy efektów innego wsparcia (np. przeszkolenia </w:t>
      </w:r>
      <w:r w:rsidR="000345F3" w:rsidRPr="002900AD">
        <w:rPr>
          <w:rFonts w:ascii="Open Sans" w:hAnsi="Open Sans" w:cs="Open Sans"/>
        </w:rPr>
        <w:t>personelu) zarówno</w:t>
      </w:r>
      <w:r w:rsidRPr="002900AD">
        <w:rPr>
          <w:rFonts w:ascii="Open Sans" w:hAnsi="Open Sans" w:cs="Open Sans"/>
        </w:rPr>
        <w:t xml:space="preserve"> w okresie trwania projektu, jak również po jego zakończeniu. W konsekwencji należy odpowiednio zaznaczyć wydatki jako pomoc de minimis (w przypadku, gdy wydatki finansują zakup przedmiotów/infrastruktury, która wykorzystywana będzie do działalności gospodarczej lub jeżeli efekty dofinansowanego w ramach projektu wsparcia będą także wykorzystywane do działalności komercyjnej) lub jako wydatki nie objęte pomocą de minimis (np. gdy wsparcie nie będzie udzielane podmiotowi prowadzącemu działalność gospodarczą - przedsiębiorcy lub wsparcie nie będzie wiązało się z prowadzoną działalnością, nie będzie wykorzystywane do działalności komercyjnej).</w:t>
      </w:r>
    </w:p>
    <w:p w14:paraId="6FF7CC16" w14:textId="0EDDC667" w:rsidR="007F6F73" w:rsidRPr="002900AD" w:rsidRDefault="007F6F73" w:rsidP="003900F0">
      <w:pPr>
        <w:pStyle w:val="Akapitzlist"/>
        <w:spacing w:before="120" w:after="120" w:line="276" w:lineRule="auto"/>
        <w:ind w:left="0"/>
        <w:rPr>
          <w:rFonts w:ascii="Open Sans" w:hAnsi="Open Sans" w:cs="Open Sans"/>
        </w:rPr>
      </w:pPr>
      <w:r w:rsidRPr="002900AD">
        <w:rPr>
          <w:rFonts w:ascii="Open Sans" w:hAnsi="Open Sans" w:cs="Open Sans"/>
        </w:rPr>
        <w:t xml:space="preserve">W przypadku zaplanowania, że zakupiony lub zmodernizowany sprzęt, wyposażenie wytworzone w ramach projektu produkty oraz jego efekty nie będą wykorzystywane do działalności gospodarczej (w okresie realizacji projektu lub/oraz po jego zakończeniu o ile projekt jest objęty trwałością), </w:t>
      </w:r>
      <w:r w:rsidRPr="002900AD">
        <w:rPr>
          <w:rFonts w:ascii="Open Sans" w:hAnsi="Open Sans" w:cs="Open Sans"/>
          <w:b/>
        </w:rPr>
        <w:t xml:space="preserve">beneficjent/partner musi wskazać to w treści wniosku, podając uzasadnienie i </w:t>
      </w:r>
      <w:r w:rsidRPr="002900AD">
        <w:rPr>
          <w:rFonts w:ascii="Open Sans" w:hAnsi="Open Sans" w:cs="Open Sans"/>
          <w:b/>
          <w:u w:val="single"/>
        </w:rPr>
        <w:t>oświadczając,</w:t>
      </w:r>
      <w:r w:rsidRPr="002900AD">
        <w:rPr>
          <w:rFonts w:ascii="Open Sans" w:hAnsi="Open Sans" w:cs="Open Sans"/>
          <w:b/>
        </w:rPr>
        <w:t xml:space="preserve"> że przedmiotów/infrastruktury, nie będzie wykorzystywał do działalności o charakterze komercyjnym (w okresie realizacji projektu lub/oraz po jego zakończeniu o ile projekt jest objęty trwałością)</w:t>
      </w:r>
      <w:r w:rsidRPr="002900AD">
        <w:rPr>
          <w:rFonts w:ascii="Open Sans" w:hAnsi="Open Sans" w:cs="Open Sans"/>
        </w:rPr>
        <w:t>.</w:t>
      </w:r>
    </w:p>
    <w:p w14:paraId="105D4C8D" w14:textId="77777777" w:rsidR="007F6F73" w:rsidRPr="002900AD" w:rsidRDefault="007F6F73" w:rsidP="003900F0">
      <w:pPr>
        <w:pStyle w:val="Akapitzlist"/>
        <w:spacing w:before="120" w:after="120" w:line="276" w:lineRule="auto"/>
        <w:ind w:left="0"/>
        <w:rPr>
          <w:rFonts w:ascii="Open Sans" w:hAnsi="Open Sans" w:cs="Open Sans"/>
        </w:rPr>
      </w:pPr>
      <w:r w:rsidRPr="002900AD">
        <w:rPr>
          <w:rFonts w:ascii="Open Sans" w:hAnsi="Open Sans" w:cs="Open Sans"/>
        </w:rPr>
        <w:t>W przypadku innego rodzaju wsparcia otrzymanego w ramach projektu, które lub którego efekty będą wykorzystywane również do prowadzenia działalności komercyjnej (np. w sytuacji, gdy podmiot (lider/partner), który ma otrzymać w ramach projektu wsparcie w postaci szkoleń dla personelu,  prowadzi działalność komercyjną, której przedmiot pokrywa się z realizowanymi w projekcie szkoleniami personelu, a wsparcie w postaci przeszkolonego w projekcie personelu będzie wykorzystywane w prowadzonej przez tego przedsiębiorcę działalności komercyjnej), wydatki związane z takim  wsparciem powinny być objęte pomocą de minimis.</w:t>
      </w:r>
    </w:p>
    <w:p w14:paraId="10F7FA14" w14:textId="77777777" w:rsidR="007F6F73" w:rsidRPr="002900AD" w:rsidRDefault="007F6F73" w:rsidP="007E251A">
      <w:pPr>
        <w:pStyle w:val="Lista-kontynuacja2"/>
        <w:spacing w:before="200" w:after="200" w:line="360" w:lineRule="auto"/>
        <w:ind w:left="0"/>
        <w:contextualSpacing w:val="0"/>
        <w:rPr>
          <w:rFonts w:ascii="Open Sans" w:hAnsi="Open Sans" w:cs="Open Sans"/>
        </w:rPr>
      </w:pPr>
    </w:p>
    <w:p w14:paraId="329738ED" w14:textId="01FC1329" w:rsidR="00314C6E" w:rsidRPr="002900AD" w:rsidRDefault="003449FC" w:rsidP="002F45EF">
      <w:pPr>
        <w:pStyle w:val="Nagwek1"/>
        <w:numPr>
          <w:ilvl w:val="0"/>
          <w:numId w:val="113"/>
        </w:numPr>
        <w:rPr>
          <w:rStyle w:val="Nagwek1Znak"/>
          <w:rFonts w:ascii="Open Sans" w:hAnsi="Open Sans" w:cs="Open Sans"/>
          <w:color w:val="auto"/>
          <w:sz w:val="22"/>
          <w:szCs w:val="22"/>
        </w:rPr>
      </w:pPr>
      <w:bookmarkStart w:id="1014" w:name="_Toc138670055"/>
      <w:bookmarkStart w:id="1015" w:name="_Toc138670159"/>
      <w:bookmarkStart w:id="1016" w:name="_Toc138670056"/>
      <w:bookmarkStart w:id="1017" w:name="_Toc138670160"/>
      <w:bookmarkStart w:id="1018" w:name="_Toc134788930"/>
      <w:bookmarkStart w:id="1019" w:name="_Toc134791375"/>
      <w:bookmarkStart w:id="1020" w:name="_Toc135639022"/>
      <w:bookmarkStart w:id="1021" w:name="_Toc135639163"/>
      <w:bookmarkStart w:id="1022" w:name="_Toc135646038"/>
      <w:bookmarkStart w:id="1023" w:name="_Toc135646477"/>
      <w:bookmarkStart w:id="1024" w:name="_Toc135729926"/>
      <w:bookmarkStart w:id="1025" w:name="_Toc135730656"/>
      <w:bookmarkStart w:id="1026" w:name="_Toc135739820"/>
      <w:bookmarkStart w:id="1027" w:name="_Toc135740185"/>
      <w:bookmarkStart w:id="1028" w:name="_Toc135741387"/>
      <w:bookmarkStart w:id="1029" w:name="_Toc135741429"/>
      <w:bookmarkStart w:id="1030" w:name="_Toc135741905"/>
      <w:bookmarkStart w:id="1031" w:name="_Toc135743583"/>
      <w:bookmarkStart w:id="1032" w:name="_Toc135744669"/>
      <w:bookmarkStart w:id="1033" w:name="_Toc135744719"/>
      <w:bookmarkStart w:id="1034" w:name="_Toc135744769"/>
      <w:bookmarkStart w:id="1035" w:name="_Toc135806874"/>
      <w:bookmarkStart w:id="1036" w:name="_Toc135806916"/>
      <w:bookmarkStart w:id="1037" w:name="_Toc135807797"/>
      <w:bookmarkStart w:id="1038" w:name="_Toc135808276"/>
      <w:bookmarkStart w:id="1039" w:name="_Toc135808463"/>
      <w:bookmarkStart w:id="1040" w:name="_Toc135808665"/>
      <w:bookmarkStart w:id="1041" w:name="_Toc233282307"/>
      <w:bookmarkEnd w:id="1014"/>
      <w:bookmarkEnd w:id="1015"/>
      <w:bookmarkEnd w:id="1016"/>
      <w:bookmarkEnd w:id="1017"/>
      <w:r w:rsidRPr="002900AD">
        <w:rPr>
          <w:rStyle w:val="Nagwek1Znak"/>
          <w:rFonts w:ascii="Open Sans" w:hAnsi="Open Sans" w:cs="Open Sans"/>
          <w:color w:val="auto"/>
          <w:sz w:val="22"/>
          <w:szCs w:val="22"/>
        </w:rPr>
        <w:t>Proces wyboru projektów</w:t>
      </w:r>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p>
    <w:p w14:paraId="0F8D4459" w14:textId="638E3B23" w:rsidR="00027A45" w:rsidRPr="002900AD" w:rsidRDefault="00027A45" w:rsidP="00D31AF7">
      <w:pPr>
        <w:pStyle w:val="Nagwek2"/>
        <w:numPr>
          <w:ilvl w:val="1"/>
          <w:numId w:val="80"/>
        </w:numPr>
        <w:spacing w:before="200" w:after="200" w:line="360" w:lineRule="auto"/>
        <w:rPr>
          <w:rFonts w:cs="Open Sans"/>
          <w:b w:val="0"/>
          <w:bCs/>
          <w:color w:val="000000" w:themeColor="text1"/>
          <w:szCs w:val="22"/>
        </w:rPr>
      </w:pPr>
      <w:bookmarkStart w:id="1042" w:name="_Toc134788931"/>
      <w:bookmarkStart w:id="1043" w:name="_Toc134791376"/>
      <w:bookmarkStart w:id="1044" w:name="_Toc135639023"/>
      <w:bookmarkStart w:id="1045" w:name="_Toc135639164"/>
      <w:bookmarkStart w:id="1046" w:name="_Toc135646039"/>
      <w:bookmarkStart w:id="1047" w:name="_Toc135646478"/>
      <w:bookmarkStart w:id="1048" w:name="_Toc135729927"/>
      <w:bookmarkStart w:id="1049" w:name="_Toc135730657"/>
      <w:bookmarkStart w:id="1050" w:name="_Toc135739821"/>
      <w:bookmarkStart w:id="1051" w:name="_Toc135740186"/>
      <w:bookmarkStart w:id="1052" w:name="_Toc135741388"/>
      <w:bookmarkStart w:id="1053" w:name="_Toc135741430"/>
      <w:bookmarkStart w:id="1054" w:name="_Toc135741906"/>
      <w:bookmarkStart w:id="1055" w:name="_Toc135743584"/>
      <w:bookmarkStart w:id="1056" w:name="_Toc135744670"/>
      <w:bookmarkStart w:id="1057" w:name="_Toc135744720"/>
      <w:bookmarkStart w:id="1058" w:name="_Toc135744770"/>
      <w:bookmarkStart w:id="1059" w:name="_Toc135806875"/>
      <w:bookmarkStart w:id="1060" w:name="_Toc135806917"/>
      <w:bookmarkStart w:id="1061" w:name="_Toc135807798"/>
      <w:bookmarkStart w:id="1062" w:name="_Toc135808277"/>
      <w:bookmarkStart w:id="1063" w:name="_Toc135808464"/>
      <w:bookmarkStart w:id="1064" w:name="_Toc135808666"/>
      <w:bookmarkStart w:id="1065" w:name="_Toc233282308"/>
      <w:r w:rsidRPr="002900AD">
        <w:rPr>
          <w:rFonts w:cs="Open Sans"/>
          <w:bCs/>
          <w:color w:val="000000" w:themeColor="text1"/>
          <w:szCs w:val="22"/>
        </w:rPr>
        <w:t>O</w:t>
      </w:r>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r w:rsidRPr="002900AD">
        <w:rPr>
          <w:rFonts w:cs="Open Sans"/>
          <w:color w:val="000000"/>
          <w:szCs w:val="22"/>
        </w:rPr>
        <w:t>pis procedury oceny projektów</w:t>
      </w:r>
      <w:bookmarkEnd w:id="1065"/>
      <w:r w:rsidRPr="002900AD">
        <w:rPr>
          <w:rFonts w:cs="Open Sans"/>
          <w:color w:val="000000"/>
          <w:szCs w:val="22"/>
        </w:rPr>
        <w:t xml:space="preserve"> </w:t>
      </w:r>
    </w:p>
    <w:p w14:paraId="10518623" w14:textId="50D74F5F" w:rsidR="00027A45" w:rsidRPr="002900AD" w:rsidRDefault="00027A45" w:rsidP="003900F0">
      <w:pPr>
        <w:pStyle w:val="Lista-kontynuacja3"/>
        <w:spacing w:before="200" w:after="200" w:line="276" w:lineRule="auto"/>
        <w:ind w:left="0"/>
        <w:contextualSpacing w:val="0"/>
        <w:rPr>
          <w:rFonts w:ascii="Open Sans" w:hAnsi="Open Sans" w:cs="Open Sans"/>
        </w:rPr>
      </w:pPr>
      <w:r w:rsidRPr="002900AD">
        <w:rPr>
          <w:rFonts w:ascii="Open Sans" w:hAnsi="Open Sans" w:cs="Open Sans"/>
          <w:bCs/>
        </w:rPr>
        <w:t xml:space="preserve">Do dokonania oceny </w:t>
      </w:r>
      <w:r w:rsidRPr="002900AD">
        <w:rPr>
          <w:rFonts w:ascii="Open Sans" w:hAnsi="Open Sans" w:cs="Open Sans"/>
        </w:rPr>
        <w:t xml:space="preserve">projektu w zakresie spełnienia kryteriów wyboru </w:t>
      </w:r>
      <w:r w:rsidRPr="002900AD">
        <w:rPr>
          <w:rFonts w:ascii="Open Sans" w:hAnsi="Open Sans" w:cs="Open Sans"/>
          <w:bCs/>
        </w:rPr>
        <w:t xml:space="preserve">powołana zostaje </w:t>
      </w:r>
      <w:r w:rsidRPr="002900AD">
        <w:rPr>
          <w:rFonts w:ascii="Open Sans" w:hAnsi="Open Sans" w:cs="Open Sans"/>
        </w:rPr>
        <w:t>Komisja Oceny Projektów</w:t>
      </w:r>
      <w:r w:rsidR="00C97695" w:rsidRPr="002900AD">
        <w:rPr>
          <w:rFonts w:ascii="Open Sans" w:hAnsi="Open Sans" w:cs="Open Sans"/>
        </w:rPr>
        <w:t xml:space="preserve"> (KOP)</w:t>
      </w:r>
      <w:r w:rsidRPr="002900AD">
        <w:rPr>
          <w:rFonts w:ascii="Open Sans" w:hAnsi="Open Sans" w:cs="Open Sans"/>
          <w:bCs/>
        </w:rPr>
        <w:t>, która ocenia projekt</w:t>
      </w:r>
      <w:r w:rsidRPr="002900AD">
        <w:rPr>
          <w:rFonts w:ascii="Open Sans" w:hAnsi="Open Sans" w:cs="Open Sans"/>
        </w:rPr>
        <w:t xml:space="preserve"> na podstawie wniosku </w:t>
      </w:r>
      <w:r w:rsidR="0048237C" w:rsidRPr="002900AD">
        <w:rPr>
          <w:rFonts w:ascii="Open Sans" w:hAnsi="Open Sans" w:cs="Open Sans"/>
        </w:rPr>
        <w:t xml:space="preserve">o dofinansowanie </w:t>
      </w:r>
      <w:r w:rsidRPr="002900AD">
        <w:rPr>
          <w:rFonts w:ascii="Open Sans" w:hAnsi="Open Sans" w:cs="Open Sans"/>
        </w:rPr>
        <w:t>i załączników. Członkowie KOP przed przystąpieniem do oceny wniosków podpisują deklarację poufności oraz oświadczenie o bezstronności</w:t>
      </w:r>
      <w:r w:rsidR="00C97695" w:rsidRPr="002900AD">
        <w:rPr>
          <w:rFonts w:ascii="Open Sans" w:hAnsi="Open Sans" w:cs="Open Sans"/>
        </w:rPr>
        <w:t xml:space="preserve">. </w:t>
      </w:r>
      <w:r w:rsidRPr="002900AD">
        <w:rPr>
          <w:rFonts w:ascii="Open Sans" w:hAnsi="Open Sans" w:cs="Open Sans"/>
        </w:rPr>
        <w:t>W skład KOP wchodzą pracownicy ION posiadający stosowną wiedzę, umiejętności i doświadczenie, w ramach której jest dokonywany wybór projektów. W skład KOP mogą wchodzić również eksperci, którzy muszą spełniać warunki określone w art. 81 ust. 3 ustawy wdrożeniowej.</w:t>
      </w:r>
      <w:r w:rsidR="00C97695" w:rsidRPr="002900AD">
        <w:rPr>
          <w:rFonts w:ascii="Open Sans" w:hAnsi="Open Sans" w:cs="Open Sans"/>
        </w:rPr>
        <w:t xml:space="preserve"> Regulamin pracy Komisji Oceny Projektów programu Fundusze Europejskie dla Podlaskiego 2021 – 2027 w ramach EFS+ wraz z</w:t>
      </w:r>
      <w:r w:rsidR="00F559BA" w:rsidRPr="002900AD">
        <w:rPr>
          <w:rFonts w:ascii="Open Sans" w:hAnsi="Open Sans" w:cs="Open Sans"/>
        </w:rPr>
        <w:t>e wzorem</w:t>
      </w:r>
      <w:r w:rsidR="00C97695" w:rsidRPr="002900AD">
        <w:rPr>
          <w:rFonts w:ascii="Open Sans" w:hAnsi="Open Sans" w:cs="Open Sans"/>
        </w:rPr>
        <w:t xml:space="preserve"> </w:t>
      </w:r>
      <w:r w:rsidR="00F559BA" w:rsidRPr="002900AD">
        <w:rPr>
          <w:rFonts w:ascii="Open Sans" w:hAnsi="Open Sans" w:cs="Open Sans"/>
        </w:rPr>
        <w:t xml:space="preserve">deklaracji </w:t>
      </w:r>
      <w:r w:rsidR="00C97695" w:rsidRPr="002900AD">
        <w:rPr>
          <w:rFonts w:ascii="Open Sans" w:hAnsi="Open Sans" w:cs="Open Sans"/>
        </w:rPr>
        <w:t xml:space="preserve">poufności i </w:t>
      </w:r>
      <w:r w:rsidR="00F559BA" w:rsidRPr="002900AD">
        <w:rPr>
          <w:rFonts w:ascii="Open Sans" w:hAnsi="Open Sans" w:cs="Open Sans"/>
        </w:rPr>
        <w:t>oświadczeń</w:t>
      </w:r>
      <w:r w:rsidR="00716F54" w:rsidRPr="002900AD">
        <w:rPr>
          <w:rFonts w:ascii="Open Sans" w:hAnsi="Open Sans" w:cs="Open Sans"/>
        </w:rPr>
        <w:t xml:space="preserve"> </w:t>
      </w:r>
      <w:r w:rsidR="00F559BA" w:rsidRPr="002900AD">
        <w:rPr>
          <w:rFonts w:ascii="Open Sans" w:hAnsi="Open Sans" w:cs="Open Sans"/>
        </w:rPr>
        <w:t xml:space="preserve">i </w:t>
      </w:r>
      <w:r w:rsidR="00C97695" w:rsidRPr="002900AD">
        <w:rPr>
          <w:rFonts w:ascii="Open Sans" w:hAnsi="Open Sans" w:cs="Open Sans"/>
        </w:rPr>
        <w:t xml:space="preserve">o bezstronności stanowi </w:t>
      </w:r>
      <w:r w:rsidR="00C97695" w:rsidRPr="002900AD">
        <w:rPr>
          <w:rFonts w:ascii="Open Sans" w:hAnsi="Open Sans" w:cs="Open Sans"/>
          <w:b/>
          <w:bCs/>
        </w:rPr>
        <w:t xml:space="preserve">załącznik nr </w:t>
      </w:r>
      <w:r w:rsidR="00535DFD" w:rsidRPr="002900AD">
        <w:rPr>
          <w:rFonts w:ascii="Open Sans" w:hAnsi="Open Sans" w:cs="Open Sans"/>
          <w:b/>
          <w:bCs/>
        </w:rPr>
        <w:t>5</w:t>
      </w:r>
      <w:r w:rsidR="00D36F35" w:rsidRPr="002900AD">
        <w:rPr>
          <w:rFonts w:ascii="Open Sans" w:hAnsi="Open Sans" w:cs="Open Sans"/>
          <w:b/>
          <w:bCs/>
        </w:rPr>
        <w:t xml:space="preserve"> </w:t>
      </w:r>
      <w:r w:rsidR="00C97695" w:rsidRPr="002900AD">
        <w:rPr>
          <w:rFonts w:ascii="Open Sans" w:hAnsi="Open Sans" w:cs="Open Sans"/>
        </w:rPr>
        <w:t xml:space="preserve">do </w:t>
      </w:r>
      <w:r w:rsidR="005A3065" w:rsidRPr="002900AD">
        <w:rPr>
          <w:rFonts w:ascii="Open Sans" w:hAnsi="Open Sans" w:cs="Open Sans"/>
        </w:rPr>
        <w:t>r</w:t>
      </w:r>
      <w:r w:rsidR="00C97695" w:rsidRPr="002900AD">
        <w:rPr>
          <w:rFonts w:ascii="Open Sans" w:hAnsi="Open Sans" w:cs="Open Sans"/>
        </w:rPr>
        <w:t>egulaminu.</w:t>
      </w:r>
    </w:p>
    <w:p w14:paraId="41257C0A" w14:textId="33A8358F" w:rsidR="009A44A6" w:rsidRPr="002900AD" w:rsidRDefault="009A44A6" w:rsidP="003900F0">
      <w:pPr>
        <w:pStyle w:val="Tekstpodstawowy"/>
        <w:spacing w:before="200" w:after="200" w:line="276" w:lineRule="auto"/>
        <w:rPr>
          <w:rFonts w:ascii="Open Sans" w:hAnsi="Open Sans" w:cs="Open Sans"/>
        </w:rPr>
      </w:pPr>
      <w:bookmarkStart w:id="1066" w:name="_Hlk138766885"/>
      <w:r w:rsidRPr="002900AD">
        <w:rPr>
          <w:rFonts w:ascii="Open Sans" w:hAnsi="Open Sans" w:cs="Open Sans"/>
        </w:rPr>
        <w:t>Ocena projektu odbywa się w oparciu o ogólne kryteria wyboru (kryteria formalne, horyzontalne, merytoryczne) i kryteria dedykowane (szczególne).</w:t>
      </w:r>
    </w:p>
    <w:p w14:paraId="3DA56271" w14:textId="78ED42B8" w:rsidR="00555167" w:rsidRPr="002900AD" w:rsidRDefault="00027A45" w:rsidP="003900F0">
      <w:pPr>
        <w:pStyle w:val="Tekstpodstawowy"/>
        <w:spacing w:before="200" w:after="200" w:line="276" w:lineRule="auto"/>
        <w:rPr>
          <w:rFonts w:ascii="Open Sans" w:hAnsi="Open Sans" w:cs="Open Sans"/>
        </w:rPr>
      </w:pPr>
      <w:r w:rsidRPr="002900AD">
        <w:rPr>
          <w:rFonts w:ascii="Open Sans" w:hAnsi="Open Sans" w:cs="Open Sans"/>
        </w:rPr>
        <w:t>W przypadku trybu niekonkurencyjnego ocena projektów przeprowadzana jest w ramach etapu oceny formalno – merytorycznej. Ocena dokonywana jest przez co najmniej dwóch członków KOP</w:t>
      </w:r>
      <w:r w:rsidR="008A6D8C" w:rsidRPr="002900AD">
        <w:rPr>
          <w:rFonts w:ascii="Open Sans" w:hAnsi="Open Sans" w:cs="Open Sans"/>
        </w:rPr>
        <w:t>.</w:t>
      </w:r>
      <w:r w:rsidRPr="002900AD">
        <w:rPr>
          <w:rFonts w:ascii="Open Sans" w:hAnsi="Open Sans" w:cs="Open Sans"/>
        </w:rPr>
        <w:t xml:space="preserve"> </w:t>
      </w:r>
    </w:p>
    <w:p w14:paraId="4934EC1E" w14:textId="208EA49E" w:rsidR="00535DFD" w:rsidRPr="002900AD" w:rsidRDefault="00535DFD" w:rsidP="00535DFD">
      <w:pPr>
        <w:spacing w:line="360" w:lineRule="auto"/>
        <w:rPr>
          <w:rFonts w:ascii="Open Sans" w:hAnsi="Open Sans" w:cs="Open Sans"/>
          <w:b/>
          <w:bCs/>
        </w:rPr>
      </w:pPr>
      <w:r w:rsidRPr="002900AD">
        <w:rPr>
          <w:rFonts w:ascii="Open Sans" w:hAnsi="Open Sans" w:cs="Open Sans"/>
          <w:b/>
          <w:bCs/>
        </w:rPr>
        <w:t>UWAGA!</w:t>
      </w:r>
    </w:p>
    <w:p w14:paraId="0E53230D" w14:textId="77777777" w:rsidR="00535DFD" w:rsidRPr="002900AD" w:rsidRDefault="00535DFD" w:rsidP="003900F0">
      <w:pPr>
        <w:spacing w:line="276" w:lineRule="auto"/>
        <w:rPr>
          <w:rFonts w:ascii="Open Sans" w:hAnsi="Open Sans" w:cs="Open Sans"/>
          <w:b/>
          <w:bCs/>
        </w:rPr>
      </w:pPr>
      <w:r w:rsidRPr="002900AD">
        <w:rPr>
          <w:rFonts w:ascii="Open Sans" w:hAnsi="Open Sans" w:cs="Open Sans"/>
          <w:b/>
          <w:bCs/>
        </w:rPr>
        <w:t xml:space="preserve">Systematyka kryteriów ogólnych stanowi załącznik nr 6 do regulaminu, natomiast systematyka kryteriów szczególnych stanowi załącznik nr 7 do regulaminu. </w:t>
      </w:r>
    </w:p>
    <w:p w14:paraId="26746FA2" w14:textId="0EF692A6" w:rsidR="00535DFD" w:rsidRPr="002900AD" w:rsidRDefault="00535DFD" w:rsidP="00535DFD">
      <w:pPr>
        <w:spacing w:line="360" w:lineRule="auto"/>
        <w:rPr>
          <w:rFonts w:ascii="Open Sans" w:hAnsi="Open Sans" w:cs="Open Sans"/>
          <w:b/>
          <w:bCs/>
        </w:rPr>
      </w:pPr>
      <w:r w:rsidRPr="002900AD">
        <w:rPr>
          <w:rFonts w:ascii="Open Sans" w:hAnsi="Open Sans" w:cs="Open Sans"/>
          <w:b/>
          <w:bCs/>
        </w:rPr>
        <w:t>Ponadto, kryteria ogólne zostały także opisane w Instrukcji wypełniania wniosku o dofinansowanie projektu w ramach programu Fundusze Europejskie dla Podlaskiego 2021-2027</w:t>
      </w:r>
      <w:r w:rsidR="00AD0B68" w:rsidRPr="002900AD">
        <w:rPr>
          <w:rFonts w:ascii="Open Sans" w:hAnsi="Open Sans" w:cs="Open Sans"/>
          <w:b/>
          <w:bCs/>
        </w:rPr>
        <w:t>.</w:t>
      </w:r>
    </w:p>
    <w:p w14:paraId="5BEB5F62" w14:textId="77777777" w:rsidR="00535DFD" w:rsidRPr="002900AD" w:rsidRDefault="00535DFD" w:rsidP="003900F0">
      <w:pPr>
        <w:spacing w:after="0" w:line="276" w:lineRule="auto"/>
        <w:rPr>
          <w:rFonts w:ascii="Open Sans" w:hAnsi="Open Sans" w:cs="Open Sans"/>
          <w:b/>
          <w:bCs/>
        </w:rPr>
      </w:pPr>
      <w:r w:rsidRPr="002900AD">
        <w:rPr>
          <w:rFonts w:ascii="Open Sans" w:hAnsi="Open Sans" w:cs="Open Sans"/>
          <w:b/>
          <w:bCs/>
        </w:rPr>
        <w:t>Przed złożeniem wniosku o dofinansowanie ION zaleca zapoznanie się z powyższymi dokumentami w celu sprawdzenia czy projekt spełnia wszystkie kryteria w stopniu umożliwiającym uzyskanie pozytywnej oceny projektu.</w:t>
      </w:r>
    </w:p>
    <w:p w14:paraId="7ECA645F" w14:textId="7AC8E69D" w:rsidR="00166DB5" w:rsidRPr="002900AD" w:rsidRDefault="00027A45" w:rsidP="003900F0">
      <w:pPr>
        <w:pStyle w:val="Tekstpodstawowy"/>
        <w:spacing w:before="200" w:after="200" w:line="276" w:lineRule="auto"/>
        <w:rPr>
          <w:rFonts w:ascii="Open Sans" w:hAnsi="Open Sans" w:cs="Open Sans"/>
        </w:rPr>
      </w:pPr>
      <w:r w:rsidRPr="002900AD">
        <w:rPr>
          <w:rFonts w:ascii="Open Sans" w:hAnsi="Open Sans" w:cs="Open Sans"/>
        </w:rPr>
        <w:t xml:space="preserve">W przypadku stwierdzenia we wniosku o dofinansowanie projektu na etapie oceny formalno-merytorycznej oczywistych omyłek pisarskich lub rachunkowych, </w:t>
      </w:r>
      <w:r w:rsidR="00B26B7E" w:rsidRPr="002900AD">
        <w:rPr>
          <w:rFonts w:ascii="Open Sans" w:hAnsi="Open Sans" w:cs="Open Sans"/>
        </w:rPr>
        <w:t xml:space="preserve">ION </w:t>
      </w:r>
      <w:r w:rsidRPr="002900AD">
        <w:rPr>
          <w:rFonts w:ascii="Open Sans" w:hAnsi="Open Sans" w:cs="Open Sans"/>
        </w:rPr>
        <w:t>może je skorygować (informując o tym wnioskodawcę) lub wezwać wnioskodawcę do poprawienia omyłki we wniosku.</w:t>
      </w:r>
    </w:p>
    <w:p w14:paraId="55AEFDAE" w14:textId="77777777" w:rsidR="00AD0B68" w:rsidRPr="002900AD" w:rsidRDefault="00AD0B68" w:rsidP="003900F0">
      <w:pPr>
        <w:pStyle w:val="Tekstpodstawowy"/>
        <w:spacing w:before="200" w:after="200" w:line="276" w:lineRule="auto"/>
        <w:rPr>
          <w:rFonts w:ascii="Open Sans" w:hAnsi="Open Sans" w:cs="Open Sans"/>
        </w:rPr>
      </w:pPr>
      <w:r w:rsidRPr="002900AD">
        <w:rPr>
          <w:rFonts w:ascii="Open Sans" w:hAnsi="Open Sans" w:cs="Open Sans"/>
        </w:rPr>
        <w:lastRenderedPageBreak/>
        <w:t>W przypadku kryteriów ogólnych i szczególnych, zgodnie z przyjętą systematyką, istnieje możliwość poprawy projektu w zakresie kryterium na etapie oceny spełnienia kryteriów wyboru (zgodnie z art. 55 ust 1 ustawy wdrożeniowej). ION wezwie Wnioskodawcę do uzupełnienia wniosku w zakresie wskazanego kryterium.</w:t>
      </w:r>
    </w:p>
    <w:p w14:paraId="3546CCFC" w14:textId="77777777" w:rsidR="00AD0B68" w:rsidRPr="002900AD" w:rsidRDefault="00AD0B68" w:rsidP="003900F0">
      <w:pPr>
        <w:pStyle w:val="Tekstpodstawowy"/>
        <w:spacing w:before="200" w:after="200" w:line="276" w:lineRule="auto"/>
        <w:rPr>
          <w:rFonts w:ascii="Open Sans" w:hAnsi="Open Sans" w:cs="Open Sans"/>
        </w:rPr>
      </w:pPr>
      <w:r w:rsidRPr="002900AD">
        <w:rPr>
          <w:rFonts w:ascii="Open Sans" w:hAnsi="Open Sans" w:cs="Open Sans"/>
        </w:rPr>
        <w:t>Poprawiona lub uzupełniona wersja wniosku o dofinansowanie podlega ponownej ocenie formalno-merytorycznej na zasadach analogicznych jak przy pierwotnej wersji wniosku.</w:t>
      </w:r>
    </w:p>
    <w:p w14:paraId="7832B20A" w14:textId="77777777" w:rsidR="00AD0B68" w:rsidRPr="002900AD" w:rsidRDefault="00AD0B68" w:rsidP="003900F0">
      <w:pPr>
        <w:pStyle w:val="Tekstpodstawowy"/>
        <w:spacing w:before="200" w:after="200" w:line="276" w:lineRule="auto"/>
        <w:rPr>
          <w:rFonts w:ascii="Open Sans" w:hAnsi="Open Sans" w:cs="Open Sans"/>
        </w:rPr>
      </w:pPr>
      <w:r w:rsidRPr="002900AD">
        <w:rPr>
          <w:rFonts w:ascii="Open Sans" w:hAnsi="Open Sans" w:cs="Open Sans"/>
        </w:rPr>
        <w:t>W przypadku odrzucenia wniosku na etapie oceny formalno - merytorycznej, ION przekazuje wnioskodawcy pisemną informację o zakończeniu oceny jego wniosku – tj. uzyskaniu oceny negatywnej.</w:t>
      </w:r>
    </w:p>
    <w:p w14:paraId="3653A3CF" w14:textId="4BE5294F" w:rsidR="00AD0B68" w:rsidRPr="002900AD" w:rsidRDefault="00AD0B68" w:rsidP="003900F0">
      <w:pPr>
        <w:pStyle w:val="Tekstpodstawowy"/>
        <w:spacing w:before="200" w:after="200" w:line="276" w:lineRule="auto"/>
        <w:rPr>
          <w:rFonts w:ascii="Open Sans" w:hAnsi="Open Sans" w:cs="Open Sans"/>
        </w:rPr>
      </w:pPr>
      <w:r w:rsidRPr="002900AD">
        <w:rPr>
          <w:rFonts w:ascii="Open Sans" w:hAnsi="Open Sans" w:cs="Open Sans"/>
        </w:rPr>
        <w:t>Projekt zostaje wybrany do dofinansowania, gdy spełni wszystkie kryteria zerojedynkowe. Rozstrzygnięcia naboru dokonuje Zarząd Województwa w formie uchwały, w której wskazuje się projekt wybrany do dofinansowania lub projekt, który otrzymał ocenę negatywną.</w:t>
      </w:r>
    </w:p>
    <w:p w14:paraId="4B6392FB" w14:textId="1E6215EE" w:rsidR="00314C6E" w:rsidRPr="002900AD" w:rsidRDefault="003449FC" w:rsidP="00D31AF7">
      <w:pPr>
        <w:pStyle w:val="Nagwek2"/>
        <w:numPr>
          <w:ilvl w:val="1"/>
          <w:numId w:val="80"/>
        </w:numPr>
        <w:spacing w:before="200" w:after="200" w:line="360" w:lineRule="auto"/>
        <w:rPr>
          <w:rFonts w:cs="Open Sans"/>
          <w:b w:val="0"/>
          <w:bCs/>
          <w:color w:val="000000" w:themeColor="text1"/>
          <w:szCs w:val="22"/>
        </w:rPr>
      </w:pPr>
      <w:bookmarkStart w:id="1067" w:name="_Toc138670061"/>
      <w:bookmarkStart w:id="1068" w:name="_Toc138670163"/>
      <w:bookmarkStart w:id="1069" w:name="_Toc137818425"/>
      <w:bookmarkStart w:id="1070" w:name="_Toc138063301"/>
      <w:bookmarkStart w:id="1071" w:name="_Toc137818426"/>
      <w:bookmarkStart w:id="1072" w:name="_Toc138063302"/>
      <w:bookmarkStart w:id="1073" w:name="_Toc137818427"/>
      <w:bookmarkStart w:id="1074" w:name="_Toc138063303"/>
      <w:bookmarkStart w:id="1075" w:name="_Toc137818428"/>
      <w:bookmarkStart w:id="1076" w:name="_Toc138063304"/>
      <w:bookmarkStart w:id="1077" w:name="_Toc137818429"/>
      <w:bookmarkStart w:id="1078" w:name="_Toc138063305"/>
      <w:bookmarkStart w:id="1079" w:name="_Toc137818430"/>
      <w:bookmarkStart w:id="1080" w:name="_Toc138063306"/>
      <w:bookmarkStart w:id="1081" w:name="_Toc137818431"/>
      <w:bookmarkStart w:id="1082" w:name="_Toc138063307"/>
      <w:bookmarkStart w:id="1083" w:name="_Toc137818432"/>
      <w:bookmarkStart w:id="1084" w:name="_Toc138063308"/>
      <w:bookmarkStart w:id="1085" w:name="_Toc137818433"/>
      <w:bookmarkStart w:id="1086" w:name="_Toc138063309"/>
      <w:bookmarkStart w:id="1087" w:name="_Toc137818434"/>
      <w:bookmarkStart w:id="1088" w:name="_Toc138063310"/>
      <w:bookmarkStart w:id="1089" w:name="_Toc137818435"/>
      <w:bookmarkStart w:id="1090" w:name="_Toc138063311"/>
      <w:bookmarkStart w:id="1091" w:name="_Toc137818436"/>
      <w:bookmarkStart w:id="1092" w:name="_Toc138063312"/>
      <w:bookmarkStart w:id="1093" w:name="_Toc137818437"/>
      <w:bookmarkStart w:id="1094" w:name="_Toc138063313"/>
      <w:bookmarkStart w:id="1095" w:name="_Toc137818438"/>
      <w:bookmarkStart w:id="1096" w:name="_Toc138063314"/>
      <w:bookmarkStart w:id="1097" w:name="_Toc137818439"/>
      <w:bookmarkStart w:id="1098" w:name="_Toc138063315"/>
      <w:bookmarkStart w:id="1099" w:name="_Toc137818440"/>
      <w:bookmarkStart w:id="1100" w:name="_Toc138063316"/>
      <w:bookmarkStart w:id="1101" w:name="_Toc137818441"/>
      <w:bookmarkStart w:id="1102" w:name="_Toc138063317"/>
      <w:bookmarkStart w:id="1103" w:name="_Toc138670063"/>
      <w:bookmarkStart w:id="1104" w:name="_Toc138670165"/>
      <w:bookmarkStart w:id="1105" w:name="_Toc134788937"/>
      <w:bookmarkStart w:id="1106" w:name="_Toc134791382"/>
      <w:bookmarkStart w:id="1107" w:name="_Toc135639029"/>
      <w:bookmarkStart w:id="1108" w:name="_Toc135639170"/>
      <w:bookmarkStart w:id="1109" w:name="_Toc135646045"/>
      <w:bookmarkStart w:id="1110" w:name="_Toc135646484"/>
      <w:bookmarkStart w:id="1111" w:name="_Toc135729933"/>
      <w:bookmarkStart w:id="1112" w:name="_Toc135730663"/>
      <w:bookmarkStart w:id="1113" w:name="_Toc135739827"/>
      <w:bookmarkStart w:id="1114" w:name="_Toc135740192"/>
      <w:bookmarkStart w:id="1115" w:name="_Toc135741394"/>
      <w:bookmarkStart w:id="1116" w:name="_Toc135741436"/>
      <w:bookmarkStart w:id="1117" w:name="_Toc135741912"/>
      <w:bookmarkStart w:id="1118" w:name="_Toc135743590"/>
      <w:bookmarkStart w:id="1119" w:name="_Toc135744676"/>
      <w:bookmarkStart w:id="1120" w:name="_Toc135744726"/>
      <w:bookmarkStart w:id="1121" w:name="_Toc135744776"/>
      <w:bookmarkStart w:id="1122" w:name="_Toc135806881"/>
      <w:bookmarkStart w:id="1123" w:name="_Toc135806923"/>
      <w:bookmarkStart w:id="1124" w:name="_Toc135807804"/>
      <w:bookmarkStart w:id="1125" w:name="_Toc135808283"/>
      <w:bookmarkStart w:id="1126" w:name="_Toc135808470"/>
      <w:bookmarkStart w:id="1127" w:name="_Toc135808672"/>
      <w:bookmarkStart w:id="1128" w:name="_Toc233282309"/>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r w:rsidRPr="002900AD">
        <w:rPr>
          <w:rFonts w:cs="Open Sans"/>
          <w:bCs/>
          <w:color w:val="000000" w:themeColor="text1"/>
          <w:szCs w:val="22"/>
        </w:rPr>
        <w:t>Procedura odwoławcza</w:t>
      </w:r>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p>
    <w:p w14:paraId="7AFDF8E1" w14:textId="7A3B3FD1" w:rsidR="00BF0928" w:rsidRPr="002900AD" w:rsidRDefault="00440284" w:rsidP="003900F0">
      <w:pPr>
        <w:pStyle w:val="Lista-kontynuacja3"/>
        <w:spacing w:before="200" w:after="200" w:line="276" w:lineRule="auto"/>
        <w:ind w:left="0"/>
        <w:contextualSpacing w:val="0"/>
        <w:rPr>
          <w:rFonts w:ascii="Open Sans" w:hAnsi="Open Sans" w:cs="Open Sans"/>
        </w:rPr>
      </w:pPr>
      <w:r w:rsidRPr="002900AD">
        <w:rPr>
          <w:rFonts w:ascii="Open Sans" w:hAnsi="Open Sans" w:cs="Open Sans"/>
        </w:rPr>
        <w:t>Procedura odwoławcza nie dotyczy naboru prowadzonego w trybie</w:t>
      </w:r>
      <w:r w:rsidR="00BF0928" w:rsidRPr="002900AD">
        <w:rPr>
          <w:rFonts w:ascii="Open Sans" w:hAnsi="Open Sans" w:cs="Open Sans"/>
        </w:rPr>
        <w:t xml:space="preserve"> </w:t>
      </w:r>
      <w:r w:rsidRPr="002900AD">
        <w:rPr>
          <w:rFonts w:ascii="Open Sans" w:hAnsi="Open Sans" w:cs="Open Sans"/>
        </w:rPr>
        <w:t>niekonkurencyjnym.</w:t>
      </w:r>
    </w:p>
    <w:p w14:paraId="6A3F5B68" w14:textId="067CD68E" w:rsidR="00727651" w:rsidRPr="002900AD" w:rsidRDefault="00727651" w:rsidP="00D31AF7">
      <w:pPr>
        <w:pStyle w:val="Nagwek2"/>
        <w:numPr>
          <w:ilvl w:val="1"/>
          <w:numId w:val="80"/>
        </w:numPr>
        <w:spacing w:before="200" w:after="200" w:line="360" w:lineRule="auto"/>
        <w:rPr>
          <w:rFonts w:cs="Open Sans"/>
          <w:b w:val="0"/>
          <w:bCs/>
          <w:szCs w:val="22"/>
        </w:rPr>
      </w:pPr>
      <w:bookmarkStart w:id="1129" w:name="_Toc138670065"/>
      <w:bookmarkStart w:id="1130" w:name="_Toc138670167"/>
      <w:bookmarkStart w:id="1131" w:name="_Toc138670066"/>
      <w:bookmarkStart w:id="1132" w:name="_Toc138670168"/>
      <w:bookmarkStart w:id="1133" w:name="_Toc233282310"/>
      <w:bookmarkEnd w:id="1129"/>
      <w:bookmarkEnd w:id="1130"/>
      <w:bookmarkEnd w:id="1131"/>
      <w:bookmarkEnd w:id="1132"/>
      <w:r w:rsidRPr="002900AD">
        <w:rPr>
          <w:rFonts w:cs="Open Sans"/>
          <w:bCs/>
          <w:szCs w:val="22"/>
        </w:rPr>
        <w:t>Udostępnianie dokumentów związanych z oceną wniosku</w:t>
      </w:r>
      <w:bookmarkEnd w:id="1133"/>
    </w:p>
    <w:p w14:paraId="107B5E41" w14:textId="4A9808DC" w:rsidR="00555167" w:rsidRPr="002900AD" w:rsidRDefault="00727651" w:rsidP="003900F0">
      <w:pPr>
        <w:pStyle w:val="TreNum-K"/>
        <w:numPr>
          <w:ilvl w:val="0"/>
          <w:numId w:val="91"/>
        </w:numPr>
        <w:spacing w:before="200" w:after="200" w:line="276" w:lineRule="auto"/>
        <w:jc w:val="left"/>
        <w:rPr>
          <w:rFonts w:ascii="Open Sans" w:hAnsi="Open Sans" w:cs="Open Sans"/>
        </w:rPr>
      </w:pPr>
      <w:r w:rsidRPr="002900AD">
        <w:rPr>
          <w:rFonts w:ascii="Open Sans" w:hAnsi="Open Sans" w:cs="Open Sans"/>
        </w:rPr>
        <w:t xml:space="preserve">Dokumenty i informacje przedstawiane przez </w:t>
      </w:r>
      <w:r w:rsidR="00864E92" w:rsidRPr="002900AD">
        <w:rPr>
          <w:rFonts w:ascii="Open Sans" w:hAnsi="Open Sans" w:cs="Open Sans"/>
        </w:rPr>
        <w:t>w</w:t>
      </w:r>
      <w:r w:rsidRPr="002900AD">
        <w:rPr>
          <w:rFonts w:ascii="Open Sans" w:hAnsi="Open Sans" w:cs="Open Sans"/>
        </w:rPr>
        <w:t xml:space="preserve">nioskodawców nie podlegają udostępnieniu przez </w:t>
      </w:r>
      <w:r w:rsidR="00BA75F9" w:rsidRPr="002900AD">
        <w:rPr>
          <w:rFonts w:ascii="Open Sans" w:hAnsi="Open Sans" w:cs="Open Sans"/>
        </w:rPr>
        <w:t xml:space="preserve">IZ </w:t>
      </w:r>
      <w:r w:rsidRPr="002900AD">
        <w:rPr>
          <w:rFonts w:ascii="Open Sans" w:hAnsi="Open Sans" w:cs="Open Sans"/>
        </w:rPr>
        <w:t>w trybie przepisów ustawy z dnia 6 września 2001 r. o dostępie do informacji publicznej oraz ustawy z dnia 3 października 2008 r. o udostępnianiu informacji o środowisku i jego ochronie, udziale społeczeństwa w ochronie środowiska oraz o ocenach oddziaływania na środowisko.</w:t>
      </w:r>
    </w:p>
    <w:p w14:paraId="6C771396" w14:textId="1CC83AFE" w:rsidR="00555167" w:rsidRPr="002900AD" w:rsidRDefault="00727651" w:rsidP="003900F0">
      <w:pPr>
        <w:pStyle w:val="TreNum-K"/>
        <w:spacing w:before="200" w:after="200" w:line="276" w:lineRule="auto"/>
        <w:jc w:val="left"/>
        <w:rPr>
          <w:rFonts w:ascii="Open Sans" w:hAnsi="Open Sans" w:cs="Open Sans"/>
        </w:rPr>
      </w:pPr>
      <w:r w:rsidRPr="002900AD">
        <w:rPr>
          <w:rFonts w:ascii="Open Sans" w:hAnsi="Open Sans" w:cs="Open Sans"/>
        </w:rPr>
        <w:t xml:space="preserve">Dokumenty i informacje wytworzone lub przygotowane przez </w:t>
      </w:r>
      <w:r w:rsidR="00BA75F9" w:rsidRPr="002900AD">
        <w:rPr>
          <w:rFonts w:ascii="Open Sans" w:hAnsi="Open Sans" w:cs="Open Sans"/>
        </w:rPr>
        <w:t xml:space="preserve">IZ </w:t>
      </w:r>
      <w:r w:rsidRPr="002900AD">
        <w:rPr>
          <w:rFonts w:ascii="Open Sans" w:hAnsi="Open Sans" w:cs="Open Sans"/>
        </w:rPr>
        <w:t xml:space="preserve">w związku z oceną dokumentów i informacji przedstawianych przez </w:t>
      </w:r>
      <w:r w:rsidR="00CD7AD3" w:rsidRPr="002900AD">
        <w:rPr>
          <w:rFonts w:ascii="Open Sans" w:hAnsi="Open Sans" w:cs="Open Sans"/>
        </w:rPr>
        <w:t>w</w:t>
      </w:r>
      <w:r w:rsidRPr="002900AD">
        <w:rPr>
          <w:rFonts w:ascii="Open Sans" w:hAnsi="Open Sans" w:cs="Open Sans"/>
        </w:rPr>
        <w:t>nioskodawców nie podlegają, do czasu zakończenia postępowania w zakresie wyboru projektów do dofinansowania, udostępnieniu w trybie przepisów ustawy z dnia 6 września 2001 r. o dostępie do informacji publicznej oraz ustawy z dnia 3 października 2008 r. o udostępnianiu informacji o środowisku i jego ochronie, udziale społeczeństwa w ochronie środowiska oraz o ocenach oddziaływania na środowisko.</w:t>
      </w:r>
    </w:p>
    <w:p w14:paraId="3651C7A8" w14:textId="388F755F" w:rsidR="000345F3" w:rsidRPr="002900AD" w:rsidRDefault="00727651" w:rsidP="003900F0">
      <w:pPr>
        <w:pStyle w:val="TreNum-K"/>
        <w:spacing w:before="200" w:after="200" w:line="276" w:lineRule="auto"/>
        <w:jc w:val="left"/>
        <w:rPr>
          <w:rFonts w:ascii="Open Sans" w:hAnsi="Open Sans" w:cs="Open Sans"/>
        </w:rPr>
      </w:pPr>
      <w:r w:rsidRPr="002900AD">
        <w:rPr>
          <w:rFonts w:ascii="Open Sans" w:hAnsi="Open Sans" w:cs="Open Sans"/>
        </w:rPr>
        <w:t xml:space="preserve">Dostęp do informacji przedstawianych przez </w:t>
      </w:r>
      <w:r w:rsidR="00CD7AD3" w:rsidRPr="002900AD">
        <w:rPr>
          <w:rFonts w:ascii="Open Sans" w:hAnsi="Open Sans" w:cs="Open Sans"/>
        </w:rPr>
        <w:t>w</w:t>
      </w:r>
      <w:r w:rsidRPr="002900AD">
        <w:rPr>
          <w:rFonts w:ascii="Open Sans" w:hAnsi="Open Sans" w:cs="Open Sans"/>
        </w:rPr>
        <w:t>nioskodawców mogą uzyskać podmioty dokonujące ewaluacji programów, pod warunkiem, że zapewnią ich poufność oraz będą chronić te informacje, które stanowią tajemnice prawnie chronione.</w:t>
      </w:r>
    </w:p>
    <w:p w14:paraId="1308CE19" w14:textId="77777777" w:rsidR="000345F3" w:rsidRPr="002900AD" w:rsidRDefault="000345F3" w:rsidP="000345F3">
      <w:pPr>
        <w:pStyle w:val="TreNum-K"/>
        <w:numPr>
          <w:ilvl w:val="0"/>
          <w:numId w:val="0"/>
        </w:numPr>
        <w:spacing w:before="200" w:after="200"/>
        <w:jc w:val="left"/>
        <w:rPr>
          <w:rFonts w:ascii="Open Sans" w:hAnsi="Open Sans" w:cs="Open Sans"/>
        </w:rPr>
      </w:pPr>
    </w:p>
    <w:p w14:paraId="3A124237" w14:textId="6D1109D9" w:rsidR="00FE4F65" w:rsidRPr="002900AD" w:rsidRDefault="00300C97" w:rsidP="002F45EF">
      <w:pPr>
        <w:pStyle w:val="Nagwek1"/>
        <w:numPr>
          <w:ilvl w:val="0"/>
          <w:numId w:val="113"/>
        </w:numPr>
        <w:rPr>
          <w:rFonts w:ascii="Open Sans" w:hAnsi="Open Sans" w:cs="Open Sans"/>
          <w:sz w:val="22"/>
          <w:szCs w:val="22"/>
        </w:rPr>
      </w:pPr>
      <w:bookmarkStart w:id="1134" w:name="_Toc233282311"/>
      <w:r w:rsidRPr="002900AD">
        <w:rPr>
          <w:rStyle w:val="Nagwek1Znak"/>
          <w:rFonts w:ascii="Open Sans" w:hAnsi="Open Sans" w:cs="Open Sans"/>
          <w:bCs/>
          <w:color w:val="auto"/>
          <w:sz w:val="22"/>
          <w:szCs w:val="22"/>
        </w:rPr>
        <w:lastRenderedPageBreak/>
        <w:t xml:space="preserve">Umowa </w:t>
      </w:r>
      <w:r w:rsidR="00AA3C43" w:rsidRPr="002900AD">
        <w:rPr>
          <w:rStyle w:val="Nagwek1Znak"/>
          <w:rFonts w:ascii="Open Sans" w:hAnsi="Open Sans" w:cs="Open Sans"/>
          <w:bCs/>
          <w:color w:val="auto"/>
          <w:sz w:val="22"/>
          <w:szCs w:val="22"/>
        </w:rPr>
        <w:t>o dofinansowanie projektu</w:t>
      </w:r>
      <w:bookmarkEnd w:id="1134"/>
    </w:p>
    <w:p w14:paraId="6795F56F" w14:textId="77777777" w:rsidR="00300C97" w:rsidRPr="002900AD" w:rsidRDefault="00300C97" w:rsidP="00300C97">
      <w:pPr>
        <w:pStyle w:val="Lista"/>
        <w:spacing w:before="120" w:after="120" w:line="276" w:lineRule="auto"/>
        <w:ind w:left="0" w:firstLine="0"/>
        <w:contextualSpacing w:val="0"/>
        <w:rPr>
          <w:rFonts w:ascii="Open Sans" w:hAnsi="Open Sans" w:cs="Open Sans"/>
        </w:rPr>
      </w:pPr>
      <w:bookmarkStart w:id="1135" w:name="_Toc153181688"/>
      <w:r w:rsidRPr="002900AD">
        <w:rPr>
          <w:rFonts w:ascii="Open Sans" w:hAnsi="Open Sans" w:cs="Open Sans"/>
        </w:rPr>
        <w:t>W celu objęcia projektu dofinansowaniem IZ, po wybraniu go do dofinansowania, zawiera z jego Wnioskodawcą umowę o dofinansowanie projektu, której wzór stanowi załącznik nr 4 do Regulaminu.</w:t>
      </w:r>
    </w:p>
    <w:p w14:paraId="7EF598F5" w14:textId="77777777" w:rsidR="00300C97" w:rsidRPr="002900AD" w:rsidRDefault="00300C97" w:rsidP="00300C97">
      <w:pPr>
        <w:pStyle w:val="Lista"/>
        <w:spacing w:before="120" w:after="120" w:line="276" w:lineRule="auto"/>
        <w:ind w:left="0" w:firstLine="0"/>
        <w:contextualSpacing w:val="0"/>
        <w:rPr>
          <w:rFonts w:ascii="Open Sans" w:hAnsi="Open Sans" w:cs="Open Sans"/>
        </w:rPr>
      </w:pPr>
      <w:r w:rsidRPr="002900AD">
        <w:rPr>
          <w:rFonts w:ascii="Open Sans" w:hAnsi="Open Sans" w:cs="Open Sans"/>
        </w:rPr>
        <w:t>W przypadku projektu partnerskiego umowa o dofinansowanie projektu jest zawierana z partnerem wiodącym, o którym mowa w art. 39 ust. 9 pkt 4 ustawy wdrożeniowej będącym Beneficjentem odpowiedzialnym za przygotowanie i realizację projektu.</w:t>
      </w:r>
    </w:p>
    <w:p w14:paraId="2EF9F5F3" w14:textId="77777777" w:rsidR="00300C97" w:rsidRPr="002900AD" w:rsidRDefault="00300C97" w:rsidP="00300C97">
      <w:pPr>
        <w:pStyle w:val="Lista"/>
        <w:spacing w:before="120" w:after="120" w:line="276" w:lineRule="auto"/>
        <w:ind w:left="0" w:firstLine="0"/>
        <w:contextualSpacing w:val="0"/>
        <w:rPr>
          <w:rFonts w:ascii="Open Sans" w:hAnsi="Open Sans" w:cs="Open Sans"/>
        </w:rPr>
      </w:pPr>
      <w:r w:rsidRPr="002900AD">
        <w:rPr>
          <w:rFonts w:ascii="Open Sans" w:hAnsi="Open Sans" w:cs="Open Sans"/>
        </w:rPr>
        <w:t>Jeżeli IZ po wybraniu projektu do dofinansowania, a przed zawarciem umowy o dofinansowanie projektu poweźmie wiedzę o okolicznościach mogących mieć negatywny wpływ na wynik oceny projektu, ponownie kieruje projekt do oceny w stosownym zakresie, o czym informuje pisemnie wnioskodawcę.</w:t>
      </w:r>
    </w:p>
    <w:p w14:paraId="465D4A5C" w14:textId="77777777" w:rsidR="00300C97" w:rsidRPr="002900AD" w:rsidRDefault="00300C97" w:rsidP="00300C97">
      <w:pPr>
        <w:pStyle w:val="Lista"/>
        <w:spacing w:before="120" w:after="120" w:line="276" w:lineRule="auto"/>
        <w:ind w:left="0" w:firstLine="0"/>
        <w:contextualSpacing w:val="0"/>
        <w:rPr>
          <w:rFonts w:ascii="Open Sans" w:hAnsi="Open Sans" w:cs="Open Sans"/>
        </w:rPr>
      </w:pPr>
      <w:r w:rsidRPr="002900AD">
        <w:rPr>
          <w:rFonts w:ascii="Open Sans" w:hAnsi="Open Sans" w:cs="Open Sans"/>
        </w:rPr>
        <w:t>Umowa o dofinansowanie projektu nie może być zawarta, w przypadku gdy:</w:t>
      </w:r>
    </w:p>
    <w:p w14:paraId="03FA9885" w14:textId="77777777" w:rsidR="00300C97" w:rsidRPr="002900AD" w:rsidRDefault="00300C97" w:rsidP="00300C97">
      <w:pPr>
        <w:pStyle w:val="Lista2"/>
        <w:numPr>
          <w:ilvl w:val="3"/>
          <w:numId w:val="85"/>
        </w:numPr>
        <w:spacing w:after="0" w:line="276" w:lineRule="auto"/>
        <w:ind w:left="425" w:hanging="357"/>
        <w:contextualSpacing w:val="0"/>
        <w:rPr>
          <w:rFonts w:ascii="Open Sans" w:hAnsi="Open Sans" w:cs="Open Sans"/>
        </w:rPr>
      </w:pPr>
      <w:r w:rsidRPr="002900AD">
        <w:rPr>
          <w:rFonts w:ascii="Open Sans" w:hAnsi="Open Sans" w:cs="Open Sans"/>
        </w:rPr>
        <w:t>wnioskodawca nie dokonał czynności, o których mowa w art. 51 ust.1 pkt 10 ustawy wdrożeniowej (nie złożył w terminie wymaganych załączników);</w:t>
      </w:r>
    </w:p>
    <w:p w14:paraId="3FB9EBC6" w14:textId="77777777" w:rsidR="00300C97" w:rsidRPr="002900AD" w:rsidRDefault="00300C97" w:rsidP="00300C97">
      <w:pPr>
        <w:pStyle w:val="Lista2"/>
        <w:numPr>
          <w:ilvl w:val="3"/>
          <w:numId w:val="85"/>
        </w:numPr>
        <w:spacing w:after="0" w:line="276" w:lineRule="auto"/>
        <w:ind w:left="425" w:hanging="357"/>
        <w:contextualSpacing w:val="0"/>
        <w:rPr>
          <w:rFonts w:ascii="Open Sans" w:hAnsi="Open Sans" w:cs="Open Sans"/>
        </w:rPr>
      </w:pPr>
      <w:r w:rsidRPr="002900AD">
        <w:rPr>
          <w:rFonts w:ascii="Open Sans" w:hAnsi="Open Sans" w:cs="Open Sans"/>
        </w:rPr>
        <w:t>wnioskodawca został wykluczony z możliwości otrzymania dofinansowania na podstawie przepisów odrębnych;</w:t>
      </w:r>
    </w:p>
    <w:p w14:paraId="5A96F361" w14:textId="77777777" w:rsidR="00300C97" w:rsidRPr="002900AD" w:rsidRDefault="00300C97" w:rsidP="00300C97">
      <w:pPr>
        <w:pStyle w:val="Akapitzlist"/>
        <w:numPr>
          <w:ilvl w:val="3"/>
          <w:numId w:val="85"/>
        </w:numPr>
        <w:suppressAutoHyphens w:val="0"/>
        <w:autoSpaceDE w:val="0"/>
        <w:spacing w:after="0" w:line="276" w:lineRule="auto"/>
        <w:ind w:left="425" w:hanging="357"/>
        <w:textAlignment w:val="auto"/>
        <w:rPr>
          <w:rFonts w:ascii="Open Sans" w:hAnsi="Open Sans" w:cs="Open Sans"/>
        </w:rPr>
      </w:pPr>
      <w:r w:rsidRPr="002900AD">
        <w:rPr>
          <w:rFonts w:ascii="Open Sans" w:hAnsi="Open Sans" w:cs="Open Sans"/>
        </w:rPr>
        <w:t xml:space="preserve">wnioskodawca zrezygnował z dofinansowania (w tej sytuacji Wnioskodawca informuje IZ o swojej decyzji poprzez złożenie pisemnego oświadczenia). </w:t>
      </w:r>
    </w:p>
    <w:p w14:paraId="6C03B204" w14:textId="77777777" w:rsidR="00300C97" w:rsidRPr="002900AD" w:rsidRDefault="00300C97" w:rsidP="00300C97">
      <w:pPr>
        <w:pStyle w:val="Lista2"/>
        <w:numPr>
          <w:ilvl w:val="3"/>
          <w:numId w:val="85"/>
        </w:numPr>
        <w:spacing w:after="0" w:line="276" w:lineRule="auto"/>
        <w:ind w:left="425" w:hanging="357"/>
        <w:contextualSpacing w:val="0"/>
        <w:rPr>
          <w:rFonts w:ascii="Open Sans" w:hAnsi="Open Sans" w:cs="Open Sans"/>
        </w:rPr>
      </w:pPr>
      <w:r w:rsidRPr="002900AD">
        <w:rPr>
          <w:rFonts w:ascii="Open Sans" w:hAnsi="Open Sans" w:cs="Open Sans"/>
        </w:rPr>
        <w:t>doszło do unieważnienia postępowania w zakresie wyboru projektów.</w:t>
      </w:r>
    </w:p>
    <w:p w14:paraId="64C40780" w14:textId="77777777" w:rsidR="00882237" w:rsidRPr="002900AD" w:rsidRDefault="00300C97" w:rsidP="00300C97">
      <w:pPr>
        <w:suppressAutoHyphens w:val="0"/>
        <w:autoSpaceDE w:val="0"/>
        <w:spacing w:before="120" w:after="120" w:line="276" w:lineRule="auto"/>
        <w:textAlignment w:val="auto"/>
        <w:rPr>
          <w:rFonts w:ascii="Open Sans" w:hAnsi="Open Sans" w:cs="Open Sans"/>
          <w:color w:val="000000"/>
          <w:kern w:val="0"/>
        </w:rPr>
      </w:pPr>
      <w:bookmarkStart w:id="1136" w:name="_Hlk233228978"/>
      <w:r w:rsidRPr="002900AD">
        <w:rPr>
          <w:rFonts w:ascii="Open Sans" w:hAnsi="Open Sans" w:cs="Open Sans"/>
          <w:color w:val="000000"/>
          <w:kern w:val="0"/>
        </w:rPr>
        <w:t>W uzasadnionych przypadkach IZ może odmówić zawarcia umowy o dofinansowanie projektu, jeżeli zachodzi obawa wyrządzenia szkody w mieniu publicznym w następstwie zawarcia umowy o dofinansowanie projektu, w szczególności gdy w stosunku do wnioskodawcy będącego osobą fizyczną lub członka organów zarządzających wnioskodawcy niebędącego osobą fizyczną toczy się postępowanie karne lub karne skarbowe za przestępstwo składania fałszywych zeznań, przekupstwa, przeciwko mieniu, wiarygodności dokumentów, obrotowi pieniędzmi i papierami wartościowymi, obrotowi gospodarczemu, systemowi bankowemu albo inne związane z wykonywaniem działalności gospodarczej lub popełnione w celu osiągnięcia korzyści majątkowych, w związku z dofinansowaniem, które zostało udzielone ze środków publicznych na realizację projektu temu Wnioskodawcy, podmiotowi powiązanemu z nim osobowo lub kapitałowo</w:t>
      </w:r>
    </w:p>
    <w:p w14:paraId="64D1453A" w14:textId="7D55EF23" w:rsidR="00300C97" w:rsidRPr="002900AD" w:rsidRDefault="00300C97" w:rsidP="00300C97">
      <w:pPr>
        <w:suppressAutoHyphens w:val="0"/>
        <w:autoSpaceDE w:val="0"/>
        <w:spacing w:before="120" w:after="120" w:line="276" w:lineRule="auto"/>
        <w:textAlignment w:val="auto"/>
        <w:rPr>
          <w:rFonts w:ascii="Open Sans" w:hAnsi="Open Sans" w:cs="Open Sans"/>
          <w:color w:val="000000"/>
          <w:kern w:val="0"/>
        </w:rPr>
      </w:pPr>
      <w:r w:rsidRPr="002900AD">
        <w:rPr>
          <w:rFonts w:ascii="Open Sans" w:hAnsi="Open Sans" w:cs="Open Sans"/>
          <w:color w:val="000000"/>
          <w:kern w:val="0"/>
        </w:rPr>
        <w:t xml:space="preserve"> lub członkowi organów zarządzających tego Wnioskodawcy lub podmiotu.</w:t>
      </w:r>
    </w:p>
    <w:bookmarkEnd w:id="1136"/>
    <w:p w14:paraId="4B59B2FD" w14:textId="77777777" w:rsidR="00300C97" w:rsidRPr="002900AD" w:rsidRDefault="00300C97" w:rsidP="00300C97">
      <w:pPr>
        <w:suppressAutoHyphens w:val="0"/>
        <w:autoSpaceDE w:val="0"/>
        <w:spacing w:before="120" w:after="120" w:line="276" w:lineRule="auto"/>
        <w:textAlignment w:val="auto"/>
        <w:rPr>
          <w:rFonts w:ascii="Open Sans" w:hAnsi="Open Sans" w:cs="Open Sans"/>
        </w:rPr>
      </w:pPr>
      <w:r w:rsidRPr="002900AD">
        <w:rPr>
          <w:rFonts w:ascii="Open Sans" w:hAnsi="Open Sans" w:cs="Open Sans"/>
        </w:rPr>
        <w:t xml:space="preserve">Przez podmioty powiązane należy rozumieć podmioty, między którymi występują powiązania, o których mowa w art. 3 ust. 3 załącznika I do rozporządzenia Komisji (UE) nr 651/2014 z dnia 17 czerwca 2014 r. uznającego niektóre rodzaje pomocy za zgodne z rynkiem wewnętrznym w zastosowaniu art. 107 i 108 Traktatu (Dz. Urz. UE L 187 </w:t>
      </w:r>
      <w:r w:rsidRPr="002900AD">
        <w:rPr>
          <w:rFonts w:ascii="Open Sans" w:hAnsi="Open Sans" w:cs="Open Sans"/>
        </w:rPr>
        <w:lastRenderedPageBreak/>
        <w:t>z 26.06.2014, str. 1, z późn. zm.), niezależnie od tego, czy na podstawie umowy o dofinansowanie projektu ma być udzielona pomoc publiczna.</w:t>
      </w:r>
    </w:p>
    <w:p w14:paraId="4B34637C" w14:textId="77777777" w:rsidR="00300C97" w:rsidRPr="002900AD" w:rsidRDefault="00300C97" w:rsidP="00300C97">
      <w:pPr>
        <w:suppressAutoHyphens w:val="0"/>
        <w:autoSpaceDE w:val="0"/>
        <w:spacing w:before="120" w:after="120" w:line="276" w:lineRule="auto"/>
        <w:textAlignment w:val="auto"/>
        <w:rPr>
          <w:rFonts w:ascii="Open Sans" w:hAnsi="Open Sans" w:cs="Open Sans"/>
        </w:rPr>
      </w:pPr>
      <w:r w:rsidRPr="002900AD">
        <w:rPr>
          <w:rFonts w:ascii="Open Sans" w:hAnsi="Open Sans" w:cs="Open Sans"/>
        </w:rPr>
        <w:t xml:space="preserve">W razie powzięcia informacji o okolicznościach wskazujących na możliwość popełnienia przez wnioskodawcę będącego osobą fizyczną lub członka organów wnioskodawcy niebędącego osobą fizyczną przestępstwa, IZ niezwłocznie informuje właściwy organ ścigania. </w:t>
      </w:r>
    </w:p>
    <w:p w14:paraId="33D96224" w14:textId="77777777" w:rsidR="00300C97" w:rsidRPr="002900AD" w:rsidRDefault="00300C97" w:rsidP="00300C97">
      <w:pPr>
        <w:suppressAutoHyphens w:val="0"/>
        <w:autoSpaceDE w:val="0"/>
        <w:spacing w:before="120" w:after="120" w:line="276" w:lineRule="auto"/>
        <w:textAlignment w:val="auto"/>
        <w:rPr>
          <w:rFonts w:ascii="Open Sans" w:hAnsi="Open Sans" w:cs="Open Sans"/>
        </w:rPr>
      </w:pPr>
      <w:r w:rsidRPr="002900AD">
        <w:rPr>
          <w:rFonts w:ascii="Open Sans" w:hAnsi="Open Sans" w:cs="Open Sans"/>
        </w:rPr>
        <w:t>Właściwa instytucja informuje wnioskodawcę o przyczynach braku możliwości zawarcia umowy o dofinansowanie projektu w przypadku:</w:t>
      </w:r>
    </w:p>
    <w:p w14:paraId="3596CD9B" w14:textId="77777777" w:rsidR="00300C97" w:rsidRPr="002900AD" w:rsidRDefault="00300C97" w:rsidP="00300C97">
      <w:pPr>
        <w:suppressAutoHyphens w:val="0"/>
        <w:autoSpaceDE w:val="0"/>
        <w:spacing w:before="120" w:after="120" w:line="276" w:lineRule="auto"/>
        <w:textAlignment w:val="auto"/>
        <w:rPr>
          <w:rFonts w:ascii="Open Sans" w:hAnsi="Open Sans" w:cs="Open Sans"/>
        </w:rPr>
      </w:pPr>
      <w:r w:rsidRPr="002900AD">
        <w:rPr>
          <w:rFonts w:ascii="Open Sans" w:hAnsi="Open Sans" w:cs="Open Sans"/>
        </w:rPr>
        <w:t>1) niezłożenia w terminie dokumentów wymaganych do przygotowania umowy zgodnie z podrozdziałem 5.1 regulaminu;</w:t>
      </w:r>
    </w:p>
    <w:p w14:paraId="755A7491" w14:textId="77777777" w:rsidR="00300C97" w:rsidRPr="002900AD" w:rsidRDefault="00300C97" w:rsidP="00300C97">
      <w:pPr>
        <w:suppressAutoHyphens w:val="0"/>
        <w:autoSpaceDE w:val="0"/>
        <w:spacing w:before="120" w:after="120" w:line="276" w:lineRule="auto"/>
        <w:textAlignment w:val="auto"/>
        <w:rPr>
          <w:rFonts w:ascii="Open Sans" w:hAnsi="Open Sans" w:cs="Open Sans"/>
        </w:rPr>
      </w:pPr>
      <w:r w:rsidRPr="002900AD">
        <w:rPr>
          <w:rFonts w:ascii="Open Sans" w:hAnsi="Open Sans" w:cs="Open Sans"/>
        </w:rPr>
        <w:t>2) wykluczenia go z możliwości otrzymania dofinansowania;</w:t>
      </w:r>
    </w:p>
    <w:p w14:paraId="2A36E6E6" w14:textId="77777777" w:rsidR="00300C97" w:rsidRPr="002900AD" w:rsidRDefault="00300C97" w:rsidP="00300C97">
      <w:pPr>
        <w:suppressAutoHyphens w:val="0"/>
        <w:autoSpaceDE w:val="0"/>
        <w:spacing w:before="120" w:after="120" w:line="276" w:lineRule="auto"/>
        <w:textAlignment w:val="auto"/>
        <w:rPr>
          <w:rFonts w:ascii="Open Sans" w:hAnsi="Open Sans" w:cs="Open Sans"/>
        </w:rPr>
      </w:pPr>
      <w:r w:rsidRPr="002900AD">
        <w:rPr>
          <w:rFonts w:ascii="Open Sans" w:hAnsi="Open Sans" w:cs="Open Sans"/>
        </w:rPr>
        <w:t>3) unieważnienia postępowania w zakresie wyboru projektów;</w:t>
      </w:r>
    </w:p>
    <w:p w14:paraId="1744C1BA" w14:textId="77777777" w:rsidR="00300C97" w:rsidRPr="002900AD" w:rsidRDefault="00300C97" w:rsidP="00300C97">
      <w:pPr>
        <w:suppressAutoHyphens w:val="0"/>
        <w:autoSpaceDE w:val="0"/>
        <w:spacing w:before="120" w:after="120" w:line="276" w:lineRule="auto"/>
        <w:textAlignment w:val="auto"/>
        <w:rPr>
          <w:rFonts w:ascii="Open Sans" w:hAnsi="Open Sans" w:cs="Open Sans"/>
        </w:rPr>
      </w:pPr>
      <w:r w:rsidRPr="002900AD">
        <w:rPr>
          <w:rFonts w:ascii="Open Sans" w:hAnsi="Open Sans" w:cs="Open Sans"/>
        </w:rPr>
        <w:t>4) wystąpienia sytuacji, o której mowa powyżej, tj. jeżeli zachodzi obawa wyrządzenia szkody w mieniu publicznym.</w:t>
      </w:r>
    </w:p>
    <w:p w14:paraId="43C8AA94" w14:textId="77777777" w:rsidR="00300C97" w:rsidRPr="002900AD" w:rsidRDefault="00300C97" w:rsidP="00300C97">
      <w:pPr>
        <w:suppressAutoHyphens w:val="0"/>
        <w:autoSpaceDE w:val="0"/>
        <w:spacing w:before="120" w:after="120" w:line="276" w:lineRule="auto"/>
        <w:textAlignment w:val="auto"/>
        <w:rPr>
          <w:rFonts w:ascii="Open Sans" w:hAnsi="Open Sans" w:cs="Open Sans"/>
        </w:rPr>
      </w:pPr>
      <w:r w:rsidRPr="002900AD">
        <w:rPr>
          <w:rFonts w:ascii="Open Sans" w:hAnsi="Open Sans" w:cs="Open Sans"/>
        </w:rPr>
        <w:t>Jeżeli właściwa instytucja po wybraniu projektu do dofinansowania, a przed zawarciem umowy o dofinansowanie projektu albo podjęciem decyzji o dofinansowaniu projektu poweźmie wiedzę o okolicznościach mogących mieć negatywny wpływ na wynik oceny projektu, ponownie kieruje projekt do oceny w stosownym zakresie, o czym informuje wnioskodawcę. Przepisy rozdziału 14 i rozdziału 16 ustawy wdrożeniowej stosuje się odpowiednio.</w:t>
      </w:r>
    </w:p>
    <w:p w14:paraId="0444B77A" w14:textId="77777777" w:rsidR="00300C97" w:rsidRPr="002900AD" w:rsidRDefault="00300C97" w:rsidP="00300C97">
      <w:pPr>
        <w:suppressAutoHyphens w:val="0"/>
        <w:autoSpaceDE w:val="0"/>
        <w:spacing w:before="120" w:after="120" w:line="276" w:lineRule="auto"/>
        <w:textAlignment w:val="auto"/>
        <w:rPr>
          <w:rFonts w:ascii="Open Sans" w:hAnsi="Open Sans" w:cs="Open Sans"/>
        </w:rPr>
      </w:pPr>
      <w:r w:rsidRPr="002900AD">
        <w:rPr>
          <w:rFonts w:ascii="Open Sans" w:hAnsi="Open Sans" w:cs="Open Sans"/>
        </w:rPr>
        <w:t xml:space="preserve">Co do zasady, po wybraniu projektu do dofinansowania, a przed zawarciem umowy o dofinansowanie nie jest dopuszczalne dokonywanie jakichkolwiek zmian w projekcie, za wyjątkiem wskazanych poniżej. </w:t>
      </w:r>
    </w:p>
    <w:p w14:paraId="5B3F7047" w14:textId="77777777" w:rsidR="00300C97" w:rsidRPr="002900AD" w:rsidRDefault="00300C97" w:rsidP="00300C97">
      <w:pPr>
        <w:pStyle w:val="Lista"/>
        <w:spacing w:before="120" w:after="120" w:line="276" w:lineRule="auto"/>
        <w:ind w:left="0" w:firstLine="0"/>
        <w:contextualSpacing w:val="0"/>
        <w:rPr>
          <w:rFonts w:ascii="Open Sans" w:hAnsi="Open Sans" w:cs="Open Sans"/>
        </w:rPr>
      </w:pPr>
      <w:r w:rsidRPr="002900AD">
        <w:rPr>
          <w:rFonts w:ascii="Open Sans" w:hAnsi="Open Sans" w:cs="Open Sans"/>
        </w:rPr>
        <w:t>W szczególnych przypadkach IZ dopuszcza możliwość aktualizacji wniosku o dofinansowanie projektu wyłącznie w zakresie:</w:t>
      </w:r>
    </w:p>
    <w:p w14:paraId="2BC32D09" w14:textId="77777777" w:rsidR="00300C97" w:rsidRPr="002900AD" w:rsidRDefault="00300C97" w:rsidP="00300C97">
      <w:pPr>
        <w:pStyle w:val="Lista"/>
        <w:numPr>
          <w:ilvl w:val="0"/>
          <w:numId w:val="170"/>
        </w:numPr>
        <w:spacing w:before="120" w:after="120" w:line="276" w:lineRule="auto"/>
        <w:contextualSpacing w:val="0"/>
        <w:rPr>
          <w:rFonts w:ascii="Open Sans" w:hAnsi="Open Sans" w:cs="Open Sans"/>
        </w:rPr>
      </w:pPr>
      <w:r w:rsidRPr="002900AD">
        <w:rPr>
          <w:rFonts w:ascii="Open Sans" w:hAnsi="Open Sans" w:cs="Open Sans"/>
        </w:rPr>
        <w:t xml:space="preserve">danych dotyczących wnioskodawcy i/lub partnera, zawartych ww. wniosku o dofinansowanie projektu, o ile zmiany te nie dotyczą zapisów/elementów we wniosku o dofinansowanie projektu, które podlegały ocenie przez kryteria, </w:t>
      </w:r>
    </w:p>
    <w:p w14:paraId="79A3728E" w14:textId="77777777" w:rsidR="00300C97" w:rsidRPr="002900AD" w:rsidRDefault="00300C97" w:rsidP="00300C97">
      <w:pPr>
        <w:pStyle w:val="Lista"/>
        <w:numPr>
          <w:ilvl w:val="0"/>
          <w:numId w:val="170"/>
        </w:numPr>
        <w:spacing w:before="120" w:after="120" w:line="276" w:lineRule="auto"/>
        <w:rPr>
          <w:rFonts w:ascii="Open Sans" w:hAnsi="Open Sans" w:cs="Open Sans"/>
        </w:rPr>
      </w:pPr>
      <w:r w:rsidRPr="002900AD">
        <w:rPr>
          <w:rFonts w:ascii="Open Sans" w:hAnsi="Open Sans" w:cs="Open Sans"/>
        </w:rPr>
        <w:t>terminu realizacji projektu oraz zmian wynikających ze zmiany tego terminu,</w:t>
      </w:r>
    </w:p>
    <w:p w14:paraId="0E6EABF2" w14:textId="77777777" w:rsidR="00300C97" w:rsidRPr="002900AD" w:rsidRDefault="00300C97" w:rsidP="00300C97">
      <w:pPr>
        <w:pStyle w:val="Lista"/>
        <w:numPr>
          <w:ilvl w:val="0"/>
          <w:numId w:val="170"/>
        </w:numPr>
        <w:spacing w:before="120" w:after="120" w:line="276" w:lineRule="auto"/>
        <w:contextualSpacing w:val="0"/>
        <w:rPr>
          <w:rFonts w:ascii="Open Sans" w:hAnsi="Open Sans" w:cs="Open Sans"/>
        </w:rPr>
      </w:pPr>
      <w:r w:rsidRPr="002900AD">
        <w:rPr>
          <w:rFonts w:ascii="Open Sans" w:hAnsi="Open Sans" w:cs="Open Sans"/>
        </w:rPr>
        <w:t>poprawy oczywistych omyłek.</w:t>
      </w:r>
    </w:p>
    <w:p w14:paraId="46C72E38" w14:textId="77777777" w:rsidR="00300C97" w:rsidRPr="002900AD" w:rsidRDefault="00300C97" w:rsidP="00300C97">
      <w:pPr>
        <w:pStyle w:val="Lista"/>
        <w:spacing w:before="120" w:after="120" w:line="276" w:lineRule="auto"/>
        <w:ind w:left="0" w:firstLine="0"/>
        <w:contextualSpacing w:val="0"/>
        <w:rPr>
          <w:rFonts w:ascii="Open Sans" w:hAnsi="Open Sans" w:cs="Open Sans"/>
        </w:rPr>
      </w:pPr>
      <w:r w:rsidRPr="002900AD">
        <w:rPr>
          <w:rFonts w:ascii="Open Sans" w:hAnsi="Open Sans" w:cs="Open Sans"/>
        </w:rPr>
        <w:t>W ramach aktualizacji wnioskodawca nie może dokonywać modyfikacji zapisów we wniosku w innym zakresie niż wskazanym przez IZ.</w:t>
      </w:r>
    </w:p>
    <w:p w14:paraId="6244E2DF" w14:textId="77777777" w:rsidR="00300C97" w:rsidRPr="002900AD" w:rsidRDefault="00300C97" w:rsidP="00300C97">
      <w:pPr>
        <w:suppressAutoHyphens w:val="0"/>
        <w:autoSpaceDE w:val="0"/>
        <w:spacing w:before="120" w:after="120" w:line="276" w:lineRule="auto"/>
        <w:textAlignment w:val="auto"/>
        <w:rPr>
          <w:rFonts w:ascii="Open Sans" w:hAnsi="Open Sans" w:cs="Open Sans"/>
          <w:color w:val="000000"/>
          <w:kern w:val="0"/>
        </w:rPr>
      </w:pPr>
      <w:r w:rsidRPr="002900AD">
        <w:rPr>
          <w:rFonts w:ascii="Open Sans" w:hAnsi="Open Sans" w:cs="Open Sans"/>
        </w:rPr>
        <w:t>Na etapie realizacji projekt objęty dofinansowaniem może być zmieniony za zgodą IZ, jeżeli:</w:t>
      </w:r>
    </w:p>
    <w:p w14:paraId="07C07EA0" w14:textId="77777777" w:rsidR="00300C97" w:rsidRPr="002900AD" w:rsidRDefault="00300C97" w:rsidP="00300C97">
      <w:pPr>
        <w:pStyle w:val="Lista2"/>
        <w:numPr>
          <w:ilvl w:val="0"/>
          <w:numId w:val="75"/>
        </w:numPr>
        <w:spacing w:before="120" w:after="120" w:line="276" w:lineRule="auto"/>
        <w:rPr>
          <w:rFonts w:ascii="Open Sans" w:hAnsi="Open Sans" w:cs="Open Sans"/>
        </w:rPr>
      </w:pPr>
      <w:r w:rsidRPr="002900AD">
        <w:rPr>
          <w:rFonts w:ascii="Open Sans" w:hAnsi="Open Sans" w:cs="Open Sans"/>
        </w:rPr>
        <w:lastRenderedPageBreak/>
        <w:t>zmiany nie wpłynęłyby na wynik oceny projektu w sposób, który skutkowałby negatywną oceną projektu, albo</w:t>
      </w:r>
    </w:p>
    <w:p w14:paraId="7EC66C08" w14:textId="77777777" w:rsidR="00300C97" w:rsidRPr="002900AD" w:rsidRDefault="00300C97" w:rsidP="00300C97">
      <w:pPr>
        <w:pStyle w:val="Lista2"/>
        <w:numPr>
          <w:ilvl w:val="0"/>
          <w:numId w:val="75"/>
        </w:numPr>
        <w:spacing w:before="120" w:after="120" w:line="276" w:lineRule="auto"/>
        <w:rPr>
          <w:rFonts w:ascii="Open Sans" w:hAnsi="Open Sans" w:cs="Open Sans"/>
        </w:rPr>
      </w:pPr>
      <w:r w:rsidRPr="002900AD">
        <w:rPr>
          <w:rFonts w:ascii="Open Sans" w:hAnsi="Open Sans" w:cs="Open Sans"/>
        </w:rPr>
        <w:t>zmiany wynikają z wystąpienia okoliczności niezależnych od Beneficjenta, których nie mógł przewidzieć działając z należytą starannością, oraz zmieniony projekt w wystarczającym stopniu będzie przyczyniał się do realizacji celów Programu.</w:t>
      </w:r>
    </w:p>
    <w:p w14:paraId="4F57484C" w14:textId="14467746" w:rsidR="00AA3C43" w:rsidRPr="006F17F9" w:rsidRDefault="00300C97" w:rsidP="006F17F9">
      <w:pPr>
        <w:pStyle w:val="Lista"/>
        <w:spacing w:before="120" w:after="120" w:line="276" w:lineRule="auto"/>
        <w:ind w:left="0" w:firstLine="0"/>
        <w:contextualSpacing w:val="0"/>
        <w:rPr>
          <w:rFonts w:ascii="Open Sans" w:hAnsi="Open Sans" w:cs="Open Sans"/>
        </w:rPr>
      </w:pPr>
      <w:r w:rsidRPr="002900AD">
        <w:rPr>
          <w:rFonts w:ascii="Open Sans" w:hAnsi="Open Sans" w:cs="Open Sans"/>
        </w:rPr>
        <w:t>Po rozstrzygnięciu naboru i wybraniu wniosków do dofinansowania wzór umowy może zostać uzupełniony lub zmodyfikowany przez IZ o postanowienia niezbędne do prawidłowej realizacji projektu wybranego do dofinansowania. Wprowadzenie powyższych uzupełnień/modyfikacji nie wymaga zmiany Regulaminu.</w:t>
      </w:r>
    </w:p>
    <w:p w14:paraId="627D6D9D" w14:textId="77777777" w:rsidR="00AA3C43" w:rsidRPr="002900AD" w:rsidRDefault="00AA3C43" w:rsidP="00D31AF7">
      <w:pPr>
        <w:keepNext/>
        <w:keepLines/>
        <w:numPr>
          <w:ilvl w:val="0"/>
          <w:numId w:val="80"/>
        </w:numPr>
        <w:suppressAutoHyphens w:val="0"/>
        <w:autoSpaceDN/>
        <w:spacing w:before="240" w:after="240" w:line="360" w:lineRule="auto"/>
        <w:contextualSpacing/>
        <w:textAlignment w:val="auto"/>
        <w:outlineLvl w:val="0"/>
        <w:rPr>
          <w:rFonts w:ascii="Open Sans" w:eastAsia="Times New Roman" w:hAnsi="Open Sans" w:cs="Open Sans"/>
          <w:vanish/>
          <w:color w:val="2F5496"/>
          <w:kern w:val="0"/>
        </w:rPr>
      </w:pPr>
      <w:bookmarkStart w:id="1137" w:name="_Toc146023116"/>
      <w:bookmarkStart w:id="1138" w:name="_Toc146028861"/>
      <w:bookmarkStart w:id="1139" w:name="_Toc146096259"/>
      <w:bookmarkStart w:id="1140" w:name="_Toc146097082"/>
      <w:bookmarkStart w:id="1141" w:name="_Toc146101439"/>
      <w:bookmarkStart w:id="1142" w:name="_Toc147737738"/>
      <w:bookmarkStart w:id="1143" w:name="_Toc147740042"/>
      <w:bookmarkStart w:id="1144" w:name="_Toc147740111"/>
      <w:bookmarkStart w:id="1145" w:name="_Toc147740214"/>
      <w:bookmarkStart w:id="1146" w:name="_Toc147746113"/>
      <w:bookmarkStart w:id="1147" w:name="_Toc147746186"/>
      <w:bookmarkStart w:id="1148" w:name="_Toc147746257"/>
      <w:bookmarkStart w:id="1149" w:name="_Toc147746327"/>
      <w:bookmarkStart w:id="1150" w:name="_Toc147746397"/>
      <w:bookmarkStart w:id="1151" w:name="_Toc147748073"/>
      <w:bookmarkStart w:id="1152" w:name="_Toc148612815"/>
      <w:bookmarkStart w:id="1153" w:name="_Toc148613551"/>
      <w:bookmarkStart w:id="1154" w:name="_Toc150174056"/>
      <w:bookmarkStart w:id="1155" w:name="_Toc150174125"/>
      <w:bookmarkStart w:id="1156" w:name="_Toc150174204"/>
      <w:bookmarkStart w:id="1157" w:name="_Toc150175430"/>
      <w:bookmarkStart w:id="1158" w:name="_Toc150245805"/>
      <w:bookmarkStart w:id="1159" w:name="_Toc150246594"/>
      <w:bookmarkStart w:id="1160" w:name="_Toc151846482"/>
      <w:bookmarkStart w:id="1161" w:name="_Toc151848196"/>
      <w:bookmarkStart w:id="1162" w:name="_Toc151848454"/>
      <w:bookmarkStart w:id="1163" w:name="_Toc153181519"/>
      <w:bookmarkStart w:id="1164" w:name="_Toc153181677"/>
      <w:bookmarkStart w:id="1165" w:name="_Toc167709733"/>
      <w:bookmarkStart w:id="1166" w:name="_Toc172703844"/>
      <w:bookmarkStart w:id="1167" w:name="_Toc211926994"/>
      <w:bookmarkStart w:id="1168" w:name="_Toc211929656"/>
      <w:bookmarkStart w:id="1169" w:name="_Toc211929738"/>
      <w:bookmarkStart w:id="1170" w:name="_Toc211930017"/>
      <w:bookmarkStart w:id="1171" w:name="_Toc233282082"/>
      <w:bookmarkStart w:id="1172" w:name="_Toc233282312"/>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p>
    <w:p w14:paraId="00E3105B" w14:textId="77777777" w:rsidR="00AA3C43" w:rsidRPr="002900AD" w:rsidRDefault="00AA3C43" w:rsidP="00D31AF7">
      <w:pPr>
        <w:keepNext/>
        <w:keepLines/>
        <w:numPr>
          <w:ilvl w:val="1"/>
          <w:numId w:val="80"/>
        </w:numPr>
        <w:suppressAutoHyphens w:val="0"/>
        <w:autoSpaceDN/>
        <w:spacing w:before="240" w:after="240" w:line="360" w:lineRule="auto"/>
        <w:contextualSpacing/>
        <w:textAlignment w:val="auto"/>
        <w:outlineLvl w:val="1"/>
        <w:rPr>
          <w:rFonts w:ascii="Open Sans" w:eastAsia="Times New Roman" w:hAnsi="Open Sans" w:cs="Open Sans"/>
          <w:vanish/>
          <w:color w:val="2F5496"/>
          <w:kern w:val="0"/>
        </w:rPr>
      </w:pPr>
      <w:bookmarkStart w:id="1173" w:name="_Toc146023117"/>
      <w:bookmarkStart w:id="1174" w:name="_Toc146028862"/>
      <w:bookmarkStart w:id="1175" w:name="_Toc146096260"/>
      <w:bookmarkStart w:id="1176" w:name="_Toc146097083"/>
      <w:bookmarkStart w:id="1177" w:name="_Toc146101440"/>
      <w:bookmarkStart w:id="1178" w:name="_Toc147737739"/>
      <w:bookmarkStart w:id="1179" w:name="_Toc147740043"/>
      <w:bookmarkStart w:id="1180" w:name="_Toc147740112"/>
      <w:bookmarkStart w:id="1181" w:name="_Toc147740215"/>
      <w:bookmarkStart w:id="1182" w:name="_Toc147746114"/>
      <w:bookmarkStart w:id="1183" w:name="_Toc147746187"/>
      <w:bookmarkStart w:id="1184" w:name="_Toc147746258"/>
      <w:bookmarkStart w:id="1185" w:name="_Toc147746328"/>
      <w:bookmarkStart w:id="1186" w:name="_Toc147746398"/>
      <w:bookmarkStart w:id="1187" w:name="_Toc147748074"/>
      <w:bookmarkStart w:id="1188" w:name="_Toc148612816"/>
      <w:bookmarkStart w:id="1189" w:name="_Toc148613552"/>
      <w:bookmarkStart w:id="1190" w:name="_Toc150174057"/>
      <w:bookmarkStart w:id="1191" w:name="_Toc150174126"/>
      <w:bookmarkStart w:id="1192" w:name="_Toc150174205"/>
      <w:bookmarkStart w:id="1193" w:name="_Toc150175431"/>
      <w:bookmarkStart w:id="1194" w:name="_Toc150245806"/>
      <w:bookmarkStart w:id="1195" w:name="_Toc150246595"/>
      <w:bookmarkStart w:id="1196" w:name="_Toc151846483"/>
      <w:bookmarkStart w:id="1197" w:name="_Toc151848197"/>
      <w:bookmarkStart w:id="1198" w:name="_Toc151848455"/>
      <w:bookmarkStart w:id="1199" w:name="_Toc153181520"/>
      <w:bookmarkStart w:id="1200" w:name="_Toc153181678"/>
      <w:bookmarkStart w:id="1201" w:name="_Toc167709734"/>
      <w:bookmarkStart w:id="1202" w:name="_Toc172703845"/>
      <w:bookmarkStart w:id="1203" w:name="_Toc211926995"/>
      <w:bookmarkStart w:id="1204" w:name="_Toc211929657"/>
      <w:bookmarkStart w:id="1205" w:name="_Toc211929739"/>
      <w:bookmarkStart w:id="1206" w:name="_Toc211930018"/>
      <w:bookmarkStart w:id="1207" w:name="_Toc233282083"/>
      <w:bookmarkStart w:id="1208" w:name="_Toc233282313"/>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p>
    <w:p w14:paraId="21F73140" w14:textId="77777777" w:rsidR="00AA3C43" w:rsidRPr="002900AD" w:rsidRDefault="00AA3C43" w:rsidP="00D31AF7">
      <w:pPr>
        <w:keepNext/>
        <w:keepLines/>
        <w:numPr>
          <w:ilvl w:val="1"/>
          <w:numId w:val="80"/>
        </w:numPr>
        <w:suppressAutoHyphens w:val="0"/>
        <w:autoSpaceDN/>
        <w:spacing w:before="240" w:after="240" w:line="360" w:lineRule="auto"/>
        <w:contextualSpacing/>
        <w:textAlignment w:val="auto"/>
        <w:outlineLvl w:val="1"/>
        <w:rPr>
          <w:rFonts w:ascii="Open Sans" w:eastAsia="Times New Roman" w:hAnsi="Open Sans" w:cs="Open Sans"/>
          <w:vanish/>
          <w:color w:val="2F5496"/>
          <w:kern w:val="0"/>
        </w:rPr>
      </w:pPr>
      <w:bookmarkStart w:id="1209" w:name="_Toc146023118"/>
      <w:bookmarkStart w:id="1210" w:name="_Toc146028863"/>
      <w:bookmarkStart w:id="1211" w:name="_Toc146096261"/>
      <w:bookmarkStart w:id="1212" w:name="_Toc146097084"/>
      <w:bookmarkStart w:id="1213" w:name="_Toc146101441"/>
      <w:bookmarkStart w:id="1214" w:name="_Toc147737740"/>
      <w:bookmarkStart w:id="1215" w:name="_Toc147740044"/>
      <w:bookmarkStart w:id="1216" w:name="_Toc147740113"/>
      <w:bookmarkStart w:id="1217" w:name="_Toc147740216"/>
      <w:bookmarkStart w:id="1218" w:name="_Toc147746115"/>
      <w:bookmarkStart w:id="1219" w:name="_Toc147746188"/>
      <w:bookmarkStart w:id="1220" w:name="_Toc147746259"/>
      <w:bookmarkStart w:id="1221" w:name="_Toc147746329"/>
      <w:bookmarkStart w:id="1222" w:name="_Toc147746399"/>
      <w:bookmarkStart w:id="1223" w:name="_Toc147748075"/>
      <w:bookmarkStart w:id="1224" w:name="_Toc148612817"/>
      <w:bookmarkStart w:id="1225" w:name="_Toc148613553"/>
      <w:bookmarkStart w:id="1226" w:name="_Toc150174058"/>
      <w:bookmarkStart w:id="1227" w:name="_Toc150174127"/>
      <w:bookmarkStart w:id="1228" w:name="_Toc150174206"/>
      <w:bookmarkStart w:id="1229" w:name="_Toc150175432"/>
      <w:bookmarkStart w:id="1230" w:name="_Toc150245807"/>
      <w:bookmarkStart w:id="1231" w:name="_Toc150246596"/>
      <w:bookmarkStart w:id="1232" w:name="_Toc151846484"/>
      <w:bookmarkStart w:id="1233" w:name="_Toc151848198"/>
      <w:bookmarkStart w:id="1234" w:name="_Toc151848456"/>
      <w:bookmarkStart w:id="1235" w:name="_Toc153181521"/>
      <w:bookmarkStart w:id="1236" w:name="_Toc153181679"/>
      <w:bookmarkStart w:id="1237" w:name="_Toc167709735"/>
      <w:bookmarkStart w:id="1238" w:name="_Toc172703846"/>
      <w:bookmarkStart w:id="1239" w:name="_Toc211926996"/>
      <w:bookmarkStart w:id="1240" w:name="_Toc211929658"/>
      <w:bookmarkStart w:id="1241" w:name="_Toc211929740"/>
      <w:bookmarkStart w:id="1242" w:name="_Toc211930019"/>
      <w:bookmarkStart w:id="1243" w:name="_Toc233282084"/>
      <w:bookmarkStart w:id="1244" w:name="_Toc233282314"/>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p>
    <w:p w14:paraId="232934F3" w14:textId="77777777" w:rsidR="00AA3C43" w:rsidRPr="002900AD" w:rsidRDefault="00AA3C43" w:rsidP="00D31AF7">
      <w:pPr>
        <w:keepNext/>
        <w:keepLines/>
        <w:numPr>
          <w:ilvl w:val="1"/>
          <w:numId w:val="80"/>
        </w:numPr>
        <w:suppressAutoHyphens w:val="0"/>
        <w:autoSpaceDN/>
        <w:spacing w:before="240" w:after="240" w:line="360" w:lineRule="auto"/>
        <w:contextualSpacing/>
        <w:textAlignment w:val="auto"/>
        <w:outlineLvl w:val="1"/>
        <w:rPr>
          <w:rFonts w:ascii="Open Sans" w:eastAsia="Times New Roman" w:hAnsi="Open Sans" w:cs="Open Sans"/>
          <w:vanish/>
          <w:color w:val="2F5496"/>
          <w:kern w:val="0"/>
        </w:rPr>
      </w:pPr>
      <w:bookmarkStart w:id="1245" w:name="_Toc146023119"/>
      <w:bookmarkStart w:id="1246" w:name="_Toc146028864"/>
      <w:bookmarkStart w:id="1247" w:name="_Toc146096262"/>
      <w:bookmarkStart w:id="1248" w:name="_Toc146097085"/>
      <w:bookmarkStart w:id="1249" w:name="_Toc146101442"/>
      <w:bookmarkStart w:id="1250" w:name="_Toc147737741"/>
      <w:bookmarkStart w:id="1251" w:name="_Toc147740045"/>
      <w:bookmarkStart w:id="1252" w:name="_Toc147740114"/>
      <w:bookmarkStart w:id="1253" w:name="_Toc147740217"/>
      <w:bookmarkStart w:id="1254" w:name="_Toc147746116"/>
      <w:bookmarkStart w:id="1255" w:name="_Toc147746189"/>
      <w:bookmarkStart w:id="1256" w:name="_Toc147746260"/>
      <w:bookmarkStart w:id="1257" w:name="_Toc147746330"/>
      <w:bookmarkStart w:id="1258" w:name="_Toc147746400"/>
      <w:bookmarkStart w:id="1259" w:name="_Toc147748076"/>
      <w:bookmarkStart w:id="1260" w:name="_Toc148612818"/>
      <w:bookmarkStart w:id="1261" w:name="_Toc148613554"/>
      <w:bookmarkStart w:id="1262" w:name="_Toc150174059"/>
      <w:bookmarkStart w:id="1263" w:name="_Toc150174128"/>
      <w:bookmarkStart w:id="1264" w:name="_Toc150174207"/>
      <w:bookmarkStart w:id="1265" w:name="_Toc150175433"/>
      <w:bookmarkStart w:id="1266" w:name="_Toc150245808"/>
      <w:bookmarkStart w:id="1267" w:name="_Toc150246597"/>
      <w:bookmarkStart w:id="1268" w:name="_Toc151846485"/>
      <w:bookmarkStart w:id="1269" w:name="_Toc151848199"/>
      <w:bookmarkStart w:id="1270" w:name="_Toc151848457"/>
      <w:bookmarkStart w:id="1271" w:name="_Toc153181522"/>
      <w:bookmarkStart w:id="1272" w:name="_Toc153181680"/>
      <w:bookmarkStart w:id="1273" w:name="_Toc167709736"/>
      <w:bookmarkStart w:id="1274" w:name="_Toc172703847"/>
      <w:bookmarkStart w:id="1275" w:name="_Toc211926997"/>
      <w:bookmarkStart w:id="1276" w:name="_Toc211929659"/>
      <w:bookmarkStart w:id="1277" w:name="_Toc211929741"/>
      <w:bookmarkStart w:id="1278" w:name="_Toc211930020"/>
      <w:bookmarkStart w:id="1279" w:name="_Toc233282085"/>
      <w:bookmarkStart w:id="1280" w:name="_Toc233282315"/>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p>
    <w:p w14:paraId="7EE1254E" w14:textId="77777777" w:rsidR="00AA3C43" w:rsidRPr="002900AD" w:rsidRDefault="00AA3C43" w:rsidP="00D31AF7">
      <w:pPr>
        <w:keepNext/>
        <w:keepLines/>
        <w:numPr>
          <w:ilvl w:val="1"/>
          <w:numId w:val="80"/>
        </w:numPr>
        <w:suppressAutoHyphens w:val="0"/>
        <w:autoSpaceDN/>
        <w:spacing w:before="240" w:after="240" w:line="360" w:lineRule="auto"/>
        <w:contextualSpacing/>
        <w:textAlignment w:val="auto"/>
        <w:outlineLvl w:val="1"/>
        <w:rPr>
          <w:rFonts w:ascii="Open Sans" w:eastAsia="Times New Roman" w:hAnsi="Open Sans" w:cs="Open Sans"/>
          <w:vanish/>
          <w:color w:val="2F5496"/>
          <w:kern w:val="0"/>
        </w:rPr>
      </w:pPr>
      <w:bookmarkStart w:id="1281" w:name="_Toc146023120"/>
      <w:bookmarkStart w:id="1282" w:name="_Toc146028865"/>
      <w:bookmarkStart w:id="1283" w:name="_Toc146096263"/>
      <w:bookmarkStart w:id="1284" w:name="_Toc146097086"/>
      <w:bookmarkStart w:id="1285" w:name="_Toc146101443"/>
      <w:bookmarkStart w:id="1286" w:name="_Toc147737742"/>
      <w:bookmarkStart w:id="1287" w:name="_Toc147740046"/>
      <w:bookmarkStart w:id="1288" w:name="_Toc147740115"/>
      <w:bookmarkStart w:id="1289" w:name="_Toc147740218"/>
      <w:bookmarkStart w:id="1290" w:name="_Toc147746117"/>
      <w:bookmarkStart w:id="1291" w:name="_Toc147746190"/>
      <w:bookmarkStart w:id="1292" w:name="_Toc147746261"/>
      <w:bookmarkStart w:id="1293" w:name="_Toc147746331"/>
      <w:bookmarkStart w:id="1294" w:name="_Toc147746401"/>
      <w:bookmarkStart w:id="1295" w:name="_Toc147748077"/>
      <w:bookmarkStart w:id="1296" w:name="_Toc148612819"/>
      <w:bookmarkStart w:id="1297" w:name="_Toc148613555"/>
      <w:bookmarkStart w:id="1298" w:name="_Toc150174060"/>
      <w:bookmarkStart w:id="1299" w:name="_Toc150174129"/>
      <w:bookmarkStart w:id="1300" w:name="_Toc150174208"/>
      <w:bookmarkStart w:id="1301" w:name="_Toc150175434"/>
      <w:bookmarkStart w:id="1302" w:name="_Toc150245809"/>
      <w:bookmarkStart w:id="1303" w:name="_Toc150246598"/>
      <w:bookmarkStart w:id="1304" w:name="_Toc151846486"/>
      <w:bookmarkStart w:id="1305" w:name="_Toc151848200"/>
      <w:bookmarkStart w:id="1306" w:name="_Toc151848458"/>
      <w:bookmarkStart w:id="1307" w:name="_Toc153181523"/>
      <w:bookmarkStart w:id="1308" w:name="_Toc153181681"/>
      <w:bookmarkStart w:id="1309" w:name="_Toc167709737"/>
      <w:bookmarkStart w:id="1310" w:name="_Toc172703848"/>
      <w:bookmarkStart w:id="1311" w:name="_Toc211926998"/>
      <w:bookmarkStart w:id="1312" w:name="_Toc211929660"/>
      <w:bookmarkStart w:id="1313" w:name="_Toc211929742"/>
      <w:bookmarkStart w:id="1314" w:name="_Toc211930021"/>
      <w:bookmarkStart w:id="1315" w:name="_Toc233282086"/>
      <w:bookmarkStart w:id="1316" w:name="_Toc233282316"/>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p>
    <w:p w14:paraId="1E610D6C" w14:textId="77777777" w:rsidR="00AA3C43" w:rsidRPr="002900AD" w:rsidRDefault="00AA3C43" w:rsidP="00D31AF7">
      <w:pPr>
        <w:keepNext/>
        <w:keepLines/>
        <w:numPr>
          <w:ilvl w:val="1"/>
          <w:numId w:val="80"/>
        </w:numPr>
        <w:suppressAutoHyphens w:val="0"/>
        <w:autoSpaceDN/>
        <w:spacing w:before="240" w:after="240" w:line="360" w:lineRule="auto"/>
        <w:contextualSpacing/>
        <w:textAlignment w:val="auto"/>
        <w:outlineLvl w:val="1"/>
        <w:rPr>
          <w:rFonts w:ascii="Open Sans" w:eastAsia="Times New Roman" w:hAnsi="Open Sans" w:cs="Open Sans"/>
          <w:vanish/>
          <w:color w:val="2F5496"/>
          <w:kern w:val="0"/>
        </w:rPr>
      </w:pPr>
      <w:bookmarkStart w:id="1317" w:name="_Toc146023121"/>
      <w:bookmarkStart w:id="1318" w:name="_Toc146028866"/>
      <w:bookmarkStart w:id="1319" w:name="_Toc146096264"/>
      <w:bookmarkStart w:id="1320" w:name="_Toc146097087"/>
      <w:bookmarkStart w:id="1321" w:name="_Toc146101444"/>
      <w:bookmarkStart w:id="1322" w:name="_Toc147737743"/>
      <w:bookmarkStart w:id="1323" w:name="_Toc147740047"/>
      <w:bookmarkStart w:id="1324" w:name="_Toc147740116"/>
      <w:bookmarkStart w:id="1325" w:name="_Toc147740219"/>
      <w:bookmarkStart w:id="1326" w:name="_Toc147746118"/>
      <w:bookmarkStart w:id="1327" w:name="_Toc147746191"/>
      <w:bookmarkStart w:id="1328" w:name="_Toc147746262"/>
      <w:bookmarkStart w:id="1329" w:name="_Toc147746332"/>
      <w:bookmarkStart w:id="1330" w:name="_Toc147746402"/>
      <w:bookmarkStart w:id="1331" w:name="_Toc147748078"/>
      <w:bookmarkStart w:id="1332" w:name="_Toc148612820"/>
      <w:bookmarkStart w:id="1333" w:name="_Toc148613556"/>
      <w:bookmarkStart w:id="1334" w:name="_Toc150174061"/>
      <w:bookmarkStart w:id="1335" w:name="_Toc150174130"/>
      <w:bookmarkStart w:id="1336" w:name="_Toc150174209"/>
      <w:bookmarkStart w:id="1337" w:name="_Toc150175435"/>
      <w:bookmarkStart w:id="1338" w:name="_Toc150245810"/>
      <w:bookmarkStart w:id="1339" w:name="_Toc150246599"/>
      <w:bookmarkStart w:id="1340" w:name="_Toc151846487"/>
      <w:bookmarkStart w:id="1341" w:name="_Toc151848201"/>
      <w:bookmarkStart w:id="1342" w:name="_Toc151848459"/>
      <w:bookmarkStart w:id="1343" w:name="_Toc153181524"/>
      <w:bookmarkStart w:id="1344" w:name="_Toc153181682"/>
      <w:bookmarkStart w:id="1345" w:name="_Toc167709738"/>
      <w:bookmarkStart w:id="1346" w:name="_Toc172703849"/>
      <w:bookmarkStart w:id="1347" w:name="_Toc211926999"/>
      <w:bookmarkStart w:id="1348" w:name="_Toc211929661"/>
      <w:bookmarkStart w:id="1349" w:name="_Toc211929743"/>
      <w:bookmarkStart w:id="1350" w:name="_Toc211930022"/>
      <w:bookmarkStart w:id="1351" w:name="_Toc233282087"/>
      <w:bookmarkStart w:id="1352" w:name="_Toc233282317"/>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p>
    <w:p w14:paraId="0C4CAFA5" w14:textId="77777777" w:rsidR="00AA3C43" w:rsidRPr="002900AD" w:rsidRDefault="00AA3C43" w:rsidP="00D31AF7">
      <w:pPr>
        <w:keepNext/>
        <w:keepLines/>
        <w:numPr>
          <w:ilvl w:val="0"/>
          <w:numId w:val="51"/>
        </w:numPr>
        <w:suppressAutoHyphens w:val="0"/>
        <w:autoSpaceDN/>
        <w:spacing w:before="240" w:after="240" w:line="360" w:lineRule="auto"/>
        <w:contextualSpacing/>
        <w:textAlignment w:val="auto"/>
        <w:outlineLvl w:val="1"/>
        <w:rPr>
          <w:rFonts w:ascii="Open Sans" w:hAnsi="Open Sans" w:cs="Open Sans"/>
          <w:vanish/>
          <w:kern w:val="0"/>
        </w:rPr>
      </w:pPr>
      <w:bookmarkStart w:id="1353" w:name="_Toc146023122"/>
      <w:bookmarkStart w:id="1354" w:name="_Toc146028867"/>
      <w:bookmarkStart w:id="1355" w:name="_Toc146096265"/>
      <w:bookmarkStart w:id="1356" w:name="_Toc146097088"/>
      <w:bookmarkStart w:id="1357" w:name="_Toc146101445"/>
      <w:bookmarkStart w:id="1358" w:name="_Toc147737744"/>
      <w:bookmarkStart w:id="1359" w:name="_Toc147740048"/>
      <w:bookmarkStart w:id="1360" w:name="_Toc147740117"/>
      <w:bookmarkStart w:id="1361" w:name="_Toc147740220"/>
      <w:bookmarkStart w:id="1362" w:name="_Toc147746119"/>
      <w:bookmarkStart w:id="1363" w:name="_Toc147746192"/>
      <w:bookmarkStart w:id="1364" w:name="_Toc147746263"/>
      <w:bookmarkStart w:id="1365" w:name="_Toc147746333"/>
      <w:bookmarkStart w:id="1366" w:name="_Toc147746403"/>
      <w:bookmarkStart w:id="1367" w:name="_Toc147748079"/>
      <w:bookmarkStart w:id="1368" w:name="_Toc148612821"/>
      <w:bookmarkStart w:id="1369" w:name="_Toc148613557"/>
      <w:bookmarkStart w:id="1370" w:name="_Toc150174062"/>
      <w:bookmarkStart w:id="1371" w:name="_Toc150174131"/>
      <w:bookmarkStart w:id="1372" w:name="_Toc150174210"/>
      <w:bookmarkStart w:id="1373" w:name="_Toc150175436"/>
      <w:bookmarkStart w:id="1374" w:name="_Toc150245811"/>
      <w:bookmarkStart w:id="1375" w:name="_Toc150246600"/>
      <w:bookmarkStart w:id="1376" w:name="_Toc151846488"/>
      <w:bookmarkStart w:id="1377" w:name="_Toc151848202"/>
      <w:bookmarkStart w:id="1378" w:name="_Toc151848460"/>
      <w:bookmarkStart w:id="1379" w:name="_Toc153181525"/>
      <w:bookmarkStart w:id="1380" w:name="_Toc153181683"/>
      <w:bookmarkStart w:id="1381" w:name="_Toc167709739"/>
      <w:bookmarkStart w:id="1382" w:name="_Toc172703850"/>
      <w:bookmarkStart w:id="1383" w:name="_Toc211927000"/>
      <w:bookmarkStart w:id="1384" w:name="_Toc211929662"/>
      <w:bookmarkStart w:id="1385" w:name="_Toc211929744"/>
      <w:bookmarkStart w:id="1386" w:name="_Toc211930023"/>
      <w:bookmarkStart w:id="1387" w:name="_Toc233282088"/>
      <w:bookmarkStart w:id="1388" w:name="_Toc233282318"/>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p>
    <w:p w14:paraId="74FB0463" w14:textId="77777777" w:rsidR="00AA3C43" w:rsidRPr="002900AD" w:rsidRDefault="00AA3C43" w:rsidP="00D31AF7">
      <w:pPr>
        <w:keepNext/>
        <w:keepLines/>
        <w:numPr>
          <w:ilvl w:val="0"/>
          <w:numId w:val="51"/>
        </w:numPr>
        <w:suppressAutoHyphens w:val="0"/>
        <w:autoSpaceDN/>
        <w:spacing w:before="240" w:after="240" w:line="360" w:lineRule="auto"/>
        <w:contextualSpacing/>
        <w:textAlignment w:val="auto"/>
        <w:outlineLvl w:val="1"/>
        <w:rPr>
          <w:rFonts w:ascii="Open Sans" w:hAnsi="Open Sans" w:cs="Open Sans"/>
          <w:vanish/>
          <w:kern w:val="0"/>
        </w:rPr>
      </w:pPr>
      <w:bookmarkStart w:id="1389" w:name="_Toc146023123"/>
      <w:bookmarkStart w:id="1390" w:name="_Toc146028868"/>
      <w:bookmarkStart w:id="1391" w:name="_Toc146096266"/>
      <w:bookmarkStart w:id="1392" w:name="_Toc146097089"/>
      <w:bookmarkStart w:id="1393" w:name="_Toc146101446"/>
      <w:bookmarkStart w:id="1394" w:name="_Toc147737745"/>
      <w:bookmarkStart w:id="1395" w:name="_Toc147740049"/>
      <w:bookmarkStart w:id="1396" w:name="_Toc147740118"/>
      <w:bookmarkStart w:id="1397" w:name="_Toc147740221"/>
      <w:bookmarkStart w:id="1398" w:name="_Toc147746120"/>
      <w:bookmarkStart w:id="1399" w:name="_Toc147746193"/>
      <w:bookmarkStart w:id="1400" w:name="_Toc147746264"/>
      <w:bookmarkStart w:id="1401" w:name="_Toc147746334"/>
      <w:bookmarkStart w:id="1402" w:name="_Toc147746404"/>
      <w:bookmarkStart w:id="1403" w:name="_Toc147748080"/>
      <w:bookmarkStart w:id="1404" w:name="_Toc148612822"/>
      <w:bookmarkStart w:id="1405" w:name="_Toc148613558"/>
      <w:bookmarkStart w:id="1406" w:name="_Toc150174063"/>
      <w:bookmarkStart w:id="1407" w:name="_Toc150174132"/>
      <w:bookmarkStart w:id="1408" w:name="_Toc150174211"/>
      <w:bookmarkStart w:id="1409" w:name="_Toc150175437"/>
      <w:bookmarkStart w:id="1410" w:name="_Toc150245812"/>
      <w:bookmarkStart w:id="1411" w:name="_Toc150246601"/>
      <w:bookmarkStart w:id="1412" w:name="_Toc151846489"/>
      <w:bookmarkStart w:id="1413" w:name="_Toc151848203"/>
      <w:bookmarkStart w:id="1414" w:name="_Toc151848461"/>
      <w:bookmarkStart w:id="1415" w:name="_Toc153181526"/>
      <w:bookmarkStart w:id="1416" w:name="_Toc153181684"/>
      <w:bookmarkStart w:id="1417" w:name="_Toc167709740"/>
      <w:bookmarkStart w:id="1418" w:name="_Toc172703851"/>
      <w:bookmarkStart w:id="1419" w:name="_Toc211927001"/>
      <w:bookmarkStart w:id="1420" w:name="_Toc211929663"/>
      <w:bookmarkStart w:id="1421" w:name="_Toc211929745"/>
      <w:bookmarkStart w:id="1422" w:name="_Toc211930024"/>
      <w:bookmarkStart w:id="1423" w:name="_Toc233282089"/>
      <w:bookmarkStart w:id="1424" w:name="_Toc233282319"/>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p>
    <w:p w14:paraId="5CE433B0" w14:textId="77777777" w:rsidR="00AA3C43" w:rsidRPr="002900AD" w:rsidRDefault="00AA3C43" w:rsidP="00D31AF7">
      <w:pPr>
        <w:keepNext/>
        <w:keepLines/>
        <w:numPr>
          <w:ilvl w:val="0"/>
          <w:numId w:val="51"/>
        </w:numPr>
        <w:suppressAutoHyphens w:val="0"/>
        <w:autoSpaceDN/>
        <w:spacing w:before="240" w:after="240" w:line="360" w:lineRule="auto"/>
        <w:contextualSpacing/>
        <w:textAlignment w:val="auto"/>
        <w:outlineLvl w:val="1"/>
        <w:rPr>
          <w:rFonts w:ascii="Open Sans" w:hAnsi="Open Sans" w:cs="Open Sans"/>
          <w:vanish/>
          <w:kern w:val="0"/>
        </w:rPr>
      </w:pPr>
      <w:bookmarkStart w:id="1425" w:name="_Toc146023124"/>
      <w:bookmarkStart w:id="1426" w:name="_Toc146028869"/>
      <w:bookmarkStart w:id="1427" w:name="_Toc146096267"/>
      <w:bookmarkStart w:id="1428" w:name="_Toc146097090"/>
      <w:bookmarkStart w:id="1429" w:name="_Toc146101447"/>
      <w:bookmarkStart w:id="1430" w:name="_Toc147737746"/>
      <w:bookmarkStart w:id="1431" w:name="_Toc147740050"/>
      <w:bookmarkStart w:id="1432" w:name="_Toc147740119"/>
      <w:bookmarkStart w:id="1433" w:name="_Toc147740222"/>
      <w:bookmarkStart w:id="1434" w:name="_Toc147746121"/>
      <w:bookmarkStart w:id="1435" w:name="_Toc147746194"/>
      <w:bookmarkStart w:id="1436" w:name="_Toc147746265"/>
      <w:bookmarkStart w:id="1437" w:name="_Toc147746335"/>
      <w:bookmarkStart w:id="1438" w:name="_Toc147746405"/>
      <w:bookmarkStart w:id="1439" w:name="_Toc147748081"/>
      <w:bookmarkStart w:id="1440" w:name="_Toc148612823"/>
      <w:bookmarkStart w:id="1441" w:name="_Toc148613559"/>
      <w:bookmarkStart w:id="1442" w:name="_Toc150174064"/>
      <w:bookmarkStart w:id="1443" w:name="_Toc150174133"/>
      <w:bookmarkStart w:id="1444" w:name="_Toc150174212"/>
      <w:bookmarkStart w:id="1445" w:name="_Toc150175438"/>
      <w:bookmarkStart w:id="1446" w:name="_Toc150245813"/>
      <w:bookmarkStart w:id="1447" w:name="_Toc150246602"/>
      <w:bookmarkStart w:id="1448" w:name="_Toc151846490"/>
      <w:bookmarkStart w:id="1449" w:name="_Toc151848204"/>
      <w:bookmarkStart w:id="1450" w:name="_Toc151848462"/>
      <w:bookmarkStart w:id="1451" w:name="_Toc153181527"/>
      <w:bookmarkStart w:id="1452" w:name="_Toc153181685"/>
      <w:bookmarkStart w:id="1453" w:name="_Toc167709741"/>
      <w:bookmarkStart w:id="1454" w:name="_Toc172703852"/>
      <w:bookmarkStart w:id="1455" w:name="_Toc211927002"/>
      <w:bookmarkStart w:id="1456" w:name="_Toc211929664"/>
      <w:bookmarkStart w:id="1457" w:name="_Toc211929746"/>
      <w:bookmarkStart w:id="1458" w:name="_Toc211930025"/>
      <w:bookmarkStart w:id="1459" w:name="_Toc233282090"/>
      <w:bookmarkStart w:id="1460" w:name="_Toc233282320"/>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p>
    <w:p w14:paraId="399FCC2B" w14:textId="77777777" w:rsidR="00AA3C43" w:rsidRPr="002900AD" w:rsidRDefault="00AA3C43" w:rsidP="00D31AF7">
      <w:pPr>
        <w:keepNext/>
        <w:keepLines/>
        <w:numPr>
          <w:ilvl w:val="0"/>
          <w:numId w:val="51"/>
        </w:numPr>
        <w:suppressAutoHyphens w:val="0"/>
        <w:autoSpaceDN/>
        <w:spacing w:before="240" w:after="240" w:line="360" w:lineRule="auto"/>
        <w:contextualSpacing/>
        <w:textAlignment w:val="auto"/>
        <w:outlineLvl w:val="1"/>
        <w:rPr>
          <w:rFonts w:ascii="Open Sans" w:hAnsi="Open Sans" w:cs="Open Sans"/>
          <w:vanish/>
          <w:kern w:val="0"/>
        </w:rPr>
      </w:pPr>
      <w:bookmarkStart w:id="1461" w:name="_Toc146023125"/>
      <w:bookmarkStart w:id="1462" w:name="_Toc146028870"/>
      <w:bookmarkStart w:id="1463" w:name="_Toc146096268"/>
      <w:bookmarkStart w:id="1464" w:name="_Toc146097091"/>
      <w:bookmarkStart w:id="1465" w:name="_Toc146101448"/>
      <w:bookmarkStart w:id="1466" w:name="_Toc147737747"/>
      <w:bookmarkStart w:id="1467" w:name="_Toc147740051"/>
      <w:bookmarkStart w:id="1468" w:name="_Toc147740120"/>
      <w:bookmarkStart w:id="1469" w:name="_Toc147740223"/>
      <w:bookmarkStart w:id="1470" w:name="_Toc147746122"/>
      <w:bookmarkStart w:id="1471" w:name="_Toc147746195"/>
      <w:bookmarkStart w:id="1472" w:name="_Toc147746266"/>
      <w:bookmarkStart w:id="1473" w:name="_Toc147746336"/>
      <w:bookmarkStart w:id="1474" w:name="_Toc147746406"/>
      <w:bookmarkStart w:id="1475" w:name="_Toc147748082"/>
      <w:bookmarkStart w:id="1476" w:name="_Toc148612824"/>
      <w:bookmarkStart w:id="1477" w:name="_Toc148613560"/>
      <w:bookmarkStart w:id="1478" w:name="_Toc150174065"/>
      <w:bookmarkStart w:id="1479" w:name="_Toc150174134"/>
      <w:bookmarkStart w:id="1480" w:name="_Toc150174213"/>
      <w:bookmarkStart w:id="1481" w:name="_Toc150175439"/>
      <w:bookmarkStart w:id="1482" w:name="_Toc150245814"/>
      <w:bookmarkStart w:id="1483" w:name="_Toc150246603"/>
      <w:bookmarkStart w:id="1484" w:name="_Toc151846491"/>
      <w:bookmarkStart w:id="1485" w:name="_Toc151848205"/>
      <w:bookmarkStart w:id="1486" w:name="_Toc151848463"/>
      <w:bookmarkStart w:id="1487" w:name="_Toc153181528"/>
      <w:bookmarkStart w:id="1488" w:name="_Toc153181686"/>
      <w:bookmarkStart w:id="1489" w:name="_Toc167709742"/>
      <w:bookmarkStart w:id="1490" w:name="_Toc172703853"/>
      <w:bookmarkStart w:id="1491" w:name="_Toc211927003"/>
      <w:bookmarkStart w:id="1492" w:name="_Toc211929665"/>
      <w:bookmarkStart w:id="1493" w:name="_Toc211929747"/>
      <w:bookmarkStart w:id="1494" w:name="_Toc211930026"/>
      <w:bookmarkStart w:id="1495" w:name="_Toc233282091"/>
      <w:bookmarkStart w:id="1496" w:name="_Toc233282321"/>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p>
    <w:p w14:paraId="4268504F" w14:textId="77777777" w:rsidR="00AA3C43" w:rsidRPr="002900AD" w:rsidRDefault="00AA3C43" w:rsidP="00D31AF7">
      <w:pPr>
        <w:keepNext/>
        <w:keepLines/>
        <w:numPr>
          <w:ilvl w:val="0"/>
          <w:numId w:val="51"/>
        </w:numPr>
        <w:suppressAutoHyphens w:val="0"/>
        <w:autoSpaceDN/>
        <w:spacing w:before="240" w:after="240" w:line="360" w:lineRule="auto"/>
        <w:contextualSpacing/>
        <w:textAlignment w:val="auto"/>
        <w:outlineLvl w:val="1"/>
        <w:rPr>
          <w:rFonts w:ascii="Open Sans" w:hAnsi="Open Sans" w:cs="Open Sans"/>
          <w:vanish/>
          <w:kern w:val="0"/>
        </w:rPr>
      </w:pPr>
      <w:bookmarkStart w:id="1497" w:name="_Toc146023126"/>
      <w:bookmarkStart w:id="1498" w:name="_Toc146028871"/>
      <w:bookmarkStart w:id="1499" w:name="_Toc146096269"/>
      <w:bookmarkStart w:id="1500" w:name="_Toc146097092"/>
      <w:bookmarkStart w:id="1501" w:name="_Toc146101449"/>
      <w:bookmarkStart w:id="1502" w:name="_Toc147737748"/>
      <w:bookmarkStart w:id="1503" w:name="_Toc147740052"/>
      <w:bookmarkStart w:id="1504" w:name="_Toc147740121"/>
      <w:bookmarkStart w:id="1505" w:name="_Toc147740224"/>
      <w:bookmarkStart w:id="1506" w:name="_Toc147746123"/>
      <w:bookmarkStart w:id="1507" w:name="_Toc147746196"/>
      <w:bookmarkStart w:id="1508" w:name="_Toc147746267"/>
      <w:bookmarkStart w:id="1509" w:name="_Toc147746337"/>
      <w:bookmarkStart w:id="1510" w:name="_Toc147746407"/>
      <w:bookmarkStart w:id="1511" w:name="_Toc147748083"/>
      <w:bookmarkStart w:id="1512" w:name="_Toc148612825"/>
      <w:bookmarkStart w:id="1513" w:name="_Toc148613561"/>
      <w:bookmarkStart w:id="1514" w:name="_Toc150174066"/>
      <w:bookmarkStart w:id="1515" w:name="_Toc150174135"/>
      <w:bookmarkStart w:id="1516" w:name="_Toc150174214"/>
      <w:bookmarkStart w:id="1517" w:name="_Toc150175440"/>
      <w:bookmarkStart w:id="1518" w:name="_Toc150245815"/>
      <w:bookmarkStart w:id="1519" w:name="_Toc150246604"/>
      <w:bookmarkStart w:id="1520" w:name="_Toc151846492"/>
      <w:bookmarkStart w:id="1521" w:name="_Toc151848206"/>
      <w:bookmarkStart w:id="1522" w:name="_Toc151848464"/>
      <w:bookmarkStart w:id="1523" w:name="_Toc153181529"/>
      <w:bookmarkStart w:id="1524" w:name="_Toc153181687"/>
      <w:bookmarkStart w:id="1525" w:name="_Toc167709743"/>
      <w:bookmarkStart w:id="1526" w:name="_Toc172703854"/>
      <w:bookmarkStart w:id="1527" w:name="_Toc211927004"/>
      <w:bookmarkStart w:id="1528" w:name="_Toc211929666"/>
      <w:bookmarkStart w:id="1529" w:name="_Toc211929748"/>
      <w:bookmarkStart w:id="1530" w:name="_Toc211930027"/>
      <w:bookmarkStart w:id="1531" w:name="_Toc233282092"/>
      <w:bookmarkStart w:id="1532" w:name="_Toc233282322"/>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p>
    <w:p w14:paraId="36DDB380" w14:textId="170E1F48" w:rsidR="00AA3C43" w:rsidRPr="002900AD" w:rsidRDefault="00AA3C43" w:rsidP="00D31AF7">
      <w:pPr>
        <w:keepNext/>
        <w:keepLines/>
        <w:numPr>
          <w:ilvl w:val="1"/>
          <w:numId w:val="51"/>
        </w:numPr>
        <w:suppressAutoHyphens w:val="0"/>
        <w:autoSpaceDN/>
        <w:spacing w:before="240" w:after="240" w:line="360" w:lineRule="auto"/>
        <w:ind w:left="284"/>
        <w:contextualSpacing/>
        <w:textAlignment w:val="auto"/>
        <w:outlineLvl w:val="1"/>
        <w:rPr>
          <w:rFonts w:ascii="Open Sans" w:eastAsiaTheme="majorEastAsia" w:hAnsi="Open Sans" w:cs="Open Sans"/>
          <w:kern w:val="0"/>
        </w:rPr>
      </w:pPr>
      <w:r w:rsidRPr="002900AD">
        <w:rPr>
          <w:rFonts w:ascii="Open Sans" w:eastAsiaTheme="majorEastAsia" w:hAnsi="Open Sans" w:cs="Open Sans"/>
          <w:bCs/>
          <w:kern w:val="0"/>
        </w:rPr>
        <w:t xml:space="preserve"> </w:t>
      </w:r>
      <w:bookmarkStart w:id="1533" w:name="_Toc233282323"/>
      <w:r w:rsidRPr="002900AD">
        <w:rPr>
          <w:rFonts w:ascii="Open Sans" w:eastAsiaTheme="majorEastAsia" w:hAnsi="Open Sans" w:cs="Open Sans"/>
          <w:b/>
          <w:kern w:val="0"/>
        </w:rPr>
        <w:t>Dokumenty wymagane do przygotowania</w:t>
      </w:r>
      <w:r w:rsidR="00584343" w:rsidRPr="002900AD">
        <w:rPr>
          <w:rFonts w:ascii="Open Sans" w:eastAsiaTheme="majorEastAsia" w:hAnsi="Open Sans" w:cs="Open Sans"/>
          <w:b/>
          <w:kern w:val="0"/>
        </w:rPr>
        <w:t xml:space="preserve"> </w:t>
      </w:r>
      <w:r w:rsidR="007F2C93" w:rsidRPr="002900AD">
        <w:rPr>
          <w:rFonts w:ascii="Open Sans" w:eastAsiaTheme="majorEastAsia" w:hAnsi="Open Sans" w:cs="Open Sans"/>
          <w:b/>
          <w:kern w:val="0"/>
        </w:rPr>
        <w:t xml:space="preserve">umowy </w:t>
      </w:r>
      <w:r w:rsidRPr="002900AD">
        <w:rPr>
          <w:rFonts w:ascii="Open Sans" w:eastAsiaTheme="majorEastAsia" w:hAnsi="Open Sans" w:cs="Open Sans"/>
          <w:b/>
          <w:kern w:val="0"/>
        </w:rPr>
        <w:t>o dofinansowanie projektu</w:t>
      </w:r>
      <w:bookmarkEnd w:id="1533"/>
    </w:p>
    <w:p w14:paraId="723C164E" w14:textId="1B65084A" w:rsidR="00AA3C43" w:rsidRPr="002900AD" w:rsidRDefault="00AA3C43" w:rsidP="003900F0">
      <w:pPr>
        <w:suppressAutoHyphens w:val="0"/>
        <w:autoSpaceDN/>
        <w:spacing w:before="240" w:after="240" w:line="276" w:lineRule="auto"/>
        <w:contextualSpacing/>
        <w:textAlignment w:val="auto"/>
        <w:rPr>
          <w:rFonts w:ascii="Open Sans" w:eastAsiaTheme="minorEastAsia" w:hAnsi="Open Sans" w:cs="Open Sans"/>
          <w:kern w:val="0"/>
        </w:rPr>
      </w:pPr>
      <w:r w:rsidRPr="002900AD">
        <w:rPr>
          <w:rFonts w:ascii="Open Sans" w:eastAsiaTheme="minorEastAsia" w:hAnsi="Open Sans" w:cs="Open Sans"/>
          <w:kern w:val="0"/>
        </w:rPr>
        <w:t xml:space="preserve">Niezwłocznie po przyjęciu przez ZWP uchwały w sprawie zatwierdzenia wyników oceny projektu, </w:t>
      </w:r>
      <w:r w:rsidR="00807D37" w:rsidRPr="002900AD">
        <w:rPr>
          <w:rFonts w:ascii="Open Sans" w:eastAsiaTheme="minorEastAsia" w:hAnsi="Open Sans" w:cs="Open Sans"/>
          <w:kern w:val="0"/>
        </w:rPr>
        <w:t xml:space="preserve">pracownik </w:t>
      </w:r>
      <w:r w:rsidRPr="002900AD">
        <w:rPr>
          <w:rFonts w:ascii="Open Sans" w:eastAsiaTheme="minorEastAsia" w:hAnsi="Open Sans" w:cs="Open Sans"/>
          <w:kern w:val="0"/>
        </w:rPr>
        <w:t xml:space="preserve">ION wysyła do Wnioskodawcy wraz z pismem o zatwierdzonym wyniku oceny projektu informację w sprawie dostarczenia dokumentów niezbędnych do </w:t>
      </w:r>
      <w:r w:rsidR="000345F3" w:rsidRPr="002900AD">
        <w:rPr>
          <w:rFonts w:ascii="Open Sans" w:eastAsiaTheme="minorEastAsia" w:hAnsi="Open Sans" w:cs="Open Sans"/>
          <w:kern w:val="0"/>
        </w:rPr>
        <w:t xml:space="preserve">przygotowania </w:t>
      </w:r>
      <w:r w:rsidR="007F2C93" w:rsidRPr="002900AD">
        <w:rPr>
          <w:rFonts w:ascii="Open Sans" w:eastAsiaTheme="minorEastAsia" w:hAnsi="Open Sans" w:cs="Open Sans"/>
          <w:kern w:val="0"/>
        </w:rPr>
        <w:t xml:space="preserve">umowy </w:t>
      </w:r>
      <w:r w:rsidRPr="002900AD">
        <w:rPr>
          <w:rFonts w:ascii="Open Sans" w:eastAsiaTheme="minorEastAsia" w:hAnsi="Open Sans" w:cs="Open Sans"/>
          <w:kern w:val="0"/>
        </w:rPr>
        <w:t>o dofinansowaniu projektu, tj:</w:t>
      </w:r>
    </w:p>
    <w:p w14:paraId="0630A241" w14:textId="77777777" w:rsidR="00AA3C43" w:rsidRPr="002900AD" w:rsidRDefault="00AA3C43" w:rsidP="003900F0">
      <w:pPr>
        <w:numPr>
          <w:ilvl w:val="0"/>
          <w:numId w:val="76"/>
        </w:numPr>
        <w:suppressAutoHyphens w:val="0"/>
        <w:autoSpaceDN/>
        <w:spacing w:before="240" w:after="240" w:line="276" w:lineRule="auto"/>
        <w:contextualSpacing/>
        <w:textAlignment w:val="auto"/>
        <w:rPr>
          <w:rFonts w:ascii="Open Sans" w:eastAsiaTheme="minorEastAsia" w:hAnsi="Open Sans" w:cs="Open Sans"/>
          <w:kern w:val="0"/>
        </w:rPr>
      </w:pPr>
      <w:r w:rsidRPr="002900AD">
        <w:rPr>
          <w:rFonts w:ascii="Open Sans" w:eastAsiaTheme="minorEastAsia" w:hAnsi="Open Sans" w:cs="Open Sans"/>
          <w:kern w:val="0"/>
        </w:rPr>
        <w:t>wniosku o dofinansowanie w wersji papierowej,</w:t>
      </w:r>
    </w:p>
    <w:p w14:paraId="12CD4B18" w14:textId="77777777" w:rsidR="00AA3C43" w:rsidRPr="002900AD" w:rsidRDefault="00AA3C43" w:rsidP="003900F0">
      <w:pPr>
        <w:numPr>
          <w:ilvl w:val="0"/>
          <w:numId w:val="76"/>
        </w:numPr>
        <w:suppressAutoHyphens w:val="0"/>
        <w:autoSpaceDN/>
        <w:spacing w:before="240" w:after="240" w:line="276" w:lineRule="auto"/>
        <w:contextualSpacing/>
        <w:textAlignment w:val="auto"/>
        <w:rPr>
          <w:rFonts w:ascii="Open Sans" w:eastAsiaTheme="minorEastAsia" w:hAnsi="Open Sans" w:cs="Open Sans"/>
          <w:kern w:val="0"/>
        </w:rPr>
      </w:pPr>
      <w:r w:rsidRPr="002900AD">
        <w:rPr>
          <w:rFonts w:ascii="Open Sans" w:eastAsiaTheme="minorEastAsia" w:hAnsi="Open Sans" w:cs="Open Sans"/>
          <w:kern w:val="0"/>
        </w:rPr>
        <w:t>harmonogramu płatności,</w:t>
      </w:r>
    </w:p>
    <w:p w14:paraId="229D7CEF" w14:textId="77777777" w:rsidR="00AA3C43" w:rsidRPr="002900AD" w:rsidRDefault="00AA3C43" w:rsidP="003900F0">
      <w:pPr>
        <w:numPr>
          <w:ilvl w:val="0"/>
          <w:numId w:val="76"/>
        </w:numPr>
        <w:suppressAutoHyphens w:val="0"/>
        <w:autoSpaceDN/>
        <w:spacing w:before="240" w:after="240" w:line="276" w:lineRule="auto"/>
        <w:contextualSpacing/>
        <w:textAlignment w:val="auto"/>
        <w:rPr>
          <w:rFonts w:ascii="Open Sans" w:eastAsiaTheme="minorEastAsia" w:hAnsi="Open Sans" w:cs="Open Sans"/>
          <w:kern w:val="0"/>
        </w:rPr>
      </w:pPr>
      <w:r w:rsidRPr="002900AD">
        <w:rPr>
          <w:rFonts w:ascii="Open Sans" w:eastAsiaTheme="minorEastAsia" w:hAnsi="Open Sans" w:cs="Open Sans"/>
          <w:kern w:val="0"/>
        </w:rPr>
        <w:t xml:space="preserve">dane osób, </w:t>
      </w:r>
      <w:r w:rsidRPr="002900AD">
        <w:rPr>
          <w:rFonts w:ascii="Open Sans" w:eastAsia="Times New Roman" w:hAnsi="Open Sans" w:cs="Open Sans"/>
          <w:kern w:val="0"/>
          <w:lang w:eastAsia="ar-SA"/>
        </w:rPr>
        <w:t>posiadających uprawnienia do reprezentowania wnioskodawcy i podpisania umowy o dofinansowanie,</w:t>
      </w:r>
    </w:p>
    <w:p w14:paraId="2984DD7A" w14:textId="0DFBAF4A" w:rsidR="00AA3C43" w:rsidRPr="002900AD" w:rsidRDefault="00AA3C43" w:rsidP="003900F0">
      <w:pPr>
        <w:numPr>
          <w:ilvl w:val="0"/>
          <w:numId w:val="76"/>
        </w:numPr>
        <w:suppressAutoHyphens w:val="0"/>
        <w:autoSpaceDN/>
        <w:spacing w:before="240" w:after="240" w:line="276" w:lineRule="auto"/>
        <w:contextualSpacing/>
        <w:textAlignment w:val="auto"/>
        <w:rPr>
          <w:rFonts w:ascii="Open Sans" w:eastAsiaTheme="minorEastAsia" w:hAnsi="Open Sans" w:cs="Open Sans"/>
          <w:kern w:val="0"/>
        </w:rPr>
      </w:pPr>
      <w:r w:rsidRPr="002900AD">
        <w:rPr>
          <w:rFonts w:ascii="Open Sans" w:eastAsiaTheme="minorEastAsia" w:hAnsi="Open Sans" w:cs="Open Sans"/>
          <w:kern w:val="0"/>
        </w:rPr>
        <w:t>informacji nt. adresu strony internetowej oraz profilu w mediach społecznościowych Beneficjenta, na którym zamieszczony zostanie opis projektu (§ 11 umowy o dofinansowanie)</w:t>
      </w:r>
      <w:r w:rsidR="00F408D4" w:rsidRPr="002900AD">
        <w:rPr>
          <w:rFonts w:ascii="Open Sans" w:eastAsiaTheme="minorEastAsia" w:hAnsi="Open Sans" w:cs="Open Sans"/>
          <w:kern w:val="0"/>
        </w:rPr>
        <w:t xml:space="preserve"> oraz nazwy</w:t>
      </w:r>
      <w:r w:rsidRPr="002900AD">
        <w:rPr>
          <w:rFonts w:ascii="Open Sans" w:eastAsiaTheme="minorEastAsia" w:hAnsi="Open Sans" w:cs="Open Sans"/>
          <w:kern w:val="0"/>
        </w:rPr>
        <w:t>, pod którą zostanie zamieszczona ww. informacja,</w:t>
      </w:r>
    </w:p>
    <w:p w14:paraId="69315D4C" w14:textId="77777777" w:rsidR="00AA3C43" w:rsidRPr="002900AD" w:rsidRDefault="00AA3C43">
      <w:pPr>
        <w:numPr>
          <w:ilvl w:val="0"/>
          <w:numId w:val="76"/>
        </w:numPr>
        <w:suppressAutoHyphens w:val="0"/>
        <w:autoSpaceDN/>
        <w:spacing w:before="240" w:after="240" w:line="276" w:lineRule="auto"/>
        <w:contextualSpacing/>
        <w:textAlignment w:val="auto"/>
        <w:rPr>
          <w:rFonts w:ascii="Open Sans" w:eastAsiaTheme="minorEastAsia" w:hAnsi="Open Sans" w:cs="Open Sans"/>
          <w:kern w:val="0"/>
        </w:rPr>
      </w:pPr>
      <w:r w:rsidRPr="002900AD">
        <w:rPr>
          <w:rFonts w:ascii="Open Sans" w:eastAsiaTheme="minorEastAsia" w:hAnsi="Open Sans" w:cs="Open Sans"/>
          <w:kern w:val="0"/>
        </w:rPr>
        <w:t xml:space="preserve">wypełnionego wniosku o nadanie dostępu dla osób uprawnionych do obsługi CST2021,  </w:t>
      </w:r>
    </w:p>
    <w:p w14:paraId="4C07B200" w14:textId="6A770FB4" w:rsidR="007F2C93" w:rsidRPr="006F17F9" w:rsidRDefault="007F2C93" w:rsidP="006F17F9">
      <w:pPr>
        <w:pStyle w:val="Akapitzlist"/>
        <w:numPr>
          <w:ilvl w:val="0"/>
          <w:numId w:val="76"/>
        </w:numPr>
        <w:rPr>
          <w:rFonts w:ascii="Open Sans" w:eastAsiaTheme="minorEastAsia" w:hAnsi="Open Sans" w:cs="Open Sans"/>
          <w:kern w:val="0"/>
        </w:rPr>
      </w:pPr>
      <w:r w:rsidRPr="002900AD">
        <w:rPr>
          <w:rFonts w:ascii="Open Sans" w:eastAsiaTheme="minorEastAsia" w:hAnsi="Open Sans" w:cs="Open Sans"/>
          <w:kern w:val="0"/>
        </w:rPr>
        <w:t>pełnomocnictwa do reprezentowania beneficjenta, jeżeli umowa podpisywana jest przez osobę/y nie posiadające statutowych uprawnień do reprezentowania beneficjenta,</w:t>
      </w:r>
    </w:p>
    <w:p w14:paraId="79736F4A" w14:textId="536E9648" w:rsidR="00AA3C43" w:rsidRPr="002900AD" w:rsidRDefault="00AA3C43" w:rsidP="003900F0">
      <w:pPr>
        <w:numPr>
          <w:ilvl w:val="0"/>
          <w:numId w:val="76"/>
        </w:numPr>
        <w:suppressAutoHyphens w:val="0"/>
        <w:autoSpaceDN/>
        <w:spacing w:before="240" w:after="240" w:line="276" w:lineRule="auto"/>
        <w:contextualSpacing/>
        <w:textAlignment w:val="auto"/>
        <w:rPr>
          <w:rFonts w:ascii="Open Sans" w:eastAsiaTheme="minorEastAsia" w:hAnsi="Open Sans" w:cs="Open Sans"/>
          <w:kern w:val="0"/>
        </w:rPr>
      </w:pPr>
      <w:r w:rsidRPr="002900AD">
        <w:rPr>
          <w:rFonts w:ascii="Open Sans" w:eastAsiaTheme="minorEastAsia" w:hAnsi="Open Sans" w:cs="Open Sans"/>
          <w:kern w:val="0"/>
        </w:rPr>
        <w:t>informacji dotyczącej rachunk</w:t>
      </w:r>
      <w:r w:rsidR="00584343" w:rsidRPr="002900AD">
        <w:rPr>
          <w:rFonts w:ascii="Open Sans" w:eastAsiaTheme="minorEastAsia" w:hAnsi="Open Sans" w:cs="Open Sans"/>
          <w:kern w:val="0"/>
        </w:rPr>
        <w:t>ów</w:t>
      </w:r>
      <w:r w:rsidRPr="002900AD">
        <w:rPr>
          <w:rFonts w:ascii="Open Sans" w:eastAsiaTheme="minorEastAsia" w:hAnsi="Open Sans" w:cs="Open Sans"/>
          <w:kern w:val="0"/>
        </w:rPr>
        <w:t xml:space="preserve"> bankow</w:t>
      </w:r>
      <w:r w:rsidR="00584343" w:rsidRPr="002900AD">
        <w:rPr>
          <w:rFonts w:ascii="Open Sans" w:eastAsiaTheme="minorEastAsia" w:hAnsi="Open Sans" w:cs="Open Sans"/>
          <w:kern w:val="0"/>
        </w:rPr>
        <w:t>ych</w:t>
      </w:r>
      <w:r w:rsidRPr="002900AD">
        <w:rPr>
          <w:rFonts w:ascii="Open Sans" w:eastAsiaTheme="minorEastAsia" w:hAnsi="Open Sans" w:cs="Open Sans"/>
          <w:kern w:val="0"/>
        </w:rPr>
        <w:t>, na które zostaną przekazane środki finansowe w ramach projektu,</w:t>
      </w:r>
    </w:p>
    <w:p w14:paraId="5C8165E3" w14:textId="77777777" w:rsidR="00AA3C43" w:rsidRPr="002900AD" w:rsidRDefault="00AA3C43" w:rsidP="003900F0">
      <w:pPr>
        <w:numPr>
          <w:ilvl w:val="0"/>
          <w:numId w:val="76"/>
        </w:numPr>
        <w:suppressAutoHyphens w:val="0"/>
        <w:autoSpaceDN/>
        <w:spacing w:before="240" w:after="240" w:line="276" w:lineRule="auto"/>
        <w:contextualSpacing/>
        <w:textAlignment w:val="auto"/>
        <w:rPr>
          <w:rFonts w:ascii="Open Sans" w:eastAsiaTheme="minorEastAsia" w:hAnsi="Open Sans" w:cs="Open Sans"/>
          <w:kern w:val="0"/>
        </w:rPr>
      </w:pPr>
      <w:r w:rsidRPr="002900AD">
        <w:rPr>
          <w:rFonts w:ascii="Open Sans" w:eastAsiaTheme="minorEastAsia" w:hAnsi="Open Sans" w:cs="Open Sans"/>
          <w:kern w:val="0"/>
        </w:rPr>
        <w:t>deklaracji podmiotów uczestniczących w realizacji projektu, tj. beneficjenta/partnerów/realizatorów dotycząca sposobu rozliczania projektu w CST2021, tj. czy w ramach rozliczania sporządzane będą częściowe wnioski o płatność, na podstawie których partner wiodący złoży wniosek do IZ FEdP (tzw. formuła partnerska) lub czy za sporządzanie i składanie wniosku o płatność będzie odpowiedzialny wyłącznie partner wiodący projektu (tzw. formuła niepartnerska),</w:t>
      </w:r>
    </w:p>
    <w:p w14:paraId="6B2EA6FB" w14:textId="77777777" w:rsidR="00AA3C43" w:rsidRPr="002900AD" w:rsidRDefault="00AA3C43" w:rsidP="003900F0">
      <w:pPr>
        <w:numPr>
          <w:ilvl w:val="0"/>
          <w:numId w:val="76"/>
        </w:numPr>
        <w:suppressAutoHyphens w:val="0"/>
        <w:autoSpaceDN/>
        <w:spacing w:before="240" w:after="240" w:line="276" w:lineRule="auto"/>
        <w:contextualSpacing/>
        <w:textAlignment w:val="auto"/>
        <w:rPr>
          <w:rFonts w:ascii="Open Sans" w:eastAsiaTheme="minorEastAsia" w:hAnsi="Open Sans" w:cs="Open Sans"/>
          <w:kern w:val="0"/>
        </w:rPr>
      </w:pPr>
      <w:r w:rsidRPr="002900AD">
        <w:rPr>
          <w:rFonts w:ascii="Open Sans" w:eastAsiaTheme="minorEastAsia" w:hAnsi="Open Sans" w:cs="Open Sans"/>
          <w:kern w:val="0"/>
        </w:rPr>
        <w:lastRenderedPageBreak/>
        <w:t>oświadczenia beneficjenta o uzyskaniu zgody podmiotów zaangażowanych w realizację projektu (partnerzy, realizatorzy, podmioty reprezentujące) na ich udział w badaniach ewaluacyjnych (o ile dotyczy),</w:t>
      </w:r>
    </w:p>
    <w:p w14:paraId="683B1587" w14:textId="77777777" w:rsidR="00BC5650" w:rsidRPr="002900AD" w:rsidRDefault="00AA3C43" w:rsidP="003900F0">
      <w:pPr>
        <w:numPr>
          <w:ilvl w:val="0"/>
          <w:numId w:val="76"/>
        </w:numPr>
        <w:suppressAutoHyphens w:val="0"/>
        <w:autoSpaceDN/>
        <w:spacing w:before="240" w:after="240" w:line="276" w:lineRule="auto"/>
        <w:contextualSpacing/>
        <w:textAlignment w:val="auto"/>
        <w:rPr>
          <w:rFonts w:ascii="Open Sans" w:eastAsiaTheme="minorEastAsia" w:hAnsi="Open Sans" w:cs="Open Sans"/>
          <w:kern w:val="0"/>
        </w:rPr>
      </w:pPr>
      <w:r w:rsidRPr="002900AD">
        <w:rPr>
          <w:rFonts w:ascii="Open Sans" w:eastAsiaTheme="minorEastAsia" w:hAnsi="Open Sans" w:cs="Open Sans"/>
          <w:kern w:val="0"/>
        </w:rPr>
        <w:t>umowy/porozumienia między partnerami – w przypadku projektów realizowanych w partnerstwie, wraz z pełnomocnictwem do reprezentowania partnera projektu (o ile dotyczy).</w:t>
      </w:r>
    </w:p>
    <w:p w14:paraId="1F32C1BA" w14:textId="77777777" w:rsidR="00BC5650" w:rsidRPr="002900AD" w:rsidRDefault="00BC5650" w:rsidP="00906FB7">
      <w:pPr>
        <w:suppressAutoHyphens w:val="0"/>
        <w:autoSpaceDN/>
        <w:spacing w:before="240" w:after="240" w:line="360" w:lineRule="auto"/>
        <w:ind w:left="720"/>
        <w:contextualSpacing/>
        <w:textAlignment w:val="auto"/>
        <w:rPr>
          <w:rFonts w:ascii="Open Sans" w:eastAsiaTheme="minorEastAsia" w:hAnsi="Open Sans" w:cs="Open Sans"/>
          <w:kern w:val="0"/>
        </w:rPr>
      </w:pPr>
    </w:p>
    <w:p w14:paraId="3B0A2CA6" w14:textId="1BC59565" w:rsidR="00FC66E7" w:rsidRPr="002900AD" w:rsidRDefault="00AA3C43" w:rsidP="003900F0">
      <w:pPr>
        <w:suppressAutoHyphens w:val="0"/>
        <w:autoSpaceDN/>
        <w:spacing w:before="240" w:after="240" w:line="276" w:lineRule="auto"/>
        <w:contextualSpacing/>
        <w:textAlignment w:val="auto"/>
        <w:rPr>
          <w:rFonts w:ascii="Open Sans" w:eastAsiaTheme="minorEastAsia" w:hAnsi="Open Sans" w:cs="Open Sans"/>
          <w:kern w:val="0"/>
        </w:rPr>
      </w:pPr>
      <w:r w:rsidRPr="002900AD">
        <w:rPr>
          <w:rFonts w:ascii="Open Sans" w:eastAsiaTheme="minorEastAsia" w:hAnsi="Open Sans" w:cs="Open Sans"/>
          <w:kern w:val="0"/>
        </w:rPr>
        <w:t xml:space="preserve">Przed </w:t>
      </w:r>
      <w:r w:rsidR="001922A4" w:rsidRPr="002900AD">
        <w:rPr>
          <w:rFonts w:ascii="Open Sans" w:eastAsiaTheme="minorEastAsia" w:hAnsi="Open Sans" w:cs="Open Sans"/>
          <w:kern w:val="0"/>
        </w:rPr>
        <w:t xml:space="preserve">podjęciem </w:t>
      </w:r>
      <w:r w:rsidR="000345F3" w:rsidRPr="002900AD">
        <w:rPr>
          <w:rFonts w:ascii="Open Sans" w:eastAsiaTheme="minorEastAsia" w:hAnsi="Open Sans" w:cs="Open Sans"/>
          <w:kern w:val="0"/>
        </w:rPr>
        <w:t>decyzji o</w:t>
      </w:r>
      <w:r w:rsidRPr="002900AD">
        <w:rPr>
          <w:rFonts w:ascii="Open Sans" w:eastAsiaTheme="minorEastAsia" w:hAnsi="Open Sans" w:cs="Open Sans"/>
          <w:kern w:val="0"/>
        </w:rPr>
        <w:t xml:space="preserve"> dofinansowani</w:t>
      </w:r>
      <w:r w:rsidR="001922A4" w:rsidRPr="002900AD">
        <w:rPr>
          <w:rFonts w:ascii="Open Sans" w:eastAsiaTheme="minorEastAsia" w:hAnsi="Open Sans" w:cs="Open Sans"/>
          <w:kern w:val="0"/>
        </w:rPr>
        <w:t>u</w:t>
      </w:r>
      <w:r w:rsidRPr="002900AD">
        <w:rPr>
          <w:rFonts w:ascii="Open Sans" w:eastAsiaTheme="minorEastAsia" w:hAnsi="Open Sans" w:cs="Open Sans"/>
          <w:kern w:val="0"/>
        </w:rPr>
        <w:t xml:space="preserve"> zostanie zweryfikowane, czy wnioskodawcy/partnerzy/realizatorzy, których projekty,</w:t>
      </w:r>
      <w:r w:rsidRPr="002900AD">
        <w:rPr>
          <w:rFonts w:ascii="Open Sans" w:eastAsiaTheme="minorEastAsia" w:hAnsi="Open Sans" w:cs="Open Sans"/>
          <w:iCs/>
          <w:kern w:val="0"/>
        </w:rPr>
        <w:t xml:space="preserve"> uchwałą Zarządu Województwa Podlaskiego,</w:t>
      </w:r>
      <w:r w:rsidRPr="002900AD">
        <w:rPr>
          <w:rFonts w:ascii="Open Sans" w:eastAsiaTheme="minorEastAsia" w:hAnsi="Open Sans" w:cs="Open Sans"/>
          <w:kern w:val="0"/>
        </w:rPr>
        <w:t xml:space="preserve"> zostały wybrane do dofinansowania, nie znajdują się w </w:t>
      </w:r>
      <w:r w:rsidRPr="002900AD">
        <w:rPr>
          <w:rFonts w:ascii="Open Sans" w:eastAsiaTheme="minorEastAsia" w:hAnsi="Open Sans" w:cs="Open Sans"/>
          <w:iCs/>
          <w:kern w:val="0"/>
        </w:rPr>
        <w:t xml:space="preserve">Rejestrze Podmiotów Wykluczonych, a także </w:t>
      </w:r>
      <w:r w:rsidRPr="002900AD">
        <w:rPr>
          <w:rFonts w:ascii="Open Sans" w:eastAsiaTheme="minorEastAsia" w:hAnsi="Open Sans" w:cs="Open Sans"/>
          <w:kern w:val="0"/>
        </w:rPr>
        <w:t xml:space="preserve">czy wnioskodawcy nie zalegają z opłatami za korzystanie ze środowiska.  Nieuregulowanie opłat za korzystanie ze środowiska skutkuje wstrzymaniem procesu </w:t>
      </w:r>
      <w:r w:rsidR="001922A4" w:rsidRPr="002900AD">
        <w:rPr>
          <w:rFonts w:ascii="Open Sans" w:eastAsiaTheme="minorEastAsia" w:hAnsi="Open Sans" w:cs="Open Sans"/>
          <w:kern w:val="0"/>
        </w:rPr>
        <w:t>podjęcia decyzji</w:t>
      </w:r>
      <w:r w:rsidRPr="002900AD">
        <w:rPr>
          <w:rFonts w:ascii="Open Sans" w:eastAsiaTheme="minorEastAsia" w:hAnsi="Open Sans" w:cs="Open Sans"/>
          <w:kern w:val="0"/>
        </w:rPr>
        <w:t xml:space="preserve"> o dofinansowani</w:t>
      </w:r>
      <w:r w:rsidR="001922A4" w:rsidRPr="002900AD">
        <w:rPr>
          <w:rFonts w:ascii="Open Sans" w:eastAsiaTheme="minorEastAsia" w:hAnsi="Open Sans" w:cs="Open Sans"/>
          <w:kern w:val="0"/>
        </w:rPr>
        <w:t>u</w:t>
      </w:r>
      <w:r w:rsidRPr="002900AD">
        <w:rPr>
          <w:rFonts w:ascii="Open Sans" w:eastAsiaTheme="minorEastAsia" w:hAnsi="Open Sans" w:cs="Open Sans"/>
          <w:kern w:val="0"/>
        </w:rPr>
        <w:t xml:space="preserve"> do czasu uzyskania potwierdzenia z Departamentu Ochrony Środowiska UMWP o wywiązaniu się przez wnioskodawcę z obowiązku wynikającego z Ustawy prawo ochrony środowiska.  </w:t>
      </w:r>
      <w:bookmarkEnd w:id="1135"/>
    </w:p>
    <w:p w14:paraId="56709857" w14:textId="77777777" w:rsidR="000345F3" w:rsidRPr="002900AD" w:rsidRDefault="000345F3" w:rsidP="00394254">
      <w:pPr>
        <w:suppressAutoHyphens w:val="0"/>
        <w:autoSpaceDN/>
        <w:spacing w:before="240" w:after="240" w:line="360" w:lineRule="auto"/>
        <w:contextualSpacing/>
        <w:textAlignment w:val="auto"/>
        <w:rPr>
          <w:rFonts w:ascii="Open Sans" w:eastAsiaTheme="minorEastAsia" w:hAnsi="Open Sans" w:cs="Open Sans"/>
          <w:kern w:val="0"/>
        </w:rPr>
      </w:pPr>
    </w:p>
    <w:p w14:paraId="34053B75" w14:textId="77777777" w:rsidR="00357FB9" w:rsidRPr="002900AD" w:rsidRDefault="00357FB9" w:rsidP="002F45EF">
      <w:pPr>
        <w:pStyle w:val="Nagwek1"/>
        <w:numPr>
          <w:ilvl w:val="0"/>
          <w:numId w:val="113"/>
        </w:numPr>
        <w:rPr>
          <w:rFonts w:ascii="Open Sans" w:hAnsi="Open Sans" w:cs="Open Sans"/>
          <w:sz w:val="22"/>
          <w:szCs w:val="22"/>
        </w:rPr>
      </w:pPr>
      <w:bookmarkStart w:id="1534" w:name="_Toc159577387"/>
      <w:bookmarkStart w:id="1535" w:name="_Toc233282324"/>
      <w:r w:rsidRPr="002900AD">
        <w:rPr>
          <w:rFonts w:ascii="Open Sans" w:hAnsi="Open Sans" w:cs="Open Sans"/>
          <w:sz w:val="22"/>
          <w:szCs w:val="22"/>
        </w:rPr>
        <w:t>Informacja i promocja</w:t>
      </w:r>
      <w:bookmarkEnd w:id="1534"/>
      <w:bookmarkEnd w:id="1535"/>
      <w:r w:rsidRPr="002900AD">
        <w:rPr>
          <w:rFonts w:ascii="Open Sans" w:hAnsi="Open Sans" w:cs="Open Sans"/>
          <w:sz w:val="22"/>
          <w:szCs w:val="22"/>
        </w:rPr>
        <w:t xml:space="preserve"> </w:t>
      </w:r>
    </w:p>
    <w:p w14:paraId="47C6D683" w14:textId="77777777" w:rsidR="00357FB9" w:rsidRPr="002900AD" w:rsidRDefault="00357FB9" w:rsidP="003900F0">
      <w:pPr>
        <w:pStyle w:val="Lista2"/>
        <w:spacing w:before="200" w:after="200" w:line="276" w:lineRule="auto"/>
        <w:ind w:left="284" w:hanging="284"/>
        <w:rPr>
          <w:rFonts w:ascii="Open Sans" w:hAnsi="Open Sans" w:cs="Open Sans"/>
          <w:bCs/>
        </w:rPr>
      </w:pPr>
      <w:r w:rsidRPr="002900AD">
        <w:rPr>
          <w:rFonts w:ascii="Open Sans" w:hAnsi="Open Sans" w:cs="Open Sans"/>
          <w:bCs/>
        </w:rPr>
        <w:t>1. Działania informacyjne i promocyjne są elementem realizacji projektów dofinansowanych z Funduszy Europejskich. Działania te są równie istotne, jak wszystkie pozostałe i podlegają kontroli.</w:t>
      </w:r>
    </w:p>
    <w:p w14:paraId="322045B8" w14:textId="77777777" w:rsidR="00357FB9" w:rsidRPr="002900AD" w:rsidRDefault="00357FB9" w:rsidP="003900F0">
      <w:pPr>
        <w:pStyle w:val="Lista2"/>
        <w:spacing w:before="200" w:after="200" w:line="276" w:lineRule="auto"/>
        <w:ind w:left="284" w:hanging="284"/>
        <w:rPr>
          <w:rFonts w:ascii="Open Sans" w:hAnsi="Open Sans" w:cs="Open Sans"/>
          <w:bCs/>
        </w:rPr>
      </w:pPr>
      <w:r w:rsidRPr="002900AD">
        <w:rPr>
          <w:rFonts w:ascii="Open Sans" w:hAnsi="Open Sans" w:cs="Open Sans"/>
          <w:bCs/>
        </w:rPr>
        <w:t>2. Beneficjent ma obowiązek informowania opinii publicznej, uczestników i odbiorców ostatecznych projektu o uzyskanym dofinansowaniu.</w:t>
      </w:r>
    </w:p>
    <w:p w14:paraId="1B1F6D6D" w14:textId="77777777" w:rsidR="00357FB9" w:rsidRPr="002900AD" w:rsidRDefault="00357FB9" w:rsidP="003900F0">
      <w:pPr>
        <w:pStyle w:val="Lista2"/>
        <w:spacing w:before="200" w:after="200" w:line="276" w:lineRule="auto"/>
        <w:ind w:left="284" w:hanging="284"/>
        <w:rPr>
          <w:rFonts w:ascii="Open Sans" w:hAnsi="Open Sans" w:cs="Open Sans"/>
          <w:bCs/>
        </w:rPr>
      </w:pPr>
      <w:r w:rsidRPr="002900AD">
        <w:rPr>
          <w:rFonts w:ascii="Open Sans" w:hAnsi="Open Sans" w:cs="Open Sans"/>
          <w:bCs/>
        </w:rPr>
        <w:t>3. Niewypełnienie niektórych obowiązków z zakresu informacji i pomoże skutkować pomniejszeniem dofinansowania.</w:t>
      </w:r>
    </w:p>
    <w:p w14:paraId="1FB5B050" w14:textId="77777777" w:rsidR="00357FB9" w:rsidRPr="002900AD" w:rsidRDefault="00357FB9" w:rsidP="003900F0">
      <w:pPr>
        <w:pStyle w:val="Lista2"/>
        <w:spacing w:before="200" w:after="200" w:line="276" w:lineRule="auto"/>
        <w:ind w:left="284" w:hanging="284"/>
        <w:rPr>
          <w:rFonts w:ascii="Open Sans" w:hAnsi="Open Sans" w:cs="Open Sans"/>
          <w:bCs/>
        </w:rPr>
      </w:pPr>
      <w:r w:rsidRPr="002900AD">
        <w:rPr>
          <w:rFonts w:ascii="Open Sans" w:hAnsi="Open Sans" w:cs="Open Sans"/>
          <w:bCs/>
        </w:rPr>
        <w:t>4. Realizując projekt, Beneficjent bierze udział w komunikacji Funduszy Europejskich w Polsce. Dlatego tak ważne jest to, aby działania komunikacyjne realizować dobrze i efektywnie, bo składają się one na postrzeganie Funduszy Europejskich, a tym samym Unii Europejskiej.</w:t>
      </w:r>
    </w:p>
    <w:p w14:paraId="197391C3" w14:textId="77777777" w:rsidR="00903AC4" w:rsidRPr="002900AD" w:rsidRDefault="00903AC4" w:rsidP="003900F0">
      <w:pPr>
        <w:pStyle w:val="Lista2"/>
        <w:spacing w:before="200" w:after="200" w:line="276" w:lineRule="auto"/>
        <w:ind w:left="0" w:firstLine="0"/>
        <w:rPr>
          <w:rFonts w:ascii="Open Sans" w:hAnsi="Open Sans" w:cs="Open Sans"/>
          <w:b/>
        </w:rPr>
      </w:pPr>
    </w:p>
    <w:p w14:paraId="13F1558F" w14:textId="77777777" w:rsidR="00357FB9" w:rsidRPr="002900AD" w:rsidRDefault="00357FB9" w:rsidP="007E251A">
      <w:pPr>
        <w:pStyle w:val="Lista2"/>
        <w:spacing w:after="0" w:line="360" w:lineRule="auto"/>
        <w:ind w:left="0" w:firstLine="0"/>
        <w:rPr>
          <w:rFonts w:ascii="Open Sans" w:hAnsi="Open Sans" w:cs="Open Sans"/>
          <w:bCs/>
        </w:rPr>
      </w:pPr>
    </w:p>
    <w:p w14:paraId="2BEC9054" w14:textId="77777777" w:rsidR="00F602AB" w:rsidRPr="002900AD" w:rsidRDefault="00F602AB" w:rsidP="00D31AF7">
      <w:pPr>
        <w:pStyle w:val="Akapitzlist"/>
        <w:keepNext/>
        <w:keepLines/>
        <w:numPr>
          <w:ilvl w:val="0"/>
          <w:numId w:val="80"/>
        </w:numPr>
        <w:spacing w:after="0" w:line="360" w:lineRule="auto"/>
        <w:ind w:left="0" w:firstLine="0"/>
        <w:outlineLvl w:val="0"/>
        <w:rPr>
          <w:rFonts w:ascii="Open Sans" w:eastAsia="Times New Roman" w:hAnsi="Open Sans" w:cs="Open Sans"/>
          <w:vanish/>
          <w:color w:val="2F5496"/>
        </w:rPr>
      </w:pPr>
      <w:bookmarkStart w:id="1536" w:name="_Toc138670069"/>
      <w:bookmarkStart w:id="1537" w:name="_Toc138670171"/>
      <w:bookmarkStart w:id="1538" w:name="_Toc136523497"/>
      <w:bookmarkStart w:id="1539" w:name="_Toc136523567"/>
      <w:bookmarkStart w:id="1540" w:name="_Toc136523841"/>
      <w:bookmarkStart w:id="1541" w:name="_Toc136854249"/>
      <w:bookmarkStart w:id="1542" w:name="_Toc137818447"/>
      <w:bookmarkStart w:id="1543" w:name="_Toc138063323"/>
      <w:bookmarkStart w:id="1544" w:name="_Toc138163849"/>
      <w:bookmarkStart w:id="1545" w:name="_Toc138410751"/>
      <w:bookmarkStart w:id="1546" w:name="_Toc138412790"/>
      <w:bookmarkStart w:id="1547" w:name="_Toc138424435"/>
      <w:bookmarkStart w:id="1548" w:name="_Toc138424489"/>
      <w:bookmarkStart w:id="1549" w:name="_Toc138426036"/>
      <w:bookmarkStart w:id="1550" w:name="_Toc138670070"/>
      <w:bookmarkStart w:id="1551" w:name="_Toc138670172"/>
      <w:bookmarkStart w:id="1552" w:name="_Toc138686710"/>
      <w:bookmarkStart w:id="1553" w:name="_Toc138758737"/>
      <w:bookmarkStart w:id="1554" w:name="_Toc138758791"/>
      <w:bookmarkStart w:id="1555" w:name="_Toc138759794"/>
      <w:bookmarkStart w:id="1556" w:name="_Toc138760101"/>
      <w:bookmarkStart w:id="1557" w:name="_Toc138769302"/>
      <w:bookmarkStart w:id="1558" w:name="_Toc138832619"/>
      <w:bookmarkStart w:id="1559" w:name="_Toc138832681"/>
      <w:bookmarkStart w:id="1560" w:name="_Toc138832957"/>
      <w:bookmarkStart w:id="1561" w:name="_Toc138833025"/>
      <w:bookmarkStart w:id="1562" w:name="_Toc138833142"/>
      <w:bookmarkStart w:id="1563" w:name="_Toc138833277"/>
      <w:bookmarkStart w:id="1564" w:name="_Toc138833348"/>
      <w:bookmarkStart w:id="1565" w:name="_Toc138833748"/>
      <w:bookmarkStart w:id="1566" w:name="_Toc138833814"/>
      <w:bookmarkStart w:id="1567" w:name="_Toc138833880"/>
      <w:bookmarkStart w:id="1568" w:name="_Toc138838019"/>
      <w:bookmarkStart w:id="1569" w:name="_Toc138838077"/>
      <w:bookmarkStart w:id="1570" w:name="_Toc138838144"/>
      <w:bookmarkStart w:id="1571" w:name="_Toc138838629"/>
      <w:bookmarkStart w:id="1572" w:name="_Toc138842774"/>
      <w:bookmarkStart w:id="1573" w:name="_Toc138842833"/>
      <w:bookmarkStart w:id="1574" w:name="_Toc138843276"/>
      <w:bookmarkStart w:id="1575" w:name="_Toc139030460"/>
      <w:bookmarkStart w:id="1576" w:name="_Toc139030531"/>
      <w:bookmarkStart w:id="1577" w:name="_Toc139030670"/>
      <w:bookmarkStart w:id="1578" w:name="_Toc139030730"/>
      <w:bookmarkStart w:id="1579" w:name="_Toc139277378"/>
      <w:bookmarkStart w:id="1580" w:name="_Toc139277441"/>
      <w:bookmarkStart w:id="1581" w:name="_Toc143236708"/>
      <w:bookmarkStart w:id="1582" w:name="_Toc143236766"/>
      <w:bookmarkStart w:id="1583" w:name="_Toc149051158"/>
      <w:bookmarkStart w:id="1584" w:name="_Toc150257258"/>
      <w:bookmarkStart w:id="1585" w:name="_Toc150257329"/>
      <w:bookmarkStart w:id="1586" w:name="_Toc150257400"/>
      <w:bookmarkStart w:id="1587" w:name="_Toc150257479"/>
      <w:bookmarkStart w:id="1588" w:name="_Toc150257550"/>
      <w:bookmarkStart w:id="1589" w:name="_Toc150257622"/>
      <w:bookmarkStart w:id="1590" w:name="_Toc150257702"/>
      <w:bookmarkStart w:id="1591" w:name="_Toc150331916"/>
      <w:bookmarkStart w:id="1592" w:name="_Toc150332085"/>
      <w:bookmarkStart w:id="1593" w:name="_Toc150332165"/>
      <w:bookmarkStart w:id="1594" w:name="_Toc150332334"/>
      <w:bookmarkStart w:id="1595" w:name="_Toc150339135"/>
      <w:bookmarkStart w:id="1596" w:name="_Toc150339297"/>
      <w:bookmarkStart w:id="1597" w:name="_Toc150339503"/>
      <w:bookmarkStart w:id="1598" w:name="_Toc150339846"/>
      <w:bookmarkStart w:id="1599" w:name="_Toc150339946"/>
      <w:bookmarkStart w:id="1600" w:name="_Toc150782960"/>
      <w:bookmarkStart w:id="1601" w:name="_Toc150839286"/>
      <w:bookmarkStart w:id="1602" w:name="_Toc150857920"/>
      <w:bookmarkStart w:id="1603" w:name="_Toc150857992"/>
      <w:bookmarkStart w:id="1604" w:name="_Toc150858083"/>
      <w:bookmarkStart w:id="1605" w:name="_Toc160446295"/>
      <w:bookmarkStart w:id="1606" w:name="_Toc160446389"/>
      <w:bookmarkStart w:id="1607" w:name="_Toc160446547"/>
      <w:bookmarkStart w:id="1608" w:name="_Toc167709747"/>
      <w:bookmarkStart w:id="1609" w:name="_Toc172703858"/>
      <w:bookmarkStart w:id="1610" w:name="_Toc211927007"/>
      <w:bookmarkStart w:id="1611" w:name="_Toc211929669"/>
      <w:bookmarkStart w:id="1612" w:name="_Toc211929751"/>
      <w:bookmarkStart w:id="1613" w:name="_Toc211930030"/>
      <w:bookmarkStart w:id="1614" w:name="_Toc233282095"/>
      <w:bookmarkStart w:id="1615" w:name="_Toc233282325"/>
      <w:bookmarkStart w:id="1616" w:name="_Toc134788939"/>
      <w:bookmarkStart w:id="1617" w:name="_Toc134791384"/>
      <w:bookmarkStart w:id="1618" w:name="_Toc135639031"/>
      <w:bookmarkStart w:id="1619" w:name="_Toc135639172"/>
      <w:bookmarkStart w:id="1620" w:name="_Toc135646047"/>
      <w:bookmarkStart w:id="1621" w:name="_Toc135646486"/>
      <w:bookmarkStart w:id="1622" w:name="_Toc135729935"/>
      <w:bookmarkStart w:id="1623" w:name="_Toc135730665"/>
      <w:bookmarkStart w:id="1624" w:name="_Toc135739829"/>
      <w:bookmarkStart w:id="1625" w:name="_Toc135740194"/>
      <w:bookmarkStart w:id="1626" w:name="_Toc135741396"/>
      <w:bookmarkStart w:id="1627" w:name="_Toc135741438"/>
      <w:bookmarkStart w:id="1628" w:name="_Toc135741914"/>
      <w:bookmarkStart w:id="1629" w:name="_Toc135743592"/>
      <w:bookmarkStart w:id="1630" w:name="_Toc135744678"/>
      <w:bookmarkStart w:id="1631" w:name="_Toc135744728"/>
      <w:bookmarkStart w:id="1632" w:name="_Toc135744778"/>
      <w:bookmarkStart w:id="1633" w:name="_Toc135806883"/>
      <w:bookmarkStart w:id="1634" w:name="_Toc135806925"/>
      <w:bookmarkStart w:id="1635" w:name="_Toc135807806"/>
      <w:bookmarkStart w:id="1636" w:name="_Toc135808285"/>
      <w:bookmarkStart w:id="1637" w:name="_Toc135808472"/>
      <w:bookmarkStart w:id="1638" w:name="_Toc135808674"/>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p>
    <w:p w14:paraId="6FCE1948" w14:textId="77777777" w:rsidR="00F602AB" w:rsidRPr="002900AD" w:rsidRDefault="00F602AB" w:rsidP="00D31AF7">
      <w:pPr>
        <w:pStyle w:val="Akapitzlist"/>
        <w:keepNext/>
        <w:keepLines/>
        <w:numPr>
          <w:ilvl w:val="1"/>
          <w:numId w:val="80"/>
        </w:numPr>
        <w:spacing w:after="0" w:line="360" w:lineRule="auto"/>
        <w:ind w:left="0"/>
        <w:outlineLvl w:val="1"/>
        <w:rPr>
          <w:rFonts w:ascii="Open Sans" w:eastAsia="Times New Roman" w:hAnsi="Open Sans" w:cs="Open Sans"/>
          <w:vanish/>
          <w:color w:val="2F5496"/>
        </w:rPr>
      </w:pPr>
      <w:bookmarkStart w:id="1639" w:name="_Toc136523498"/>
      <w:bookmarkStart w:id="1640" w:name="_Toc136523568"/>
      <w:bookmarkStart w:id="1641" w:name="_Toc136523842"/>
      <w:bookmarkStart w:id="1642" w:name="_Toc136854250"/>
      <w:bookmarkStart w:id="1643" w:name="_Toc137818448"/>
      <w:bookmarkStart w:id="1644" w:name="_Toc138063324"/>
      <w:bookmarkStart w:id="1645" w:name="_Toc138163850"/>
      <w:bookmarkStart w:id="1646" w:name="_Toc138410752"/>
      <w:bookmarkStart w:id="1647" w:name="_Toc138412791"/>
      <w:bookmarkStart w:id="1648" w:name="_Toc138424436"/>
      <w:bookmarkStart w:id="1649" w:name="_Toc138424490"/>
      <w:bookmarkStart w:id="1650" w:name="_Toc138426037"/>
      <w:bookmarkStart w:id="1651" w:name="_Toc138670071"/>
      <w:bookmarkStart w:id="1652" w:name="_Toc138670173"/>
      <w:bookmarkStart w:id="1653" w:name="_Toc138686711"/>
      <w:bookmarkStart w:id="1654" w:name="_Toc138758738"/>
      <w:bookmarkStart w:id="1655" w:name="_Toc138758792"/>
      <w:bookmarkStart w:id="1656" w:name="_Toc138759795"/>
      <w:bookmarkStart w:id="1657" w:name="_Toc138760102"/>
      <w:bookmarkStart w:id="1658" w:name="_Toc138769303"/>
      <w:bookmarkStart w:id="1659" w:name="_Toc138832620"/>
      <w:bookmarkStart w:id="1660" w:name="_Toc138832682"/>
      <w:bookmarkStart w:id="1661" w:name="_Toc138832958"/>
      <w:bookmarkStart w:id="1662" w:name="_Toc138833026"/>
      <w:bookmarkStart w:id="1663" w:name="_Toc138833143"/>
      <w:bookmarkStart w:id="1664" w:name="_Toc138833278"/>
      <w:bookmarkStart w:id="1665" w:name="_Toc138833349"/>
      <w:bookmarkStart w:id="1666" w:name="_Toc138833749"/>
      <w:bookmarkStart w:id="1667" w:name="_Toc138833815"/>
      <w:bookmarkStart w:id="1668" w:name="_Toc138833881"/>
      <w:bookmarkStart w:id="1669" w:name="_Toc138838020"/>
      <w:bookmarkStart w:id="1670" w:name="_Toc138838078"/>
      <w:bookmarkStart w:id="1671" w:name="_Toc138838145"/>
      <w:bookmarkStart w:id="1672" w:name="_Toc138838630"/>
      <w:bookmarkStart w:id="1673" w:name="_Toc138842775"/>
      <w:bookmarkStart w:id="1674" w:name="_Toc138842834"/>
      <w:bookmarkStart w:id="1675" w:name="_Toc138843277"/>
      <w:bookmarkStart w:id="1676" w:name="_Toc139030461"/>
      <w:bookmarkStart w:id="1677" w:name="_Toc139030532"/>
      <w:bookmarkStart w:id="1678" w:name="_Toc139030671"/>
      <w:bookmarkStart w:id="1679" w:name="_Toc139030731"/>
      <w:bookmarkStart w:id="1680" w:name="_Toc139277379"/>
      <w:bookmarkStart w:id="1681" w:name="_Toc139277442"/>
      <w:bookmarkStart w:id="1682" w:name="_Toc143236709"/>
      <w:bookmarkStart w:id="1683" w:name="_Toc143236767"/>
      <w:bookmarkStart w:id="1684" w:name="_Toc149051159"/>
      <w:bookmarkStart w:id="1685" w:name="_Toc150257259"/>
      <w:bookmarkStart w:id="1686" w:name="_Toc150257330"/>
      <w:bookmarkStart w:id="1687" w:name="_Toc150257401"/>
      <w:bookmarkStart w:id="1688" w:name="_Toc150257480"/>
      <w:bookmarkStart w:id="1689" w:name="_Toc150257551"/>
      <w:bookmarkStart w:id="1690" w:name="_Toc150257623"/>
      <w:bookmarkStart w:id="1691" w:name="_Toc150257703"/>
      <w:bookmarkStart w:id="1692" w:name="_Toc150331917"/>
      <w:bookmarkStart w:id="1693" w:name="_Toc150332086"/>
      <w:bookmarkStart w:id="1694" w:name="_Toc150332166"/>
      <w:bookmarkStart w:id="1695" w:name="_Toc150332335"/>
      <w:bookmarkStart w:id="1696" w:name="_Toc150339136"/>
      <w:bookmarkStart w:id="1697" w:name="_Toc150339298"/>
      <w:bookmarkStart w:id="1698" w:name="_Toc150339504"/>
      <w:bookmarkStart w:id="1699" w:name="_Toc150339847"/>
      <w:bookmarkStart w:id="1700" w:name="_Toc150339947"/>
      <w:bookmarkStart w:id="1701" w:name="_Toc150782961"/>
      <w:bookmarkStart w:id="1702" w:name="_Toc150839287"/>
      <w:bookmarkStart w:id="1703" w:name="_Toc150857921"/>
      <w:bookmarkStart w:id="1704" w:name="_Toc150857993"/>
      <w:bookmarkStart w:id="1705" w:name="_Toc150858084"/>
      <w:bookmarkStart w:id="1706" w:name="_Toc160446296"/>
      <w:bookmarkStart w:id="1707" w:name="_Toc160446390"/>
      <w:bookmarkStart w:id="1708" w:name="_Toc160446548"/>
      <w:bookmarkStart w:id="1709" w:name="_Toc167709748"/>
      <w:bookmarkStart w:id="1710" w:name="_Toc172703859"/>
      <w:bookmarkStart w:id="1711" w:name="_Toc211927008"/>
      <w:bookmarkStart w:id="1712" w:name="_Toc211929670"/>
      <w:bookmarkStart w:id="1713" w:name="_Toc211929752"/>
      <w:bookmarkStart w:id="1714" w:name="_Toc211930031"/>
      <w:bookmarkStart w:id="1715" w:name="_Toc233282096"/>
      <w:bookmarkStart w:id="1716" w:name="_Toc233282326"/>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p>
    <w:p w14:paraId="0EDFCDC4" w14:textId="77777777" w:rsidR="00F602AB" w:rsidRPr="002900AD" w:rsidRDefault="00F602AB" w:rsidP="00D31AF7">
      <w:pPr>
        <w:pStyle w:val="Akapitzlist"/>
        <w:keepNext/>
        <w:keepLines/>
        <w:numPr>
          <w:ilvl w:val="1"/>
          <w:numId w:val="80"/>
        </w:numPr>
        <w:spacing w:after="0" w:line="360" w:lineRule="auto"/>
        <w:ind w:left="0"/>
        <w:outlineLvl w:val="1"/>
        <w:rPr>
          <w:rFonts w:ascii="Open Sans" w:eastAsia="Times New Roman" w:hAnsi="Open Sans" w:cs="Open Sans"/>
          <w:vanish/>
          <w:color w:val="2F5496"/>
        </w:rPr>
      </w:pPr>
      <w:bookmarkStart w:id="1717" w:name="_Toc136523499"/>
      <w:bookmarkStart w:id="1718" w:name="_Toc136523569"/>
      <w:bookmarkStart w:id="1719" w:name="_Toc136523843"/>
      <w:bookmarkStart w:id="1720" w:name="_Toc136854251"/>
      <w:bookmarkStart w:id="1721" w:name="_Toc137818449"/>
      <w:bookmarkStart w:id="1722" w:name="_Toc138063325"/>
      <w:bookmarkStart w:id="1723" w:name="_Toc138163851"/>
      <w:bookmarkStart w:id="1724" w:name="_Toc138410753"/>
      <w:bookmarkStart w:id="1725" w:name="_Toc138412792"/>
      <w:bookmarkStart w:id="1726" w:name="_Toc138424437"/>
      <w:bookmarkStart w:id="1727" w:name="_Toc138424491"/>
      <w:bookmarkStart w:id="1728" w:name="_Toc138426038"/>
      <w:bookmarkStart w:id="1729" w:name="_Toc138670072"/>
      <w:bookmarkStart w:id="1730" w:name="_Toc138670174"/>
      <w:bookmarkStart w:id="1731" w:name="_Toc138686712"/>
      <w:bookmarkStart w:id="1732" w:name="_Toc138758739"/>
      <w:bookmarkStart w:id="1733" w:name="_Toc138758793"/>
      <w:bookmarkStart w:id="1734" w:name="_Toc138759796"/>
      <w:bookmarkStart w:id="1735" w:name="_Toc138760103"/>
      <w:bookmarkStart w:id="1736" w:name="_Toc138769304"/>
      <w:bookmarkStart w:id="1737" w:name="_Toc138832621"/>
      <w:bookmarkStart w:id="1738" w:name="_Toc138832683"/>
      <w:bookmarkStart w:id="1739" w:name="_Toc138832959"/>
      <w:bookmarkStart w:id="1740" w:name="_Toc138833027"/>
      <w:bookmarkStart w:id="1741" w:name="_Toc138833144"/>
      <w:bookmarkStart w:id="1742" w:name="_Toc138833279"/>
      <w:bookmarkStart w:id="1743" w:name="_Toc138833350"/>
      <w:bookmarkStart w:id="1744" w:name="_Toc138833750"/>
      <w:bookmarkStart w:id="1745" w:name="_Toc138833816"/>
      <w:bookmarkStart w:id="1746" w:name="_Toc138833882"/>
      <w:bookmarkStart w:id="1747" w:name="_Toc138838021"/>
      <w:bookmarkStart w:id="1748" w:name="_Toc138838079"/>
      <w:bookmarkStart w:id="1749" w:name="_Toc138838146"/>
      <w:bookmarkStart w:id="1750" w:name="_Toc138838631"/>
      <w:bookmarkStart w:id="1751" w:name="_Toc138842776"/>
      <w:bookmarkStart w:id="1752" w:name="_Toc138842835"/>
      <w:bookmarkStart w:id="1753" w:name="_Toc138843278"/>
      <w:bookmarkStart w:id="1754" w:name="_Toc139030462"/>
      <w:bookmarkStart w:id="1755" w:name="_Toc139030533"/>
      <w:bookmarkStart w:id="1756" w:name="_Toc139030672"/>
      <w:bookmarkStart w:id="1757" w:name="_Toc139030732"/>
      <w:bookmarkStart w:id="1758" w:name="_Toc139277380"/>
      <w:bookmarkStart w:id="1759" w:name="_Toc139277443"/>
      <w:bookmarkStart w:id="1760" w:name="_Toc143236710"/>
      <w:bookmarkStart w:id="1761" w:name="_Toc143236768"/>
      <w:bookmarkStart w:id="1762" w:name="_Toc149051160"/>
      <w:bookmarkStart w:id="1763" w:name="_Toc150257260"/>
      <w:bookmarkStart w:id="1764" w:name="_Toc150257331"/>
      <w:bookmarkStart w:id="1765" w:name="_Toc150257402"/>
      <w:bookmarkStart w:id="1766" w:name="_Toc150257481"/>
      <w:bookmarkStart w:id="1767" w:name="_Toc150257552"/>
      <w:bookmarkStart w:id="1768" w:name="_Toc150257624"/>
      <w:bookmarkStart w:id="1769" w:name="_Toc150257704"/>
      <w:bookmarkStart w:id="1770" w:name="_Toc150331918"/>
      <w:bookmarkStart w:id="1771" w:name="_Toc150332087"/>
      <w:bookmarkStart w:id="1772" w:name="_Toc150332167"/>
      <w:bookmarkStart w:id="1773" w:name="_Toc150332336"/>
      <w:bookmarkStart w:id="1774" w:name="_Toc150339137"/>
      <w:bookmarkStart w:id="1775" w:name="_Toc150339299"/>
      <w:bookmarkStart w:id="1776" w:name="_Toc150339505"/>
      <w:bookmarkStart w:id="1777" w:name="_Toc150339848"/>
      <w:bookmarkStart w:id="1778" w:name="_Toc150339948"/>
      <w:bookmarkStart w:id="1779" w:name="_Toc150782962"/>
      <w:bookmarkStart w:id="1780" w:name="_Toc150839288"/>
      <w:bookmarkStart w:id="1781" w:name="_Toc150857922"/>
      <w:bookmarkStart w:id="1782" w:name="_Toc150857994"/>
      <w:bookmarkStart w:id="1783" w:name="_Toc150858085"/>
      <w:bookmarkStart w:id="1784" w:name="_Toc160446297"/>
      <w:bookmarkStart w:id="1785" w:name="_Toc160446391"/>
      <w:bookmarkStart w:id="1786" w:name="_Toc160446549"/>
      <w:bookmarkStart w:id="1787" w:name="_Toc167709749"/>
      <w:bookmarkStart w:id="1788" w:name="_Toc172703860"/>
      <w:bookmarkStart w:id="1789" w:name="_Toc211927009"/>
      <w:bookmarkStart w:id="1790" w:name="_Toc211929671"/>
      <w:bookmarkStart w:id="1791" w:name="_Toc211929753"/>
      <w:bookmarkStart w:id="1792" w:name="_Toc211930032"/>
      <w:bookmarkStart w:id="1793" w:name="_Toc233282097"/>
      <w:bookmarkStart w:id="1794" w:name="_Toc233282327"/>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p>
    <w:p w14:paraId="117497AC" w14:textId="77777777" w:rsidR="00F602AB" w:rsidRPr="002900AD" w:rsidRDefault="00F602AB" w:rsidP="00D31AF7">
      <w:pPr>
        <w:pStyle w:val="Akapitzlist"/>
        <w:keepNext/>
        <w:keepLines/>
        <w:numPr>
          <w:ilvl w:val="1"/>
          <w:numId w:val="80"/>
        </w:numPr>
        <w:spacing w:after="0" w:line="360" w:lineRule="auto"/>
        <w:ind w:left="0"/>
        <w:outlineLvl w:val="1"/>
        <w:rPr>
          <w:rFonts w:ascii="Open Sans" w:eastAsia="Times New Roman" w:hAnsi="Open Sans" w:cs="Open Sans"/>
          <w:vanish/>
          <w:color w:val="2F5496"/>
        </w:rPr>
      </w:pPr>
      <w:bookmarkStart w:id="1795" w:name="_Toc136523500"/>
      <w:bookmarkStart w:id="1796" w:name="_Toc136523570"/>
      <w:bookmarkStart w:id="1797" w:name="_Toc136523844"/>
      <w:bookmarkStart w:id="1798" w:name="_Toc136854252"/>
      <w:bookmarkStart w:id="1799" w:name="_Toc137818450"/>
      <w:bookmarkStart w:id="1800" w:name="_Toc138063326"/>
      <w:bookmarkStart w:id="1801" w:name="_Toc138163852"/>
      <w:bookmarkStart w:id="1802" w:name="_Toc138410754"/>
      <w:bookmarkStart w:id="1803" w:name="_Toc138412793"/>
      <w:bookmarkStart w:id="1804" w:name="_Toc138424438"/>
      <w:bookmarkStart w:id="1805" w:name="_Toc138424492"/>
      <w:bookmarkStart w:id="1806" w:name="_Toc138426039"/>
      <w:bookmarkStart w:id="1807" w:name="_Toc138670073"/>
      <w:bookmarkStart w:id="1808" w:name="_Toc138670175"/>
      <w:bookmarkStart w:id="1809" w:name="_Toc138686713"/>
      <w:bookmarkStart w:id="1810" w:name="_Toc138758740"/>
      <w:bookmarkStart w:id="1811" w:name="_Toc138758794"/>
      <w:bookmarkStart w:id="1812" w:name="_Toc138759797"/>
      <w:bookmarkStart w:id="1813" w:name="_Toc138760104"/>
      <w:bookmarkStart w:id="1814" w:name="_Toc138769305"/>
      <w:bookmarkStart w:id="1815" w:name="_Toc138832622"/>
      <w:bookmarkStart w:id="1816" w:name="_Toc138832684"/>
      <w:bookmarkStart w:id="1817" w:name="_Toc138832960"/>
      <w:bookmarkStart w:id="1818" w:name="_Toc138833028"/>
      <w:bookmarkStart w:id="1819" w:name="_Toc138833145"/>
      <w:bookmarkStart w:id="1820" w:name="_Toc138833280"/>
      <w:bookmarkStart w:id="1821" w:name="_Toc138833351"/>
      <w:bookmarkStart w:id="1822" w:name="_Toc138833751"/>
      <w:bookmarkStart w:id="1823" w:name="_Toc138833817"/>
      <w:bookmarkStart w:id="1824" w:name="_Toc138833883"/>
      <w:bookmarkStart w:id="1825" w:name="_Toc138838022"/>
      <w:bookmarkStart w:id="1826" w:name="_Toc138838080"/>
      <w:bookmarkStart w:id="1827" w:name="_Toc138838147"/>
      <w:bookmarkStart w:id="1828" w:name="_Toc138838632"/>
      <w:bookmarkStart w:id="1829" w:name="_Toc138842777"/>
      <w:bookmarkStart w:id="1830" w:name="_Toc138842836"/>
      <w:bookmarkStart w:id="1831" w:name="_Toc138843279"/>
      <w:bookmarkStart w:id="1832" w:name="_Toc139030463"/>
      <w:bookmarkStart w:id="1833" w:name="_Toc139030534"/>
      <w:bookmarkStart w:id="1834" w:name="_Toc139030673"/>
      <w:bookmarkStart w:id="1835" w:name="_Toc139030733"/>
      <w:bookmarkStart w:id="1836" w:name="_Toc139277381"/>
      <w:bookmarkStart w:id="1837" w:name="_Toc139277444"/>
      <w:bookmarkStart w:id="1838" w:name="_Toc143236711"/>
      <w:bookmarkStart w:id="1839" w:name="_Toc143236769"/>
      <w:bookmarkStart w:id="1840" w:name="_Toc149051161"/>
      <w:bookmarkStart w:id="1841" w:name="_Toc150257261"/>
      <w:bookmarkStart w:id="1842" w:name="_Toc150257332"/>
      <w:bookmarkStart w:id="1843" w:name="_Toc150257403"/>
      <w:bookmarkStart w:id="1844" w:name="_Toc150257482"/>
      <w:bookmarkStart w:id="1845" w:name="_Toc150257553"/>
      <w:bookmarkStart w:id="1846" w:name="_Toc150257625"/>
      <w:bookmarkStart w:id="1847" w:name="_Toc150257705"/>
      <w:bookmarkStart w:id="1848" w:name="_Toc150331919"/>
      <w:bookmarkStart w:id="1849" w:name="_Toc150332088"/>
      <w:bookmarkStart w:id="1850" w:name="_Toc150332168"/>
      <w:bookmarkStart w:id="1851" w:name="_Toc150332337"/>
      <w:bookmarkStart w:id="1852" w:name="_Toc150339138"/>
      <w:bookmarkStart w:id="1853" w:name="_Toc150339300"/>
      <w:bookmarkStart w:id="1854" w:name="_Toc150339506"/>
      <w:bookmarkStart w:id="1855" w:name="_Toc150339849"/>
      <w:bookmarkStart w:id="1856" w:name="_Toc150339949"/>
      <w:bookmarkStart w:id="1857" w:name="_Toc150782963"/>
      <w:bookmarkStart w:id="1858" w:name="_Toc150839289"/>
      <w:bookmarkStart w:id="1859" w:name="_Toc150857923"/>
      <w:bookmarkStart w:id="1860" w:name="_Toc150857995"/>
      <w:bookmarkStart w:id="1861" w:name="_Toc150858086"/>
      <w:bookmarkStart w:id="1862" w:name="_Toc160446298"/>
      <w:bookmarkStart w:id="1863" w:name="_Toc160446392"/>
      <w:bookmarkStart w:id="1864" w:name="_Toc160446550"/>
      <w:bookmarkStart w:id="1865" w:name="_Toc167709750"/>
      <w:bookmarkStart w:id="1866" w:name="_Toc172703861"/>
      <w:bookmarkStart w:id="1867" w:name="_Toc211927010"/>
      <w:bookmarkStart w:id="1868" w:name="_Toc211929672"/>
      <w:bookmarkStart w:id="1869" w:name="_Toc211929754"/>
      <w:bookmarkStart w:id="1870" w:name="_Toc211930033"/>
      <w:bookmarkStart w:id="1871" w:name="_Toc233282098"/>
      <w:bookmarkStart w:id="1872" w:name="_Toc233282328"/>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p>
    <w:p w14:paraId="2196F6FA" w14:textId="77777777" w:rsidR="00F602AB" w:rsidRPr="002900AD" w:rsidRDefault="00F602AB" w:rsidP="00D31AF7">
      <w:pPr>
        <w:pStyle w:val="Akapitzlist"/>
        <w:keepNext/>
        <w:keepLines/>
        <w:numPr>
          <w:ilvl w:val="1"/>
          <w:numId w:val="80"/>
        </w:numPr>
        <w:spacing w:after="0" w:line="360" w:lineRule="auto"/>
        <w:ind w:left="0"/>
        <w:outlineLvl w:val="1"/>
        <w:rPr>
          <w:rFonts w:ascii="Open Sans" w:eastAsia="Times New Roman" w:hAnsi="Open Sans" w:cs="Open Sans"/>
          <w:vanish/>
          <w:color w:val="2F5496"/>
        </w:rPr>
      </w:pPr>
      <w:bookmarkStart w:id="1873" w:name="_Toc136523501"/>
      <w:bookmarkStart w:id="1874" w:name="_Toc136523571"/>
      <w:bookmarkStart w:id="1875" w:name="_Toc136523845"/>
      <w:bookmarkStart w:id="1876" w:name="_Toc136854253"/>
      <w:bookmarkStart w:id="1877" w:name="_Toc137818451"/>
      <w:bookmarkStart w:id="1878" w:name="_Toc138063327"/>
      <w:bookmarkStart w:id="1879" w:name="_Toc138163853"/>
      <w:bookmarkStart w:id="1880" w:name="_Toc138410755"/>
      <w:bookmarkStart w:id="1881" w:name="_Toc138412794"/>
      <w:bookmarkStart w:id="1882" w:name="_Toc138424439"/>
      <w:bookmarkStart w:id="1883" w:name="_Toc138424493"/>
      <w:bookmarkStart w:id="1884" w:name="_Toc138426040"/>
      <w:bookmarkStart w:id="1885" w:name="_Toc138670074"/>
      <w:bookmarkStart w:id="1886" w:name="_Toc138670176"/>
      <w:bookmarkStart w:id="1887" w:name="_Toc138686714"/>
      <w:bookmarkStart w:id="1888" w:name="_Toc138758741"/>
      <w:bookmarkStart w:id="1889" w:name="_Toc138758795"/>
      <w:bookmarkStart w:id="1890" w:name="_Toc138759798"/>
      <w:bookmarkStart w:id="1891" w:name="_Toc138760105"/>
      <w:bookmarkStart w:id="1892" w:name="_Toc138769306"/>
      <w:bookmarkStart w:id="1893" w:name="_Toc138832623"/>
      <w:bookmarkStart w:id="1894" w:name="_Toc138832685"/>
      <w:bookmarkStart w:id="1895" w:name="_Toc138832961"/>
      <w:bookmarkStart w:id="1896" w:name="_Toc138833029"/>
      <w:bookmarkStart w:id="1897" w:name="_Toc138833146"/>
      <w:bookmarkStart w:id="1898" w:name="_Toc138833281"/>
      <w:bookmarkStart w:id="1899" w:name="_Toc138833352"/>
      <w:bookmarkStart w:id="1900" w:name="_Toc138833752"/>
      <w:bookmarkStart w:id="1901" w:name="_Toc138833818"/>
      <w:bookmarkStart w:id="1902" w:name="_Toc138833884"/>
      <w:bookmarkStart w:id="1903" w:name="_Toc138838023"/>
      <w:bookmarkStart w:id="1904" w:name="_Toc138838081"/>
      <w:bookmarkStart w:id="1905" w:name="_Toc138838148"/>
      <w:bookmarkStart w:id="1906" w:name="_Toc138838633"/>
      <w:bookmarkStart w:id="1907" w:name="_Toc138842778"/>
      <w:bookmarkStart w:id="1908" w:name="_Toc138842837"/>
      <w:bookmarkStart w:id="1909" w:name="_Toc138843280"/>
      <w:bookmarkStart w:id="1910" w:name="_Toc139030464"/>
      <w:bookmarkStart w:id="1911" w:name="_Toc139030535"/>
      <w:bookmarkStart w:id="1912" w:name="_Toc139030674"/>
      <w:bookmarkStart w:id="1913" w:name="_Toc139030734"/>
      <w:bookmarkStart w:id="1914" w:name="_Toc139277382"/>
      <w:bookmarkStart w:id="1915" w:name="_Toc139277445"/>
      <w:bookmarkStart w:id="1916" w:name="_Toc143236712"/>
      <w:bookmarkStart w:id="1917" w:name="_Toc143236770"/>
      <w:bookmarkStart w:id="1918" w:name="_Toc149051162"/>
      <w:bookmarkStart w:id="1919" w:name="_Toc150257262"/>
      <w:bookmarkStart w:id="1920" w:name="_Toc150257333"/>
      <w:bookmarkStart w:id="1921" w:name="_Toc150257404"/>
      <w:bookmarkStart w:id="1922" w:name="_Toc150257483"/>
      <w:bookmarkStart w:id="1923" w:name="_Toc150257554"/>
      <w:bookmarkStart w:id="1924" w:name="_Toc150257626"/>
      <w:bookmarkStart w:id="1925" w:name="_Toc150257706"/>
      <w:bookmarkStart w:id="1926" w:name="_Toc150331920"/>
      <w:bookmarkStart w:id="1927" w:name="_Toc150332089"/>
      <w:bookmarkStart w:id="1928" w:name="_Toc150332169"/>
      <w:bookmarkStart w:id="1929" w:name="_Toc150332338"/>
      <w:bookmarkStart w:id="1930" w:name="_Toc150339139"/>
      <w:bookmarkStart w:id="1931" w:name="_Toc150339301"/>
      <w:bookmarkStart w:id="1932" w:name="_Toc150339507"/>
      <w:bookmarkStart w:id="1933" w:name="_Toc150339850"/>
      <w:bookmarkStart w:id="1934" w:name="_Toc150339950"/>
      <w:bookmarkStart w:id="1935" w:name="_Toc150782964"/>
      <w:bookmarkStart w:id="1936" w:name="_Toc150839290"/>
      <w:bookmarkStart w:id="1937" w:name="_Toc150857924"/>
      <w:bookmarkStart w:id="1938" w:name="_Toc150857996"/>
      <w:bookmarkStart w:id="1939" w:name="_Toc150858087"/>
      <w:bookmarkStart w:id="1940" w:name="_Toc160446299"/>
      <w:bookmarkStart w:id="1941" w:name="_Toc160446393"/>
      <w:bookmarkStart w:id="1942" w:name="_Toc160446551"/>
      <w:bookmarkStart w:id="1943" w:name="_Toc167709751"/>
      <w:bookmarkStart w:id="1944" w:name="_Toc172703862"/>
      <w:bookmarkStart w:id="1945" w:name="_Toc211927011"/>
      <w:bookmarkStart w:id="1946" w:name="_Toc211929673"/>
      <w:bookmarkStart w:id="1947" w:name="_Toc211929755"/>
      <w:bookmarkStart w:id="1948" w:name="_Toc211930034"/>
      <w:bookmarkStart w:id="1949" w:name="_Toc233282099"/>
      <w:bookmarkStart w:id="1950" w:name="_Toc233282329"/>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p>
    <w:p w14:paraId="4F981068" w14:textId="77777777" w:rsidR="00F602AB" w:rsidRPr="002900AD" w:rsidRDefault="00F602AB" w:rsidP="00D31AF7">
      <w:pPr>
        <w:pStyle w:val="Akapitzlist"/>
        <w:keepNext/>
        <w:keepLines/>
        <w:numPr>
          <w:ilvl w:val="1"/>
          <w:numId w:val="80"/>
        </w:numPr>
        <w:spacing w:after="0" w:line="360" w:lineRule="auto"/>
        <w:ind w:left="0"/>
        <w:outlineLvl w:val="1"/>
        <w:rPr>
          <w:rFonts w:ascii="Open Sans" w:eastAsia="Times New Roman" w:hAnsi="Open Sans" w:cs="Open Sans"/>
          <w:vanish/>
          <w:color w:val="2F5496"/>
        </w:rPr>
      </w:pPr>
      <w:bookmarkStart w:id="1951" w:name="_Toc136523502"/>
      <w:bookmarkStart w:id="1952" w:name="_Toc136523572"/>
      <w:bookmarkStart w:id="1953" w:name="_Toc136523846"/>
      <w:bookmarkStart w:id="1954" w:name="_Toc136854254"/>
      <w:bookmarkStart w:id="1955" w:name="_Toc137818452"/>
      <w:bookmarkStart w:id="1956" w:name="_Toc138063328"/>
      <w:bookmarkStart w:id="1957" w:name="_Toc138163854"/>
      <w:bookmarkStart w:id="1958" w:name="_Toc138410756"/>
      <w:bookmarkStart w:id="1959" w:name="_Toc138412795"/>
      <w:bookmarkStart w:id="1960" w:name="_Toc138424440"/>
      <w:bookmarkStart w:id="1961" w:name="_Toc138424494"/>
      <w:bookmarkStart w:id="1962" w:name="_Toc138426041"/>
      <w:bookmarkStart w:id="1963" w:name="_Toc138670075"/>
      <w:bookmarkStart w:id="1964" w:name="_Toc138670177"/>
      <w:bookmarkStart w:id="1965" w:name="_Toc138686715"/>
      <w:bookmarkStart w:id="1966" w:name="_Toc138758742"/>
      <w:bookmarkStart w:id="1967" w:name="_Toc138758796"/>
      <w:bookmarkStart w:id="1968" w:name="_Toc138759799"/>
      <w:bookmarkStart w:id="1969" w:name="_Toc138760106"/>
      <w:bookmarkStart w:id="1970" w:name="_Toc138769307"/>
      <w:bookmarkStart w:id="1971" w:name="_Toc138832624"/>
      <w:bookmarkStart w:id="1972" w:name="_Toc138832686"/>
      <w:bookmarkStart w:id="1973" w:name="_Toc138832962"/>
      <w:bookmarkStart w:id="1974" w:name="_Toc138833030"/>
      <w:bookmarkStart w:id="1975" w:name="_Toc138833147"/>
      <w:bookmarkStart w:id="1976" w:name="_Toc138833282"/>
      <w:bookmarkStart w:id="1977" w:name="_Toc138833353"/>
      <w:bookmarkStart w:id="1978" w:name="_Toc138833753"/>
      <w:bookmarkStart w:id="1979" w:name="_Toc138833819"/>
      <w:bookmarkStart w:id="1980" w:name="_Toc138833885"/>
      <w:bookmarkStart w:id="1981" w:name="_Toc138838024"/>
      <w:bookmarkStart w:id="1982" w:name="_Toc138838082"/>
      <w:bookmarkStart w:id="1983" w:name="_Toc138838149"/>
      <w:bookmarkStart w:id="1984" w:name="_Toc138838634"/>
      <w:bookmarkStart w:id="1985" w:name="_Toc138842779"/>
      <w:bookmarkStart w:id="1986" w:name="_Toc138842838"/>
      <w:bookmarkStart w:id="1987" w:name="_Toc138843281"/>
      <w:bookmarkStart w:id="1988" w:name="_Toc139030465"/>
      <w:bookmarkStart w:id="1989" w:name="_Toc139030536"/>
      <w:bookmarkStart w:id="1990" w:name="_Toc139030675"/>
      <w:bookmarkStart w:id="1991" w:name="_Toc139030735"/>
      <w:bookmarkStart w:id="1992" w:name="_Toc139277383"/>
      <w:bookmarkStart w:id="1993" w:name="_Toc139277446"/>
      <w:bookmarkStart w:id="1994" w:name="_Toc143236713"/>
      <w:bookmarkStart w:id="1995" w:name="_Toc143236771"/>
      <w:bookmarkStart w:id="1996" w:name="_Toc149051163"/>
      <w:bookmarkStart w:id="1997" w:name="_Toc150257263"/>
      <w:bookmarkStart w:id="1998" w:name="_Toc150257334"/>
      <w:bookmarkStart w:id="1999" w:name="_Toc150257405"/>
      <w:bookmarkStart w:id="2000" w:name="_Toc150257484"/>
      <w:bookmarkStart w:id="2001" w:name="_Toc150257555"/>
      <w:bookmarkStart w:id="2002" w:name="_Toc150257627"/>
      <w:bookmarkStart w:id="2003" w:name="_Toc150257707"/>
      <w:bookmarkStart w:id="2004" w:name="_Toc150331921"/>
      <w:bookmarkStart w:id="2005" w:name="_Toc150332090"/>
      <w:bookmarkStart w:id="2006" w:name="_Toc150332170"/>
      <w:bookmarkStart w:id="2007" w:name="_Toc150332339"/>
      <w:bookmarkStart w:id="2008" w:name="_Toc150339140"/>
      <w:bookmarkStart w:id="2009" w:name="_Toc150339302"/>
      <w:bookmarkStart w:id="2010" w:name="_Toc150339508"/>
      <w:bookmarkStart w:id="2011" w:name="_Toc150339851"/>
      <w:bookmarkStart w:id="2012" w:name="_Toc150339951"/>
      <w:bookmarkStart w:id="2013" w:name="_Toc150782965"/>
      <w:bookmarkStart w:id="2014" w:name="_Toc150839291"/>
      <w:bookmarkStart w:id="2015" w:name="_Toc150857925"/>
      <w:bookmarkStart w:id="2016" w:name="_Toc150857997"/>
      <w:bookmarkStart w:id="2017" w:name="_Toc150858088"/>
      <w:bookmarkStart w:id="2018" w:name="_Toc160446300"/>
      <w:bookmarkStart w:id="2019" w:name="_Toc160446394"/>
      <w:bookmarkStart w:id="2020" w:name="_Toc160446552"/>
      <w:bookmarkStart w:id="2021" w:name="_Toc167709752"/>
      <w:bookmarkStart w:id="2022" w:name="_Toc172703863"/>
      <w:bookmarkStart w:id="2023" w:name="_Toc211927012"/>
      <w:bookmarkStart w:id="2024" w:name="_Toc211929674"/>
      <w:bookmarkStart w:id="2025" w:name="_Toc211929756"/>
      <w:bookmarkStart w:id="2026" w:name="_Toc211930035"/>
      <w:bookmarkStart w:id="2027" w:name="_Toc233282100"/>
      <w:bookmarkStart w:id="2028" w:name="_Toc23328233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p>
    <w:p w14:paraId="326D6DC3" w14:textId="77777777" w:rsidR="00DA79A5" w:rsidRPr="002900AD" w:rsidRDefault="00DA79A5" w:rsidP="002F45EF">
      <w:pPr>
        <w:pStyle w:val="Nagwek1"/>
        <w:numPr>
          <w:ilvl w:val="0"/>
          <w:numId w:val="113"/>
        </w:numPr>
        <w:rPr>
          <w:rStyle w:val="Nagwek2Znak"/>
          <w:rFonts w:ascii="Open Sans" w:eastAsia="Calibri" w:hAnsi="Open Sans" w:cs="Open Sans"/>
          <w:bCs/>
          <w:vanish/>
          <w:color w:val="auto"/>
          <w:sz w:val="22"/>
          <w:szCs w:val="22"/>
        </w:rPr>
      </w:pPr>
      <w:bookmarkStart w:id="2029" w:name="_Toc143236714"/>
      <w:bookmarkStart w:id="2030" w:name="_Toc143236772"/>
      <w:bookmarkStart w:id="2031" w:name="_Toc149051164"/>
      <w:bookmarkStart w:id="2032" w:name="_Toc150257264"/>
      <w:bookmarkStart w:id="2033" w:name="_Toc150257335"/>
      <w:bookmarkStart w:id="2034" w:name="_Toc150257406"/>
      <w:bookmarkStart w:id="2035" w:name="_Toc150257485"/>
      <w:bookmarkStart w:id="2036" w:name="_Toc150257556"/>
      <w:bookmarkStart w:id="2037" w:name="_Toc150257628"/>
      <w:bookmarkStart w:id="2038" w:name="_Toc150257708"/>
      <w:bookmarkStart w:id="2039" w:name="_Toc150331922"/>
      <w:bookmarkStart w:id="2040" w:name="_Toc150332091"/>
      <w:bookmarkStart w:id="2041" w:name="_Toc150332171"/>
      <w:bookmarkStart w:id="2042" w:name="_Toc150332340"/>
      <w:bookmarkStart w:id="2043" w:name="_Toc150339141"/>
      <w:bookmarkStart w:id="2044" w:name="_Toc150339303"/>
      <w:bookmarkStart w:id="2045" w:name="_Toc150339509"/>
      <w:bookmarkStart w:id="2046" w:name="_Toc150339852"/>
      <w:bookmarkStart w:id="2047" w:name="_Toc150339952"/>
      <w:bookmarkStart w:id="2048" w:name="_Toc150782966"/>
      <w:bookmarkStart w:id="2049" w:name="_Toc150839292"/>
      <w:bookmarkStart w:id="2050" w:name="_Toc150857926"/>
      <w:bookmarkStart w:id="2051" w:name="_Toc150857998"/>
      <w:bookmarkStart w:id="2052" w:name="_Toc150858089"/>
      <w:bookmarkStart w:id="2053" w:name="_Toc160446301"/>
      <w:bookmarkStart w:id="2054" w:name="_Toc160446395"/>
      <w:bookmarkStart w:id="2055" w:name="_Toc160446553"/>
      <w:bookmarkStart w:id="2056" w:name="_Toc167709753"/>
      <w:bookmarkStart w:id="2057" w:name="_Toc172703864"/>
      <w:bookmarkStart w:id="2058" w:name="_Toc211927013"/>
      <w:bookmarkStart w:id="2059" w:name="_Toc211929675"/>
      <w:bookmarkStart w:id="2060" w:name="_Toc211929757"/>
      <w:bookmarkStart w:id="2061" w:name="_Toc211930036"/>
      <w:bookmarkStart w:id="2062" w:name="_Toc233282101"/>
      <w:bookmarkStart w:id="2063" w:name="_Toc233282331"/>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p>
    <w:p w14:paraId="68B92F56" w14:textId="77777777" w:rsidR="00DA79A5" w:rsidRPr="002900AD" w:rsidRDefault="00DA79A5" w:rsidP="002F45EF">
      <w:pPr>
        <w:pStyle w:val="Nagwek1"/>
        <w:numPr>
          <w:ilvl w:val="0"/>
          <w:numId w:val="113"/>
        </w:numPr>
        <w:rPr>
          <w:rStyle w:val="Nagwek2Znak"/>
          <w:rFonts w:ascii="Open Sans" w:eastAsia="Calibri" w:hAnsi="Open Sans" w:cs="Open Sans"/>
          <w:bCs/>
          <w:vanish/>
          <w:color w:val="auto"/>
          <w:sz w:val="22"/>
          <w:szCs w:val="22"/>
        </w:rPr>
      </w:pPr>
      <w:bookmarkStart w:id="2064" w:name="_Toc143236715"/>
      <w:bookmarkStart w:id="2065" w:name="_Toc143236773"/>
      <w:bookmarkStart w:id="2066" w:name="_Toc149051165"/>
      <w:bookmarkStart w:id="2067" w:name="_Toc150257265"/>
      <w:bookmarkStart w:id="2068" w:name="_Toc150257336"/>
      <w:bookmarkStart w:id="2069" w:name="_Toc150257407"/>
      <w:bookmarkStart w:id="2070" w:name="_Toc150257486"/>
      <w:bookmarkStart w:id="2071" w:name="_Toc150257557"/>
      <w:bookmarkStart w:id="2072" w:name="_Toc150257629"/>
      <w:bookmarkStart w:id="2073" w:name="_Toc150257709"/>
      <w:bookmarkStart w:id="2074" w:name="_Toc150331923"/>
      <w:bookmarkStart w:id="2075" w:name="_Toc150332092"/>
      <w:bookmarkStart w:id="2076" w:name="_Toc150332172"/>
      <w:bookmarkStart w:id="2077" w:name="_Toc150332341"/>
      <w:bookmarkStart w:id="2078" w:name="_Toc150339142"/>
      <w:bookmarkStart w:id="2079" w:name="_Toc150339304"/>
      <w:bookmarkStart w:id="2080" w:name="_Toc150339510"/>
      <w:bookmarkStart w:id="2081" w:name="_Toc150339853"/>
      <w:bookmarkStart w:id="2082" w:name="_Toc150339953"/>
      <w:bookmarkStart w:id="2083" w:name="_Toc150782967"/>
      <w:bookmarkStart w:id="2084" w:name="_Toc150839293"/>
      <w:bookmarkStart w:id="2085" w:name="_Toc150857927"/>
      <w:bookmarkStart w:id="2086" w:name="_Toc150857999"/>
      <w:bookmarkStart w:id="2087" w:name="_Toc150858090"/>
      <w:bookmarkStart w:id="2088" w:name="_Toc160446302"/>
      <w:bookmarkStart w:id="2089" w:name="_Toc160446396"/>
      <w:bookmarkStart w:id="2090" w:name="_Toc160446554"/>
      <w:bookmarkStart w:id="2091" w:name="_Toc167709754"/>
      <w:bookmarkStart w:id="2092" w:name="_Toc172703865"/>
      <w:bookmarkStart w:id="2093" w:name="_Toc211927014"/>
      <w:bookmarkStart w:id="2094" w:name="_Toc211929676"/>
      <w:bookmarkStart w:id="2095" w:name="_Toc211929758"/>
      <w:bookmarkStart w:id="2096" w:name="_Toc211930037"/>
      <w:bookmarkStart w:id="2097" w:name="_Toc233282102"/>
      <w:bookmarkStart w:id="2098" w:name="_Toc233282332"/>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p>
    <w:p w14:paraId="480941DE" w14:textId="77777777" w:rsidR="00DA79A5" w:rsidRPr="002900AD" w:rsidRDefault="00DA79A5" w:rsidP="002F45EF">
      <w:pPr>
        <w:pStyle w:val="Nagwek1"/>
        <w:numPr>
          <w:ilvl w:val="0"/>
          <w:numId w:val="113"/>
        </w:numPr>
        <w:rPr>
          <w:rStyle w:val="Nagwek2Znak"/>
          <w:rFonts w:ascii="Open Sans" w:eastAsia="Calibri" w:hAnsi="Open Sans" w:cs="Open Sans"/>
          <w:bCs/>
          <w:vanish/>
          <w:color w:val="auto"/>
          <w:sz w:val="22"/>
          <w:szCs w:val="22"/>
        </w:rPr>
      </w:pPr>
      <w:bookmarkStart w:id="2099" w:name="_Toc143236716"/>
      <w:bookmarkStart w:id="2100" w:name="_Toc143236774"/>
      <w:bookmarkStart w:id="2101" w:name="_Toc149051166"/>
      <w:bookmarkStart w:id="2102" w:name="_Toc150257266"/>
      <w:bookmarkStart w:id="2103" w:name="_Toc150257337"/>
      <w:bookmarkStart w:id="2104" w:name="_Toc150257408"/>
      <w:bookmarkStart w:id="2105" w:name="_Toc150257487"/>
      <w:bookmarkStart w:id="2106" w:name="_Toc150257558"/>
      <w:bookmarkStart w:id="2107" w:name="_Toc150257630"/>
      <w:bookmarkStart w:id="2108" w:name="_Toc150257710"/>
      <w:bookmarkStart w:id="2109" w:name="_Toc150331924"/>
      <w:bookmarkStart w:id="2110" w:name="_Toc150332093"/>
      <w:bookmarkStart w:id="2111" w:name="_Toc150332173"/>
      <w:bookmarkStart w:id="2112" w:name="_Toc150332342"/>
      <w:bookmarkStart w:id="2113" w:name="_Toc150339143"/>
      <w:bookmarkStart w:id="2114" w:name="_Toc150339305"/>
      <w:bookmarkStart w:id="2115" w:name="_Toc150339511"/>
      <w:bookmarkStart w:id="2116" w:name="_Toc150339854"/>
      <w:bookmarkStart w:id="2117" w:name="_Toc150339954"/>
      <w:bookmarkStart w:id="2118" w:name="_Toc150782968"/>
      <w:bookmarkStart w:id="2119" w:name="_Toc150839294"/>
      <w:bookmarkStart w:id="2120" w:name="_Toc150857928"/>
      <w:bookmarkStart w:id="2121" w:name="_Toc150858000"/>
      <w:bookmarkStart w:id="2122" w:name="_Toc150858091"/>
      <w:bookmarkStart w:id="2123" w:name="_Toc160446303"/>
      <w:bookmarkStart w:id="2124" w:name="_Toc160446397"/>
      <w:bookmarkStart w:id="2125" w:name="_Toc160446555"/>
      <w:bookmarkStart w:id="2126" w:name="_Toc167709755"/>
      <w:bookmarkStart w:id="2127" w:name="_Toc172703866"/>
      <w:bookmarkStart w:id="2128" w:name="_Toc211927015"/>
      <w:bookmarkStart w:id="2129" w:name="_Toc211929677"/>
      <w:bookmarkStart w:id="2130" w:name="_Toc211929759"/>
      <w:bookmarkStart w:id="2131" w:name="_Toc211930038"/>
      <w:bookmarkStart w:id="2132" w:name="_Toc233282103"/>
      <w:bookmarkStart w:id="2133" w:name="_Toc233282333"/>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p>
    <w:p w14:paraId="3952DC87" w14:textId="77777777" w:rsidR="00DA79A5" w:rsidRPr="002900AD" w:rsidRDefault="00DA79A5" w:rsidP="002F45EF">
      <w:pPr>
        <w:pStyle w:val="Nagwek1"/>
        <w:numPr>
          <w:ilvl w:val="0"/>
          <w:numId w:val="113"/>
        </w:numPr>
        <w:rPr>
          <w:rStyle w:val="Nagwek2Znak"/>
          <w:rFonts w:ascii="Open Sans" w:eastAsia="Calibri" w:hAnsi="Open Sans" w:cs="Open Sans"/>
          <w:bCs/>
          <w:vanish/>
          <w:color w:val="auto"/>
          <w:sz w:val="22"/>
          <w:szCs w:val="22"/>
        </w:rPr>
      </w:pPr>
      <w:bookmarkStart w:id="2134" w:name="_Toc143236717"/>
      <w:bookmarkStart w:id="2135" w:name="_Toc143236775"/>
      <w:bookmarkStart w:id="2136" w:name="_Toc149051167"/>
      <w:bookmarkStart w:id="2137" w:name="_Toc150257267"/>
      <w:bookmarkStart w:id="2138" w:name="_Toc150257338"/>
      <w:bookmarkStart w:id="2139" w:name="_Toc150257409"/>
      <w:bookmarkStart w:id="2140" w:name="_Toc150257488"/>
      <w:bookmarkStart w:id="2141" w:name="_Toc150257559"/>
      <w:bookmarkStart w:id="2142" w:name="_Toc150257631"/>
      <w:bookmarkStart w:id="2143" w:name="_Toc150257711"/>
      <w:bookmarkStart w:id="2144" w:name="_Toc150331925"/>
      <w:bookmarkStart w:id="2145" w:name="_Toc150332094"/>
      <w:bookmarkStart w:id="2146" w:name="_Toc150332174"/>
      <w:bookmarkStart w:id="2147" w:name="_Toc150332343"/>
      <w:bookmarkStart w:id="2148" w:name="_Toc150339144"/>
      <w:bookmarkStart w:id="2149" w:name="_Toc150339306"/>
      <w:bookmarkStart w:id="2150" w:name="_Toc150339512"/>
      <w:bookmarkStart w:id="2151" w:name="_Toc150339855"/>
      <w:bookmarkStart w:id="2152" w:name="_Toc150339955"/>
      <w:bookmarkStart w:id="2153" w:name="_Toc150782969"/>
      <w:bookmarkStart w:id="2154" w:name="_Toc150839295"/>
      <w:bookmarkStart w:id="2155" w:name="_Toc150857929"/>
      <w:bookmarkStart w:id="2156" w:name="_Toc150858001"/>
      <w:bookmarkStart w:id="2157" w:name="_Toc150858092"/>
      <w:bookmarkStart w:id="2158" w:name="_Toc160446304"/>
      <w:bookmarkStart w:id="2159" w:name="_Toc160446398"/>
      <w:bookmarkStart w:id="2160" w:name="_Toc160446556"/>
      <w:bookmarkStart w:id="2161" w:name="_Toc167709756"/>
      <w:bookmarkStart w:id="2162" w:name="_Toc172703867"/>
      <w:bookmarkStart w:id="2163" w:name="_Toc211927016"/>
      <w:bookmarkStart w:id="2164" w:name="_Toc211929678"/>
      <w:bookmarkStart w:id="2165" w:name="_Toc211929760"/>
      <w:bookmarkStart w:id="2166" w:name="_Toc211930039"/>
      <w:bookmarkStart w:id="2167" w:name="_Toc233282104"/>
      <w:bookmarkStart w:id="2168" w:name="_Toc233282334"/>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p>
    <w:p w14:paraId="305DFE85" w14:textId="77777777" w:rsidR="00DA79A5" w:rsidRPr="002900AD" w:rsidRDefault="00DA79A5" w:rsidP="002F45EF">
      <w:pPr>
        <w:pStyle w:val="Nagwek1"/>
        <w:numPr>
          <w:ilvl w:val="0"/>
          <w:numId w:val="113"/>
        </w:numPr>
        <w:rPr>
          <w:rStyle w:val="Nagwek2Znak"/>
          <w:rFonts w:ascii="Open Sans" w:eastAsia="Calibri" w:hAnsi="Open Sans" w:cs="Open Sans"/>
          <w:bCs/>
          <w:vanish/>
          <w:color w:val="auto"/>
          <w:sz w:val="22"/>
          <w:szCs w:val="22"/>
        </w:rPr>
      </w:pPr>
      <w:bookmarkStart w:id="2169" w:name="_Toc143236718"/>
      <w:bookmarkStart w:id="2170" w:name="_Toc143236776"/>
      <w:bookmarkStart w:id="2171" w:name="_Toc149051168"/>
      <w:bookmarkStart w:id="2172" w:name="_Toc150257268"/>
      <w:bookmarkStart w:id="2173" w:name="_Toc150257339"/>
      <w:bookmarkStart w:id="2174" w:name="_Toc150257410"/>
      <w:bookmarkStart w:id="2175" w:name="_Toc150257489"/>
      <w:bookmarkStart w:id="2176" w:name="_Toc150257560"/>
      <w:bookmarkStart w:id="2177" w:name="_Toc150257632"/>
      <w:bookmarkStart w:id="2178" w:name="_Toc150257712"/>
      <w:bookmarkStart w:id="2179" w:name="_Toc150331926"/>
      <w:bookmarkStart w:id="2180" w:name="_Toc150332095"/>
      <w:bookmarkStart w:id="2181" w:name="_Toc150332175"/>
      <w:bookmarkStart w:id="2182" w:name="_Toc150332344"/>
      <w:bookmarkStart w:id="2183" w:name="_Toc150339145"/>
      <w:bookmarkStart w:id="2184" w:name="_Toc150339307"/>
      <w:bookmarkStart w:id="2185" w:name="_Toc150339513"/>
      <w:bookmarkStart w:id="2186" w:name="_Toc150339856"/>
      <w:bookmarkStart w:id="2187" w:name="_Toc150339956"/>
      <w:bookmarkStart w:id="2188" w:name="_Toc150782970"/>
      <w:bookmarkStart w:id="2189" w:name="_Toc150839296"/>
      <w:bookmarkStart w:id="2190" w:name="_Toc150857930"/>
      <w:bookmarkStart w:id="2191" w:name="_Toc150858002"/>
      <w:bookmarkStart w:id="2192" w:name="_Toc150858093"/>
      <w:bookmarkStart w:id="2193" w:name="_Toc160446305"/>
      <w:bookmarkStart w:id="2194" w:name="_Toc160446399"/>
      <w:bookmarkStart w:id="2195" w:name="_Toc160446557"/>
      <w:bookmarkStart w:id="2196" w:name="_Toc167709757"/>
      <w:bookmarkStart w:id="2197" w:name="_Toc172703868"/>
      <w:bookmarkStart w:id="2198" w:name="_Toc211927017"/>
      <w:bookmarkStart w:id="2199" w:name="_Toc211929679"/>
      <w:bookmarkStart w:id="2200" w:name="_Toc211929761"/>
      <w:bookmarkStart w:id="2201" w:name="_Toc211930040"/>
      <w:bookmarkStart w:id="2202" w:name="_Toc233282105"/>
      <w:bookmarkStart w:id="2203" w:name="_Toc233282335"/>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p>
    <w:p w14:paraId="110D8323" w14:textId="2A5C1D66" w:rsidR="00884C4E" w:rsidRPr="002900AD" w:rsidRDefault="009144AD" w:rsidP="002F45EF">
      <w:pPr>
        <w:pStyle w:val="Nagwek1"/>
        <w:numPr>
          <w:ilvl w:val="0"/>
          <w:numId w:val="0"/>
        </w:numPr>
        <w:rPr>
          <w:rStyle w:val="Nagwek1Znak"/>
          <w:rFonts w:ascii="Open Sans" w:eastAsia="Calibri" w:hAnsi="Open Sans" w:cs="Open Sans"/>
          <w:b w:val="0"/>
          <w:color w:val="auto"/>
          <w:sz w:val="22"/>
          <w:szCs w:val="22"/>
        </w:rPr>
      </w:pPr>
      <w:bookmarkStart w:id="2204" w:name="_Toc138670077"/>
      <w:bookmarkStart w:id="2205" w:name="_Toc138670179"/>
      <w:bookmarkStart w:id="2206" w:name="_Toc233282336"/>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2204"/>
      <w:bookmarkEnd w:id="2205"/>
      <w:r w:rsidRPr="002900AD">
        <w:rPr>
          <w:rStyle w:val="Nagwek1Znak"/>
          <w:rFonts w:ascii="Open Sans" w:hAnsi="Open Sans" w:cs="Open Sans"/>
          <w:color w:val="auto"/>
          <w:sz w:val="22"/>
          <w:szCs w:val="22"/>
        </w:rPr>
        <w:t xml:space="preserve">7. </w:t>
      </w:r>
      <w:r w:rsidR="00884C4E" w:rsidRPr="002900AD">
        <w:rPr>
          <w:rStyle w:val="Nagwek1Znak"/>
          <w:rFonts w:ascii="Open Sans" w:hAnsi="Open Sans" w:cs="Open Sans"/>
          <w:color w:val="auto"/>
          <w:sz w:val="22"/>
          <w:szCs w:val="22"/>
        </w:rPr>
        <w:t>Kontakt</w:t>
      </w:r>
      <w:bookmarkEnd w:id="2206"/>
    </w:p>
    <w:p w14:paraId="4FA21BFE" w14:textId="77777777" w:rsidR="00EE5395" w:rsidRPr="002900AD" w:rsidRDefault="00EE5395" w:rsidP="003900F0">
      <w:pPr>
        <w:spacing w:before="200" w:after="200" w:line="276" w:lineRule="auto"/>
        <w:rPr>
          <w:rFonts w:ascii="Open Sans" w:hAnsi="Open Sans" w:cs="Open Sans"/>
        </w:rPr>
      </w:pPr>
      <w:r w:rsidRPr="002900AD">
        <w:rPr>
          <w:rFonts w:ascii="Open Sans" w:hAnsi="Open Sans" w:cs="Open Sans"/>
        </w:rPr>
        <w:t>W sprawach dotyczących naboru w ramach Działania 8.4 Wzrost dostępności usług społecznych programu Fundusze Europejskie dla Podlaskiego na lata 2021-2027 informacji udzielają telefonicznie i za pomocą poczty elektronicznej pracownicy Instytucji Organizującej Nabór:</w:t>
      </w:r>
    </w:p>
    <w:p w14:paraId="1918C627" w14:textId="77777777" w:rsidR="00EE5395" w:rsidRPr="002900AD" w:rsidRDefault="00EE5395" w:rsidP="003900F0">
      <w:pPr>
        <w:spacing w:before="200" w:after="200" w:line="276" w:lineRule="auto"/>
        <w:rPr>
          <w:rFonts w:ascii="Open Sans" w:hAnsi="Open Sans" w:cs="Open Sans"/>
        </w:rPr>
      </w:pPr>
      <w:r w:rsidRPr="002900AD">
        <w:rPr>
          <w:rFonts w:ascii="Open Sans" w:hAnsi="Open Sans" w:cs="Open Sans"/>
        </w:rPr>
        <w:t>Urząd Marszałkowski Województwa Podlaskiego</w:t>
      </w:r>
    </w:p>
    <w:p w14:paraId="667688B4" w14:textId="77777777" w:rsidR="00EE5395" w:rsidRPr="002900AD" w:rsidRDefault="00EE5395" w:rsidP="003900F0">
      <w:pPr>
        <w:spacing w:before="200" w:after="200" w:line="276" w:lineRule="auto"/>
        <w:rPr>
          <w:rFonts w:ascii="Open Sans" w:hAnsi="Open Sans" w:cs="Open Sans"/>
        </w:rPr>
      </w:pPr>
      <w:r w:rsidRPr="002900AD">
        <w:rPr>
          <w:rFonts w:ascii="Open Sans" w:hAnsi="Open Sans" w:cs="Open Sans"/>
        </w:rPr>
        <w:lastRenderedPageBreak/>
        <w:t>Departament Europejskiego Funduszu Społecznego</w:t>
      </w:r>
    </w:p>
    <w:p w14:paraId="6C67469E" w14:textId="77777777" w:rsidR="00EE5395" w:rsidRPr="002900AD" w:rsidRDefault="00EE5395" w:rsidP="003900F0">
      <w:pPr>
        <w:spacing w:before="200" w:after="200" w:line="276" w:lineRule="auto"/>
        <w:rPr>
          <w:rFonts w:ascii="Open Sans" w:hAnsi="Open Sans" w:cs="Open Sans"/>
        </w:rPr>
      </w:pPr>
      <w:r w:rsidRPr="002900AD">
        <w:rPr>
          <w:rFonts w:ascii="Open Sans" w:hAnsi="Open Sans" w:cs="Open Sans"/>
        </w:rPr>
        <w:t>od poniedziałku do piątku w godzinach: 10:00 – 13:00</w:t>
      </w:r>
    </w:p>
    <w:p w14:paraId="510D0472" w14:textId="77777777" w:rsidR="00EE5395" w:rsidRPr="002900AD" w:rsidRDefault="00EE5395" w:rsidP="003900F0">
      <w:pPr>
        <w:spacing w:before="200" w:after="200" w:line="276" w:lineRule="auto"/>
        <w:rPr>
          <w:rFonts w:ascii="Open Sans" w:hAnsi="Open Sans" w:cs="Open Sans"/>
        </w:rPr>
      </w:pPr>
      <w:r w:rsidRPr="002900AD">
        <w:rPr>
          <w:rFonts w:ascii="Open Sans" w:hAnsi="Open Sans" w:cs="Open Sans"/>
        </w:rPr>
        <w:t xml:space="preserve">tel. 85 66 54 260 (sekretariat),  85 66 54 257, 85 66 54 273, 85 66 54 258, 85 66 54 357, </w:t>
      </w:r>
    </w:p>
    <w:p w14:paraId="7B707CBA" w14:textId="3BADDCDC" w:rsidR="00EE5395" w:rsidRPr="002900AD" w:rsidRDefault="00EE5395" w:rsidP="003900F0">
      <w:pPr>
        <w:spacing w:before="200" w:after="200" w:line="276" w:lineRule="auto"/>
        <w:rPr>
          <w:rFonts w:ascii="Open Sans" w:hAnsi="Open Sans" w:cs="Open Sans"/>
        </w:rPr>
      </w:pPr>
      <w:r w:rsidRPr="002900AD">
        <w:rPr>
          <w:rFonts w:ascii="Open Sans" w:hAnsi="Open Sans" w:cs="Open Sans"/>
        </w:rPr>
        <w:t>e-mail: wlaczenie.efs@podlaskie.eu (wpisując w tytule wiadomości tylko nr naboru: FEPD.08.04-IZ.00-</w:t>
      </w:r>
      <w:r w:rsidR="00FD0A89" w:rsidRPr="002900AD">
        <w:rPr>
          <w:rFonts w:ascii="Open Sans" w:hAnsi="Open Sans" w:cs="Open Sans"/>
        </w:rPr>
        <w:t>00</w:t>
      </w:r>
      <w:r w:rsidR="00FD0A89">
        <w:rPr>
          <w:rFonts w:ascii="Open Sans" w:hAnsi="Open Sans" w:cs="Open Sans"/>
        </w:rPr>
        <w:t>2</w:t>
      </w:r>
      <w:r w:rsidRPr="002900AD">
        <w:rPr>
          <w:rFonts w:ascii="Open Sans" w:hAnsi="Open Sans" w:cs="Open Sans"/>
        </w:rPr>
        <w:t>/26)</w:t>
      </w:r>
    </w:p>
    <w:p w14:paraId="256DDA51" w14:textId="77777777" w:rsidR="00EE5395" w:rsidRPr="002900AD" w:rsidRDefault="00EE5395" w:rsidP="003900F0">
      <w:pPr>
        <w:spacing w:before="200" w:after="200" w:line="276" w:lineRule="auto"/>
        <w:rPr>
          <w:rFonts w:ascii="Open Sans" w:hAnsi="Open Sans" w:cs="Open Sans"/>
        </w:rPr>
      </w:pPr>
      <w:r w:rsidRPr="002900AD">
        <w:rPr>
          <w:rFonts w:ascii="Open Sans" w:hAnsi="Open Sans" w:cs="Open Sans"/>
        </w:rPr>
        <w:t>adres: ul. Poleska 89, 15-874 Białystok</w:t>
      </w:r>
    </w:p>
    <w:p w14:paraId="48804CC5" w14:textId="77777777" w:rsidR="002D4626" w:rsidRPr="002900AD" w:rsidRDefault="00EE5395">
      <w:pPr>
        <w:spacing w:before="200" w:after="200" w:line="276" w:lineRule="auto"/>
        <w:rPr>
          <w:rFonts w:ascii="Open Sans" w:hAnsi="Open Sans" w:cs="Open Sans"/>
        </w:rPr>
      </w:pPr>
      <w:r w:rsidRPr="002900AD">
        <w:rPr>
          <w:rFonts w:ascii="Open Sans" w:hAnsi="Open Sans" w:cs="Open Sans"/>
        </w:rPr>
        <w:t>adres Doręczeń Elektronicznych: AE:PL-71289-95705-UIEWT-33</w:t>
      </w:r>
      <w:r w:rsidR="002D4626" w:rsidRPr="002900AD">
        <w:rPr>
          <w:rFonts w:ascii="Open Sans" w:hAnsi="Open Sans" w:cs="Open Sans"/>
        </w:rPr>
        <w:t xml:space="preserve"> </w:t>
      </w:r>
    </w:p>
    <w:p w14:paraId="025D1AE3" w14:textId="00D362C2" w:rsidR="00EE5395" w:rsidRPr="002900AD" w:rsidRDefault="00EE5395" w:rsidP="003900F0">
      <w:pPr>
        <w:spacing w:before="200" w:after="200" w:line="276" w:lineRule="auto"/>
        <w:rPr>
          <w:rFonts w:ascii="Open Sans" w:hAnsi="Open Sans" w:cs="Open Sans"/>
          <w:b/>
          <w:bCs/>
        </w:rPr>
      </w:pPr>
      <w:r w:rsidRPr="002900AD">
        <w:rPr>
          <w:rFonts w:ascii="Open Sans" w:hAnsi="Open Sans" w:cs="Open Sans"/>
          <w:b/>
          <w:bCs/>
        </w:rPr>
        <w:t>Główny Punkt Informacyjny Funduszy Europejskich</w:t>
      </w:r>
    </w:p>
    <w:p w14:paraId="48DD388D" w14:textId="77777777" w:rsidR="00EE5395" w:rsidRPr="002900AD" w:rsidRDefault="00EE5395" w:rsidP="003900F0">
      <w:pPr>
        <w:spacing w:before="200" w:after="200" w:line="276" w:lineRule="auto"/>
        <w:rPr>
          <w:rFonts w:ascii="Open Sans" w:hAnsi="Open Sans" w:cs="Open Sans"/>
        </w:rPr>
      </w:pPr>
      <w:r w:rsidRPr="002900AD">
        <w:rPr>
          <w:rFonts w:ascii="Open Sans" w:hAnsi="Open Sans" w:cs="Open Sans"/>
        </w:rPr>
        <w:t>ul. Poleska 89, 15-874 Białystok</w:t>
      </w:r>
    </w:p>
    <w:p w14:paraId="69CF5B01" w14:textId="77777777" w:rsidR="00EE5395" w:rsidRPr="002900AD" w:rsidRDefault="00EE5395" w:rsidP="003900F0">
      <w:pPr>
        <w:spacing w:before="200" w:after="200" w:line="276" w:lineRule="auto"/>
        <w:rPr>
          <w:rFonts w:ascii="Open Sans" w:hAnsi="Open Sans" w:cs="Open Sans"/>
          <w:lang w:val="en-GB"/>
        </w:rPr>
      </w:pPr>
      <w:r w:rsidRPr="002900AD">
        <w:rPr>
          <w:rFonts w:ascii="Open Sans" w:hAnsi="Open Sans" w:cs="Open Sans"/>
          <w:lang w:val="en-GB"/>
        </w:rPr>
        <w:t xml:space="preserve">infolinia: 801 308 013 </w:t>
      </w:r>
    </w:p>
    <w:p w14:paraId="6F79E524" w14:textId="74A24CBF" w:rsidR="00EE5395" w:rsidRPr="002900AD" w:rsidRDefault="00EE5395" w:rsidP="003900F0">
      <w:pPr>
        <w:spacing w:before="200" w:after="200" w:line="276" w:lineRule="auto"/>
        <w:rPr>
          <w:rFonts w:ascii="Open Sans" w:hAnsi="Open Sans" w:cs="Open Sans"/>
          <w:lang w:val="en-GB"/>
        </w:rPr>
      </w:pPr>
      <w:r w:rsidRPr="002900AD">
        <w:rPr>
          <w:rFonts w:ascii="Open Sans" w:hAnsi="Open Sans" w:cs="Open Sans"/>
          <w:lang w:val="en-GB"/>
        </w:rPr>
        <w:t xml:space="preserve">e-mail: </w:t>
      </w:r>
      <w:hyperlink r:id="rId11" w:history="1">
        <w:r w:rsidRPr="002900AD">
          <w:rPr>
            <w:rStyle w:val="Hipercze"/>
            <w:rFonts w:ascii="Open Sans" w:hAnsi="Open Sans" w:cs="Open Sans"/>
            <w:sz w:val="22"/>
            <w:lang w:val="en-GB"/>
          </w:rPr>
          <w:t>pife.bialystok@podlaskie.eu</w:t>
        </w:r>
      </w:hyperlink>
      <w:r w:rsidRPr="002900AD">
        <w:rPr>
          <w:rFonts w:ascii="Open Sans" w:hAnsi="Open Sans" w:cs="Open Sans"/>
          <w:lang w:val="en-GB"/>
        </w:rPr>
        <w:t xml:space="preserve"> </w:t>
      </w:r>
    </w:p>
    <w:p w14:paraId="32588CD7" w14:textId="77777777" w:rsidR="00EE5395" w:rsidRPr="002900AD" w:rsidRDefault="00EE5395" w:rsidP="003900F0">
      <w:pPr>
        <w:spacing w:before="200" w:after="200" w:line="276" w:lineRule="auto"/>
        <w:rPr>
          <w:rFonts w:ascii="Open Sans" w:hAnsi="Open Sans" w:cs="Open Sans"/>
          <w:b/>
          <w:bCs/>
        </w:rPr>
      </w:pPr>
      <w:r w:rsidRPr="002900AD">
        <w:rPr>
          <w:rFonts w:ascii="Open Sans" w:hAnsi="Open Sans" w:cs="Open Sans"/>
          <w:b/>
          <w:bCs/>
        </w:rPr>
        <w:t xml:space="preserve">W przypadku awarii i problemów z funkcjonowaniem aplikacji SOWA EFS Wnioskodawca może zgłaszać problemy za pomocą skrzynki mailowej: </w:t>
      </w:r>
      <w:hyperlink r:id="rId12" w:history="1">
        <w:r w:rsidRPr="002900AD">
          <w:rPr>
            <w:rStyle w:val="Hipercze"/>
            <w:rFonts w:ascii="Open Sans" w:hAnsi="Open Sans" w:cs="Open Sans"/>
            <w:bCs/>
            <w:sz w:val="22"/>
          </w:rPr>
          <w:t>pomoc.fepd@podlaskie.eu</w:t>
        </w:r>
      </w:hyperlink>
      <w:r w:rsidRPr="002900AD">
        <w:rPr>
          <w:rFonts w:ascii="Open Sans" w:hAnsi="Open Sans" w:cs="Open Sans"/>
          <w:b/>
          <w:bCs/>
        </w:rPr>
        <w:t xml:space="preserve"> lub telefonicznie pod numerami: 85 66 54 933/363/360.</w:t>
      </w:r>
    </w:p>
    <w:p w14:paraId="75BF8469" w14:textId="77777777" w:rsidR="000345F3" w:rsidRPr="002900AD" w:rsidRDefault="000345F3" w:rsidP="007E251A">
      <w:pPr>
        <w:suppressAutoHyphens w:val="0"/>
        <w:autoSpaceDE w:val="0"/>
        <w:spacing w:before="200" w:after="200" w:line="360" w:lineRule="auto"/>
        <w:textAlignment w:val="auto"/>
        <w:rPr>
          <w:rStyle w:val="Nagwek1Znak"/>
          <w:rFonts w:ascii="Open Sans" w:eastAsia="Calibri" w:hAnsi="Open Sans" w:cs="Open Sans"/>
          <w:b/>
          <w:bCs/>
          <w:color w:val="000000" w:themeColor="text1"/>
          <w:kern w:val="0"/>
          <w:sz w:val="22"/>
          <w:szCs w:val="22"/>
          <w:lang w:eastAsia="pl-PL"/>
        </w:rPr>
      </w:pPr>
    </w:p>
    <w:p w14:paraId="20E90015" w14:textId="50BBAC64" w:rsidR="00884C4E" w:rsidRPr="002900AD" w:rsidRDefault="009144AD" w:rsidP="00E823F7">
      <w:pPr>
        <w:pStyle w:val="Nagwek1"/>
        <w:numPr>
          <w:ilvl w:val="0"/>
          <w:numId w:val="0"/>
        </w:numPr>
        <w:ind w:left="360"/>
        <w:rPr>
          <w:rStyle w:val="Nagwek1Znak"/>
          <w:rFonts w:ascii="Open Sans" w:eastAsia="Calibri" w:hAnsi="Open Sans" w:cs="Open Sans"/>
          <w:b w:val="0"/>
          <w:color w:val="auto"/>
          <w:sz w:val="22"/>
          <w:szCs w:val="22"/>
        </w:rPr>
      </w:pPr>
      <w:bookmarkStart w:id="2207" w:name="_Toc233282337"/>
      <w:r w:rsidRPr="002900AD">
        <w:rPr>
          <w:rStyle w:val="Nagwek1Znak"/>
          <w:rFonts w:ascii="Open Sans" w:hAnsi="Open Sans" w:cs="Open Sans"/>
          <w:color w:val="auto"/>
          <w:sz w:val="22"/>
          <w:szCs w:val="22"/>
        </w:rPr>
        <w:t xml:space="preserve">8. </w:t>
      </w:r>
      <w:r w:rsidR="00884C4E" w:rsidRPr="002900AD">
        <w:rPr>
          <w:rStyle w:val="Nagwek1Znak"/>
          <w:rFonts w:ascii="Open Sans" w:hAnsi="Open Sans" w:cs="Open Sans"/>
          <w:color w:val="auto"/>
          <w:sz w:val="22"/>
          <w:szCs w:val="22"/>
        </w:rPr>
        <w:t>Sposób komunikacji</w:t>
      </w:r>
      <w:bookmarkEnd w:id="2207"/>
    </w:p>
    <w:p w14:paraId="676C4D01" w14:textId="77777777" w:rsidR="00387938" w:rsidRPr="002900AD" w:rsidRDefault="00BB5EFA" w:rsidP="003900F0">
      <w:pPr>
        <w:pStyle w:val="Akapitzlist"/>
        <w:numPr>
          <w:ilvl w:val="3"/>
          <w:numId w:val="107"/>
        </w:numPr>
        <w:tabs>
          <w:tab w:val="left" w:pos="426"/>
        </w:tabs>
        <w:suppressAutoHyphens w:val="0"/>
        <w:autoSpaceDN/>
        <w:spacing w:before="240" w:after="240" w:line="276" w:lineRule="auto"/>
        <w:ind w:left="284"/>
        <w:textAlignment w:val="auto"/>
        <w:rPr>
          <w:rFonts w:ascii="Open Sans" w:hAnsi="Open Sans" w:cs="Open Sans"/>
        </w:rPr>
      </w:pPr>
      <w:r w:rsidRPr="002900AD">
        <w:rPr>
          <w:rFonts w:ascii="Open Sans" w:hAnsi="Open Sans" w:cs="Open Sans"/>
        </w:rPr>
        <w:t xml:space="preserve">Zgodnie z art. 51 ust. 3-5 ustawy wdrożeniowej regulamin może ulegać zmianom w trakcie trwania wyboru projektów. ION udostępnia zmiany regulaminu wyboru projektów wraz z ich uzasadnieniem i terminem, od którego są stosowane, w taki sam sposób jak Regulamin wyboru projektów, tj. na swojej stronie internetowej </w:t>
      </w:r>
      <w:hyperlink r:id="rId13" w:history="1">
        <w:r w:rsidRPr="002900AD">
          <w:rPr>
            <w:rFonts w:ascii="Open Sans" w:hAnsi="Open Sans" w:cs="Open Sans"/>
          </w:rPr>
          <w:t>www.funduszeuepodlaskie.eu</w:t>
        </w:r>
      </w:hyperlink>
      <w:r w:rsidRPr="002900AD">
        <w:rPr>
          <w:rFonts w:ascii="Open Sans" w:hAnsi="Open Sans" w:cs="Open Sans"/>
        </w:rPr>
        <w:t xml:space="preserve">  oraz na portalu </w:t>
      </w:r>
      <w:hyperlink r:id="rId14" w:history="1">
        <w:r w:rsidRPr="002900AD">
          <w:rPr>
            <w:rFonts w:ascii="Open Sans" w:hAnsi="Open Sans" w:cs="Open Sans"/>
          </w:rPr>
          <w:t>www.funduszeeuropejskie.gov.pl</w:t>
        </w:r>
      </w:hyperlink>
      <w:r w:rsidRPr="002900AD">
        <w:rPr>
          <w:rFonts w:ascii="Open Sans" w:hAnsi="Open Sans" w:cs="Open Sans"/>
        </w:rPr>
        <w:t>.</w:t>
      </w:r>
    </w:p>
    <w:p w14:paraId="654F8D65" w14:textId="5D371F0B" w:rsidR="00387938" w:rsidRPr="002900AD" w:rsidRDefault="00BB5EFA" w:rsidP="003900F0">
      <w:pPr>
        <w:pStyle w:val="Akapitzlist"/>
        <w:numPr>
          <w:ilvl w:val="3"/>
          <w:numId w:val="107"/>
        </w:numPr>
        <w:tabs>
          <w:tab w:val="left" w:pos="426"/>
        </w:tabs>
        <w:suppressAutoHyphens w:val="0"/>
        <w:autoSpaceDN/>
        <w:spacing w:before="240" w:after="240" w:line="276" w:lineRule="auto"/>
        <w:ind w:left="284"/>
        <w:textAlignment w:val="auto"/>
        <w:rPr>
          <w:rFonts w:ascii="Open Sans" w:hAnsi="Open Sans" w:cs="Open Sans"/>
        </w:rPr>
      </w:pPr>
      <w:r w:rsidRPr="002900AD">
        <w:rPr>
          <w:rFonts w:ascii="Open Sans" w:hAnsi="Open Sans" w:cs="Open Sans"/>
          <w:kern w:val="0"/>
        </w:rPr>
        <w:t>Komunikacja pomiędzy Wnioskodawcą a ION na etapie oceny odbywa się w formie pisemnej lub w</w:t>
      </w:r>
      <w:r w:rsidRPr="002900AD">
        <w:rPr>
          <w:rFonts w:ascii="Open Sans" w:eastAsiaTheme="minorEastAsia" w:hAnsi="Open Sans" w:cs="Open Sans"/>
          <w:kern w:val="0"/>
        </w:rPr>
        <w:t xml:space="preserve"> </w:t>
      </w:r>
      <w:r w:rsidRPr="002900AD">
        <w:rPr>
          <w:rFonts w:ascii="Open Sans" w:hAnsi="Open Sans" w:cs="Open Sans"/>
          <w:kern w:val="0"/>
        </w:rPr>
        <w:t>formie elektronicznej</w:t>
      </w:r>
      <w:r w:rsidRPr="002900AD">
        <w:rPr>
          <w:rFonts w:ascii="Open Sans" w:eastAsiaTheme="minorEastAsia" w:hAnsi="Open Sans" w:cs="Open Sans"/>
          <w:kern w:val="0"/>
        </w:rPr>
        <w:t xml:space="preserve"> </w:t>
      </w:r>
      <w:r w:rsidRPr="002900AD">
        <w:rPr>
          <w:rFonts w:ascii="Open Sans" w:hAnsi="Open Sans" w:cs="Open Sans"/>
          <w:kern w:val="0"/>
        </w:rPr>
        <w:t xml:space="preserve">za pośrednictwem SOWA EFS i/lub e-mailem. </w:t>
      </w:r>
    </w:p>
    <w:p w14:paraId="701B334D" w14:textId="77777777" w:rsidR="00387938" w:rsidRPr="002900AD" w:rsidRDefault="00BB5EFA" w:rsidP="003900F0">
      <w:pPr>
        <w:pStyle w:val="Akapitzlist"/>
        <w:tabs>
          <w:tab w:val="left" w:pos="426"/>
        </w:tabs>
        <w:suppressAutoHyphens w:val="0"/>
        <w:autoSpaceDN/>
        <w:spacing w:before="240" w:after="240" w:line="276" w:lineRule="auto"/>
        <w:ind w:left="284"/>
        <w:textAlignment w:val="auto"/>
        <w:rPr>
          <w:rFonts w:ascii="Open Sans" w:hAnsi="Open Sans" w:cs="Open Sans"/>
          <w:b/>
          <w:bCs/>
        </w:rPr>
      </w:pPr>
      <w:r w:rsidRPr="002900AD">
        <w:rPr>
          <w:rFonts w:ascii="Open Sans" w:hAnsi="Open Sans" w:cs="Open Sans"/>
          <w:b/>
          <w:bCs/>
        </w:rPr>
        <w:t xml:space="preserve">Uwaga </w:t>
      </w:r>
    </w:p>
    <w:p w14:paraId="0734863A" w14:textId="2EBB8CC0" w:rsidR="00387938" w:rsidRPr="002900AD" w:rsidRDefault="00BB5EFA" w:rsidP="003900F0">
      <w:pPr>
        <w:pStyle w:val="Akapitzlist"/>
        <w:tabs>
          <w:tab w:val="left" w:pos="426"/>
        </w:tabs>
        <w:suppressAutoHyphens w:val="0"/>
        <w:autoSpaceDN/>
        <w:spacing w:before="240" w:after="240" w:line="276" w:lineRule="auto"/>
        <w:ind w:left="284"/>
        <w:textAlignment w:val="auto"/>
        <w:rPr>
          <w:rFonts w:ascii="Open Sans" w:hAnsi="Open Sans" w:cs="Open Sans"/>
          <w:b/>
          <w:bCs/>
        </w:rPr>
      </w:pPr>
      <w:r w:rsidRPr="002900AD">
        <w:rPr>
          <w:rFonts w:ascii="Open Sans" w:hAnsi="Open Sans" w:cs="Open Sans"/>
          <w:b/>
          <w:bCs/>
        </w:rPr>
        <w:t xml:space="preserve">Istotną kwestią jest podanie aktualnych adresów do kontaktu </w:t>
      </w:r>
      <w:r w:rsidR="00D91309" w:rsidRPr="002900AD">
        <w:rPr>
          <w:rFonts w:ascii="Open Sans" w:hAnsi="Open Sans" w:cs="Open Sans"/>
          <w:b/>
          <w:bCs/>
        </w:rPr>
        <w:t>(m.in. e-mail, adres do korespondencji, numer telefonu).</w:t>
      </w:r>
    </w:p>
    <w:p w14:paraId="3C6AE88A" w14:textId="77777777" w:rsidR="00387938" w:rsidRPr="002900AD" w:rsidRDefault="00BB5EFA" w:rsidP="003900F0">
      <w:pPr>
        <w:pStyle w:val="Akapitzlist"/>
        <w:tabs>
          <w:tab w:val="left" w:pos="426"/>
        </w:tabs>
        <w:suppressAutoHyphens w:val="0"/>
        <w:autoSpaceDN/>
        <w:spacing w:before="240" w:after="240" w:line="276" w:lineRule="auto"/>
        <w:ind w:left="284"/>
        <w:textAlignment w:val="auto"/>
        <w:rPr>
          <w:rFonts w:ascii="Open Sans" w:hAnsi="Open Sans" w:cs="Open Sans"/>
          <w:b/>
          <w:bCs/>
          <w:color w:val="000000"/>
          <w:kern w:val="0"/>
        </w:rPr>
      </w:pPr>
      <w:r w:rsidRPr="002900AD">
        <w:rPr>
          <w:rFonts w:ascii="Open Sans" w:hAnsi="Open Sans" w:cs="Open Sans"/>
          <w:b/>
          <w:bCs/>
          <w:color w:val="000000"/>
          <w:kern w:val="0"/>
        </w:rPr>
        <w:t>Odpowiedzialność za regularne sprawdzanie korespondencji elektronicznej leży po stronnie Wnioskodawcy.</w:t>
      </w:r>
    </w:p>
    <w:p w14:paraId="1057618D" w14:textId="77777777" w:rsidR="00387938" w:rsidRPr="002900AD" w:rsidRDefault="00BB5EFA" w:rsidP="003900F0">
      <w:pPr>
        <w:pStyle w:val="Akapitzlist"/>
        <w:tabs>
          <w:tab w:val="left" w:pos="426"/>
        </w:tabs>
        <w:suppressAutoHyphens w:val="0"/>
        <w:autoSpaceDN/>
        <w:spacing w:before="240" w:after="240" w:line="276" w:lineRule="auto"/>
        <w:ind w:left="284"/>
        <w:textAlignment w:val="auto"/>
        <w:rPr>
          <w:rFonts w:ascii="Open Sans" w:hAnsi="Open Sans" w:cs="Open Sans"/>
          <w:b/>
          <w:bCs/>
          <w:color w:val="000000"/>
          <w:kern w:val="0"/>
        </w:rPr>
      </w:pPr>
      <w:r w:rsidRPr="002900AD">
        <w:rPr>
          <w:rFonts w:ascii="Open Sans" w:hAnsi="Open Sans" w:cs="Open Sans"/>
          <w:b/>
          <w:bCs/>
        </w:rPr>
        <w:lastRenderedPageBreak/>
        <w:t>I</w:t>
      </w:r>
      <w:r w:rsidRPr="002900AD">
        <w:rPr>
          <w:rFonts w:ascii="Open Sans" w:hAnsi="Open Sans" w:cs="Open Sans"/>
          <w:b/>
          <w:bCs/>
          <w:color w:val="000000"/>
          <w:kern w:val="0"/>
        </w:rPr>
        <w:t xml:space="preserve">ON każdorazowo wyznacza w wysłanej korespondencji termin na odpowiedź Wnioskodawcy. </w:t>
      </w:r>
    </w:p>
    <w:p w14:paraId="3D0255F3" w14:textId="77777777" w:rsidR="00387938" w:rsidRPr="002900AD" w:rsidRDefault="00BB5EFA" w:rsidP="003900F0">
      <w:pPr>
        <w:pStyle w:val="Akapitzlist"/>
        <w:tabs>
          <w:tab w:val="left" w:pos="426"/>
        </w:tabs>
        <w:suppressAutoHyphens w:val="0"/>
        <w:autoSpaceDN/>
        <w:spacing w:before="240" w:after="240" w:line="276" w:lineRule="auto"/>
        <w:ind w:left="284"/>
        <w:textAlignment w:val="auto"/>
        <w:rPr>
          <w:rFonts w:ascii="Open Sans" w:hAnsi="Open Sans" w:cs="Open Sans"/>
          <w:b/>
          <w:bCs/>
        </w:rPr>
      </w:pPr>
      <w:r w:rsidRPr="002900AD">
        <w:rPr>
          <w:rFonts w:ascii="Open Sans" w:hAnsi="Open Sans" w:cs="Open Sans"/>
          <w:b/>
          <w:bCs/>
          <w:color w:val="000000"/>
          <w:kern w:val="0"/>
        </w:rPr>
        <w:t xml:space="preserve">Należy pamiętać, że </w:t>
      </w:r>
      <w:r w:rsidRPr="002900AD">
        <w:rPr>
          <w:rFonts w:ascii="Open Sans" w:hAnsi="Open Sans" w:cs="Open Sans"/>
          <w:b/>
          <w:bCs/>
        </w:rPr>
        <w:t xml:space="preserve">termin wskazany w wezwaniu liczy się od dnia następującego po dniu przekazania wezwania Wnioskodawcy. </w:t>
      </w:r>
    </w:p>
    <w:p w14:paraId="31AA254A" w14:textId="06138DA1" w:rsidR="00BB5EFA" w:rsidRPr="002900AD" w:rsidRDefault="00BB5EFA" w:rsidP="003900F0">
      <w:pPr>
        <w:pStyle w:val="Akapitzlist"/>
        <w:tabs>
          <w:tab w:val="left" w:pos="426"/>
        </w:tabs>
        <w:suppressAutoHyphens w:val="0"/>
        <w:autoSpaceDN/>
        <w:spacing w:before="240" w:after="240" w:line="276" w:lineRule="auto"/>
        <w:ind w:left="284"/>
        <w:textAlignment w:val="auto"/>
        <w:rPr>
          <w:rFonts w:ascii="Open Sans" w:hAnsi="Open Sans" w:cs="Open Sans"/>
        </w:rPr>
      </w:pPr>
      <w:r w:rsidRPr="002900AD">
        <w:rPr>
          <w:rFonts w:ascii="Open Sans" w:hAnsi="Open Sans" w:cs="Open Sans"/>
          <w:b/>
          <w:bCs/>
          <w:kern w:val="0"/>
        </w:rPr>
        <w:t>Wszelkie terminy realizacji określonych czynności wskazane w regulaminie, jeśli nie określono inaczej, wyrażone są w dniach kalendarzowych.</w:t>
      </w:r>
      <w:r w:rsidR="00A01DF8" w:rsidRPr="002900AD">
        <w:rPr>
          <w:rFonts w:ascii="Open Sans" w:hAnsi="Open Sans" w:cs="Open Sans"/>
        </w:rPr>
        <w:t xml:space="preserve"> </w:t>
      </w:r>
      <w:r w:rsidR="00A01DF8" w:rsidRPr="002900AD">
        <w:rPr>
          <w:rFonts w:ascii="Open Sans" w:hAnsi="Open Sans" w:cs="Open Sans"/>
          <w:b/>
          <w:bCs/>
          <w:kern w:val="0"/>
        </w:rPr>
        <w:t>Jeżeli ostatni dzień terminu przypada na dzień ustawowo wolny od pracy, za ostatni dzień terminu uważa się następny dzień po dniu lub dniach wolnych od pracy.</w:t>
      </w:r>
    </w:p>
    <w:p w14:paraId="32C8E806" w14:textId="77777777" w:rsidR="00387938" w:rsidRPr="002900AD" w:rsidRDefault="00BB5EFA" w:rsidP="003900F0">
      <w:pPr>
        <w:pStyle w:val="Akapitzlist"/>
        <w:numPr>
          <w:ilvl w:val="3"/>
          <w:numId w:val="107"/>
        </w:numPr>
        <w:suppressAutoHyphens w:val="0"/>
        <w:autoSpaceDN/>
        <w:spacing w:before="240" w:after="240" w:line="276" w:lineRule="auto"/>
        <w:ind w:left="284" w:hanging="426"/>
        <w:contextualSpacing/>
        <w:textAlignment w:val="auto"/>
        <w:rPr>
          <w:rFonts w:ascii="Open Sans" w:hAnsi="Open Sans" w:cs="Open Sans"/>
        </w:rPr>
      </w:pPr>
      <w:r w:rsidRPr="002900AD">
        <w:rPr>
          <w:rFonts w:ascii="Open Sans" w:hAnsi="Open Sans" w:cs="Open Sans"/>
        </w:rPr>
        <w:t>Zgodnie z artykułem 55 ust. 1 ustawy, na wezwanie ION Wnioskodawca może uzupełnić lub poprawić wniosek w zakresie określonym w wezwaniu.</w:t>
      </w:r>
    </w:p>
    <w:p w14:paraId="11057012" w14:textId="77777777" w:rsidR="00387938" w:rsidRPr="002900AD" w:rsidRDefault="00387938" w:rsidP="003900F0">
      <w:pPr>
        <w:pStyle w:val="Akapitzlist"/>
        <w:suppressAutoHyphens w:val="0"/>
        <w:autoSpaceDN/>
        <w:spacing w:before="240" w:after="240" w:line="276" w:lineRule="auto"/>
        <w:ind w:left="284"/>
        <w:contextualSpacing/>
        <w:textAlignment w:val="auto"/>
        <w:rPr>
          <w:rFonts w:ascii="Open Sans" w:hAnsi="Open Sans" w:cs="Open Sans"/>
        </w:rPr>
      </w:pPr>
    </w:p>
    <w:p w14:paraId="50FB349D" w14:textId="3CB89A54" w:rsidR="00387938" w:rsidRPr="002900AD" w:rsidRDefault="00BB5EFA" w:rsidP="003900F0">
      <w:pPr>
        <w:pStyle w:val="Akapitzlist"/>
        <w:suppressAutoHyphens w:val="0"/>
        <w:autoSpaceDN/>
        <w:spacing w:before="240" w:after="240" w:line="276" w:lineRule="auto"/>
        <w:ind w:left="284"/>
        <w:contextualSpacing/>
        <w:textAlignment w:val="auto"/>
        <w:rPr>
          <w:rFonts w:ascii="Open Sans" w:hAnsi="Open Sans" w:cs="Open Sans"/>
          <w:b/>
          <w:bCs/>
        </w:rPr>
      </w:pPr>
      <w:r w:rsidRPr="002900AD">
        <w:rPr>
          <w:rFonts w:ascii="Open Sans" w:hAnsi="Open Sans" w:cs="Open Sans"/>
          <w:b/>
          <w:bCs/>
        </w:rPr>
        <w:t xml:space="preserve">Poprawa wniosku na etapie oceny formalno-merytorycznej: </w:t>
      </w:r>
    </w:p>
    <w:p w14:paraId="7BE76CA6" w14:textId="50C0D53B" w:rsidR="00387938" w:rsidRPr="002900AD" w:rsidRDefault="00387938" w:rsidP="003900F0">
      <w:pPr>
        <w:pStyle w:val="Akapitzlist"/>
        <w:suppressAutoHyphens w:val="0"/>
        <w:autoSpaceDN/>
        <w:spacing w:before="240" w:after="240" w:line="276" w:lineRule="auto"/>
        <w:ind w:left="284"/>
        <w:contextualSpacing/>
        <w:textAlignment w:val="auto"/>
        <w:rPr>
          <w:rFonts w:ascii="Open Sans" w:hAnsi="Open Sans" w:cs="Open Sans"/>
        </w:rPr>
      </w:pPr>
      <w:r w:rsidRPr="002900AD">
        <w:rPr>
          <w:rFonts w:ascii="Open Sans" w:hAnsi="Open Sans" w:cs="Open Sans"/>
        </w:rPr>
        <w:t xml:space="preserve">- </w:t>
      </w:r>
      <w:r w:rsidR="00BB5EFA" w:rsidRPr="002900AD">
        <w:rPr>
          <w:rFonts w:ascii="Open Sans" w:hAnsi="Open Sans" w:cs="Open Sans"/>
        </w:rPr>
        <w:t xml:space="preserve">informacja o skierowaniu projektu do poprawy zostanie przekazana Wnioskodawcy za </w:t>
      </w:r>
      <w:r w:rsidR="00D33874" w:rsidRPr="002900AD">
        <w:rPr>
          <w:rFonts w:ascii="Open Sans" w:hAnsi="Open Sans" w:cs="Open Sans"/>
        </w:rPr>
        <w:t>pośrednictwem SOWA</w:t>
      </w:r>
      <w:r w:rsidR="00BB5EFA" w:rsidRPr="002900AD">
        <w:rPr>
          <w:rFonts w:ascii="Open Sans" w:hAnsi="Open Sans" w:cs="Open Sans"/>
        </w:rPr>
        <w:t xml:space="preserve"> EFS/Korespondencja</w:t>
      </w:r>
    </w:p>
    <w:p w14:paraId="1530C2EE" w14:textId="4852FDDF" w:rsidR="00D33874" w:rsidRPr="002900AD" w:rsidRDefault="00387938" w:rsidP="003900F0">
      <w:pPr>
        <w:pStyle w:val="Akapitzlist"/>
        <w:suppressAutoHyphens w:val="0"/>
        <w:autoSpaceDN/>
        <w:spacing w:before="240" w:after="240" w:line="276" w:lineRule="auto"/>
        <w:ind w:left="284"/>
        <w:contextualSpacing/>
        <w:textAlignment w:val="auto"/>
        <w:rPr>
          <w:rFonts w:ascii="Open Sans" w:hAnsi="Open Sans" w:cs="Open Sans"/>
        </w:rPr>
      </w:pPr>
      <w:r w:rsidRPr="002900AD">
        <w:rPr>
          <w:rFonts w:ascii="Open Sans" w:hAnsi="Open Sans" w:cs="Open Sans"/>
        </w:rPr>
        <w:t xml:space="preserve">- </w:t>
      </w:r>
      <w:r w:rsidR="00BB5EFA" w:rsidRPr="002900AD">
        <w:rPr>
          <w:rFonts w:ascii="Open Sans" w:hAnsi="Open Sans" w:cs="Open Sans"/>
        </w:rPr>
        <w:t xml:space="preserve">jeśli Wnioskodawca nie uzupełni lub nie poprawi wniosku w wyznaczonym terminie ION </w:t>
      </w:r>
      <w:r w:rsidR="00B26B7E" w:rsidRPr="002900AD">
        <w:rPr>
          <w:rFonts w:ascii="Open Sans" w:hAnsi="Open Sans" w:cs="Open Sans"/>
        </w:rPr>
        <w:t xml:space="preserve">ponownie wzywa Wnioskodawcę do uzupełnienia lub poprawienia wniosku i wyznacza nowy termin </w:t>
      </w:r>
      <w:r w:rsidR="00D33874" w:rsidRPr="002900AD">
        <w:rPr>
          <w:rFonts w:ascii="Open Sans" w:hAnsi="Open Sans" w:cs="Open Sans"/>
        </w:rPr>
        <w:t xml:space="preserve">- w </w:t>
      </w:r>
      <w:r w:rsidR="000345F3" w:rsidRPr="002900AD">
        <w:rPr>
          <w:rFonts w:ascii="Open Sans" w:hAnsi="Open Sans" w:cs="Open Sans"/>
        </w:rPr>
        <w:t>przypadku,</w:t>
      </w:r>
      <w:r w:rsidR="00D33874" w:rsidRPr="002900AD">
        <w:rPr>
          <w:rFonts w:ascii="Open Sans" w:hAnsi="Open Sans" w:cs="Open Sans"/>
        </w:rPr>
        <w:t xml:space="preserve"> gdy: </w:t>
      </w:r>
    </w:p>
    <w:p w14:paraId="72648030" w14:textId="340C49C3" w:rsidR="00D33874" w:rsidRPr="002900AD" w:rsidRDefault="00D33874" w:rsidP="003900F0">
      <w:pPr>
        <w:pStyle w:val="Akapitzlist"/>
        <w:suppressAutoHyphens w:val="0"/>
        <w:autoSpaceDN/>
        <w:spacing w:before="240" w:after="240" w:line="276" w:lineRule="auto"/>
        <w:ind w:left="284"/>
        <w:contextualSpacing/>
        <w:textAlignment w:val="auto"/>
        <w:rPr>
          <w:rFonts w:ascii="Open Sans" w:hAnsi="Open Sans" w:cs="Open Sans"/>
          <w:bCs/>
        </w:rPr>
      </w:pPr>
      <w:r w:rsidRPr="002900AD">
        <w:rPr>
          <w:rFonts w:ascii="Open Sans" w:hAnsi="Open Sans" w:cs="Open Sans"/>
          <w:bCs/>
        </w:rPr>
        <w:t xml:space="preserve">a) wnioskodawca nie dotrzyma terminu złożenia kolejnej poprawionej wersji wniosku lub </w:t>
      </w:r>
    </w:p>
    <w:p w14:paraId="4986AB21" w14:textId="6C13712C" w:rsidR="00387938" w:rsidRPr="002900AD" w:rsidRDefault="00D33874" w:rsidP="003900F0">
      <w:pPr>
        <w:pStyle w:val="Akapitzlist"/>
        <w:suppressAutoHyphens w:val="0"/>
        <w:autoSpaceDN/>
        <w:spacing w:before="240" w:after="240" w:line="276" w:lineRule="auto"/>
        <w:ind w:left="284"/>
        <w:contextualSpacing/>
        <w:textAlignment w:val="auto"/>
        <w:rPr>
          <w:rFonts w:ascii="Open Sans" w:hAnsi="Open Sans" w:cs="Open Sans"/>
        </w:rPr>
      </w:pPr>
      <w:r w:rsidRPr="002900AD">
        <w:rPr>
          <w:rFonts w:ascii="Open Sans" w:hAnsi="Open Sans" w:cs="Open Sans"/>
          <w:bCs/>
        </w:rPr>
        <w:t>b) po dwukrotnym wezwaniu wnioskodawcy do złożenia poprawionego wniosku nadal nie będzie on uwzględniał uwag oceniających ION może zakończyć ocenę projektu i zdecydować o jego odrzuceniu</w:t>
      </w:r>
      <w:r w:rsidR="00D91309" w:rsidRPr="002900AD">
        <w:rPr>
          <w:rFonts w:ascii="Open Sans" w:hAnsi="Open Sans" w:cs="Open Sans"/>
          <w:bCs/>
        </w:rPr>
        <w:t>.</w:t>
      </w:r>
    </w:p>
    <w:p w14:paraId="4021ACF4" w14:textId="77777777" w:rsidR="002E20D7" w:rsidRPr="002900AD" w:rsidRDefault="00BB5EFA" w:rsidP="003900F0">
      <w:pPr>
        <w:pStyle w:val="Akapitzlist"/>
        <w:numPr>
          <w:ilvl w:val="3"/>
          <w:numId w:val="107"/>
        </w:numPr>
        <w:suppressAutoHyphens w:val="0"/>
        <w:autoSpaceDN/>
        <w:spacing w:before="240" w:after="0" w:line="276" w:lineRule="auto"/>
        <w:ind w:left="284"/>
        <w:contextualSpacing/>
        <w:textAlignment w:val="auto"/>
        <w:rPr>
          <w:rFonts w:ascii="Open Sans" w:hAnsi="Open Sans" w:cs="Open Sans"/>
        </w:rPr>
      </w:pPr>
      <w:r w:rsidRPr="002900AD">
        <w:rPr>
          <w:rFonts w:ascii="Open Sans" w:hAnsi="Open Sans" w:cs="Open Sans"/>
        </w:rPr>
        <w:t xml:space="preserve">Informacja o zatwierdzonym wyniku oceny oznaczającym wybór projektu do dofinansowania albo stanowiącym ocenę negatywną </w:t>
      </w:r>
      <w:r w:rsidR="00D33874" w:rsidRPr="002900AD">
        <w:rPr>
          <w:rFonts w:ascii="Open Sans" w:hAnsi="Open Sans" w:cs="Open Sans"/>
        </w:rPr>
        <w:t>(o</w:t>
      </w:r>
      <w:r w:rsidRPr="002900AD">
        <w:rPr>
          <w:rFonts w:ascii="Open Sans" w:hAnsi="Open Sans" w:cs="Open Sans"/>
        </w:rPr>
        <w:t xml:space="preserve"> której mowa w Art. 56, ust. 5 ustawy) zostanie przekazana Wnioskodawcy </w:t>
      </w:r>
      <w:r w:rsidR="002E20D7" w:rsidRPr="002900AD">
        <w:rPr>
          <w:rFonts w:ascii="Open Sans" w:hAnsi="Open Sans" w:cs="Open Sans"/>
        </w:rPr>
        <w:t>elektronicznie na adres e-Doręczeń. Adres e-Doręczeń należy wskazać we wniosku o dofinansowanie w wybranym polu sekcji: Dane kontaktowe</w:t>
      </w:r>
      <w:r w:rsidRPr="002900AD">
        <w:rPr>
          <w:rFonts w:ascii="Open Sans" w:hAnsi="Open Sans" w:cs="Open Sans"/>
        </w:rPr>
        <w:t>.</w:t>
      </w:r>
    </w:p>
    <w:p w14:paraId="361FAA9B" w14:textId="723129FD" w:rsidR="002E20D7" w:rsidRPr="002900AD" w:rsidRDefault="002E20D7" w:rsidP="003900F0">
      <w:pPr>
        <w:suppressAutoHyphens w:val="0"/>
        <w:autoSpaceDN/>
        <w:spacing w:after="240" w:line="276" w:lineRule="auto"/>
        <w:ind w:left="284"/>
        <w:contextualSpacing/>
        <w:textAlignment w:val="auto"/>
        <w:rPr>
          <w:rFonts w:ascii="Open Sans" w:hAnsi="Open Sans" w:cs="Open Sans"/>
        </w:rPr>
      </w:pPr>
      <w:r w:rsidRPr="002900AD">
        <w:rPr>
          <w:rFonts w:ascii="Open Sans" w:hAnsi="Open Sans" w:cs="Open Sans"/>
        </w:rPr>
        <w:t xml:space="preserve">W szczególnych okolicznościach, wyłącznie w przypadku podmiotów publicznych nieposiadających adresu e-Doręczeń, ION dopuszcza przekazanie informacji z wykorzystaniem adresu skrytki ePUAP (zgodnie z art. 147 ust. 1 ustawy z dnia 18 listopada 2020 r. o doręczeniach elektronicznych) – Adres ePUAP należy wskazać we wniosku o dofinansowanie w wybranym polu sekcji: Dane kontaktowe. </w:t>
      </w:r>
    </w:p>
    <w:p w14:paraId="44682BF1" w14:textId="77E0D9D1" w:rsidR="00387938" w:rsidRPr="002900AD" w:rsidRDefault="002E20D7" w:rsidP="003900F0">
      <w:pPr>
        <w:suppressAutoHyphens w:val="0"/>
        <w:autoSpaceDN/>
        <w:spacing w:before="240" w:after="240" w:line="276" w:lineRule="auto"/>
        <w:ind w:left="284"/>
        <w:contextualSpacing/>
        <w:textAlignment w:val="auto"/>
        <w:rPr>
          <w:rFonts w:ascii="Open Sans" w:hAnsi="Open Sans" w:cs="Open Sans"/>
        </w:rPr>
      </w:pPr>
      <w:r w:rsidRPr="002900AD">
        <w:rPr>
          <w:rFonts w:ascii="Open Sans" w:hAnsi="Open Sans" w:cs="Open Sans"/>
        </w:rPr>
        <w:t>W przypadku podmiotów niebędących podmiotami publicznymi, które nie posiadają adresu do e-Doręczeń ww. informacja w formie pisemnej zostanie wysłana papierowo na adres wskazany we wniosku o dofinansowanie.</w:t>
      </w:r>
      <w:r w:rsidR="00BB5EFA" w:rsidRPr="002900AD">
        <w:rPr>
          <w:rFonts w:ascii="Open Sans" w:hAnsi="Open Sans" w:cs="Open Sans"/>
        </w:rPr>
        <w:t xml:space="preserve"> </w:t>
      </w:r>
    </w:p>
    <w:p w14:paraId="432149AF" w14:textId="6C103257" w:rsidR="00BB5EFA" w:rsidRPr="002900AD" w:rsidRDefault="00BB5EFA" w:rsidP="003900F0">
      <w:pPr>
        <w:pStyle w:val="Akapitzlist"/>
        <w:numPr>
          <w:ilvl w:val="3"/>
          <w:numId w:val="107"/>
        </w:numPr>
        <w:suppressAutoHyphens w:val="0"/>
        <w:autoSpaceDN/>
        <w:spacing w:before="240" w:after="240" w:line="276" w:lineRule="auto"/>
        <w:ind w:left="284"/>
        <w:contextualSpacing/>
        <w:textAlignment w:val="auto"/>
        <w:rPr>
          <w:rFonts w:ascii="Open Sans" w:hAnsi="Open Sans" w:cs="Open Sans"/>
        </w:rPr>
      </w:pPr>
      <w:r w:rsidRPr="002900AD">
        <w:rPr>
          <w:rFonts w:ascii="Open Sans" w:hAnsi="Open Sans" w:cs="Open Sans"/>
        </w:rPr>
        <w:t xml:space="preserve">Na podstawie art. 14 ustawy z dnia 28 kwietnia 2022 r. o zasadach realizacji zadań finansowanych ze środków europejskich w perspektywie finansowej 2021–2027, IZ </w:t>
      </w:r>
      <w:r w:rsidRPr="002900AD">
        <w:rPr>
          <w:rFonts w:ascii="Open Sans" w:hAnsi="Open Sans" w:cs="Open Sans"/>
        </w:rPr>
        <w:lastRenderedPageBreak/>
        <w:t xml:space="preserve">FEdP powołała </w:t>
      </w:r>
      <w:r w:rsidRPr="002900AD">
        <w:rPr>
          <w:rFonts w:ascii="Open Sans" w:hAnsi="Open Sans" w:cs="Open Sans"/>
          <w:b/>
          <w:bCs/>
        </w:rPr>
        <w:t>Rzecznika Funduszy Europejskich</w:t>
      </w:r>
      <w:r w:rsidRPr="002900AD">
        <w:rPr>
          <w:rFonts w:ascii="Open Sans" w:hAnsi="Open Sans" w:cs="Open Sans"/>
        </w:rPr>
        <w:t>. Do zadań Rzecznika Funduszy Europejskich należy, w szczególności:</w:t>
      </w:r>
    </w:p>
    <w:p w14:paraId="6F14A872" w14:textId="77777777" w:rsidR="00BB5EFA" w:rsidRPr="002900AD" w:rsidRDefault="00BB5EFA" w:rsidP="003900F0">
      <w:pPr>
        <w:numPr>
          <w:ilvl w:val="0"/>
          <w:numId w:val="83"/>
        </w:numPr>
        <w:suppressAutoHyphens w:val="0"/>
        <w:autoSpaceDN/>
        <w:spacing w:before="240" w:after="240" w:line="276" w:lineRule="auto"/>
        <w:ind w:left="567"/>
        <w:contextualSpacing/>
        <w:textAlignment w:val="auto"/>
        <w:rPr>
          <w:rFonts w:ascii="Open Sans" w:hAnsi="Open Sans" w:cs="Open Sans"/>
        </w:rPr>
      </w:pPr>
      <w:r w:rsidRPr="002900AD">
        <w:rPr>
          <w:rFonts w:ascii="Open Sans" w:hAnsi="Open Sans" w:cs="Open Sans"/>
        </w:rPr>
        <w:t>przyjmowanie zgłoszeń dotyczących utrudnień i propozycji usprawnień w zakresie realizacji programu przez właściwą instytucję;</w:t>
      </w:r>
    </w:p>
    <w:p w14:paraId="068F1082" w14:textId="77777777" w:rsidR="00BB5EFA" w:rsidRPr="002900AD" w:rsidRDefault="00BB5EFA" w:rsidP="003900F0">
      <w:pPr>
        <w:numPr>
          <w:ilvl w:val="0"/>
          <w:numId w:val="83"/>
        </w:numPr>
        <w:suppressAutoHyphens w:val="0"/>
        <w:autoSpaceDN/>
        <w:spacing w:before="240" w:after="240" w:line="276" w:lineRule="auto"/>
        <w:ind w:left="567"/>
        <w:contextualSpacing/>
        <w:textAlignment w:val="auto"/>
        <w:rPr>
          <w:rFonts w:ascii="Open Sans" w:hAnsi="Open Sans" w:cs="Open Sans"/>
        </w:rPr>
      </w:pPr>
      <w:r w:rsidRPr="002900AD">
        <w:rPr>
          <w:rFonts w:ascii="Open Sans" w:hAnsi="Open Sans" w:cs="Open Sans"/>
        </w:rPr>
        <w:t>analizowanie zgłoszeń, o których mowa w punkcie a);</w:t>
      </w:r>
    </w:p>
    <w:p w14:paraId="3978FEB4" w14:textId="77777777" w:rsidR="00BB5EFA" w:rsidRPr="002900AD" w:rsidRDefault="00BB5EFA" w:rsidP="003900F0">
      <w:pPr>
        <w:numPr>
          <w:ilvl w:val="0"/>
          <w:numId w:val="83"/>
        </w:numPr>
        <w:suppressAutoHyphens w:val="0"/>
        <w:autoSpaceDN/>
        <w:spacing w:before="240" w:after="240" w:line="276" w:lineRule="auto"/>
        <w:ind w:left="567"/>
        <w:contextualSpacing/>
        <w:textAlignment w:val="auto"/>
        <w:rPr>
          <w:rFonts w:ascii="Open Sans" w:hAnsi="Open Sans" w:cs="Open Sans"/>
        </w:rPr>
      </w:pPr>
      <w:r w:rsidRPr="002900AD">
        <w:rPr>
          <w:rFonts w:ascii="Open Sans" w:hAnsi="Open Sans" w:cs="Open Sans"/>
        </w:rPr>
        <w:t>udzielanie wyjaśnień w zakresie zgłoszeń, o których mowa w punkcie a);</w:t>
      </w:r>
    </w:p>
    <w:p w14:paraId="738017FE" w14:textId="77777777" w:rsidR="00387938" w:rsidRPr="002900AD" w:rsidRDefault="00BB5EFA" w:rsidP="003900F0">
      <w:pPr>
        <w:numPr>
          <w:ilvl w:val="0"/>
          <w:numId w:val="83"/>
        </w:numPr>
        <w:suppressAutoHyphens w:val="0"/>
        <w:autoSpaceDN/>
        <w:spacing w:before="240" w:after="240" w:line="276" w:lineRule="auto"/>
        <w:ind w:left="567"/>
        <w:contextualSpacing/>
        <w:textAlignment w:val="auto"/>
        <w:rPr>
          <w:rFonts w:ascii="Open Sans" w:hAnsi="Open Sans" w:cs="Open Sans"/>
        </w:rPr>
      </w:pPr>
      <w:r w:rsidRPr="002900AD">
        <w:rPr>
          <w:rFonts w:ascii="Open Sans" w:hAnsi="Open Sans" w:cs="Open Sans"/>
        </w:rPr>
        <w:t>dokonywanie okresowych przeglądów procedur w ramach programu obowiązujących we właściwej instytucji;</w:t>
      </w:r>
    </w:p>
    <w:p w14:paraId="123068A9" w14:textId="77777777" w:rsidR="00387938" w:rsidRPr="002900AD" w:rsidRDefault="00BB5EFA" w:rsidP="003900F0">
      <w:pPr>
        <w:numPr>
          <w:ilvl w:val="0"/>
          <w:numId w:val="83"/>
        </w:numPr>
        <w:suppressAutoHyphens w:val="0"/>
        <w:autoSpaceDN/>
        <w:spacing w:before="240" w:after="240" w:line="276" w:lineRule="auto"/>
        <w:ind w:left="567"/>
        <w:contextualSpacing/>
        <w:textAlignment w:val="auto"/>
        <w:rPr>
          <w:rFonts w:ascii="Open Sans" w:hAnsi="Open Sans" w:cs="Open Sans"/>
        </w:rPr>
      </w:pPr>
      <w:r w:rsidRPr="002900AD">
        <w:rPr>
          <w:rFonts w:ascii="Open Sans" w:hAnsi="Open Sans" w:cs="Open Sans"/>
        </w:rPr>
        <w:t>formułowanie propozycji usprawnień dla właściwej instytucji;</w:t>
      </w:r>
    </w:p>
    <w:p w14:paraId="5AE2D530" w14:textId="2726AFBB" w:rsidR="00BB5EFA" w:rsidRPr="002900AD" w:rsidRDefault="00BB5EFA" w:rsidP="003900F0">
      <w:pPr>
        <w:numPr>
          <w:ilvl w:val="0"/>
          <w:numId w:val="83"/>
        </w:numPr>
        <w:suppressAutoHyphens w:val="0"/>
        <w:autoSpaceDN/>
        <w:spacing w:before="240" w:after="240" w:line="276" w:lineRule="auto"/>
        <w:ind w:left="567"/>
        <w:contextualSpacing/>
        <w:textAlignment w:val="auto"/>
        <w:rPr>
          <w:rFonts w:ascii="Open Sans" w:hAnsi="Open Sans" w:cs="Open Sans"/>
        </w:rPr>
      </w:pPr>
      <w:r w:rsidRPr="002900AD">
        <w:rPr>
          <w:rFonts w:ascii="Open Sans" w:hAnsi="Open Sans" w:cs="Open Sans"/>
        </w:rPr>
        <w:t>realizowanie funkcji mediacyjnej w kontaktach podmiotu przekazującego zgłoszenie, o którym mowa w punkcie a), z właściwą instytucją.</w:t>
      </w:r>
    </w:p>
    <w:p w14:paraId="0DB77837" w14:textId="77777777" w:rsidR="00BB5EFA" w:rsidRPr="002900AD" w:rsidRDefault="00BB5EFA" w:rsidP="007E251A">
      <w:pPr>
        <w:suppressAutoHyphens w:val="0"/>
        <w:autoSpaceDN/>
        <w:spacing w:before="240" w:after="240" w:line="360" w:lineRule="auto"/>
        <w:contextualSpacing/>
        <w:textAlignment w:val="auto"/>
        <w:rPr>
          <w:rFonts w:ascii="Open Sans" w:hAnsi="Open Sans" w:cs="Open Sans"/>
        </w:rPr>
      </w:pPr>
    </w:p>
    <w:p w14:paraId="05DB5FC8" w14:textId="5EFD2E93" w:rsidR="006B70B2" w:rsidRPr="006F17F9" w:rsidRDefault="00BB5EFA" w:rsidP="006F17F9">
      <w:pPr>
        <w:suppressAutoHyphens w:val="0"/>
        <w:autoSpaceDN/>
        <w:spacing w:before="240" w:after="240" w:line="360" w:lineRule="auto"/>
        <w:contextualSpacing/>
        <w:textAlignment w:val="auto"/>
        <w:rPr>
          <w:rStyle w:val="Nagwek1Znak"/>
          <w:rFonts w:ascii="Open Sans" w:eastAsiaTheme="minorEastAsia" w:hAnsi="Open Sans" w:cs="Open Sans"/>
          <w:color w:val="auto"/>
          <w:kern w:val="0"/>
          <w:sz w:val="22"/>
          <w:szCs w:val="22"/>
        </w:rPr>
      </w:pPr>
      <w:r w:rsidRPr="002900AD">
        <w:rPr>
          <w:rFonts w:ascii="Open Sans" w:hAnsi="Open Sans" w:cs="Open Sans"/>
        </w:rPr>
        <w:t xml:space="preserve">Więcej informacji znajduje się na stronie: </w:t>
      </w:r>
      <w:hyperlink r:id="rId15" w:history="1">
        <w:r w:rsidR="00BC2AF0" w:rsidRPr="002900AD">
          <w:rPr>
            <w:rStyle w:val="Hipercze"/>
            <w:rFonts w:ascii="Open Sans" w:hAnsi="Open Sans" w:cs="Open Sans"/>
            <w:sz w:val="22"/>
          </w:rPr>
          <w:t>https://funduszeuepodlaskie.pl</w:t>
        </w:r>
      </w:hyperlink>
    </w:p>
    <w:p w14:paraId="3CD66765" w14:textId="3B330119" w:rsidR="00A96EFF" w:rsidRPr="002900AD" w:rsidRDefault="0062039E" w:rsidP="003900F0">
      <w:pPr>
        <w:pStyle w:val="Tekstpodstawowy"/>
        <w:spacing w:before="200" w:after="200" w:line="276" w:lineRule="auto"/>
        <w:rPr>
          <w:rStyle w:val="Nagwek1Znak"/>
          <w:rFonts w:ascii="Open Sans" w:eastAsia="Calibri" w:hAnsi="Open Sans" w:cs="Open Sans"/>
          <w:color w:val="auto"/>
          <w:sz w:val="22"/>
          <w:szCs w:val="22"/>
        </w:rPr>
      </w:pPr>
      <w:r w:rsidRPr="002900AD">
        <w:rPr>
          <w:rStyle w:val="Nagwek1Znak"/>
          <w:rFonts w:ascii="Open Sans" w:eastAsia="Calibri" w:hAnsi="Open Sans" w:cs="Open Sans"/>
          <w:color w:val="auto"/>
          <w:sz w:val="22"/>
          <w:szCs w:val="22"/>
        </w:rPr>
        <w:t xml:space="preserve">Wszelka korespondencja, komunikacja pomiędzy Wnioskodawcą a ION odbywa się za pośrednictwem SOWA EFS lub w formie pisemnej. </w:t>
      </w:r>
      <w:r w:rsidR="006B70B2" w:rsidRPr="002900AD">
        <w:rPr>
          <w:rStyle w:val="Nagwek1Znak"/>
          <w:rFonts w:ascii="Open Sans" w:eastAsia="Calibri" w:hAnsi="Open Sans" w:cs="Open Sans"/>
          <w:color w:val="auto"/>
          <w:sz w:val="22"/>
          <w:szCs w:val="22"/>
        </w:rPr>
        <w:t xml:space="preserve">Głównym narzędziem komunikacji na etapie oceny jest funkcja „Korespondencja” w </w:t>
      </w:r>
      <w:r w:rsidR="00387AC8" w:rsidRPr="002900AD">
        <w:rPr>
          <w:rStyle w:val="Nagwek1Znak"/>
          <w:rFonts w:ascii="Open Sans" w:eastAsia="Calibri" w:hAnsi="Open Sans" w:cs="Open Sans"/>
          <w:color w:val="auto"/>
          <w:sz w:val="22"/>
          <w:szCs w:val="22"/>
        </w:rPr>
        <w:t xml:space="preserve">systemie </w:t>
      </w:r>
      <w:r w:rsidR="006B70B2" w:rsidRPr="002900AD">
        <w:rPr>
          <w:rStyle w:val="Nagwek1Znak"/>
          <w:rFonts w:ascii="Open Sans" w:eastAsia="Calibri" w:hAnsi="Open Sans" w:cs="Open Sans"/>
          <w:color w:val="auto"/>
          <w:sz w:val="22"/>
          <w:szCs w:val="22"/>
        </w:rPr>
        <w:t>SOWA EFS.</w:t>
      </w:r>
      <w:r w:rsidRPr="002900AD">
        <w:rPr>
          <w:rStyle w:val="Nagwek1Znak"/>
          <w:rFonts w:ascii="Open Sans" w:eastAsia="Calibri" w:hAnsi="Open Sans" w:cs="Open Sans"/>
          <w:color w:val="auto"/>
          <w:sz w:val="22"/>
          <w:szCs w:val="22"/>
        </w:rPr>
        <w:t xml:space="preserve"> </w:t>
      </w:r>
    </w:p>
    <w:p w14:paraId="0B582E52" w14:textId="3FF23F73" w:rsidR="009144AD" w:rsidRPr="002900AD" w:rsidRDefault="00357FB9" w:rsidP="002F45EF">
      <w:pPr>
        <w:pStyle w:val="Nagwek1"/>
        <w:numPr>
          <w:ilvl w:val="0"/>
          <w:numId w:val="0"/>
        </w:numPr>
        <w:ind w:left="360"/>
        <w:rPr>
          <w:rStyle w:val="Nagwek1Znak"/>
          <w:rFonts w:ascii="Open Sans" w:eastAsia="Calibri" w:hAnsi="Open Sans" w:cs="Open Sans"/>
          <w:color w:val="auto"/>
          <w:sz w:val="22"/>
          <w:szCs w:val="22"/>
        </w:rPr>
      </w:pPr>
      <w:bookmarkStart w:id="2208" w:name="_Toc233282338"/>
      <w:r w:rsidRPr="002900AD">
        <w:rPr>
          <w:rStyle w:val="Nagwek1Znak"/>
          <w:rFonts w:ascii="Open Sans" w:eastAsia="Calibri" w:hAnsi="Open Sans" w:cs="Open Sans"/>
          <w:color w:val="auto"/>
          <w:sz w:val="22"/>
          <w:szCs w:val="22"/>
        </w:rPr>
        <w:t>9.</w:t>
      </w:r>
      <w:r w:rsidRPr="002900AD">
        <w:rPr>
          <w:rStyle w:val="Nagwek1Znak"/>
          <w:rFonts w:ascii="Open Sans" w:eastAsia="Calibri" w:hAnsi="Open Sans" w:cs="Open Sans"/>
          <w:color w:val="auto"/>
          <w:sz w:val="22"/>
          <w:szCs w:val="22"/>
        </w:rPr>
        <w:tab/>
      </w:r>
      <w:r w:rsidR="009144AD" w:rsidRPr="002900AD">
        <w:rPr>
          <w:rStyle w:val="Nagwek1Znak"/>
          <w:rFonts w:ascii="Open Sans" w:eastAsia="Calibri" w:hAnsi="Open Sans" w:cs="Open Sans"/>
          <w:bCs/>
          <w:color w:val="auto"/>
          <w:sz w:val="22"/>
          <w:szCs w:val="22"/>
        </w:rPr>
        <w:t>Postanowienia końcowe</w:t>
      </w:r>
      <w:bookmarkEnd w:id="2208"/>
    </w:p>
    <w:p w14:paraId="2141016C" w14:textId="77777777" w:rsidR="00357FB9" w:rsidRPr="002900AD" w:rsidRDefault="00357FB9" w:rsidP="003900F0">
      <w:pPr>
        <w:pStyle w:val="Tekstpodstawowy"/>
        <w:spacing w:before="200" w:after="200" w:line="276" w:lineRule="auto"/>
        <w:ind w:left="426" w:hanging="426"/>
        <w:rPr>
          <w:rStyle w:val="Nagwek1Znak"/>
          <w:rFonts w:ascii="Open Sans" w:eastAsia="Calibri" w:hAnsi="Open Sans" w:cs="Open Sans"/>
          <w:b/>
          <w:smallCaps/>
          <w:color w:val="auto"/>
          <w:sz w:val="22"/>
          <w:szCs w:val="22"/>
        </w:rPr>
      </w:pPr>
      <w:r w:rsidRPr="002900AD">
        <w:rPr>
          <w:rStyle w:val="Nagwek1Znak"/>
          <w:rFonts w:ascii="Open Sans" w:eastAsia="Calibri" w:hAnsi="Open Sans" w:cs="Open Sans"/>
          <w:color w:val="auto"/>
          <w:sz w:val="22"/>
          <w:szCs w:val="22"/>
        </w:rPr>
        <w:t>1.</w:t>
      </w:r>
      <w:r w:rsidRPr="002900AD">
        <w:rPr>
          <w:rStyle w:val="Nagwek1Znak"/>
          <w:rFonts w:ascii="Open Sans" w:eastAsia="Calibri" w:hAnsi="Open Sans" w:cs="Open Sans"/>
          <w:color w:val="auto"/>
          <w:sz w:val="22"/>
          <w:szCs w:val="22"/>
        </w:rPr>
        <w:tab/>
        <w:t>Na podstawie art. 59 ustawy wdrożeniowej „Do postępowania w zakresie wyboru projektów do dofinansowania nie stosuje się przepisów ustawy z dnia 14 czerwca 1960 r. – Kodeks postępowania administracyjnego, z wyjątkiem przepisów dotyczących wyłączenia pracowników organu i sposobu obliczania terminów”.</w:t>
      </w:r>
    </w:p>
    <w:p w14:paraId="55E0507E" w14:textId="77777777" w:rsidR="00357FB9" w:rsidRPr="002900AD" w:rsidRDefault="00357FB9" w:rsidP="003900F0">
      <w:pPr>
        <w:pStyle w:val="Tekstpodstawowy"/>
        <w:spacing w:before="200" w:after="200" w:line="276" w:lineRule="auto"/>
        <w:ind w:left="426" w:hanging="426"/>
        <w:rPr>
          <w:rStyle w:val="Nagwek1Znak"/>
          <w:rFonts w:ascii="Open Sans" w:eastAsia="Calibri" w:hAnsi="Open Sans" w:cs="Open Sans"/>
          <w:color w:val="auto"/>
          <w:sz w:val="22"/>
          <w:szCs w:val="22"/>
        </w:rPr>
      </w:pPr>
      <w:r w:rsidRPr="002900AD">
        <w:rPr>
          <w:rStyle w:val="Nagwek1Znak"/>
          <w:rFonts w:ascii="Open Sans" w:eastAsia="Calibri" w:hAnsi="Open Sans" w:cs="Open Sans"/>
          <w:color w:val="auto"/>
          <w:sz w:val="22"/>
          <w:szCs w:val="22"/>
        </w:rPr>
        <w:t>2.</w:t>
      </w:r>
      <w:r w:rsidRPr="002900AD">
        <w:rPr>
          <w:rStyle w:val="Nagwek1Znak"/>
          <w:rFonts w:ascii="Open Sans" w:eastAsia="Calibri" w:hAnsi="Open Sans" w:cs="Open Sans"/>
          <w:color w:val="auto"/>
          <w:sz w:val="22"/>
          <w:szCs w:val="22"/>
        </w:rPr>
        <w:tab/>
        <w:t xml:space="preserve">Biorąc pod uwagę powyższe, do obliczania terminów w procesie ubiegania się o dofinansowanie oraz udzielania dofinansowania stosuje się następujące zasady: </w:t>
      </w:r>
    </w:p>
    <w:p w14:paraId="197CDDD3" w14:textId="77777777" w:rsidR="00357FB9" w:rsidRPr="002900AD" w:rsidRDefault="00357FB9" w:rsidP="003900F0">
      <w:pPr>
        <w:pStyle w:val="Tekstpodstawowy"/>
        <w:spacing w:before="200" w:after="200" w:line="276" w:lineRule="auto"/>
        <w:ind w:left="851" w:hanging="426"/>
        <w:rPr>
          <w:rStyle w:val="Nagwek1Znak"/>
          <w:rFonts w:ascii="Open Sans" w:eastAsia="Calibri" w:hAnsi="Open Sans" w:cs="Open Sans"/>
          <w:color w:val="auto"/>
          <w:sz w:val="22"/>
          <w:szCs w:val="22"/>
        </w:rPr>
      </w:pPr>
      <w:r w:rsidRPr="002900AD">
        <w:rPr>
          <w:rStyle w:val="Nagwek1Znak"/>
          <w:rFonts w:ascii="Open Sans" w:eastAsia="Calibri" w:hAnsi="Open Sans" w:cs="Open Sans"/>
          <w:color w:val="auto"/>
          <w:sz w:val="22"/>
          <w:szCs w:val="22"/>
        </w:rPr>
        <w:t>a)</w:t>
      </w:r>
      <w:r w:rsidRPr="002900AD">
        <w:rPr>
          <w:rStyle w:val="Nagwek1Znak"/>
          <w:rFonts w:ascii="Open Sans" w:eastAsia="Calibri" w:hAnsi="Open Sans" w:cs="Open Sans"/>
          <w:color w:val="auto"/>
          <w:sz w:val="22"/>
          <w:szCs w:val="22"/>
        </w:rPr>
        <w:tab/>
        <w:t>jeżeli początkiem terminu określonego w dniach jest pewne zdarzenie, przy obliczaniu tego terminu nie uwzględnia się dnia, w którym zdarzenie nastąpiło; upływ ostatniego z wyznaczonej liczby dni uważa się za koniec terminu;</w:t>
      </w:r>
    </w:p>
    <w:p w14:paraId="66569847" w14:textId="77777777" w:rsidR="00357FB9" w:rsidRPr="002900AD" w:rsidRDefault="00357FB9" w:rsidP="003900F0">
      <w:pPr>
        <w:pStyle w:val="Tekstpodstawowy"/>
        <w:spacing w:before="200" w:after="200" w:line="276" w:lineRule="auto"/>
        <w:ind w:left="851" w:hanging="426"/>
        <w:rPr>
          <w:rStyle w:val="Nagwek1Znak"/>
          <w:rFonts w:ascii="Open Sans" w:eastAsia="Calibri" w:hAnsi="Open Sans" w:cs="Open Sans"/>
          <w:color w:val="auto"/>
          <w:sz w:val="22"/>
          <w:szCs w:val="22"/>
        </w:rPr>
      </w:pPr>
      <w:r w:rsidRPr="002900AD">
        <w:rPr>
          <w:rStyle w:val="Nagwek1Znak"/>
          <w:rFonts w:ascii="Open Sans" w:eastAsia="Calibri" w:hAnsi="Open Sans" w:cs="Open Sans"/>
          <w:color w:val="auto"/>
          <w:sz w:val="22"/>
          <w:szCs w:val="22"/>
        </w:rPr>
        <w:t>b)</w:t>
      </w:r>
      <w:r w:rsidRPr="002900AD">
        <w:rPr>
          <w:rStyle w:val="Nagwek1Znak"/>
          <w:rFonts w:ascii="Open Sans" w:eastAsia="Calibri" w:hAnsi="Open Sans" w:cs="Open Sans"/>
          <w:color w:val="auto"/>
          <w:sz w:val="22"/>
          <w:szCs w:val="22"/>
        </w:rPr>
        <w:tab/>
        <w:t>jeżeli koniec terminu przypada na dzień uznany ustawowo za wolny od pracy lub na sobotę, termin upływa następnego dnia, który nie jest dniem wolnym od pracy ani sobotą.</w:t>
      </w:r>
    </w:p>
    <w:p w14:paraId="231CD794" w14:textId="77777777" w:rsidR="00357FB9" w:rsidRPr="002900AD" w:rsidRDefault="00357FB9" w:rsidP="003900F0">
      <w:pPr>
        <w:pStyle w:val="Tekstpodstawowy"/>
        <w:spacing w:before="200" w:after="200" w:line="276" w:lineRule="auto"/>
        <w:ind w:left="426" w:hanging="426"/>
        <w:rPr>
          <w:rStyle w:val="Nagwek1Znak"/>
          <w:rFonts w:ascii="Open Sans" w:eastAsia="Calibri" w:hAnsi="Open Sans" w:cs="Open Sans"/>
          <w:color w:val="auto"/>
          <w:sz w:val="22"/>
          <w:szCs w:val="22"/>
        </w:rPr>
      </w:pPr>
      <w:r w:rsidRPr="002900AD">
        <w:rPr>
          <w:rStyle w:val="Nagwek1Znak"/>
          <w:rFonts w:ascii="Open Sans" w:eastAsia="Calibri" w:hAnsi="Open Sans" w:cs="Open Sans"/>
          <w:color w:val="auto"/>
          <w:sz w:val="22"/>
          <w:szCs w:val="22"/>
        </w:rPr>
        <w:t>3.</w:t>
      </w:r>
      <w:r w:rsidRPr="002900AD">
        <w:rPr>
          <w:rStyle w:val="Nagwek1Znak"/>
          <w:rFonts w:ascii="Open Sans" w:eastAsia="Calibri" w:hAnsi="Open Sans" w:cs="Open Sans"/>
          <w:color w:val="auto"/>
          <w:sz w:val="22"/>
          <w:szCs w:val="22"/>
        </w:rPr>
        <w:tab/>
        <w:t>Regulamin nie może być zmieniany w części dotyczącej wskazania sposobu wyboru projektów do dofinansowania i jego opisu.</w:t>
      </w:r>
    </w:p>
    <w:p w14:paraId="2486FEF1" w14:textId="77777777" w:rsidR="00357FB9" w:rsidRPr="002900AD" w:rsidRDefault="00357FB9" w:rsidP="003900F0">
      <w:pPr>
        <w:pStyle w:val="Tekstpodstawowy"/>
        <w:spacing w:before="200" w:after="200" w:line="276" w:lineRule="auto"/>
        <w:ind w:left="426" w:hanging="426"/>
        <w:rPr>
          <w:rStyle w:val="Nagwek1Znak"/>
          <w:rFonts w:ascii="Open Sans" w:eastAsia="Calibri" w:hAnsi="Open Sans" w:cs="Open Sans"/>
          <w:color w:val="auto"/>
          <w:sz w:val="22"/>
          <w:szCs w:val="22"/>
        </w:rPr>
      </w:pPr>
      <w:r w:rsidRPr="002900AD">
        <w:rPr>
          <w:rStyle w:val="Nagwek1Znak"/>
          <w:rFonts w:ascii="Open Sans" w:eastAsia="Calibri" w:hAnsi="Open Sans" w:cs="Open Sans"/>
          <w:color w:val="auto"/>
          <w:sz w:val="22"/>
          <w:szCs w:val="22"/>
        </w:rPr>
        <w:t>4.</w:t>
      </w:r>
      <w:r w:rsidRPr="002900AD">
        <w:rPr>
          <w:rStyle w:val="Nagwek1Znak"/>
          <w:rFonts w:ascii="Open Sans" w:eastAsia="Calibri" w:hAnsi="Open Sans" w:cs="Open Sans"/>
          <w:color w:val="auto"/>
          <w:sz w:val="22"/>
          <w:szCs w:val="22"/>
        </w:rPr>
        <w:tab/>
        <w:t>Możliwość zmiany Regulaminu w zakresie kryteriów wyboru projektów istnieje wyłącznie w sytuacji, gdy nie złożono wniosku. Zmiana ta skutkuje odpowiednim wydłużeniem terminu składania wniosków.</w:t>
      </w:r>
    </w:p>
    <w:p w14:paraId="53FF5F6E" w14:textId="72284311" w:rsidR="00017891" w:rsidRPr="002900AD" w:rsidRDefault="00357FB9" w:rsidP="003900F0">
      <w:pPr>
        <w:pStyle w:val="Tekstpodstawowy"/>
        <w:spacing w:after="0" w:line="276" w:lineRule="auto"/>
        <w:ind w:left="425" w:hanging="426"/>
        <w:rPr>
          <w:rStyle w:val="Nagwek1Znak"/>
          <w:rFonts w:ascii="Open Sans" w:eastAsia="Calibri" w:hAnsi="Open Sans" w:cs="Open Sans"/>
          <w:color w:val="auto"/>
          <w:sz w:val="22"/>
          <w:szCs w:val="22"/>
        </w:rPr>
      </w:pPr>
      <w:r w:rsidRPr="002900AD">
        <w:rPr>
          <w:rStyle w:val="Nagwek1Znak"/>
          <w:rFonts w:ascii="Open Sans" w:eastAsia="Calibri" w:hAnsi="Open Sans" w:cs="Open Sans"/>
          <w:color w:val="auto"/>
          <w:sz w:val="22"/>
          <w:szCs w:val="22"/>
        </w:rPr>
        <w:lastRenderedPageBreak/>
        <w:t>5.</w:t>
      </w:r>
      <w:r w:rsidRPr="002900AD">
        <w:rPr>
          <w:rStyle w:val="Nagwek1Znak"/>
          <w:rFonts w:ascii="Open Sans" w:eastAsia="Calibri" w:hAnsi="Open Sans" w:cs="Open Sans"/>
          <w:color w:val="auto"/>
          <w:sz w:val="22"/>
          <w:szCs w:val="22"/>
        </w:rPr>
        <w:tab/>
        <w:t xml:space="preserve">W przypadku zmiany Regulaminu, ION zamieszcza na stronie naboru https://funduszeuepodlaskie.eu oraz na portalu </w:t>
      </w:r>
      <w:hyperlink r:id="rId16" w:history="1">
        <w:r w:rsidR="00AE1B67" w:rsidRPr="002900AD">
          <w:rPr>
            <w:rStyle w:val="Hipercze"/>
            <w:rFonts w:ascii="Open Sans" w:hAnsi="Open Sans" w:cs="Open Sans"/>
            <w:sz w:val="22"/>
          </w:rPr>
          <w:t>https://www.funduszeeuropejskie.gov.pl</w:t>
        </w:r>
      </w:hyperlink>
      <w:r w:rsidR="00AE1B67" w:rsidRPr="002900AD">
        <w:rPr>
          <w:rStyle w:val="Nagwek1Znak"/>
          <w:rFonts w:ascii="Open Sans" w:eastAsia="Calibri" w:hAnsi="Open Sans" w:cs="Open Sans"/>
          <w:color w:val="auto"/>
          <w:sz w:val="22"/>
          <w:szCs w:val="22"/>
        </w:rPr>
        <w:t xml:space="preserve"> </w:t>
      </w:r>
      <w:r w:rsidRPr="002900AD">
        <w:rPr>
          <w:rStyle w:val="Nagwek1Znak"/>
          <w:rFonts w:ascii="Open Sans" w:eastAsia="Calibri" w:hAnsi="Open Sans" w:cs="Open Sans"/>
          <w:color w:val="auto"/>
          <w:sz w:val="22"/>
          <w:szCs w:val="22"/>
        </w:rPr>
        <w:t xml:space="preserve"> </w:t>
      </w:r>
    </w:p>
    <w:p w14:paraId="1633439F" w14:textId="45904001" w:rsidR="00357FB9" w:rsidRPr="002900AD" w:rsidRDefault="00357FB9" w:rsidP="003900F0">
      <w:pPr>
        <w:pStyle w:val="Tekstpodstawowy"/>
        <w:spacing w:after="0" w:line="276" w:lineRule="auto"/>
        <w:ind w:left="425"/>
        <w:rPr>
          <w:rStyle w:val="Nagwek1Znak"/>
          <w:rFonts w:ascii="Open Sans" w:eastAsia="Calibri" w:hAnsi="Open Sans" w:cs="Open Sans"/>
          <w:color w:val="auto"/>
          <w:sz w:val="22"/>
          <w:szCs w:val="22"/>
        </w:rPr>
      </w:pPr>
      <w:r w:rsidRPr="002900AD">
        <w:rPr>
          <w:rStyle w:val="Nagwek1Znak"/>
          <w:rFonts w:ascii="Open Sans" w:eastAsia="Calibri" w:hAnsi="Open Sans" w:cs="Open Sans"/>
          <w:color w:val="auto"/>
          <w:sz w:val="22"/>
          <w:szCs w:val="22"/>
        </w:rPr>
        <w:t xml:space="preserve">komunikaty informujące o dokonanych zmianach zawierające w szczególności informację o jego zmianie, aktualną treść regulaminu, uzasadnienie zmiany oraz termin, od którego stosuje się zmianę. ION udostępnia na stronie naboru </w:t>
      </w:r>
      <w:hyperlink r:id="rId17" w:history="1">
        <w:r w:rsidR="00AE1B67" w:rsidRPr="002900AD">
          <w:rPr>
            <w:rStyle w:val="Hipercze"/>
            <w:rFonts w:ascii="Open Sans" w:hAnsi="Open Sans" w:cs="Open Sans"/>
            <w:sz w:val="22"/>
          </w:rPr>
          <w:t>https://funduszeuepodlaskie.eu</w:t>
        </w:r>
      </w:hyperlink>
      <w:r w:rsidR="00AE1B67" w:rsidRPr="002900AD">
        <w:rPr>
          <w:rStyle w:val="Nagwek1Znak"/>
          <w:rFonts w:ascii="Open Sans" w:eastAsia="Calibri" w:hAnsi="Open Sans" w:cs="Open Sans"/>
          <w:color w:val="auto"/>
          <w:sz w:val="22"/>
          <w:szCs w:val="22"/>
        </w:rPr>
        <w:t xml:space="preserve"> </w:t>
      </w:r>
      <w:r w:rsidRPr="002900AD">
        <w:rPr>
          <w:rStyle w:val="Nagwek1Znak"/>
          <w:rFonts w:ascii="Open Sans" w:eastAsia="Calibri" w:hAnsi="Open Sans" w:cs="Open Sans"/>
          <w:color w:val="auto"/>
          <w:sz w:val="22"/>
          <w:szCs w:val="22"/>
        </w:rPr>
        <w:t xml:space="preserve"> oraz na portalu </w:t>
      </w:r>
      <w:hyperlink r:id="rId18" w:history="1">
        <w:r w:rsidR="00017891" w:rsidRPr="002900AD">
          <w:rPr>
            <w:rStyle w:val="Hipercze"/>
            <w:rFonts w:ascii="Open Sans" w:hAnsi="Open Sans" w:cs="Open Sans"/>
            <w:sz w:val="22"/>
          </w:rPr>
          <w:t>https://www.funduszeeuropejskie.gov.pl</w:t>
        </w:r>
      </w:hyperlink>
      <w:r w:rsidRPr="002900AD">
        <w:rPr>
          <w:rStyle w:val="Nagwek1Znak"/>
          <w:rFonts w:ascii="Open Sans" w:eastAsia="Calibri" w:hAnsi="Open Sans" w:cs="Open Sans"/>
          <w:color w:val="auto"/>
          <w:sz w:val="22"/>
          <w:szCs w:val="22"/>
        </w:rPr>
        <w:t xml:space="preserve"> poprzednie wersje Regulaminu.</w:t>
      </w:r>
    </w:p>
    <w:p w14:paraId="47B5E01C" w14:textId="3DD7A932" w:rsidR="00357FB9" w:rsidRPr="002900AD" w:rsidRDefault="00357FB9" w:rsidP="003900F0">
      <w:pPr>
        <w:pStyle w:val="Tekstpodstawowy"/>
        <w:spacing w:before="200" w:after="200" w:line="276" w:lineRule="auto"/>
        <w:ind w:left="426" w:hanging="426"/>
        <w:rPr>
          <w:rStyle w:val="Nagwek1Znak"/>
          <w:rFonts w:ascii="Open Sans" w:eastAsia="Calibri" w:hAnsi="Open Sans" w:cs="Open Sans"/>
          <w:color w:val="auto"/>
          <w:sz w:val="22"/>
          <w:szCs w:val="22"/>
        </w:rPr>
      </w:pPr>
      <w:r w:rsidRPr="002900AD">
        <w:rPr>
          <w:rStyle w:val="Nagwek1Znak"/>
          <w:rFonts w:ascii="Open Sans" w:eastAsia="Calibri" w:hAnsi="Open Sans" w:cs="Open Sans"/>
          <w:color w:val="auto"/>
          <w:sz w:val="22"/>
          <w:szCs w:val="22"/>
        </w:rPr>
        <w:t>6.</w:t>
      </w:r>
      <w:r w:rsidRPr="002900AD">
        <w:rPr>
          <w:rStyle w:val="Nagwek1Znak"/>
          <w:rFonts w:ascii="Open Sans" w:eastAsia="Calibri" w:hAnsi="Open Sans" w:cs="Open Sans"/>
          <w:color w:val="auto"/>
          <w:sz w:val="22"/>
          <w:szCs w:val="22"/>
        </w:rPr>
        <w:tab/>
        <w:t>Jeśli ION zmieniła Regulamin, a w naborze złożono wniosek o dofinansowanie, ION niezwłocznie i indywidualnie informuje Wnioskodawcę.</w:t>
      </w:r>
    </w:p>
    <w:p w14:paraId="2763789A" w14:textId="06E13842" w:rsidR="00357FB9" w:rsidRPr="002900AD" w:rsidRDefault="00357FB9" w:rsidP="003900F0">
      <w:pPr>
        <w:pStyle w:val="Tekstpodstawowy"/>
        <w:spacing w:before="200" w:after="200" w:line="276" w:lineRule="auto"/>
        <w:ind w:left="426" w:hanging="426"/>
        <w:rPr>
          <w:rStyle w:val="Nagwek1Znak"/>
          <w:rFonts w:ascii="Open Sans" w:eastAsia="Calibri" w:hAnsi="Open Sans" w:cs="Open Sans"/>
          <w:color w:val="auto"/>
          <w:sz w:val="22"/>
          <w:szCs w:val="22"/>
        </w:rPr>
      </w:pPr>
      <w:r w:rsidRPr="002900AD">
        <w:rPr>
          <w:rStyle w:val="Nagwek1Znak"/>
          <w:rFonts w:ascii="Open Sans" w:eastAsia="Calibri" w:hAnsi="Open Sans" w:cs="Open Sans"/>
          <w:color w:val="auto"/>
          <w:sz w:val="22"/>
          <w:szCs w:val="22"/>
        </w:rPr>
        <w:t>7.</w:t>
      </w:r>
      <w:r w:rsidRPr="002900AD">
        <w:rPr>
          <w:rStyle w:val="Nagwek1Znak"/>
          <w:rFonts w:ascii="Open Sans" w:eastAsia="Calibri" w:hAnsi="Open Sans" w:cs="Open Sans"/>
          <w:color w:val="auto"/>
          <w:sz w:val="22"/>
          <w:szCs w:val="22"/>
        </w:rPr>
        <w:tab/>
        <w:t xml:space="preserve">Zmiany Regulaminu obowiązują od daty wskazanej w informacji o zmianach opublikowanej na stronie naboru. </w:t>
      </w:r>
    </w:p>
    <w:p w14:paraId="2E166B09" w14:textId="77777777" w:rsidR="00357FB9" w:rsidRPr="002900AD" w:rsidRDefault="00357FB9" w:rsidP="003900F0">
      <w:pPr>
        <w:pStyle w:val="Tekstpodstawowy"/>
        <w:spacing w:before="200" w:after="200" w:line="276" w:lineRule="auto"/>
        <w:ind w:left="426" w:hanging="426"/>
        <w:rPr>
          <w:rStyle w:val="Nagwek1Znak"/>
          <w:rFonts w:ascii="Open Sans" w:eastAsia="Calibri" w:hAnsi="Open Sans" w:cs="Open Sans"/>
          <w:color w:val="auto"/>
          <w:sz w:val="22"/>
          <w:szCs w:val="22"/>
        </w:rPr>
      </w:pPr>
      <w:r w:rsidRPr="002900AD">
        <w:rPr>
          <w:rStyle w:val="Nagwek1Znak"/>
          <w:rFonts w:ascii="Open Sans" w:eastAsia="Calibri" w:hAnsi="Open Sans" w:cs="Open Sans"/>
          <w:color w:val="auto"/>
          <w:sz w:val="22"/>
          <w:szCs w:val="22"/>
        </w:rPr>
        <w:t>8.</w:t>
      </w:r>
      <w:r w:rsidRPr="002900AD">
        <w:rPr>
          <w:rStyle w:val="Nagwek1Znak"/>
          <w:rFonts w:ascii="Open Sans" w:eastAsia="Calibri" w:hAnsi="Open Sans" w:cs="Open Sans"/>
          <w:color w:val="auto"/>
          <w:sz w:val="22"/>
          <w:szCs w:val="22"/>
        </w:rPr>
        <w:tab/>
        <w:t>Wnioskodawca uczestniczący w danym naborze ma prawo dostępu do informacji związanych z oceną złożonego przez siebie wniosku o dofinansowanie, przy zachowaniu zasady anonimowości osób dokonujących oceny.</w:t>
      </w:r>
    </w:p>
    <w:p w14:paraId="2D150FDD" w14:textId="77777777" w:rsidR="00357FB9" w:rsidRPr="002900AD" w:rsidRDefault="00357FB9" w:rsidP="003900F0">
      <w:pPr>
        <w:pStyle w:val="Tekstpodstawowy"/>
        <w:spacing w:before="200" w:after="200" w:line="276" w:lineRule="auto"/>
        <w:ind w:left="426" w:hanging="426"/>
        <w:rPr>
          <w:rStyle w:val="Nagwek1Znak"/>
          <w:rFonts w:ascii="Open Sans" w:eastAsia="Calibri" w:hAnsi="Open Sans" w:cs="Open Sans"/>
          <w:color w:val="auto"/>
          <w:sz w:val="22"/>
          <w:szCs w:val="22"/>
        </w:rPr>
      </w:pPr>
      <w:r w:rsidRPr="002900AD">
        <w:rPr>
          <w:rStyle w:val="Nagwek1Znak"/>
          <w:rFonts w:ascii="Open Sans" w:eastAsia="Calibri" w:hAnsi="Open Sans" w:cs="Open Sans"/>
          <w:color w:val="auto"/>
          <w:sz w:val="22"/>
          <w:szCs w:val="22"/>
        </w:rPr>
        <w:t>9.</w:t>
      </w:r>
      <w:r w:rsidRPr="002900AD">
        <w:rPr>
          <w:rStyle w:val="Nagwek1Znak"/>
          <w:rFonts w:ascii="Open Sans" w:eastAsia="Calibri" w:hAnsi="Open Sans" w:cs="Open Sans"/>
          <w:color w:val="auto"/>
          <w:sz w:val="22"/>
          <w:szCs w:val="22"/>
        </w:rPr>
        <w:tab/>
        <w:t>Wnioskodawca ma obowiązek niezwłocznego informowania pisemnie ION o wszystkich zmianach mających istotne znaczenie z punktu widzenia informacji zawartych we wniosku o dofinansowanie.</w:t>
      </w:r>
    </w:p>
    <w:p w14:paraId="1C0E51BA" w14:textId="720AF1B0" w:rsidR="00357FB9" w:rsidRPr="002900AD" w:rsidRDefault="00357FB9" w:rsidP="003900F0">
      <w:pPr>
        <w:pStyle w:val="Tekstpodstawowy"/>
        <w:spacing w:before="200" w:after="200" w:line="276" w:lineRule="auto"/>
        <w:ind w:left="426" w:hanging="426"/>
        <w:rPr>
          <w:rStyle w:val="Nagwek1Znak"/>
          <w:rFonts w:ascii="Open Sans" w:eastAsia="Calibri" w:hAnsi="Open Sans" w:cs="Open Sans"/>
          <w:color w:val="auto"/>
          <w:sz w:val="22"/>
          <w:szCs w:val="22"/>
        </w:rPr>
      </w:pPr>
      <w:r w:rsidRPr="002900AD">
        <w:rPr>
          <w:rStyle w:val="Nagwek1Znak"/>
          <w:rFonts w:ascii="Open Sans" w:eastAsia="Calibri" w:hAnsi="Open Sans" w:cs="Open Sans"/>
          <w:color w:val="auto"/>
          <w:sz w:val="22"/>
          <w:szCs w:val="22"/>
        </w:rPr>
        <w:t>10.</w:t>
      </w:r>
      <w:r w:rsidRPr="002900AD">
        <w:rPr>
          <w:rStyle w:val="Nagwek1Znak"/>
          <w:rFonts w:ascii="Open Sans" w:eastAsia="Calibri" w:hAnsi="Open Sans" w:cs="Open Sans"/>
          <w:color w:val="auto"/>
          <w:sz w:val="22"/>
          <w:szCs w:val="22"/>
        </w:rPr>
        <w:tab/>
        <w:t xml:space="preserve">Wnioskodawca jest zobowiązany do wypełniania obowiązków informacyjnych i promocyjnych, w tym informowania społeczeństwa o dofinansowaniu projektu przez Unię Europejską, zgodnie z rozporządzeniem ramowym (w szczególności z załącznikiem IX – Komunikacja i widoczność) oraz zgodnie z załącznikiem do </w:t>
      </w:r>
      <w:r w:rsidR="006C24FB" w:rsidRPr="002900AD">
        <w:rPr>
          <w:rStyle w:val="Nagwek1Znak"/>
          <w:rFonts w:ascii="Open Sans" w:eastAsia="Calibri" w:hAnsi="Open Sans" w:cs="Open Sans"/>
          <w:color w:val="auto"/>
          <w:sz w:val="22"/>
          <w:szCs w:val="22"/>
        </w:rPr>
        <w:t xml:space="preserve">Umowy </w:t>
      </w:r>
      <w:r w:rsidRPr="002900AD">
        <w:rPr>
          <w:rStyle w:val="Nagwek1Znak"/>
          <w:rFonts w:ascii="Open Sans" w:eastAsia="Calibri" w:hAnsi="Open Sans" w:cs="Open Sans"/>
          <w:color w:val="auto"/>
          <w:sz w:val="22"/>
          <w:szCs w:val="22"/>
        </w:rPr>
        <w:t>– Podstawowe obowiązki Beneficjenta programu Fundusze Europejskie dla Podlaskiego w zakresie informacji i promocji.</w:t>
      </w:r>
    </w:p>
    <w:p w14:paraId="00B09F43" w14:textId="669C76B4" w:rsidR="00A23B22" w:rsidRPr="002900AD" w:rsidRDefault="00357FB9" w:rsidP="003900F0">
      <w:pPr>
        <w:pStyle w:val="Tekstpodstawowy"/>
        <w:spacing w:before="200" w:after="200" w:line="276" w:lineRule="auto"/>
        <w:ind w:left="426" w:hanging="426"/>
        <w:rPr>
          <w:rStyle w:val="Nagwek1Znak"/>
          <w:rFonts w:ascii="Open Sans" w:eastAsia="Calibri" w:hAnsi="Open Sans" w:cs="Open Sans"/>
          <w:color w:val="auto"/>
          <w:sz w:val="22"/>
          <w:szCs w:val="22"/>
        </w:rPr>
      </w:pPr>
      <w:r w:rsidRPr="002900AD">
        <w:rPr>
          <w:rStyle w:val="Nagwek1Znak"/>
          <w:rFonts w:ascii="Open Sans" w:eastAsia="Calibri" w:hAnsi="Open Sans" w:cs="Open Sans"/>
          <w:color w:val="auto"/>
          <w:sz w:val="22"/>
          <w:szCs w:val="22"/>
        </w:rPr>
        <w:t>11.</w:t>
      </w:r>
      <w:r w:rsidRPr="002900AD">
        <w:rPr>
          <w:rStyle w:val="Nagwek1Znak"/>
          <w:rFonts w:ascii="Open Sans" w:eastAsia="Calibri" w:hAnsi="Open Sans" w:cs="Open Sans"/>
          <w:color w:val="auto"/>
          <w:sz w:val="22"/>
          <w:szCs w:val="22"/>
        </w:rPr>
        <w:tab/>
      </w:r>
      <w:r w:rsidR="00017891" w:rsidRPr="002900AD">
        <w:rPr>
          <w:rFonts w:ascii="Open Sans" w:hAnsi="Open Sans" w:cs="Open Sans"/>
        </w:rPr>
        <w:t xml:space="preserve">Beneficjent jest zobowiązany do przechowywania dokumentacji w sposób określony </w:t>
      </w:r>
      <w:r w:rsidR="002E20D7" w:rsidRPr="002900AD">
        <w:rPr>
          <w:rFonts w:ascii="Open Sans" w:hAnsi="Open Sans" w:cs="Open Sans"/>
        </w:rPr>
        <w:t>w umowie</w:t>
      </w:r>
      <w:r w:rsidR="00017891" w:rsidRPr="002900AD">
        <w:rPr>
          <w:rFonts w:ascii="Open Sans" w:hAnsi="Open Sans" w:cs="Open Sans"/>
        </w:rPr>
        <w:t xml:space="preserve"> o dofinansowanie projektu</w:t>
      </w:r>
      <w:r w:rsidRPr="002900AD">
        <w:rPr>
          <w:rStyle w:val="Nagwek1Znak"/>
          <w:rFonts w:ascii="Open Sans" w:eastAsia="Calibri" w:hAnsi="Open Sans" w:cs="Open Sans"/>
          <w:color w:val="auto"/>
          <w:sz w:val="22"/>
          <w:szCs w:val="22"/>
        </w:rPr>
        <w:t>.</w:t>
      </w:r>
    </w:p>
    <w:p w14:paraId="683B96C3" w14:textId="77777777" w:rsidR="00201D17" w:rsidRPr="002900AD" w:rsidRDefault="00A23B22" w:rsidP="003900F0">
      <w:pPr>
        <w:pStyle w:val="Tekstpodstawowy"/>
        <w:spacing w:before="200" w:after="200" w:line="276" w:lineRule="auto"/>
        <w:ind w:left="426" w:hanging="426"/>
        <w:rPr>
          <w:rStyle w:val="Nagwek1Znak"/>
          <w:rFonts w:ascii="Open Sans" w:eastAsia="Calibri" w:hAnsi="Open Sans" w:cs="Open Sans"/>
          <w:color w:val="auto"/>
          <w:sz w:val="22"/>
          <w:szCs w:val="22"/>
        </w:rPr>
      </w:pPr>
      <w:r w:rsidRPr="002900AD">
        <w:rPr>
          <w:rStyle w:val="Nagwek1Znak"/>
          <w:rFonts w:ascii="Open Sans" w:eastAsia="Calibri" w:hAnsi="Open Sans" w:cs="Open Sans"/>
          <w:color w:val="auto"/>
          <w:sz w:val="22"/>
          <w:szCs w:val="22"/>
        </w:rPr>
        <w:t xml:space="preserve">12.  </w:t>
      </w:r>
      <w:r w:rsidR="00357FB9" w:rsidRPr="002900AD">
        <w:rPr>
          <w:rStyle w:val="Nagwek1Znak"/>
          <w:rFonts w:ascii="Open Sans" w:eastAsia="Calibri" w:hAnsi="Open Sans" w:cs="Open Sans"/>
          <w:color w:val="auto"/>
          <w:sz w:val="22"/>
          <w:szCs w:val="22"/>
        </w:rPr>
        <w:t>Odpowiedzialność za odbiór korespondencji przekazywanej drogą elektroniczną leży po stronie Wnioskodawcy.</w:t>
      </w:r>
    </w:p>
    <w:p w14:paraId="2B384800" w14:textId="6AAC1F59" w:rsidR="00017891" w:rsidRPr="002900AD" w:rsidRDefault="00017891" w:rsidP="003900F0">
      <w:pPr>
        <w:pStyle w:val="Tekstpodstawowy"/>
        <w:spacing w:before="200" w:after="200" w:line="276" w:lineRule="auto"/>
        <w:ind w:left="426" w:hanging="426"/>
        <w:rPr>
          <w:rFonts w:ascii="Open Sans" w:hAnsi="Open Sans" w:cs="Open Sans"/>
        </w:rPr>
      </w:pPr>
      <w:r w:rsidRPr="002900AD">
        <w:rPr>
          <w:rStyle w:val="Nagwek1Znak"/>
          <w:rFonts w:ascii="Open Sans" w:eastAsia="Calibri" w:hAnsi="Open Sans" w:cs="Open Sans"/>
          <w:color w:val="auto"/>
          <w:sz w:val="22"/>
          <w:szCs w:val="22"/>
        </w:rPr>
        <w:t xml:space="preserve">13. </w:t>
      </w:r>
      <w:r w:rsidRPr="002900AD">
        <w:rPr>
          <w:rFonts w:ascii="Open Sans" w:hAnsi="Open Sans" w:cs="Open Sans"/>
        </w:rPr>
        <w:t>Informacje przedstawiane we wniosku o dofinansowanie mogą być udostępniane ekspertom dokonującym oceny oraz na potrzeby badań ewaluacyjnych, z zastrzeżeniem dochowania i ochrony informacji oraz tajemnic w nim zawartych.</w:t>
      </w:r>
    </w:p>
    <w:p w14:paraId="44FE1988" w14:textId="77777777" w:rsidR="00387938" w:rsidRPr="002900AD" w:rsidRDefault="00387938" w:rsidP="007E251A">
      <w:pPr>
        <w:pStyle w:val="Tekstpodstawowy"/>
        <w:spacing w:before="200" w:after="200" w:line="360" w:lineRule="auto"/>
        <w:rPr>
          <w:rStyle w:val="Nagwek1Znak"/>
          <w:rFonts w:ascii="Open Sans" w:eastAsia="Calibri" w:hAnsi="Open Sans" w:cs="Open Sans"/>
          <w:color w:val="auto"/>
          <w:sz w:val="22"/>
          <w:szCs w:val="22"/>
        </w:rPr>
      </w:pPr>
    </w:p>
    <w:p w14:paraId="31476CFE" w14:textId="35083A9B" w:rsidR="00D24898" w:rsidRPr="002900AD" w:rsidRDefault="000B708F" w:rsidP="002F45EF">
      <w:pPr>
        <w:pStyle w:val="Nagwek1"/>
        <w:numPr>
          <w:ilvl w:val="0"/>
          <w:numId w:val="0"/>
        </w:numPr>
        <w:ind w:left="360"/>
        <w:rPr>
          <w:rStyle w:val="Nagwek1Znak"/>
          <w:rFonts w:ascii="Open Sans" w:hAnsi="Open Sans" w:cs="Open Sans"/>
          <w:b w:val="0"/>
          <w:color w:val="auto"/>
          <w:sz w:val="22"/>
          <w:szCs w:val="22"/>
        </w:rPr>
      </w:pPr>
      <w:bookmarkStart w:id="2209" w:name="_Toc138670079"/>
      <w:bookmarkStart w:id="2210" w:name="_Toc138670181"/>
      <w:bookmarkStart w:id="2211" w:name="_Toc138670080"/>
      <w:bookmarkStart w:id="2212" w:name="_Toc138670182"/>
      <w:bookmarkStart w:id="2213" w:name="_Toc233282339"/>
      <w:bookmarkEnd w:id="2209"/>
      <w:bookmarkEnd w:id="2210"/>
      <w:bookmarkEnd w:id="2211"/>
      <w:bookmarkEnd w:id="2212"/>
      <w:r w:rsidRPr="002900AD">
        <w:rPr>
          <w:rStyle w:val="Nagwek1Znak"/>
          <w:rFonts w:ascii="Open Sans" w:hAnsi="Open Sans" w:cs="Open Sans"/>
          <w:color w:val="auto"/>
          <w:sz w:val="22"/>
          <w:szCs w:val="22"/>
        </w:rPr>
        <w:lastRenderedPageBreak/>
        <w:t xml:space="preserve">10. </w:t>
      </w:r>
      <w:r w:rsidR="00565351" w:rsidRPr="002900AD">
        <w:rPr>
          <w:rStyle w:val="Nagwek1Znak"/>
          <w:rFonts w:ascii="Open Sans" w:hAnsi="Open Sans" w:cs="Open Sans"/>
          <w:color w:val="auto"/>
          <w:sz w:val="22"/>
          <w:szCs w:val="22"/>
        </w:rPr>
        <w:t>Wykaz</w:t>
      </w:r>
      <w:r w:rsidR="00826777" w:rsidRPr="002900AD">
        <w:rPr>
          <w:rStyle w:val="Nagwek1Znak"/>
          <w:rFonts w:ascii="Open Sans" w:hAnsi="Open Sans" w:cs="Open Sans"/>
          <w:color w:val="auto"/>
          <w:sz w:val="22"/>
          <w:szCs w:val="22"/>
        </w:rPr>
        <w:t xml:space="preserve"> skrótów i </w:t>
      </w:r>
      <w:r w:rsidR="00565351" w:rsidRPr="002900AD">
        <w:rPr>
          <w:rStyle w:val="Nagwek1Znak"/>
          <w:rFonts w:ascii="Open Sans" w:hAnsi="Open Sans" w:cs="Open Sans"/>
          <w:color w:val="auto"/>
          <w:sz w:val="22"/>
          <w:szCs w:val="22"/>
        </w:rPr>
        <w:t xml:space="preserve">słownik </w:t>
      </w:r>
      <w:r w:rsidR="00826777" w:rsidRPr="002900AD">
        <w:rPr>
          <w:rStyle w:val="Nagwek1Znak"/>
          <w:rFonts w:ascii="Open Sans" w:hAnsi="Open Sans" w:cs="Open Sans"/>
          <w:color w:val="auto"/>
          <w:sz w:val="22"/>
          <w:szCs w:val="22"/>
        </w:rPr>
        <w:t>pojęć</w:t>
      </w:r>
      <w:bookmarkEnd w:id="2213"/>
    </w:p>
    <w:p w14:paraId="255742BB" w14:textId="22A79D78" w:rsidR="00496E58" w:rsidRPr="002900AD" w:rsidRDefault="00496E58" w:rsidP="007E251A">
      <w:pPr>
        <w:pStyle w:val="Tekstpodstawowy"/>
        <w:spacing w:before="200" w:after="200" w:line="360" w:lineRule="auto"/>
        <w:rPr>
          <w:rFonts w:ascii="Open Sans" w:hAnsi="Open Sans" w:cs="Open Sans"/>
          <w:b/>
          <w:bCs/>
        </w:rPr>
      </w:pPr>
      <w:r w:rsidRPr="002900AD">
        <w:rPr>
          <w:rFonts w:ascii="Open Sans" w:hAnsi="Open Sans" w:cs="Open Sans"/>
          <w:b/>
          <w:bCs/>
        </w:rPr>
        <w:t>Wykaz skrótów:</w:t>
      </w:r>
    </w:p>
    <w:p w14:paraId="1C78A6A6" w14:textId="77777777" w:rsidR="00615199" w:rsidRPr="002900AD" w:rsidRDefault="00615199" w:rsidP="003900F0">
      <w:pPr>
        <w:pStyle w:val="Tekstpodstawowy"/>
        <w:spacing w:before="200" w:after="200" w:line="276" w:lineRule="auto"/>
        <w:rPr>
          <w:rFonts w:ascii="Open Sans" w:hAnsi="Open Sans" w:cs="Open Sans"/>
          <w:b/>
          <w:bCs/>
        </w:rPr>
      </w:pPr>
      <w:r w:rsidRPr="002900AD">
        <w:rPr>
          <w:rFonts w:ascii="Open Sans" w:hAnsi="Open Sans" w:cs="Open Sans"/>
          <w:b/>
          <w:bCs/>
        </w:rPr>
        <w:t xml:space="preserve">BK2021 </w:t>
      </w:r>
      <w:r w:rsidRPr="002900AD">
        <w:rPr>
          <w:rFonts w:ascii="Open Sans" w:hAnsi="Open Sans" w:cs="Open Sans"/>
        </w:rPr>
        <w:t>– baza konkurencyjności</w:t>
      </w:r>
    </w:p>
    <w:p w14:paraId="5B9DDEC8" w14:textId="77777777" w:rsidR="00615199" w:rsidRPr="002900AD" w:rsidRDefault="00615199" w:rsidP="003900F0">
      <w:pPr>
        <w:pStyle w:val="Tekstpodstawowy"/>
        <w:spacing w:before="200" w:after="200" w:line="276" w:lineRule="auto"/>
        <w:rPr>
          <w:rFonts w:ascii="Open Sans" w:hAnsi="Open Sans" w:cs="Open Sans"/>
        </w:rPr>
      </w:pPr>
      <w:r w:rsidRPr="002900AD">
        <w:rPr>
          <w:rFonts w:ascii="Open Sans" w:hAnsi="Open Sans" w:cs="Open Sans"/>
          <w:b/>
          <w:bCs/>
        </w:rPr>
        <w:t xml:space="preserve">EFS+ </w:t>
      </w:r>
      <w:r w:rsidRPr="002900AD">
        <w:rPr>
          <w:rFonts w:ascii="Open Sans" w:hAnsi="Open Sans" w:cs="Open Sans"/>
        </w:rPr>
        <w:t>– Europejski Fundusz Społeczny Plus</w:t>
      </w:r>
    </w:p>
    <w:p w14:paraId="52788C80" w14:textId="77777777" w:rsidR="00615199" w:rsidRPr="002900AD" w:rsidRDefault="00615199" w:rsidP="003900F0">
      <w:pPr>
        <w:pStyle w:val="Tekstpodstawowy"/>
        <w:spacing w:before="200" w:after="200" w:line="276" w:lineRule="auto"/>
        <w:rPr>
          <w:rFonts w:ascii="Open Sans" w:hAnsi="Open Sans" w:cs="Open Sans"/>
        </w:rPr>
      </w:pPr>
      <w:r w:rsidRPr="002900AD">
        <w:rPr>
          <w:rFonts w:ascii="Open Sans" w:hAnsi="Open Sans" w:cs="Open Sans"/>
          <w:b/>
          <w:bCs/>
        </w:rPr>
        <w:t xml:space="preserve">FEdP </w:t>
      </w:r>
      <w:r w:rsidRPr="002900AD">
        <w:rPr>
          <w:rFonts w:ascii="Open Sans" w:hAnsi="Open Sans" w:cs="Open Sans"/>
        </w:rPr>
        <w:t>– program Fundusze Europejskie dla Podlaskiego 2021-2027 (wersja obowiązująca w dniu rozpoczęcia naboru)</w:t>
      </w:r>
    </w:p>
    <w:p w14:paraId="6C925C65" w14:textId="77777777" w:rsidR="00615199" w:rsidRPr="002900AD" w:rsidRDefault="00615199" w:rsidP="003900F0">
      <w:pPr>
        <w:pStyle w:val="Tekstpodstawowy"/>
        <w:spacing w:before="200" w:after="200" w:line="276" w:lineRule="auto"/>
        <w:rPr>
          <w:rFonts w:ascii="Open Sans" w:hAnsi="Open Sans" w:cs="Open Sans"/>
          <w:b/>
          <w:bCs/>
        </w:rPr>
      </w:pPr>
      <w:r w:rsidRPr="002900AD">
        <w:rPr>
          <w:rFonts w:ascii="Open Sans" w:hAnsi="Open Sans" w:cs="Open Sans"/>
          <w:b/>
          <w:bCs/>
        </w:rPr>
        <w:t xml:space="preserve">ION </w:t>
      </w:r>
      <w:r w:rsidRPr="002900AD">
        <w:rPr>
          <w:rFonts w:ascii="Open Sans" w:hAnsi="Open Sans" w:cs="Open Sans"/>
        </w:rPr>
        <w:t>– Instytucja Organizująca Nabór</w:t>
      </w:r>
    </w:p>
    <w:p w14:paraId="45EF7438" w14:textId="77777777" w:rsidR="00615199" w:rsidRPr="002900AD" w:rsidRDefault="00615199" w:rsidP="003900F0">
      <w:pPr>
        <w:pStyle w:val="Tekstpodstawowy"/>
        <w:spacing w:before="200" w:after="200" w:line="276" w:lineRule="auto"/>
        <w:rPr>
          <w:rFonts w:ascii="Open Sans" w:hAnsi="Open Sans" w:cs="Open Sans"/>
          <w:b/>
          <w:bCs/>
        </w:rPr>
      </w:pPr>
      <w:r w:rsidRPr="002900AD">
        <w:rPr>
          <w:rFonts w:ascii="Open Sans" w:hAnsi="Open Sans" w:cs="Open Sans"/>
          <w:b/>
          <w:bCs/>
        </w:rPr>
        <w:t xml:space="preserve">IZ </w:t>
      </w:r>
      <w:r w:rsidRPr="002900AD">
        <w:rPr>
          <w:rFonts w:ascii="Open Sans" w:hAnsi="Open Sans" w:cs="Open Sans"/>
        </w:rPr>
        <w:t>– Instytucja Zarządzająca</w:t>
      </w:r>
    </w:p>
    <w:p w14:paraId="575D6E78" w14:textId="77777777" w:rsidR="00615199" w:rsidRPr="002900AD" w:rsidRDefault="00615199" w:rsidP="003900F0">
      <w:pPr>
        <w:pStyle w:val="Tekstpodstawowy"/>
        <w:spacing w:before="200" w:after="200" w:line="276" w:lineRule="auto"/>
        <w:rPr>
          <w:rFonts w:ascii="Open Sans" w:hAnsi="Open Sans" w:cs="Open Sans"/>
          <w:b/>
          <w:bCs/>
        </w:rPr>
      </w:pPr>
      <w:r w:rsidRPr="002900AD">
        <w:rPr>
          <w:rFonts w:ascii="Open Sans" w:hAnsi="Open Sans" w:cs="Open Sans"/>
          <w:b/>
          <w:bCs/>
        </w:rPr>
        <w:t xml:space="preserve">RP </w:t>
      </w:r>
      <w:r w:rsidRPr="002900AD">
        <w:rPr>
          <w:rFonts w:ascii="Open Sans" w:hAnsi="Open Sans" w:cs="Open Sans"/>
        </w:rPr>
        <w:t>– regionalny program</w:t>
      </w:r>
    </w:p>
    <w:p w14:paraId="3663CFC8" w14:textId="77777777" w:rsidR="00615199" w:rsidRPr="002900AD" w:rsidRDefault="00615199" w:rsidP="003900F0">
      <w:pPr>
        <w:pStyle w:val="Tekstpodstawowy"/>
        <w:spacing w:before="200" w:after="200" w:line="276" w:lineRule="auto"/>
        <w:rPr>
          <w:rFonts w:ascii="Open Sans" w:hAnsi="Open Sans" w:cs="Open Sans"/>
          <w:b/>
          <w:bCs/>
        </w:rPr>
      </w:pPr>
      <w:r w:rsidRPr="002900AD">
        <w:rPr>
          <w:rFonts w:ascii="Open Sans" w:hAnsi="Open Sans" w:cs="Open Sans"/>
          <w:b/>
          <w:bCs/>
        </w:rPr>
        <w:t xml:space="preserve">SZOP </w:t>
      </w:r>
      <w:r w:rsidRPr="002900AD">
        <w:rPr>
          <w:rFonts w:ascii="Open Sans" w:hAnsi="Open Sans" w:cs="Open Sans"/>
        </w:rPr>
        <w:t>– szczegółowy opis priorytetów programu (wersja obowiązująca w dniu rozpoczęcia naboru)</w:t>
      </w:r>
    </w:p>
    <w:p w14:paraId="48E9E534" w14:textId="31F09DFC" w:rsidR="00615199" w:rsidRPr="006F17F9" w:rsidRDefault="00615199" w:rsidP="006F17F9">
      <w:pPr>
        <w:pStyle w:val="Tekstpodstawowy"/>
        <w:spacing w:before="200" w:after="200" w:line="276" w:lineRule="auto"/>
        <w:rPr>
          <w:rFonts w:ascii="Open Sans" w:hAnsi="Open Sans" w:cs="Open Sans"/>
          <w:b/>
          <w:bCs/>
        </w:rPr>
      </w:pPr>
      <w:r w:rsidRPr="002900AD">
        <w:rPr>
          <w:rFonts w:ascii="Open Sans" w:hAnsi="Open Sans" w:cs="Open Sans"/>
          <w:b/>
          <w:bCs/>
        </w:rPr>
        <w:t xml:space="preserve">UMWP </w:t>
      </w:r>
      <w:r w:rsidRPr="002900AD">
        <w:rPr>
          <w:rFonts w:ascii="Open Sans" w:hAnsi="Open Sans" w:cs="Open Sans"/>
        </w:rPr>
        <w:t>– Urząd Marszałkowski Województwa Podlaskiego</w:t>
      </w:r>
    </w:p>
    <w:p w14:paraId="1CC2DF8F" w14:textId="3AFF6964" w:rsidR="00496E58" w:rsidRPr="002900AD" w:rsidRDefault="00496E58" w:rsidP="007E251A">
      <w:pPr>
        <w:pStyle w:val="Tekstpodstawowy"/>
        <w:spacing w:before="200" w:after="200" w:line="360" w:lineRule="auto"/>
        <w:rPr>
          <w:rFonts w:ascii="Open Sans" w:hAnsi="Open Sans" w:cs="Open Sans"/>
          <w:b/>
          <w:bCs/>
        </w:rPr>
      </w:pPr>
      <w:r w:rsidRPr="002900AD">
        <w:rPr>
          <w:rFonts w:ascii="Open Sans" w:hAnsi="Open Sans" w:cs="Open Sans"/>
          <w:b/>
          <w:bCs/>
        </w:rPr>
        <w:t>Słownik pojęć:</w:t>
      </w:r>
    </w:p>
    <w:p w14:paraId="78667F97" w14:textId="43C1B314" w:rsidR="00390CAA" w:rsidRPr="002900AD" w:rsidRDefault="00390CAA" w:rsidP="003900F0">
      <w:pPr>
        <w:pStyle w:val="Tekstpodstawowy"/>
        <w:spacing w:before="200" w:after="200" w:line="276" w:lineRule="auto"/>
        <w:rPr>
          <w:rFonts w:ascii="Open Sans" w:hAnsi="Open Sans" w:cs="Open Sans"/>
        </w:rPr>
      </w:pPr>
      <w:r w:rsidRPr="002900AD">
        <w:rPr>
          <w:rFonts w:ascii="Open Sans" w:hAnsi="Open Sans" w:cs="Open Sans"/>
          <w:b/>
          <w:bCs/>
        </w:rPr>
        <w:t>Beneficjent</w:t>
      </w:r>
      <w:r w:rsidRPr="002900AD">
        <w:rPr>
          <w:rFonts w:ascii="Open Sans" w:hAnsi="Open Sans" w:cs="Open Sans"/>
        </w:rPr>
        <w:t xml:space="preserve"> - podmiot, o którym mowa w art. 2 pkt 9 rozporządzenia ogólnego; </w:t>
      </w:r>
      <w:r w:rsidR="00387AC8" w:rsidRPr="002900AD">
        <w:rPr>
          <w:rFonts w:ascii="Open Sans" w:hAnsi="Open Sans" w:cs="Open Sans"/>
        </w:rPr>
        <w:t>na potrzeby regulaminu, ilekroć jest mowa o beneficjencie, należy przez to rozumieć również wskazanych w umowie o dofinansowanie projektu partnera i podmiot upoważniony do ponoszenia wydatków, chyba że z treści regulaminu wynika, że w danym kontekście chodzi o beneficjenta jako stronę umowy o dofinansowanie projektu;</w:t>
      </w:r>
    </w:p>
    <w:p w14:paraId="7C83DA92" w14:textId="77777777" w:rsidR="00017891" w:rsidRPr="002900AD" w:rsidRDefault="00017891" w:rsidP="003900F0">
      <w:pPr>
        <w:spacing w:line="276" w:lineRule="auto"/>
        <w:rPr>
          <w:rFonts w:ascii="Open Sans" w:hAnsi="Open Sans" w:cs="Open Sans"/>
          <w:color w:val="000000" w:themeColor="text1"/>
        </w:rPr>
      </w:pPr>
      <w:r w:rsidRPr="002900AD">
        <w:rPr>
          <w:rFonts w:ascii="Open Sans" w:hAnsi="Open Sans" w:cs="Open Sans"/>
          <w:b/>
          <w:bCs/>
        </w:rPr>
        <w:t>Baza konkurencyjności (BK2021)</w:t>
      </w:r>
      <w:r w:rsidRPr="002900AD">
        <w:rPr>
          <w:rFonts w:ascii="Open Sans" w:hAnsi="Open Sans" w:cs="Open Sans"/>
        </w:rPr>
        <w:t xml:space="preserve"> – strona internetowa prowadzona przez ministra właściwego do spraw rozwoju regionalnego przeznaczona do zamieszczania zapytań ofertowych zgodnie z zasadą konkurencyjności określoną w podrozdziale 3.2 </w:t>
      </w:r>
      <w:r w:rsidRPr="002900AD">
        <w:rPr>
          <w:rFonts w:ascii="Open Sans" w:hAnsi="Open Sans" w:cs="Open Sans"/>
          <w:color w:val="000000" w:themeColor="text1"/>
        </w:rPr>
        <w:t>(</w:t>
      </w:r>
      <w:hyperlink r:id="rId19" w:history="1">
        <w:r w:rsidRPr="002900AD">
          <w:rPr>
            <w:rStyle w:val="Hipercze"/>
            <w:rFonts w:ascii="Open Sans" w:eastAsia="Times New Roman" w:hAnsi="Open Sans" w:cs="Open Sans"/>
            <w:sz w:val="22"/>
            <w:lang w:eastAsia="pl-PL"/>
          </w:rPr>
          <w:t>https://bazakonkurencyjnosci.funduszeeuropejskie.gov.pl/</w:t>
        </w:r>
      </w:hyperlink>
      <w:r w:rsidRPr="002900AD">
        <w:rPr>
          <w:rFonts w:ascii="Open Sans" w:hAnsi="Open Sans" w:cs="Open Sans"/>
          <w:color w:val="000000" w:themeColor="text1"/>
        </w:rPr>
        <w:t xml:space="preserve">) </w:t>
      </w:r>
    </w:p>
    <w:p w14:paraId="696507DA" w14:textId="77777777" w:rsidR="00017891" w:rsidRPr="002900AD" w:rsidRDefault="00017891" w:rsidP="003900F0">
      <w:pPr>
        <w:spacing w:after="0" w:line="276" w:lineRule="auto"/>
        <w:rPr>
          <w:rFonts w:ascii="Open Sans" w:eastAsia="Times New Roman" w:hAnsi="Open Sans" w:cs="Open Sans"/>
          <w:lang w:eastAsia="pl-PL"/>
        </w:rPr>
      </w:pPr>
      <w:r w:rsidRPr="002900AD">
        <w:rPr>
          <w:rFonts w:ascii="Open Sans" w:eastAsia="Times New Roman" w:hAnsi="Open Sans" w:cs="Open Sans"/>
          <w:lang w:eastAsia="pl-PL"/>
        </w:rPr>
        <w:t>Informacje dotyczące nowego systemu wsparcia użytkowników:</w:t>
      </w:r>
    </w:p>
    <w:p w14:paraId="63EB16ED" w14:textId="77777777" w:rsidR="00017891" w:rsidRPr="002900AD" w:rsidRDefault="00017891" w:rsidP="003900F0">
      <w:pPr>
        <w:spacing w:after="0" w:line="276" w:lineRule="auto"/>
        <w:rPr>
          <w:rFonts w:ascii="Open Sans" w:eastAsia="Times New Roman" w:hAnsi="Open Sans" w:cs="Open Sans"/>
          <w:lang w:eastAsia="pl-PL"/>
        </w:rPr>
      </w:pPr>
      <w:r w:rsidRPr="002900AD">
        <w:rPr>
          <w:rFonts w:ascii="Open Sans" w:eastAsia="Times New Roman" w:hAnsi="Open Sans" w:cs="Open Sans"/>
          <w:lang w:eastAsia="pl-PL"/>
        </w:rPr>
        <w:t>Ministerstwo Funduszy i Polityki Regionalnej</w:t>
      </w:r>
    </w:p>
    <w:p w14:paraId="4CDB6F0B" w14:textId="77777777" w:rsidR="00017891" w:rsidRPr="002900AD" w:rsidRDefault="00017891" w:rsidP="003900F0">
      <w:pPr>
        <w:spacing w:after="0" w:line="276" w:lineRule="auto"/>
        <w:rPr>
          <w:rFonts w:ascii="Open Sans" w:eastAsia="Times New Roman" w:hAnsi="Open Sans" w:cs="Open Sans"/>
          <w:lang w:eastAsia="pl-PL"/>
        </w:rPr>
      </w:pPr>
      <w:r w:rsidRPr="002900AD">
        <w:rPr>
          <w:rFonts w:ascii="Open Sans" w:eastAsia="Times New Roman" w:hAnsi="Open Sans" w:cs="Open Sans"/>
          <w:lang w:eastAsia="pl-PL"/>
        </w:rPr>
        <w:t>ul. Wspólna 2/4</w:t>
      </w:r>
    </w:p>
    <w:p w14:paraId="193FD6E2" w14:textId="77777777" w:rsidR="00017891" w:rsidRPr="002900AD" w:rsidRDefault="00017891" w:rsidP="003900F0">
      <w:pPr>
        <w:spacing w:after="0" w:line="276" w:lineRule="auto"/>
        <w:rPr>
          <w:rFonts w:ascii="Open Sans" w:eastAsia="Times New Roman" w:hAnsi="Open Sans" w:cs="Open Sans"/>
          <w:lang w:eastAsia="pl-PL"/>
        </w:rPr>
      </w:pPr>
      <w:r w:rsidRPr="002900AD">
        <w:rPr>
          <w:rFonts w:ascii="Open Sans" w:eastAsia="Times New Roman" w:hAnsi="Open Sans" w:cs="Open Sans"/>
          <w:lang w:eastAsia="pl-PL"/>
        </w:rPr>
        <w:t>00-926 Warszawa</w:t>
      </w:r>
    </w:p>
    <w:p w14:paraId="02D84C7D" w14:textId="3838AE06" w:rsidR="00C806EB" w:rsidRPr="002900AD" w:rsidRDefault="00017891" w:rsidP="003900F0">
      <w:pPr>
        <w:spacing w:after="0" w:line="276" w:lineRule="auto"/>
        <w:rPr>
          <w:rFonts w:ascii="Open Sans" w:eastAsia="Times New Roman" w:hAnsi="Open Sans" w:cs="Open Sans"/>
          <w:lang w:eastAsia="pl-PL"/>
        </w:rPr>
      </w:pPr>
      <w:r w:rsidRPr="002900AD">
        <w:rPr>
          <w:rFonts w:ascii="Open Sans" w:eastAsia="Times New Roman" w:hAnsi="Open Sans" w:cs="Open Sans"/>
          <w:lang w:eastAsia="pl-PL"/>
        </w:rPr>
        <w:t>22 273 79 12</w:t>
      </w:r>
    </w:p>
    <w:p w14:paraId="061D6AFF" w14:textId="7CA6C03A" w:rsidR="00017891" w:rsidRPr="002900AD" w:rsidRDefault="00017891" w:rsidP="003900F0">
      <w:pPr>
        <w:spacing w:after="0" w:line="276" w:lineRule="auto"/>
        <w:rPr>
          <w:rFonts w:ascii="Open Sans" w:hAnsi="Open Sans" w:cs="Open Sans"/>
        </w:rPr>
      </w:pPr>
      <w:r w:rsidRPr="002900AD">
        <w:rPr>
          <w:rFonts w:ascii="Open Sans" w:eastAsia="Times New Roman" w:hAnsi="Open Sans" w:cs="Open Sans"/>
          <w:lang w:eastAsia="pl-PL"/>
        </w:rPr>
        <w:t>Wsparcie techniczne BK</w:t>
      </w:r>
      <w:r w:rsidR="000345F3" w:rsidRPr="002900AD">
        <w:rPr>
          <w:rFonts w:ascii="Open Sans" w:eastAsia="Times New Roman" w:hAnsi="Open Sans" w:cs="Open Sans"/>
          <w:lang w:eastAsia="pl-PL"/>
        </w:rPr>
        <w:t>2021:</w:t>
      </w:r>
      <w:r w:rsidR="000345F3" w:rsidRPr="002900AD">
        <w:rPr>
          <w:rFonts w:ascii="Open Sans" w:hAnsi="Open Sans" w:cs="Open Sans"/>
        </w:rPr>
        <w:t xml:space="preserve"> konkurencyjnosc@mfipr.gov.pl</w:t>
      </w:r>
      <w:r w:rsidRPr="002900AD">
        <w:rPr>
          <w:rFonts w:ascii="Open Sans" w:hAnsi="Open Sans" w:cs="Open Sans"/>
        </w:rPr>
        <w:t xml:space="preserve"> </w:t>
      </w:r>
    </w:p>
    <w:p w14:paraId="0F39C4BC" w14:textId="77777777" w:rsidR="00390CAA" w:rsidRPr="002900AD" w:rsidRDefault="00390CAA" w:rsidP="003900F0">
      <w:pPr>
        <w:pStyle w:val="Tekstpodstawowy"/>
        <w:spacing w:before="200" w:after="200" w:line="276" w:lineRule="auto"/>
        <w:rPr>
          <w:rFonts w:ascii="Open Sans" w:hAnsi="Open Sans" w:cs="Open Sans"/>
        </w:rPr>
      </w:pPr>
      <w:r w:rsidRPr="002900AD">
        <w:rPr>
          <w:rFonts w:ascii="Open Sans" w:hAnsi="Open Sans" w:cs="Open Sans"/>
          <w:b/>
          <w:bCs/>
        </w:rPr>
        <w:t>Cross-financing</w:t>
      </w:r>
      <w:r w:rsidRPr="002900AD">
        <w:rPr>
          <w:rFonts w:ascii="Open Sans" w:hAnsi="Open Sans" w:cs="Open Sans"/>
        </w:rPr>
        <w:t xml:space="preserve"> - zasada, o której mowa w art. 25 ust. 2 rozporządzenia ogólnego, polegająca na możliwości finansowania działań w sposób komplementarny ze środków </w:t>
      </w:r>
      <w:r w:rsidRPr="002900AD">
        <w:rPr>
          <w:rFonts w:ascii="Open Sans" w:hAnsi="Open Sans" w:cs="Open Sans"/>
        </w:rPr>
        <w:lastRenderedPageBreak/>
        <w:t>EFRR i EFS+ w przypadku, gdy dane działanie z jednego funduszu objęte jest zakresem pomocy drugiego funduszu;</w:t>
      </w:r>
    </w:p>
    <w:p w14:paraId="53A92C72" w14:textId="4ABD8867" w:rsidR="001419D7" w:rsidRPr="002900AD" w:rsidRDefault="001419D7" w:rsidP="003900F0">
      <w:pPr>
        <w:autoSpaceDE w:val="0"/>
        <w:adjustRightInd w:val="0"/>
        <w:spacing w:before="200" w:after="200" w:line="276" w:lineRule="auto"/>
        <w:rPr>
          <w:rFonts w:ascii="Open Sans" w:hAnsi="Open Sans" w:cs="Open Sans"/>
          <w:kern w:val="0"/>
        </w:rPr>
      </w:pPr>
      <w:r w:rsidRPr="002900AD">
        <w:rPr>
          <w:rFonts w:ascii="Open Sans" w:hAnsi="Open Sans" w:cs="Open Sans"/>
          <w:b/>
          <w:bCs/>
          <w:kern w:val="0"/>
        </w:rPr>
        <w:t xml:space="preserve">Dostępność </w:t>
      </w:r>
      <w:r w:rsidRPr="002900AD">
        <w:rPr>
          <w:rFonts w:ascii="Open Sans" w:hAnsi="Open Sans" w:cs="Open Sans"/>
          <w:kern w:val="0"/>
        </w:rPr>
        <w:t>– możliwość korzystania z infrastruktury, transportu, technologii i systemów informacyjno-komunikacyjnych oraz produktów i usług. Pozwala ona w szczególności osobom z niepełnosprawnościami i osobom starszym na korzystanie z nich na zasadzie równości z innymi osobami. W przypadku projektów realizowanych w polityce spójności, dostępność oznacza, że wszystkie ich produkty (w tym także udzielane usługi) mogą być wykorzystywane (używane) przez każdą osobę. Przykładami tych produktów są: strona lub aplikacja internetowa, materiały szkoleniowe, konferencja, wybudowane lub modernizowane</w:t>
      </w:r>
      <w:r w:rsidRPr="002900AD">
        <w:rPr>
          <w:rStyle w:val="Odwoanieprzypisudolnego"/>
          <w:rFonts w:ascii="Open Sans" w:hAnsi="Open Sans" w:cs="Open Sans"/>
          <w:kern w:val="0"/>
        </w:rPr>
        <w:footnoteReference w:id="7"/>
      </w:r>
      <w:r w:rsidRPr="002900AD">
        <w:rPr>
          <w:rFonts w:ascii="Open Sans" w:hAnsi="Open Sans" w:cs="Open Sans"/>
          <w:kern w:val="0"/>
        </w:rPr>
        <w:t xml:space="preserve"> obiekty, zakupione środki transportu</w:t>
      </w:r>
      <w:r w:rsidR="00583A84" w:rsidRPr="002900AD">
        <w:rPr>
          <w:rFonts w:ascii="Open Sans" w:hAnsi="Open Sans" w:cs="Open Sans"/>
          <w:kern w:val="0"/>
        </w:rPr>
        <w:t>. W przypadku modernizacji dostępności dotyczy co najmniej tych elementów budynku, które były przedmiotem dofinansowania z funduszy unijnych;</w:t>
      </w:r>
    </w:p>
    <w:p w14:paraId="3FC57C16" w14:textId="77777777" w:rsidR="00CB14DC" w:rsidRPr="002900AD" w:rsidRDefault="00CB14DC" w:rsidP="003900F0">
      <w:pPr>
        <w:autoSpaceDE w:val="0"/>
        <w:adjustRightInd w:val="0"/>
        <w:spacing w:before="200" w:after="200" w:line="276" w:lineRule="auto"/>
        <w:rPr>
          <w:rFonts w:ascii="Open Sans" w:hAnsi="Open Sans" w:cs="Open Sans"/>
          <w:kern w:val="0"/>
        </w:rPr>
      </w:pPr>
      <w:r w:rsidRPr="002900AD">
        <w:rPr>
          <w:rFonts w:ascii="Open Sans" w:hAnsi="Open Sans" w:cs="Open Sans"/>
          <w:b/>
          <w:bCs/>
          <w:kern w:val="0"/>
        </w:rPr>
        <w:t>Deinstytucjonalizacja usług</w:t>
      </w:r>
      <w:r w:rsidRPr="002900AD">
        <w:rPr>
          <w:rFonts w:ascii="Open Sans" w:hAnsi="Open Sans" w:cs="Open Sans"/>
          <w:kern w:val="0"/>
        </w:rPr>
        <w:t xml:space="preserve"> – proces przejścia od opieki instytucjonalnej do usług świadczonych w społeczności lokalnej, wynikający z potrzeby respektowania praw podstawowych określonych w Karcie praw podstawowych Unii Europejskiej z dnia 7 czerwca 2016 r. (Dz. U. UE C 202 z 07.06.2016, str. 389), a także innych dokumentach międzynarodowych, w tym w szczególności Konwencji o prawach osób niepełnosprawnych, sporządzonej w Nowym Jorku dnia 13 grudnia 2006 r. (Dz. U. z 2012 r. poz. 1169, z późn. zm.) i Konwencji o prawach dziecka, przyjętej przez Zgromadzenie Ogólne Narodów Zjednoczonych dnia 20 listopada 1989 r. (Dz. U. z 1991 r. poz. 526, z późn. zm.). Proces ten wymaga rozwoju usług świadczonych w społeczności lokalnej, przeniesienia zasobów z opieki instytucjonalnej na poczet usług świadczonych w społeczności lokalnej, stopniowego ograniczenia usług w ramach opieki instytucjonalnej. Integralnym elementem deinstytucjonalizacji usług jest profilaktyka mająca zapobiegać umieszczaniu osób w opiece instytucjonalnej, a w przypadku dzieci – rozdzieleniu dziecka z rodziną i umieszczeniu w pieczy zastępczej lub w opiece instytucjonalnej;</w:t>
      </w:r>
    </w:p>
    <w:p w14:paraId="1C1AF0CD" w14:textId="2159E212" w:rsidR="001419D7" w:rsidRPr="002900AD" w:rsidRDefault="001419D7" w:rsidP="003900F0">
      <w:pPr>
        <w:autoSpaceDE w:val="0"/>
        <w:adjustRightInd w:val="0"/>
        <w:spacing w:before="200" w:after="200" w:line="276" w:lineRule="auto"/>
        <w:rPr>
          <w:rFonts w:ascii="Open Sans" w:hAnsi="Open Sans" w:cs="Open Sans"/>
          <w:kern w:val="0"/>
        </w:rPr>
      </w:pPr>
      <w:r w:rsidRPr="002900AD">
        <w:rPr>
          <w:rFonts w:ascii="Open Sans" w:hAnsi="Open Sans" w:cs="Open Sans"/>
          <w:b/>
          <w:bCs/>
          <w:kern w:val="0"/>
        </w:rPr>
        <w:t xml:space="preserve">Dyskryminacja </w:t>
      </w:r>
      <w:r w:rsidRPr="002900AD">
        <w:rPr>
          <w:rFonts w:ascii="Open Sans" w:hAnsi="Open Sans" w:cs="Open Sans"/>
          <w:kern w:val="0"/>
        </w:rPr>
        <w:t>– różnicowanie, wykluczanie lub ograniczanie ze względu na jakiekolwiek przesłanki w szczególności płeć, rasę, kolor skóry, pochodzenie etniczne lub społeczne, cechy genetyczne, język, religię lub przekonania, poglądy polityczne lub wszelkie inne poglądy, przynależność do mniejszości narodowej, majątek, urodzenie, niepełnosprawność, wiek lub orientację seksualną. Celem lub skutkiem dyskryminacji jest naruszenie lub brak uznania możliwości korzystania z wszelkich praw człowieka i podstawowych wolności oraz ich wykonywania na zasadzie równości z innymi osobami;</w:t>
      </w:r>
    </w:p>
    <w:p w14:paraId="6451C1CA" w14:textId="02A87A5B" w:rsidR="00C703BF" w:rsidRPr="002900AD" w:rsidRDefault="00C703BF" w:rsidP="003900F0">
      <w:pPr>
        <w:pStyle w:val="Tekstpodstawowy"/>
        <w:spacing w:before="200" w:after="200" w:line="276" w:lineRule="auto"/>
        <w:rPr>
          <w:rFonts w:ascii="Open Sans" w:hAnsi="Open Sans" w:cs="Open Sans"/>
          <w:b/>
          <w:bCs/>
        </w:rPr>
      </w:pPr>
      <w:r w:rsidRPr="002900AD">
        <w:rPr>
          <w:rFonts w:ascii="Open Sans" w:hAnsi="Open Sans" w:cs="Open Sans"/>
          <w:b/>
          <w:bCs/>
        </w:rPr>
        <w:t xml:space="preserve">Kwalifikacja </w:t>
      </w:r>
      <w:r w:rsidRPr="002900AD">
        <w:rPr>
          <w:rFonts w:ascii="Open Sans" w:hAnsi="Open Sans" w:cs="Open Sans"/>
        </w:rPr>
        <w:t xml:space="preserve">– zestaw efektów uczenia się w zakresie wiedzy, umiejętności oraz kompetencji społecznych nabytych w drodze edukacji formalnej, edukacji pozaformalnej lub poprzez uczenie się nieformalne, zgodnych z ustalonymi dla danej kwalifikacji </w:t>
      </w:r>
      <w:r w:rsidRPr="002900AD">
        <w:rPr>
          <w:rFonts w:ascii="Open Sans" w:hAnsi="Open Sans" w:cs="Open Sans"/>
        </w:rPr>
        <w:lastRenderedPageBreak/>
        <w:t>wymaganiami, których osiągnięcie zostało sprawdzone w walidacji oraz formalnie potwierdzone przez instytucję uprawnioną do certyfikowania</w:t>
      </w:r>
      <w:r w:rsidR="008C1372" w:rsidRPr="002900AD">
        <w:rPr>
          <w:rFonts w:ascii="Open Sans" w:hAnsi="Open Sans" w:cs="Open Sans"/>
        </w:rPr>
        <w:t>;</w:t>
      </w:r>
    </w:p>
    <w:p w14:paraId="2D8599B8" w14:textId="16736761" w:rsidR="00390CAA" w:rsidRPr="002900AD" w:rsidRDefault="00390CAA" w:rsidP="003900F0">
      <w:pPr>
        <w:pStyle w:val="Tekstpodstawowy"/>
        <w:spacing w:before="200" w:after="200" w:line="276" w:lineRule="auto"/>
        <w:rPr>
          <w:rFonts w:ascii="Open Sans" w:hAnsi="Open Sans" w:cs="Open Sans"/>
        </w:rPr>
      </w:pPr>
      <w:r w:rsidRPr="002900AD">
        <w:rPr>
          <w:rFonts w:ascii="Open Sans" w:hAnsi="Open Sans" w:cs="Open Sans"/>
          <w:b/>
          <w:bCs/>
        </w:rPr>
        <w:t>Koszty pośrednie projektu</w:t>
      </w:r>
      <w:r w:rsidRPr="002900AD">
        <w:rPr>
          <w:rFonts w:ascii="Open Sans" w:hAnsi="Open Sans" w:cs="Open Sans"/>
        </w:rPr>
        <w:t xml:space="preserve"> - koszty niezbędne do realizacji projektu, których nie można bezpośrednio przypisać do głównego celu projektu, w szczególności koszty administracyjne związane z obsługą projektu, która nie wymaga podejmowania merytorycznych działań zmierzających do osiągnięcia celu projektu;</w:t>
      </w:r>
    </w:p>
    <w:p w14:paraId="685B0C56" w14:textId="7C4129DA" w:rsidR="002F60CB" w:rsidRPr="002900AD" w:rsidRDefault="00390CAA" w:rsidP="003900F0">
      <w:pPr>
        <w:pStyle w:val="Tekstpodstawowy"/>
        <w:spacing w:before="200" w:after="200" w:line="276" w:lineRule="auto"/>
        <w:rPr>
          <w:rFonts w:ascii="Open Sans" w:hAnsi="Open Sans" w:cs="Open Sans"/>
        </w:rPr>
      </w:pPr>
      <w:r w:rsidRPr="002900AD">
        <w:rPr>
          <w:rFonts w:ascii="Open Sans" w:hAnsi="Open Sans" w:cs="Open Sans"/>
          <w:b/>
          <w:bCs/>
        </w:rPr>
        <w:t xml:space="preserve">Mechanizm racjonalnych usprawnień </w:t>
      </w:r>
      <w:r w:rsidR="00943CA3" w:rsidRPr="002900AD">
        <w:rPr>
          <w:rFonts w:ascii="Open Sans" w:hAnsi="Open Sans" w:cs="Open Sans"/>
          <w:b/>
          <w:bCs/>
        </w:rPr>
        <w:t>(MRU)</w:t>
      </w:r>
      <w:r w:rsidR="00943CA3" w:rsidRPr="002900AD">
        <w:rPr>
          <w:rFonts w:ascii="Open Sans" w:hAnsi="Open Sans" w:cs="Open Sans"/>
        </w:rPr>
        <w:t xml:space="preserve"> </w:t>
      </w:r>
      <w:r w:rsidRPr="002900AD">
        <w:rPr>
          <w:rFonts w:ascii="Open Sans" w:hAnsi="Open Sans" w:cs="Open Sans"/>
        </w:rPr>
        <w:t xml:space="preserve">- </w:t>
      </w:r>
      <w:r w:rsidR="00943CA3" w:rsidRPr="002900AD">
        <w:rPr>
          <w:rFonts w:ascii="Open Sans" w:hAnsi="Open Sans" w:cs="Open Sans"/>
        </w:rPr>
        <w:t>oznacza możliwość sfinansowania specyficznych działań dostosowawczych, uruchamianych wraz z pojawieniem się w projekcie realizowanym w ramach polityki spójności osoby z niepełnosprawnością (w charakterze uczestnika/uczestniczki lub personelu projektu). Racjonalne usprawnienie oznacza konieczne i odpowiednie zmiany oraz dostosowania, nie nakładające nieproporcjonalnego lub nadmiernego obciążenia, jeśli jest to potrzebne w konkretnym przypadku</w:t>
      </w:r>
      <w:r w:rsidR="00E53E0A" w:rsidRPr="002900AD">
        <w:rPr>
          <w:rFonts w:ascii="Open Sans" w:hAnsi="Open Sans" w:cs="Open Sans"/>
        </w:rPr>
        <w:t>;</w:t>
      </w:r>
      <w:bookmarkStart w:id="2214" w:name="_Hlk140743908"/>
    </w:p>
    <w:p w14:paraId="7819E2B4" w14:textId="01D0319F" w:rsidR="002F60CB" w:rsidRPr="002900AD" w:rsidRDefault="002F60CB" w:rsidP="003900F0">
      <w:pPr>
        <w:suppressAutoHyphens w:val="0"/>
        <w:autoSpaceDN/>
        <w:spacing w:before="120" w:after="120" w:line="276" w:lineRule="auto"/>
        <w:textAlignment w:val="auto"/>
        <w:rPr>
          <w:rFonts w:ascii="Open Sans" w:eastAsiaTheme="minorEastAsia" w:hAnsi="Open Sans" w:cs="Open Sans"/>
          <w:kern w:val="0"/>
        </w:rPr>
      </w:pPr>
      <w:r w:rsidRPr="002900AD">
        <w:rPr>
          <w:rFonts w:ascii="Open Sans" w:eastAsiaTheme="minorEastAsia" w:hAnsi="Open Sans" w:cs="Open Sans"/>
          <w:b/>
          <w:bCs/>
          <w:kern w:val="0"/>
        </w:rPr>
        <w:t>Obywatel państwa trzeciego</w:t>
      </w:r>
      <w:r w:rsidRPr="002900AD">
        <w:rPr>
          <w:rFonts w:ascii="Open Sans" w:eastAsiaTheme="minorEastAsia" w:hAnsi="Open Sans" w:cs="Open Sans"/>
          <w:kern w:val="0"/>
        </w:rPr>
        <w:t xml:space="preserve"> – osoba, która nie jest obywatelem państwa członkowskiego UE, w tym bezpaństwowiec w rozumieniu Konwencji o statusie bezpaństwowców z dnia 28 sierpnia 1954 r. i osoba bez ustalonego obywatelstwa;</w:t>
      </w:r>
    </w:p>
    <w:p w14:paraId="66991E21" w14:textId="77777777" w:rsidR="0032443B" w:rsidRPr="002900AD" w:rsidRDefault="0032443B" w:rsidP="003900F0">
      <w:pPr>
        <w:suppressAutoHyphens w:val="0"/>
        <w:autoSpaceDN/>
        <w:spacing w:before="120" w:after="120" w:line="276" w:lineRule="auto"/>
        <w:textAlignment w:val="auto"/>
        <w:rPr>
          <w:rFonts w:ascii="Open Sans" w:eastAsiaTheme="minorEastAsia" w:hAnsi="Open Sans" w:cs="Open Sans"/>
          <w:kern w:val="0"/>
        </w:rPr>
      </w:pPr>
      <w:r w:rsidRPr="002900AD">
        <w:rPr>
          <w:rFonts w:ascii="Open Sans" w:eastAsiaTheme="minorEastAsia" w:hAnsi="Open Sans" w:cs="Open Sans"/>
          <w:b/>
          <w:bCs/>
          <w:kern w:val="0"/>
        </w:rPr>
        <w:t>Osoba z niepełnosprawnością</w:t>
      </w:r>
      <w:r w:rsidRPr="002900AD">
        <w:rPr>
          <w:rFonts w:ascii="Open Sans" w:eastAsiaTheme="minorEastAsia" w:hAnsi="Open Sans" w:cs="Open Sans"/>
          <w:kern w:val="0"/>
        </w:rPr>
        <w:t xml:space="preserve"> – osoba z niepełnosprawnością w rozumieniu wytycznych ministra właściwego do spraw rozwoju regionalnego dotyczących realizacji zasad równościowych w ramach funduszy unijnych na lata 2021–2027, tj.:</w:t>
      </w:r>
    </w:p>
    <w:p w14:paraId="1B25C7EF" w14:textId="77777777" w:rsidR="0032443B" w:rsidRPr="002900AD" w:rsidRDefault="0032443B" w:rsidP="003900F0">
      <w:pPr>
        <w:suppressAutoHyphens w:val="0"/>
        <w:autoSpaceDN/>
        <w:spacing w:before="120" w:after="120" w:line="276" w:lineRule="auto"/>
        <w:textAlignment w:val="auto"/>
        <w:rPr>
          <w:rFonts w:ascii="Open Sans" w:eastAsiaTheme="minorEastAsia" w:hAnsi="Open Sans" w:cs="Open Sans"/>
          <w:kern w:val="0"/>
        </w:rPr>
      </w:pPr>
      <w:r w:rsidRPr="002900AD">
        <w:rPr>
          <w:rFonts w:ascii="Open Sans" w:eastAsiaTheme="minorEastAsia" w:hAnsi="Open Sans" w:cs="Open Sans"/>
          <w:kern w:val="0"/>
        </w:rPr>
        <w:t xml:space="preserve">a) osoby niepełnosprawne w rozumieniu ustawy z dnia 27 sierpnia 1997 r. o rehabilitacji zawodowej i społecznej oraz zatrudnianiu osób niepełnosprawnych (Dz. U. z 2021 r. poz. 573, z późn. zm.), </w:t>
      </w:r>
    </w:p>
    <w:p w14:paraId="1373DD8A" w14:textId="77777777" w:rsidR="0032443B" w:rsidRPr="002900AD" w:rsidRDefault="0032443B" w:rsidP="003900F0">
      <w:pPr>
        <w:suppressAutoHyphens w:val="0"/>
        <w:autoSpaceDN/>
        <w:spacing w:before="120" w:after="120" w:line="276" w:lineRule="auto"/>
        <w:textAlignment w:val="auto"/>
        <w:rPr>
          <w:rFonts w:ascii="Open Sans" w:eastAsiaTheme="minorEastAsia" w:hAnsi="Open Sans" w:cs="Open Sans"/>
          <w:kern w:val="0"/>
        </w:rPr>
      </w:pPr>
      <w:r w:rsidRPr="002900AD">
        <w:rPr>
          <w:rFonts w:ascii="Open Sans" w:eastAsiaTheme="minorEastAsia" w:hAnsi="Open Sans" w:cs="Open Sans"/>
          <w:kern w:val="0"/>
        </w:rPr>
        <w:t>b) osoby z zaburzeniami psychicznymi w rozumieniu ustawy z dnia 19 sierpnia 1994 r. o ochronie zdrowia psychicznego (Dz. U. z 2022 r. poz. 2123).;</w:t>
      </w:r>
    </w:p>
    <w:p w14:paraId="60587609" w14:textId="6AF9D416" w:rsidR="0001399D" w:rsidRPr="002900AD" w:rsidRDefault="0001399D" w:rsidP="003900F0">
      <w:pPr>
        <w:spacing w:before="120" w:after="120" w:line="276" w:lineRule="auto"/>
        <w:rPr>
          <w:rFonts w:ascii="Open Sans" w:hAnsi="Open Sans" w:cs="Open Sans"/>
        </w:rPr>
      </w:pPr>
      <w:r w:rsidRPr="002900AD">
        <w:rPr>
          <w:rFonts w:ascii="Open Sans" w:hAnsi="Open Sans" w:cs="Open Sans"/>
          <w:b/>
          <w:bCs/>
        </w:rPr>
        <w:t>Partner</w:t>
      </w:r>
      <w:r w:rsidRPr="002900AD">
        <w:rPr>
          <w:rFonts w:ascii="Open Sans" w:hAnsi="Open Sans" w:cs="Open Sans"/>
        </w:rPr>
        <w:t xml:space="preserve"> - podmiot w rozumieniu art. 39 ustawy wdrożeniowej, który jest wskazany w zatwierdzonym wniosku o dofinansowanie jako realizator, realizujący wspólnie z beneficjentem (i ewentualnie innymi partnerami) projekt na warunkach określonych w umowie o dofinansowanie projektu i porozumieniu albo umowie o partnerstwie i wnoszący do projektu zasoby ludzkie, organizacyjne, techniczne lub finansowe, bez którego realizacja projektu nie byłaby; zgodnie z wytycznymi kwalifikowalności jest to podmiot, który ma prawo do ponoszenia wydatków na równi z beneficjentem, chyba że z treści wytycznych wynika, że chodzi o beneficjenta jako stronę umowy o dofinansowanie projektu;</w:t>
      </w:r>
    </w:p>
    <w:p w14:paraId="04D31AE6" w14:textId="3C9F7FCF" w:rsidR="0001399D" w:rsidRPr="002900AD" w:rsidRDefault="0001399D" w:rsidP="003900F0">
      <w:pPr>
        <w:spacing w:line="276" w:lineRule="auto"/>
        <w:rPr>
          <w:rFonts w:ascii="Open Sans" w:hAnsi="Open Sans" w:cs="Open Sans"/>
        </w:rPr>
      </w:pPr>
      <w:r w:rsidRPr="002900AD">
        <w:rPr>
          <w:rFonts w:ascii="Open Sans" w:hAnsi="Open Sans" w:cs="Open Sans"/>
          <w:b/>
          <w:bCs/>
        </w:rPr>
        <w:t>Projekt partnerski</w:t>
      </w:r>
      <w:r w:rsidRPr="002900AD">
        <w:rPr>
          <w:rFonts w:ascii="Open Sans" w:hAnsi="Open Sans" w:cs="Open Sans"/>
        </w:rPr>
        <w:t xml:space="preserve"> – projekt, o którym mowa w art. 39 ustawy wdrożeniowej;</w:t>
      </w:r>
    </w:p>
    <w:p w14:paraId="676AC52C" w14:textId="4815A34E" w:rsidR="00E0529C" w:rsidRPr="002900AD" w:rsidRDefault="00E0529C" w:rsidP="003900F0">
      <w:pPr>
        <w:suppressAutoHyphens w:val="0"/>
        <w:autoSpaceDE w:val="0"/>
        <w:adjustRightInd w:val="0"/>
        <w:spacing w:after="0" w:line="276" w:lineRule="auto"/>
        <w:textAlignment w:val="auto"/>
        <w:rPr>
          <w:rFonts w:ascii="Open Sans" w:eastAsiaTheme="minorHAnsi" w:hAnsi="Open Sans" w:cs="Open Sans"/>
          <w:kern w:val="0"/>
          <w14:ligatures w14:val="standardContextual"/>
        </w:rPr>
      </w:pPr>
      <w:r w:rsidRPr="002900AD">
        <w:rPr>
          <w:rFonts w:ascii="Open Sans" w:eastAsiaTheme="minorHAnsi" w:hAnsi="Open Sans" w:cs="Open Sans"/>
          <w:b/>
          <w:bCs/>
          <w:kern w:val="0"/>
          <w14:ligatures w14:val="standardContextual"/>
        </w:rPr>
        <w:t xml:space="preserve">Standard minimum </w:t>
      </w:r>
      <w:r w:rsidRPr="002900AD">
        <w:rPr>
          <w:rFonts w:ascii="Open Sans" w:eastAsiaTheme="minorHAnsi" w:hAnsi="Open Sans" w:cs="Open Sans"/>
          <w:kern w:val="0"/>
          <w14:ligatures w14:val="standardContextual"/>
        </w:rPr>
        <w:t xml:space="preserve">– narzędzie używane do oceny realizacji zasady równości kobiet i mężczyzn w ramach projektów współfinansowanych z EFS+. Stanowi załącznik nr 1 do </w:t>
      </w:r>
      <w:r w:rsidRPr="002900AD">
        <w:rPr>
          <w:rFonts w:ascii="Open Sans" w:eastAsiaTheme="minorHAnsi" w:hAnsi="Open Sans" w:cs="Open Sans"/>
          <w:kern w:val="0"/>
          <w14:ligatures w14:val="standardContextual"/>
        </w:rPr>
        <w:lastRenderedPageBreak/>
        <w:t>wytycznych</w:t>
      </w:r>
      <w:r w:rsidR="00E53E0A" w:rsidRPr="002900AD">
        <w:rPr>
          <w:rFonts w:ascii="Open Sans" w:eastAsiaTheme="minorHAnsi" w:hAnsi="Open Sans" w:cs="Open Sans"/>
          <w:kern w:val="0"/>
          <w14:ligatures w14:val="standardContextual"/>
        </w:rPr>
        <w:t xml:space="preserve"> równościowych</w:t>
      </w:r>
      <w:r w:rsidRPr="002900AD">
        <w:rPr>
          <w:rFonts w:ascii="Open Sans" w:eastAsiaTheme="minorHAnsi" w:hAnsi="Open Sans" w:cs="Open Sans"/>
          <w:kern w:val="0"/>
          <w14:ligatures w14:val="standardContextual"/>
        </w:rPr>
        <w:t>. Narzędzie to obejmuje pięć zagadnień i pomaga ocenić, czy wnioskodawca uwzględnił kwestie równościowe w ramach analizy potrzeb w projekcie, zaplanowanych działań, wskaźników lub w ramach działań prowadzonych na rzecz zespołu projektowego;</w:t>
      </w:r>
    </w:p>
    <w:p w14:paraId="63D084A4" w14:textId="188E5AFE" w:rsidR="00E0529C" w:rsidRPr="002900AD" w:rsidRDefault="00E0529C" w:rsidP="003900F0">
      <w:pPr>
        <w:suppressAutoHyphens w:val="0"/>
        <w:autoSpaceDE w:val="0"/>
        <w:adjustRightInd w:val="0"/>
        <w:spacing w:before="200" w:after="200" w:line="276" w:lineRule="auto"/>
        <w:textAlignment w:val="auto"/>
        <w:rPr>
          <w:rFonts w:ascii="Open Sans" w:eastAsiaTheme="minorHAnsi" w:hAnsi="Open Sans" w:cs="Open Sans"/>
          <w:kern w:val="0"/>
          <w14:ligatures w14:val="standardContextual"/>
        </w:rPr>
      </w:pPr>
      <w:r w:rsidRPr="002900AD">
        <w:rPr>
          <w:rFonts w:ascii="Open Sans" w:eastAsiaTheme="minorHAnsi" w:hAnsi="Open Sans" w:cs="Open Sans"/>
          <w:b/>
          <w:bCs/>
          <w:kern w:val="0"/>
          <w14:ligatures w14:val="standardContextual"/>
        </w:rPr>
        <w:t xml:space="preserve">Standardy dostępności dla polityki spójności 2021-2027 </w:t>
      </w:r>
      <w:r w:rsidRPr="002900AD">
        <w:rPr>
          <w:rFonts w:ascii="Open Sans" w:eastAsiaTheme="minorHAnsi" w:hAnsi="Open Sans" w:cs="Open Sans"/>
          <w:kern w:val="0"/>
          <w14:ligatures w14:val="standardContextual"/>
        </w:rPr>
        <w:t>– zestaw jakościowych, funkcjonalnych i technicznych wymagań, w stosunku do wsparcia finansowanego ze środków funduszy unijnych, w celu zapewnienia w szczególności osobom z niepełnosprawnościami i osobom starszym, możliwości skorzystania zarówno z udziału w projektach, jak i z efektów ich realizacji. Dla polityki spójności na lata 2021- 2027 opracowano pięć standardów: szkoleniowy, informacyjno-promocyjny, cyfrowy, architektoniczny oraz transportowy. Standardy te stanowią załącznik nr 2 do wytycznych</w:t>
      </w:r>
      <w:r w:rsidR="00E53E0A" w:rsidRPr="002900AD">
        <w:rPr>
          <w:rFonts w:ascii="Open Sans" w:eastAsiaTheme="minorHAnsi" w:hAnsi="Open Sans" w:cs="Open Sans"/>
          <w:kern w:val="0"/>
          <w14:ligatures w14:val="standardContextual"/>
        </w:rPr>
        <w:t xml:space="preserve"> równościowych</w:t>
      </w:r>
      <w:r w:rsidRPr="002900AD">
        <w:rPr>
          <w:rFonts w:ascii="Open Sans" w:eastAsiaTheme="minorHAnsi" w:hAnsi="Open Sans" w:cs="Open Sans"/>
          <w:kern w:val="0"/>
          <w14:ligatures w14:val="standardContextual"/>
        </w:rPr>
        <w:t>;</w:t>
      </w:r>
      <w:bookmarkEnd w:id="2214"/>
    </w:p>
    <w:p w14:paraId="6CEDE285" w14:textId="6FE5ED2B" w:rsidR="00390CAA" w:rsidRPr="002900AD" w:rsidRDefault="00390CAA" w:rsidP="003900F0">
      <w:pPr>
        <w:pStyle w:val="Tekstpodstawowy"/>
        <w:spacing w:before="200" w:after="200" w:line="276" w:lineRule="auto"/>
        <w:rPr>
          <w:rFonts w:ascii="Open Sans" w:hAnsi="Open Sans" w:cs="Open Sans"/>
        </w:rPr>
      </w:pPr>
      <w:r w:rsidRPr="002900AD">
        <w:rPr>
          <w:rFonts w:ascii="Open Sans" w:hAnsi="Open Sans" w:cs="Open Sans"/>
          <w:b/>
          <w:bCs/>
        </w:rPr>
        <w:t>Uczestnik projektu</w:t>
      </w:r>
      <w:r w:rsidRPr="002900AD">
        <w:rPr>
          <w:rFonts w:ascii="Open Sans" w:hAnsi="Open Sans" w:cs="Open Sans"/>
        </w:rPr>
        <w:t xml:space="preserve"> - osoba fizyczna, o której mowa w art. 2 pkt 40</w:t>
      </w:r>
      <w:r w:rsidR="00F367B4" w:rsidRPr="002900AD">
        <w:rPr>
          <w:rFonts w:ascii="Open Sans" w:hAnsi="Open Sans" w:cs="Open Sans"/>
        </w:rPr>
        <w:t xml:space="preserve"> </w:t>
      </w:r>
      <w:r w:rsidRPr="002900AD">
        <w:rPr>
          <w:rFonts w:ascii="Open Sans" w:hAnsi="Open Sans" w:cs="Open Sans"/>
        </w:rPr>
        <w:t>rozporządzenia ogólnego</w:t>
      </w:r>
      <w:r w:rsidR="00E53E0A" w:rsidRPr="002900AD">
        <w:rPr>
          <w:rFonts w:ascii="Open Sans" w:hAnsi="Open Sans" w:cs="Open Sans"/>
        </w:rPr>
        <w:t>;</w:t>
      </w:r>
    </w:p>
    <w:p w14:paraId="1383DF33" w14:textId="26C0159E" w:rsidR="00E0529C" w:rsidRPr="002900AD" w:rsidRDefault="00E0529C" w:rsidP="003900F0">
      <w:pPr>
        <w:suppressAutoHyphens w:val="0"/>
        <w:autoSpaceDE w:val="0"/>
        <w:adjustRightInd w:val="0"/>
        <w:spacing w:before="200" w:after="200" w:line="276" w:lineRule="auto"/>
        <w:textAlignment w:val="auto"/>
        <w:rPr>
          <w:rFonts w:ascii="Open Sans" w:eastAsiaTheme="minorHAnsi" w:hAnsi="Open Sans" w:cs="Open Sans"/>
          <w:kern w:val="0"/>
          <w14:ligatures w14:val="standardContextual"/>
        </w:rPr>
      </w:pPr>
      <w:r w:rsidRPr="002900AD">
        <w:rPr>
          <w:rFonts w:ascii="Open Sans" w:eastAsiaTheme="minorHAnsi" w:hAnsi="Open Sans" w:cs="Open Sans"/>
          <w:b/>
          <w:bCs/>
          <w:kern w:val="0"/>
          <w14:ligatures w14:val="standardContextual"/>
        </w:rPr>
        <w:t xml:space="preserve">Uniwersalne projektowanie </w:t>
      </w:r>
      <w:r w:rsidRPr="002900AD">
        <w:rPr>
          <w:rFonts w:ascii="Open Sans" w:eastAsiaTheme="minorHAnsi" w:hAnsi="Open Sans" w:cs="Open Sans"/>
          <w:kern w:val="0"/>
          <w14:ligatures w14:val="standardContextual"/>
        </w:rPr>
        <w:t>– projektowanie produktów, środowiska, programów i usług w taki sposób, by były użyteczne dla wszystkich, w możliwie największym stopniu, bez potrzeby adaptacji lub specjalistycznego projektowania. Uniwersalne projektowanie nie wyklucza możliwości zapewniania dodatkowych udogodnień dla osób z niepełnosprawnościami, jeżeli jest to potrzebne. W przypadku projektów realizowanych w polityce spójności, koncepcja uniwersalnego projektowania jest realizowana przez zastosowanie co najmniej standardów dostępności dla polityki spójności 2021-2027;</w:t>
      </w:r>
    </w:p>
    <w:p w14:paraId="7327092B" w14:textId="00F8B1D8" w:rsidR="00FF07B1" w:rsidRPr="002900AD" w:rsidRDefault="00390CAA" w:rsidP="003900F0">
      <w:pPr>
        <w:pStyle w:val="Tekstpodstawowy"/>
        <w:spacing w:before="200" w:after="200" w:line="276" w:lineRule="auto"/>
        <w:rPr>
          <w:rFonts w:ascii="Open Sans" w:hAnsi="Open Sans" w:cs="Open Sans"/>
        </w:rPr>
      </w:pPr>
      <w:r w:rsidRPr="002900AD">
        <w:rPr>
          <w:rFonts w:ascii="Open Sans" w:hAnsi="Open Sans" w:cs="Open Sans"/>
          <w:b/>
          <w:bCs/>
        </w:rPr>
        <w:t>Wnioskodawca</w:t>
      </w:r>
      <w:r w:rsidRPr="002900AD">
        <w:rPr>
          <w:rFonts w:ascii="Open Sans" w:hAnsi="Open Sans" w:cs="Open Sans"/>
        </w:rPr>
        <w:t xml:space="preserve"> - podmiot, o którym mowa w art. 2 pkt 34 ustawy wdrożeniowej.</w:t>
      </w:r>
    </w:p>
    <w:p w14:paraId="20BA55E8" w14:textId="77777777" w:rsidR="000345F3" w:rsidRPr="002900AD" w:rsidRDefault="000345F3" w:rsidP="007E251A">
      <w:pPr>
        <w:pStyle w:val="Tekstpodstawowy"/>
        <w:spacing w:before="200" w:after="200" w:line="360" w:lineRule="auto"/>
        <w:rPr>
          <w:rFonts w:ascii="Open Sans" w:hAnsi="Open Sans" w:cs="Open Sans"/>
        </w:rPr>
      </w:pPr>
    </w:p>
    <w:p w14:paraId="17123FFC" w14:textId="50BB81A0" w:rsidR="00826777" w:rsidRPr="002900AD" w:rsidRDefault="000B708F" w:rsidP="002F45EF">
      <w:pPr>
        <w:pStyle w:val="Nagwek1"/>
        <w:numPr>
          <w:ilvl w:val="0"/>
          <w:numId w:val="0"/>
        </w:numPr>
        <w:ind w:left="360"/>
        <w:rPr>
          <w:rFonts w:ascii="Open Sans" w:hAnsi="Open Sans" w:cs="Open Sans"/>
          <w:sz w:val="22"/>
          <w:szCs w:val="22"/>
        </w:rPr>
      </w:pPr>
      <w:bookmarkStart w:id="2215" w:name="_Toc138670082"/>
      <w:bookmarkStart w:id="2216" w:name="_Toc138670184"/>
      <w:bookmarkStart w:id="2217" w:name="_Toc233282340"/>
      <w:bookmarkEnd w:id="2215"/>
      <w:bookmarkEnd w:id="2216"/>
      <w:r w:rsidRPr="002900AD">
        <w:rPr>
          <w:rStyle w:val="Nagwek1Znak"/>
          <w:rFonts w:ascii="Open Sans" w:eastAsia="Calibri" w:hAnsi="Open Sans" w:cs="Open Sans"/>
          <w:color w:val="000000" w:themeColor="text1"/>
          <w:sz w:val="22"/>
          <w:szCs w:val="22"/>
        </w:rPr>
        <w:t xml:space="preserve">11. </w:t>
      </w:r>
      <w:r w:rsidR="00826777" w:rsidRPr="002900AD">
        <w:rPr>
          <w:rStyle w:val="Nagwek1Znak"/>
          <w:rFonts w:ascii="Open Sans" w:eastAsia="Calibri" w:hAnsi="Open Sans" w:cs="Open Sans"/>
          <w:color w:val="000000" w:themeColor="text1"/>
          <w:sz w:val="22"/>
          <w:szCs w:val="22"/>
        </w:rPr>
        <w:t>Podstawa prawna i dokumenty programowe</w:t>
      </w:r>
      <w:bookmarkEnd w:id="2217"/>
    </w:p>
    <w:p w14:paraId="0FC23DAD" w14:textId="75207B99" w:rsidR="00AB6104" w:rsidRPr="002900AD" w:rsidRDefault="00AB6104" w:rsidP="007E251A">
      <w:pPr>
        <w:spacing w:before="200" w:after="200" w:line="360" w:lineRule="auto"/>
        <w:rPr>
          <w:rFonts w:ascii="Open Sans" w:hAnsi="Open Sans" w:cs="Open Sans"/>
        </w:rPr>
      </w:pPr>
      <w:r w:rsidRPr="002900AD">
        <w:rPr>
          <w:rFonts w:ascii="Open Sans" w:hAnsi="Open Sans" w:cs="Open Sans"/>
        </w:rPr>
        <w:t>Dokument ten został opracowany na podstawie obowiązujących przepisów prawa krajowego i unijnego. Jakiekolwiek rozbieżności pomiędzy tym dokumentem a przepisami prawa należy rozstrzygać na rzecz przepisów prawa.</w:t>
      </w:r>
    </w:p>
    <w:p w14:paraId="4AD06B3D" w14:textId="04FD9824" w:rsidR="002E0DA0" w:rsidRPr="002900AD" w:rsidRDefault="002E0DA0" w:rsidP="007E251A">
      <w:pPr>
        <w:pStyle w:val="TreNum-K"/>
        <w:numPr>
          <w:ilvl w:val="0"/>
          <w:numId w:val="0"/>
        </w:numPr>
        <w:spacing w:before="200" w:after="200"/>
        <w:jc w:val="left"/>
        <w:rPr>
          <w:rFonts w:ascii="Open Sans" w:hAnsi="Open Sans" w:cs="Open Sans"/>
          <w:b/>
          <w:bCs/>
        </w:rPr>
      </w:pPr>
      <w:r w:rsidRPr="002900AD">
        <w:rPr>
          <w:rFonts w:ascii="Open Sans" w:hAnsi="Open Sans" w:cs="Open Sans"/>
          <w:b/>
          <w:bCs/>
        </w:rPr>
        <w:t>Dokumenty programowe:</w:t>
      </w:r>
    </w:p>
    <w:p w14:paraId="0A6993DE" w14:textId="4CC3E9C6" w:rsidR="00AB6104" w:rsidRPr="002900AD" w:rsidRDefault="00AB6104" w:rsidP="00D31AF7">
      <w:pPr>
        <w:pStyle w:val="Lista"/>
        <w:numPr>
          <w:ilvl w:val="3"/>
          <w:numId w:val="92"/>
        </w:numPr>
        <w:spacing w:before="200" w:after="200" w:line="360" w:lineRule="auto"/>
        <w:ind w:left="284" w:hanging="284"/>
        <w:contextualSpacing w:val="0"/>
        <w:rPr>
          <w:rFonts w:ascii="Open Sans" w:hAnsi="Open Sans" w:cs="Open Sans"/>
        </w:rPr>
      </w:pPr>
      <w:r w:rsidRPr="002900AD">
        <w:rPr>
          <w:rFonts w:ascii="Open Sans" w:hAnsi="Open Sans" w:cs="Open Sans"/>
        </w:rPr>
        <w:t xml:space="preserve">Program Fundusze Europejskie dla Podlaskiego 2021-2027 (FEdP), </w:t>
      </w:r>
      <w:r w:rsidR="001B38BD" w:rsidRPr="002900AD">
        <w:rPr>
          <w:rFonts w:ascii="Open Sans" w:hAnsi="Open Sans" w:cs="Open Sans"/>
        </w:rPr>
        <w:t xml:space="preserve"> przyjęty przez Zarząd Województwa Podlaskiego </w:t>
      </w:r>
      <w:r w:rsidR="00A01DF8" w:rsidRPr="002900AD">
        <w:rPr>
          <w:rFonts w:ascii="Open Sans" w:hAnsi="Open Sans" w:cs="Open Sans"/>
        </w:rPr>
        <w:t>17 marca 2026</w:t>
      </w:r>
      <w:r w:rsidR="001B38BD" w:rsidRPr="002900AD">
        <w:rPr>
          <w:rFonts w:ascii="Open Sans" w:hAnsi="Open Sans" w:cs="Open Sans"/>
        </w:rPr>
        <w:t xml:space="preserve"> r.;</w:t>
      </w:r>
    </w:p>
    <w:p w14:paraId="0F5A5D08" w14:textId="77777777" w:rsidR="00AB6104" w:rsidRPr="002900AD" w:rsidRDefault="00AB6104" w:rsidP="00D31AF7">
      <w:pPr>
        <w:pStyle w:val="Lista"/>
        <w:numPr>
          <w:ilvl w:val="3"/>
          <w:numId w:val="92"/>
        </w:numPr>
        <w:spacing w:before="200" w:after="200" w:line="360" w:lineRule="auto"/>
        <w:ind w:left="284" w:hanging="284"/>
        <w:contextualSpacing w:val="0"/>
        <w:rPr>
          <w:rFonts w:ascii="Open Sans" w:hAnsi="Open Sans" w:cs="Open Sans"/>
        </w:rPr>
      </w:pPr>
      <w:r w:rsidRPr="002900AD">
        <w:rPr>
          <w:rFonts w:ascii="Open Sans" w:hAnsi="Open Sans" w:cs="Open Sans"/>
        </w:rPr>
        <w:t xml:space="preserve">Umowa partnerstwa dla realizacji polityki spójności 2021-2027 w Polsce z 30 czerwca 2022 r.; </w:t>
      </w:r>
    </w:p>
    <w:p w14:paraId="5BD1772E" w14:textId="5A26BBE1" w:rsidR="002E0DA0" w:rsidRPr="002900AD" w:rsidRDefault="00AB6104" w:rsidP="007E251A">
      <w:pPr>
        <w:pStyle w:val="Lista"/>
        <w:spacing w:before="200" w:after="200" w:line="360" w:lineRule="auto"/>
        <w:contextualSpacing w:val="0"/>
        <w:rPr>
          <w:rFonts w:ascii="Open Sans" w:hAnsi="Open Sans" w:cs="Open Sans"/>
        </w:rPr>
      </w:pPr>
      <w:r w:rsidRPr="002900AD">
        <w:rPr>
          <w:rFonts w:ascii="Open Sans" w:hAnsi="Open Sans" w:cs="Open Sans"/>
        </w:rPr>
        <w:lastRenderedPageBreak/>
        <w:t>3.</w:t>
      </w:r>
      <w:r w:rsidRPr="002900AD">
        <w:rPr>
          <w:rFonts w:ascii="Open Sans" w:hAnsi="Open Sans" w:cs="Open Sans"/>
        </w:rPr>
        <w:tab/>
        <w:t>Szczegółowy Opis Priorytetów Programu Fundusze Europejskie dla Podlaskiego 2021-2027 (SZOP);</w:t>
      </w:r>
      <w:r w:rsidR="001B38BD" w:rsidRPr="002900AD">
        <w:rPr>
          <w:rFonts w:ascii="Open Sans" w:hAnsi="Open Sans" w:cs="Open Sans"/>
        </w:rPr>
        <w:t xml:space="preserve"> przyjęty przez Zarząd Województwa Podlaskiego </w:t>
      </w:r>
      <w:r w:rsidR="00A01DF8" w:rsidRPr="002900AD">
        <w:rPr>
          <w:rFonts w:ascii="Open Sans" w:hAnsi="Open Sans" w:cs="Open Sans"/>
        </w:rPr>
        <w:t xml:space="preserve"> 23 grudnia </w:t>
      </w:r>
      <w:r w:rsidR="000345F3" w:rsidRPr="002900AD">
        <w:rPr>
          <w:rFonts w:ascii="Open Sans" w:hAnsi="Open Sans" w:cs="Open Sans"/>
        </w:rPr>
        <w:t>2025</w:t>
      </w:r>
      <w:r w:rsidR="000B708F" w:rsidRPr="002900AD">
        <w:rPr>
          <w:rFonts w:ascii="Open Sans" w:hAnsi="Open Sans" w:cs="Open Sans"/>
        </w:rPr>
        <w:t xml:space="preserve"> </w:t>
      </w:r>
      <w:r w:rsidR="001B38BD" w:rsidRPr="002900AD">
        <w:rPr>
          <w:rFonts w:ascii="Open Sans" w:hAnsi="Open Sans" w:cs="Open Sans"/>
        </w:rPr>
        <w:t>r.;</w:t>
      </w:r>
    </w:p>
    <w:p w14:paraId="7168A0D2" w14:textId="758DCBD4" w:rsidR="002E0DA0" w:rsidRPr="002900AD" w:rsidRDefault="002E0DA0" w:rsidP="007E251A">
      <w:pPr>
        <w:pStyle w:val="TreNum-K"/>
        <w:numPr>
          <w:ilvl w:val="0"/>
          <w:numId w:val="0"/>
        </w:numPr>
        <w:spacing w:before="200" w:after="200"/>
        <w:ind w:left="357" w:hanging="357"/>
        <w:jc w:val="left"/>
        <w:rPr>
          <w:rFonts w:ascii="Open Sans" w:hAnsi="Open Sans" w:cs="Open Sans"/>
          <w:b/>
          <w:bCs/>
        </w:rPr>
      </w:pPr>
      <w:r w:rsidRPr="002900AD">
        <w:rPr>
          <w:rFonts w:ascii="Open Sans" w:hAnsi="Open Sans" w:cs="Open Sans"/>
          <w:b/>
          <w:bCs/>
        </w:rPr>
        <w:t>Akty prawne:</w:t>
      </w:r>
    </w:p>
    <w:p w14:paraId="706F84BE" w14:textId="77777777" w:rsidR="002E0DA0" w:rsidRPr="002900AD" w:rsidRDefault="002E0DA0" w:rsidP="003900F0">
      <w:pPr>
        <w:pStyle w:val="TreNum-K"/>
        <w:numPr>
          <w:ilvl w:val="0"/>
          <w:numId w:val="89"/>
        </w:numPr>
        <w:spacing w:before="200" w:after="200" w:line="276" w:lineRule="auto"/>
        <w:ind w:left="426"/>
        <w:jc w:val="left"/>
        <w:rPr>
          <w:rFonts w:ascii="Open Sans" w:hAnsi="Open Sans" w:cs="Open Sans"/>
        </w:rPr>
      </w:pPr>
      <w:hyperlink r:id="rId20" w:history="1">
        <w:r w:rsidRPr="002900AD">
          <w:rPr>
            <w:rStyle w:val="Hipercze"/>
            <w:rFonts w:ascii="Open Sans" w:hAnsi="Open Sans" w:cs="Open Sans"/>
            <w:b w:val="0"/>
            <w:color w:val="auto"/>
            <w:sz w:val="22"/>
          </w:rPr>
          <w:t>Rozporządzenie Parlamentu Europejskiego i Rady (UE)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zwanego dalej rozporządzeniem ogólnym</w:t>
        </w:r>
      </w:hyperlink>
      <w:r w:rsidRPr="002900AD">
        <w:rPr>
          <w:rFonts w:ascii="Open Sans" w:hAnsi="Open Sans" w:cs="Open Sans"/>
        </w:rPr>
        <w:t>;</w:t>
      </w:r>
    </w:p>
    <w:p w14:paraId="7FD0BDCF" w14:textId="77777777" w:rsidR="002E0DA0" w:rsidRPr="002900AD" w:rsidRDefault="002E0DA0" w:rsidP="003900F0">
      <w:pPr>
        <w:pStyle w:val="TreNum-K"/>
        <w:numPr>
          <w:ilvl w:val="0"/>
          <w:numId w:val="89"/>
        </w:numPr>
        <w:spacing w:before="200" w:after="200" w:line="276" w:lineRule="auto"/>
        <w:ind w:left="426"/>
        <w:jc w:val="left"/>
        <w:rPr>
          <w:rFonts w:ascii="Open Sans" w:hAnsi="Open Sans" w:cs="Open Sans"/>
        </w:rPr>
      </w:pPr>
      <w:hyperlink r:id="rId21" w:history="1">
        <w:r w:rsidRPr="002900AD">
          <w:rPr>
            <w:rStyle w:val="Hipercze"/>
            <w:rFonts w:ascii="Open Sans" w:hAnsi="Open Sans" w:cs="Open Sans"/>
            <w:b w:val="0"/>
            <w:color w:val="auto"/>
            <w:sz w:val="22"/>
          </w:rPr>
          <w:t>Rozporządzenie Parlamentu Europejskiego i Rady (UE) 2021/1057 z dnia 24 czerwca 2021r. ustanawiające Europejski Fundusz Społeczny Plus (EFS+) oraz uchylające rozporządzenie (UE) nr 1296/2013, zwanego dalej rozporządzeniem EFS+</w:t>
        </w:r>
      </w:hyperlink>
      <w:r w:rsidRPr="002900AD">
        <w:rPr>
          <w:rFonts w:ascii="Open Sans" w:hAnsi="Open Sans" w:cs="Open Sans"/>
        </w:rPr>
        <w:t>;</w:t>
      </w:r>
    </w:p>
    <w:p w14:paraId="3315BC7C" w14:textId="77777777" w:rsidR="002E0DA0" w:rsidRPr="002900AD" w:rsidRDefault="002E0DA0" w:rsidP="003900F0">
      <w:pPr>
        <w:pStyle w:val="TreNum-K"/>
        <w:numPr>
          <w:ilvl w:val="0"/>
          <w:numId w:val="89"/>
        </w:numPr>
        <w:spacing w:before="200" w:after="200" w:line="276" w:lineRule="auto"/>
        <w:ind w:left="426"/>
        <w:jc w:val="left"/>
        <w:rPr>
          <w:rFonts w:ascii="Open Sans" w:hAnsi="Open Sans" w:cs="Open Sans"/>
        </w:rPr>
      </w:pPr>
      <w:hyperlink r:id="rId22" w:history="1">
        <w:r w:rsidRPr="002900AD">
          <w:rPr>
            <w:rStyle w:val="Hipercze"/>
            <w:rFonts w:ascii="Open Sans" w:hAnsi="Open Sans" w:cs="Open Sans"/>
            <w:b w:val="0"/>
            <w:color w:val="auto"/>
            <w:sz w:val="22"/>
          </w:rPr>
          <w:t>Rozporządzenie Parlamentu Europejskiego i Rady (UE) 2016/679 z dnia 27 kwietnia 2016 r. w sprawie ochrony osób fizycznych w związku z przetwarzaniem danych osobowych i w sprawie swobodnego przepływu takich danych oraz uchylenia dyrektywy 95/46/WE zwanego dalej „RODO”</w:t>
        </w:r>
      </w:hyperlink>
      <w:r w:rsidRPr="002900AD">
        <w:rPr>
          <w:rFonts w:ascii="Open Sans" w:hAnsi="Open Sans" w:cs="Open Sans"/>
        </w:rPr>
        <w:t>;</w:t>
      </w:r>
    </w:p>
    <w:p w14:paraId="732F10BA" w14:textId="77777777" w:rsidR="002E0DA0" w:rsidRPr="002900AD" w:rsidRDefault="002E0DA0" w:rsidP="003900F0">
      <w:pPr>
        <w:pStyle w:val="TreNum-K"/>
        <w:numPr>
          <w:ilvl w:val="0"/>
          <w:numId w:val="89"/>
        </w:numPr>
        <w:spacing w:before="200" w:after="200" w:line="276" w:lineRule="auto"/>
        <w:ind w:left="426"/>
        <w:jc w:val="left"/>
        <w:rPr>
          <w:rFonts w:ascii="Open Sans" w:hAnsi="Open Sans" w:cs="Open Sans"/>
        </w:rPr>
      </w:pPr>
      <w:hyperlink r:id="rId23" w:history="1">
        <w:r w:rsidRPr="002900AD">
          <w:rPr>
            <w:rStyle w:val="Hipercze"/>
            <w:rFonts w:ascii="Open Sans" w:hAnsi="Open Sans" w:cs="Open Sans"/>
            <w:b w:val="0"/>
            <w:color w:val="auto"/>
            <w:sz w:val="22"/>
          </w:rPr>
          <w:t>Sprostowanie do Rozporządzenia Parlamentu Europejskiego i Rady (UE) 2016/679 z dnia 27 kwietnia 2016r. w sprawie ochrony osób fizycznych w związku z przetwarzaniem danych osobowych w sprawie swobodnego przepływu takich danych oraz uchylenie dyrektywy 95/46/WE zwanego dalej „RODO”</w:t>
        </w:r>
      </w:hyperlink>
      <w:r w:rsidRPr="002900AD">
        <w:rPr>
          <w:rFonts w:ascii="Open Sans" w:hAnsi="Open Sans" w:cs="Open Sans"/>
        </w:rPr>
        <w:t>;</w:t>
      </w:r>
    </w:p>
    <w:p w14:paraId="024F97FA" w14:textId="77777777" w:rsidR="002E0DA0" w:rsidRPr="002900AD" w:rsidRDefault="002E0DA0" w:rsidP="003900F0">
      <w:pPr>
        <w:pStyle w:val="TreNum-K"/>
        <w:numPr>
          <w:ilvl w:val="0"/>
          <w:numId w:val="89"/>
        </w:numPr>
        <w:spacing w:before="200" w:after="200" w:line="276" w:lineRule="auto"/>
        <w:ind w:left="426"/>
        <w:jc w:val="left"/>
        <w:rPr>
          <w:rFonts w:ascii="Open Sans" w:hAnsi="Open Sans" w:cs="Open Sans"/>
        </w:rPr>
      </w:pPr>
      <w:hyperlink r:id="rId24" w:history="1">
        <w:r w:rsidRPr="002900AD">
          <w:rPr>
            <w:rStyle w:val="Hipercze"/>
            <w:rFonts w:ascii="Open Sans" w:hAnsi="Open Sans" w:cs="Open Sans"/>
            <w:b w:val="0"/>
            <w:color w:val="auto"/>
            <w:sz w:val="22"/>
          </w:rPr>
          <w:t>Rozporządzenie Parlamentu Europejskiego i Rady (UE) 2020/852 z dnia 18 czerwca 2020 r. w sprawie ustanowienia ram ułatwiających zrównoważone inwestycje, zmieniające rozporządzenie (UE) 2019/2088</w:t>
        </w:r>
      </w:hyperlink>
      <w:r w:rsidRPr="002900AD">
        <w:rPr>
          <w:rFonts w:ascii="Open Sans" w:hAnsi="Open Sans" w:cs="Open Sans"/>
        </w:rPr>
        <w:t>;</w:t>
      </w:r>
    </w:p>
    <w:p w14:paraId="7BCCAFA2" w14:textId="77777777" w:rsidR="002E0DA0" w:rsidRPr="002900AD" w:rsidRDefault="002E0DA0" w:rsidP="003900F0">
      <w:pPr>
        <w:pStyle w:val="TreNum-K"/>
        <w:numPr>
          <w:ilvl w:val="0"/>
          <w:numId w:val="89"/>
        </w:numPr>
        <w:spacing w:before="200" w:after="200" w:line="276" w:lineRule="auto"/>
        <w:ind w:left="426"/>
        <w:jc w:val="left"/>
        <w:rPr>
          <w:rFonts w:ascii="Open Sans" w:hAnsi="Open Sans" w:cs="Open Sans"/>
        </w:rPr>
      </w:pPr>
      <w:hyperlink r:id="rId25" w:history="1">
        <w:r w:rsidRPr="002900AD">
          <w:rPr>
            <w:rStyle w:val="Hipercze"/>
            <w:rFonts w:ascii="Open Sans" w:hAnsi="Open Sans" w:cs="Open Sans"/>
            <w:b w:val="0"/>
            <w:color w:val="auto"/>
            <w:sz w:val="22"/>
          </w:rPr>
          <w:t>Rozporządzenie delegowane KE (UE) nr 240/2014 z dnia 7 stycznia 2014 r. w sprawie europejskiego kodeksu postępowania w zakresie partnerstwa w ramach europejskich funduszy strukturalnych i inwestycyjnych</w:t>
        </w:r>
      </w:hyperlink>
      <w:r w:rsidRPr="002900AD">
        <w:rPr>
          <w:rFonts w:ascii="Open Sans" w:hAnsi="Open Sans" w:cs="Open Sans"/>
        </w:rPr>
        <w:t>;</w:t>
      </w:r>
    </w:p>
    <w:p w14:paraId="6674D3E2" w14:textId="629EA92B" w:rsidR="002E0DA0" w:rsidRPr="002900AD" w:rsidRDefault="002E0DA0" w:rsidP="003900F0">
      <w:pPr>
        <w:pStyle w:val="TreNum-K"/>
        <w:numPr>
          <w:ilvl w:val="0"/>
          <w:numId w:val="89"/>
        </w:numPr>
        <w:spacing w:before="200" w:after="200" w:line="276" w:lineRule="auto"/>
        <w:ind w:left="426"/>
        <w:jc w:val="left"/>
        <w:rPr>
          <w:rFonts w:ascii="Open Sans" w:hAnsi="Open Sans" w:cs="Open Sans"/>
        </w:rPr>
      </w:pPr>
      <w:hyperlink r:id="rId26" w:history="1">
        <w:r w:rsidRPr="002900AD">
          <w:rPr>
            <w:rStyle w:val="Hipercze"/>
            <w:rFonts w:ascii="Open Sans" w:hAnsi="Open Sans" w:cs="Open Sans"/>
            <w:b w:val="0"/>
            <w:color w:val="auto"/>
            <w:sz w:val="22"/>
          </w:rPr>
          <w:t>Rozporządzenie Komisji (UE) nr 1407/2013 z dnia 18 grudnia 2013 r. w sprawie stosowania art.107 i 108 Traktatu o funkcjonowaniu Unii Europejskiej do pomocy de minimis</w:t>
        </w:r>
      </w:hyperlink>
      <w:r w:rsidRPr="002900AD">
        <w:rPr>
          <w:rFonts w:ascii="Open Sans" w:hAnsi="Open Sans" w:cs="Open Sans"/>
        </w:rPr>
        <w:t>;</w:t>
      </w:r>
    </w:p>
    <w:p w14:paraId="3EDE6367" w14:textId="77777777" w:rsidR="002E0DA0" w:rsidRPr="002900AD" w:rsidRDefault="002E0DA0" w:rsidP="003900F0">
      <w:pPr>
        <w:pStyle w:val="Akapitzlist"/>
        <w:numPr>
          <w:ilvl w:val="0"/>
          <w:numId w:val="43"/>
        </w:numPr>
        <w:suppressAutoHyphens w:val="0"/>
        <w:autoSpaceDE w:val="0"/>
        <w:spacing w:before="200" w:after="200" w:line="276" w:lineRule="auto"/>
        <w:textAlignment w:val="auto"/>
        <w:rPr>
          <w:rFonts w:ascii="Open Sans" w:hAnsi="Open Sans" w:cs="Open Sans"/>
          <w:vanish/>
          <w:kern w:val="0"/>
        </w:rPr>
      </w:pPr>
    </w:p>
    <w:p w14:paraId="0CE0B871" w14:textId="77777777" w:rsidR="002E0DA0" w:rsidRPr="002900AD" w:rsidRDefault="002E0DA0" w:rsidP="003900F0">
      <w:pPr>
        <w:pStyle w:val="Akapitzlist"/>
        <w:numPr>
          <w:ilvl w:val="0"/>
          <w:numId w:val="43"/>
        </w:numPr>
        <w:suppressAutoHyphens w:val="0"/>
        <w:autoSpaceDE w:val="0"/>
        <w:spacing w:before="200" w:after="200" w:line="276" w:lineRule="auto"/>
        <w:textAlignment w:val="auto"/>
        <w:rPr>
          <w:rFonts w:ascii="Open Sans" w:hAnsi="Open Sans" w:cs="Open Sans"/>
          <w:vanish/>
          <w:kern w:val="0"/>
        </w:rPr>
      </w:pPr>
    </w:p>
    <w:p w14:paraId="2692A638" w14:textId="77777777" w:rsidR="002E0DA0" w:rsidRPr="002900AD" w:rsidRDefault="002E0DA0" w:rsidP="003900F0">
      <w:pPr>
        <w:pStyle w:val="Akapitzlist"/>
        <w:numPr>
          <w:ilvl w:val="0"/>
          <w:numId w:val="43"/>
        </w:numPr>
        <w:suppressAutoHyphens w:val="0"/>
        <w:autoSpaceDE w:val="0"/>
        <w:spacing w:before="200" w:after="200" w:line="276" w:lineRule="auto"/>
        <w:textAlignment w:val="auto"/>
        <w:rPr>
          <w:rFonts w:ascii="Open Sans" w:hAnsi="Open Sans" w:cs="Open Sans"/>
          <w:vanish/>
          <w:kern w:val="0"/>
        </w:rPr>
      </w:pPr>
    </w:p>
    <w:p w14:paraId="7C33EC79" w14:textId="77777777" w:rsidR="002E0DA0" w:rsidRPr="002900AD" w:rsidRDefault="002E0DA0" w:rsidP="003900F0">
      <w:pPr>
        <w:pStyle w:val="Akapitzlist"/>
        <w:numPr>
          <w:ilvl w:val="0"/>
          <w:numId w:val="43"/>
        </w:numPr>
        <w:suppressAutoHyphens w:val="0"/>
        <w:autoSpaceDE w:val="0"/>
        <w:spacing w:before="200" w:after="200" w:line="276" w:lineRule="auto"/>
        <w:textAlignment w:val="auto"/>
        <w:rPr>
          <w:rFonts w:ascii="Open Sans" w:hAnsi="Open Sans" w:cs="Open Sans"/>
          <w:vanish/>
          <w:kern w:val="0"/>
        </w:rPr>
      </w:pPr>
    </w:p>
    <w:p w14:paraId="2AF16011" w14:textId="62FF6E36" w:rsidR="002E0DA0" w:rsidRPr="002900AD" w:rsidRDefault="002E0DA0" w:rsidP="003900F0">
      <w:pPr>
        <w:pStyle w:val="TreNum-K"/>
        <w:spacing w:before="200" w:after="200" w:line="276" w:lineRule="auto"/>
        <w:jc w:val="left"/>
        <w:rPr>
          <w:rFonts w:ascii="Open Sans" w:hAnsi="Open Sans" w:cs="Open Sans"/>
        </w:rPr>
      </w:pPr>
      <w:hyperlink r:id="rId27" w:history="1">
        <w:r w:rsidRPr="002900AD">
          <w:rPr>
            <w:rStyle w:val="Hipercze"/>
            <w:rFonts w:ascii="Open Sans" w:hAnsi="Open Sans" w:cs="Open Sans"/>
            <w:b w:val="0"/>
            <w:color w:val="auto"/>
            <w:sz w:val="22"/>
          </w:rPr>
          <w:t>Rozporządzenie Ministra Rozwoju i Finansów z dnia 21 września 2022 r. w sprawie zaliczek w ramach programów finansowanych z udziałem środków europejskich</w:t>
        </w:r>
      </w:hyperlink>
      <w:r w:rsidRPr="002900AD">
        <w:rPr>
          <w:rFonts w:ascii="Open Sans" w:hAnsi="Open Sans" w:cs="Open Sans"/>
        </w:rPr>
        <w:t>;</w:t>
      </w:r>
    </w:p>
    <w:p w14:paraId="08FF3349" w14:textId="77777777" w:rsidR="002E0DA0" w:rsidRPr="002900AD" w:rsidRDefault="002E0DA0" w:rsidP="003900F0">
      <w:pPr>
        <w:pStyle w:val="TreNum-K"/>
        <w:spacing w:before="200" w:after="200" w:line="276" w:lineRule="auto"/>
        <w:jc w:val="left"/>
        <w:rPr>
          <w:rFonts w:ascii="Open Sans" w:hAnsi="Open Sans" w:cs="Open Sans"/>
        </w:rPr>
      </w:pPr>
      <w:hyperlink r:id="rId28" w:history="1">
        <w:r w:rsidRPr="002900AD">
          <w:rPr>
            <w:rStyle w:val="Hipercze"/>
            <w:rFonts w:ascii="Open Sans" w:hAnsi="Open Sans" w:cs="Open Sans"/>
            <w:b w:val="0"/>
            <w:color w:val="auto"/>
            <w:sz w:val="22"/>
          </w:rPr>
          <w:t>Rozporządzenie Ministra Finansów z dnia 18 stycznia 2018 r. w sprawie rejestru podmiotów wykluczonych z możliwości otrzymania środków przeznaczonych na realizację programów finansowanych z udziałem środków europejskich</w:t>
        </w:r>
      </w:hyperlink>
      <w:r w:rsidRPr="002900AD">
        <w:rPr>
          <w:rFonts w:ascii="Open Sans" w:hAnsi="Open Sans" w:cs="Open Sans"/>
        </w:rPr>
        <w:t xml:space="preserve">; </w:t>
      </w:r>
    </w:p>
    <w:p w14:paraId="415F3975" w14:textId="65298859" w:rsidR="002E0DA0" w:rsidRPr="002900AD" w:rsidRDefault="002E0DA0" w:rsidP="003900F0">
      <w:pPr>
        <w:pStyle w:val="TreNum-K"/>
        <w:spacing w:before="200" w:after="200" w:line="276" w:lineRule="auto"/>
        <w:jc w:val="left"/>
        <w:rPr>
          <w:rFonts w:ascii="Open Sans" w:hAnsi="Open Sans" w:cs="Open Sans"/>
        </w:rPr>
      </w:pPr>
      <w:hyperlink r:id="rId29" w:anchor="/act/21770872/3377847/udzielanie-pomocy-de-minimis-oraz-pomocy-publicznej-w-ramach-programow-finansowanych-z...?keyword=rozporz%C4%85dzenie%20w%20sprawie%20udzielania%20pomocy%20de%20minimis%20oraz%20pomocy%20publicznej%20w%20ramach%20program%C3%B3w%20finansowanych%20z%20Europejskiego%20Funduszu%20Spo%C5%82ecznego%20Plus%20&amp;cm=SFIRST" w:history="1">
        <w:r w:rsidRPr="002900AD">
          <w:rPr>
            <w:rStyle w:val="Hipercze"/>
            <w:rFonts w:ascii="Open Sans" w:hAnsi="Open Sans" w:cs="Open Sans"/>
            <w:b w:val="0"/>
            <w:color w:val="auto"/>
            <w:sz w:val="22"/>
          </w:rPr>
          <w:t>Rozporządzenie Ministra Funduszy i Polityki Regionalnej z dnia 20 grudnia 2022 r. w sprawie udzielania pomocy de minimis oraz pomocy publicznej w ramach programów finansowanych z Europejskiego Funduszu Społecznego Plus (EFS+) na lata 2021–2027</w:t>
        </w:r>
      </w:hyperlink>
      <w:r w:rsidR="0093427E" w:rsidRPr="002900AD">
        <w:rPr>
          <w:rFonts w:ascii="Open Sans" w:hAnsi="Open Sans" w:cs="Open Sans"/>
        </w:rPr>
        <w:t xml:space="preserve"> z późniejszymi zmianami</w:t>
      </w:r>
      <w:r w:rsidRPr="002900AD">
        <w:rPr>
          <w:rFonts w:ascii="Open Sans" w:hAnsi="Open Sans" w:cs="Open Sans"/>
        </w:rPr>
        <w:t>;</w:t>
      </w:r>
    </w:p>
    <w:p w14:paraId="7D2C1158" w14:textId="2A9A60A1" w:rsidR="002E0DA0" w:rsidRPr="002900AD" w:rsidRDefault="002E0DA0" w:rsidP="003900F0">
      <w:pPr>
        <w:pStyle w:val="TreNum-K"/>
        <w:spacing w:before="200" w:after="200" w:line="276" w:lineRule="auto"/>
        <w:jc w:val="left"/>
        <w:rPr>
          <w:rFonts w:ascii="Open Sans" w:hAnsi="Open Sans" w:cs="Open Sans"/>
        </w:rPr>
      </w:pPr>
      <w:hyperlink r:id="rId30" w:history="1">
        <w:r w:rsidRPr="002900AD">
          <w:rPr>
            <w:rStyle w:val="Hipercze"/>
            <w:rFonts w:ascii="Open Sans" w:hAnsi="Open Sans" w:cs="Open Sans"/>
            <w:b w:val="0"/>
            <w:color w:val="auto"/>
            <w:sz w:val="22"/>
          </w:rPr>
          <w:t>Rozporządzenie Rady Ministrów z dnia 7 sierpnia 2008 r. w sprawie sprawozdań o udzielonej pomocy publicznej, informacji o nieudzieleniu takiej pomocy oraz sprawozdań o zaległościach przedsiębiorców we wpłatach świadczeń należnych na rzecz sektora finansów publicznych</w:t>
        </w:r>
      </w:hyperlink>
      <w:r w:rsidR="00E44932" w:rsidRPr="002900AD">
        <w:rPr>
          <w:rFonts w:ascii="Open Sans" w:hAnsi="Open Sans" w:cs="Open Sans"/>
        </w:rPr>
        <w:t>;</w:t>
      </w:r>
    </w:p>
    <w:p w14:paraId="1EA266FD" w14:textId="77777777" w:rsidR="002E0DA0" w:rsidRPr="002900AD" w:rsidRDefault="002E0DA0" w:rsidP="003900F0">
      <w:pPr>
        <w:pStyle w:val="TreNum-K"/>
        <w:spacing w:before="200" w:after="200" w:line="276" w:lineRule="auto"/>
        <w:jc w:val="left"/>
        <w:rPr>
          <w:rFonts w:ascii="Open Sans" w:hAnsi="Open Sans" w:cs="Open Sans"/>
        </w:rPr>
      </w:pPr>
      <w:hyperlink r:id="rId31" w:history="1">
        <w:r w:rsidRPr="002900AD">
          <w:rPr>
            <w:rStyle w:val="Hipercze"/>
            <w:rFonts w:ascii="Open Sans" w:hAnsi="Open Sans" w:cs="Open Sans"/>
            <w:b w:val="0"/>
            <w:color w:val="auto"/>
            <w:sz w:val="22"/>
          </w:rPr>
          <w:t>Rozporządzenie Parlamentu Europejskiego i Rady (UE) 2021/1056 z dnia 24 czerwca 2021 r. ustanawiającego Fundusz na rzecz Sprawiedliwej Transformacji</w:t>
        </w:r>
      </w:hyperlink>
      <w:r w:rsidRPr="002900AD">
        <w:rPr>
          <w:rFonts w:ascii="Open Sans" w:hAnsi="Open Sans" w:cs="Open Sans"/>
        </w:rPr>
        <w:t>;</w:t>
      </w:r>
    </w:p>
    <w:p w14:paraId="5755C1DD" w14:textId="5CA9A7C1" w:rsidR="002E0DA0" w:rsidRPr="002900AD" w:rsidRDefault="002E0DA0" w:rsidP="003900F0">
      <w:pPr>
        <w:pStyle w:val="TreNum-K"/>
        <w:spacing w:before="200" w:after="200" w:line="276" w:lineRule="auto"/>
        <w:jc w:val="left"/>
        <w:rPr>
          <w:rFonts w:ascii="Open Sans" w:hAnsi="Open Sans" w:cs="Open Sans"/>
        </w:rPr>
      </w:pPr>
      <w:hyperlink r:id="rId32" w:history="1">
        <w:r w:rsidRPr="002900AD">
          <w:rPr>
            <w:rStyle w:val="Hipercze"/>
            <w:rFonts w:ascii="Open Sans" w:hAnsi="Open Sans" w:cs="Open Sans"/>
            <w:b w:val="0"/>
            <w:color w:val="auto"/>
            <w:sz w:val="22"/>
          </w:rPr>
          <w:t>Konwencja o prawach osób niepełnosprawnych, sporządzona w Nowym Jorku dnia 13 grudnia 2006 r</w:t>
        </w:r>
      </w:hyperlink>
      <w:r w:rsidRPr="002900AD">
        <w:rPr>
          <w:rFonts w:ascii="Open Sans" w:hAnsi="Open Sans" w:cs="Open Sans"/>
        </w:rPr>
        <w:t xml:space="preserve">.; </w:t>
      </w:r>
    </w:p>
    <w:p w14:paraId="66AA7561" w14:textId="77777777" w:rsidR="001419D7" w:rsidRPr="002900AD" w:rsidRDefault="002E0DA0" w:rsidP="003900F0">
      <w:pPr>
        <w:pStyle w:val="TreNum-K"/>
        <w:spacing w:before="200" w:after="200" w:line="276" w:lineRule="auto"/>
        <w:jc w:val="left"/>
        <w:rPr>
          <w:rFonts w:ascii="Open Sans" w:hAnsi="Open Sans" w:cs="Open Sans"/>
        </w:rPr>
      </w:pPr>
      <w:hyperlink r:id="rId33" w:history="1">
        <w:r w:rsidRPr="002900AD">
          <w:rPr>
            <w:rStyle w:val="Hipercze"/>
            <w:rFonts w:ascii="Open Sans" w:hAnsi="Open Sans" w:cs="Open Sans"/>
            <w:b w:val="0"/>
            <w:color w:val="auto"/>
            <w:sz w:val="22"/>
          </w:rPr>
          <w:t>Karta Praw Podstawowych Unii Europejskiej z dnia 6 czerwca 2016 r</w:t>
        </w:r>
      </w:hyperlink>
      <w:r w:rsidRPr="002900AD">
        <w:rPr>
          <w:rFonts w:ascii="Open Sans" w:hAnsi="Open Sans" w:cs="Open Sans"/>
        </w:rPr>
        <w:t>.;</w:t>
      </w:r>
    </w:p>
    <w:p w14:paraId="30014BCE" w14:textId="77777777" w:rsidR="002E0DA0" w:rsidRPr="002900AD" w:rsidRDefault="002E0DA0" w:rsidP="003900F0">
      <w:pPr>
        <w:pStyle w:val="TreNum-K"/>
        <w:spacing w:before="200" w:after="200" w:line="276" w:lineRule="auto"/>
        <w:jc w:val="left"/>
        <w:rPr>
          <w:rFonts w:ascii="Open Sans" w:hAnsi="Open Sans" w:cs="Open Sans"/>
        </w:rPr>
      </w:pPr>
      <w:hyperlink r:id="rId34" w:history="1">
        <w:r w:rsidRPr="002900AD">
          <w:rPr>
            <w:rStyle w:val="Hipercze"/>
            <w:rFonts w:ascii="Open Sans" w:hAnsi="Open Sans" w:cs="Open Sans"/>
            <w:b w:val="0"/>
            <w:color w:val="auto"/>
            <w:sz w:val="22"/>
          </w:rPr>
          <w:t>Ustawa z dnia 24 kwietnia 2003 r. o działalności pożytku publicznego i wolontariacie</w:t>
        </w:r>
      </w:hyperlink>
      <w:r w:rsidRPr="002900AD">
        <w:rPr>
          <w:rFonts w:ascii="Open Sans" w:hAnsi="Open Sans" w:cs="Open Sans"/>
        </w:rPr>
        <w:t xml:space="preserve">; </w:t>
      </w:r>
    </w:p>
    <w:p w14:paraId="3CC5E95D" w14:textId="77777777" w:rsidR="002E0DA0" w:rsidRPr="002900AD" w:rsidRDefault="002E0DA0" w:rsidP="003900F0">
      <w:pPr>
        <w:pStyle w:val="TreNum-K"/>
        <w:spacing w:before="200" w:after="200" w:line="276" w:lineRule="auto"/>
        <w:jc w:val="left"/>
        <w:rPr>
          <w:rFonts w:ascii="Open Sans" w:hAnsi="Open Sans" w:cs="Open Sans"/>
        </w:rPr>
      </w:pPr>
      <w:hyperlink r:id="rId35" w:history="1">
        <w:r w:rsidRPr="002900AD">
          <w:rPr>
            <w:rStyle w:val="Hipercze"/>
            <w:rFonts w:ascii="Open Sans" w:hAnsi="Open Sans" w:cs="Open Sans"/>
            <w:b w:val="0"/>
            <w:color w:val="auto"/>
            <w:sz w:val="22"/>
          </w:rPr>
          <w:t>Ustawa z dnia 10 maja 2018 r. o ochronie danych osobowych</w:t>
        </w:r>
      </w:hyperlink>
      <w:r w:rsidRPr="002900AD">
        <w:rPr>
          <w:rFonts w:ascii="Open Sans" w:hAnsi="Open Sans" w:cs="Open Sans"/>
        </w:rPr>
        <w:t>;</w:t>
      </w:r>
    </w:p>
    <w:p w14:paraId="0F967239" w14:textId="77777777" w:rsidR="002E0DA0" w:rsidRPr="002900AD" w:rsidRDefault="002E0DA0" w:rsidP="003900F0">
      <w:pPr>
        <w:pStyle w:val="TreNum-K"/>
        <w:spacing w:before="200" w:after="200" w:line="276" w:lineRule="auto"/>
        <w:jc w:val="left"/>
        <w:rPr>
          <w:rFonts w:ascii="Open Sans" w:hAnsi="Open Sans" w:cs="Open Sans"/>
        </w:rPr>
      </w:pPr>
      <w:hyperlink r:id="rId36" w:history="1">
        <w:r w:rsidRPr="002900AD">
          <w:rPr>
            <w:rStyle w:val="Hipercze"/>
            <w:rFonts w:ascii="Open Sans" w:hAnsi="Open Sans" w:cs="Open Sans"/>
            <w:b w:val="0"/>
            <w:color w:val="auto"/>
            <w:sz w:val="22"/>
          </w:rPr>
          <w:t>Ustawa z dnia 23 kwietnia 1964 r. – Kodeks cywilny</w:t>
        </w:r>
      </w:hyperlink>
      <w:r w:rsidRPr="002900AD">
        <w:rPr>
          <w:rFonts w:ascii="Open Sans" w:hAnsi="Open Sans" w:cs="Open Sans"/>
        </w:rPr>
        <w:t xml:space="preserve">; </w:t>
      </w:r>
    </w:p>
    <w:p w14:paraId="19A8BB98" w14:textId="77777777" w:rsidR="002E0DA0" w:rsidRPr="002900AD" w:rsidRDefault="002E0DA0" w:rsidP="003900F0">
      <w:pPr>
        <w:pStyle w:val="TreNum-K"/>
        <w:spacing w:before="200" w:after="200" w:line="276" w:lineRule="auto"/>
        <w:jc w:val="left"/>
        <w:rPr>
          <w:rFonts w:ascii="Open Sans" w:hAnsi="Open Sans" w:cs="Open Sans"/>
        </w:rPr>
      </w:pPr>
      <w:hyperlink r:id="rId37" w:history="1">
        <w:r w:rsidRPr="002900AD">
          <w:rPr>
            <w:rStyle w:val="Hipercze"/>
            <w:rFonts w:ascii="Open Sans" w:hAnsi="Open Sans" w:cs="Open Sans"/>
            <w:b w:val="0"/>
            <w:color w:val="auto"/>
            <w:sz w:val="22"/>
          </w:rPr>
          <w:t>Ustawa z dnia 27 sierpnia 2009 roku o finansach publicznych</w:t>
        </w:r>
      </w:hyperlink>
      <w:r w:rsidRPr="002900AD">
        <w:rPr>
          <w:rFonts w:ascii="Open Sans" w:hAnsi="Open Sans" w:cs="Open Sans"/>
        </w:rPr>
        <w:t xml:space="preserve">; </w:t>
      </w:r>
    </w:p>
    <w:p w14:paraId="7931633F" w14:textId="77777777" w:rsidR="002E0DA0" w:rsidRPr="002900AD" w:rsidRDefault="002E0DA0" w:rsidP="003900F0">
      <w:pPr>
        <w:pStyle w:val="TreNum-K"/>
        <w:spacing w:before="200" w:after="200" w:line="276" w:lineRule="auto"/>
        <w:jc w:val="left"/>
        <w:rPr>
          <w:rFonts w:ascii="Open Sans" w:hAnsi="Open Sans" w:cs="Open Sans"/>
        </w:rPr>
      </w:pPr>
      <w:hyperlink r:id="rId38" w:history="1">
        <w:r w:rsidRPr="002900AD">
          <w:rPr>
            <w:rStyle w:val="Hipercze"/>
            <w:rFonts w:ascii="Open Sans" w:hAnsi="Open Sans" w:cs="Open Sans"/>
            <w:b w:val="0"/>
            <w:color w:val="auto"/>
            <w:sz w:val="22"/>
          </w:rPr>
          <w:t>Ustawa z dnia 11 września 2019 r. Prawo zamówień publicznych, zwana dalej ustawą PZP</w:t>
        </w:r>
      </w:hyperlink>
      <w:r w:rsidRPr="002900AD">
        <w:rPr>
          <w:rFonts w:ascii="Open Sans" w:hAnsi="Open Sans" w:cs="Open Sans"/>
        </w:rPr>
        <w:t>;</w:t>
      </w:r>
    </w:p>
    <w:p w14:paraId="42CF6109" w14:textId="77777777" w:rsidR="002E0DA0" w:rsidRPr="002900AD" w:rsidRDefault="002E0DA0" w:rsidP="003900F0">
      <w:pPr>
        <w:pStyle w:val="TreNum-K"/>
        <w:spacing w:before="200" w:after="200" w:line="276" w:lineRule="auto"/>
        <w:jc w:val="left"/>
        <w:rPr>
          <w:rFonts w:ascii="Open Sans" w:hAnsi="Open Sans" w:cs="Open Sans"/>
        </w:rPr>
      </w:pPr>
      <w:hyperlink r:id="rId39" w:history="1">
        <w:r w:rsidRPr="002900AD">
          <w:rPr>
            <w:rStyle w:val="Hipercze"/>
            <w:rFonts w:ascii="Open Sans" w:hAnsi="Open Sans" w:cs="Open Sans"/>
            <w:b w:val="0"/>
            <w:color w:val="auto"/>
            <w:sz w:val="22"/>
          </w:rPr>
          <w:t>Ustawa z dnia 29 września 1994 r. o rachunkowości</w:t>
        </w:r>
      </w:hyperlink>
      <w:r w:rsidRPr="002900AD">
        <w:rPr>
          <w:rFonts w:ascii="Open Sans" w:hAnsi="Open Sans" w:cs="Open Sans"/>
        </w:rPr>
        <w:t>;</w:t>
      </w:r>
    </w:p>
    <w:p w14:paraId="28CA6AB7" w14:textId="77777777" w:rsidR="002E0DA0" w:rsidRPr="002900AD" w:rsidRDefault="002E0DA0" w:rsidP="003900F0">
      <w:pPr>
        <w:pStyle w:val="TreNum-K"/>
        <w:spacing w:before="200" w:after="200" w:line="276" w:lineRule="auto"/>
        <w:jc w:val="left"/>
        <w:rPr>
          <w:rFonts w:ascii="Open Sans" w:hAnsi="Open Sans" w:cs="Open Sans"/>
        </w:rPr>
      </w:pPr>
      <w:hyperlink r:id="rId40" w:history="1">
        <w:r w:rsidRPr="002900AD">
          <w:rPr>
            <w:rStyle w:val="Hipercze"/>
            <w:rFonts w:ascii="Open Sans" w:hAnsi="Open Sans" w:cs="Open Sans"/>
            <w:b w:val="0"/>
            <w:color w:val="auto"/>
            <w:sz w:val="22"/>
          </w:rPr>
          <w:t>Ustawa z dnia 13 października 1998 r. o systemie ubezpieczeń społecznych</w:t>
        </w:r>
      </w:hyperlink>
      <w:r w:rsidRPr="002900AD">
        <w:rPr>
          <w:rFonts w:ascii="Open Sans" w:hAnsi="Open Sans" w:cs="Open Sans"/>
        </w:rPr>
        <w:t xml:space="preserve">; </w:t>
      </w:r>
    </w:p>
    <w:p w14:paraId="786CBD27" w14:textId="77777777" w:rsidR="002E0DA0" w:rsidRPr="002900AD" w:rsidRDefault="002E0DA0" w:rsidP="003900F0">
      <w:pPr>
        <w:pStyle w:val="TreNum-K"/>
        <w:spacing w:before="200" w:after="200" w:line="276" w:lineRule="auto"/>
        <w:jc w:val="left"/>
        <w:rPr>
          <w:rFonts w:ascii="Open Sans" w:hAnsi="Open Sans" w:cs="Open Sans"/>
        </w:rPr>
      </w:pPr>
      <w:hyperlink r:id="rId41" w:history="1">
        <w:r w:rsidRPr="002900AD">
          <w:rPr>
            <w:rStyle w:val="Hipercze"/>
            <w:rFonts w:ascii="Open Sans" w:hAnsi="Open Sans" w:cs="Open Sans"/>
            <w:b w:val="0"/>
            <w:color w:val="auto"/>
            <w:sz w:val="22"/>
          </w:rPr>
          <w:t>Ustawa z dnia 11 marca 2004 r. o podatku od towarów i usług</w:t>
        </w:r>
      </w:hyperlink>
      <w:r w:rsidRPr="002900AD">
        <w:rPr>
          <w:rFonts w:ascii="Open Sans" w:hAnsi="Open Sans" w:cs="Open Sans"/>
        </w:rPr>
        <w:t xml:space="preserve">; </w:t>
      </w:r>
    </w:p>
    <w:p w14:paraId="1354BDA0" w14:textId="77777777" w:rsidR="002E0DA0" w:rsidRPr="002900AD" w:rsidRDefault="002E0DA0" w:rsidP="003900F0">
      <w:pPr>
        <w:pStyle w:val="TreNum-K"/>
        <w:spacing w:before="200" w:after="200" w:line="276" w:lineRule="auto"/>
        <w:jc w:val="left"/>
        <w:rPr>
          <w:rFonts w:ascii="Open Sans" w:hAnsi="Open Sans" w:cs="Open Sans"/>
        </w:rPr>
      </w:pPr>
      <w:hyperlink r:id="rId42" w:history="1">
        <w:r w:rsidRPr="002900AD">
          <w:rPr>
            <w:rStyle w:val="Hipercze"/>
            <w:rFonts w:ascii="Open Sans" w:hAnsi="Open Sans" w:cs="Open Sans"/>
            <w:b w:val="0"/>
            <w:color w:val="auto"/>
            <w:sz w:val="22"/>
          </w:rPr>
          <w:t>Ustawa z dnia 15 czerwca 2012 r. o skutkach powierzania wykonywania pracy cudzoziemcom przebywającym wbrew przepisom na terytorium Rzeczpospolitej Polskiej</w:t>
        </w:r>
      </w:hyperlink>
      <w:r w:rsidRPr="002900AD">
        <w:rPr>
          <w:rFonts w:ascii="Open Sans" w:hAnsi="Open Sans" w:cs="Open Sans"/>
        </w:rPr>
        <w:t xml:space="preserve">; </w:t>
      </w:r>
    </w:p>
    <w:p w14:paraId="34FB66F0" w14:textId="77777777" w:rsidR="002E0DA0" w:rsidRPr="002900AD" w:rsidRDefault="002E0DA0" w:rsidP="003900F0">
      <w:pPr>
        <w:pStyle w:val="TreNum-K"/>
        <w:spacing w:before="200" w:after="200" w:line="276" w:lineRule="auto"/>
        <w:jc w:val="left"/>
        <w:rPr>
          <w:rFonts w:ascii="Open Sans" w:hAnsi="Open Sans" w:cs="Open Sans"/>
        </w:rPr>
      </w:pPr>
      <w:hyperlink r:id="rId43" w:history="1">
        <w:r w:rsidRPr="002900AD">
          <w:rPr>
            <w:rStyle w:val="Hipercze"/>
            <w:rFonts w:ascii="Open Sans" w:hAnsi="Open Sans" w:cs="Open Sans"/>
            <w:b w:val="0"/>
            <w:color w:val="auto"/>
            <w:sz w:val="22"/>
          </w:rPr>
          <w:t>Ustawa z dnia 28 października 2002 r. o odpowiedzialności podmiotów zbiorowych za czyny zabronione pod groźbą kary</w:t>
        </w:r>
      </w:hyperlink>
      <w:r w:rsidRPr="002900AD">
        <w:rPr>
          <w:rFonts w:ascii="Open Sans" w:hAnsi="Open Sans" w:cs="Open Sans"/>
        </w:rPr>
        <w:t>;</w:t>
      </w:r>
    </w:p>
    <w:p w14:paraId="789ED085" w14:textId="53C3F7EB" w:rsidR="001419D7" w:rsidRPr="002900AD" w:rsidRDefault="002E0DA0" w:rsidP="003900F0">
      <w:pPr>
        <w:pStyle w:val="TreNum-K"/>
        <w:spacing w:before="200" w:after="200" w:line="276" w:lineRule="auto"/>
        <w:jc w:val="left"/>
        <w:rPr>
          <w:rFonts w:ascii="Open Sans" w:hAnsi="Open Sans" w:cs="Open Sans"/>
        </w:rPr>
      </w:pPr>
      <w:hyperlink r:id="rId44" w:history="1">
        <w:r w:rsidRPr="002900AD">
          <w:rPr>
            <w:rStyle w:val="Hipercze"/>
            <w:rFonts w:ascii="Open Sans" w:hAnsi="Open Sans" w:cs="Open Sans"/>
            <w:b w:val="0"/>
            <w:color w:val="auto"/>
            <w:sz w:val="22"/>
          </w:rPr>
          <w:t>Ustawa z dnia 26 czerwca 1974 r. Kodeks pracy</w:t>
        </w:r>
      </w:hyperlink>
      <w:r w:rsidRPr="002900AD">
        <w:rPr>
          <w:rFonts w:ascii="Open Sans" w:hAnsi="Open Sans" w:cs="Open Sans"/>
        </w:rPr>
        <w:t>;</w:t>
      </w:r>
    </w:p>
    <w:p w14:paraId="33A8783F" w14:textId="65600C52" w:rsidR="00BD428E" w:rsidRPr="002900AD" w:rsidRDefault="00BD428E" w:rsidP="003900F0">
      <w:pPr>
        <w:pStyle w:val="TreNum-K"/>
        <w:spacing w:before="200" w:after="200" w:line="276" w:lineRule="auto"/>
        <w:rPr>
          <w:rFonts w:ascii="Open Sans" w:hAnsi="Open Sans" w:cs="Open Sans"/>
        </w:rPr>
      </w:pPr>
      <w:r w:rsidRPr="002900AD">
        <w:rPr>
          <w:rFonts w:ascii="Open Sans" w:hAnsi="Open Sans" w:cs="Open Sans"/>
        </w:rPr>
        <w:lastRenderedPageBreak/>
        <w:t xml:space="preserve">Ustawa z dnia 9 lipca 2003 r. o zatrudnianiu pracowników; </w:t>
      </w:r>
    </w:p>
    <w:p w14:paraId="57756263" w14:textId="77777777" w:rsidR="00387938" w:rsidRPr="002900AD" w:rsidRDefault="002E0DA0" w:rsidP="003900F0">
      <w:pPr>
        <w:pStyle w:val="TreNum-K"/>
        <w:spacing w:before="200" w:after="200" w:line="276" w:lineRule="auto"/>
        <w:jc w:val="left"/>
        <w:rPr>
          <w:rFonts w:ascii="Open Sans" w:hAnsi="Open Sans" w:cs="Open Sans"/>
        </w:rPr>
      </w:pPr>
      <w:hyperlink r:id="rId45" w:history="1">
        <w:r w:rsidRPr="002900AD">
          <w:rPr>
            <w:rStyle w:val="Hipercze"/>
            <w:rFonts w:ascii="Open Sans" w:hAnsi="Open Sans" w:cs="Open Sans"/>
            <w:b w:val="0"/>
            <w:color w:val="auto"/>
            <w:sz w:val="22"/>
          </w:rPr>
          <w:t>Ustawa z dnia 6 września 2001 r. o dostępie do informacji publicznej</w:t>
        </w:r>
      </w:hyperlink>
      <w:r w:rsidRPr="002900AD">
        <w:rPr>
          <w:rFonts w:ascii="Open Sans" w:hAnsi="Open Sans" w:cs="Open Sans"/>
        </w:rPr>
        <w:t>;</w:t>
      </w:r>
    </w:p>
    <w:p w14:paraId="7BB923E9" w14:textId="77777777" w:rsidR="00E8414C" w:rsidRPr="002900AD" w:rsidRDefault="002E0DA0" w:rsidP="003900F0">
      <w:pPr>
        <w:pStyle w:val="TreNum-K"/>
        <w:spacing w:before="200" w:after="200" w:line="276" w:lineRule="auto"/>
        <w:jc w:val="left"/>
        <w:rPr>
          <w:rFonts w:ascii="Open Sans" w:hAnsi="Open Sans" w:cs="Open Sans"/>
        </w:rPr>
      </w:pPr>
      <w:hyperlink r:id="rId46" w:history="1">
        <w:r w:rsidRPr="002900AD">
          <w:rPr>
            <w:rStyle w:val="Hipercze"/>
            <w:rFonts w:ascii="Open Sans" w:hAnsi="Open Sans" w:cs="Open Sans"/>
            <w:b w:val="0"/>
            <w:color w:val="auto"/>
            <w:sz w:val="22"/>
          </w:rPr>
          <w:t>Ustawa z dnia 28 kwietnia 2022 r. o zasadach realizacji zadań finansowanych ze środków europejskich w perspektywie finansowej 2021-2027</w:t>
        </w:r>
      </w:hyperlink>
      <w:r w:rsidR="00F367B4" w:rsidRPr="002900AD">
        <w:rPr>
          <w:rFonts w:ascii="Open Sans" w:hAnsi="Open Sans" w:cs="Open Sans"/>
        </w:rPr>
        <w:t>;</w:t>
      </w:r>
      <w:bookmarkStart w:id="2218" w:name="_Hlk146029413"/>
    </w:p>
    <w:p w14:paraId="7100CB52" w14:textId="5A7A00DC" w:rsidR="00387938" w:rsidRPr="002900AD" w:rsidRDefault="00E8414C" w:rsidP="003900F0">
      <w:pPr>
        <w:pStyle w:val="TreNum-K"/>
        <w:autoSpaceDN/>
        <w:spacing w:before="120" w:after="120" w:line="276" w:lineRule="auto"/>
        <w:jc w:val="left"/>
        <w:rPr>
          <w:rFonts w:ascii="Open Sans" w:eastAsia="Times New Roman" w:hAnsi="Open Sans" w:cs="Open Sans"/>
        </w:rPr>
      </w:pPr>
      <w:r w:rsidRPr="002900AD">
        <w:rPr>
          <w:rFonts w:ascii="Open Sans" w:eastAsia="Times New Roman" w:hAnsi="Open Sans" w:cs="Open Sans"/>
        </w:rPr>
        <w:t>Ustawa z dnia 13 kwietnia 2022 r. o szczególnych rozwiązaniach w zakresie przeciwdziałania wspieraniu agresji na Ukrainę oraz służących ochronie bezpieczeństwa narodowego, znajdujących się na Liście osób i podmiotów objętych sankcjami prowadzonej przez Ministerstwo Spraw Wewnętrznych i Administracji;</w:t>
      </w:r>
    </w:p>
    <w:p w14:paraId="0A72F0B0" w14:textId="77777777" w:rsidR="00387938" w:rsidRPr="002900AD" w:rsidRDefault="001419D7" w:rsidP="003900F0">
      <w:pPr>
        <w:pStyle w:val="TreNum-K"/>
        <w:spacing w:before="200" w:after="200" w:line="276" w:lineRule="auto"/>
        <w:jc w:val="left"/>
        <w:rPr>
          <w:rFonts w:ascii="Open Sans" w:hAnsi="Open Sans" w:cs="Open Sans"/>
        </w:rPr>
      </w:pPr>
      <w:bookmarkStart w:id="2219" w:name="_Hlk146029489"/>
      <w:bookmarkEnd w:id="2218"/>
      <w:r w:rsidRPr="002900AD">
        <w:rPr>
          <w:rFonts w:ascii="Open Sans" w:eastAsia="Times New Roman" w:hAnsi="Open Sans" w:cs="Open Sans"/>
        </w:rPr>
        <w:t>Rozporządzenie Rady (WE) nr 765/2006 z dnia 18 maja 2006 r. dotyczącego środków ograniczających w związku z sytuacją na Białorusi i udziałem Białorusi w agresji Rosji wobec Ukrainy, załącznik nr 1 do przedmiotowego Rozporządzenia;</w:t>
      </w:r>
    </w:p>
    <w:p w14:paraId="71C5ED3F" w14:textId="77777777" w:rsidR="00387938" w:rsidRPr="002900AD" w:rsidRDefault="001419D7" w:rsidP="003900F0">
      <w:pPr>
        <w:pStyle w:val="TreNum-K"/>
        <w:spacing w:before="200" w:after="200" w:line="276" w:lineRule="auto"/>
        <w:jc w:val="left"/>
        <w:rPr>
          <w:rFonts w:ascii="Open Sans" w:hAnsi="Open Sans" w:cs="Open Sans"/>
        </w:rPr>
      </w:pPr>
      <w:r w:rsidRPr="002900AD">
        <w:rPr>
          <w:rFonts w:ascii="Open Sans" w:eastAsia="Times New Roman" w:hAnsi="Open Sans" w:cs="Open Sans"/>
        </w:rPr>
        <w:t>Rozporządzenie Rady (UE) nr 269/2014 z dnia 17 marca 2014 r. w sprawie środków ograniczających w odniesieniu do działań podważających integralność terytorialną, suwerenność i niezależność Ukrainy lub im zagrażających, załącznik nr 1 do przedmiotowego Rozporządzenia;</w:t>
      </w:r>
    </w:p>
    <w:p w14:paraId="6DE5CBA3" w14:textId="0949DD92" w:rsidR="001419D7" w:rsidRPr="002900AD" w:rsidRDefault="001419D7" w:rsidP="003900F0">
      <w:pPr>
        <w:pStyle w:val="TreNum-K"/>
        <w:spacing w:before="200" w:after="200" w:line="276" w:lineRule="auto"/>
        <w:jc w:val="left"/>
        <w:rPr>
          <w:rFonts w:ascii="Open Sans" w:hAnsi="Open Sans" w:cs="Open Sans"/>
        </w:rPr>
      </w:pPr>
      <w:r w:rsidRPr="002900AD">
        <w:rPr>
          <w:rFonts w:ascii="Open Sans" w:eastAsia="Times New Roman" w:hAnsi="Open Sans" w:cs="Open Sans"/>
        </w:rPr>
        <w:t>Rozporządzenie Rady UE (UE) NR 833/2014 z dnia 31 lipca 2014 r. dotyczącego środków ograniczających w związku z działaniami Rosji destabilizującymi sytuację na Ukrainie, załącznik nr 3 do przedmiotowego Rozporządzenia</w:t>
      </w:r>
      <w:r w:rsidR="00E44932" w:rsidRPr="002900AD">
        <w:rPr>
          <w:rFonts w:ascii="Open Sans" w:eastAsia="Times New Roman" w:hAnsi="Open Sans" w:cs="Open Sans"/>
        </w:rPr>
        <w:t>;</w:t>
      </w:r>
    </w:p>
    <w:bookmarkEnd w:id="2219"/>
    <w:p w14:paraId="24EA1D58" w14:textId="77777777" w:rsidR="00B049C7" w:rsidRPr="002900AD" w:rsidRDefault="00B049C7" w:rsidP="003900F0">
      <w:pPr>
        <w:pStyle w:val="TreNum-K"/>
        <w:numPr>
          <w:ilvl w:val="0"/>
          <w:numId w:val="0"/>
        </w:numPr>
        <w:spacing w:before="200" w:after="200" w:line="276" w:lineRule="auto"/>
        <w:ind w:left="357"/>
        <w:rPr>
          <w:rFonts w:ascii="Open Sans" w:hAnsi="Open Sans" w:cs="Open Sans"/>
          <w:b/>
          <w:bCs/>
        </w:rPr>
      </w:pPr>
      <w:r w:rsidRPr="002900AD">
        <w:rPr>
          <w:rFonts w:ascii="Open Sans" w:hAnsi="Open Sans" w:cs="Open Sans"/>
          <w:b/>
          <w:bCs/>
        </w:rPr>
        <w:t>Wykaz wytycznych</w:t>
      </w:r>
    </w:p>
    <w:p w14:paraId="44746E8B" w14:textId="77777777" w:rsidR="00B049C7" w:rsidRPr="002900AD" w:rsidRDefault="00B049C7" w:rsidP="003900F0">
      <w:pPr>
        <w:pStyle w:val="TreNum-K"/>
        <w:numPr>
          <w:ilvl w:val="0"/>
          <w:numId w:val="162"/>
        </w:numPr>
        <w:spacing w:before="200" w:after="200" w:line="276" w:lineRule="auto"/>
        <w:rPr>
          <w:rFonts w:ascii="Open Sans" w:hAnsi="Open Sans" w:cs="Open Sans"/>
        </w:rPr>
      </w:pPr>
      <w:r w:rsidRPr="002900AD">
        <w:rPr>
          <w:rFonts w:ascii="Open Sans" w:hAnsi="Open Sans" w:cs="Open Sans"/>
        </w:rPr>
        <w:t>Wytyczne dotyczące realizacji projektów z udziałem środków Europejskiego Funduszu Społecznego Plus w regionalnych programach na lata 2021-., zwane w regulaminie wytycznymi EFS+;</w:t>
      </w:r>
    </w:p>
    <w:p w14:paraId="41C19F77" w14:textId="77777777" w:rsidR="00B049C7" w:rsidRPr="002900AD" w:rsidRDefault="00B049C7" w:rsidP="003900F0">
      <w:pPr>
        <w:pStyle w:val="TreNum-K"/>
        <w:tabs>
          <w:tab w:val="left" w:pos="426"/>
        </w:tabs>
        <w:spacing w:before="200" w:after="200" w:line="276" w:lineRule="auto"/>
        <w:ind w:left="0" w:firstLine="0"/>
        <w:jc w:val="left"/>
        <w:rPr>
          <w:rFonts w:ascii="Open Sans" w:hAnsi="Open Sans" w:cs="Open Sans"/>
        </w:rPr>
      </w:pPr>
      <w:r w:rsidRPr="002900AD">
        <w:rPr>
          <w:rFonts w:ascii="Open Sans" w:hAnsi="Open Sans" w:cs="Open Sans"/>
        </w:rPr>
        <w:t xml:space="preserve">Wytyczne dotyczące wyboru projektów na lata 2021-2027; </w:t>
      </w:r>
    </w:p>
    <w:p w14:paraId="3C0F7152" w14:textId="77777777" w:rsidR="00B049C7" w:rsidRPr="002900AD" w:rsidRDefault="00B049C7" w:rsidP="003900F0">
      <w:pPr>
        <w:pStyle w:val="TreNum-K"/>
        <w:spacing w:before="200" w:after="200" w:line="276" w:lineRule="auto"/>
        <w:ind w:left="426" w:hanging="426"/>
        <w:jc w:val="left"/>
        <w:rPr>
          <w:rFonts w:ascii="Open Sans" w:hAnsi="Open Sans" w:cs="Open Sans"/>
        </w:rPr>
      </w:pPr>
      <w:r w:rsidRPr="002900AD">
        <w:rPr>
          <w:rFonts w:ascii="Open Sans" w:hAnsi="Open Sans" w:cs="Open Sans"/>
        </w:rPr>
        <w:t xml:space="preserve">Wytyczne dotyczące kwalifikowalności wydatków na lata 2021-2027 , zwane w regulaminie wytycznymi kwalifikowalności; </w:t>
      </w:r>
    </w:p>
    <w:p w14:paraId="537D394E" w14:textId="77777777" w:rsidR="00AD206A" w:rsidRPr="002900AD" w:rsidRDefault="00B049C7" w:rsidP="00AD206A">
      <w:pPr>
        <w:pStyle w:val="TreNum-K"/>
        <w:spacing w:before="200" w:after="200" w:line="276" w:lineRule="auto"/>
        <w:ind w:left="426" w:hanging="426"/>
        <w:jc w:val="left"/>
        <w:rPr>
          <w:rFonts w:ascii="Open Sans" w:hAnsi="Open Sans" w:cs="Open Sans"/>
        </w:rPr>
      </w:pPr>
      <w:r w:rsidRPr="002900AD">
        <w:rPr>
          <w:rFonts w:ascii="Open Sans" w:hAnsi="Open Sans" w:cs="Open Sans"/>
        </w:rPr>
        <w:t>Wytyczne dotyczące realizacji zasad równościowych w ramach funduszy unijnych na lata 2021-2027., zwane w regulaminie wytycznymi równościowymi;</w:t>
      </w:r>
    </w:p>
    <w:p w14:paraId="0BDA441B" w14:textId="473EE8FE" w:rsidR="00B049C7" w:rsidRPr="002900AD" w:rsidRDefault="00B049C7" w:rsidP="003900F0">
      <w:pPr>
        <w:pStyle w:val="TreNum-K"/>
        <w:spacing w:before="200" w:after="200" w:line="276" w:lineRule="auto"/>
        <w:ind w:left="426" w:hanging="426"/>
        <w:jc w:val="left"/>
        <w:rPr>
          <w:rFonts w:ascii="Open Sans" w:hAnsi="Open Sans" w:cs="Open Sans"/>
        </w:rPr>
      </w:pPr>
      <w:r w:rsidRPr="002900AD">
        <w:rPr>
          <w:rFonts w:ascii="Open Sans" w:hAnsi="Open Sans" w:cs="Open Sans"/>
        </w:rPr>
        <w:t>Wytyczne dotyczące realizacji zasady partnerstwa na lata 2021-2027;</w:t>
      </w:r>
    </w:p>
    <w:p w14:paraId="4F7363EC" w14:textId="77777777" w:rsidR="00B049C7" w:rsidRPr="002900AD" w:rsidRDefault="00B049C7" w:rsidP="003900F0">
      <w:pPr>
        <w:pStyle w:val="TreNum-K"/>
        <w:spacing w:before="200" w:after="200" w:line="276" w:lineRule="auto"/>
        <w:ind w:left="567" w:hanging="567"/>
        <w:jc w:val="left"/>
        <w:rPr>
          <w:rFonts w:ascii="Open Sans" w:hAnsi="Open Sans" w:cs="Open Sans"/>
        </w:rPr>
      </w:pPr>
      <w:r w:rsidRPr="002900AD">
        <w:rPr>
          <w:rFonts w:ascii="Open Sans" w:hAnsi="Open Sans" w:cs="Open Sans"/>
        </w:rPr>
        <w:t>Wytyczne dotyczące monitorowania postępu rzeczowego realizacji programów na lata 2021-2027 ; zwane w regulaminie wytycznymi monitorowania;</w:t>
      </w:r>
    </w:p>
    <w:p w14:paraId="18CD43B5" w14:textId="77777777" w:rsidR="00B049C7" w:rsidRPr="002900AD" w:rsidRDefault="00B049C7" w:rsidP="003900F0">
      <w:pPr>
        <w:pStyle w:val="TreNum-K"/>
        <w:spacing w:before="200" w:after="200" w:line="276" w:lineRule="auto"/>
        <w:ind w:left="567" w:hanging="567"/>
        <w:jc w:val="left"/>
        <w:rPr>
          <w:rFonts w:ascii="Open Sans" w:hAnsi="Open Sans" w:cs="Open Sans"/>
        </w:rPr>
      </w:pPr>
      <w:r w:rsidRPr="002900AD">
        <w:rPr>
          <w:rFonts w:ascii="Open Sans" w:hAnsi="Open Sans" w:cs="Open Sans"/>
        </w:rPr>
        <w:t>Wytyczne dotyczące kontroli realizacji programów polityki spójności na lata 2021-2027;</w:t>
      </w:r>
    </w:p>
    <w:p w14:paraId="15AB2A9B" w14:textId="77777777" w:rsidR="00B049C7" w:rsidRPr="002900AD" w:rsidRDefault="00B049C7" w:rsidP="003900F0">
      <w:pPr>
        <w:pStyle w:val="TreNum-K"/>
        <w:spacing w:before="200" w:after="200" w:line="276" w:lineRule="auto"/>
        <w:ind w:left="567" w:hanging="567"/>
        <w:jc w:val="left"/>
        <w:rPr>
          <w:rFonts w:ascii="Open Sans" w:hAnsi="Open Sans" w:cs="Open Sans"/>
        </w:rPr>
      </w:pPr>
      <w:r w:rsidRPr="002900AD">
        <w:rPr>
          <w:rFonts w:ascii="Open Sans" w:hAnsi="Open Sans" w:cs="Open Sans"/>
        </w:rPr>
        <w:lastRenderedPageBreak/>
        <w:t>Wytyczne dotyczące warunków gromadzenia i przekazywania danych w postaci elektronicznej na lata 2021-2027 ;</w:t>
      </w:r>
    </w:p>
    <w:p w14:paraId="628E4A75" w14:textId="77777777" w:rsidR="00B049C7" w:rsidRPr="002900AD" w:rsidRDefault="00B049C7" w:rsidP="003900F0">
      <w:pPr>
        <w:pStyle w:val="TreNum-K"/>
        <w:spacing w:before="200" w:after="200" w:line="276" w:lineRule="auto"/>
        <w:ind w:left="567" w:hanging="567"/>
        <w:jc w:val="left"/>
        <w:rPr>
          <w:rFonts w:ascii="Open Sans" w:hAnsi="Open Sans" w:cs="Open Sans"/>
        </w:rPr>
      </w:pPr>
      <w:r w:rsidRPr="002900AD">
        <w:rPr>
          <w:rFonts w:ascii="Open Sans" w:hAnsi="Open Sans" w:cs="Open Sans"/>
        </w:rPr>
        <w:t>Wytyczne dotyczące informacji i promocji Funduszy Europejskich na lata 2021-2027 z dnia.;</w:t>
      </w:r>
    </w:p>
    <w:p w14:paraId="07CB55A8" w14:textId="77777777" w:rsidR="00B049C7" w:rsidRPr="002900AD" w:rsidRDefault="00B049C7" w:rsidP="003900F0">
      <w:pPr>
        <w:pStyle w:val="TreNum-K"/>
        <w:spacing w:before="200" w:after="200" w:line="276" w:lineRule="auto"/>
        <w:ind w:left="567" w:hanging="567"/>
        <w:jc w:val="left"/>
        <w:rPr>
          <w:rFonts w:ascii="Open Sans" w:hAnsi="Open Sans" w:cs="Open Sans"/>
        </w:rPr>
      </w:pPr>
      <w:r w:rsidRPr="002900AD">
        <w:rPr>
          <w:rFonts w:ascii="Open Sans" w:hAnsi="Open Sans" w:cs="Open Sans"/>
        </w:rPr>
        <w:t>Wytyczne Komisji Europejskiej dotyczące zapewnienia poszanowania Karty Praw Podstawowych;</w:t>
      </w:r>
    </w:p>
    <w:p w14:paraId="77E05F98" w14:textId="0C3EECF9" w:rsidR="00555167" w:rsidRPr="002900AD" w:rsidRDefault="00826777" w:rsidP="003900F0">
      <w:pPr>
        <w:pStyle w:val="Tekstpodstawowy"/>
        <w:spacing w:before="200" w:after="200" w:line="276" w:lineRule="auto"/>
        <w:rPr>
          <w:rFonts w:ascii="Open Sans" w:hAnsi="Open Sans" w:cs="Open Sans"/>
        </w:rPr>
      </w:pPr>
      <w:r w:rsidRPr="002900AD">
        <w:rPr>
          <w:rFonts w:ascii="Open Sans" w:hAnsi="Open Sans" w:cs="Open Sans"/>
        </w:rPr>
        <w:t>Wnioskodawca ubiegający się o dofinansowanie zobowiązany jest korzystać</w:t>
      </w:r>
      <w:r w:rsidR="00A96EFF" w:rsidRPr="002900AD">
        <w:rPr>
          <w:rFonts w:ascii="Open Sans" w:hAnsi="Open Sans" w:cs="Open Sans"/>
        </w:rPr>
        <w:t xml:space="preserve"> </w:t>
      </w:r>
      <w:r w:rsidRPr="002900AD">
        <w:rPr>
          <w:rFonts w:ascii="Open Sans" w:hAnsi="Open Sans" w:cs="Open Sans"/>
        </w:rPr>
        <w:t xml:space="preserve">z aktualnej na dzień ogłoszenia naboru wersji dokumentów. Zaleca się, aby Wnioskodawca aplikujący o środki w ramach naboru na bieżąco zapoznawał się z informacjami zamieszczanymi na stronie internetowej </w:t>
      </w:r>
      <w:hyperlink r:id="rId47" w:history="1">
        <w:r w:rsidRPr="002900AD">
          <w:rPr>
            <w:rStyle w:val="Hipercze"/>
            <w:rFonts w:ascii="Open Sans" w:hAnsi="Open Sans" w:cs="Open Sans"/>
            <w:color w:val="000000" w:themeColor="text1"/>
            <w:sz w:val="22"/>
          </w:rPr>
          <w:t>www.funduszeuepodlaskie.eu</w:t>
        </w:r>
      </w:hyperlink>
      <w:r w:rsidRPr="002900AD">
        <w:rPr>
          <w:rFonts w:ascii="Open Sans" w:hAnsi="Open Sans" w:cs="Open Sans"/>
        </w:rPr>
        <w:t xml:space="preserve"> (zwana dalej stroną internetową) oraz na portalu </w:t>
      </w:r>
      <w:hyperlink r:id="rId48" w:history="1">
        <w:r w:rsidRPr="002900AD">
          <w:rPr>
            <w:rStyle w:val="Hipercze"/>
            <w:rFonts w:ascii="Open Sans" w:hAnsi="Open Sans" w:cs="Open Sans"/>
            <w:color w:val="000000" w:themeColor="text1"/>
            <w:sz w:val="22"/>
          </w:rPr>
          <w:t>www.funduszeeuropejskie.gov.pl</w:t>
        </w:r>
      </w:hyperlink>
      <w:r w:rsidRPr="002900AD">
        <w:rPr>
          <w:rFonts w:ascii="Open Sans" w:hAnsi="Open Sans" w:cs="Open Sans"/>
        </w:rPr>
        <w:t xml:space="preserve"> (zwanym dalej portalem).</w:t>
      </w:r>
      <w:r w:rsidR="003E6EFD" w:rsidRPr="002900AD">
        <w:rPr>
          <w:rFonts w:ascii="Open Sans" w:hAnsi="Open Sans" w:cs="Open Sans"/>
        </w:rPr>
        <w:t xml:space="preserve"> </w:t>
      </w:r>
    </w:p>
    <w:p w14:paraId="64764BA4" w14:textId="6DD62357" w:rsidR="00826777" w:rsidRPr="002900AD" w:rsidRDefault="00755358" w:rsidP="003900F0">
      <w:pPr>
        <w:pStyle w:val="Akapitzlist"/>
        <w:numPr>
          <w:ilvl w:val="0"/>
          <w:numId w:val="84"/>
        </w:numPr>
        <w:suppressAutoHyphens w:val="0"/>
        <w:autoSpaceDE w:val="0"/>
        <w:spacing w:before="200" w:after="200" w:line="276" w:lineRule="auto"/>
        <w:textAlignment w:val="auto"/>
        <w:rPr>
          <w:rFonts w:ascii="Open Sans" w:hAnsi="Open Sans" w:cs="Open Sans"/>
          <w:color w:val="000000" w:themeColor="text1"/>
        </w:rPr>
      </w:pPr>
      <w:r w:rsidRPr="002900AD">
        <w:rPr>
          <w:rFonts w:ascii="Open Sans" w:hAnsi="Open Sans" w:cs="Open Sans"/>
          <w:color w:val="000000" w:themeColor="text1"/>
          <w:kern w:val="0"/>
        </w:rPr>
        <w:t>Wnioskodawca</w:t>
      </w:r>
      <w:r w:rsidR="00826777" w:rsidRPr="002900AD">
        <w:rPr>
          <w:rFonts w:ascii="Open Sans" w:hAnsi="Open Sans" w:cs="Open Sans"/>
          <w:color w:val="000000" w:themeColor="text1"/>
          <w:kern w:val="0"/>
        </w:rPr>
        <w:t xml:space="preserve"> zobowiązany jest także do stosowania innych aktów prawnych zgodnie ze specyfiką realizowanego projektu</w:t>
      </w:r>
      <w:r w:rsidR="00E44932" w:rsidRPr="002900AD">
        <w:rPr>
          <w:rFonts w:ascii="Open Sans" w:hAnsi="Open Sans" w:cs="Open Sans"/>
          <w:color w:val="000000" w:themeColor="text1"/>
          <w:kern w:val="0"/>
        </w:rPr>
        <w:t>,</w:t>
      </w:r>
    </w:p>
    <w:p w14:paraId="59BC0621" w14:textId="77777777" w:rsidR="00F06261" w:rsidRPr="002900AD" w:rsidRDefault="00826777" w:rsidP="003900F0">
      <w:pPr>
        <w:pStyle w:val="Akapitzlist"/>
        <w:numPr>
          <w:ilvl w:val="0"/>
          <w:numId w:val="84"/>
        </w:numPr>
        <w:suppressAutoHyphens w:val="0"/>
        <w:autoSpaceDE w:val="0"/>
        <w:spacing w:before="200" w:after="200" w:line="276" w:lineRule="auto"/>
        <w:textAlignment w:val="auto"/>
        <w:rPr>
          <w:rFonts w:ascii="Open Sans" w:hAnsi="Open Sans" w:cs="Open Sans"/>
          <w:color w:val="000000" w:themeColor="text1"/>
        </w:rPr>
      </w:pPr>
      <w:r w:rsidRPr="002900AD">
        <w:rPr>
          <w:rFonts w:ascii="Open Sans" w:hAnsi="Open Sans" w:cs="Open Sans"/>
          <w:color w:val="000000" w:themeColor="text1"/>
          <w:kern w:val="0"/>
        </w:rPr>
        <w:t>W przypadku ukazania się nowych przepisów prawnych lub wytycznych ministra właściwego do spraw rozwoju regionalnego, Instytucja Organizująca Nabór zastrzega sobie prawo dokonania zmian w regulaminie.</w:t>
      </w:r>
    </w:p>
    <w:p w14:paraId="71DB252D" w14:textId="3044631A" w:rsidR="00F06261" w:rsidRPr="002900AD" w:rsidRDefault="00F06261" w:rsidP="003900F0">
      <w:pPr>
        <w:pStyle w:val="Akapitzlist"/>
        <w:suppressAutoHyphens w:val="0"/>
        <w:autoSpaceDE w:val="0"/>
        <w:spacing w:before="200" w:after="200" w:line="276" w:lineRule="auto"/>
        <w:ind w:left="0"/>
        <w:textAlignment w:val="auto"/>
        <w:rPr>
          <w:rFonts w:ascii="Open Sans" w:hAnsi="Open Sans" w:cs="Open Sans"/>
          <w:color w:val="000000" w:themeColor="text1"/>
        </w:rPr>
      </w:pPr>
      <w:r w:rsidRPr="002900AD">
        <w:rPr>
          <w:rFonts w:ascii="Open Sans" w:hAnsi="Open Sans" w:cs="Open Sans"/>
          <w:color w:val="000000" w:themeColor="text1"/>
        </w:rPr>
        <w:t>Nieznajomość powyższych dokumentów może spowodować niewłaściwe przygotowanie projektu, nieprawidłowe wypełnienie formularza wniosku o dofinansowanie projektu (części merytorycznej oraz budżetu) i inne konsekwencje skutkujące uzyskaniem oceny negatywnej.</w:t>
      </w:r>
    </w:p>
    <w:p w14:paraId="5C77C488" w14:textId="4641E944" w:rsidR="004A7ADF" w:rsidRPr="002900AD" w:rsidRDefault="002D1969" w:rsidP="003900F0">
      <w:pPr>
        <w:suppressAutoHyphens w:val="0"/>
        <w:autoSpaceDE w:val="0"/>
        <w:spacing w:before="200" w:after="200" w:line="276" w:lineRule="auto"/>
        <w:textAlignment w:val="auto"/>
        <w:rPr>
          <w:rFonts w:ascii="Open Sans" w:hAnsi="Open Sans" w:cs="Open Sans"/>
        </w:rPr>
      </w:pPr>
      <w:r w:rsidRPr="002900AD">
        <w:rPr>
          <w:rFonts w:ascii="Open Sans" w:hAnsi="Open Sans" w:cs="Open Sans"/>
        </w:rPr>
        <w:t>W kwestiach nieuregulowanych w Regulaminie wyboru projektów mają zastosowanie akty prawa krajowego i unijnego oraz dokumenty programowe właściwe dla przedmiotu naboru.</w:t>
      </w:r>
    </w:p>
    <w:p w14:paraId="7152864C" w14:textId="2C8003A1" w:rsidR="00314C6E" w:rsidRPr="002900AD" w:rsidRDefault="003449FC" w:rsidP="002F45EF">
      <w:pPr>
        <w:pStyle w:val="Nagwek1"/>
        <w:numPr>
          <w:ilvl w:val="0"/>
          <w:numId w:val="113"/>
        </w:numPr>
        <w:rPr>
          <w:rFonts w:ascii="Open Sans" w:hAnsi="Open Sans" w:cs="Open Sans"/>
          <w:sz w:val="22"/>
          <w:szCs w:val="22"/>
        </w:rPr>
      </w:pPr>
      <w:bookmarkStart w:id="2220" w:name="_Toc134788942"/>
      <w:bookmarkStart w:id="2221" w:name="_Toc134791387"/>
      <w:bookmarkStart w:id="2222" w:name="_Toc135639034"/>
      <w:bookmarkStart w:id="2223" w:name="_Toc135639175"/>
      <w:bookmarkStart w:id="2224" w:name="_Toc135646050"/>
      <w:bookmarkStart w:id="2225" w:name="_Toc135646489"/>
      <w:bookmarkStart w:id="2226" w:name="_Toc135729938"/>
      <w:bookmarkStart w:id="2227" w:name="_Toc135730668"/>
      <w:bookmarkStart w:id="2228" w:name="_Toc135739832"/>
      <w:bookmarkStart w:id="2229" w:name="_Toc135740197"/>
      <w:bookmarkStart w:id="2230" w:name="_Toc135741399"/>
      <w:bookmarkStart w:id="2231" w:name="_Toc135741441"/>
      <w:bookmarkStart w:id="2232" w:name="_Toc135741917"/>
      <w:bookmarkStart w:id="2233" w:name="_Toc135743595"/>
      <w:bookmarkStart w:id="2234" w:name="_Toc135744681"/>
      <w:bookmarkStart w:id="2235" w:name="_Toc135744731"/>
      <w:bookmarkStart w:id="2236" w:name="_Toc135744781"/>
      <w:bookmarkStart w:id="2237" w:name="_Toc135806886"/>
      <w:bookmarkStart w:id="2238" w:name="_Toc135806928"/>
      <w:bookmarkStart w:id="2239" w:name="_Toc135807809"/>
      <w:bookmarkStart w:id="2240" w:name="_Toc135808288"/>
      <w:bookmarkStart w:id="2241" w:name="_Toc135808475"/>
      <w:bookmarkStart w:id="2242" w:name="_Toc135808677"/>
      <w:bookmarkStart w:id="2243" w:name="_Toc233282341"/>
      <w:r w:rsidRPr="002900AD">
        <w:rPr>
          <w:rFonts w:ascii="Open Sans" w:hAnsi="Open Sans" w:cs="Open Sans"/>
          <w:sz w:val="22"/>
          <w:szCs w:val="22"/>
        </w:rPr>
        <w:t>Załączniki</w:t>
      </w:r>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p>
    <w:p w14:paraId="38BD6576" w14:textId="77777777" w:rsidR="000E5F5D" w:rsidRPr="002900AD" w:rsidRDefault="000E5F5D" w:rsidP="003900F0">
      <w:pPr>
        <w:pStyle w:val="Akapitzlist"/>
        <w:numPr>
          <w:ilvl w:val="3"/>
          <w:numId w:val="77"/>
        </w:numPr>
        <w:tabs>
          <w:tab w:val="right" w:pos="9072"/>
        </w:tabs>
        <w:spacing w:before="200" w:after="200" w:line="276" w:lineRule="auto"/>
        <w:ind w:left="567"/>
        <w:rPr>
          <w:rFonts w:ascii="Open Sans" w:hAnsi="Open Sans" w:cs="Open Sans"/>
          <w:bCs/>
          <w:color w:val="000000" w:themeColor="text1"/>
          <w:kern w:val="0"/>
        </w:rPr>
      </w:pPr>
      <w:bookmarkStart w:id="2244" w:name="_Hlk139878119"/>
      <w:bookmarkStart w:id="2245" w:name="_Hlk167886892"/>
      <w:r w:rsidRPr="002900AD">
        <w:rPr>
          <w:rFonts w:ascii="Open Sans" w:hAnsi="Open Sans" w:cs="Open Sans"/>
          <w:bCs/>
          <w:color w:val="000000" w:themeColor="text1"/>
          <w:kern w:val="0"/>
        </w:rPr>
        <w:t xml:space="preserve">Wzór wniosku </w:t>
      </w:r>
      <w:bookmarkStart w:id="2246" w:name="_Hlk138852629"/>
      <w:r w:rsidRPr="002900AD">
        <w:rPr>
          <w:rFonts w:ascii="Open Sans" w:hAnsi="Open Sans" w:cs="Open Sans"/>
          <w:bCs/>
          <w:color w:val="000000" w:themeColor="text1"/>
          <w:kern w:val="0"/>
        </w:rPr>
        <w:t>o dofinansowanie projektu w ramach programu Fundusze Europejskie dla Podlaskiego 2021-2027</w:t>
      </w:r>
      <w:bookmarkEnd w:id="2246"/>
    </w:p>
    <w:p w14:paraId="54EA3FD9" w14:textId="77777777" w:rsidR="000E5F5D" w:rsidRPr="002900AD" w:rsidRDefault="000E5F5D" w:rsidP="003900F0">
      <w:pPr>
        <w:pStyle w:val="Akapitzlist"/>
        <w:numPr>
          <w:ilvl w:val="3"/>
          <w:numId w:val="77"/>
        </w:numPr>
        <w:tabs>
          <w:tab w:val="right" w:pos="9072"/>
        </w:tabs>
        <w:spacing w:before="200" w:after="200" w:line="276" w:lineRule="auto"/>
        <w:ind w:left="567"/>
        <w:rPr>
          <w:rFonts w:ascii="Open Sans" w:hAnsi="Open Sans" w:cs="Open Sans"/>
          <w:bCs/>
          <w:color w:val="000000" w:themeColor="text1"/>
          <w:kern w:val="0"/>
        </w:rPr>
      </w:pPr>
      <w:r w:rsidRPr="002900AD">
        <w:rPr>
          <w:rFonts w:ascii="Open Sans" w:hAnsi="Open Sans" w:cs="Open Sans"/>
          <w:bCs/>
          <w:color w:val="000000" w:themeColor="text1"/>
          <w:kern w:val="0"/>
        </w:rPr>
        <w:t>Instrukcja wypełniania wniosku o dofinansowanie projektu w ramach programu Fundusze Europejskie dla Podlaskiego 2021-2027</w:t>
      </w:r>
    </w:p>
    <w:p w14:paraId="57EF6805" w14:textId="1D3752A8" w:rsidR="000E5F5D" w:rsidRPr="002900AD" w:rsidRDefault="000E5F5D" w:rsidP="003900F0">
      <w:pPr>
        <w:pStyle w:val="Akapitzlist"/>
        <w:numPr>
          <w:ilvl w:val="3"/>
          <w:numId w:val="77"/>
        </w:numPr>
        <w:tabs>
          <w:tab w:val="right" w:pos="709"/>
        </w:tabs>
        <w:spacing w:before="200" w:after="200" w:line="276" w:lineRule="auto"/>
        <w:ind w:left="567"/>
        <w:rPr>
          <w:rFonts w:ascii="Open Sans" w:hAnsi="Open Sans" w:cs="Open Sans"/>
          <w:bCs/>
          <w:color w:val="000000" w:themeColor="text1"/>
          <w:kern w:val="0"/>
        </w:rPr>
      </w:pPr>
      <w:r w:rsidRPr="002900AD">
        <w:rPr>
          <w:rFonts w:ascii="Open Sans" w:hAnsi="Open Sans" w:cs="Open Sans"/>
          <w:bCs/>
          <w:color w:val="000000" w:themeColor="text1"/>
          <w:kern w:val="0"/>
        </w:rPr>
        <w:t>Lista Wskaźników Kluczowych 2021-2027 – EFS+</w:t>
      </w:r>
      <w:r w:rsidR="001C3561" w:rsidRPr="002900AD">
        <w:rPr>
          <w:rFonts w:ascii="Open Sans" w:hAnsi="Open Sans" w:cs="Open Sans"/>
          <w:bCs/>
          <w:color w:val="000000" w:themeColor="text1"/>
          <w:kern w:val="0"/>
        </w:rPr>
        <w:t xml:space="preserve"> </w:t>
      </w:r>
    </w:p>
    <w:p w14:paraId="7D1BFCF0" w14:textId="38DDC0EC" w:rsidR="00DC34AA" w:rsidRPr="002900AD" w:rsidRDefault="000B708F" w:rsidP="003900F0">
      <w:pPr>
        <w:pStyle w:val="Akapitzlist"/>
        <w:numPr>
          <w:ilvl w:val="3"/>
          <w:numId w:val="77"/>
        </w:numPr>
        <w:spacing w:before="200" w:after="200" w:line="276" w:lineRule="auto"/>
        <w:ind w:left="567"/>
        <w:rPr>
          <w:rFonts w:ascii="Open Sans" w:hAnsi="Open Sans" w:cs="Open Sans"/>
          <w:bCs/>
          <w:color w:val="000000" w:themeColor="text1"/>
          <w:kern w:val="0"/>
        </w:rPr>
      </w:pPr>
      <w:r w:rsidRPr="002900AD">
        <w:rPr>
          <w:rFonts w:ascii="Open Sans" w:hAnsi="Open Sans" w:cs="Open Sans"/>
        </w:rPr>
        <w:t xml:space="preserve">Wzór </w:t>
      </w:r>
      <w:r w:rsidR="00A01DF8" w:rsidRPr="002900AD">
        <w:rPr>
          <w:rFonts w:ascii="Open Sans" w:hAnsi="Open Sans" w:cs="Open Sans"/>
        </w:rPr>
        <w:t>umowy o</w:t>
      </w:r>
      <w:r w:rsidR="005D43D9" w:rsidRPr="002900AD">
        <w:rPr>
          <w:rFonts w:ascii="Open Sans" w:hAnsi="Open Sans" w:cs="Open Sans"/>
        </w:rPr>
        <w:t xml:space="preserve"> dofinansowania</w:t>
      </w:r>
      <w:r w:rsidRPr="002900AD">
        <w:rPr>
          <w:rFonts w:ascii="Open Sans" w:hAnsi="Open Sans" w:cs="Open Sans"/>
        </w:rPr>
        <w:t xml:space="preserve"> projektu ze środków EFS + z załącznikami – dla umów innych niż rozliczane kwotami ryczałtowymi (w tym wzór weksla)</w:t>
      </w:r>
    </w:p>
    <w:p w14:paraId="5B5BBBE6" w14:textId="08DF646A" w:rsidR="000E5F5D" w:rsidRPr="002900AD" w:rsidRDefault="000E5F5D" w:rsidP="003900F0">
      <w:pPr>
        <w:pStyle w:val="Akapitzlist"/>
        <w:numPr>
          <w:ilvl w:val="3"/>
          <w:numId w:val="77"/>
        </w:numPr>
        <w:spacing w:before="200" w:after="200" w:line="276" w:lineRule="auto"/>
        <w:ind w:left="567"/>
        <w:rPr>
          <w:rFonts w:ascii="Open Sans" w:hAnsi="Open Sans" w:cs="Open Sans"/>
          <w:bCs/>
          <w:color w:val="000000" w:themeColor="text1"/>
          <w:kern w:val="0"/>
        </w:rPr>
      </w:pPr>
      <w:r w:rsidRPr="002900AD">
        <w:rPr>
          <w:rFonts w:ascii="Open Sans" w:hAnsi="Open Sans" w:cs="Open Sans"/>
          <w:bCs/>
          <w:color w:val="000000" w:themeColor="text1"/>
          <w:kern w:val="0"/>
        </w:rPr>
        <w:lastRenderedPageBreak/>
        <w:t>Regulamin pracy Komisji Oceny Projektów programu Fundusze Europejskie dla Podlaskiego 2021 – 2027 w ramach EFS+</w:t>
      </w:r>
    </w:p>
    <w:p w14:paraId="15AF8292" w14:textId="7819D1C7" w:rsidR="00DC34AA" w:rsidRPr="002900AD" w:rsidRDefault="000E5F5D" w:rsidP="003900F0">
      <w:pPr>
        <w:pStyle w:val="Akapitzlist"/>
        <w:numPr>
          <w:ilvl w:val="3"/>
          <w:numId w:val="77"/>
        </w:numPr>
        <w:spacing w:before="200" w:after="200" w:line="276" w:lineRule="auto"/>
        <w:ind w:left="567"/>
        <w:rPr>
          <w:rFonts w:ascii="Open Sans" w:hAnsi="Open Sans" w:cs="Open Sans"/>
          <w:bCs/>
          <w:color w:val="FF0000"/>
          <w:kern w:val="0"/>
        </w:rPr>
      </w:pPr>
      <w:r w:rsidRPr="002900AD">
        <w:rPr>
          <w:rFonts w:ascii="Open Sans" w:hAnsi="Open Sans" w:cs="Open Sans"/>
          <w:color w:val="000000" w:themeColor="text1"/>
          <w:kern w:val="0"/>
        </w:rPr>
        <w:t xml:space="preserve">Systematyka kryteriów wyboru projektów współfinansowanych z europejskiego funduszu społecznego + w ramach programu fundusze europejskie dla podlaskiego na lata 2021-2027 </w:t>
      </w:r>
      <w:r w:rsidR="00017891" w:rsidRPr="002900AD">
        <w:rPr>
          <w:rFonts w:ascii="Open Sans" w:hAnsi="Open Sans" w:cs="Open Sans"/>
          <w:color w:val="000000" w:themeColor="text1"/>
          <w:kern w:val="0"/>
        </w:rPr>
        <w:t>– kryteria ogólne</w:t>
      </w:r>
      <w:r w:rsidR="00CD796A" w:rsidRPr="002900AD">
        <w:rPr>
          <w:rFonts w:ascii="Open Sans" w:hAnsi="Open Sans" w:cs="Open Sans"/>
          <w:color w:val="000000" w:themeColor="text1"/>
          <w:kern w:val="0"/>
        </w:rPr>
        <w:t xml:space="preserve"> wyboru projektów</w:t>
      </w:r>
    </w:p>
    <w:p w14:paraId="3BB48563" w14:textId="2E3EF0FB" w:rsidR="00017891" w:rsidRPr="002900AD" w:rsidRDefault="00017891" w:rsidP="003900F0">
      <w:pPr>
        <w:pStyle w:val="Akapitzlist"/>
        <w:numPr>
          <w:ilvl w:val="3"/>
          <w:numId w:val="77"/>
        </w:numPr>
        <w:spacing w:before="200" w:after="200" w:line="276" w:lineRule="auto"/>
        <w:ind w:left="567"/>
        <w:rPr>
          <w:rFonts w:ascii="Open Sans" w:hAnsi="Open Sans" w:cs="Open Sans"/>
          <w:bCs/>
          <w:color w:val="FF0000"/>
          <w:kern w:val="0"/>
        </w:rPr>
      </w:pPr>
      <w:r w:rsidRPr="002900AD">
        <w:rPr>
          <w:rFonts w:ascii="Open Sans" w:hAnsi="Open Sans" w:cs="Open Sans"/>
          <w:color w:val="000000" w:themeColor="text1"/>
          <w:kern w:val="0"/>
        </w:rPr>
        <w:t>Systematyka kryteriów wyboru projektów współfinansowanych z europejskiego funduszu społecznego + w ramach programu fundusze europejskie dla podlaskiego na lata 2021-2027 –</w:t>
      </w:r>
      <w:r w:rsidR="00CD796A" w:rsidRPr="002900AD">
        <w:rPr>
          <w:rFonts w:ascii="Open Sans" w:hAnsi="Open Sans" w:cs="Open Sans"/>
          <w:color w:val="000000" w:themeColor="text1"/>
          <w:kern w:val="0"/>
        </w:rPr>
        <w:t xml:space="preserve"> </w:t>
      </w:r>
      <w:r w:rsidRPr="002900AD">
        <w:rPr>
          <w:rFonts w:ascii="Open Sans" w:hAnsi="Open Sans" w:cs="Open Sans"/>
          <w:color w:val="000000" w:themeColor="text1"/>
          <w:kern w:val="0"/>
        </w:rPr>
        <w:t>szczególne</w:t>
      </w:r>
      <w:r w:rsidR="00CD796A" w:rsidRPr="002900AD">
        <w:rPr>
          <w:rFonts w:ascii="Open Sans" w:hAnsi="Open Sans" w:cs="Open Sans"/>
          <w:color w:val="000000" w:themeColor="text1"/>
          <w:kern w:val="0"/>
        </w:rPr>
        <w:t xml:space="preserve"> kryteria wyboru projektów</w:t>
      </w:r>
    </w:p>
    <w:p w14:paraId="7BA62984" w14:textId="77777777" w:rsidR="00DC34AA" w:rsidRPr="002900AD" w:rsidRDefault="000B708F" w:rsidP="003900F0">
      <w:pPr>
        <w:pStyle w:val="Akapitzlist"/>
        <w:numPr>
          <w:ilvl w:val="3"/>
          <w:numId w:val="77"/>
        </w:numPr>
        <w:spacing w:before="200" w:after="200" w:line="276" w:lineRule="auto"/>
        <w:ind w:left="567"/>
        <w:rPr>
          <w:rFonts w:ascii="Open Sans" w:hAnsi="Open Sans" w:cs="Open Sans"/>
          <w:bCs/>
          <w:color w:val="FF0000"/>
          <w:kern w:val="0"/>
        </w:rPr>
      </w:pPr>
      <w:r w:rsidRPr="002900AD">
        <w:rPr>
          <w:rFonts w:ascii="Open Sans" w:hAnsi="Open Sans" w:cs="Open Sans"/>
        </w:rPr>
        <w:t xml:space="preserve">Wzór oświadczenia o </w:t>
      </w:r>
      <w:r w:rsidRPr="002900AD">
        <w:rPr>
          <w:rFonts w:ascii="Open Sans" w:hAnsi="Open Sans" w:cs="Open Sans"/>
          <w:lang w:eastAsia="pl-PL"/>
        </w:rPr>
        <w:t>niepodleganiu wykluczeniu z możliwości otrzymania dofinansowania</w:t>
      </w:r>
      <w:bookmarkStart w:id="2247" w:name="_Hlk146028982"/>
      <w:bookmarkEnd w:id="0"/>
      <w:bookmarkEnd w:id="2244"/>
    </w:p>
    <w:p w14:paraId="0801271C" w14:textId="1EBF7BB5" w:rsidR="00DC34AA" w:rsidRPr="002900AD" w:rsidRDefault="002D1969" w:rsidP="003900F0">
      <w:pPr>
        <w:pStyle w:val="Akapitzlist"/>
        <w:numPr>
          <w:ilvl w:val="3"/>
          <w:numId w:val="77"/>
        </w:numPr>
        <w:spacing w:before="200" w:after="200" w:line="276" w:lineRule="auto"/>
        <w:ind w:left="567"/>
        <w:rPr>
          <w:rFonts w:ascii="Open Sans" w:hAnsi="Open Sans" w:cs="Open Sans"/>
          <w:bCs/>
          <w:color w:val="FF0000"/>
          <w:kern w:val="0"/>
        </w:rPr>
      </w:pPr>
      <w:r w:rsidRPr="002900AD">
        <w:rPr>
          <w:rFonts w:ascii="Open Sans" w:hAnsi="Open Sans" w:cs="Open Sans"/>
          <w:bCs/>
          <w:kern w:val="0"/>
        </w:rPr>
        <w:t>Wzór oświadczenia</w:t>
      </w:r>
      <w:r w:rsidR="000A61C6" w:rsidRPr="002900AD">
        <w:rPr>
          <w:rFonts w:ascii="Open Sans" w:hAnsi="Open Sans" w:cs="Open Sans"/>
          <w:bCs/>
          <w:kern w:val="0"/>
        </w:rPr>
        <w:t>,</w:t>
      </w:r>
      <w:r w:rsidRPr="002900AD">
        <w:rPr>
          <w:rFonts w:ascii="Open Sans" w:hAnsi="Open Sans" w:cs="Open Sans"/>
          <w:bCs/>
          <w:kern w:val="0"/>
        </w:rPr>
        <w:t xml:space="preserve"> </w:t>
      </w:r>
      <w:r w:rsidRPr="002900AD">
        <w:rPr>
          <w:rFonts w:ascii="Open Sans" w:hAnsi="Open Sans" w:cs="Open Sans"/>
          <w:lang w:eastAsia="pl-PL"/>
        </w:rPr>
        <w:t>że na terenie JST lub podmiotu przez nią kontrolowanego nie obowiązują dyskryminujące akty prawne</w:t>
      </w:r>
    </w:p>
    <w:p w14:paraId="7C1E89A5" w14:textId="499643EE" w:rsidR="00DC34AA" w:rsidRPr="002900AD" w:rsidRDefault="000B708F" w:rsidP="003900F0">
      <w:pPr>
        <w:pStyle w:val="Akapitzlist"/>
        <w:numPr>
          <w:ilvl w:val="3"/>
          <w:numId w:val="77"/>
        </w:numPr>
        <w:spacing w:before="200" w:after="200" w:line="276" w:lineRule="auto"/>
        <w:ind w:left="567"/>
        <w:rPr>
          <w:rFonts w:ascii="Open Sans" w:hAnsi="Open Sans" w:cs="Open Sans"/>
          <w:color w:val="000000" w:themeColor="text1"/>
        </w:rPr>
      </w:pPr>
      <w:r w:rsidRPr="002900AD">
        <w:rPr>
          <w:rFonts w:ascii="Open Sans" w:hAnsi="Open Sans" w:cs="Open Sans"/>
          <w:color w:val="000000" w:themeColor="text1"/>
        </w:rPr>
        <w:t>Wzór umowy</w:t>
      </w:r>
      <w:r w:rsidR="00CD796A" w:rsidRPr="002900AD">
        <w:rPr>
          <w:rFonts w:ascii="Open Sans" w:hAnsi="Open Sans" w:cs="Open Sans"/>
          <w:color w:val="000000" w:themeColor="text1"/>
        </w:rPr>
        <w:t>/porozumienia</w:t>
      </w:r>
      <w:r w:rsidRPr="002900AD">
        <w:rPr>
          <w:rFonts w:ascii="Open Sans" w:hAnsi="Open Sans" w:cs="Open Sans"/>
          <w:color w:val="000000" w:themeColor="text1"/>
        </w:rPr>
        <w:t xml:space="preserve"> o partnerstwie </w:t>
      </w:r>
    </w:p>
    <w:bookmarkEnd w:id="2245"/>
    <w:bookmarkEnd w:id="2247"/>
    <w:p w14:paraId="1CF451DE" w14:textId="7B7C91AC" w:rsidR="00314C6E" w:rsidRPr="002900AD" w:rsidRDefault="00314C6E" w:rsidP="007E251A">
      <w:pPr>
        <w:pStyle w:val="Akapitzlist"/>
        <w:tabs>
          <w:tab w:val="right" w:pos="9072"/>
        </w:tabs>
        <w:spacing w:before="200" w:after="200" w:line="276" w:lineRule="auto"/>
        <w:ind w:left="567"/>
        <w:rPr>
          <w:rFonts w:ascii="Open Sans" w:hAnsi="Open Sans" w:cs="Open Sans"/>
          <w:bCs/>
          <w:color w:val="FF0000"/>
          <w:kern w:val="0"/>
        </w:rPr>
      </w:pPr>
    </w:p>
    <w:sectPr w:rsidR="00314C6E" w:rsidRPr="002900AD" w:rsidSect="00B76513">
      <w:footerReference w:type="default" r:id="rId49"/>
      <w:headerReference w:type="first" r:id="rId50"/>
      <w:footerReference w:type="first" r:id="rId51"/>
      <w:pgSz w:w="11906" w:h="16838"/>
      <w:pgMar w:top="1417" w:right="1417" w:bottom="1417" w:left="1417" w:header="708" w:footer="708"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9AC721" w14:textId="77777777" w:rsidR="00FF2954" w:rsidRDefault="00FF2954">
      <w:pPr>
        <w:spacing w:after="0"/>
      </w:pPr>
      <w:r>
        <w:separator/>
      </w:r>
    </w:p>
  </w:endnote>
  <w:endnote w:type="continuationSeparator" w:id="0">
    <w:p w14:paraId="5A2EA31E" w14:textId="77777777" w:rsidR="00FF2954" w:rsidRDefault="00FF295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imesNewRoman">
    <w:altName w:val="Klee One"/>
    <w:charset w:val="00"/>
    <w:family w:val="auto"/>
    <w:pitch w:val="default"/>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01A01" w14:textId="77777777" w:rsidR="005308D7" w:rsidRDefault="003449FC">
    <w:pPr>
      <w:pStyle w:val="Stopka"/>
      <w:jc w:val="right"/>
    </w:pPr>
    <w:r>
      <w:fldChar w:fldCharType="begin"/>
    </w:r>
    <w:r>
      <w:instrText xml:space="preserve"> PAGE </w:instrText>
    </w:r>
    <w:r>
      <w:fldChar w:fldCharType="separate"/>
    </w:r>
    <w:r>
      <w:t>2</w:t>
    </w:r>
    <w:r>
      <w:fldChar w:fldCharType="end"/>
    </w:r>
  </w:p>
  <w:p w14:paraId="6A826D68" w14:textId="77777777" w:rsidR="005308D7" w:rsidRDefault="005308D7">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222B2" w14:textId="77777777" w:rsidR="005308D7" w:rsidRDefault="005308D7">
    <w:pPr>
      <w:pStyle w:val="Stopka"/>
    </w:pPr>
  </w:p>
  <w:p w14:paraId="11BA09A4" w14:textId="77777777" w:rsidR="005308D7" w:rsidRDefault="005308D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89BA76" w14:textId="77777777" w:rsidR="00FF2954" w:rsidRDefault="00FF2954">
      <w:pPr>
        <w:spacing w:after="0"/>
      </w:pPr>
      <w:r>
        <w:rPr>
          <w:color w:val="000000"/>
        </w:rPr>
        <w:separator/>
      </w:r>
    </w:p>
  </w:footnote>
  <w:footnote w:type="continuationSeparator" w:id="0">
    <w:p w14:paraId="69AABA80" w14:textId="77777777" w:rsidR="00FF2954" w:rsidRDefault="00FF2954">
      <w:pPr>
        <w:spacing w:after="0"/>
      </w:pPr>
      <w:r>
        <w:continuationSeparator/>
      </w:r>
    </w:p>
  </w:footnote>
  <w:footnote w:id="1">
    <w:p w14:paraId="2EAFC436" w14:textId="77777777" w:rsidR="006C6ED7" w:rsidRPr="00B426DE" w:rsidRDefault="006C6ED7" w:rsidP="006C6ED7">
      <w:pPr>
        <w:rPr>
          <w:rFonts w:ascii="Open Sans" w:hAnsi="Open Sans" w:cs="Open Sans"/>
          <w:i/>
          <w:iCs/>
          <w:sz w:val="16"/>
          <w:szCs w:val="16"/>
        </w:rPr>
      </w:pPr>
      <w:r w:rsidRPr="00B426DE">
        <w:rPr>
          <w:rStyle w:val="Odwoanieprzypisudolnego"/>
          <w:rFonts w:ascii="Open Sans" w:hAnsi="Open Sans" w:cs="Open Sans"/>
          <w:sz w:val="16"/>
          <w:szCs w:val="16"/>
        </w:rPr>
        <w:footnoteRef/>
      </w:r>
      <w:r w:rsidRPr="00B426DE">
        <w:rPr>
          <w:rFonts w:ascii="Open Sans" w:hAnsi="Open Sans" w:cs="Open Sans"/>
          <w:sz w:val="16"/>
          <w:szCs w:val="16"/>
        </w:rPr>
        <w:t xml:space="preserve"> Niekwalifikowalność zakupu nieruchomości i podatku VAT, o której mowa w art. 64 ust. 1 lit. b i c rozporządzenia ogólnego została opisana odpowiednio w podrozdziale 3.4 i 3.5 wytycznych kwalifikowalności</w:t>
      </w:r>
    </w:p>
    <w:p w14:paraId="28072695" w14:textId="77777777" w:rsidR="006C6ED7" w:rsidRDefault="006C6ED7" w:rsidP="006C6ED7">
      <w:pPr>
        <w:pStyle w:val="Tekstprzypisudolnego"/>
      </w:pPr>
    </w:p>
  </w:footnote>
  <w:footnote w:id="2">
    <w:p w14:paraId="010A3BFC" w14:textId="77777777" w:rsidR="00CB2AAB" w:rsidRPr="000B13B8" w:rsidRDefault="00CB2AAB" w:rsidP="00CB2AAB">
      <w:pPr>
        <w:pStyle w:val="Tekstprzypisudolnego"/>
        <w:rPr>
          <w:rFonts w:ascii="Open Sans" w:hAnsi="Open Sans" w:cs="Open Sans"/>
          <w:sz w:val="16"/>
          <w:szCs w:val="16"/>
        </w:rPr>
      </w:pPr>
      <w:r w:rsidRPr="000B13B8">
        <w:rPr>
          <w:rStyle w:val="Odwoanieprzypisudolnego"/>
          <w:rFonts w:ascii="Open Sans" w:hAnsi="Open Sans" w:cs="Open Sans"/>
          <w:sz w:val="16"/>
          <w:szCs w:val="16"/>
        </w:rPr>
        <w:footnoteRef/>
      </w:r>
      <w:r w:rsidRPr="000B13B8">
        <w:rPr>
          <w:rFonts w:ascii="Open Sans" w:hAnsi="Open Sans" w:cs="Open Sans"/>
          <w:sz w:val="16"/>
          <w:szCs w:val="16"/>
        </w:rPr>
        <w:t xml:space="preserve"> Koszt nabycia innych niż własność praw do infrastruktury (np. dzierżawa, najem) może być kwalifikowalny w ramach EFS+ poza cross-financingiem. o ile warunki z sekcji 3.4.3 wytycznych kwalifikowlaności są spełnione.</w:t>
      </w:r>
    </w:p>
  </w:footnote>
  <w:footnote w:id="3">
    <w:p w14:paraId="00ABDDDC" w14:textId="77777777" w:rsidR="00CB2AAB" w:rsidRPr="000B13B8" w:rsidRDefault="00CB2AAB" w:rsidP="00CB2AAB">
      <w:pPr>
        <w:pStyle w:val="Tekstprzypisudolnego"/>
        <w:rPr>
          <w:rFonts w:ascii="Open Sans" w:hAnsi="Open Sans" w:cs="Open Sans"/>
          <w:sz w:val="16"/>
          <w:szCs w:val="16"/>
        </w:rPr>
      </w:pPr>
      <w:r w:rsidRPr="000B13B8">
        <w:rPr>
          <w:rStyle w:val="Odwoanieprzypisudolnego"/>
          <w:rFonts w:ascii="Open Sans" w:hAnsi="Open Sans" w:cs="Open Sans"/>
          <w:sz w:val="16"/>
          <w:szCs w:val="16"/>
        </w:rPr>
        <w:footnoteRef/>
      </w:r>
      <w:r w:rsidRPr="000B13B8">
        <w:rPr>
          <w:rFonts w:ascii="Open Sans" w:hAnsi="Open Sans" w:cs="Open Sans"/>
          <w:sz w:val="16"/>
          <w:szCs w:val="16"/>
        </w:rPr>
        <w:t xml:space="preserve"> Koszt nabycia innych niż własność praw do mebli, sprzętu i pojazdów (np. dzierżawa, najem) może być kwalifikowalny w ramach EFS+ poza cross-financingiem.</w:t>
      </w:r>
    </w:p>
  </w:footnote>
  <w:footnote w:id="4">
    <w:p w14:paraId="015DD4CF" w14:textId="77777777" w:rsidR="003036FB" w:rsidRPr="00327D65" w:rsidRDefault="003036FB" w:rsidP="003036FB">
      <w:pPr>
        <w:pStyle w:val="Tekstprzypisudolnego"/>
        <w:rPr>
          <w:rFonts w:ascii="Open Sans" w:hAnsi="Open Sans" w:cs="Open Sans"/>
          <w:sz w:val="16"/>
          <w:szCs w:val="16"/>
        </w:rPr>
      </w:pPr>
      <w:r w:rsidRPr="00327D65">
        <w:rPr>
          <w:rStyle w:val="Odwoanieprzypisudolnego"/>
          <w:rFonts w:ascii="Open Sans" w:hAnsi="Open Sans" w:cs="Open Sans"/>
          <w:sz w:val="16"/>
          <w:szCs w:val="16"/>
        </w:rPr>
        <w:footnoteRef/>
      </w:r>
      <w:r w:rsidRPr="00327D65">
        <w:rPr>
          <w:rFonts w:ascii="Open Sans" w:hAnsi="Open Sans" w:cs="Open Sans"/>
          <w:sz w:val="16"/>
          <w:szCs w:val="16"/>
        </w:rPr>
        <w:t xml:space="preserve"> Nieruchomości spełniają definicję infrastruktury zaakceptowaną przez Komisję i zawartą w wytycznych w Wykazie pojęć.</w:t>
      </w:r>
    </w:p>
  </w:footnote>
  <w:footnote w:id="5">
    <w:p w14:paraId="07B9CD3D" w14:textId="77777777" w:rsidR="003036FB" w:rsidRPr="00190D34" w:rsidRDefault="003036FB" w:rsidP="003036FB">
      <w:pPr>
        <w:pStyle w:val="Tekstprzypisudolnego"/>
        <w:rPr>
          <w:rFonts w:ascii="Open Sans" w:hAnsi="Open Sans" w:cs="Open Sans"/>
          <w:sz w:val="16"/>
          <w:szCs w:val="16"/>
        </w:rPr>
      </w:pPr>
      <w:r w:rsidRPr="00190D34">
        <w:rPr>
          <w:rStyle w:val="Odwoanieprzypisudolnego"/>
          <w:rFonts w:ascii="Open Sans" w:hAnsi="Open Sans" w:cs="Open Sans"/>
          <w:sz w:val="16"/>
          <w:szCs w:val="16"/>
        </w:rPr>
        <w:footnoteRef/>
      </w:r>
      <w:r w:rsidRPr="00190D34">
        <w:rPr>
          <w:rFonts w:ascii="Open Sans" w:hAnsi="Open Sans" w:cs="Open Sans"/>
          <w:sz w:val="16"/>
          <w:szCs w:val="16"/>
        </w:rPr>
        <w:t xml:space="preserve"> Za datę płatności końcowej uznaje się:</w:t>
      </w:r>
    </w:p>
    <w:p w14:paraId="7E034DF0" w14:textId="77777777" w:rsidR="003036FB" w:rsidRPr="00190D34" w:rsidRDefault="003036FB" w:rsidP="003036FB">
      <w:pPr>
        <w:pStyle w:val="Tekstprzypisudolnego"/>
        <w:rPr>
          <w:rFonts w:ascii="Open Sans" w:hAnsi="Open Sans" w:cs="Open Sans"/>
          <w:sz w:val="16"/>
          <w:szCs w:val="16"/>
        </w:rPr>
      </w:pPr>
      <w:r w:rsidRPr="00190D34">
        <w:rPr>
          <w:rFonts w:ascii="Open Sans" w:hAnsi="Open Sans" w:cs="Open Sans"/>
          <w:sz w:val="16"/>
          <w:szCs w:val="16"/>
        </w:rPr>
        <w:t>- w przypadku, gdy w ramach rozliczenia wniosku o p płatność końcową Beneficjentowi są przekazywane środki – datę obciążenia rachunku płatniczego instytucji przekazującej środki beneficjentowi,</w:t>
      </w:r>
    </w:p>
    <w:p w14:paraId="5FD1DF0B" w14:textId="77777777" w:rsidR="003036FB" w:rsidRDefault="003036FB" w:rsidP="003036FB">
      <w:pPr>
        <w:pStyle w:val="Tekstprzypisudolnego"/>
      </w:pPr>
      <w:r w:rsidRPr="00190D34">
        <w:rPr>
          <w:rFonts w:ascii="Open Sans" w:hAnsi="Open Sans" w:cs="Open Sans"/>
          <w:sz w:val="16"/>
          <w:szCs w:val="16"/>
        </w:rPr>
        <w:t>- w pozostałych przypadkach – datę zatwierdzenia wniosku o płatność końcową.</w:t>
      </w:r>
    </w:p>
  </w:footnote>
  <w:footnote w:id="6">
    <w:p w14:paraId="3B1C68FF" w14:textId="77777777" w:rsidR="00CD5A04" w:rsidRDefault="00CD5A04" w:rsidP="00CD5A04">
      <w:pPr>
        <w:pStyle w:val="Tekstprzypisudolnego"/>
      </w:pPr>
      <w:r w:rsidRPr="00024FF7">
        <w:rPr>
          <w:rStyle w:val="Odwoanieprzypisudolnego"/>
          <w:rFonts w:ascii="Open Sans" w:hAnsi="Open Sans" w:cs="Open Sans"/>
          <w:sz w:val="16"/>
          <w:szCs w:val="16"/>
        </w:rPr>
        <w:footnoteRef/>
      </w:r>
      <w:r w:rsidRPr="00024FF7">
        <w:rPr>
          <w:rFonts w:ascii="Open Sans" w:hAnsi="Open Sans" w:cs="Open Sans"/>
          <w:sz w:val="16"/>
          <w:szCs w:val="16"/>
        </w:rPr>
        <w:t xml:space="preserve"> j.w</w:t>
      </w:r>
      <w:r>
        <w:t>.</w:t>
      </w:r>
    </w:p>
  </w:footnote>
  <w:footnote w:id="7">
    <w:p w14:paraId="5094A4B7" w14:textId="77777777" w:rsidR="001419D7" w:rsidRPr="000D4E10" w:rsidRDefault="001419D7" w:rsidP="001419D7">
      <w:pPr>
        <w:suppressAutoHyphens w:val="0"/>
        <w:autoSpaceDE w:val="0"/>
        <w:adjustRightInd w:val="0"/>
        <w:spacing w:after="0"/>
        <w:textAlignment w:val="auto"/>
        <w:rPr>
          <w:rFonts w:ascii="Arial" w:hAnsi="Arial" w:cs="Arial"/>
          <w:kern w:val="0"/>
          <w:sz w:val="16"/>
          <w:szCs w:val="16"/>
        </w:rPr>
      </w:pPr>
      <w:r w:rsidRPr="000D4E10">
        <w:rPr>
          <w:rStyle w:val="Odwoanieprzypisudolnego"/>
          <w:rFonts w:ascii="Arial" w:hAnsi="Arial" w:cs="Arial"/>
          <w:sz w:val="16"/>
          <w:szCs w:val="16"/>
        </w:rPr>
        <w:footnoteRef/>
      </w:r>
      <w:r w:rsidRPr="000D4E10">
        <w:rPr>
          <w:rFonts w:ascii="Arial" w:hAnsi="Arial" w:cs="Arial"/>
          <w:sz w:val="16"/>
          <w:szCs w:val="16"/>
        </w:rPr>
        <w:t xml:space="preserve"> </w:t>
      </w:r>
      <w:r w:rsidRPr="000D4E10">
        <w:rPr>
          <w:rFonts w:ascii="Arial" w:hAnsi="Arial" w:cs="Arial"/>
          <w:kern w:val="0"/>
          <w:sz w:val="16"/>
          <w:szCs w:val="16"/>
        </w:rPr>
        <w:t>W przypadku modernizacji dostępność dotyczy co najmniej tych elementów budynku, które były przedmiotem dofinansowania z funduszy unijnych.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C2736" w14:textId="6D21F54F" w:rsidR="00716AC7" w:rsidRDefault="00716AC7">
    <w:pPr>
      <w:pStyle w:val="Nagwek"/>
    </w:pPr>
    <w:r>
      <w:rPr>
        <w:noProof/>
      </w:rPr>
      <w:drawing>
        <wp:inline distT="0" distB="0" distL="0" distR="0" wp14:anchorId="4274D1BE" wp14:editId="7BBF30B2">
          <wp:extent cx="5578475" cy="780415"/>
          <wp:effectExtent l="0" t="0" r="0" b="0"/>
          <wp:docPr id="909215880" name="Obraz 90921588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0102262" name="Obraz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78475" cy="78041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3762F78A"/>
    <w:lvl w:ilvl="0">
      <w:start w:val="1"/>
      <w:numFmt w:val="bullet"/>
      <w:pStyle w:val="Listapunktowana5"/>
      <w:lvlText w:val=""/>
      <w:lvlJc w:val="left"/>
      <w:pPr>
        <w:tabs>
          <w:tab w:val="num" w:pos="1274"/>
        </w:tabs>
        <w:ind w:left="1274" w:hanging="360"/>
      </w:pPr>
      <w:rPr>
        <w:rFonts w:ascii="Symbol" w:hAnsi="Symbol" w:hint="default"/>
      </w:rPr>
    </w:lvl>
  </w:abstractNum>
  <w:abstractNum w:abstractNumId="1" w15:restartNumberingAfterBreak="0">
    <w:nsid w:val="FFFFFF82"/>
    <w:multiLevelType w:val="singleLevel"/>
    <w:tmpl w:val="70BE8634"/>
    <w:lvl w:ilvl="0">
      <w:start w:val="1"/>
      <w:numFmt w:val="bullet"/>
      <w:pStyle w:val="Listapunktowana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606A158"/>
    <w:lvl w:ilvl="0">
      <w:start w:val="1"/>
      <w:numFmt w:val="bullet"/>
      <w:pStyle w:val="Listapunktowana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C936DB28"/>
    <w:lvl w:ilvl="0">
      <w:start w:val="1"/>
      <w:numFmt w:val="bullet"/>
      <w:pStyle w:val="Listapunktowana"/>
      <w:lvlText w:val=""/>
      <w:lvlJc w:val="left"/>
      <w:pPr>
        <w:tabs>
          <w:tab w:val="num" w:pos="360"/>
        </w:tabs>
        <w:ind w:left="360" w:hanging="360"/>
      </w:pPr>
      <w:rPr>
        <w:rFonts w:ascii="Symbol" w:hAnsi="Symbol" w:hint="default"/>
      </w:rPr>
    </w:lvl>
  </w:abstractNum>
  <w:abstractNum w:abstractNumId="4" w15:restartNumberingAfterBreak="0">
    <w:nsid w:val="00F32AA2"/>
    <w:multiLevelType w:val="multilevel"/>
    <w:tmpl w:val="6BE0D2CC"/>
    <w:lvl w:ilvl="0">
      <w:start w:val="1"/>
      <w:numFmt w:val="lowerLetter"/>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bCs w:val="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1542CCB"/>
    <w:multiLevelType w:val="multilevel"/>
    <w:tmpl w:val="6D1C2554"/>
    <w:styleLink w:val="WWOutlineListStyle1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03E81262"/>
    <w:multiLevelType w:val="multilevel"/>
    <w:tmpl w:val="2DE2C238"/>
    <w:lvl w:ilvl="0">
      <w:start w:val="1"/>
      <w:numFmt w:val="bullet"/>
      <w:lvlText w:val=""/>
      <w:lvlJc w:val="left"/>
      <w:pPr>
        <w:ind w:left="720" w:hanging="360"/>
      </w:pPr>
      <w:rPr>
        <w:rFonts w:ascii="Symbol" w:hAnsi="Symbol"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04223AA9"/>
    <w:multiLevelType w:val="hybridMultilevel"/>
    <w:tmpl w:val="0F9C4004"/>
    <w:lvl w:ilvl="0" w:tplc="E1B67D7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06B21020"/>
    <w:multiLevelType w:val="hybridMultilevel"/>
    <w:tmpl w:val="937EC950"/>
    <w:lvl w:ilvl="0" w:tplc="6F16FEB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06E9597C"/>
    <w:multiLevelType w:val="multilevel"/>
    <w:tmpl w:val="65CA67D6"/>
    <w:styleLink w:val="WWOutlineListStyle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07770441"/>
    <w:multiLevelType w:val="multilevel"/>
    <w:tmpl w:val="C9C64028"/>
    <w:styleLink w:val="WWOutlineListStyle19"/>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09970818"/>
    <w:multiLevelType w:val="multilevel"/>
    <w:tmpl w:val="44C82E36"/>
    <w:lvl w:ilvl="0">
      <w:start w:val="1"/>
      <w:numFmt w:val="decimal"/>
      <w:lvlText w:val="%1."/>
      <w:lvlJc w:val="left"/>
      <w:pPr>
        <w:ind w:left="720" w:hanging="360"/>
      </w:pPr>
      <w:rPr>
        <w:b/>
        <w:bCs/>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502"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9A36816"/>
    <w:multiLevelType w:val="hybridMultilevel"/>
    <w:tmpl w:val="BB0A14F6"/>
    <w:lvl w:ilvl="0" w:tplc="6F16FEB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0A5C14E7"/>
    <w:multiLevelType w:val="hybridMultilevel"/>
    <w:tmpl w:val="A13AE02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BAD1520"/>
    <w:multiLevelType w:val="hybridMultilevel"/>
    <w:tmpl w:val="3418C308"/>
    <w:lvl w:ilvl="0" w:tplc="F9CA7080">
      <w:start w:val="1"/>
      <w:numFmt w:val="ordin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5" w15:restartNumberingAfterBreak="0">
    <w:nsid w:val="0C2341A0"/>
    <w:multiLevelType w:val="multilevel"/>
    <w:tmpl w:val="9B2EDD76"/>
    <w:styleLink w:val="WWOutlineListStyle2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0C6C3829"/>
    <w:multiLevelType w:val="hybridMultilevel"/>
    <w:tmpl w:val="63867EE6"/>
    <w:lvl w:ilvl="0" w:tplc="6F16FEB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0CBE7BAE"/>
    <w:multiLevelType w:val="hybridMultilevel"/>
    <w:tmpl w:val="364A10F8"/>
    <w:lvl w:ilvl="0" w:tplc="FFFFFFFF">
      <w:start w:val="1"/>
      <w:numFmt w:val="lowerLetter"/>
      <w:lvlText w:val="%1)"/>
      <w:lvlJc w:val="left"/>
      <w:pPr>
        <w:ind w:left="720" w:hanging="360"/>
      </w:pPr>
    </w:lvl>
    <w:lvl w:ilvl="1" w:tplc="04150017">
      <w:start w:val="1"/>
      <w:numFmt w:val="lowerLetter"/>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0D6353CD"/>
    <w:multiLevelType w:val="multilevel"/>
    <w:tmpl w:val="4C305E1C"/>
    <w:styleLink w:val="WWOutlineListStyle1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0FB55794"/>
    <w:multiLevelType w:val="hybridMultilevel"/>
    <w:tmpl w:val="C1961174"/>
    <w:lvl w:ilvl="0" w:tplc="FFFFFFFF">
      <w:start w:val="1"/>
      <w:numFmt w:val="decimal"/>
      <w:lvlText w:val="%1."/>
      <w:lvlJc w:val="left"/>
      <w:pPr>
        <w:ind w:left="720" w:hanging="360"/>
      </w:pPr>
      <w:rPr>
        <w:rFonts w:ascii="Open Sans" w:hAnsi="Open Sans" w:hint="default"/>
        <w:b w:val="0"/>
        <w:i w:val="0"/>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10E01558"/>
    <w:multiLevelType w:val="hybridMultilevel"/>
    <w:tmpl w:val="576068A4"/>
    <w:lvl w:ilvl="0" w:tplc="B0DC9164">
      <w:start w:val="20"/>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1" w15:restartNumberingAfterBreak="0">
    <w:nsid w:val="11CD1574"/>
    <w:multiLevelType w:val="hybridMultilevel"/>
    <w:tmpl w:val="8E8624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42E6391"/>
    <w:multiLevelType w:val="multilevel"/>
    <w:tmpl w:val="83A495F6"/>
    <w:lvl w:ilvl="0">
      <w:start w:val="1"/>
      <w:numFmt w:val="decimal"/>
      <w:lvlText w:val="%1."/>
      <w:lvlJc w:val="left"/>
      <w:pPr>
        <w:ind w:left="720" w:hanging="360"/>
      </w:pPr>
      <w:rPr>
        <w:rFonts w:hint="default"/>
        <w:b w:val="0"/>
        <w:bCs w:val="0"/>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14F41997"/>
    <w:multiLevelType w:val="hybridMultilevel"/>
    <w:tmpl w:val="B24C843E"/>
    <w:lvl w:ilvl="0" w:tplc="F9CA7080">
      <w:start w:val="1"/>
      <w:numFmt w:val="ordin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174C79E8"/>
    <w:multiLevelType w:val="multilevel"/>
    <w:tmpl w:val="19EE104C"/>
    <w:styleLink w:val="WWOutlineListStyle1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5" w15:restartNumberingAfterBreak="0">
    <w:nsid w:val="193C47CF"/>
    <w:multiLevelType w:val="hybridMultilevel"/>
    <w:tmpl w:val="10CA6EE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1A195873"/>
    <w:multiLevelType w:val="hybridMultilevel"/>
    <w:tmpl w:val="129A075C"/>
    <w:lvl w:ilvl="0" w:tplc="6F16FEB0">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7" w15:restartNumberingAfterBreak="0">
    <w:nsid w:val="1A6F5457"/>
    <w:multiLevelType w:val="multilevel"/>
    <w:tmpl w:val="83A495F6"/>
    <w:lvl w:ilvl="0">
      <w:start w:val="1"/>
      <w:numFmt w:val="decimal"/>
      <w:lvlText w:val="%1."/>
      <w:lvlJc w:val="left"/>
      <w:pPr>
        <w:ind w:left="720" w:hanging="360"/>
      </w:pPr>
      <w:rPr>
        <w:rFonts w:hint="default"/>
        <w:b w:val="0"/>
        <w:bCs w:val="0"/>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1C575A2F"/>
    <w:multiLevelType w:val="hybridMultilevel"/>
    <w:tmpl w:val="0B52910A"/>
    <w:lvl w:ilvl="0" w:tplc="6F16FEB0">
      <w:start w:val="1"/>
      <w:numFmt w:val="bullet"/>
      <w:lvlText w:val=""/>
      <w:lvlJc w:val="left"/>
      <w:pPr>
        <w:ind w:left="1288" w:hanging="360"/>
      </w:pPr>
      <w:rPr>
        <w:rFonts w:ascii="Symbol" w:hAnsi="Symbol" w:hint="default"/>
      </w:rPr>
    </w:lvl>
    <w:lvl w:ilvl="1" w:tplc="04150003" w:tentative="1">
      <w:start w:val="1"/>
      <w:numFmt w:val="bullet"/>
      <w:lvlText w:val="o"/>
      <w:lvlJc w:val="left"/>
      <w:pPr>
        <w:ind w:left="2008" w:hanging="360"/>
      </w:pPr>
      <w:rPr>
        <w:rFonts w:ascii="Courier New" w:hAnsi="Courier New" w:cs="Courier New" w:hint="default"/>
      </w:rPr>
    </w:lvl>
    <w:lvl w:ilvl="2" w:tplc="04150005" w:tentative="1">
      <w:start w:val="1"/>
      <w:numFmt w:val="bullet"/>
      <w:lvlText w:val=""/>
      <w:lvlJc w:val="left"/>
      <w:pPr>
        <w:ind w:left="2728" w:hanging="360"/>
      </w:pPr>
      <w:rPr>
        <w:rFonts w:ascii="Wingdings" w:hAnsi="Wingdings" w:hint="default"/>
      </w:rPr>
    </w:lvl>
    <w:lvl w:ilvl="3" w:tplc="04150001" w:tentative="1">
      <w:start w:val="1"/>
      <w:numFmt w:val="bullet"/>
      <w:lvlText w:val=""/>
      <w:lvlJc w:val="left"/>
      <w:pPr>
        <w:ind w:left="3448" w:hanging="360"/>
      </w:pPr>
      <w:rPr>
        <w:rFonts w:ascii="Symbol" w:hAnsi="Symbol" w:hint="default"/>
      </w:rPr>
    </w:lvl>
    <w:lvl w:ilvl="4" w:tplc="04150003" w:tentative="1">
      <w:start w:val="1"/>
      <w:numFmt w:val="bullet"/>
      <w:lvlText w:val="o"/>
      <w:lvlJc w:val="left"/>
      <w:pPr>
        <w:ind w:left="4168" w:hanging="360"/>
      </w:pPr>
      <w:rPr>
        <w:rFonts w:ascii="Courier New" w:hAnsi="Courier New" w:cs="Courier New" w:hint="default"/>
      </w:rPr>
    </w:lvl>
    <w:lvl w:ilvl="5" w:tplc="04150005" w:tentative="1">
      <w:start w:val="1"/>
      <w:numFmt w:val="bullet"/>
      <w:lvlText w:val=""/>
      <w:lvlJc w:val="left"/>
      <w:pPr>
        <w:ind w:left="4888" w:hanging="360"/>
      </w:pPr>
      <w:rPr>
        <w:rFonts w:ascii="Wingdings" w:hAnsi="Wingdings" w:hint="default"/>
      </w:rPr>
    </w:lvl>
    <w:lvl w:ilvl="6" w:tplc="04150001" w:tentative="1">
      <w:start w:val="1"/>
      <w:numFmt w:val="bullet"/>
      <w:lvlText w:val=""/>
      <w:lvlJc w:val="left"/>
      <w:pPr>
        <w:ind w:left="5608" w:hanging="360"/>
      </w:pPr>
      <w:rPr>
        <w:rFonts w:ascii="Symbol" w:hAnsi="Symbol" w:hint="default"/>
      </w:rPr>
    </w:lvl>
    <w:lvl w:ilvl="7" w:tplc="04150003" w:tentative="1">
      <w:start w:val="1"/>
      <w:numFmt w:val="bullet"/>
      <w:lvlText w:val="o"/>
      <w:lvlJc w:val="left"/>
      <w:pPr>
        <w:ind w:left="6328" w:hanging="360"/>
      </w:pPr>
      <w:rPr>
        <w:rFonts w:ascii="Courier New" w:hAnsi="Courier New" w:cs="Courier New" w:hint="default"/>
      </w:rPr>
    </w:lvl>
    <w:lvl w:ilvl="8" w:tplc="04150005" w:tentative="1">
      <w:start w:val="1"/>
      <w:numFmt w:val="bullet"/>
      <w:lvlText w:val=""/>
      <w:lvlJc w:val="left"/>
      <w:pPr>
        <w:ind w:left="7048" w:hanging="360"/>
      </w:pPr>
      <w:rPr>
        <w:rFonts w:ascii="Wingdings" w:hAnsi="Wingdings" w:hint="default"/>
      </w:rPr>
    </w:lvl>
  </w:abstractNum>
  <w:abstractNum w:abstractNumId="29" w15:restartNumberingAfterBreak="0">
    <w:nsid w:val="1D046802"/>
    <w:multiLevelType w:val="hybridMultilevel"/>
    <w:tmpl w:val="A32091EC"/>
    <w:lvl w:ilvl="0" w:tplc="F9CA7080">
      <w:start w:val="1"/>
      <w:numFmt w:val="ordin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1D7C5E65"/>
    <w:multiLevelType w:val="hybridMultilevel"/>
    <w:tmpl w:val="AA305EEC"/>
    <w:lvl w:ilvl="0" w:tplc="6F16FEB0">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1FA23CC7"/>
    <w:multiLevelType w:val="multilevel"/>
    <w:tmpl w:val="A4225C98"/>
    <w:styleLink w:val="NumeracjaTre-K3"/>
    <w:lvl w:ilvl="0">
      <w:start w:val="1"/>
      <w:numFmt w:val="decimal"/>
      <w:lvlText w:val="%1."/>
      <w:lvlJc w:val="left"/>
      <w:pPr>
        <w:ind w:left="357" w:hanging="357"/>
      </w:pPr>
      <w:rPr>
        <w:rFonts w:ascii="Arial" w:hAnsi="Arial"/>
        <w:b w:val="0"/>
      </w:rPr>
    </w:lvl>
    <w:lvl w:ilvl="1">
      <w:start w:val="1"/>
      <w:numFmt w:val="lowerLetter"/>
      <w:lvlText w:val="%2)"/>
      <w:lvlJc w:val="left"/>
      <w:pPr>
        <w:ind w:left="357" w:hanging="357"/>
      </w:pPr>
      <w:rPr>
        <w:rFonts w:ascii="Arial" w:hAnsi="Arial" w:cs="Times New Roman"/>
        <w:color w:val="auto"/>
      </w:rPr>
    </w:lvl>
    <w:lvl w:ilvl="2">
      <w:numFmt w:val="bullet"/>
      <w:lvlText w:val=""/>
      <w:lvlJc w:val="left"/>
      <w:pPr>
        <w:ind w:left="357" w:hanging="357"/>
      </w:pPr>
      <w:rPr>
        <w:rFonts w:ascii="Symbol" w:hAnsi="Symbol"/>
        <w:color w:val="auto"/>
      </w:rPr>
    </w:lvl>
    <w:lvl w:ilvl="3">
      <w:start w:val="1"/>
      <w:numFmt w:val="none"/>
      <w:lvlText w:val="%4"/>
      <w:lvlJc w:val="left"/>
      <w:pPr>
        <w:ind w:left="-31680" w:firstLine="0"/>
      </w:pPr>
      <w:rPr>
        <w:rFonts w:ascii="Times New Roman" w:eastAsia="Times New Roman" w:hAnsi="Times New Roman" w:cs="Times New Roman"/>
        <w:color w:val="FF0000"/>
      </w:rPr>
    </w:lvl>
    <w:lvl w:ilvl="4">
      <w:start w:val="1"/>
      <w:numFmt w:val="none"/>
      <w:lvlText w:val="%5"/>
      <w:lvlJc w:val="left"/>
      <w:pPr>
        <w:ind w:left="-31680" w:firstLine="0"/>
      </w:pPr>
      <w:rPr>
        <w:rFonts w:ascii="Times New Roman" w:eastAsia="Times New Roman" w:hAnsi="Times New Roman" w:cs="Times New Roman"/>
        <w:color w:val="FF0000"/>
      </w:rPr>
    </w:lvl>
    <w:lvl w:ilvl="5">
      <w:start w:val="1"/>
      <w:numFmt w:val="none"/>
      <w:lvlText w:val="%6"/>
      <w:lvlJc w:val="left"/>
      <w:pPr>
        <w:ind w:left="-31680" w:firstLine="0"/>
      </w:pPr>
      <w:rPr>
        <w:rFonts w:ascii="Times New Roman" w:eastAsia="Times New Roman" w:hAnsi="Times New Roman" w:cs="Times New Roman"/>
        <w:color w:val="FF0000"/>
      </w:rPr>
    </w:lvl>
    <w:lvl w:ilvl="6">
      <w:start w:val="1"/>
      <w:numFmt w:val="none"/>
      <w:lvlText w:val="%7"/>
      <w:lvlJc w:val="left"/>
      <w:pPr>
        <w:ind w:left="-31680" w:firstLine="0"/>
      </w:pPr>
      <w:rPr>
        <w:rFonts w:ascii="Times New Roman" w:eastAsia="Times New Roman" w:hAnsi="Times New Roman" w:cs="Times New Roman"/>
        <w:color w:val="FF0000"/>
      </w:rPr>
    </w:lvl>
    <w:lvl w:ilvl="7">
      <w:start w:val="1"/>
      <w:numFmt w:val="none"/>
      <w:lvlText w:val="%8"/>
      <w:lvlJc w:val="left"/>
      <w:pPr>
        <w:ind w:left="-31680" w:firstLine="0"/>
      </w:pPr>
      <w:rPr>
        <w:rFonts w:ascii="Times New Roman" w:eastAsia="Times New Roman" w:hAnsi="Times New Roman" w:cs="Times New Roman"/>
        <w:color w:val="FF0000"/>
      </w:rPr>
    </w:lvl>
    <w:lvl w:ilvl="8">
      <w:start w:val="1"/>
      <w:numFmt w:val="none"/>
      <w:lvlText w:val="%9"/>
      <w:lvlJc w:val="left"/>
      <w:pPr>
        <w:ind w:left="-31680" w:firstLine="0"/>
      </w:pPr>
      <w:rPr>
        <w:rFonts w:ascii="Times New Roman" w:eastAsia="Times New Roman" w:hAnsi="Times New Roman" w:cs="Times New Roman"/>
        <w:color w:val="FF0000"/>
      </w:rPr>
    </w:lvl>
  </w:abstractNum>
  <w:abstractNum w:abstractNumId="32" w15:restartNumberingAfterBreak="0">
    <w:nsid w:val="1FEC6859"/>
    <w:multiLevelType w:val="multilevel"/>
    <w:tmpl w:val="D220CD38"/>
    <w:styleLink w:val="WWOutlineListStyle3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3" w15:restartNumberingAfterBreak="0">
    <w:nsid w:val="20F76C69"/>
    <w:multiLevelType w:val="multilevel"/>
    <w:tmpl w:val="2B64F022"/>
    <w:lvl w:ilvl="0">
      <w:start w:val="1"/>
      <w:numFmt w:val="ordinal"/>
      <w:lvlText w:val="%1"/>
      <w:lvlJc w:val="left"/>
      <w:pPr>
        <w:ind w:left="1778" w:hanging="360"/>
      </w:pPr>
      <w:rPr>
        <w:rFonts w:hint="default"/>
        <w:b w:val="0"/>
        <w:bCs w:val="0"/>
      </w:rPr>
    </w:lvl>
    <w:lvl w:ilvl="1">
      <w:start w:val="1"/>
      <w:numFmt w:val="lowerLetter"/>
      <w:lvlText w:val="%2."/>
      <w:lvlJc w:val="left"/>
      <w:pPr>
        <w:ind w:left="1647" w:hanging="360"/>
      </w:pPr>
      <w:rPr>
        <w:rFonts w:hint="default"/>
      </w:rPr>
    </w:lvl>
    <w:lvl w:ilvl="2">
      <w:start w:val="1"/>
      <w:numFmt w:val="lowerRoman"/>
      <w:lvlText w:val="%3."/>
      <w:lvlJc w:val="right"/>
      <w:pPr>
        <w:ind w:left="2367" w:hanging="180"/>
      </w:pPr>
      <w:rPr>
        <w:rFonts w:hint="default"/>
      </w:rPr>
    </w:lvl>
    <w:lvl w:ilvl="3">
      <w:start w:val="1"/>
      <w:numFmt w:val="decimal"/>
      <w:lvlText w:val="%4."/>
      <w:lvlJc w:val="left"/>
      <w:pPr>
        <w:ind w:left="3087" w:hanging="360"/>
      </w:pPr>
      <w:rPr>
        <w:rFonts w:hint="default"/>
      </w:rPr>
    </w:lvl>
    <w:lvl w:ilvl="4">
      <w:start w:val="1"/>
      <w:numFmt w:val="lowerLetter"/>
      <w:lvlText w:val="%5."/>
      <w:lvlJc w:val="left"/>
      <w:pPr>
        <w:ind w:left="3807" w:hanging="360"/>
      </w:pPr>
      <w:rPr>
        <w:rFonts w:hint="default"/>
      </w:rPr>
    </w:lvl>
    <w:lvl w:ilvl="5">
      <w:start w:val="1"/>
      <w:numFmt w:val="lowerRoman"/>
      <w:lvlText w:val="%6."/>
      <w:lvlJc w:val="right"/>
      <w:pPr>
        <w:ind w:left="4527" w:hanging="180"/>
      </w:pPr>
      <w:rPr>
        <w:rFonts w:hint="default"/>
      </w:rPr>
    </w:lvl>
    <w:lvl w:ilvl="6">
      <w:start w:val="1"/>
      <w:numFmt w:val="decimal"/>
      <w:lvlText w:val="%7."/>
      <w:lvlJc w:val="left"/>
      <w:pPr>
        <w:ind w:left="5247" w:hanging="360"/>
      </w:pPr>
      <w:rPr>
        <w:rFonts w:hint="default"/>
      </w:rPr>
    </w:lvl>
    <w:lvl w:ilvl="7">
      <w:start w:val="1"/>
      <w:numFmt w:val="lowerLetter"/>
      <w:lvlText w:val="%8."/>
      <w:lvlJc w:val="left"/>
      <w:pPr>
        <w:ind w:left="5967" w:hanging="360"/>
      </w:pPr>
      <w:rPr>
        <w:rFonts w:hint="default"/>
      </w:rPr>
    </w:lvl>
    <w:lvl w:ilvl="8">
      <w:start w:val="1"/>
      <w:numFmt w:val="lowerRoman"/>
      <w:lvlText w:val="%9."/>
      <w:lvlJc w:val="right"/>
      <w:pPr>
        <w:ind w:left="6687" w:hanging="180"/>
      </w:pPr>
      <w:rPr>
        <w:rFonts w:hint="default"/>
      </w:rPr>
    </w:lvl>
  </w:abstractNum>
  <w:abstractNum w:abstractNumId="34" w15:restartNumberingAfterBreak="0">
    <w:nsid w:val="21847254"/>
    <w:multiLevelType w:val="hybridMultilevel"/>
    <w:tmpl w:val="269EF0BC"/>
    <w:lvl w:ilvl="0" w:tplc="6F16FEB0">
      <w:start w:val="1"/>
      <w:numFmt w:val="bullet"/>
      <w:lvlText w:val=""/>
      <w:lvlJc w:val="left"/>
      <w:pPr>
        <w:ind w:left="1068" w:hanging="360"/>
      </w:pPr>
      <w:rPr>
        <w:rFonts w:ascii="Symbol" w:hAnsi="Symbol"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35" w15:restartNumberingAfterBreak="0">
    <w:nsid w:val="22C22AC4"/>
    <w:multiLevelType w:val="multilevel"/>
    <w:tmpl w:val="C94CFC0A"/>
    <w:styleLink w:val="WWOutlineListStyle29"/>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6" w15:restartNumberingAfterBreak="0">
    <w:nsid w:val="22E151E5"/>
    <w:multiLevelType w:val="hybridMultilevel"/>
    <w:tmpl w:val="FED49A8E"/>
    <w:lvl w:ilvl="0" w:tplc="3B266EB0">
      <w:start w:val="1"/>
      <w:numFmt w:val="decimal"/>
      <w:lvlText w:val="%1."/>
      <w:lvlJc w:val="left"/>
      <w:pPr>
        <w:ind w:left="1440" w:hanging="360"/>
      </w:pPr>
      <w:rPr>
        <w:color w:val="auto"/>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7" w15:restartNumberingAfterBreak="0">
    <w:nsid w:val="232B73EF"/>
    <w:multiLevelType w:val="multilevel"/>
    <w:tmpl w:val="1876D9F4"/>
    <w:lvl w:ilvl="0">
      <w:start w:val="3"/>
      <w:numFmt w:val="decimal"/>
      <w:lvlText w:val="%1"/>
      <w:lvlJc w:val="left"/>
      <w:pPr>
        <w:ind w:left="660" w:hanging="660"/>
      </w:pPr>
      <w:rPr>
        <w:rFonts w:hint="default"/>
      </w:rPr>
    </w:lvl>
    <w:lvl w:ilvl="1">
      <w:start w:val="10"/>
      <w:numFmt w:val="decimal"/>
      <w:lvlText w:val="%1.%2"/>
      <w:lvlJc w:val="left"/>
      <w:pPr>
        <w:ind w:left="660" w:hanging="660"/>
      </w:pPr>
      <w:rPr>
        <w:rFonts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3B04B8B"/>
    <w:multiLevelType w:val="multilevel"/>
    <w:tmpl w:val="92F2C552"/>
    <w:lvl w:ilvl="0">
      <w:start w:val="1"/>
      <w:numFmt w:val="bullet"/>
      <w:lvlText w:val="−"/>
      <w:lvlJc w:val="left"/>
      <w:pPr>
        <w:tabs>
          <w:tab w:val="num" w:pos="720"/>
        </w:tabs>
        <w:ind w:left="720" w:hanging="360"/>
      </w:pPr>
      <w:rPr>
        <w:rFonts w:ascii="Arial" w:hAnsi="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24D5413D"/>
    <w:multiLevelType w:val="hybridMultilevel"/>
    <w:tmpl w:val="00A41476"/>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24F03AC7"/>
    <w:multiLevelType w:val="multilevel"/>
    <w:tmpl w:val="2D82291C"/>
    <w:styleLink w:val="WWOutlineListStyle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1" w15:restartNumberingAfterBreak="0">
    <w:nsid w:val="255D0D3D"/>
    <w:multiLevelType w:val="multilevel"/>
    <w:tmpl w:val="EE3624B4"/>
    <w:lvl w:ilvl="0">
      <w:start w:val="1"/>
      <w:numFmt w:val="lowerLetter"/>
      <w:lvlText w:val="%1)"/>
      <w:lvlJc w:val="left"/>
      <w:pPr>
        <w:ind w:left="720" w:hanging="360"/>
      </w:pPr>
      <w:rPr>
        <w:rFonts w:hint="default"/>
        <w:b/>
        <w:bCs/>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2"/>
      <w:numFmt w:val="decimal"/>
      <w:lvlText w:val="%4."/>
      <w:lvlJc w:val="left"/>
      <w:pPr>
        <w:ind w:left="2880" w:hanging="360"/>
      </w:pPr>
      <w:rPr>
        <w:rFonts w:hint="default"/>
        <w:b/>
        <w:bCs w:val="0"/>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2" w15:restartNumberingAfterBreak="0">
    <w:nsid w:val="27F22C20"/>
    <w:multiLevelType w:val="hybridMultilevel"/>
    <w:tmpl w:val="4C3CFED8"/>
    <w:lvl w:ilvl="0" w:tplc="80AE1E5C">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287F5650"/>
    <w:multiLevelType w:val="multilevel"/>
    <w:tmpl w:val="8C68E3BE"/>
    <w:lvl w:ilvl="0">
      <w:start w:val="1"/>
      <w:numFmt w:val="decimal"/>
      <w:lvlText w:val="%1."/>
      <w:lvlJc w:val="left"/>
      <w:pPr>
        <w:ind w:left="1440" w:hanging="360"/>
      </w:pPr>
    </w:lvl>
    <w:lvl w:ilvl="1">
      <w:start w:val="5"/>
      <w:numFmt w:val="decimal"/>
      <w:isLgl/>
      <w:lvlText w:val="%1.%2"/>
      <w:lvlJc w:val="left"/>
      <w:pPr>
        <w:ind w:left="1605" w:hanging="525"/>
      </w:pPr>
      <w:rPr>
        <w:rFonts w:hint="default"/>
      </w:rPr>
    </w:lvl>
    <w:lvl w:ilvl="2">
      <w:start w:val="2"/>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2880" w:hanging="1800"/>
      </w:pPr>
      <w:rPr>
        <w:rFonts w:hint="default"/>
      </w:rPr>
    </w:lvl>
  </w:abstractNum>
  <w:abstractNum w:abstractNumId="44" w15:restartNumberingAfterBreak="0">
    <w:nsid w:val="28B74175"/>
    <w:multiLevelType w:val="multilevel"/>
    <w:tmpl w:val="B0240416"/>
    <w:lvl w:ilvl="0">
      <w:start w:val="1"/>
      <w:numFmt w:val="lowerLetter"/>
      <w:lvlText w:val="%1)"/>
      <w:lvlJc w:val="left"/>
      <w:pPr>
        <w:ind w:left="786" w:hanging="360"/>
      </w:pPr>
      <w:rPr>
        <w:rFonts w:ascii="Calibri" w:eastAsia="Calibri" w:hAnsi="Calibri" w:cs="Calibri"/>
        <w:i w:val="0"/>
        <w:i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rFonts w:ascii="Open Sans" w:eastAsia="Calibri" w:hAnsi="Open Sans" w:cs="Open San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28C55749"/>
    <w:multiLevelType w:val="multilevel"/>
    <w:tmpl w:val="9078B230"/>
    <w:lvl w:ilvl="0">
      <w:start w:val="1"/>
      <w:numFmt w:val="decimal"/>
      <w:lvlText w:val="%1"/>
      <w:lvlJc w:val="left"/>
      <w:pPr>
        <w:ind w:left="405" w:hanging="405"/>
      </w:pPr>
      <w:rPr>
        <w:rFonts w:eastAsiaTheme="majorEastAsia" w:hint="default"/>
        <w:b/>
      </w:rPr>
    </w:lvl>
    <w:lvl w:ilvl="1">
      <w:start w:val="1"/>
      <w:numFmt w:val="decimal"/>
      <w:lvlText w:val="%1.%2"/>
      <w:lvlJc w:val="left"/>
      <w:pPr>
        <w:ind w:left="7068" w:hanging="405"/>
      </w:pPr>
      <w:rPr>
        <w:rFonts w:eastAsiaTheme="majorEastAsia" w:hint="default"/>
        <w:b/>
      </w:rPr>
    </w:lvl>
    <w:lvl w:ilvl="2">
      <w:start w:val="1"/>
      <w:numFmt w:val="decimal"/>
      <w:lvlText w:val="%1.%2.%3"/>
      <w:lvlJc w:val="left"/>
      <w:pPr>
        <w:ind w:left="1440" w:hanging="720"/>
      </w:pPr>
      <w:rPr>
        <w:rFonts w:eastAsiaTheme="majorEastAsia" w:hint="default"/>
        <w:b/>
      </w:rPr>
    </w:lvl>
    <w:lvl w:ilvl="3">
      <w:start w:val="1"/>
      <w:numFmt w:val="decimal"/>
      <w:lvlText w:val="%1.%2.%3.%4"/>
      <w:lvlJc w:val="left"/>
      <w:pPr>
        <w:ind w:left="2160" w:hanging="1080"/>
      </w:pPr>
      <w:rPr>
        <w:rFonts w:eastAsiaTheme="majorEastAsia" w:hint="default"/>
        <w:b/>
      </w:rPr>
    </w:lvl>
    <w:lvl w:ilvl="4">
      <w:start w:val="1"/>
      <w:numFmt w:val="decimal"/>
      <w:lvlText w:val="%1.%2.%3.%4.%5"/>
      <w:lvlJc w:val="left"/>
      <w:pPr>
        <w:ind w:left="2520" w:hanging="1080"/>
      </w:pPr>
      <w:rPr>
        <w:rFonts w:eastAsiaTheme="majorEastAsia" w:hint="default"/>
        <w:b/>
      </w:rPr>
    </w:lvl>
    <w:lvl w:ilvl="5">
      <w:start w:val="1"/>
      <w:numFmt w:val="decimal"/>
      <w:lvlText w:val="%1.%2.%3.%4.%5.%6"/>
      <w:lvlJc w:val="left"/>
      <w:pPr>
        <w:ind w:left="3240" w:hanging="1440"/>
      </w:pPr>
      <w:rPr>
        <w:rFonts w:eastAsiaTheme="majorEastAsia" w:hint="default"/>
        <w:b/>
      </w:rPr>
    </w:lvl>
    <w:lvl w:ilvl="6">
      <w:start w:val="1"/>
      <w:numFmt w:val="decimal"/>
      <w:lvlText w:val="%1.%2.%3.%4.%5.%6.%7"/>
      <w:lvlJc w:val="left"/>
      <w:pPr>
        <w:ind w:left="3600" w:hanging="1440"/>
      </w:pPr>
      <w:rPr>
        <w:rFonts w:eastAsiaTheme="majorEastAsia" w:hint="default"/>
        <w:b/>
      </w:rPr>
    </w:lvl>
    <w:lvl w:ilvl="7">
      <w:start w:val="1"/>
      <w:numFmt w:val="decimal"/>
      <w:lvlText w:val="%1.%2.%3.%4.%5.%6.%7.%8"/>
      <w:lvlJc w:val="left"/>
      <w:pPr>
        <w:ind w:left="4320" w:hanging="1800"/>
      </w:pPr>
      <w:rPr>
        <w:rFonts w:eastAsiaTheme="majorEastAsia" w:hint="default"/>
        <w:b/>
      </w:rPr>
    </w:lvl>
    <w:lvl w:ilvl="8">
      <w:start w:val="1"/>
      <w:numFmt w:val="decimal"/>
      <w:lvlText w:val="%1.%2.%3.%4.%5.%6.%7.%8.%9"/>
      <w:lvlJc w:val="left"/>
      <w:pPr>
        <w:ind w:left="5040" w:hanging="2160"/>
      </w:pPr>
      <w:rPr>
        <w:rFonts w:eastAsiaTheme="majorEastAsia" w:hint="default"/>
        <w:b/>
      </w:rPr>
    </w:lvl>
  </w:abstractNum>
  <w:abstractNum w:abstractNumId="46" w15:restartNumberingAfterBreak="0">
    <w:nsid w:val="29096A52"/>
    <w:multiLevelType w:val="multilevel"/>
    <w:tmpl w:val="36248474"/>
    <w:styleLink w:val="NumeracjaTre-K1"/>
    <w:lvl w:ilvl="0">
      <w:start w:val="1"/>
      <w:numFmt w:val="decimal"/>
      <w:lvlText w:val="3.1.%1"/>
      <w:lvlJc w:val="left"/>
      <w:pPr>
        <w:ind w:left="644" w:hanging="360"/>
      </w:pPr>
      <w:rPr>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292E0574"/>
    <w:multiLevelType w:val="multilevel"/>
    <w:tmpl w:val="D8D617EC"/>
    <w:styleLink w:val="WWOutlineListStyle2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8" w15:restartNumberingAfterBreak="0">
    <w:nsid w:val="294207EB"/>
    <w:multiLevelType w:val="hybridMultilevel"/>
    <w:tmpl w:val="4FDE7C42"/>
    <w:lvl w:ilvl="0" w:tplc="FE1620F8">
      <w:start w:val="23"/>
      <w:numFmt w:val="decimal"/>
      <w:lvlText w:val="%1."/>
      <w:lvlJc w:val="left"/>
      <w:pPr>
        <w:ind w:left="1494" w:hanging="360"/>
      </w:pPr>
      <w:rPr>
        <w:rFonts w:hint="default"/>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49" w15:restartNumberingAfterBreak="0">
    <w:nsid w:val="29C6388F"/>
    <w:multiLevelType w:val="hybridMultilevel"/>
    <w:tmpl w:val="4C3CFED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2AB219EA"/>
    <w:multiLevelType w:val="hybridMultilevel"/>
    <w:tmpl w:val="B896004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2B564549"/>
    <w:multiLevelType w:val="multilevel"/>
    <w:tmpl w:val="A47CA8A4"/>
    <w:styleLink w:val="WWOutlineListStyle21"/>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2" w15:restartNumberingAfterBreak="0">
    <w:nsid w:val="2B656F1E"/>
    <w:multiLevelType w:val="multilevel"/>
    <w:tmpl w:val="418040EA"/>
    <w:styleLink w:val="WWOutlineListStyle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3" w15:restartNumberingAfterBreak="0">
    <w:nsid w:val="2B9B1DDC"/>
    <w:multiLevelType w:val="multilevel"/>
    <w:tmpl w:val="4F1A2DE0"/>
    <w:styleLink w:val="WWOutlineListStyle17"/>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4" w15:restartNumberingAfterBreak="0">
    <w:nsid w:val="2BE52C22"/>
    <w:multiLevelType w:val="multilevel"/>
    <w:tmpl w:val="CD56035C"/>
    <w:lvl w:ilvl="0">
      <w:start w:val="3"/>
      <w:numFmt w:val="upperRoman"/>
      <w:lvlText w:val="%1."/>
      <w:lvlJc w:val="right"/>
      <w:pPr>
        <w:ind w:left="720" w:hanging="360"/>
      </w:pPr>
      <w:rPr>
        <w:rFonts w:hint="default"/>
      </w:rPr>
    </w:lvl>
    <w:lvl w:ilvl="1">
      <w:start w:val="10"/>
      <w:numFmt w:val="decimal"/>
      <w:isLgl/>
      <w:lvlText w:val="%1.%2"/>
      <w:lvlJc w:val="left"/>
      <w:pPr>
        <w:ind w:left="885" w:hanging="525"/>
      </w:pPr>
      <w:rPr>
        <w:rFonts w:hint="default"/>
        <w:b/>
        <w:bCs w:val="0"/>
      </w:rPr>
    </w:lvl>
    <w:lvl w:ilvl="2">
      <w:start w:val="3"/>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5" w15:restartNumberingAfterBreak="0">
    <w:nsid w:val="2CE90F3D"/>
    <w:multiLevelType w:val="hybridMultilevel"/>
    <w:tmpl w:val="9B48A3DE"/>
    <w:lvl w:ilvl="0" w:tplc="6F16FEB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2D0C5618"/>
    <w:multiLevelType w:val="multilevel"/>
    <w:tmpl w:val="2A24189A"/>
    <w:styleLink w:val="WWOutlineListStyle3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7" w15:restartNumberingAfterBreak="0">
    <w:nsid w:val="2D6F3013"/>
    <w:multiLevelType w:val="hybridMultilevel"/>
    <w:tmpl w:val="2C426542"/>
    <w:lvl w:ilvl="0" w:tplc="F9CA7080">
      <w:start w:val="1"/>
      <w:numFmt w:val="ordin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2D891EC0"/>
    <w:multiLevelType w:val="multilevel"/>
    <w:tmpl w:val="984050A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59" w15:restartNumberingAfterBreak="0">
    <w:nsid w:val="2D9A3136"/>
    <w:multiLevelType w:val="hybridMultilevel"/>
    <w:tmpl w:val="3D9C14F4"/>
    <w:lvl w:ilvl="0" w:tplc="6F16FEB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 w15:restartNumberingAfterBreak="0">
    <w:nsid w:val="2DD0435F"/>
    <w:multiLevelType w:val="multilevel"/>
    <w:tmpl w:val="49025AD8"/>
    <w:lvl w:ilvl="0">
      <w:start w:val="10"/>
      <w:numFmt w:val="decimal"/>
      <w:lvlText w:val="%1"/>
      <w:lvlJc w:val="left"/>
      <w:pPr>
        <w:ind w:left="435" w:hanging="435"/>
      </w:pPr>
      <w:rPr>
        <w:rFonts w:eastAsia="TimesNewRoman"/>
      </w:rPr>
    </w:lvl>
    <w:lvl w:ilvl="1">
      <w:start w:val="2"/>
      <w:numFmt w:val="decimal"/>
      <w:lvlText w:val="%1.%2"/>
      <w:lvlJc w:val="left"/>
      <w:pPr>
        <w:ind w:left="577" w:hanging="435"/>
      </w:pPr>
      <w:rPr>
        <w:rFonts w:eastAsia="TimesNewRoman"/>
      </w:rPr>
    </w:lvl>
    <w:lvl w:ilvl="2">
      <w:start w:val="1"/>
      <w:numFmt w:val="decimal"/>
      <w:lvlText w:val="%3."/>
      <w:lvlJc w:val="left"/>
      <w:pPr>
        <w:ind w:left="928" w:hanging="360"/>
      </w:pPr>
    </w:lvl>
    <w:lvl w:ilvl="3">
      <w:start w:val="1"/>
      <w:numFmt w:val="decimal"/>
      <w:lvlText w:val="%1.%2.%3.%4"/>
      <w:lvlJc w:val="left"/>
      <w:pPr>
        <w:ind w:left="1146" w:hanging="720"/>
      </w:pPr>
      <w:rPr>
        <w:rFonts w:eastAsia="TimesNewRoman"/>
      </w:rPr>
    </w:lvl>
    <w:lvl w:ilvl="4">
      <w:start w:val="1"/>
      <w:numFmt w:val="decimal"/>
      <w:lvlText w:val="%1.%2.%3.%4.%5"/>
      <w:lvlJc w:val="left"/>
      <w:pPr>
        <w:ind w:left="1648" w:hanging="1080"/>
      </w:pPr>
      <w:rPr>
        <w:rFonts w:eastAsia="TimesNewRoman"/>
      </w:rPr>
    </w:lvl>
    <w:lvl w:ilvl="5">
      <w:start w:val="1"/>
      <w:numFmt w:val="decimal"/>
      <w:lvlText w:val="%1.%2.%3.%4.%5.%6"/>
      <w:lvlJc w:val="left"/>
      <w:pPr>
        <w:ind w:left="1790" w:hanging="1080"/>
      </w:pPr>
      <w:rPr>
        <w:rFonts w:eastAsia="TimesNewRoman"/>
      </w:rPr>
    </w:lvl>
    <w:lvl w:ilvl="6">
      <w:start w:val="1"/>
      <w:numFmt w:val="decimal"/>
      <w:lvlText w:val="%1.%2.%3.%4.%5.%6.%7"/>
      <w:lvlJc w:val="left"/>
      <w:pPr>
        <w:ind w:left="2292" w:hanging="1440"/>
      </w:pPr>
      <w:rPr>
        <w:rFonts w:eastAsia="TimesNewRoman"/>
      </w:rPr>
    </w:lvl>
    <w:lvl w:ilvl="7">
      <w:start w:val="1"/>
      <w:numFmt w:val="decimal"/>
      <w:lvlText w:val="%1.%2.%3.%4.%5.%6.%7.%8"/>
      <w:lvlJc w:val="left"/>
      <w:pPr>
        <w:ind w:left="2434" w:hanging="1440"/>
      </w:pPr>
      <w:rPr>
        <w:rFonts w:eastAsia="TimesNewRoman"/>
      </w:rPr>
    </w:lvl>
    <w:lvl w:ilvl="8">
      <w:start w:val="1"/>
      <w:numFmt w:val="decimal"/>
      <w:lvlText w:val="%1.%2.%3.%4.%5.%6.%7.%8.%9"/>
      <w:lvlJc w:val="left"/>
      <w:pPr>
        <w:ind w:left="2576" w:hanging="1440"/>
      </w:pPr>
      <w:rPr>
        <w:rFonts w:eastAsia="TimesNewRoman"/>
      </w:rPr>
    </w:lvl>
  </w:abstractNum>
  <w:abstractNum w:abstractNumId="61" w15:restartNumberingAfterBreak="0">
    <w:nsid w:val="300D18CD"/>
    <w:multiLevelType w:val="hybridMultilevel"/>
    <w:tmpl w:val="4AE00010"/>
    <w:lvl w:ilvl="0" w:tplc="6F16FEB0">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2" w15:restartNumberingAfterBreak="0">
    <w:nsid w:val="30851804"/>
    <w:multiLevelType w:val="hybridMultilevel"/>
    <w:tmpl w:val="01A6A732"/>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3" w15:restartNumberingAfterBreak="0">
    <w:nsid w:val="312F0E46"/>
    <w:multiLevelType w:val="multilevel"/>
    <w:tmpl w:val="AB509022"/>
    <w:styleLink w:val="NumeracjaTre-K7"/>
    <w:lvl w:ilvl="0">
      <w:start w:val="1"/>
      <w:numFmt w:val="decimal"/>
      <w:lvlText w:val="%1."/>
      <w:lvlJc w:val="left"/>
      <w:pPr>
        <w:ind w:left="357" w:hanging="357"/>
      </w:pPr>
      <w:rPr>
        <w:rFonts w:ascii="Arial" w:hAnsi="Arial"/>
        <w:b w:val="0"/>
      </w:rPr>
    </w:lvl>
    <w:lvl w:ilvl="1">
      <w:start w:val="1"/>
      <w:numFmt w:val="lowerLetter"/>
      <w:lvlText w:val="%2)"/>
      <w:lvlJc w:val="left"/>
      <w:pPr>
        <w:ind w:left="357" w:hanging="357"/>
      </w:pPr>
      <w:rPr>
        <w:rFonts w:ascii="Arial" w:hAnsi="Arial" w:cs="Times New Roman"/>
        <w:color w:val="auto"/>
      </w:rPr>
    </w:lvl>
    <w:lvl w:ilvl="2">
      <w:numFmt w:val="bullet"/>
      <w:lvlText w:val=""/>
      <w:lvlJc w:val="left"/>
      <w:pPr>
        <w:ind w:left="357" w:hanging="357"/>
      </w:pPr>
      <w:rPr>
        <w:rFonts w:ascii="Symbol" w:hAnsi="Symbol"/>
        <w:color w:val="auto"/>
      </w:rPr>
    </w:lvl>
    <w:lvl w:ilvl="3">
      <w:start w:val="1"/>
      <w:numFmt w:val="none"/>
      <w:lvlText w:val="%4"/>
      <w:lvlJc w:val="left"/>
      <w:pPr>
        <w:ind w:left="-31680" w:firstLine="0"/>
      </w:pPr>
      <w:rPr>
        <w:rFonts w:ascii="Times New Roman" w:eastAsia="Times New Roman" w:hAnsi="Times New Roman" w:cs="Times New Roman"/>
        <w:color w:val="FF0000"/>
      </w:rPr>
    </w:lvl>
    <w:lvl w:ilvl="4">
      <w:start w:val="1"/>
      <w:numFmt w:val="none"/>
      <w:lvlText w:val="%5"/>
      <w:lvlJc w:val="left"/>
      <w:pPr>
        <w:ind w:left="-31680" w:firstLine="0"/>
      </w:pPr>
      <w:rPr>
        <w:rFonts w:ascii="Times New Roman" w:eastAsia="Times New Roman" w:hAnsi="Times New Roman" w:cs="Times New Roman"/>
        <w:color w:val="FF0000"/>
      </w:rPr>
    </w:lvl>
    <w:lvl w:ilvl="5">
      <w:start w:val="1"/>
      <w:numFmt w:val="none"/>
      <w:lvlText w:val="%6"/>
      <w:lvlJc w:val="left"/>
      <w:pPr>
        <w:ind w:left="-31680" w:firstLine="0"/>
      </w:pPr>
      <w:rPr>
        <w:rFonts w:ascii="Times New Roman" w:eastAsia="Times New Roman" w:hAnsi="Times New Roman" w:cs="Times New Roman"/>
        <w:color w:val="FF0000"/>
      </w:rPr>
    </w:lvl>
    <w:lvl w:ilvl="6">
      <w:start w:val="1"/>
      <w:numFmt w:val="none"/>
      <w:lvlText w:val="%7"/>
      <w:lvlJc w:val="left"/>
      <w:pPr>
        <w:ind w:left="-31680" w:firstLine="0"/>
      </w:pPr>
      <w:rPr>
        <w:rFonts w:ascii="Times New Roman" w:eastAsia="Times New Roman" w:hAnsi="Times New Roman" w:cs="Times New Roman"/>
        <w:color w:val="FF0000"/>
      </w:rPr>
    </w:lvl>
    <w:lvl w:ilvl="7">
      <w:start w:val="1"/>
      <w:numFmt w:val="none"/>
      <w:lvlText w:val="%8"/>
      <w:lvlJc w:val="left"/>
      <w:pPr>
        <w:ind w:left="-31680" w:firstLine="0"/>
      </w:pPr>
      <w:rPr>
        <w:rFonts w:ascii="Times New Roman" w:eastAsia="Times New Roman" w:hAnsi="Times New Roman" w:cs="Times New Roman"/>
        <w:color w:val="FF0000"/>
      </w:rPr>
    </w:lvl>
    <w:lvl w:ilvl="8">
      <w:start w:val="1"/>
      <w:numFmt w:val="none"/>
      <w:lvlText w:val="%9"/>
      <w:lvlJc w:val="left"/>
      <w:pPr>
        <w:ind w:left="-31680" w:firstLine="0"/>
      </w:pPr>
      <w:rPr>
        <w:rFonts w:ascii="Times New Roman" w:eastAsia="Times New Roman" w:hAnsi="Times New Roman" w:cs="Times New Roman"/>
        <w:color w:val="FF0000"/>
      </w:rPr>
    </w:lvl>
  </w:abstractNum>
  <w:abstractNum w:abstractNumId="64" w15:restartNumberingAfterBreak="0">
    <w:nsid w:val="32C14F49"/>
    <w:multiLevelType w:val="hybridMultilevel"/>
    <w:tmpl w:val="B3707DCC"/>
    <w:lvl w:ilvl="0" w:tplc="47B2F670">
      <w:start w:val="8"/>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337B439D"/>
    <w:multiLevelType w:val="multilevel"/>
    <w:tmpl w:val="436CD4F6"/>
    <w:styleLink w:val="WWOutlineListStyle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6" w15:restartNumberingAfterBreak="0">
    <w:nsid w:val="34393E25"/>
    <w:multiLevelType w:val="hybridMultilevel"/>
    <w:tmpl w:val="4156010E"/>
    <w:lvl w:ilvl="0" w:tplc="FFFFFFFF">
      <w:start w:val="1"/>
      <w:numFmt w:val="decimal"/>
      <w:lvlText w:val="%1."/>
      <w:lvlJc w:val="left"/>
      <w:pPr>
        <w:ind w:left="502" w:hanging="360"/>
      </w:pPr>
      <w:rPr>
        <w:rFonts w:ascii="Arial" w:hAnsi="Arial" w:cs="Arial"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7" w15:restartNumberingAfterBreak="0">
    <w:nsid w:val="347945AC"/>
    <w:multiLevelType w:val="hybridMultilevel"/>
    <w:tmpl w:val="417A363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35EA0F56"/>
    <w:multiLevelType w:val="hybridMultilevel"/>
    <w:tmpl w:val="4156010E"/>
    <w:lvl w:ilvl="0" w:tplc="FFFFFFFF">
      <w:start w:val="1"/>
      <w:numFmt w:val="decimal"/>
      <w:lvlText w:val="%1."/>
      <w:lvlJc w:val="left"/>
      <w:pPr>
        <w:ind w:left="502" w:hanging="360"/>
      </w:pPr>
      <w:rPr>
        <w:rFonts w:ascii="Arial" w:hAnsi="Arial" w:cs="Arial"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9" w15:restartNumberingAfterBreak="0">
    <w:nsid w:val="369A6F18"/>
    <w:multiLevelType w:val="hybridMultilevel"/>
    <w:tmpl w:val="5D701C5A"/>
    <w:lvl w:ilvl="0" w:tplc="6F16FEB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15:restartNumberingAfterBreak="0">
    <w:nsid w:val="36AE0016"/>
    <w:multiLevelType w:val="multilevel"/>
    <w:tmpl w:val="E0B06C24"/>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37E91F26"/>
    <w:multiLevelType w:val="hybridMultilevel"/>
    <w:tmpl w:val="9F260AC6"/>
    <w:lvl w:ilvl="0" w:tplc="6F16FEB0">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72" w15:restartNumberingAfterBreak="0">
    <w:nsid w:val="38CD46E4"/>
    <w:multiLevelType w:val="hybridMultilevel"/>
    <w:tmpl w:val="76389F28"/>
    <w:lvl w:ilvl="0" w:tplc="ED126734">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3AF62277"/>
    <w:multiLevelType w:val="multilevel"/>
    <w:tmpl w:val="EB1ACC28"/>
    <w:styleLink w:val="Numeracja-K"/>
    <w:lvl w:ilvl="0">
      <w:start w:val="1"/>
      <w:numFmt w:val="ordinal"/>
      <w:lvlText w:val="%1"/>
      <w:lvlJc w:val="left"/>
      <w:pPr>
        <w:ind w:left="720" w:hanging="363"/>
      </w:pPr>
      <w:rPr>
        <w:rFonts w:ascii="Arial" w:hAnsi="Arial"/>
        <w:sz w:val="24"/>
      </w:rPr>
    </w:lvl>
    <w:lvl w:ilvl="1">
      <w:start w:val="1"/>
      <w:numFmt w:val="ordinal"/>
      <w:lvlText w:val="%1.%2"/>
      <w:lvlJc w:val="left"/>
      <w:pPr>
        <w:ind w:left="720" w:hanging="363"/>
      </w:pPr>
    </w:lvl>
    <w:lvl w:ilvl="2">
      <w:start w:val="1"/>
      <w:numFmt w:val="ordinal"/>
      <w:lvlText w:val="%1.%2.%3"/>
      <w:lvlJc w:val="left"/>
      <w:pPr>
        <w:ind w:left="720" w:hanging="363"/>
      </w:pPr>
    </w:lvl>
    <w:lvl w:ilvl="3">
      <w:start w:val="1"/>
      <w:numFmt w:val="none"/>
      <w:lvlText w:val="%4"/>
      <w:lvlJc w:val="left"/>
      <w:pPr>
        <w:ind w:left="720" w:hanging="363"/>
      </w:pPr>
    </w:lvl>
    <w:lvl w:ilvl="4">
      <w:start w:val="1"/>
      <w:numFmt w:val="none"/>
      <w:lvlText w:val="%5"/>
      <w:lvlJc w:val="left"/>
      <w:pPr>
        <w:ind w:left="720" w:hanging="363"/>
      </w:pPr>
    </w:lvl>
    <w:lvl w:ilvl="5">
      <w:start w:val="1"/>
      <w:numFmt w:val="none"/>
      <w:lvlText w:val="%6"/>
      <w:lvlJc w:val="left"/>
      <w:pPr>
        <w:ind w:left="720" w:hanging="363"/>
      </w:pPr>
    </w:lvl>
    <w:lvl w:ilvl="6">
      <w:start w:val="1"/>
      <w:numFmt w:val="none"/>
      <w:lvlText w:val="%7"/>
      <w:lvlJc w:val="left"/>
      <w:pPr>
        <w:ind w:left="720" w:hanging="363"/>
      </w:pPr>
    </w:lvl>
    <w:lvl w:ilvl="7">
      <w:start w:val="1"/>
      <w:numFmt w:val="none"/>
      <w:lvlText w:val="%8"/>
      <w:lvlJc w:val="left"/>
      <w:pPr>
        <w:ind w:left="720" w:hanging="363"/>
      </w:pPr>
    </w:lvl>
    <w:lvl w:ilvl="8">
      <w:start w:val="1"/>
      <w:numFmt w:val="none"/>
      <w:lvlText w:val="%9"/>
      <w:lvlJc w:val="left"/>
      <w:pPr>
        <w:ind w:left="720" w:hanging="363"/>
      </w:pPr>
    </w:lvl>
  </w:abstractNum>
  <w:abstractNum w:abstractNumId="74" w15:restartNumberingAfterBreak="0">
    <w:nsid w:val="3B101088"/>
    <w:multiLevelType w:val="hybridMultilevel"/>
    <w:tmpl w:val="5E60190C"/>
    <w:lvl w:ilvl="0" w:tplc="740A14D8">
      <w:start w:val="3"/>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3B266EB0">
      <w:start w:val="1"/>
      <w:numFmt w:val="decimal"/>
      <w:lvlText w:val="%4."/>
      <w:lvlJc w:val="left"/>
      <w:pPr>
        <w:ind w:left="644" w:hanging="360"/>
      </w:pPr>
      <w:rPr>
        <w:color w:val="auto"/>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3B5622A5"/>
    <w:multiLevelType w:val="hybridMultilevel"/>
    <w:tmpl w:val="ADA2B03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3BF02BAF"/>
    <w:multiLevelType w:val="multilevel"/>
    <w:tmpl w:val="29EED4BA"/>
    <w:styleLink w:val="NumeracjaTre-K2"/>
    <w:lvl w:ilvl="0">
      <w:start w:val="1"/>
      <w:numFmt w:val="decimal"/>
      <w:lvlText w:val="3.1.%1"/>
      <w:lvlJc w:val="left"/>
      <w:pPr>
        <w:ind w:left="644" w:hanging="360"/>
      </w:pPr>
      <w:rPr>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7" w15:restartNumberingAfterBreak="0">
    <w:nsid w:val="3C0C4CA2"/>
    <w:multiLevelType w:val="hybridMultilevel"/>
    <w:tmpl w:val="9EAA7E0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3CFC5C7C"/>
    <w:multiLevelType w:val="hybridMultilevel"/>
    <w:tmpl w:val="A4D8A3E4"/>
    <w:lvl w:ilvl="0" w:tplc="6F16FEB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9" w15:restartNumberingAfterBreak="0">
    <w:nsid w:val="3DD55B67"/>
    <w:multiLevelType w:val="multilevel"/>
    <w:tmpl w:val="6BC26A1A"/>
    <w:lvl w:ilvl="0">
      <w:start w:val="1"/>
      <w:numFmt w:val="bullet"/>
      <w:lvlText w:val=""/>
      <w:lvlJc w:val="left"/>
      <w:pPr>
        <w:ind w:left="720" w:hanging="360"/>
      </w:pPr>
      <w:rPr>
        <w:rFonts w:ascii="Symbol" w:hAnsi="Symbol"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0" w15:restartNumberingAfterBreak="0">
    <w:nsid w:val="3E101AA7"/>
    <w:multiLevelType w:val="multilevel"/>
    <w:tmpl w:val="5A4EC4A4"/>
    <w:styleLink w:val="WWOutlineListStyle27"/>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1" w15:restartNumberingAfterBreak="0">
    <w:nsid w:val="3EB0168A"/>
    <w:multiLevelType w:val="multilevel"/>
    <w:tmpl w:val="CA828216"/>
    <w:styleLink w:val="WWOutlineListStyle1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2" w15:restartNumberingAfterBreak="0">
    <w:nsid w:val="3EDF36F9"/>
    <w:multiLevelType w:val="hybridMultilevel"/>
    <w:tmpl w:val="C1961174"/>
    <w:lvl w:ilvl="0" w:tplc="1752081C">
      <w:start w:val="1"/>
      <w:numFmt w:val="decimal"/>
      <w:lvlText w:val="%1."/>
      <w:lvlJc w:val="left"/>
      <w:pPr>
        <w:ind w:left="720" w:hanging="360"/>
      </w:pPr>
      <w:rPr>
        <w:rFonts w:ascii="Open Sans" w:hAnsi="Open Sans" w:hint="default"/>
        <w:b w:val="0"/>
        <w:i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3EF57C69"/>
    <w:multiLevelType w:val="multilevel"/>
    <w:tmpl w:val="35207ED2"/>
    <w:styleLink w:val="WWOutlineListStyle2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4" w15:restartNumberingAfterBreak="0">
    <w:nsid w:val="40704656"/>
    <w:multiLevelType w:val="multilevel"/>
    <w:tmpl w:val="0E16A320"/>
    <w:styleLink w:val="WWOutlineListStyle9"/>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5" w15:restartNumberingAfterBreak="0">
    <w:nsid w:val="41022FFC"/>
    <w:multiLevelType w:val="multilevel"/>
    <w:tmpl w:val="0BD8B72E"/>
    <w:styleLink w:val="WWOutlineListStyle1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6" w15:restartNumberingAfterBreak="0">
    <w:nsid w:val="419410BF"/>
    <w:multiLevelType w:val="multilevel"/>
    <w:tmpl w:val="37DA29F8"/>
    <w:styleLink w:val="WWOutlineListStyle1"/>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7" w15:restartNumberingAfterBreak="0">
    <w:nsid w:val="42B72996"/>
    <w:multiLevelType w:val="multilevel"/>
    <w:tmpl w:val="2AC427CC"/>
    <w:styleLink w:val="WWOutlineListStyle11"/>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8" w15:restartNumberingAfterBreak="0">
    <w:nsid w:val="439F5CD2"/>
    <w:multiLevelType w:val="multilevel"/>
    <w:tmpl w:val="8FE0E9EC"/>
    <w:lvl w:ilvl="0">
      <w:start w:val="1"/>
      <w:numFmt w:val="decimal"/>
      <w:lvlText w:val="%1."/>
      <w:lvlJc w:val="left"/>
      <w:pPr>
        <w:ind w:left="1440" w:hanging="360"/>
      </w:pPr>
    </w:lvl>
    <w:lvl w:ilvl="1">
      <w:start w:val="1"/>
      <w:numFmt w:val="decimal"/>
      <w:isLgl/>
      <w:lvlText w:val="%1.%2"/>
      <w:lvlJc w:val="left"/>
      <w:pPr>
        <w:ind w:left="1440" w:hanging="36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1080"/>
      </w:pPr>
      <w:rPr>
        <w:rFonts w:hint="default"/>
        <w:b/>
      </w:rPr>
    </w:lvl>
    <w:lvl w:ilvl="4">
      <w:start w:val="1"/>
      <w:numFmt w:val="decimal"/>
      <w:isLgl/>
      <w:lvlText w:val="%1.%2.%3.%4.%5"/>
      <w:lvlJc w:val="left"/>
      <w:pPr>
        <w:ind w:left="2160" w:hanging="1080"/>
      </w:pPr>
      <w:rPr>
        <w:rFonts w:hint="default"/>
        <w:b/>
      </w:rPr>
    </w:lvl>
    <w:lvl w:ilvl="5">
      <w:start w:val="1"/>
      <w:numFmt w:val="decimal"/>
      <w:isLgl/>
      <w:lvlText w:val="%1.%2.%3.%4.%5.%6"/>
      <w:lvlJc w:val="left"/>
      <w:pPr>
        <w:ind w:left="2520" w:hanging="1440"/>
      </w:pPr>
      <w:rPr>
        <w:rFonts w:hint="default"/>
        <w:b/>
      </w:rPr>
    </w:lvl>
    <w:lvl w:ilvl="6">
      <w:start w:val="1"/>
      <w:numFmt w:val="decimal"/>
      <w:isLgl/>
      <w:lvlText w:val="%1.%2.%3.%4.%5.%6.%7"/>
      <w:lvlJc w:val="left"/>
      <w:pPr>
        <w:ind w:left="2520" w:hanging="1440"/>
      </w:pPr>
      <w:rPr>
        <w:rFonts w:hint="default"/>
        <w:b/>
      </w:rPr>
    </w:lvl>
    <w:lvl w:ilvl="7">
      <w:start w:val="1"/>
      <w:numFmt w:val="decimal"/>
      <w:isLgl/>
      <w:lvlText w:val="%1.%2.%3.%4.%5.%6.%7.%8"/>
      <w:lvlJc w:val="left"/>
      <w:pPr>
        <w:ind w:left="2880" w:hanging="1800"/>
      </w:pPr>
      <w:rPr>
        <w:rFonts w:hint="default"/>
        <w:b/>
      </w:rPr>
    </w:lvl>
    <w:lvl w:ilvl="8">
      <w:start w:val="1"/>
      <w:numFmt w:val="decimal"/>
      <w:isLgl/>
      <w:lvlText w:val="%1.%2.%3.%4.%5.%6.%7.%8.%9"/>
      <w:lvlJc w:val="left"/>
      <w:pPr>
        <w:ind w:left="2880" w:hanging="1800"/>
      </w:pPr>
      <w:rPr>
        <w:rFonts w:hint="default"/>
        <w:b/>
      </w:rPr>
    </w:lvl>
  </w:abstractNum>
  <w:abstractNum w:abstractNumId="89" w15:restartNumberingAfterBreak="0">
    <w:nsid w:val="44C15550"/>
    <w:multiLevelType w:val="multilevel"/>
    <w:tmpl w:val="2C120AEC"/>
    <w:styleLink w:val="LFO30"/>
    <w:lvl w:ilvl="0">
      <w:start w:val="1"/>
      <w:numFmt w:val="upperRoman"/>
      <w:pStyle w:val="StylinstrukcjaI"/>
      <w:lvlText w:val="%1."/>
      <w:lvlJc w:val="left"/>
      <w:pPr>
        <w:ind w:left="1080" w:hanging="720"/>
      </w:pPr>
      <w:rPr>
        <w:rFonts w:cs="Times New Roman"/>
        <w:sz w:val="28"/>
        <w:szCs w:val="28"/>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90" w15:restartNumberingAfterBreak="0">
    <w:nsid w:val="461F4DE0"/>
    <w:multiLevelType w:val="hybridMultilevel"/>
    <w:tmpl w:val="94F2A9B6"/>
    <w:lvl w:ilvl="0" w:tplc="0415000F">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91" w15:restartNumberingAfterBreak="0">
    <w:nsid w:val="463B0C1B"/>
    <w:multiLevelType w:val="hybridMultilevel"/>
    <w:tmpl w:val="3E1E639C"/>
    <w:lvl w:ilvl="0" w:tplc="6F16FEB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2" w15:restartNumberingAfterBreak="0">
    <w:nsid w:val="46F02A3F"/>
    <w:multiLevelType w:val="hybridMultilevel"/>
    <w:tmpl w:val="5E4C0B4E"/>
    <w:lvl w:ilvl="0" w:tplc="0415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3" w15:restartNumberingAfterBreak="0">
    <w:nsid w:val="48BC0808"/>
    <w:multiLevelType w:val="multilevel"/>
    <w:tmpl w:val="419C487C"/>
    <w:lvl w:ilvl="0">
      <w:start w:val="1"/>
      <w:numFmt w:val="decimal"/>
      <w:lvlText w:val="%1."/>
      <w:lvlJc w:val="left"/>
      <w:pPr>
        <w:ind w:left="927" w:hanging="360"/>
      </w:pPr>
      <w:rPr>
        <w:rFonts w:ascii="Open Sans" w:hAnsi="Open Sans" w:cs="Open Sans" w:hint="default"/>
        <w:sz w:val="22"/>
        <w:szCs w:val="22"/>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94" w15:restartNumberingAfterBreak="0">
    <w:nsid w:val="4C9C48AD"/>
    <w:multiLevelType w:val="multilevel"/>
    <w:tmpl w:val="A3463784"/>
    <w:lvl w:ilvl="0">
      <w:start w:val="2"/>
      <w:numFmt w:val="decimal"/>
      <w:lvlText w:val="%1."/>
      <w:lvlJc w:val="left"/>
      <w:pPr>
        <w:ind w:left="927" w:hanging="360"/>
      </w:pPr>
      <w:rPr>
        <w:rFonts w:hint="default"/>
      </w:rPr>
    </w:lvl>
    <w:lvl w:ilvl="1">
      <w:start w:val="1"/>
      <w:numFmt w:val="lowerLetter"/>
      <w:lvlText w:val="%2."/>
      <w:lvlJc w:val="left"/>
      <w:pPr>
        <w:ind w:left="1647" w:hanging="360"/>
      </w:pPr>
      <w:rPr>
        <w:rFonts w:hint="default"/>
      </w:rPr>
    </w:lvl>
    <w:lvl w:ilvl="2">
      <w:start w:val="1"/>
      <w:numFmt w:val="lowerRoman"/>
      <w:lvlText w:val="%3."/>
      <w:lvlJc w:val="right"/>
      <w:pPr>
        <w:ind w:left="2367" w:hanging="180"/>
      </w:pPr>
      <w:rPr>
        <w:rFonts w:hint="default"/>
      </w:rPr>
    </w:lvl>
    <w:lvl w:ilvl="3">
      <w:start w:val="3"/>
      <w:numFmt w:val="decimal"/>
      <w:lvlText w:val="%4."/>
      <w:lvlJc w:val="left"/>
      <w:pPr>
        <w:ind w:left="3087" w:hanging="360"/>
      </w:pPr>
      <w:rPr>
        <w:rFonts w:hint="default"/>
      </w:rPr>
    </w:lvl>
    <w:lvl w:ilvl="4">
      <w:start w:val="1"/>
      <w:numFmt w:val="lowerLetter"/>
      <w:lvlText w:val="%5."/>
      <w:lvlJc w:val="left"/>
      <w:pPr>
        <w:ind w:left="3807" w:hanging="360"/>
      </w:pPr>
      <w:rPr>
        <w:rFonts w:hint="default"/>
      </w:rPr>
    </w:lvl>
    <w:lvl w:ilvl="5">
      <w:start w:val="1"/>
      <w:numFmt w:val="lowerRoman"/>
      <w:lvlText w:val="%6."/>
      <w:lvlJc w:val="right"/>
      <w:pPr>
        <w:ind w:left="4527" w:hanging="180"/>
      </w:pPr>
      <w:rPr>
        <w:rFonts w:hint="default"/>
      </w:rPr>
    </w:lvl>
    <w:lvl w:ilvl="6">
      <w:start w:val="1"/>
      <w:numFmt w:val="decimal"/>
      <w:lvlText w:val="%7."/>
      <w:lvlJc w:val="left"/>
      <w:pPr>
        <w:ind w:left="5247" w:hanging="360"/>
      </w:pPr>
      <w:rPr>
        <w:rFonts w:hint="default"/>
      </w:rPr>
    </w:lvl>
    <w:lvl w:ilvl="7">
      <w:start w:val="1"/>
      <w:numFmt w:val="lowerLetter"/>
      <w:lvlText w:val="%8."/>
      <w:lvlJc w:val="left"/>
      <w:pPr>
        <w:ind w:left="5967" w:hanging="360"/>
      </w:pPr>
      <w:rPr>
        <w:rFonts w:hint="default"/>
      </w:rPr>
    </w:lvl>
    <w:lvl w:ilvl="8">
      <w:start w:val="1"/>
      <w:numFmt w:val="lowerRoman"/>
      <w:lvlText w:val="%9."/>
      <w:lvlJc w:val="right"/>
      <w:pPr>
        <w:ind w:left="6687" w:hanging="180"/>
      </w:pPr>
      <w:rPr>
        <w:rFonts w:hint="default"/>
      </w:rPr>
    </w:lvl>
  </w:abstractNum>
  <w:abstractNum w:abstractNumId="95" w15:restartNumberingAfterBreak="0">
    <w:nsid w:val="4CCC6FAB"/>
    <w:multiLevelType w:val="multilevel"/>
    <w:tmpl w:val="A3B264A8"/>
    <w:styleLink w:val="NumeracjaTre-K"/>
    <w:lvl w:ilvl="0">
      <w:start w:val="1"/>
      <w:numFmt w:val="decimal"/>
      <w:pStyle w:val="TreNum-K"/>
      <w:lvlText w:val="%1."/>
      <w:lvlJc w:val="left"/>
      <w:pPr>
        <w:ind w:left="357" w:hanging="357"/>
      </w:pPr>
      <w:rPr>
        <w:rFonts w:ascii="Arial" w:hAnsi="Arial"/>
        <w:b w:val="0"/>
      </w:rPr>
    </w:lvl>
    <w:lvl w:ilvl="1">
      <w:start w:val="1"/>
      <w:numFmt w:val="lowerLetter"/>
      <w:lvlText w:val="%2)"/>
      <w:lvlJc w:val="left"/>
      <w:pPr>
        <w:ind w:left="357" w:hanging="357"/>
      </w:pPr>
      <w:rPr>
        <w:rFonts w:ascii="Arial" w:hAnsi="Arial" w:cs="Times New Roman"/>
        <w:color w:val="auto"/>
      </w:rPr>
    </w:lvl>
    <w:lvl w:ilvl="2">
      <w:numFmt w:val="bullet"/>
      <w:lvlText w:val=""/>
      <w:lvlJc w:val="left"/>
      <w:pPr>
        <w:ind w:left="357" w:hanging="357"/>
      </w:pPr>
      <w:rPr>
        <w:rFonts w:ascii="Symbol" w:hAnsi="Symbol"/>
        <w:color w:val="auto"/>
      </w:rPr>
    </w:lvl>
    <w:lvl w:ilvl="3">
      <w:start w:val="1"/>
      <w:numFmt w:val="none"/>
      <w:lvlText w:val="%4"/>
      <w:lvlJc w:val="left"/>
      <w:pPr>
        <w:ind w:left="-31680" w:firstLine="0"/>
      </w:pPr>
      <w:rPr>
        <w:rFonts w:ascii="Times New Roman" w:eastAsia="Times New Roman" w:hAnsi="Times New Roman" w:cs="Times New Roman"/>
        <w:color w:val="FF0000"/>
      </w:rPr>
    </w:lvl>
    <w:lvl w:ilvl="4">
      <w:start w:val="1"/>
      <w:numFmt w:val="none"/>
      <w:lvlText w:val="%5"/>
      <w:lvlJc w:val="left"/>
      <w:pPr>
        <w:ind w:left="-31680" w:firstLine="0"/>
      </w:pPr>
      <w:rPr>
        <w:rFonts w:ascii="Times New Roman" w:eastAsia="Times New Roman" w:hAnsi="Times New Roman" w:cs="Times New Roman"/>
        <w:color w:val="FF0000"/>
      </w:rPr>
    </w:lvl>
    <w:lvl w:ilvl="5">
      <w:start w:val="1"/>
      <w:numFmt w:val="none"/>
      <w:lvlText w:val="%6"/>
      <w:lvlJc w:val="left"/>
      <w:pPr>
        <w:ind w:left="-31680" w:firstLine="0"/>
      </w:pPr>
      <w:rPr>
        <w:rFonts w:ascii="Times New Roman" w:eastAsia="Times New Roman" w:hAnsi="Times New Roman" w:cs="Times New Roman"/>
        <w:color w:val="FF0000"/>
      </w:rPr>
    </w:lvl>
    <w:lvl w:ilvl="6">
      <w:start w:val="1"/>
      <w:numFmt w:val="none"/>
      <w:lvlText w:val="%7"/>
      <w:lvlJc w:val="left"/>
      <w:pPr>
        <w:ind w:left="-31680" w:firstLine="0"/>
      </w:pPr>
      <w:rPr>
        <w:rFonts w:ascii="Times New Roman" w:eastAsia="Times New Roman" w:hAnsi="Times New Roman" w:cs="Times New Roman"/>
        <w:color w:val="FF0000"/>
      </w:rPr>
    </w:lvl>
    <w:lvl w:ilvl="7">
      <w:start w:val="1"/>
      <w:numFmt w:val="none"/>
      <w:lvlText w:val="%8"/>
      <w:lvlJc w:val="left"/>
      <w:pPr>
        <w:ind w:left="-31680" w:firstLine="0"/>
      </w:pPr>
      <w:rPr>
        <w:rFonts w:ascii="Times New Roman" w:eastAsia="Times New Roman" w:hAnsi="Times New Roman" w:cs="Times New Roman"/>
        <w:color w:val="FF0000"/>
      </w:rPr>
    </w:lvl>
    <w:lvl w:ilvl="8">
      <w:start w:val="1"/>
      <w:numFmt w:val="none"/>
      <w:lvlText w:val="%9"/>
      <w:lvlJc w:val="left"/>
      <w:pPr>
        <w:ind w:left="-31680" w:firstLine="0"/>
      </w:pPr>
      <w:rPr>
        <w:rFonts w:ascii="Times New Roman" w:eastAsia="Times New Roman" w:hAnsi="Times New Roman" w:cs="Times New Roman"/>
        <w:color w:val="FF0000"/>
      </w:rPr>
    </w:lvl>
  </w:abstractNum>
  <w:abstractNum w:abstractNumId="96" w15:restartNumberingAfterBreak="0">
    <w:nsid w:val="4D2830BC"/>
    <w:multiLevelType w:val="hybridMultilevel"/>
    <w:tmpl w:val="94786D0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4FA95D45"/>
    <w:multiLevelType w:val="hybridMultilevel"/>
    <w:tmpl w:val="F5AC8542"/>
    <w:lvl w:ilvl="0" w:tplc="70A4B88A">
      <w:start w:val="16"/>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8" w15:restartNumberingAfterBreak="0">
    <w:nsid w:val="4FE374CD"/>
    <w:multiLevelType w:val="hybridMultilevel"/>
    <w:tmpl w:val="1F3C8692"/>
    <w:lvl w:ilvl="0" w:tplc="B9B0122A">
      <w:start w:val="8"/>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9" w15:restartNumberingAfterBreak="0">
    <w:nsid w:val="51DD4F45"/>
    <w:multiLevelType w:val="multilevel"/>
    <w:tmpl w:val="8E2001A4"/>
    <w:lvl w:ilvl="0">
      <w:start w:val="1"/>
      <w:numFmt w:val="lowerRoman"/>
      <w:lvlText w:val="%1)"/>
      <w:lvlJc w:val="left"/>
      <w:pPr>
        <w:ind w:left="720" w:hanging="360"/>
      </w:pPr>
      <w:rPr>
        <w:rFonts w:ascii="Arial" w:eastAsia="Calibri"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0" w15:restartNumberingAfterBreak="0">
    <w:nsid w:val="531D5330"/>
    <w:multiLevelType w:val="hybridMultilevel"/>
    <w:tmpl w:val="F7F6446E"/>
    <w:lvl w:ilvl="0" w:tplc="FFFFFFFF">
      <w:start w:val="1"/>
      <w:numFmt w:val="decimal"/>
      <w:lvlText w:val="%1."/>
      <w:lvlJc w:val="left"/>
      <w:pPr>
        <w:ind w:left="1353" w:hanging="360"/>
      </w:pPr>
    </w:lvl>
    <w:lvl w:ilvl="1" w:tplc="FFFFFFFF" w:tentative="1">
      <w:start w:val="1"/>
      <w:numFmt w:val="lowerLetter"/>
      <w:lvlText w:val="%2."/>
      <w:lvlJc w:val="left"/>
      <w:pPr>
        <w:ind w:left="1655" w:hanging="360"/>
      </w:pPr>
    </w:lvl>
    <w:lvl w:ilvl="2" w:tplc="FFFFFFFF" w:tentative="1">
      <w:start w:val="1"/>
      <w:numFmt w:val="lowerRoman"/>
      <w:lvlText w:val="%3."/>
      <w:lvlJc w:val="right"/>
      <w:pPr>
        <w:ind w:left="2375" w:hanging="180"/>
      </w:pPr>
    </w:lvl>
    <w:lvl w:ilvl="3" w:tplc="FFFFFFFF" w:tentative="1">
      <w:start w:val="1"/>
      <w:numFmt w:val="decimal"/>
      <w:lvlText w:val="%4."/>
      <w:lvlJc w:val="left"/>
      <w:pPr>
        <w:ind w:left="3095" w:hanging="360"/>
      </w:pPr>
    </w:lvl>
    <w:lvl w:ilvl="4" w:tplc="FFFFFFFF" w:tentative="1">
      <w:start w:val="1"/>
      <w:numFmt w:val="lowerLetter"/>
      <w:lvlText w:val="%5."/>
      <w:lvlJc w:val="left"/>
      <w:pPr>
        <w:ind w:left="3815" w:hanging="360"/>
      </w:pPr>
    </w:lvl>
    <w:lvl w:ilvl="5" w:tplc="FFFFFFFF" w:tentative="1">
      <w:start w:val="1"/>
      <w:numFmt w:val="lowerRoman"/>
      <w:lvlText w:val="%6."/>
      <w:lvlJc w:val="right"/>
      <w:pPr>
        <w:ind w:left="4535" w:hanging="180"/>
      </w:pPr>
    </w:lvl>
    <w:lvl w:ilvl="6" w:tplc="FFFFFFFF" w:tentative="1">
      <w:start w:val="1"/>
      <w:numFmt w:val="decimal"/>
      <w:lvlText w:val="%7."/>
      <w:lvlJc w:val="left"/>
      <w:pPr>
        <w:ind w:left="5255" w:hanging="360"/>
      </w:pPr>
    </w:lvl>
    <w:lvl w:ilvl="7" w:tplc="FFFFFFFF" w:tentative="1">
      <w:start w:val="1"/>
      <w:numFmt w:val="lowerLetter"/>
      <w:lvlText w:val="%8."/>
      <w:lvlJc w:val="left"/>
      <w:pPr>
        <w:ind w:left="5975" w:hanging="360"/>
      </w:pPr>
    </w:lvl>
    <w:lvl w:ilvl="8" w:tplc="FFFFFFFF" w:tentative="1">
      <w:start w:val="1"/>
      <w:numFmt w:val="lowerRoman"/>
      <w:lvlText w:val="%9."/>
      <w:lvlJc w:val="right"/>
      <w:pPr>
        <w:ind w:left="6695" w:hanging="180"/>
      </w:pPr>
    </w:lvl>
  </w:abstractNum>
  <w:abstractNum w:abstractNumId="101" w15:restartNumberingAfterBreak="0">
    <w:nsid w:val="53897CC8"/>
    <w:multiLevelType w:val="multilevel"/>
    <w:tmpl w:val="A4EEB92A"/>
    <w:lvl w:ilvl="0">
      <w:start w:val="1"/>
      <w:numFmt w:val="decimal"/>
      <w:lvlText w:val="%1."/>
      <w:lvlJc w:val="left"/>
      <w:pPr>
        <w:tabs>
          <w:tab w:val="num" w:pos="720"/>
        </w:tabs>
        <w:ind w:left="720" w:hanging="360"/>
      </w:pPr>
      <w:rPr>
        <w:rFonts w:ascii="Open Sans" w:eastAsia="Times New Roman" w:hAnsi="Open Sans" w:cs="Open Sans"/>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551C6283"/>
    <w:multiLevelType w:val="hybridMultilevel"/>
    <w:tmpl w:val="1E78490C"/>
    <w:lvl w:ilvl="0" w:tplc="AD88C6D0">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3" w15:restartNumberingAfterBreak="0">
    <w:nsid w:val="55334D5E"/>
    <w:multiLevelType w:val="multilevel"/>
    <w:tmpl w:val="C8B4184A"/>
    <w:lvl w:ilvl="0">
      <w:start w:val="3"/>
      <w:numFmt w:val="upperRoman"/>
      <w:lvlText w:val="%1."/>
      <w:lvlJc w:val="right"/>
      <w:pPr>
        <w:ind w:left="720" w:hanging="360"/>
      </w:pPr>
      <w:rPr>
        <w:rFonts w:hint="default"/>
      </w:rPr>
    </w:lvl>
    <w:lvl w:ilvl="1">
      <w:start w:val="1"/>
      <w:numFmt w:val="decimal"/>
      <w:isLgl/>
      <w:lvlText w:val="%1.%2"/>
      <w:lvlJc w:val="left"/>
      <w:pPr>
        <w:ind w:left="885" w:hanging="525"/>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4" w15:restartNumberingAfterBreak="0">
    <w:nsid w:val="561B1398"/>
    <w:multiLevelType w:val="hybridMultilevel"/>
    <w:tmpl w:val="1E3E880E"/>
    <w:lvl w:ilvl="0" w:tplc="6F16FEB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5" w15:restartNumberingAfterBreak="0">
    <w:nsid w:val="5777376E"/>
    <w:multiLevelType w:val="multilevel"/>
    <w:tmpl w:val="542EC1C0"/>
    <w:styleLink w:val="NumeracjaTre-K5"/>
    <w:lvl w:ilvl="0">
      <w:start w:val="1"/>
      <w:numFmt w:val="lowerLetter"/>
      <w:lvlText w:val="%1)"/>
      <w:lvlJc w:val="left"/>
      <w:pPr>
        <w:ind w:left="870" w:hanging="51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6" w15:restartNumberingAfterBreak="0">
    <w:nsid w:val="57CD0EC8"/>
    <w:multiLevelType w:val="multilevel"/>
    <w:tmpl w:val="DA9E6A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val="0"/>
        <w:bCs w:val="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7" w15:restartNumberingAfterBreak="0">
    <w:nsid w:val="588F3DCC"/>
    <w:multiLevelType w:val="hybridMultilevel"/>
    <w:tmpl w:val="FDB6E316"/>
    <w:lvl w:ilvl="0" w:tplc="04150017">
      <w:start w:val="1"/>
      <w:numFmt w:val="lowerLetter"/>
      <w:lvlText w:val="%1)"/>
      <w:lvlJc w:val="left"/>
      <w:pPr>
        <w:ind w:left="720" w:hanging="360"/>
      </w:pPr>
    </w:lvl>
    <w:lvl w:ilvl="1" w:tplc="EA14A2E6">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8" w15:restartNumberingAfterBreak="0">
    <w:nsid w:val="5A3A2C6B"/>
    <w:multiLevelType w:val="hybridMultilevel"/>
    <w:tmpl w:val="27AAE770"/>
    <w:lvl w:ilvl="0" w:tplc="6F16FEB0">
      <w:start w:val="1"/>
      <w:numFmt w:val="bullet"/>
      <w:lvlText w:val=""/>
      <w:lvlJc w:val="left"/>
      <w:pPr>
        <w:ind w:left="1068" w:hanging="360"/>
      </w:pPr>
      <w:rPr>
        <w:rFonts w:ascii="Symbol" w:hAnsi="Symbol"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09" w15:restartNumberingAfterBreak="0">
    <w:nsid w:val="5A83150F"/>
    <w:multiLevelType w:val="multilevel"/>
    <w:tmpl w:val="15D60604"/>
    <w:styleLink w:val="WWOutlineListStyle13"/>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0" w15:restartNumberingAfterBreak="0">
    <w:nsid w:val="5BD67ADE"/>
    <w:multiLevelType w:val="multilevel"/>
    <w:tmpl w:val="E9064480"/>
    <w:styleLink w:val="WWOutlineListStyle2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1" w15:restartNumberingAfterBreak="0">
    <w:nsid w:val="5C352DBB"/>
    <w:multiLevelType w:val="multilevel"/>
    <w:tmpl w:val="57A4B5D2"/>
    <w:styleLink w:val="WWOutlineListStyle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2" w15:restartNumberingAfterBreak="0">
    <w:nsid w:val="5D4E3D58"/>
    <w:multiLevelType w:val="multilevel"/>
    <w:tmpl w:val="35F67E96"/>
    <w:styleLink w:val="WWOutlineListStyle2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3" w15:restartNumberingAfterBreak="0">
    <w:nsid w:val="60AE510D"/>
    <w:multiLevelType w:val="hybridMultilevel"/>
    <w:tmpl w:val="4E847DC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4" w15:restartNumberingAfterBreak="0">
    <w:nsid w:val="623F4E56"/>
    <w:multiLevelType w:val="hybridMultilevel"/>
    <w:tmpl w:val="1F2C5080"/>
    <w:lvl w:ilvl="0" w:tplc="E1B67D7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5" w15:restartNumberingAfterBreak="0">
    <w:nsid w:val="64346F58"/>
    <w:multiLevelType w:val="hybridMultilevel"/>
    <w:tmpl w:val="6360B68E"/>
    <w:lvl w:ilvl="0" w:tplc="04150019">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16" w15:restartNumberingAfterBreak="0">
    <w:nsid w:val="6443289F"/>
    <w:multiLevelType w:val="hybridMultilevel"/>
    <w:tmpl w:val="3B629F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15:restartNumberingAfterBreak="0">
    <w:nsid w:val="645F49CB"/>
    <w:multiLevelType w:val="hybridMultilevel"/>
    <w:tmpl w:val="8E1A18AA"/>
    <w:lvl w:ilvl="0" w:tplc="F9CA7080">
      <w:start w:val="1"/>
      <w:numFmt w:val="ordin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15:restartNumberingAfterBreak="0">
    <w:nsid w:val="65801DCA"/>
    <w:multiLevelType w:val="hybridMultilevel"/>
    <w:tmpl w:val="1156769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9" w15:restartNumberingAfterBreak="0">
    <w:nsid w:val="669110FA"/>
    <w:multiLevelType w:val="hybridMultilevel"/>
    <w:tmpl w:val="DD406B72"/>
    <w:lvl w:ilvl="0" w:tplc="6F16FEB0">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20" w15:restartNumberingAfterBreak="0">
    <w:nsid w:val="67E216DC"/>
    <w:multiLevelType w:val="multilevel"/>
    <w:tmpl w:val="5CB2B044"/>
    <w:styleLink w:val="WWOutlineListStyl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1" w15:restartNumberingAfterBreak="0">
    <w:nsid w:val="68E61E06"/>
    <w:multiLevelType w:val="multilevel"/>
    <w:tmpl w:val="94E6E07C"/>
    <w:lvl w:ilvl="0">
      <w:start w:val="1"/>
      <w:numFmt w:val="decimal"/>
      <w:pStyle w:val="Nagwek1"/>
      <w:lvlText w:val="%1."/>
      <w:lvlJc w:val="left"/>
      <w:pPr>
        <w:ind w:left="720" w:hanging="360"/>
      </w:pPr>
      <w:rPr>
        <w:rFonts w:hint="default"/>
        <w:b/>
        <w:bCs/>
      </w:rPr>
    </w:lvl>
    <w:lvl w:ilvl="1">
      <w:start w:val="1"/>
      <w:numFmt w:val="decimal"/>
      <w:isLgl/>
      <w:lvlText w:val="%1.%2"/>
      <w:lvlJc w:val="left"/>
      <w:pPr>
        <w:ind w:left="502"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122" w15:restartNumberingAfterBreak="0">
    <w:nsid w:val="68E72E77"/>
    <w:multiLevelType w:val="multilevel"/>
    <w:tmpl w:val="990262AE"/>
    <w:styleLink w:val="WWOutlineListStyle3"/>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3" w15:restartNumberingAfterBreak="0">
    <w:nsid w:val="69E7051B"/>
    <w:multiLevelType w:val="hybridMultilevel"/>
    <w:tmpl w:val="62189FD0"/>
    <w:lvl w:ilvl="0" w:tplc="6F16FEB0">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24" w15:restartNumberingAfterBreak="0">
    <w:nsid w:val="6A615E88"/>
    <w:multiLevelType w:val="multilevel"/>
    <w:tmpl w:val="9336FF32"/>
    <w:lvl w:ilvl="0">
      <w:numFmt w:val="bullet"/>
      <w:lvlText w:val=""/>
      <w:lvlJc w:val="left"/>
      <w:pPr>
        <w:ind w:left="435" w:hanging="435"/>
      </w:pPr>
      <w:rPr>
        <w:rFonts w:ascii="Symbol" w:hAnsi="Symbol"/>
      </w:rPr>
    </w:lvl>
    <w:lvl w:ilvl="1">
      <w:start w:val="5"/>
      <w:numFmt w:val="decimal"/>
      <w:lvlText w:val="%1.%2"/>
      <w:lvlJc w:val="left"/>
      <w:pPr>
        <w:ind w:left="1425" w:hanging="435"/>
      </w:pPr>
    </w:lvl>
    <w:lvl w:ilvl="2">
      <w:start w:val="1"/>
      <w:numFmt w:val="decimal"/>
      <w:lvlText w:val="4.3.%3"/>
      <w:lvlJc w:val="left"/>
      <w:pPr>
        <w:ind w:left="1997" w:hanging="720"/>
      </w:pPr>
      <w:rPr>
        <w:b/>
        <w:i w:val="0"/>
      </w:rPr>
    </w:lvl>
    <w:lvl w:ilvl="3">
      <w:start w:val="1"/>
      <w:numFmt w:val="decimal"/>
      <w:lvlText w:val="%1.%2.%3.%4"/>
      <w:lvlJc w:val="left"/>
      <w:pPr>
        <w:ind w:left="3690" w:hanging="720"/>
      </w:pPr>
    </w:lvl>
    <w:lvl w:ilvl="4">
      <w:start w:val="1"/>
      <w:numFmt w:val="decimal"/>
      <w:lvlText w:val="%1.%2.%3.%4.%5"/>
      <w:lvlJc w:val="left"/>
      <w:pPr>
        <w:ind w:left="5040" w:hanging="1080"/>
      </w:pPr>
    </w:lvl>
    <w:lvl w:ilvl="5">
      <w:start w:val="1"/>
      <w:numFmt w:val="decimal"/>
      <w:lvlText w:val="%1.%2.%3.%4.%5.%6"/>
      <w:lvlJc w:val="left"/>
      <w:pPr>
        <w:ind w:left="6030" w:hanging="1080"/>
      </w:pPr>
    </w:lvl>
    <w:lvl w:ilvl="6">
      <w:start w:val="1"/>
      <w:numFmt w:val="decimal"/>
      <w:lvlText w:val="%1.%2.%3.%4.%5.%6.%7"/>
      <w:lvlJc w:val="left"/>
      <w:pPr>
        <w:ind w:left="7380" w:hanging="1440"/>
      </w:pPr>
    </w:lvl>
    <w:lvl w:ilvl="7">
      <w:start w:val="1"/>
      <w:numFmt w:val="decimal"/>
      <w:lvlText w:val="%1.%2.%3.%4.%5.%6.%7.%8"/>
      <w:lvlJc w:val="left"/>
      <w:pPr>
        <w:ind w:left="8370" w:hanging="1440"/>
      </w:pPr>
    </w:lvl>
    <w:lvl w:ilvl="8">
      <w:start w:val="1"/>
      <w:numFmt w:val="decimal"/>
      <w:lvlText w:val="%1.%2.%3.%4.%5.%6.%7.%8.%9"/>
      <w:lvlJc w:val="left"/>
      <w:pPr>
        <w:ind w:left="9360" w:hanging="1440"/>
      </w:pPr>
    </w:lvl>
  </w:abstractNum>
  <w:abstractNum w:abstractNumId="125" w15:restartNumberingAfterBreak="0">
    <w:nsid w:val="6AE179EB"/>
    <w:multiLevelType w:val="hybridMultilevel"/>
    <w:tmpl w:val="F7F6446E"/>
    <w:lvl w:ilvl="0" w:tplc="0415000F">
      <w:start w:val="1"/>
      <w:numFmt w:val="decimal"/>
      <w:lvlText w:val="%1."/>
      <w:lvlJc w:val="left"/>
      <w:pPr>
        <w:ind w:left="1353" w:hanging="360"/>
      </w:pPr>
    </w:lvl>
    <w:lvl w:ilvl="1" w:tplc="04150019" w:tentative="1">
      <w:start w:val="1"/>
      <w:numFmt w:val="lowerLetter"/>
      <w:lvlText w:val="%2."/>
      <w:lvlJc w:val="left"/>
      <w:pPr>
        <w:ind w:left="1655" w:hanging="360"/>
      </w:pPr>
    </w:lvl>
    <w:lvl w:ilvl="2" w:tplc="0415001B" w:tentative="1">
      <w:start w:val="1"/>
      <w:numFmt w:val="lowerRoman"/>
      <w:lvlText w:val="%3."/>
      <w:lvlJc w:val="right"/>
      <w:pPr>
        <w:ind w:left="2375" w:hanging="180"/>
      </w:pPr>
    </w:lvl>
    <w:lvl w:ilvl="3" w:tplc="0415000F" w:tentative="1">
      <w:start w:val="1"/>
      <w:numFmt w:val="decimal"/>
      <w:lvlText w:val="%4."/>
      <w:lvlJc w:val="left"/>
      <w:pPr>
        <w:ind w:left="3095" w:hanging="360"/>
      </w:pPr>
    </w:lvl>
    <w:lvl w:ilvl="4" w:tplc="04150019" w:tentative="1">
      <w:start w:val="1"/>
      <w:numFmt w:val="lowerLetter"/>
      <w:lvlText w:val="%5."/>
      <w:lvlJc w:val="left"/>
      <w:pPr>
        <w:ind w:left="3815" w:hanging="360"/>
      </w:pPr>
    </w:lvl>
    <w:lvl w:ilvl="5" w:tplc="0415001B" w:tentative="1">
      <w:start w:val="1"/>
      <w:numFmt w:val="lowerRoman"/>
      <w:lvlText w:val="%6."/>
      <w:lvlJc w:val="right"/>
      <w:pPr>
        <w:ind w:left="4535" w:hanging="180"/>
      </w:pPr>
    </w:lvl>
    <w:lvl w:ilvl="6" w:tplc="0415000F" w:tentative="1">
      <w:start w:val="1"/>
      <w:numFmt w:val="decimal"/>
      <w:lvlText w:val="%7."/>
      <w:lvlJc w:val="left"/>
      <w:pPr>
        <w:ind w:left="5255" w:hanging="360"/>
      </w:pPr>
    </w:lvl>
    <w:lvl w:ilvl="7" w:tplc="04150019" w:tentative="1">
      <w:start w:val="1"/>
      <w:numFmt w:val="lowerLetter"/>
      <w:lvlText w:val="%8."/>
      <w:lvlJc w:val="left"/>
      <w:pPr>
        <w:ind w:left="5975" w:hanging="360"/>
      </w:pPr>
    </w:lvl>
    <w:lvl w:ilvl="8" w:tplc="0415001B" w:tentative="1">
      <w:start w:val="1"/>
      <w:numFmt w:val="lowerRoman"/>
      <w:lvlText w:val="%9."/>
      <w:lvlJc w:val="right"/>
      <w:pPr>
        <w:ind w:left="6695" w:hanging="180"/>
      </w:pPr>
    </w:lvl>
  </w:abstractNum>
  <w:abstractNum w:abstractNumId="126" w15:restartNumberingAfterBreak="0">
    <w:nsid w:val="6B920B37"/>
    <w:multiLevelType w:val="multilevel"/>
    <w:tmpl w:val="97B44DEE"/>
    <w:lvl w:ilvl="0">
      <w:start w:val="1"/>
      <w:numFmt w:val="decimal"/>
      <w:lvlText w:val="%1."/>
      <w:lvlJc w:val="left"/>
      <w:pPr>
        <w:ind w:left="720" w:hanging="360"/>
      </w:pPr>
    </w:lvl>
    <w:lvl w:ilvl="1">
      <w:start w:val="5"/>
      <w:numFmt w:val="decimal"/>
      <w:isLgl/>
      <w:lvlText w:val="%1.%2"/>
      <w:lvlJc w:val="left"/>
      <w:pPr>
        <w:ind w:left="930" w:hanging="57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7" w15:restartNumberingAfterBreak="0">
    <w:nsid w:val="6BD0462B"/>
    <w:multiLevelType w:val="multilevel"/>
    <w:tmpl w:val="30E879F4"/>
    <w:styleLink w:val="NumeracjaTre-K6"/>
    <w:lvl w:ilvl="0">
      <w:start w:val="1"/>
      <w:numFmt w:val="lowerLetter"/>
      <w:lvlText w:val="%1)"/>
      <w:lvlJc w:val="left"/>
      <w:pPr>
        <w:ind w:left="870" w:hanging="51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8" w15:restartNumberingAfterBreak="0">
    <w:nsid w:val="6CAC56C0"/>
    <w:multiLevelType w:val="hybridMultilevel"/>
    <w:tmpl w:val="06567FB2"/>
    <w:lvl w:ilvl="0" w:tplc="6F16FEB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9" w15:restartNumberingAfterBreak="0">
    <w:nsid w:val="6CC64951"/>
    <w:multiLevelType w:val="multilevel"/>
    <w:tmpl w:val="164CA75C"/>
    <w:lvl w:ilvl="0">
      <w:start w:val="3"/>
      <w:numFmt w:val="decimal"/>
      <w:lvlText w:val="%1."/>
      <w:lvlJc w:val="left"/>
      <w:pPr>
        <w:ind w:left="1778" w:hanging="360"/>
      </w:pPr>
      <w:rPr>
        <w:rFonts w:hint="default"/>
        <w:b w:val="0"/>
        <w:bCs w:val="0"/>
      </w:rPr>
    </w:lvl>
    <w:lvl w:ilvl="1">
      <w:start w:val="1"/>
      <w:numFmt w:val="lowerLetter"/>
      <w:lvlText w:val="%2."/>
      <w:lvlJc w:val="left"/>
      <w:pPr>
        <w:ind w:left="1647" w:hanging="360"/>
      </w:pPr>
      <w:rPr>
        <w:rFonts w:hint="default"/>
      </w:rPr>
    </w:lvl>
    <w:lvl w:ilvl="2">
      <w:start w:val="1"/>
      <w:numFmt w:val="lowerRoman"/>
      <w:lvlText w:val="%3."/>
      <w:lvlJc w:val="right"/>
      <w:pPr>
        <w:ind w:left="2367" w:hanging="180"/>
      </w:pPr>
      <w:rPr>
        <w:rFonts w:hint="default"/>
      </w:rPr>
    </w:lvl>
    <w:lvl w:ilvl="3">
      <w:start w:val="1"/>
      <w:numFmt w:val="decimal"/>
      <w:lvlText w:val="%4."/>
      <w:lvlJc w:val="left"/>
      <w:pPr>
        <w:ind w:left="3087" w:hanging="360"/>
      </w:pPr>
      <w:rPr>
        <w:rFonts w:hint="default"/>
      </w:rPr>
    </w:lvl>
    <w:lvl w:ilvl="4">
      <w:start w:val="1"/>
      <w:numFmt w:val="lowerLetter"/>
      <w:lvlText w:val="%5."/>
      <w:lvlJc w:val="left"/>
      <w:pPr>
        <w:ind w:left="3807" w:hanging="360"/>
      </w:pPr>
      <w:rPr>
        <w:rFonts w:hint="default"/>
      </w:rPr>
    </w:lvl>
    <w:lvl w:ilvl="5">
      <w:start w:val="1"/>
      <w:numFmt w:val="lowerRoman"/>
      <w:lvlText w:val="%6."/>
      <w:lvlJc w:val="right"/>
      <w:pPr>
        <w:ind w:left="4527" w:hanging="180"/>
      </w:pPr>
      <w:rPr>
        <w:rFonts w:hint="default"/>
      </w:rPr>
    </w:lvl>
    <w:lvl w:ilvl="6">
      <w:start w:val="1"/>
      <w:numFmt w:val="decimal"/>
      <w:lvlText w:val="%7."/>
      <w:lvlJc w:val="left"/>
      <w:pPr>
        <w:ind w:left="5247" w:hanging="360"/>
      </w:pPr>
      <w:rPr>
        <w:rFonts w:hint="default"/>
      </w:rPr>
    </w:lvl>
    <w:lvl w:ilvl="7">
      <w:start w:val="1"/>
      <w:numFmt w:val="lowerLetter"/>
      <w:lvlText w:val="%8."/>
      <w:lvlJc w:val="left"/>
      <w:pPr>
        <w:ind w:left="5967" w:hanging="360"/>
      </w:pPr>
      <w:rPr>
        <w:rFonts w:hint="default"/>
      </w:rPr>
    </w:lvl>
    <w:lvl w:ilvl="8">
      <w:start w:val="1"/>
      <w:numFmt w:val="lowerRoman"/>
      <w:lvlText w:val="%9."/>
      <w:lvlJc w:val="right"/>
      <w:pPr>
        <w:ind w:left="6687" w:hanging="180"/>
      </w:pPr>
      <w:rPr>
        <w:rFonts w:hint="default"/>
      </w:rPr>
    </w:lvl>
  </w:abstractNum>
  <w:abstractNum w:abstractNumId="130" w15:restartNumberingAfterBreak="0">
    <w:nsid w:val="6CE279D8"/>
    <w:multiLevelType w:val="multilevel"/>
    <w:tmpl w:val="8624B9B2"/>
    <w:lvl w:ilvl="0">
      <w:start w:val="3"/>
      <w:numFmt w:val="upperRoman"/>
      <w:lvlText w:val="%1."/>
      <w:lvlJc w:val="right"/>
      <w:pPr>
        <w:ind w:left="720" w:hanging="360"/>
      </w:pPr>
      <w:rPr>
        <w:rFonts w:hint="default"/>
      </w:rPr>
    </w:lvl>
    <w:lvl w:ilvl="1">
      <w:start w:val="9"/>
      <w:numFmt w:val="decimal"/>
      <w:isLgl/>
      <w:lvlText w:val="%1.%2"/>
      <w:lvlJc w:val="left"/>
      <w:pPr>
        <w:ind w:left="885" w:hanging="525"/>
      </w:pPr>
      <w:rPr>
        <w:rFonts w:hint="default"/>
        <w:b/>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1" w15:restartNumberingAfterBreak="0">
    <w:nsid w:val="6D5515D3"/>
    <w:multiLevelType w:val="hybridMultilevel"/>
    <w:tmpl w:val="C90EB5A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2" w15:restartNumberingAfterBreak="0">
    <w:nsid w:val="6DFC1B29"/>
    <w:multiLevelType w:val="hybridMultilevel"/>
    <w:tmpl w:val="3A1EEEA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3" w15:restartNumberingAfterBreak="0">
    <w:nsid w:val="6E7A17FE"/>
    <w:multiLevelType w:val="multilevel"/>
    <w:tmpl w:val="0130D890"/>
    <w:lvl w:ilvl="0">
      <w:start w:val="1"/>
      <w:numFmt w:val="bullet"/>
      <w:lvlText w:val=""/>
      <w:lvlJc w:val="left"/>
      <w:pPr>
        <w:ind w:left="360" w:hanging="360"/>
      </w:pPr>
      <w:rPr>
        <w:rFonts w:ascii="Symbol" w:hAnsi="Symbol" w:hint="default"/>
      </w:rPr>
    </w:lvl>
    <w:lvl w:ilvl="1">
      <w:numFmt w:val="bullet"/>
      <w:lvlText w:val="o"/>
      <w:lvlJc w:val="left"/>
      <w:pPr>
        <w:ind w:left="1080" w:hanging="360"/>
      </w:pPr>
      <w:rPr>
        <w:rFonts w:ascii="Courier New" w:hAnsi="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rPr>
    </w:lvl>
    <w:lvl w:ilvl="8">
      <w:numFmt w:val="bullet"/>
      <w:lvlText w:val=""/>
      <w:lvlJc w:val="left"/>
      <w:pPr>
        <w:ind w:left="6120" w:hanging="360"/>
      </w:pPr>
      <w:rPr>
        <w:rFonts w:ascii="Wingdings" w:hAnsi="Wingdings"/>
      </w:rPr>
    </w:lvl>
  </w:abstractNum>
  <w:abstractNum w:abstractNumId="134" w15:restartNumberingAfterBreak="0">
    <w:nsid w:val="6F304B00"/>
    <w:multiLevelType w:val="hybridMultilevel"/>
    <w:tmpl w:val="225A5F7C"/>
    <w:lvl w:ilvl="0" w:tplc="6F16FEB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5" w15:restartNumberingAfterBreak="0">
    <w:nsid w:val="6F4C0332"/>
    <w:multiLevelType w:val="hybridMultilevel"/>
    <w:tmpl w:val="9FBEC5E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6" w15:restartNumberingAfterBreak="0">
    <w:nsid w:val="70622AF7"/>
    <w:multiLevelType w:val="multilevel"/>
    <w:tmpl w:val="95A44C6C"/>
    <w:lvl w:ilvl="0">
      <w:start w:val="1"/>
      <w:numFmt w:val="lowerLetter"/>
      <w:lvlText w:val="%1)"/>
      <w:lvlJc w:val="left"/>
      <w:pPr>
        <w:ind w:left="720" w:hanging="360"/>
      </w:pPr>
      <w:rPr>
        <w:rFonts w:hint="default"/>
        <w:b/>
        <w:bCs/>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2"/>
      <w:numFmt w:val="decimal"/>
      <w:lvlText w:val="%4."/>
      <w:lvlJc w:val="left"/>
      <w:pPr>
        <w:ind w:left="2880" w:hanging="360"/>
      </w:pPr>
      <w:rPr>
        <w:rFonts w:hint="default"/>
        <w:b/>
        <w:bCs w:val="0"/>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7" w15:restartNumberingAfterBreak="0">
    <w:nsid w:val="7088594E"/>
    <w:multiLevelType w:val="hybridMultilevel"/>
    <w:tmpl w:val="A55AF61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8" w15:restartNumberingAfterBreak="0">
    <w:nsid w:val="71230F2A"/>
    <w:multiLevelType w:val="multilevel"/>
    <w:tmpl w:val="DFC07FA4"/>
    <w:lvl w:ilvl="0">
      <w:start w:val="1"/>
      <w:numFmt w:val="lowerLetter"/>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928" w:hanging="360"/>
      </w:pPr>
      <w:rPr>
        <w:b/>
        <w:bCs w:val="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rPr>
        <w:b/>
        <w:bCs/>
      </w:r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9" w15:restartNumberingAfterBreak="0">
    <w:nsid w:val="7175644C"/>
    <w:multiLevelType w:val="multilevel"/>
    <w:tmpl w:val="FB94F3D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0" w15:restartNumberingAfterBreak="0">
    <w:nsid w:val="735E21BE"/>
    <w:multiLevelType w:val="multilevel"/>
    <w:tmpl w:val="4E84997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41" w15:restartNumberingAfterBreak="0">
    <w:nsid w:val="7373434C"/>
    <w:multiLevelType w:val="multilevel"/>
    <w:tmpl w:val="A15E35F6"/>
    <w:styleLink w:val="WWOutlineListStyle33"/>
    <w:lvl w:ilvl="0">
      <w:start w:val="2"/>
      <w:numFmt w:val="decimal"/>
      <w:lvlText w:val="%1"/>
      <w:lvlJc w:val="left"/>
      <w:pPr>
        <w:ind w:left="432" w:hanging="432"/>
      </w:pPr>
    </w:lvl>
    <w:lvl w:ilvl="1">
      <w:start w:val="2"/>
      <w:numFmt w:val="decimal"/>
      <w:pStyle w:val="Nagwek2"/>
      <w:lvlText w:val="%1.%2"/>
      <w:lvlJc w:val="left"/>
      <w:pPr>
        <w:ind w:left="576" w:hanging="576"/>
      </w:pPr>
    </w:lvl>
    <w:lvl w:ilvl="2">
      <w:start w:val="1"/>
      <w:numFmt w:val="decimal"/>
      <w:pStyle w:val="Nagwek3"/>
      <w:lvlText w:val="%1.%2.%3"/>
      <w:lvlJc w:val="left"/>
      <w:pPr>
        <w:ind w:left="720" w:hanging="720"/>
      </w:pPr>
    </w:lvl>
    <w:lvl w:ilvl="3">
      <w:start w:val="1"/>
      <w:numFmt w:val="decimal"/>
      <w:pStyle w:val="Nagwek4"/>
      <w:lvlText w:val="%1.%2.%3.%4"/>
      <w:lvlJc w:val="left"/>
      <w:pPr>
        <w:ind w:left="864" w:hanging="864"/>
      </w:pPr>
    </w:lvl>
    <w:lvl w:ilvl="4">
      <w:start w:val="1"/>
      <w:numFmt w:val="decimal"/>
      <w:pStyle w:val="Nagwek5"/>
      <w:lvlText w:val="%1.%2.%3.%4.%5"/>
      <w:lvlJc w:val="left"/>
      <w:pPr>
        <w:ind w:left="1008" w:hanging="1008"/>
      </w:pPr>
    </w:lvl>
    <w:lvl w:ilvl="5">
      <w:start w:val="1"/>
      <w:numFmt w:val="decimal"/>
      <w:pStyle w:val="Nagwek6"/>
      <w:lvlText w:val="%1.%2.%3.%4.%5.%6"/>
      <w:lvlJc w:val="left"/>
      <w:pPr>
        <w:ind w:left="1152" w:hanging="1152"/>
      </w:pPr>
    </w:lvl>
    <w:lvl w:ilvl="6">
      <w:start w:val="1"/>
      <w:numFmt w:val="decimal"/>
      <w:pStyle w:val="Nagwek7"/>
      <w:lvlText w:val="%1.%2.%3.%4.%5.%6.%7"/>
      <w:lvlJc w:val="left"/>
      <w:pPr>
        <w:ind w:left="1296" w:hanging="1296"/>
      </w:pPr>
    </w:lvl>
    <w:lvl w:ilvl="7">
      <w:start w:val="1"/>
      <w:numFmt w:val="decimal"/>
      <w:pStyle w:val="Nagwek8"/>
      <w:lvlText w:val="%1.%2.%3.%4.%5.%6.%7.%8"/>
      <w:lvlJc w:val="left"/>
      <w:pPr>
        <w:ind w:left="1440" w:hanging="1440"/>
      </w:pPr>
    </w:lvl>
    <w:lvl w:ilvl="8">
      <w:start w:val="1"/>
      <w:numFmt w:val="decimal"/>
      <w:pStyle w:val="Nagwek9"/>
      <w:lvlText w:val="%1.%2.%3.%4.%5.%6.%7.%8.%9"/>
      <w:lvlJc w:val="left"/>
      <w:pPr>
        <w:ind w:left="1584" w:hanging="1584"/>
      </w:pPr>
    </w:lvl>
  </w:abstractNum>
  <w:abstractNum w:abstractNumId="142" w15:restartNumberingAfterBreak="0">
    <w:nsid w:val="73BD68BF"/>
    <w:multiLevelType w:val="multilevel"/>
    <w:tmpl w:val="6AD010A6"/>
    <w:styleLink w:val="WWOutlineListStyle1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3" w15:restartNumberingAfterBreak="0">
    <w:nsid w:val="7450013E"/>
    <w:multiLevelType w:val="multilevel"/>
    <w:tmpl w:val="B706F198"/>
    <w:styleLink w:val="NumeracjaTre-K4"/>
    <w:lvl w:ilvl="0">
      <w:start w:val="1"/>
      <w:numFmt w:val="lowerLetter"/>
      <w:lvlText w:val="%1)"/>
      <w:lvlJc w:val="left"/>
      <w:pPr>
        <w:ind w:left="870" w:hanging="51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4" w15:restartNumberingAfterBreak="0">
    <w:nsid w:val="74A5394D"/>
    <w:multiLevelType w:val="hybridMultilevel"/>
    <w:tmpl w:val="47FE6ACA"/>
    <w:lvl w:ilvl="0" w:tplc="E1B67D7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5" w15:restartNumberingAfterBreak="0">
    <w:nsid w:val="74AC3DEC"/>
    <w:multiLevelType w:val="hybridMultilevel"/>
    <w:tmpl w:val="0DDAA2A8"/>
    <w:lvl w:ilvl="0" w:tplc="C420A042">
      <w:start w:val="33"/>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6" w15:restartNumberingAfterBreak="0">
    <w:nsid w:val="74D32134"/>
    <w:multiLevelType w:val="multilevel"/>
    <w:tmpl w:val="EE0A9FA0"/>
    <w:styleLink w:val="WWOutlineListStyle31"/>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7" w15:restartNumberingAfterBreak="0">
    <w:nsid w:val="753667DF"/>
    <w:multiLevelType w:val="multilevel"/>
    <w:tmpl w:val="2418F072"/>
    <w:styleLink w:val="LFO48"/>
    <w:lvl w:ilvl="0">
      <w:start w:val="1"/>
      <w:numFmt w:val="decimal"/>
      <w:pStyle w:val="Styl2"/>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8" w15:restartNumberingAfterBreak="0">
    <w:nsid w:val="75E52FA3"/>
    <w:multiLevelType w:val="hybridMultilevel"/>
    <w:tmpl w:val="86FAAC52"/>
    <w:lvl w:ilvl="0" w:tplc="6F16FEB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9" w15:restartNumberingAfterBreak="0">
    <w:nsid w:val="76016458"/>
    <w:multiLevelType w:val="multilevel"/>
    <w:tmpl w:val="7F1CE07A"/>
    <w:styleLink w:val="NumeracjaTre-K8"/>
    <w:lvl w:ilvl="0">
      <w:start w:val="1"/>
      <w:numFmt w:val="upperRoman"/>
      <w:lvlText w:val="%1."/>
      <w:lvlJc w:val="left"/>
      <w:pPr>
        <w:ind w:left="1080" w:hanging="720"/>
      </w:pPr>
      <w:rPr>
        <w:rFonts w:cs="Times New Roman"/>
        <w:sz w:val="28"/>
        <w:szCs w:val="28"/>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50" w15:restartNumberingAfterBreak="0">
    <w:nsid w:val="762777CA"/>
    <w:multiLevelType w:val="multilevel"/>
    <w:tmpl w:val="8C60A1F8"/>
    <w:styleLink w:val="WWOutlineListStyle23"/>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1" w15:restartNumberingAfterBreak="0">
    <w:nsid w:val="764627DD"/>
    <w:multiLevelType w:val="hybridMultilevel"/>
    <w:tmpl w:val="20B8BD4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2" w15:restartNumberingAfterBreak="0">
    <w:nsid w:val="764F0BDD"/>
    <w:multiLevelType w:val="multilevel"/>
    <w:tmpl w:val="257C84D0"/>
    <w:lvl w:ilvl="0">
      <w:start w:val="4"/>
      <w:numFmt w:val="decimal"/>
      <w:lvlText w:val="%1."/>
      <w:lvlJc w:val="left"/>
      <w:pPr>
        <w:tabs>
          <w:tab w:val="num" w:pos="720"/>
        </w:tabs>
        <w:ind w:left="720" w:hanging="360"/>
      </w:pPr>
      <w:rPr>
        <w:rFonts w:ascii="Open Sans" w:eastAsia="Times New Roman" w:hAnsi="Open Sans" w:cs="Open San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53" w15:restartNumberingAfterBreak="0">
    <w:nsid w:val="7667172F"/>
    <w:multiLevelType w:val="multilevel"/>
    <w:tmpl w:val="34E45BA2"/>
    <w:styleLink w:val="NumeracjaTre-K9"/>
    <w:lvl w:ilvl="0">
      <w:start w:val="1"/>
      <w:numFmt w:val="upperRoman"/>
      <w:lvlText w:val="%1."/>
      <w:lvlJc w:val="left"/>
      <w:pPr>
        <w:ind w:left="1080" w:hanging="720"/>
      </w:pPr>
      <w:rPr>
        <w:rFonts w:cs="Times New Roman"/>
        <w:sz w:val="28"/>
        <w:szCs w:val="28"/>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54" w15:restartNumberingAfterBreak="0">
    <w:nsid w:val="76711916"/>
    <w:multiLevelType w:val="multilevel"/>
    <w:tmpl w:val="4386B986"/>
    <w:styleLink w:val="WWOutlineListStyle7"/>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5" w15:restartNumberingAfterBreak="0">
    <w:nsid w:val="76F61FE1"/>
    <w:multiLevelType w:val="hybridMultilevel"/>
    <w:tmpl w:val="DA3CD01C"/>
    <w:lvl w:ilvl="0" w:tplc="42262874">
      <w:start w:val="1"/>
      <w:numFmt w:val="bullet"/>
      <w:lvlText w:val=""/>
      <w:lvlJc w:val="left"/>
      <w:pPr>
        <w:ind w:left="644"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6" w15:restartNumberingAfterBreak="0">
    <w:nsid w:val="77110E3C"/>
    <w:multiLevelType w:val="hybridMultilevel"/>
    <w:tmpl w:val="8AA691B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7" w15:restartNumberingAfterBreak="0">
    <w:nsid w:val="77694FD1"/>
    <w:multiLevelType w:val="multilevel"/>
    <w:tmpl w:val="B3B01E30"/>
    <w:styleLink w:val="WWOutlineListStyle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8" w15:restartNumberingAfterBreak="0">
    <w:nsid w:val="77E14249"/>
    <w:multiLevelType w:val="hybridMultilevel"/>
    <w:tmpl w:val="45F41528"/>
    <w:lvl w:ilvl="0" w:tplc="8D9E7C7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9" w15:restartNumberingAfterBreak="0">
    <w:nsid w:val="7911608C"/>
    <w:multiLevelType w:val="hybridMultilevel"/>
    <w:tmpl w:val="5CFA58E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0" w15:restartNumberingAfterBreak="0">
    <w:nsid w:val="79AD4654"/>
    <w:multiLevelType w:val="hybridMultilevel"/>
    <w:tmpl w:val="84A4E71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1" w15:restartNumberingAfterBreak="0">
    <w:nsid w:val="7A59018A"/>
    <w:multiLevelType w:val="multilevel"/>
    <w:tmpl w:val="67D6F7EC"/>
    <w:lvl w:ilvl="0">
      <w:start w:val="3"/>
      <w:numFmt w:val="upperRoman"/>
      <w:lvlText w:val="%1."/>
      <w:lvlJc w:val="right"/>
      <w:pPr>
        <w:ind w:left="720" w:hanging="360"/>
      </w:pPr>
      <w:rPr>
        <w:rFonts w:hint="default"/>
      </w:rPr>
    </w:lvl>
    <w:lvl w:ilvl="1">
      <w:start w:val="5"/>
      <w:numFmt w:val="decimal"/>
      <w:isLgl/>
      <w:lvlText w:val="%1.%2"/>
      <w:lvlJc w:val="left"/>
      <w:pPr>
        <w:ind w:left="885" w:hanging="525"/>
      </w:pPr>
      <w:rPr>
        <w:rFonts w:hint="default"/>
        <w:b/>
        <w:bCs w:val="0"/>
      </w:rPr>
    </w:lvl>
    <w:lvl w:ilvl="2">
      <w:start w:val="3"/>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2" w15:restartNumberingAfterBreak="0">
    <w:nsid w:val="7C052BE7"/>
    <w:multiLevelType w:val="hybridMultilevel"/>
    <w:tmpl w:val="4156010E"/>
    <w:lvl w:ilvl="0" w:tplc="FFFFFFFF">
      <w:start w:val="1"/>
      <w:numFmt w:val="decimal"/>
      <w:lvlText w:val="%1."/>
      <w:lvlJc w:val="left"/>
      <w:pPr>
        <w:ind w:left="502" w:hanging="360"/>
      </w:pPr>
      <w:rPr>
        <w:rFonts w:ascii="Arial" w:hAnsi="Arial" w:cs="Arial"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3" w15:restartNumberingAfterBreak="0">
    <w:nsid w:val="7C2A390C"/>
    <w:multiLevelType w:val="hybridMultilevel"/>
    <w:tmpl w:val="3C224AAC"/>
    <w:lvl w:ilvl="0" w:tplc="B3122B38">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4" w15:restartNumberingAfterBreak="0">
    <w:nsid w:val="7C605037"/>
    <w:multiLevelType w:val="hybridMultilevel"/>
    <w:tmpl w:val="22A20FC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5" w15:restartNumberingAfterBreak="0">
    <w:nsid w:val="7D1C6F61"/>
    <w:multiLevelType w:val="hybridMultilevel"/>
    <w:tmpl w:val="3D62449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6" w15:restartNumberingAfterBreak="0">
    <w:nsid w:val="7E155187"/>
    <w:multiLevelType w:val="hybridMultilevel"/>
    <w:tmpl w:val="E9ACFDF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7" w15:restartNumberingAfterBreak="0">
    <w:nsid w:val="7E321940"/>
    <w:multiLevelType w:val="hybridMultilevel"/>
    <w:tmpl w:val="4156010E"/>
    <w:lvl w:ilvl="0" w:tplc="D00E348E">
      <w:start w:val="1"/>
      <w:numFmt w:val="decimal"/>
      <w:lvlText w:val="%1."/>
      <w:lvlJc w:val="left"/>
      <w:pPr>
        <w:ind w:left="502" w:hanging="360"/>
      </w:pPr>
      <w:rPr>
        <w:rFonts w:ascii="Arial" w:hAnsi="Arial" w:cs="Arial"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8" w15:restartNumberingAfterBreak="0">
    <w:nsid w:val="7ED33277"/>
    <w:multiLevelType w:val="hybridMultilevel"/>
    <w:tmpl w:val="643CD332"/>
    <w:lvl w:ilvl="0" w:tplc="04150017">
      <w:start w:val="1"/>
      <w:numFmt w:val="lowerLetter"/>
      <w:lvlText w:val="%1)"/>
      <w:lvlJc w:val="left"/>
      <w:pPr>
        <w:ind w:left="1451" w:hanging="360"/>
      </w:pPr>
    </w:lvl>
    <w:lvl w:ilvl="1" w:tplc="04150019" w:tentative="1">
      <w:start w:val="1"/>
      <w:numFmt w:val="lowerLetter"/>
      <w:lvlText w:val="%2."/>
      <w:lvlJc w:val="left"/>
      <w:pPr>
        <w:ind w:left="2171" w:hanging="360"/>
      </w:pPr>
    </w:lvl>
    <w:lvl w:ilvl="2" w:tplc="0415001B" w:tentative="1">
      <w:start w:val="1"/>
      <w:numFmt w:val="lowerRoman"/>
      <w:lvlText w:val="%3."/>
      <w:lvlJc w:val="right"/>
      <w:pPr>
        <w:ind w:left="2891" w:hanging="180"/>
      </w:pPr>
    </w:lvl>
    <w:lvl w:ilvl="3" w:tplc="0415000F" w:tentative="1">
      <w:start w:val="1"/>
      <w:numFmt w:val="decimal"/>
      <w:lvlText w:val="%4."/>
      <w:lvlJc w:val="left"/>
      <w:pPr>
        <w:ind w:left="3611" w:hanging="360"/>
      </w:pPr>
    </w:lvl>
    <w:lvl w:ilvl="4" w:tplc="04150019" w:tentative="1">
      <w:start w:val="1"/>
      <w:numFmt w:val="lowerLetter"/>
      <w:lvlText w:val="%5."/>
      <w:lvlJc w:val="left"/>
      <w:pPr>
        <w:ind w:left="4331" w:hanging="360"/>
      </w:pPr>
    </w:lvl>
    <w:lvl w:ilvl="5" w:tplc="0415001B" w:tentative="1">
      <w:start w:val="1"/>
      <w:numFmt w:val="lowerRoman"/>
      <w:lvlText w:val="%6."/>
      <w:lvlJc w:val="right"/>
      <w:pPr>
        <w:ind w:left="5051" w:hanging="180"/>
      </w:pPr>
    </w:lvl>
    <w:lvl w:ilvl="6" w:tplc="0415000F" w:tentative="1">
      <w:start w:val="1"/>
      <w:numFmt w:val="decimal"/>
      <w:lvlText w:val="%7."/>
      <w:lvlJc w:val="left"/>
      <w:pPr>
        <w:ind w:left="5771" w:hanging="360"/>
      </w:pPr>
    </w:lvl>
    <w:lvl w:ilvl="7" w:tplc="04150019" w:tentative="1">
      <w:start w:val="1"/>
      <w:numFmt w:val="lowerLetter"/>
      <w:lvlText w:val="%8."/>
      <w:lvlJc w:val="left"/>
      <w:pPr>
        <w:ind w:left="6491" w:hanging="360"/>
      </w:pPr>
    </w:lvl>
    <w:lvl w:ilvl="8" w:tplc="0415001B" w:tentative="1">
      <w:start w:val="1"/>
      <w:numFmt w:val="lowerRoman"/>
      <w:lvlText w:val="%9."/>
      <w:lvlJc w:val="right"/>
      <w:pPr>
        <w:ind w:left="7211" w:hanging="180"/>
      </w:pPr>
    </w:lvl>
  </w:abstractNum>
  <w:num w:numId="1" w16cid:durableId="279649989">
    <w:abstractNumId w:val="141"/>
    <w:lvlOverride w:ilvl="0">
      <w:lvl w:ilvl="0">
        <w:start w:val="2"/>
        <w:numFmt w:val="decimal"/>
        <w:lvlText w:val="%1"/>
        <w:lvlJc w:val="left"/>
        <w:pPr>
          <w:ind w:left="432" w:hanging="432"/>
        </w:pPr>
      </w:lvl>
    </w:lvlOverride>
    <w:lvlOverride w:ilvl="1">
      <w:lvl w:ilvl="1">
        <w:start w:val="2"/>
        <w:numFmt w:val="decimal"/>
        <w:pStyle w:val="Nagwek2"/>
        <w:lvlText w:val="%1.%2"/>
        <w:lvlJc w:val="left"/>
        <w:pPr>
          <w:ind w:left="576" w:hanging="576"/>
        </w:pPr>
      </w:lvl>
    </w:lvlOverride>
    <w:lvlOverride w:ilvl="2">
      <w:lvl w:ilvl="2">
        <w:start w:val="1"/>
        <w:numFmt w:val="decimal"/>
        <w:pStyle w:val="Nagwek3"/>
        <w:lvlText w:val="%1.%2.%3"/>
        <w:lvlJc w:val="left"/>
        <w:pPr>
          <w:ind w:left="720" w:hanging="720"/>
        </w:pPr>
      </w:lvl>
    </w:lvlOverride>
    <w:lvlOverride w:ilvl="3">
      <w:lvl w:ilvl="3">
        <w:start w:val="1"/>
        <w:numFmt w:val="decimal"/>
        <w:pStyle w:val="Nagwek4"/>
        <w:lvlText w:val="%1.%2.%3.%4"/>
        <w:lvlJc w:val="left"/>
        <w:pPr>
          <w:ind w:left="864" w:hanging="864"/>
        </w:pPr>
      </w:lvl>
    </w:lvlOverride>
    <w:lvlOverride w:ilvl="4">
      <w:lvl w:ilvl="4">
        <w:start w:val="1"/>
        <w:numFmt w:val="decimal"/>
        <w:pStyle w:val="Nagwek5"/>
        <w:lvlText w:val="%1.%2.%3.%4.%5"/>
        <w:lvlJc w:val="left"/>
        <w:pPr>
          <w:ind w:left="1008" w:hanging="1008"/>
        </w:pPr>
      </w:lvl>
    </w:lvlOverride>
    <w:lvlOverride w:ilvl="5">
      <w:lvl w:ilvl="5">
        <w:start w:val="1"/>
        <w:numFmt w:val="decimal"/>
        <w:pStyle w:val="Nagwek6"/>
        <w:lvlText w:val="%1.%2.%3.%4.%5.%6"/>
        <w:lvlJc w:val="left"/>
        <w:pPr>
          <w:ind w:left="1152" w:hanging="1152"/>
        </w:pPr>
      </w:lvl>
    </w:lvlOverride>
    <w:lvlOverride w:ilvl="6">
      <w:lvl w:ilvl="6">
        <w:start w:val="1"/>
        <w:numFmt w:val="decimal"/>
        <w:pStyle w:val="Nagwek7"/>
        <w:lvlText w:val="%1.%2.%3.%4.%5.%6.%7"/>
        <w:lvlJc w:val="left"/>
        <w:pPr>
          <w:ind w:left="1296" w:hanging="1296"/>
        </w:pPr>
      </w:lvl>
    </w:lvlOverride>
    <w:lvlOverride w:ilvl="7">
      <w:lvl w:ilvl="7">
        <w:start w:val="1"/>
        <w:numFmt w:val="decimal"/>
        <w:pStyle w:val="Nagwek8"/>
        <w:lvlText w:val="%1.%2.%3.%4.%5.%6.%7.%8"/>
        <w:lvlJc w:val="left"/>
        <w:pPr>
          <w:ind w:left="1440" w:hanging="1440"/>
        </w:pPr>
      </w:lvl>
    </w:lvlOverride>
    <w:lvlOverride w:ilvl="8">
      <w:lvl w:ilvl="8">
        <w:start w:val="1"/>
        <w:numFmt w:val="decimal"/>
        <w:pStyle w:val="Nagwek9"/>
        <w:lvlText w:val="%1.%2.%3.%4.%5.%6.%7.%8.%9"/>
        <w:lvlJc w:val="left"/>
        <w:pPr>
          <w:ind w:left="1584" w:hanging="1584"/>
        </w:pPr>
      </w:lvl>
    </w:lvlOverride>
  </w:num>
  <w:num w:numId="2" w16cid:durableId="552233246">
    <w:abstractNumId w:val="56"/>
  </w:num>
  <w:num w:numId="3" w16cid:durableId="465512364">
    <w:abstractNumId w:val="146"/>
  </w:num>
  <w:num w:numId="4" w16cid:durableId="1257715619">
    <w:abstractNumId w:val="32"/>
  </w:num>
  <w:num w:numId="5" w16cid:durableId="1674839665">
    <w:abstractNumId w:val="35"/>
  </w:num>
  <w:num w:numId="6" w16cid:durableId="1614558876">
    <w:abstractNumId w:val="112"/>
  </w:num>
  <w:num w:numId="7" w16cid:durableId="809396010">
    <w:abstractNumId w:val="80"/>
  </w:num>
  <w:num w:numId="8" w16cid:durableId="1576821122">
    <w:abstractNumId w:val="15"/>
  </w:num>
  <w:num w:numId="9" w16cid:durableId="1012755808">
    <w:abstractNumId w:val="157"/>
  </w:num>
  <w:num w:numId="10" w16cid:durableId="600265699">
    <w:abstractNumId w:val="110"/>
  </w:num>
  <w:num w:numId="11" w16cid:durableId="404496777">
    <w:abstractNumId w:val="150"/>
  </w:num>
  <w:num w:numId="12" w16cid:durableId="1702823523">
    <w:abstractNumId w:val="83"/>
  </w:num>
  <w:num w:numId="13" w16cid:durableId="196359242">
    <w:abstractNumId w:val="51"/>
  </w:num>
  <w:num w:numId="14" w16cid:durableId="19941443">
    <w:abstractNumId w:val="47"/>
  </w:num>
  <w:num w:numId="15" w16cid:durableId="1355425777">
    <w:abstractNumId w:val="10"/>
  </w:num>
  <w:num w:numId="16" w16cid:durableId="1803889654">
    <w:abstractNumId w:val="18"/>
  </w:num>
  <w:num w:numId="17" w16cid:durableId="831212462">
    <w:abstractNumId w:val="53"/>
  </w:num>
  <w:num w:numId="18" w16cid:durableId="1550610157">
    <w:abstractNumId w:val="24"/>
  </w:num>
  <w:num w:numId="19" w16cid:durableId="1921674475">
    <w:abstractNumId w:val="81"/>
  </w:num>
  <w:num w:numId="20" w16cid:durableId="1953706189">
    <w:abstractNumId w:val="85"/>
  </w:num>
  <w:num w:numId="21" w16cid:durableId="110174539">
    <w:abstractNumId w:val="109"/>
  </w:num>
  <w:num w:numId="22" w16cid:durableId="659239867">
    <w:abstractNumId w:val="5"/>
  </w:num>
  <w:num w:numId="23" w16cid:durableId="609163618">
    <w:abstractNumId w:val="87"/>
  </w:num>
  <w:num w:numId="24" w16cid:durableId="148254957">
    <w:abstractNumId w:val="142"/>
  </w:num>
  <w:num w:numId="25" w16cid:durableId="957683178">
    <w:abstractNumId w:val="84"/>
  </w:num>
  <w:num w:numId="26" w16cid:durableId="1442335267">
    <w:abstractNumId w:val="111"/>
  </w:num>
  <w:num w:numId="27" w16cid:durableId="1952199117">
    <w:abstractNumId w:val="154"/>
  </w:num>
  <w:num w:numId="28" w16cid:durableId="1948080658">
    <w:abstractNumId w:val="63"/>
  </w:num>
  <w:num w:numId="29" w16cid:durableId="1755471250">
    <w:abstractNumId w:val="73"/>
  </w:num>
  <w:num w:numId="30" w16cid:durableId="285359003">
    <w:abstractNumId w:val="149"/>
  </w:num>
  <w:num w:numId="31" w16cid:durableId="1624799153">
    <w:abstractNumId w:val="153"/>
  </w:num>
  <w:num w:numId="32" w16cid:durableId="2036685453">
    <w:abstractNumId w:val="9"/>
  </w:num>
  <w:num w:numId="33" w16cid:durableId="828711187">
    <w:abstractNumId w:val="40"/>
  </w:num>
  <w:num w:numId="34" w16cid:durableId="1231572122">
    <w:abstractNumId w:val="31"/>
  </w:num>
  <w:num w:numId="35" w16cid:durableId="2014330549">
    <w:abstractNumId w:val="143"/>
  </w:num>
  <w:num w:numId="36" w16cid:durableId="878859905">
    <w:abstractNumId w:val="105"/>
  </w:num>
  <w:num w:numId="37" w16cid:durableId="2073116159">
    <w:abstractNumId w:val="127"/>
  </w:num>
  <w:num w:numId="38" w16cid:durableId="1464737853">
    <w:abstractNumId w:val="52"/>
  </w:num>
  <w:num w:numId="39" w16cid:durableId="42411731">
    <w:abstractNumId w:val="122"/>
  </w:num>
  <w:num w:numId="40" w16cid:durableId="1134833965">
    <w:abstractNumId w:val="65"/>
  </w:num>
  <w:num w:numId="41" w16cid:durableId="956571285">
    <w:abstractNumId w:val="86"/>
  </w:num>
  <w:num w:numId="42" w16cid:durableId="1490557111">
    <w:abstractNumId w:val="120"/>
  </w:num>
  <w:num w:numId="43" w16cid:durableId="72435467">
    <w:abstractNumId w:val="95"/>
    <w:lvlOverride w:ilvl="0">
      <w:lvl w:ilvl="0">
        <w:start w:val="1"/>
        <w:numFmt w:val="decimal"/>
        <w:pStyle w:val="TreNum-K"/>
        <w:lvlText w:val="%1."/>
        <w:lvlJc w:val="left"/>
        <w:pPr>
          <w:ind w:left="499" w:hanging="357"/>
        </w:pPr>
        <w:rPr>
          <w:rFonts w:ascii="Open Sans" w:hAnsi="Open Sans" w:cs="Open Sans" w:hint="default"/>
          <w:b w:val="0"/>
          <w:color w:val="auto"/>
        </w:rPr>
      </w:lvl>
    </w:lvlOverride>
    <w:lvlOverride w:ilvl="1">
      <w:lvl w:ilvl="1">
        <w:start w:val="1"/>
        <w:numFmt w:val="lowerLetter"/>
        <w:lvlText w:val="%2)"/>
        <w:lvlJc w:val="left"/>
        <w:pPr>
          <w:ind w:left="357" w:hanging="357"/>
        </w:pPr>
        <w:rPr>
          <w:rFonts w:ascii="Arial" w:hAnsi="Arial" w:cs="Times New Roman"/>
          <w:color w:val="auto"/>
        </w:rPr>
      </w:lvl>
    </w:lvlOverride>
    <w:lvlOverride w:ilvl="2">
      <w:lvl w:ilvl="2">
        <w:numFmt w:val="bullet"/>
        <w:lvlText w:val=""/>
        <w:lvlJc w:val="left"/>
        <w:pPr>
          <w:ind w:left="357" w:hanging="357"/>
        </w:pPr>
        <w:rPr>
          <w:rFonts w:ascii="Symbol" w:hAnsi="Symbol"/>
          <w:color w:val="auto"/>
        </w:rPr>
      </w:lvl>
    </w:lvlOverride>
    <w:lvlOverride w:ilvl="3">
      <w:lvl w:ilvl="3">
        <w:start w:val="1"/>
        <w:numFmt w:val="none"/>
        <w:lvlText w:val="%4"/>
        <w:lvlJc w:val="left"/>
        <w:pPr>
          <w:ind w:left="-31680" w:firstLine="0"/>
        </w:pPr>
        <w:rPr>
          <w:rFonts w:ascii="Times New Roman" w:eastAsia="Times New Roman" w:hAnsi="Times New Roman" w:cs="Times New Roman"/>
          <w:color w:val="FF0000"/>
        </w:rPr>
      </w:lvl>
    </w:lvlOverride>
    <w:lvlOverride w:ilvl="4">
      <w:lvl w:ilvl="4">
        <w:start w:val="1"/>
        <w:numFmt w:val="none"/>
        <w:lvlText w:val="%5"/>
        <w:lvlJc w:val="left"/>
        <w:pPr>
          <w:ind w:left="-31680" w:firstLine="0"/>
        </w:pPr>
        <w:rPr>
          <w:rFonts w:ascii="Times New Roman" w:eastAsia="Times New Roman" w:hAnsi="Times New Roman" w:cs="Times New Roman"/>
          <w:color w:val="FF0000"/>
        </w:rPr>
      </w:lvl>
    </w:lvlOverride>
    <w:lvlOverride w:ilvl="5">
      <w:lvl w:ilvl="5">
        <w:start w:val="1"/>
        <w:numFmt w:val="none"/>
        <w:lvlText w:val="%6"/>
        <w:lvlJc w:val="left"/>
        <w:pPr>
          <w:ind w:left="-31680" w:firstLine="0"/>
        </w:pPr>
        <w:rPr>
          <w:rFonts w:ascii="Times New Roman" w:eastAsia="Times New Roman" w:hAnsi="Times New Roman" w:cs="Times New Roman"/>
          <w:color w:val="FF0000"/>
        </w:rPr>
      </w:lvl>
    </w:lvlOverride>
    <w:lvlOverride w:ilvl="6">
      <w:lvl w:ilvl="6">
        <w:start w:val="1"/>
        <w:numFmt w:val="none"/>
        <w:lvlText w:val="%7"/>
        <w:lvlJc w:val="left"/>
        <w:pPr>
          <w:ind w:left="-31680" w:firstLine="0"/>
        </w:pPr>
        <w:rPr>
          <w:rFonts w:ascii="Times New Roman" w:eastAsia="Times New Roman" w:hAnsi="Times New Roman" w:cs="Times New Roman"/>
          <w:color w:val="FF0000"/>
        </w:rPr>
      </w:lvl>
    </w:lvlOverride>
    <w:lvlOverride w:ilvl="7">
      <w:lvl w:ilvl="7">
        <w:start w:val="1"/>
        <w:numFmt w:val="none"/>
        <w:lvlText w:val="%8"/>
        <w:lvlJc w:val="left"/>
        <w:pPr>
          <w:ind w:left="-31680" w:firstLine="0"/>
        </w:pPr>
        <w:rPr>
          <w:rFonts w:ascii="Times New Roman" w:eastAsia="Times New Roman" w:hAnsi="Times New Roman" w:cs="Times New Roman"/>
          <w:color w:val="FF0000"/>
        </w:rPr>
      </w:lvl>
    </w:lvlOverride>
    <w:lvlOverride w:ilvl="8">
      <w:lvl w:ilvl="8">
        <w:start w:val="1"/>
        <w:numFmt w:val="none"/>
        <w:lvlText w:val="%9"/>
        <w:lvlJc w:val="left"/>
        <w:pPr>
          <w:ind w:left="-31680" w:firstLine="0"/>
        </w:pPr>
        <w:rPr>
          <w:rFonts w:ascii="Times New Roman" w:eastAsia="Times New Roman" w:hAnsi="Times New Roman" w:cs="Times New Roman"/>
          <w:color w:val="FF0000"/>
        </w:rPr>
      </w:lvl>
    </w:lvlOverride>
  </w:num>
  <w:num w:numId="44" w16cid:durableId="1468564">
    <w:abstractNumId w:val="46"/>
  </w:num>
  <w:num w:numId="45" w16cid:durableId="1036926914">
    <w:abstractNumId w:val="76"/>
  </w:num>
  <w:num w:numId="46" w16cid:durableId="520705542">
    <w:abstractNumId w:val="89"/>
  </w:num>
  <w:num w:numId="47" w16cid:durableId="16010107">
    <w:abstractNumId w:val="147"/>
  </w:num>
  <w:num w:numId="48" w16cid:durableId="939609833">
    <w:abstractNumId w:val="99"/>
  </w:num>
  <w:num w:numId="49" w16cid:durableId="802893920">
    <w:abstractNumId w:val="95"/>
  </w:num>
  <w:num w:numId="50" w16cid:durableId="928268711">
    <w:abstractNumId w:val="134"/>
  </w:num>
  <w:num w:numId="51" w16cid:durableId="532965274">
    <w:abstractNumId w:val="88"/>
  </w:num>
  <w:num w:numId="52" w16cid:durableId="123239005">
    <w:abstractNumId w:val="26"/>
  </w:num>
  <w:num w:numId="53" w16cid:durableId="795215321">
    <w:abstractNumId w:val="148"/>
  </w:num>
  <w:num w:numId="54" w16cid:durableId="479735201">
    <w:abstractNumId w:val="133"/>
  </w:num>
  <w:num w:numId="55" w16cid:durableId="2068145176">
    <w:abstractNumId w:val="91"/>
  </w:num>
  <w:num w:numId="56" w16cid:durableId="593244079">
    <w:abstractNumId w:val="17"/>
  </w:num>
  <w:num w:numId="57" w16cid:durableId="621301605">
    <w:abstractNumId w:val="61"/>
  </w:num>
  <w:num w:numId="58" w16cid:durableId="318655873">
    <w:abstractNumId w:val="101"/>
  </w:num>
  <w:num w:numId="59" w16cid:durableId="548153915">
    <w:abstractNumId w:val="3"/>
  </w:num>
  <w:num w:numId="60" w16cid:durableId="1197885216">
    <w:abstractNumId w:val="2"/>
  </w:num>
  <w:num w:numId="61" w16cid:durableId="838468669">
    <w:abstractNumId w:val="1"/>
  </w:num>
  <w:num w:numId="62" w16cid:durableId="513350485">
    <w:abstractNumId w:val="0"/>
  </w:num>
  <w:num w:numId="63" w16cid:durableId="536968959">
    <w:abstractNumId w:val="113"/>
  </w:num>
  <w:num w:numId="64" w16cid:durableId="924191551">
    <w:abstractNumId w:val="108"/>
  </w:num>
  <w:num w:numId="65" w16cid:durableId="1434521280">
    <w:abstractNumId w:val="34"/>
  </w:num>
  <w:num w:numId="66" w16cid:durableId="82066756">
    <w:abstractNumId w:val="39"/>
  </w:num>
  <w:num w:numId="67" w16cid:durableId="2134979453">
    <w:abstractNumId w:val="165"/>
  </w:num>
  <w:num w:numId="68" w16cid:durableId="346756286">
    <w:abstractNumId w:val="156"/>
  </w:num>
  <w:num w:numId="69" w16cid:durableId="2055349333">
    <w:abstractNumId w:val="12"/>
  </w:num>
  <w:num w:numId="70" w16cid:durableId="812524890">
    <w:abstractNumId w:val="106"/>
  </w:num>
  <w:num w:numId="71" w16cid:durableId="1004745068">
    <w:abstractNumId w:val="79"/>
  </w:num>
  <w:num w:numId="72" w16cid:durableId="1999382913">
    <w:abstractNumId w:val="131"/>
  </w:num>
  <w:num w:numId="73" w16cid:durableId="1159156363">
    <w:abstractNumId w:val="104"/>
  </w:num>
  <w:num w:numId="74" w16cid:durableId="418478126">
    <w:abstractNumId w:val="103"/>
  </w:num>
  <w:num w:numId="75" w16cid:durableId="1684161254">
    <w:abstractNumId w:val="78"/>
  </w:num>
  <w:num w:numId="76" w16cid:durableId="84157398">
    <w:abstractNumId w:val="166"/>
  </w:num>
  <w:num w:numId="77" w16cid:durableId="1977681103">
    <w:abstractNumId w:val="74"/>
  </w:num>
  <w:num w:numId="78" w16cid:durableId="307906497">
    <w:abstractNumId w:val="161"/>
  </w:num>
  <w:num w:numId="79" w16cid:durableId="714624351">
    <w:abstractNumId w:val="130"/>
  </w:num>
  <w:num w:numId="80" w16cid:durableId="81689213">
    <w:abstractNumId w:val="140"/>
  </w:num>
  <w:num w:numId="81" w16cid:durableId="843328059">
    <w:abstractNumId w:val="121"/>
  </w:num>
  <w:num w:numId="82" w16cid:durableId="634217848">
    <w:abstractNumId w:val="141"/>
  </w:num>
  <w:num w:numId="83" w16cid:durableId="1287391806">
    <w:abstractNumId w:val="50"/>
  </w:num>
  <w:num w:numId="84" w16cid:durableId="1811359409">
    <w:abstractNumId w:val="6"/>
  </w:num>
  <w:num w:numId="85" w16cid:durableId="1216896720">
    <w:abstractNumId w:val="21"/>
  </w:num>
  <w:num w:numId="86" w16cid:durableId="1898278124">
    <w:abstractNumId w:val="55"/>
  </w:num>
  <w:num w:numId="87" w16cid:durableId="102651604">
    <w:abstractNumId w:val="30"/>
  </w:num>
  <w:num w:numId="88" w16cid:durableId="1963029769">
    <w:abstractNumId w:val="58"/>
  </w:num>
  <w:num w:numId="89" w16cid:durableId="1499807119">
    <w:abstractNumId w:val="90"/>
  </w:num>
  <w:num w:numId="90" w16cid:durableId="1426072405">
    <w:abstractNumId w:val="27"/>
  </w:num>
  <w:num w:numId="91" w16cid:durableId="1760252867">
    <w:abstractNumId w:val="95"/>
    <w:lvlOverride w:ilvl="0">
      <w:startOverride w:val="1"/>
      <w:lvl w:ilvl="0">
        <w:start w:val="1"/>
        <w:numFmt w:val="decimal"/>
        <w:pStyle w:val="TreNum-K"/>
        <w:lvlText w:val="%1."/>
        <w:lvlJc w:val="left"/>
        <w:pPr>
          <w:ind w:left="357" w:hanging="357"/>
        </w:pPr>
        <w:rPr>
          <w:rFonts w:ascii="Open Sans" w:hAnsi="Open Sans" w:cs="Open Sans" w:hint="default"/>
          <w:b w:val="0"/>
        </w:rPr>
      </w:lvl>
    </w:lvlOverride>
    <w:lvlOverride w:ilvl="1">
      <w:startOverride w:val="1"/>
      <w:lvl w:ilvl="1">
        <w:start w:val="1"/>
        <w:numFmt w:val="lowerLetter"/>
        <w:lvlText w:val="%2)"/>
        <w:lvlJc w:val="left"/>
        <w:pPr>
          <w:ind w:left="357" w:hanging="357"/>
        </w:pPr>
        <w:rPr>
          <w:rFonts w:ascii="Arial" w:hAnsi="Arial" w:cs="Times New Roman"/>
          <w:color w:val="auto"/>
        </w:rPr>
      </w:lvl>
    </w:lvlOverride>
    <w:lvlOverride w:ilvl="2">
      <w:lvl w:ilvl="2">
        <w:numFmt w:val="bullet"/>
        <w:lvlText w:val=""/>
        <w:lvlJc w:val="left"/>
        <w:pPr>
          <w:ind w:left="357" w:hanging="357"/>
        </w:pPr>
        <w:rPr>
          <w:rFonts w:ascii="Symbol" w:hAnsi="Symbol"/>
          <w:color w:val="auto"/>
        </w:rPr>
      </w:lvl>
    </w:lvlOverride>
    <w:lvlOverride w:ilvl="3">
      <w:startOverride w:val="1"/>
      <w:lvl w:ilvl="3">
        <w:start w:val="1"/>
        <w:numFmt w:val="none"/>
        <w:lvlText w:val="%4"/>
        <w:lvlJc w:val="left"/>
        <w:pPr>
          <w:ind w:left="-31680" w:firstLine="0"/>
        </w:pPr>
        <w:rPr>
          <w:rFonts w:ascii="Times New Roman" w:eastAsia="Times New Roman" w:hAnsi="Times New Roman" w:cs="Times New Roman"/>
          <w:color w:val="FF0000"/>
        </w:rPr>
      </w:lvl>
    </w:lvlOverride>
    <w:lvlOverride w:ilvl="4">
      <w:startOverride w:val="1"/>
      <w:lvl w:ilvl="4">
        <w:start w:val="1"/>
        <w:numFmt w:val="none"/>
        <w:lvlText w:val="%5"/>
        <w:lvlJc w:val="left"/>
        <w:pPr>
          <w:ind w:left="-31680" w:firstLine="0"/>
        </w:pPr>
        <w:rPr>
          <w:rFonts w:ascii="Times New Roman" w:eastAsia="Times New Roman" w:hAnsi="Times New Roman" w:cs="Times New Roman"/>
          <w:color w:val="FF0000"/>
        </w:rPr>
      </w:lvl>
    </w:lvlOverride>
    <w:lvlOverride w:ilvl="5">
      <w:startOverride w:val="1"/>
      <w:lvl w:ilvl="5">
        <w:start w:val="1"/>
        <w:numFmt w:val="none"/>
        <w:lvlText w:val="%6"/>
        <w:lvlJc w:val="left"/>
        <w:pPr>
          <w:ind w:left="-31680" w:firstLine="0"/>
        </w:pPr>
        <w:rPr>
          <w:rFonts w:ascii="Times New Roman" w:eastAsia="Times New Roman" w:hAnsi="Times New Roman" w:cs="Times New Roman"/>
          <w:color w:val="FF0000"/>
        </w:rPr>
      </w:lvl>
    </w:lvlOverride>
    <w:lvlOverride w:ilvl="6">
      <w:startOverride w:val="1"/>
      <w:lvl w:ilvl="6">
        <w:start w:val="1"/>
        <w:numFmt w:val="none"/>
        <w:lvlText w:val="%7"/>
        <w:lvlJc w:val="left"/>
        <w:pPr>
          <w:ind w:left="-31680" w:firstLine="0"/>
        </w:pPr>
        <w:rPr>
          <w:rFonts w:ascii="Times New Roman" w:eastAsia="Times New Roman" w:hAnsi="Times New Roman" w:cs="Times New Roman"/>
          <w:color w:val="FF0000"/>
        </w:rPr>
      </w:lvl>
    </w:lvlOverride>
    <w:lvlOverride w:ilvl="7">
      <w:startOverride w:val="1"/>
      <w:lvl w:ilvl="7">
        <w:start w:val="1"/>
        <w:numFmt w:val="none"/>
        <w:lvlText w:val="%8"/>
        <w:lvlJc w:val="left"/>
        <w:pPr>
          <w:ind w:left="-31680" w:firstLine="0"/>
        </w:pPr>
        <w:rPr>
          <w:rFonts w:ascii="Times New Roman" w:eastAsia="Times New Roman" w:hAnsi="Times New Roman" w:cs="Times New Roman"/>
          <w:color w:val="FF0000"/>
        </w:rPr>
      </w:lvl>
    </w:lvlOverride>
    <w:lvlOverride w:ilvl="8">
      <w:startOverride w:val="1"/>
      <w:lvl w:ilvl="8">
        <w:start w:val="1"/>
        <w:numFmt w:val="none"/>
        <w:lvlText w:val="%9"/>
        <w:lvlJc w:val="left"/>
        <w:pPr>
          <w:ind w:left="-31680" w:firstLine="0"/>
        </w:pPr>
        <w:rPr>
          <w:rFonts w:ascii="Times New Roman" w:eastAsia="Times New Roman" w:hAnsi="Times New Roman" w:cs="Times New Roman"/>
          <w:color w:val="FF0000"/>
        </w:rPr>
      </w:lvl>
    </w:lvlOverride>
  </w:num>
  <w:num w:numId="92" w16cid:durableId="890773698">
    <w:abstractNumId w:val="11"/>
  </w:num>
  <w:num w:numId="93" w16cid:durableId="1517229368">
    <w:abstractNumId w:val="7"/>
  </w:num>
  <w:num w:numId="94" w16cid:durableId="672142665">
    <w:abstractNumId w:val="137"/>
  </w:num>
  <w:num w:numId="95" w16cid:durableId="1059211199">
    <w:abstractNumId w:val="102"/>
  </w:num>
  <w:num w:numId="96" w16cid:durableId="269318180">
    <w:abstractNumId w:val="107"/>
  </w:num>
  <w:num w:numId="97" w16cid:durableId="2061896304">
    <w:abstractNumId w:val="92"/>
  </w:num>
  <w:num w:numId="98" w16cid:durableId="163740595">
    <w:abstractNumId w:val="163"/>
  </w:num>
  <w:num w:numId="99" w16cid:durableId="2014910017">
    <w:abstractNumId w:val="124"/>
  </w:num>
  <w:num w:numId="100" w16cid:durableId="834414234">
    <w:abstractNumId w:val="38"/>
  </w:num>
  <w:num w:numId="101" w16cid:durableId="796145081">
    <w:abstractNumId w:val="93"/>
  </w:num>
  <w:num w:numId="102" w16cid:durableId="701439291">
    <w:abstractNumId w:val="125"/>
  </w:num>
  <w:num w:numId="103" w16cid:durableId="649942776">
    <w:abstractNumId w:val="43"/>
  </w:num>
  <w:num w:numId="104" w16cid:durableId="1608544396">
    <w:abstractNumId w:val="138"/>
  </w:num>
  <w:num w:numId="105" w16cid:durableId="73170725">
    <w:abstractNumId w:val="167"/>
  </w:num>
  <w:num w:numId="106" w16cid:durableId="89159872">
    <w:abstractNumId w:val="132"/>
  </w:num>
  <w:num w:numId="107" w16cid:durableId="212349707">
    <w:abstractNumId w:val="44"/>
  </w:num>
  <w:num w:numId="108" w16cid:durableId="1365835866">
    <w:abstractNumId w:val="97"/>
  </w:num>
  <w:num w:numId="109" w16cid:durableId="1790902380">
    <w:abstractNumId w:val="20"/>
  </w:num>
  <w:num w:numId="110" w16cid:durableId="1737895792">
    <w:abstractNumId w:val="62"/>
  </w:num>
  <w:num w:numId="111" w16cid:durableId="1164054153">
    <w:abstractNumId w:val="98"/>
  </w:num>
  <w:num w:numId="112" w16cid:durableId="984893285">
    <w:abstractNumId w:val="41"/>
  </w:num>
  <w:num w:numId="113" w16cid:durableId="1185293066">
    <w:abstractNumId w:val="152"/>
  </w:num>
  <w:num w:numId="114" w16cid:durableId="412358075">
    <w:abstractNumId w:val="129"/>
  </w:num>
  <w:num w:numId="115" w16cid:durableId="756438355">
    <w:abstractNumId w:val="121"/>
    <w:lvlOverride w:ilvl="0">
      <w:startOverride w:val="2"/>
    </w:lvlOverride>
    <w:lvlOverride w:ilvl="1">
      <w:startOverride w:val="5"/>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16cid:durableId="825974486">
    <w:abstractNumId w:val="48"/>
  </w:num>
  <w:num w:numId="117" w16cid:durableId="1124815136">
    <w:abstractNumId w:val="45"/>
  </w:num>
  <w:num w:numId="118" w16cid:durableId="219632866">
    <w:abstractNumId w:val="28"/>
  </w:num>
  <w:num w:numId="119" w16cid:durableId="1027414097">
    <w:abstractNumId w:val="60"/>
  </w:num>
  <w:num w:numId="120" w16cid:durableId="1128165119">
    <w:abstractNumId w:val="72"/>
  </w:num>
  <w:num w:numId="121" w16cid:durableId="1320691896">
    <w:abstractNumId w:val="82"/>
  </w:num>
  <w:num w:numId="122" w16cid:durableId="2139377846">
    <w:abstractNumId w:val="19"/>
  </w:num>
  <w:num w:numId="123" w16cid:durableId="650409745">
    <w:abstractNumId w:val="145"/>
    <w:lvlOverride w:ilvl="0">
      <w:startOverride w:val="3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16cid:durableId="1923754352">
    <w:abstractNumId w:val="114"/>
  </w:num>
  <w:num w:numId="125" w16cid:durableId="1375274912">
    <w:abstractNumId w:val="66"/>
  </w:num>
  <w:num w:numId="126" w16cid:durableId="2141339088">
    <w:abstractNumId w:val="68"/>
  </w:num>
  <w:num w:numId="127" w16cid:durableId="2145459751">
    <w:abstractNumId w:val="162"/>
  </w:num>
  <w:num w:numId="128" w16cid:durableId="1151676342">
    <w:abstractNumId w:val="4"/>
  </w:num>
  <w:num w:numId="129" w16cid:durableId="34626685">
    <w:abstractNumId w:val="118"/>
  </w:num>
  <w:num w:numId="130" w16cid:durableId="58602875">
    <w:abstractNumId w:val="144"/>
  </w:num>
  <w:num w:numId="131" w16cid:durableId="1112096688">
    <w:abstractNumId w:val="151"/>
  </w:num>
  <w:num w:numId="132" w16cid:durableId="117454512">
    <w:abstractNumId w:val="94"/>
  </w:num>
  <w:num w:numId="133" w16cid:durableId="1064376554">
    <w:abstractNumId w:val="13"/>
  </w:num>
  <w:num w:numId="134" w16cid:durableId="1028675908">
    <w:abstractNumId w:val="96"/>
  </w:num>
  <w:num w:numId="135" w16cid:durableId="1020621609">
    <w:abstractNumId w:val="75"/>
  </w:num>
  <w:num w:numId="136" w16cid:durableId="1609123096">
    <w:abstractNumId w:val="116"/>
  </w:num>
  <w:num w:numId="137" w16cid:durableId="1113129209">
    <w:abstractNumId w:val="8"/>
  </w:num>
  <w:num w:numId="138" w16cid:durableId="1508907976">
    <w:abstractNumId w:val="136"/>
  </w:num>
  <w:num w:numId="139" w16cid:durableId="1060130114">
    <w:abstractNumId w:val="64"/>
  </w:num>
  <w:num w:numId="140" w16cid:durableId="1724788509">
    <w:abstractNumId w:val="57"/>
  </w:num>
  <w:num w:numId="141" w16cid:durableId="1427462372">
    <w:abstractNumId w:val="117"/>
  </w:num>
  <w:num w:numId="142" w16cid:durableId="1827673342">
    <w:abstractNumId w:val="23"/>
  </w:num>
  <w:num w:numId="143" w16cid:durableId="1772121527">
    <w:abstractNumId w:val="119"/>
  </w:num>
  <w:num w:numId="144" w16cid:durableId="281546209">
    <w:abstractNumId w:val="33"/>
  </w:num>
  <w:num w:numId="145" w16cid:durableId="577637765">
    <w:abstractNumId w:val="123"/>
  </w:num>
  <w:num w:numId="146" w16cid:durableId="1503623569">
    <w:abstractNumId w:val="164"/>
  </w:num>
  <w:num w:numId="147" w16cid:durableId="1806779101">
    <w:abstractNumId w:val="115"/>
  </w:num>
  <w:num w:numId="148" w16cid:durableId="795022768">
    <w:abstractNumId w:val="100"/>
  </w:num>
  <w:num w:numId="149" w16cid:durableId="1785729625">
    <w:abstractNumId w:val="29"/>
  </w:num>
  <w:num w:numId="150" w16cid:durableId="418673996">
    <w:abstractNumId w:val="36"/>
  </w:num>
  <w:num w:numId="151" w16cid:durableId="702947082">
    <w:abstractNumId w:val="14"/>
  </w:num>
  <w:num w:numId="152" w16cid:durableId="1659765717">
    <w:abstractNumId w:val="139"/>
  </w:num>
  <w:num w:numId="153" w16cid:durableId="494224698">
    <w:abstractNumId w:val="16"/>
  </w:num>
  <w:num w:numId="154" w16cid:durableId="879325289">
    <w:abstractNumId w:val="155"/>
  </w:num>
  <w:num w:numId="155" w16cid:durableId="1612589599">
    <w:abstractNumId w:val="77"/>
  </w:num>
  <w:num w:numId="156" w16cid:durableId="787431136">
    <w:abstractNumId w:val="128"/>
  </w:num>
  <w:num w:numId="157" w16cid:durableId="478812888">
    <w:abstractNumId w:val="126"/>
  </w:num>
  <w:num w:numId="158" w16cid:durableId="1877497428">
    <w:abstractNumId w:val="42"/>
  </w:num>
  <w:num w:numId="159" w16cid:durableId="956066082">
    <w:abstractNumId w:val="160"/>
  </w:num>
  <w:num w:numId="160" w16cid:durableId="1600328994">
    <w:abstractNumId w:val="135"/>
  </w:num>
  <w:num w:numId="161" w16cid:durableId="1913350838">
    <w:abstractNumId w:val="95"/>
    <w:lvlOverride w:ilvl="0">
      <w:lvl w:ilvl="0">
        <w:start w:val="1"/>
        <w:numFmt w:val="decimal"/>
        <w:pStyle w:val="TreNum-K"/>
        <w:lvlText w:val="%1."/>
        <w:lvlJc w:val="left"/>
        <w:pPr>
          <w:ind w:left="641" w:hanging="357"/>
        </w:pPr>
        <w:rPr>
          <w:rFonts w:ascii="Arial" w:hAnsi="Arial"/>
          <w:b w:val="0"/>
          <w:color w:val="auto"/>
        </w:rPr>
      </w:lvl>
    </w:lvlOverride>
    <w:lvlOverride w:ilvl="1">
      <w:lvl w:ilvl="1">
        <w:start w:val="1"/>
        <w:numFmt w:val="lowerLetter"/>
        <w:lvlText w:val="%2)"/>
        <w:lvlJc w:val="left"/>
        <w:pPr>
          <w:ind w:left="357" w:hanging="357"/>
        </w:pPr>
        <w:rPr>
          <w:rFonts w:ascii="Arial" w:hAnsi="Arial" w:cs="Times New Roman"/>
          <w:color w:val="auto"/>
        </w:rPr>
      </w:lvl>
    </w:lvlOverride>
    <w:lvlOverride w:ilvl="2">
      <w:lvl w:ilvl="2">
        <w:numFmt w:val="bullet"/>
        <w:lvlText w:val=""/>
        <w:lvlJc w:val="left"/>
        <w:pPr>
          <w:ind w:left="357" w:hanging="357"/>
        </w:pPr>
        <w:rPr>
          <w:rFonts w:ascii="Symbol" w:hAnsi="Symbol"/>
          <w:color w:val="auto"/>
        </w:rPr>
      </w:lvl>
    </w:lvlOverride>
    <w:lvlOverride w:ilvl="3">
      <w:lvl w:ilvl="3">
        <w:start w:val="1"/>
        <w:numFmt w:val="none"/>
        <w:lvlText w:val="%4"/>
        <w:lvlJc w:val="left"/>
        <w:pPr>
          <w:ind w:left="-31680" w:firstLine="0"/>
        </w:pPr>
        <w:rPr>
          <w:rFonts w:ascii="Times New Roman" w:eastAsia="Times New Roman" w:hAnsi="Times New Roman" w:cs="Times New Roman"/>
          <w:color w:val="FF0000"/>
        </w:rPr>
      </w:lvl>
    </w:lvlOverride>
    <w:lvlOverride w:ilvl="4">
      <w:lvl w:ilvl="4">
        <w:start w:val="1"/>
        <w:numFmt w:val="none"/>
        <w:lvlText w:val="%5"/>
        <w:lvlJc w:val="left"/>
        <w:pPr>
          <w:ind w:left="-31680" w:firstLine="0"/>
        </w:pPr>
        <w:rPr>
          <w:rFonts w:ascii="Times New Roman" w:eastAsia="Times New Roman" w:hAnsi="Times New Roman" w:cs="Times New Roman"/>
          <w:color w:val="FF0000"/>
        </w:rPr>
      </w:lvl>
    </w:lvlOverride>
    <w:lvlOverride w:ilvl="5">
      <w:lvl w:ilvl="5">
        <w:start w:val="1"/>
        <w:numFmt w:val="none"/>
        <w:lvlText w:val="%6"/>
        <w:lvlJc w:val="left"/>
        <w:pPr>
          <w:ind w:left="-31680" w:firstLine="0"/>
        </w:pPr>
        <w:rPr>
          <w:rFonts w:ascii="Times New Roman" w:eastAsia="Times New Roman" w:hAnsi="Times New Roman" w:cs="Times New Roman"/>
          <w:color w:val="FF0000"/>
        </w:rPr>
      </w:lvl>
    </w:lvlOverride>
    <w:lvlOverride w:ilvl="6">
      <w:lvl w:ilvl="6">
        <w:start w:val="1"/>
        <w:numFmt w:val="none"/>
        <w:lvlText w:val="%7"/>
        <w:lvlJc w:val="left"/>
        <w:pPr>
          <w:ind w:left="-31680" w:firstLine="0"/>
        </w:pPr>
        <w:rPr>
          <w:rFonts w:ascii="Times New Roman" w:eastAsia="Times New Roman" w:hAnsi="Times New Roman" w:cs="Times New Roman"/>
          <w:color w:val="FF0000"/>
        </w:rPr>
      </w:lvl>
    </w:lvlOverride>
    <w:lvlOverride w:ilvl="7">
      <w:lvl w:ilvl="7">
        <w:start w:val="1"/>
        <w:numFmt w:val="none"/>
        <w:lvlText w:val="%8"/>
        <w:lvlJc w:val="left"/>
        <w:pPr>
          <w:ind w:left="-31680" w:firstLine="0"/>
        </w:pPr>
        <w:rPr>
          <w:rFonts w:ascii="Times New Roman" w:eastAsia="Times New Roman" w:hAnsi="Times New Roman" w:cs="Times New Roman"/>
          <w:color w:val="FF0000"/>
        </w:rPr>
      </w:lvl>
    </w:lvlOverride>
    <w:lvlOverride w:ilvl="8">
      <w:lvl w:ilvl="8">
        <w:start w:val="1"/>
        <w:numFmt w:val="none"/>
        <w:lvlText w:val="%9"/>
        <w:lvlJc w:val="left"/>
        <w:pPr>
          <w:ind w:left="-31680" w:firstLine="0"/>
        </w:pPr>
        <w:rPr>
          <w:rFonts w:ascii="Times New Roman" w:eastAsia="Times New Roman" w:hAnsi="Times New Roman" w:cs="Times New Roman"/>
          <w:color w:val="FF0000"/>
        </w:rPr>
      </w:lvl>
    </w:lvlOverride>
  </w:num>
  <w:num w:numId="162" w16cid:durableId="1145050944">
    <w:abstractNumId w:val="95"/>
    <w:lvlOverride w:ilvl="0">
      <w:startOverride w:val="1"/>
      <w:lvl w:ilvl="0">
        <w:start w:val="1"/>
        <w:numFmt w:val="decimal"/>
        <w:pStyle w:val="TreNum-K"/>
        <w:lvlText w:val="%1."/>
        <w:lvlJc w:val="left"/>
        <w:pPr>
          <w:ind w:left="357" w:hanging="357"/>
        </w:pPr>
        <w:rPr>
          <w:rFonts w:ascii="Times New Roman" w:hAnsi="Times New Roman" w:cs="Times New Roman" w:hint="default"/>
          <w:b w:val="0"/>
        </w:rPr>
      </w:lvl>
    </w:lvlOverride>
  </w:num>
  <w:num w:numId="163" w16cid:durableId="2128964064">
    <w:abstractNumId w:val="159"/>
  </w:num>
  <w:num w:numId="164" w16cid:durableId="2111315122">
    <w:abstractNumId w:val="25"/>
  </w:num>
  <w:num w:numId="165" w16cid:durableId="1123577488">
    <w:abstractNumId w:val="158"/>
  </w:num>
  <w:num w:numId="166" w16cid:durableId="1257903509">
    <w:abstractNumId w:val="59"/>
  </w:num>
  <w:num w:numId="167" w16cid:durableId="632102721">
    <w:abstractNumId w:val="71"/>
  </w:num>
  <w:num w:numId="168" w16cid:durableId="252132746">
    <w:abstractNumId w:val="22"/>
  </w:num>
  <w:num w:numId="169" w16cid:durableId="50930415">
    <w:abstractNumId w:val="70"/>
  </w:num>
  <w:num w:numId="170" w16cid:durableId="440347314">
    <w:abstractNumId w:val="69"/>
  </w:num>
  <w:num w:numId="171" w16cid:durableId="1709060670">
    <w:abstractNumId w:val="67"/>
  </w:num>
  <w:num w:numId="172" w16cid:durableId="771558630">
    <w:abstractNumId w:val="168"/>
  </w:num>
  <w:num w:numId="173" w16cid:durableId="266351573">
    <w:abstractNumId w:val="54"/>
  </w:num>
  <w:num w:numId="174" w16cid:durableId="278605608">
    <w:abstractNumId w:val="37"/>
  </w:num>
  <w:num w:numId="175" w16cid:durableId="342975709">
    <w:abstractNumId w:val="49"/>
  </w:num>
  <w:numIdMacAtCleanup w:val="1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4C6E"/>
    <w:rsid w:val="0000016A"/>
    <w:rsid w:val="000008B2"/>
    <w:rsid w:val="00000BEA"/>
    <w:rsid w:val="00003AB1"/>
    <w:rsid w:val="00004AC9"/>
    <w:rsid w:val="00004C4C"/>
    <w:rsid w:val="00005A81"/>
    <w:rsid w:val="000062E3"/>
    <w:rsid w:val="000063D1"/>
    <w:rsid w:val="00007024"/>
    <w:rsid w:val="000104BA"/>
    <w:rsid w:val="000122FB"/>
    <w:rsid w:val="0001251C"/>
    <w:rsid w:val="00012A28"/>
    <w:rsid w:val="0001399D"/>
    <w:rsid w:val="000140C3"/>
    <w:rsid w:val="00015E1F"/>
    <w:rsid w:val="00017494"/>
    <w:rsid w:val="00017891"/>
    <w:rsid w:val="00020650"/>
    <w:rsid w:val="00020CC9"/>
    <w:rsid w:val="0002261D"/>
    <w:rsid w:val="0002340D"/>
    <w:rsid w:val="00023EA9"/>
    <w:rsid w:val="000268B5"/>
    <w:rsid w:val="0002730A"/>
    <w:rsid w:val="000279F3"/>
    <w:rsid w:val="00027A45"/>
    <w:rsid w:val="00027FED"/>
    <w:rsid w:val="00030DC6"/>
    <w:rsid w:val="00030F0F"/>
    <w:rsid w:val="00032E6B"/>
    <w:rsid w:val="0003381C"/>
    <w:rsid w:val="00033C04"/>
    <w:rsid w:val="000345F3"/>
    <w:rsid w:val="0003469A"/>
    <w:rsid w:val="0003520C"/>
    <w:rsid w:val="00036D1D"/>
    <w:rsid w:val="00036E8D"/>
    <w:rsid w:val="00040330"/>
    <w:rsid w:val="000405D1"/>
    <w:rsid w:val="00042F78"/>
    <w:rsid w:val="000446EB"/>
    <w:rsid w:val="00044842"/>
    <w:rsid w:val="00044970"/>
    <w:rsid w:val="000457D8"/>
    <w:rsid w:val="00045966"/>
    <w:rsid w:val="00046EEE"/>
    <w:rsid w:val="0004706C"/>
    <w:rsid w:val="000476C4"/>
    <w:rsid w:val="00050961"/>
    <w:rsid w:val="0005148C"/>
    <w:rsid w:val="00052D52"/>
    <w:rsid w:val="00052F6C"/>
    <w:rsid w:val="00053C96"/>
    <w:rsid w:val="0005589C"/>
    <w:rsid w:val="00055F0B"/>
    <w:rsid w:val="00056C6E"/>
    <w:rsid w:val="00056CE2"/>
    <w:rsid w:val="000574CF"/>
    <w:rsid w:val="0006017E"/>
    <w:rsid w:val="00060986"/>
    <w:rsid w:val="00060C22"/>
    <w:rsid w:val="00060CA2"/>
    <w:rsid w:val="00062950"/>
    <w:rsid w:val="000647E7"/>
    <w:rsid w:val="000650BA"/>
    <w:rsid w:val="0006660A"/>
    <w:rsid w:val="000667EA"/>
    <w:rsid w:val="00067C04"/>
    <w:rsid w:val="0007023E"/>
    <w:rsid w:val="00070C44"/>
    <w:rsid w:val="00072B79"/>
    <w:rsid w:val="00072E70"/>
    <w:rsid w:val="00074BB5"/>
    <w:rsid w:val="00075DFE"/>
    <w:rsid w:val="00077A84"/>
    <w:rsid w:val="00080A0A"/>
    <w:rsid w:val="000810EE"/>
    <w:rsid w:val="000814A6"/>
    <w:rsid w:val="0008242C"/>
    <w:rsid w:val="00082894"/>
    <w:rsid w:val="00082A2F"/>
    <w:rsid w:val="0008334D"/>
    <w:rsid w:val="00083F97"/>
    <w:rsid w:val="0008467C"/>
    <w:rsid w:val="00084EA5"/>
    <w:rsid w:val="00085646"/>
    <w:rsid w:val="00085AAA"/>
    <w:rsid w:val="00086219"/>
    <w:rsid w:val="0008713F"/>
    <w:rsid w:val="0008784E"/>
    <w:rsid w:val="000903FE"/>
    <w:rsid w:val="00090D99"/>
    <w:rsid w:val="000910BC"/>
    <w:rsid w:val="00091377"/>
    <w:rsid w:val="00091589"/>
    <w:rsid w:val="00091FF6"/>
    <w:rsid w:val="00092455"/>
    <w:rsid w:val="0009277C"/>
    <w:rsid w:val="000936AF"/>
    <w:rsid w:val="000944E4"/>
    <w:rsid w:val="00096698"/>
    <w:rsid w:val="00096C50"/>
    <w:rsid w:val="00097BB8"/>
    <w:rsid w:val="000A0AE2"/>
    <w:rsid w:val="000A1F55"/>
    <w:rsid w:val="000A2E09"/>
    <w:rsid w:val="000A3612"/>
    <w:rsid w:val="000A398D"/>
    <w:rsid w:val="000A5E59"/>
    <w:rsid w:val="000A61C6"/>
    <w:rsid w:val="000A7BE3"/>
    <w:rsid w:val="000A7E85"/>
    <w:rsid w:val="000B13B8"/>
    <w:rsid w:val="000B15B6"/>
    <w:rsid w:val="000B31A5"/>
    <w:rsid w:val="000B426F"/>
    <w:rsid w:val="000B60F9"/>
    <w:rsid w:val="000B6353"/>
    <w:rsid w:val="000B708F"/>
    <w:rsid w:val="000B7094"/>
    <w:rsid w:val="000C0EAA"/>
    <w:rsid w:val="000C18D6"/>
    <w:rsid w:val="000C25C9"/>
    <w:rsid w:val="000C34C2"/>
    <w:rsid w:val="000C39B9"/>
    <w:rsid w:val="000C537E"/>
    <w:rsid w:val="000C661A"/>
    <w:rsid w:val="000C745F"/>
    <w:rsid w:val="000C77A2"/>
    <w:rsid w:val="000D11ED"/>
    <w:rsid w:val="000D20C2"/>
    <w:rsid w:val="000D2BF3"/>
    <w:rsid w:val="000D4C08"/>
    <w:rsid w:val="000D4E10"/>
    <w:rsid w:val="000D595E"/>
    <w:rsid w:val="000D59BE"/>
    <w:rsid w:val="000D6CA5"/>
    <w:rsid w:val="000D7064"/>
    <w:rsid w:val="000E24C3"/>
    <w:rsid w:val="000E2E37"/>
    <w:rsid w:val="000E331E"/>
    <w:rsid w:val="000E3F0E"/>
    <w:rsid w:val="000E4183"/>
    <w:rsid w:val="000E5E78"/>
    <w:rsid w:val="000E5F5D"/>
    <w:rsid w:val="000E6F36"/>
    <w:rsid w:val="000E780F"/>
    <w:rsid w:val="000E78A8"/>
    <w:rsid w:val="000F00C8"/>
    <w:rsid w:val="000F07D7"/>
    <w:rsid w:val="000F0E63"/>
    <w:rsid w:val="000F1920"/>
    <w:rsid w:val="000F1DB0"/>
    <w:rsid w:val="000F212B"/>
    <w:rsid w:val="000F23CF"/>
    <w:rsid w:val="000F35F7"/>
    <w:rsid w:val="000F5A74"/>
    <w:rsid w:val="000F609D"/>
    <w:rsid w:val="000F67FA"/>
    <w:rsid w:val="000F6FF8"/>
    <w:rsid w:val="000F754F"/>
    <w:rsid w:val="000F7776"/>
    <w:rsid w:val="000F7EEC"/>
    <w:rsid w:val="0010012A"/>
    <w:rsid w:val="0010046C"/>
    <w:rsid w:val="0010059D"/>
    <w:rsid w:val="00100FF8"/>
    <w:rsid w:val="0010133F"/>
    <w:rsid w:val="0010182C"/>
    <w:rsid w:val="001036C1"/>
    <w:rsid w:val="00105AEA"/>
    <w:rsid w:val="00105DA6"/>
    <w:rsid w:val="00105E7C"/>
    <w:rsid w:val="0010618D"/>
    <w:rsid w:val="00106885"/>
    <w:rsid w:val="00106AD2"/>
    <w:rsid w:val="00110001"/>
    <w:rsid w:val="00111BC7"/>
    <w:rsid w:val="0011220E"/>
    <w:rsid w:val="00112B6B"/>
    <w:rsid w:val="0011310A"/>
    <w:rsid w:val="00114996"/>
    <w:rsid w:val="00115969"/>
    <w:rsid w:val="00116B17"/>
    <w:rsid w:val="00116E3A"/>
    <w:rsid w:val="001170CB"/>
    <w:rsid w:val="00117EF6"/>
    <w:rsid w:val="00121654"/>
    <w:rsid w:val="0012264B"/>
    <w:rsid w:val="00122AFF"/>
    <w:rsid w:val="001230B8"/>
    <w:rsid w:val="001274A2"/>
    <w:rsid w:val="00127512"/>
    <w:rsid w:val="0012758A"/>
    <w:rsid w:val="001309B5"/>
    <w:rsid w:val="00131574"/>
    <w:rsid w:val="00132138"/>
    <w:rsid w:val="001326F0"/>
    <w:rsid w:val="00132D31"/>
    <w:rsid w:val="00133C94"/>
    <w:rsid w:val="00135DA6"/>
    <w:rsid w:val="00140B3E"/>
    <w:rsid w:val="00140D4A"/>
    <w:rsid w:val="001419D7"/>
    <w:rsid w:val="0014214C"/>
    <w:rsid w:val="00142FFB"/>
    <w:rsid w:val="00146A45"/>
    <w:rsid w:val="00146A5A"/>
    <w:rsid w:val="00147CF9"/>
    <w:rsid w:val="00150620"/>
    <w:rsid w:val="00150FD1"/>
    <w:rsid w:val="0015437B"/>
    <w:rsid w:val="0015492A"/>
    <w:rsid w:val="0015679E"/>
    <w:rsid w:val="00156945"/>
    <w:rsid w:val="00157C6E"/>
    <w:rsid w:val="0016084E"/>
    <w:rsid w:val="0016176C"/>
    <w:rsid w:val="00161BF9"/>
    <w:rsid w:val="00161D92"/>
    <w:rsid w:val="00163265"/>
    <w:rsid w:val="00163E5F"/>
    <w:rsid w:val="00164B31"/>
    <w:rsid w:val="001663AD"/>
    <w:rsid w:val="00166DB5"/>
    <w:rsid w:val="00167175"/>
    <w:rsid w:val="00170CCF"/>
    <w:rsid w:val="00171F88"/>
    <w:rsid w:val="00172600"/>
    <w:rsid w:val="001728A8"/>
    <w:rsid w:val="0017378E"/>
    <w:rsid w:val="00173BF9"/>
    <w:rsid w:val="00173C62"/>
    <w:rsid w:val="00174E4C"/>
    <w:rsid w:val="00175076"/>
    <w:rsid w:val="001752D5"/>
    <w:rsid w:val="00175D4E"/>
    <w:rsid w:val="00177087"/>
    <w:rsid w:val="0017718A"/>
    <w:rsid w:val="001771BC"/>
    <w:rsid w:val="00177401"/>
    <w:rsid w:val="00182C3E"/>
    <w:rsid w:val="00183606"/>
    <w:rsid w:val="001846D3"/>
    <w:rsid w:val="00184A83"/>
    <w:rsid w:val="00185548"/>
    <w:rsid w:val="0018556F"/>
    <w:rsid w:val="00186A47"/>
    <w:rsid w:val="0019020C"/>
    <w:rsid w:val="00190D34"/>
    <w:rsid w:val="00191B84"/>
    <w:rsid w:val="00191DA2"/>
    <w:rsid w:val="001922A4"/>
    <w:rsid w:val="00193389"/>
    <w:rsid w:val="001933CF"/>
    <w:rsid w:val="001934F5"/>
    <w:rsid w:val="00193623"/>
    <w:rsid w:val="001944A5"/>
    <w:rsid w:val="00195374"/>
    <w:rsid w:val="0019604D"/>
    <w:rsid w:val="001979B4"/>
    <w:rsid w:val="001A15EE"/>
    <w:rsid w:val="001A38DB"/>
    <w:rsid w:val="001A3F1C"/>
    <w:rsid w:val="001A4EEF"/>
    <w:rsid w:val="001A5F97"/>
    <w:rsid w:val="001A675F"/>
    <w:rsid w:val="001B09F3"/>
    <w:rsid w:val="001B184E"/>
    <w:rsid w:val="001B1F7A"/>
    <w:rsid w:val="001B38BD"/>
    <w:rsid w:val="001B38E7"/>
    <w:rsid w:val="001B43CE"/>
    <w:rsid w:val="001B4429"/>
    <w:rsid w:val="001B6709"/>
    <w:rsid w:val="001B6AF1"/>
    <w:rsid w:val="001B6F57"/>
    <w:rsid w:val="001B7575"/>
    <w:rsid w:val="001B7E4C"/>
    <w:rsid w:val="001C3561"/>
    <w:rsid w:val="001C3B68"/>
    <w:rsid w:val="001C4247"/>
    <w:rsid w:val="001C48D6"/>
    <w:rsid w:val="001C5617"/>
    <w:rsid w:val="001C61C9"/>
    <w:rsid w:val="001C73DE"/>
    <w:rsid w:val="001D1AAC"/>
    <w:rsid w:val="001D28C0"/>
    <w:rsid w:val="001D2CD6"/>
    <w:rsid w:val="001D2FBE"/>
    <w:rsid w:val="001D3059"/>
    <w:rsid w:val="001D3085"/>
    <w:rsid w:val="001D32E4"/>
    <w:rsid w:val="001D491D"/>
    <w:rsid w:val="001D4A6C"/>
    <w:rsid w:val="001D4F44"/>
    <w:rsid w:val="001D6542"/>
    <w:rsid w:val="001D694B"/>
    <w:rsid w:val="001D6AE8"/>
    <w:rsid w:val="001D73DC"/>
    <w:rsid w:val="001E0A3A"/>
    <w:rsid w:val="001E0CB6"/>
    <w:rsid w:val="001E1034"/>
    <w:rsid w:val="001E21D4"/>
    <w:rsid w:val="001E24CC"/>
    <w:rsid w:val="001E315E"/>
    <w:rsid w:val="001E3FC1"/>
    <w:rsid w:val="001E581D"/>
    <w:rsid w:val="001E5AD3"/>
    <w:rsid w:val="001E6510"/>
    <w:rsid w:val="001E6CAB"/>
    <w:rsid w:val="001F1766"/>
    <w:rsid w:val="001F19B7"/>
    <w:rsid w:val="001F2616"/>
    <w:rsid w:val="001F3519"/>
    <w:rsid w:val="001F6369"/>
    <w:rsid w:val="001F796E"/>
    <w:rsid w:val="001F7D93"/>
    <w:rsid w:val="00201343"/>
    <w:rsid w:val="00201899"/>
    <w:rsid w:val="00201D17"/>
    <w:rsid w:val="00201D1B"/>
    <w:rsid w:val="00202FE4"/>
    <w:rsid w:val="0020310F"/>
    <w:rsid w:val="002047E8"/>
    <w:rsid w:val="00206928"/>
    <w:rsid w:val="00207337"/>
    <w:rsid w:val="00207E30"/>
    <w:rsid w:val="00210696"/>
    <w:rsid w:val="00212E8F"/>
    <w:rsid w:val="00213AF2"/>
    <w:rsid w:val="00214106"/>
    <w:rsid w:val="0021414F"/>
    <w:rsid w:val="00214224"/>
    <w:rsid w:val="002146CE"/>
    <w:rsid w:val="00214FBF"/>
    <w:rsid w:val="00215C5F"/>
    <w:rsid w:val="00216B36"/>
    <w:rsid w:val="00216F79"/>
    <w:rsid w:val="00217B8B"/>
    <w:rsid w:val="00217C2E"/>
    <w:rsid w:val="00221660"/>
    <w:rsid w:val="002219E8"/>
    <w:rsid w:val="00223793"/>
    <w:rsid w:val="0022391C"/>
    <w:rsid w:val="0022446B"/>
    <w:rsid w:val="00224532"/>
    <w:rsid w:val="00224AC7"/>
    <w:rsid w:val="00224AE9"/>
    <w:rsid w:val="002251C2"/>
    <w:rsid w:val="00227523"/>
    <w:rsid w:val="002275EC"/>
    <w:rsid w:val="0023024B"/>
    <w:rsid w:val="00230FB2"/>
    <w:rsid w:val="002311DF"/>
    <w:rsid w:val="002314CB"/>
    <w:rsid w:val="002319DE"/>
    <w:rsid w:val="00232630"/>
    <w:rsid w:val="002328AC"/>
    <w:rsid w:val="00232C54"/>
    <w:rsid w:val="00233270"/>
    <w:rsid w:val="00233789"/>
    <w:rsid w:val="0023550E"/>
    <w:rsid w:val="002366B5"/>
    <w:rsid w:val="002378E5"/>
    <w:rsid w:val="00242C22"/>
    <w:rsid w:val="00243180"/>
    <w:rsid w:val="002465B0"/>
    <w:rsid w:val="00250518"/>
    <w:rsid w:val="002509CA"/>
    <w:rsid w:val="00252187"/>
    <w:rsid w:val="002526B8"/>
    <w:rsid w:val="00252C14"/>
    <w:rsid w:val="00254BE5"/>
    <w:rsid w:val="00255002"/>
    <w:rsid w:val="00256241"/>
    <w:rsid w:val="00256B8B"/>
    <w:rsid w:val="0026179D"/>
    <w:rsid w:val="0026505D"/>
    <w:rsid w:val="002653C9"/>
    <w:rsid w:val="0026644F"/>
    <w:rsid w:val="002666B5"/>
    <w:rsid w:val="00266CDD"/>
    <w:rsid w:val="00266EC1"/>
    <w:rsid w:val="00267B26"/>
    <w:rsid w:val="002703C6"/>
    <w:rsid w:val="00270991"/>
    <w:rsid w:val="00272354"/>
    <w:rsid w:val="002742C3"/>
    <w:rsid w:val="002746C7"/>
    <w:rsid w:val="0027499E"/>
    <w:rsid w:val="00274CD8"/>
    <w:rsid w:val="002758AF"/>
    <w:rsid w:val="00277526"/>
    <w:rsid w:val="00280BA6"/>
    <w:rsid w:val="00282840"/>
    <w:rsid w:val="00282A6F"/>
    <w:rsid w:val="00282C93"/>
    <w:rsid w:val="00282D8D"/>
    <w:rsid w:val="00283489"/>
    <w:rsid w:val="002838E6"/>
    <w:rsid w:val="00283A9C"/>
    <w:rsid w:val="00283D5F"/>
    <w:rsid w:val="0028491E"/>
    <w:rsid w:val="00285C66"/>
    <w:rsid w:val="00285F84"/>
    <w:rsid w:val="0028759B"/>
    <w:rsid w:val="00287B9C"/>
    <w:rsid w:val="00287DAD"/>
    <w:rsid w:val="002900AD"/>
    <w:rsid w:val="00292008"/>
    <w:rsid w:val="00294A8E"/>
    <w:rsid w:val="00294C77"/>
    <w:rsid w:val="0029565D"/>
    <w:rsid w:val="002957E2"/>
    <w:rsid w:val="0029627C"/>
    <w:rsid w:val="00296621"/>
    <w:rsid w:val="002971B3"/>
    <w:rsid w:val="002A010F"/>
    <w:rsid w:val="002A1583"/>
    <w:rsid w:val="002A26DD"/>
    <w:rsid w:val="002A2712"/>
    <w:rsid w:val="002A3604"/>
    <w:rsid w:val="002A362E"/>
    <w:rsid w:val="002A5477"/>
    <w:rsid w:val="002A5CC3"/>
    <w:rsid w:val="002A60FD"/>
    <w:rsid w:val="002A7267"/>
    <w:rsid w:val="002A7FD7"/>
    <w:rsid w:val="002B05D0"/>
    <w:rsid w:val="002B0B75"/>
    <w:rsid w:val="002B0F3C"/>
    <w:rsid w:val="002B1C3E"/>
    <w:rsid w:val="002B2317"/>
    <w:rsid w:val="002B2574"/>
    <w:rsid w:val="002B25E6"/>
    <w:rsid w:val="002B2EDB"/>
    <w:rsid w:val="002B3A3E"/>
    <w:rsid w:val="002B4169"/>
    <w:rsid w:val="002B41D8"/>
    <w:rsid w:val="002B4815"/>
    <w:rsid w:val="002B56B6"/>
    <w:rsid w:val="002B5749"/>
    <w:rsid w:val="002B5B1C"/>
    <w:rsid w:val="002B5F47"/>
    <w:rsid w:val="002B6F5B"/>
    <w:rsid w:val="002B73B9"/>
    <w:rsid w:val="002C029B"/>
    <w:rsid w:val="002C3677"/>
    <w:rsid w:val="002C402A"/>
    <w:rsid w:val="002C5334"/>
    <w:rsid w:val="002C6EBD"/>
    <w:rsid w:val="002C731C"/>
    <w:rsid w:val="002C77B2"/>
    <w:rsid w:val="002D18B0"/>
    <w:rsid w:val="002D1969"/>
    <w:rsid w:val="002D3A91"/>
    <w:rsid w:val="002D4626"/>
    <w:rsid w:val="002D4CBE"/>
    <w:rsid w:val="002D7379"/>
    <w:rsid w:val="002D795A"/>
    <w:rsid w:val="002E0344"/>
    <w:rsid w:val="002E0DA0"/>
    <w:rsid w:val="002E20D7"/>
    <w:rsid w:val="002E3226"/>
    <w:rsid w:val="002E4AA4"/>
    <w:rsid w:val="002E4DEC"/>
    <w:rsid w:val="002E5320"/>
    <w:rsid w:val="002E68FE"/>
    <w:rsid w:val="002E7D81"/>
    <w:rsid w:val="002F058F"/>
    <w:rsid w:val="002F065F"/>
    <w:rsid w:val="002F0AAC"/>
    <w:rsid w:val="002F29C2"/>
    <w:rsid w:val="002F3144"/>
    <w:rsid w:val="002F407E"/>
    <w:rsid w:val="002F45EF"/>
    <w:rsid w:val="002F60CB"/>
    <w:rsid w:val="002F7740"/>
    <w:rsid w:val="003007E4"/>
    <w:rsid w:val="00300C97"/>
    <w:rsid w:val="00301CC9"/>
    <w:rsid w:val="0030213E"/>
    <w:rsid w:val="0030248C"/>
    <w:rsid w:val="00302C1F"/>
    <w:rsid w:val="00302DD2"/>
    <w:rsid w:val="00302E03"/>
    <w:rsid w:val="0030355F"/>
    <w:rsid w:val="003036FB"/>
    <w:rsid w:val="00303BCC"/>
    <w:rsid w:val="00306C59"/>
    <w:rsid w:val="0030741E"/>
    <w:rsid w:val="0030796B"/>
    <w:rsid w:val="00307E40"/>
    <w:rsid w:val="00307FBD"/>
    <w:rsid w:val="00310DAD"/>
    <w:rsid w:val="00310E24"/>
    <w:rsid w:val="00312130"/>
    <w:rsid w:val="00312214"/>
    <w:rsid w:val="00312233"/>
    <w:rsid w:val="00313D68"/>
    <w:rsid w:val="00314C6E"/>
    <w:rsid w:val="0031574D"/>
    <w:rsid w:val="00316EAA"/>
    <w:rsid w:val="00317146"/>
    <w:rsid w:val="003176CB"/>
    <w:rsid w:val="00320511"/>
    <w:rsid w:val="003211ED"/>
    <w:rsid w:val="00322652"/>
    <w:rsid w:val="00322E3C"/>
    <w:rsid w:val="003230F2"/>
    <w:rsid w:val="0032443B"/>
    <w:rsid w:val="00324461"/>
    <w:rsid w:val="0032567B"/>
    <w:rsid w:val="003274EB"/>
    <w:rsid w:val="00327567"/>
    <w:rsid w:val="0032799B"/>
    <w:rsid w:val="00330BAD"/>
    <w:rsid w:val="00330F7F"/>
    <w:rsid w:val="003323B3"/>
    <w:rsid w:val="00332563"/>
    <w:rsid w:val="00332B9C"/>
    <w:rsid w:val="00333C2B"/>
    <w:rsid w:val="00333E82"/>
    <w:rsid w:val="003348CE"/>
    <w:rsid w:val="00334BFF"/>
    <w:rsid w:val="003350F9"/>
    <w:rsid w:val="00335509"/>
    <w:rsid w:val="003358CD"/>
    <w:rsid w:val="00336AFA"/>
    <w:rsid w:val="00337424"/>
    <w:rsid w:val="003406D8"/>
    <w:rsid w:val="00340D3A"/>
    <w:rsid w:val="00342CD3"/>
    <w:rsid w:val="0034376C"/>
    <w:rsid w:val="003439EE"/>
    <w:rsid w:val="003449FC"/>
    <w:rsid w:val="00344C2D"/>
    <w:rsid w:val="00345AA4"/>
    <w:rsid w:val="003465A5"/>
    <w:rsid w:val="00346D25"/>
    <w:rsid w:val="003478CB"/>
    <w:rsid w:val="00347B08"/>
    <w:rsid w:val="00347BB3"/>
    <w:rsid w:val="00350685"/>
    <w:rsid w:val="003508C2"/>
    <w:rsid w:val="00351235"/>
    <w:rsid w:val="003535F9"/>
    <w:rsid w:val="003541A5"/>
    <w:rsid w:val="00355D02"/>
    <w:rsid w:val="00357FB9"/>
    <w:rsid w:val="003609EA"/>
    <w:rsid w:val="00360E6C"/>
    <w:rsid w:val="00361EA4"/>
    <w:rsid w:val="00364687"/>
    <w:rsid w:val="0036565D"/>
    <w:rsid w:val="00365A99"/>
    <w:rsid w:val="003671DE"/>
    <w:rsid w:val="00367E95"/>
    <w:rsid w:val="0037033F"/>
    <w:rsid w:val="00370AC0"/>
    <w:rsid w:val="003712B2"/>
    <w:rsid w:val="0037218A"/>
    <w:rsid w:val="003729EC"/>
    <w:rsid w:val="0037327F"/>
    <w:rsid w:val="00373B03"/>
    <w:rsid w:val="003769B8"/>
    <w:rsid w:val="0037747C"/>
    <w:rsid w:val="00377530"/>
    <w:rsid w:val="003778DF"/>
    <w:rsid w:val="00377A82"/>
    <w:rsid w:val="00377DD1"/>
    <w:rsid w:val="00380C38"/>
    <w:rsid w:val="00380D0C"/>
    <w:rsid w:val="003825A4"/>
    <w:rsid w:val="00383A27"/>
    <w:rsid w:val="00384D6F"/>
    <w:rsid w:val="00385F0D"/>
    <w:rsid w:val="003877D4"/>
    <w:rsid w:val="00387938"/>
    <w:rsid w:val="00387AC8"/>
    <w:rsid w:val="003900F0"/>
    <w:rsid w:val="00390CAA"/>
    <w:rsid w:val="00391A80"/>
    <w:rsid w:val="003921D1"/>
    <w:rsid w:val="00393277"/>
    <w:rsid w:val="003940B3"/>
    <w:rsid w:val="00394254"/>
    <w:rsid w:val="00394401"/>
    <w:rsid w:val="003951EA"/>
    <w:rsid w:val="0039577C"/>
    <w:rsid w:val="00395A6E"/>
    <w:rsid w:val="00397394"/>
    <w:rsid w:val="003A03FD"/>
    <w:rsid w:val="003A0D16"/>
    <w:rsid w:val="003A2606"/>
    <w:rsid w:val="003A2F8C"/>
    <w:rsid w:val="003A347D"/>
    <w:rsid w:val="003A6615"/>
    <w:rsid w:val="003A67D5"/>
    <w:rsid w:val="003A68C5"/>
    <w:rsid w:val="003B1A9E"/>
    <w:rsid w:val="003B38C8"/>
    <w:rsid w:val="003B4988"/>
    <w:rsid w:val="003B5DA5"/>
    <w:rsid w:val="003B786B"/>
    <w:rsid w:val="003B7994"/>
    <w:rsid w:val="003B7DD2"/>
    <w:rsid w:val="003C0B25"/>
    <w:rsid w:val="003C21CB"/>
    <w:rsid w:val="003C21D1"/>
    <w:rsid w:val="003C2E80"/>
    <w:rsid w:val="003C3D98"/>
    <w:rsid w:val="003C501E"/>
    <w:rsid w:val="003C5B46"/>
    <w:rsid w:val="003C6868"/>
    <w:rsid w:val="003C7BCF"/>
    <w:rsid w:val="003D11C6"/>
    <w:rsid w:val="003D1992"/>
    <w:rsid w:val="003D2715"/>
    <w:rsid w:val="003D2726"/>
    <w:rsid w:val="003D3C7A"/>
    <w:rsid w:val="003D4759"/>
    <w:rsid w:val="003D5BA1"/>
    <w:rsid w:val="003D6A9F"/>
    <w:rsid w:val="003D6C19"/>
    <w:rsid w:val="003D7B07"/>
    <w:rsid w:val="003D7D03"/>
    <w:rsid w:val="003D7EBB"/>
    <w:rsid w:val="003E0A2B"/>
    <w:rsid w:val="003E1275"/>
    <w:rsid w:val="003E1347"/>
    <w:rsid w:val="003E17EA"/>
    <w:rsid w:val="003E19F8"/>
    <w:rsid w:val="003E2665"/>
    <w:rsid w:val="003E3066"/>
    <w:rsid w:val="003E3EE0"/>
    <w:rsid w:val="003E44AA"/>
    <w:rsid w:val="003E463D"/>
    <w:rsid w:val="003E46E6"/>
    <w:rsid w:val="003E4ECC"/>
    <w:rsid w:val="003E5F71"/>
    <w:rsid w:val="003E6012"/>
    <w:rsid w:val="003E6884"/>
    <w:rsid w:val="003E6EFD"/>
    <w:rsid w:val="003F14E1"/>
    <w:rsid w:val="003F22B4"/>
    <w:rsid w:val="003F2B2E"/>
    <w:rsid w:val="003F2E6D"/>
    <w:rsid w:val="003F3197"/>
    <w:rsid w:val="003F4039"/>
    <w:rsid w:val="003F426C"/>
    <w:rsid w:val="003F4D49"/>
    <w:rsid w:val="003F5FA7"/>
    <w:rsid w:val="003F6A36"/>
    <w:rsid w:val="003F7533"/>
    <w:rsid w:val="004023DF"/>
    <w:rsid w:val="004024B5"/>
    <w:rsid w:val="00402D0D"/>
    <w:rsid w:val="0040345C"/>
    <w:rsid w:val="00403754"/>
    <w:rsid w:val="004038A3"/>
    <w:rsid w:val="00403F37"/>
    <w:rsid w:val="00404248"/>
    <w:rsid w:val="0040500B"/>
    <w:rsid w:val="004064A8"/>
    <w:rsid w:val="004065A6"/>
    <w:rsid w:val="00406BB5"/>
    <w:rsid w:val="004105C4"/>
    <w:rsid w:val="004117EE"/>
    <w:rsid w:val="004127EB"/>
    <w:rsid w:val="00414145"/>
    <w:rsid w:val="00414B8C"/>
    <w:rsid w:val="00414E48"/>
    <w:rsid w:val="004208A5"/>
    <w:rsid w:val="00420F13"/>
    <w:rsid w:val="00421C30"/>
    <w:rsid w:val="00422458"/>
    <w:rsid w:val="00422D5F"/>
    <w:rsid w:val="004242BD"/>
    <w:rsid w:val="004242D7"/>
    <w:rsid w:val="00425183"/>
    <w:rsid w:val="00426222"/>
    <w:rsid w:val="00426D38"/>
    <w:rsid w:val="00430E49"/>
    <w:rsid w:val="00431719"/>
    <w:rsid w:val="00431720"/>
    <w:rsid w:val="0043184A"/>
    <w:rsid w:val="0043328A"/>
    <w:rsid w:val="0043338B"/>
    <w:rsid w:val="00433EDC"/>
    <w:rsid w:val="0043430E"/>
    <w:rsid w:val="00434FD2"/>
    <w:rsid w:val="0043522C"/>
    <w:rsid w:val="0043602B"/>
    <w:rsid w:val="0043624E"/>
    <w:rsid w:val="004362E0"/>
    <w:rsid w:val="00436CFA"/>
    <w:rsid w:val="0043791E"/>
    <w:rsid w:val="00440284"/>
    <w:rsid w:val="004402E5"/>
    <w:rsid w:val="00440CEE"/>
    <w:rsid w:val="00441DC6"/>
    <w:rsid w:val="00441E85"/>
    <w:rsid w:val="0044294F"/>
    <w:rsid w:val="004430D1"/>
    <w:rsid w:val="004433DE"/>
    <w:rsid w:val="00443837"/>
    <w:rsid w:val="00444E0F"/>
    <w:rsid w:val="00445B4D"/>
    <w:rsid w:val="00447BA2"/>
    <w:rsid w:val="0045291D"/>
    <w:rsid w:val="00452C83"/>
    <w:rsid w:val="004545C9"/>
    <w:rsid w:val="00455703"/>
    <w:rsid w:val="004574B1"/>
    <w:rsid w:val="0045751C"/>
    <w:rsid w:val="0045770F"/>
    <w:rsid w:val="004578F1"/>
    <w:rsid w:val="00457947"/>
    <w:rsid w:val="004644F7"/>
    <w:rsid w:val="00464790"/>
    <w:rsid w:val="0046634C"/>
    <w:rsid w:val="00467256"/>
    <w:rsid w:val="00467B1D"/>
    <w:rsid w:val="00467EB0"/>
    <w:rsid w:val="004718C7"/>
    <w:rsid w:val="00473584"/>
    <w:rsid w:val="004741AC"/>
    <w:rsid w:val="00474654"/>
    <w:rsid w:val="00475A03"/>
    <w:rsid w:val="00476B05"/>
    <w:rsid w:val="004773B1"/>
    <w:rsid w:val="00477FD2"/>
    <w:rsid w:val="00480498"/>
    <w:rsid w:val="0048112B"/>
    <w:rsid w:val="0048237C"/>
    <w:rsid w:val="0048320B"/>
    <w:rsid w:val="004837EE"/>
    <w:rsid w:val="0048425B"/>
    <w:rsid w:val="00485B27"/>
    <w:rsid w:val="0048655B"/>
    <w:rsid w:val="0048790E"/>
    <w:rsid w:val="00487F8C"/>
    <w:rsid w:val="00491412"/>
    <w:rsid w:val="0049221E"/>
    <w:rsid w:val="00492E36"/>
    <w:rsid w:val="004931C9"/>
    <w:rsid w:val="004947AA"/>
    <w:rsid w:val="0049573B"/>
    <w:rsid w:val="00496E58"/>
    <w:rsid w:val="00497C23"/>
    <w:rsid w:val="004A1D09"/>
    <w:rsid w:val="004A23E5"/>
    <w:rsid w:val="004A3455"/>
    <w:rsid w:val="004A3946"/>
    <w:rsid w:val="004A4300"/>
    <w:rsid w:val="004A5118"/>
    <w:rsid w:val="004A656D"/>
    <w:rsid w:val="004A6DC4"/>
    <w:rsid w:val="004A70AC"/>
    <w:rsid w:val="004A7ADF"/>
    <w:rsid w:val="004A7BB8"/>
    <w:rsid w:val="004A7ECB"/>
    <w:rsid w:val="004B3BB9"/>
    <w:rsid w:val="004B7803"/>
    <w:rsid w:val="004C2B7A"/>
    <w:rsid w:val="004C43D7"/>
    <w:rsid w:val="004C5485"/>
    <w:rsid w:val="004C592A"/>
    <w:rsid w:val="004C5F1A"/>
    <w:rsid w:val="004C7442"/>
    <w:rsid w:val="004D00CA"/>
    <w:rsid w:val="004D00EF"/>
    <w:rsid w:val="004D1C37"/>
    <w:rsid w:val="004D271B"/>
    <w:rsid w:val="004D2A1B"/>
    <w:rsid w:val="004D37C6"/>
    <w:rsid w:val="004D49CA"/>
    <w:rsid w:val="004D7060"/>
    <w:rsid w:val="004D70E2"/>
    <w:rsid w:val="004D7E50"/>
    <w:rsid w:val="004E0CF0"/>
    <w:rsid w:val="004E2585"/>
    <w:rsid w:val="004E31BC"/>
    <w:rsid w:val="004E3BBC"/>
    <w:rsid w:val="004E6240"/>
    <w:rsid w:val="004E63D4"/>
    <w:rsid w:val="004F1AF5"/>
    <w:rsid w:val="004F2561"/>
    <w:rsid w:val="004F40D1"/>
    <w:rsid w:val="004F45D1"/>
    <w:rsid w:val="004F47D2"/>
    <w:rsid w:val="004F4CB1"/>
    <w:rsid w:val="004F4CEF"/>
    <w:rsid w:val="004F5CEA"/>
    <w:rsid w:val="004F6E59"/>
    <w:rsid w:val="00501C18"/>
    <w:rsid w:val="00501E2E"/>
    <w:rsid w:val="00503F00"/>
    <w:rsid w:val="005050C9"/>
    <w:rsid w:val="00506DE5"/>
    <w:rsid w:val="00506F40"/>
    <w:rsid w:val="00510494"/>
    <w:rsid w:val="00510916"/>
    <w:rsid w:val="005122FA"/>
    <w:rsid w:val="0051266D"/>
    <w:rsid w:val="00512AD2"/>
    <w:rsid w:val="005136CE"/>
    <w:rsid w:val="00514117"/>
    <w:rsid w:val="00514462"/>
    <w:rsid w:val="00516139"/>
    <w:rsid w:val="00516802"/>
    <w:rsid w:val="005168BC"/>
    <w:rsid w:val="00516C93"/>
    <w:rsid w:val="00517084"/>
    <w:rsid w:val="00517409"/>
    <w:rsid w:val="005175FF"/>
    <w:rsid w:val="00517A17"/>
    <w:rsid w:val="00520183"/>
    <w:rsid w:val="00520EBF"/>
    <w:rsid w:val="00520EC0"/>
    <w:rsid w:val="00521529"/>
    <w:rsid w:val="00524AA6"/>
    <w:rsid w:val="00526110"/>
    <w:rsid w:val="005277EA"/>
    <w:rsid w:val="00530161"/>
    <w:rsid w:val="005308D7"/>
    <w:rsid w:val="0053099F"/>
    <w:rsid w:val="00530F8E"/>
    <w:rsid w:val="00531482"/>
    <w:rsid w:val="00531CDF"/>
    <w:rsid w:val="00532047"/>
    <w:rsid w:val="00532603"/>
    <w:rsid w:val="005328F5"/>
    <w:rsid w:val="00532FE7"/>
    <w:rsid w:val="0053335D"/>
    <w:rsid w:val="00534241"/>
    <w:rsid w:val="00534AB7"/>
    <w:rsid w:val="00535AFE"/>
    <w:rsid w:val="00535DFD"/>
    <w:rsid w:val="00536587"/>
    <w:rsid w:val="00536678"/>
    <w:rsid w:val="005371C3"/>
    <w:rsid w:val="0053783E"/>
    <w:rsid w:val="00537F7F"/>
    <w:rsid w:val="005403C1"/>
    <w:rsid w:val="00542402"/>
    <w:rsid w:val="005425DB"/>
    <w:rsid w:val="00543C80"/>
    <w:rsid w:val="00544030"/>
    <w:rsid w:val="005445A4"/>
    <w:rsid w:val="00544D07"/>
    <w:rsid w:val="0054546A"/>
    <w:rsid w:val="005473A1"/>
    <w:rsid w:val="00547BAC"/>
    <w:rsid w:val="00547F2F"/>
    <w:rsid w:val="00550AB1"/>
    <w:rsid w:val="00550FD8"/>
    <w:rsid w:val="0055265E"/>
    <w:rsid w:val="00553038"/>
    <w:rsid w:val="00555167"/>
    <w:rsid w:val="005553F7"/>
    <w:rsid w:val="00555A1A"/>
    <w:rsid w:val="00557831"/>
    <w:rsid w:val="00557AE6"/>
    <w:rsid w:val="00557C11"/>
    <w:rsid w:val="00560529"/>
    <w:rsid w:val="00561E8F"/>
    <w:rsid w:val="005625AC"/>
    <w:rsid w:val="005626B8"/>
    <w:rsid w:val="00565351"/>
    <w:rsid w:val="005673D2"/>
    <w:rsid w:val="005712D9"/>
    <w:rsid w:val="0057154D"/>
    <w:rsid w:val="005726FA"/>
    <w:rsid w:val="00572E73"/>
    <w:rsid w:val="00572EB5"/>
    <w:rsid w:val="00574303"/>
    <w:rsid w:val="00575516"/>
    <w:rsid w:val="00576A3F"/>
    <w:rsid w:val="00580283"/>
    <w:rsid w:val="00580FB9"/>
    <w:rsid w:val="00581054"/>
    <w:rsid w:val="00581083"/>
    <w:rsid w:val="00581A28"/>
    <w:rsid w:val="00582BAA"/>
    <w:rsid w:val="00582C84"/>
    <w:rsid w:val="00583A84"/>
    <w:rsid w:val="00584343"/>
    <w:rsid w:val="005843F2"/>
    <w:rsid w:val="00585937"/>
    <w:rsid w:val="00585AF7"/>
    <w:rsid w:val="00586FF1"/>
    <w:rsid w:val="00590844"/>
    <w:rsid w:val="00591DFE"/>
    <w:rsid w:val="00594493"/>
    <w:rsid w:val="00594B74"/>
    <w:rsid w:val="00594F59"/>
    <w:rsid w:val="005950C5"/>
    <w:rsid w:val="00596255"/>
    <w:rsid w:val="00596385"/>
    <w:rsid w:val="005968F0"/>
    <w:rsid w:val="0059725B"/>
    <w:rsid w:val="005A1DD8"/>
    <w:rsid w:val="005A2D3B"/>
    <w:rsid w:val="005A3065"/>
    <w:rsid w:val="005A4F3F"/>
    <w:rsid w:val="005A63C8"/>
    <w:rsid w:val="005A7768"/>
    <w:rsid w:val="005B11A6"/>
    <w:rsid w:val="005B19EB"/>
    <w:rsid w:val="005B1C1A"/>
    <w:rsid w:val="005B22FD"/>
    <w:rsid w:val="005B3403"/>
    <w:rsid w:val="005B375A"/>
    <w:rsid w:val="005B3C50"/>
    <w:rsid w:val="005B48AC"/>
    <w:rsid w:val="005B5382"/>
    <w:rsid w:val="005B5E4C"/>
    <w:rsid w:val="005B6011"/>
    <w:rsid w:val="005B694E"/>
    <w:rsid w:val="005B7381"/>
    <w:rsid w:val="005B7CE4"/>
    <w:rsid w:val="005C2412"/>
    <w:rsid w:val="005C3657"/>
    <w:rsid w:val="005C3951"/>
    <w:rsid w:val="005C3D1B"/>
    <w:rsid w:val="005C4189"/>
    <w:rsid w:val="005C47D7"/>
    <w:rsid w:val="005D0542"/>
    <w:rsid w:val="005D0DFE"/>
    <w:rsid w:val="005D0E97"/>
    <w:rsid w:val="005D1043"/>
    <w:rsid w:val="005D142B"/>
    <w:rsid w:val="005D3569"/>
    <w:rsid w:val="005D376C"/>
    <w:rsid w:val="005D3F39"/>
    <w:rsid w:val="005D43D9"/>
    <w:rsid w:val="005D48EB"/>
    <w:rsid w:val="005D621B"/>
    <w:rsid w:val="005D68B5"/>
    <w:rsid w:val="005D6AA7"/>
    <w:rsid w:val="005D6C1E"/>
    <w:rsid w:val="005D7A56"/>
    <w:rsid w:val="005D7CB0"/>
    <w:rsid w:val="005E0705"/>
    <w:rsid w:val="005E0C18"/>
    <w:rsid w:val="005E137D"/>
    <w:rsid w:val="005E23C0"/>
    <w:rsid w:val="005E2D21"/>
    <w:rsid w:val="005E2E0D"/>
    <w:rsid w:val="005E62E6"/>
    <w:rsid w:val="005E6846"/>
    <w:rsid w:val="005E6CCE"/>
    <w:rsid w:val="005E7237"/>
    <w:rsid w:val="005E7289"/>
    <w:rsid w:val="005F01CB"/>
    <w:rsid w:val="005F0BAA"/>
    <w:rsid w:val="005F2600"/>
    <w:rsid w:val="005F31DE"/>
    <w:rsid w:val="005F37B3"/>
    <w:rsid w:val="005F3BFA"/>
    <w:rsid w:val="005F5A1E"/>
    <w:rsid w:val="005F6799"/>
    <w:rsid w:val="00600C14"/>
    <w:rsid w:val="00601205"/>
    <w:rsid w:val="00602DB4"/>
    <w:rsid w:val="00603379"/>
    <w:rsid w:val="00605336"/>
    <w:rsid w:val="00606A6E"/>
    <w:rsid w:val="006071D7"/>
    <w:rsid w:val="00607526"/>
    <w:rsid w:val="006079B4"/>
    <w:rsid w:val="00610605"/>
    <w:rsid w:val="00610ED6"/>
    <w:rsid w:val="00613106"/>
    <w:rsid w:val="006135C6"/>
    <w:rsid w:val="0061430B"/>
    <w:rsid w:val="00614DB9"/>
    <w:rsid w:val="00614EA7"/>
    <w:rsid w:val="00615199"/>
    <w:rsid w:val="00616930"/>
    <w:rsid w:val="00617CAE"/>
    <w:rsid w:val="006202E6"/>
    <w:rsid w:val="0062039E"/>
    <w:rsid w:val="006229AB"/>
    <w:rsid w:val="00622AA1"/>
    <w:rsid w:val="0062377D"/>
    <w:rsid w:val="00623946"/>
    <w:rsid w:val="00623E96"/>
    <w:rsid w:val="00623FD2"/>
    <w:rsid w:val="00624335"/>
    <w:rsid w:val="00624B93"/>
    <w:rsid w:val="00626717"/>
    <w:rsid w:val="006267B8"/>
    <w:rsid w:val="006309B1"/>
    <w:rsid w:val="00631B1D"/>
    <w:rsid w:val="00631F28"/>
    <w:rsid w:val="00632F7B"/>
    <w:rsid w:val="00633537"/>
    <w:rsid w:val="00633F62"/>
    <w:rsid w:val="006346DE"/>
    <w:rsid w:val="00634811"/>
    <w:rsid w:val="00634FEE"/>
    <w:rsid w:val="00634FF5"/>
    <w:rsid w:val="006364C9"/>
    <w:rsid w:val="006371B6"/>
    <w:rsid w:val="00640776"/>
    <w:rsid w:val="0064079D"/>
    <w:rsid w:val="00641D9D"/>
    <w:rsid w:val="00643FAF"/>
    <w:rsid w:val="006440A1"/>
    <w:rsid w:val="0064478B"/>
    <w:rsid w:val="0064498A"/>
    <w:rsid w:val="00644E7D"/>
    <w:rsid w:val="0064613D"/>
    <w:rsid w:val="00647C21"/>
    <w:rsid w:val="006509BE"/>
    <w:rsid w:val="00653D5B"/>
    <w:rsid w:val="006601AA"/>
    <w:rsid w:val="00660AB9"/>
    <w:rsid w:val="00661652"/>
    <w:rsid w:val="00662365"/>
    <w:rsid w:val="00662474"/>
    <w:rsid w:val="00662F5D"/>
    <w:rsid w:val="00663C11"/>
    <w:rsid w:val="006641A4"/>
    <w:rsid w:val="00664E92"/>
    <w:rsid w:val="00667E7D"/>
    <w:rsid w:val="006701E6"/>
    <w:rsid w:val="006703CB"/>
    <w:rsid w:val="00670715"/>
    <w:rsid w:val="0067234A"/>
    <w:rsid w:val="006726A4"/>
    <w:rsid w:val="0067335F"/>
    <w:rsid w:val="00674058"/>
    <w:rsid w:val="006752C9"/>
    <w:rsid w:val="00675395"/>
    <w:rsid w:val="00675A30"/>
    <w:rsid w:val="00677189"/>
    <w:rsid w:val="00677561"/>
    <w:rsid w:val="00677F4B"/>
    <w:rsid w:val="00680A33"/>
    <w:rsid w:val="00680B46"/>
    <w:rsid w:val="00680D8F"/>
    <w:rsid w:val="00681C2B"/>
    <w:rsid w:val="00681E6B"/>
    <w:rsid w:val="0068475A"/>
    <w:rsid w:val="0068702E"/>
    <w:rsid w:val="00687297"/>
    <w:rsid w:val="00690991"/>
    <w:rsid w:val="00690AD0"/>
    <w:rsid w:val="00691C68"/>
    <w:rsid w:val="00691F24"/>
    <w:rsid w:val="006924CD"/>
    <w:rsid w:val="00692826"/>
    <w:rsid w:val="00692A90"/>
    <w:rsid w:val="00692BA5"/>
    <w:rsid w:val="00692EE0"/>
    <w:rsid w:val="00692FFD"/>
    <w:rsid w:val="00693247"/>
    <w:rsid w:val="00694F6D"/>
    <w:rsid w:val="006953C8"/>
    <w:rsid w:val="00695A9D"/>
    <w:rsid w:val="0069658D"/>
    <w:rsid w:val="00696C52"/>
    <w:rsid w:val="00697A1B"/>
    <w:rsid w:val="006A0B21"/>
    <w:rsid w:val="006A12BD"/>
    <w:rsid w:val="006A2DB2"/>
    <w:rsid w:val="006A3742"/>
    <w:rsid w:val="006A3A1E"/>
    <w:rsid w:val="006A4434"/>
    <w:rsid w:val="006A45E4"/>
    <w:rsid w:val="006A4F52"/>
    <w:rsid w:val="006A6A63"/>
    <w:rsid w:val="006A6DAF"/>
    <w:rsid w:val="006A73B3"/>
    <w:rsid w:val="006A7471"/>
    <w:rsid w:val="006B130C"/>
    <w:rsid w:val="006B29F1"/>
    <w:rsid w:val="006B3B04"/>
    <w:rsid w:val="006B48D6"/>
    <w:rsid w:val="006B501B"/>
    <w:rsid w:val="006B529F"/>
    <w:rsid w:val="006B59BD"/>
    <w:rsid w:val="006B66CB"/>
    <w:rsid w:val="006B6C3D"/>
    <w:rsid w:val="006B70B2"/>
    <w:rsid w:val="006B7A2F"/>
    <w:rsid w:val="006C153F"/>
    <w:rsid w:val="006C24FB"/>
    <w:rsid w:val="006C2C47"/>
    <w:rsid w:val="006C4FD1"/>
    <w:rsid w:val="006C6ED7"/>
    <w:rsid w:val="006D0C83"/>
    <w:rsid w:val="006D0C88"/>
    <w:rsid w:val="006D26F5"/>
    <w:rsid w:val="006D2F86"/>
    <w:rsid w:val="006D30D4"/>
    <w:rsid w:val="006D36F1"/>
    <w:rsid w:val="006D3AFD"/>
    <w:rsid w:val="006D4511"/>
    <w:rsid w:val="006D5730"/>
    <w:rsid w:val="006D7113"/>
    <w:rsid w:val="006D7E6B"/>
    <w:rsid w:val="006E0223"/>
    <w:rsid w:val="006E0B77"/>
    <w:rsid w:val="006E1DCA"/>
    <w:rsid w:val="006E2860"/>
    <w:rsid w:val="006E3491"/>
    <w:rsid w:val="006E4586"/>
    <w:rsid w:val="006E6609"/>
    <w:rsid w:val="006E75F3"/>
    <w:rsid w:val="006E777D"/>
    <w:rsid w:val="006F0011"/>
    <w:rsid w:val="006F02BC"/>
    <w:rsid w:val="006F17F9"/>
    <w:rsid w:val="006F2B17"/>
    <w:rsid w:val="006F3114"/>
    <w:rsid w:val="006F3DA8"/>
    <w:rsid w:val="006F4A05"/>
    <w:rsid w:val="006F4BD5"/>
    <w:rsid w:val="006F4C33"/>
    <w:rsid w:val="006F6780"/>
    <w:rsid w:val="006F693C"/>
    <w:rsid w:val="006F729C"/>
    <w:rsid w:val="006F7ED8"/>
    <w:rsid w:val="007017CF"/>
    <w:rsid w:val="007035A7"/>
    <w:rsid w:val="0070400F"/>
    <w:rsid w:val="00704D8C"/>
    <w:rsid w:val="007058B8"/>
    <w:rsid w:val="00706944"/>
    <w:rsid w:val="00706BA6"/>
    <w:rsid w:val="00706F52"/>
    <w:rsid w:val="00710365"/>
    <w:rsid w:val="00711814"/>
    <w:rsid w:val="00711BCB"/>
    <w:rsid w:val="00711E32"/>
    <w:rsid w:val="007120BE"/>
    <w:rsid w:val="00713F48"/>
    <w:rsid w:val="007152E9"/>
    <w:rsid w:val="00716AC7"/>
    <w:rsid w:val="00716E3A"/>
    <w:rsid w:val="00716F54"/>
    <w:rsid w:val="00717D88"/>
    <w:rsid w:val="00720852"/>
    <w:rsid w:val="00722FD5"/>
    <w:rsid w:val="00725EB4"/>
    <w:rsid w:val="00726591"/>
    <w:rsid w:val="007268FF"/>
    <w:rsid w:val="0072733F"/>
    <w:rsid w:val="00727651"/>
    <w:rsid w:val="0073012A"/>
    <w:rsid w:val="0073039E"/>
    <w:rsid w:val="00730967"/>
    <w:rsid w:val="00732F21"/>
    <w:rsid w:val="00734C9C"/>
    <w:rsid w:val="00735679"/>
    <w:rsid w:val="00736A3B"/>
    <w:rsid w:val="00736CC8"/>
    <w:rsid w:val="00740115"/>
    <w:rsid w:val="00740A99"/>
    <w:rsid w:val="00741EBD"/>
    <w:rsid w:val="00742A34"/>
    <w:rsid w:val="007436CA"/>
    <w:rsid w:val="00743801"/>
    <w:rsid w:val="00743F4E"/>
    <w:rsid w:val="0074538A"/>
    <w:rsid w:val="00745481"/>
    <w:rsid w:val="00746EA2"/>
    <w:rsid w:val="00747B25"/>
    <w:rsid w:val="00747D37"/>
    <w:rsid w:val="007502BF"/>
    <w:rsid w:val="007506C7"/>
    <w:rsid w:val="00751C60"/>
    <w:rsid w:val="007526AB"/>
    <w:rsid w:val="00755358"/>
    <w:rsid w:val="007563AE"/>
    <w:rsid w:val="00756AD5"/>
    <w:rsid w:val="007574AC"/>
    <w:rsid w:val="00757856"/>
    <w:rsid w:val="00757BF9"/>
    <w:rsid w:val="00760CCA"/>
    <w:rsid w:val="007620A9"/>
    <w:rsid w:val="007648BE"/>
    <w:rsid w:val="007652AA"/>
    <w:rsid w:val="00765DAF"/>
    <w:rsid w:val="0076655F"/>
    <w:rsid w:val="00767C7D"/>
    <w:rsid w:val="007713EB"/>
    <w:rsid w:val="00771B72"/>
    <w:rsid w:val="00775D86"/>
    <w:rsid w:val="00776D33"/>
    <w:rsid w:val="00776F99"/>
    <w:rsid w:val="00780084"/>
    <w:rsid w:val="00780353"/>
    <w:rsid w:val="00781142"/>
    <w:rsid w:val="00781B41"/>
    <w:rsid w:val="007830F4"/>
    <w:rsid w:val="00784536"/>
    <w:rsid w:val="0078502C"/>
    <w:rsid w:val="007850B1"/>
    <w:rsid w:val="0078537B"/>
    <w:rsid w:val="00785429"/>
    <w:rsid w:val="00785B86"/>
    <w:rsid w:val="00786919"/>
    <w:rsid w:val="00787083"/>
    <w:rsid w:val="0079057F"/>
    <w:rsid w:val="00790A14"/>
    <w:rsid w:val="00790C84"/>
    <w:rsid w:val="00790ED8"/>
    <w:rsid w:val="007928D7"/>
    <w:rsid w:val="00793CE2"/>
    <w:rsid w:val="00794745"/>
    <w:rsid w:val="007957EB"/>
    <w:rsid w:val="007A0BC2"/>
    <w:rsid w:val="007A14BD"/>
    <w:rsid w:val="007A185B"/>
    <w:rsid w:val="007A21D9"/>
    <w:rsid w:val="007A2AA6"/>
    <w:rsid w:val="007A4C2D"/>
    <w:rsid w:val="007A4E64"/>
    <w:rsid w:val="007A51CB"/>
    <w:rsid w:val="007A64B0"/>
    <w:rsid w:val="007A6645"/>
    <w:rsid w:val="007A67BF"/>
    <w:rsid w:val="007A6DFB"/>
    <w:rsid w:val="007A705D"/>
    <w:rsid w:val="007A7AC4"/>
    <w:rsid w:val="007B1B3B"/>
    <w:rsid w:val="007B2320"/>
    <w:rsid w:val="007B27DF"/>
    <w:rsid w:val="007B2EC7"/>
    <w:rsid w:val="007B5F32"/>
    <w:rsid w:val="007B5FCF"/>
    <w:rsid w:val="007B60F9"/>
    <w:rsid w:val="007B667B"/>
    <w:rsid w:val="007B6F27"/>
    <w:rsid w:val="007C1C6A"/>
    <w:rsid w:val="007C3542"/>
    <w:rsid w:val="007C38CA"/>
    <w:rsid w:val="007C3D75"/>
    <w:rsid w:val="007C4243"/>
    <w:rsid w:val="007C5DEE"/>
    <w:rsid w:val="007C629A"/>
    <w:rsid w:val="007D0378"/>
    <w:rsid w:val="007D140E"/>
    <w:rsid w:val="007D1980"/>
    <w:rsid w:val="007D1C12"/>
    <w:rsid w:val="007D459C"/>
    <w:rsid w:val="007D4609"/>
    <w:rsid w:val="007D492C"/>
    <w:rsid w:val="007D600A"/>
    <w:rsid w:val="007D6CCC"/>
    <w:rsid w:val="007D7001"/>
    <w:rsid w:val="007E2478"/>
    <w:rsid w:val="007E251A"/>
    <w:rsid w:val="007E34AC"/>
    <w:rsid w:val="007E3EC8"/>
    <w:rsid w:val="007E3EDC"/>
    <w:rsid w:val="007E4C10"/>
    <w:rsid w:val="007E5086"/>
    <w:rsid w:val="007E51E7"/>
    <w:rsid w:val="007E5766"/>
    <w:rsid w:val="007E5E05"/>
    <w:rsid w:val="007E676B"/>
    <w:rsid w:val="007E696F"/>
    <w:rsid w:val="007E76E5"/>
    <w:rsid w:val="007E7EC8"/>
    <w:rsid w:val="007E7F64"/>
    <w:rsid w:val="007F2063"/>
    <w:rsid w:val="007F2ADE"/>
    <w:rsid w:val="007F2C93"/>
    <w:rsid w:val="007F5EAF"/>
    <w:rsid w:val="007F6DD3"/>
    <w:rsid w:val="007F6DD8"/>
    <w:rsid w:val="007F6F73"/>
    <w:rsid w:val="007F756A"/>
    <w:rsid w:val="0080045D"/>
    <w:rsid w:val="00800E9B"/>
    <w:rsid w:val="00801533"/>
    <w:rsid w:val="0080267B"/>
    <w:rsid w:val="00803F86"/>
    <w:rsid w:val="008045D7"/>
    <w:rsid w:val="00804A57"/>
    <w:rsid w:val="00807726"/>
    <w:rsid w:val="00807D37"/>
    <w:rsid w:val="00807D73"/>
    <w:rsid w:val="00807F81"/>
    <w:rsid w:val="0081039F"/>
    <w:rsid w:val="0081257E"/>
    <w:rsid w:val="00812975"/>
    <w:rsid w:val="00812C2F"/>
    <w:rsid w:val="00812E7F"/>
    <w:rsid w:val="00813B70"/>
    <w:rsid w:val="00813FE2"/>
    <w:rsid w:val="00815436"/>
    <w:rsid w:val="00816026"/>
    <w:rsid w:val="00816150"/>
    <w:rsid w:val="00817B37"/>
    <w:rsid w:val="00820D8C"/>
    <w:rsid w:val="0082239E"/>
    <w:rsid w:val="0082282F"/>
    <w:rsid w:val="00824AC1"/>
    <w:rsid w:val="0082578F"/>
    <w:rsid w:val="00825DFC"/>
    <w:rsid w:val="00826777"/>
    <w:rsid w:val="00826F68"/>
    <w:rsid w:val="00827257"/>
    <w:rsid w:val="008273D6"/>
    <w:rsid w:val="00830837"/>
    <w:rsid w:val="0083088A"/>
    <w:rsid w:val="008317BB"/>
    <w:rsid w:val="00833123"/>
    <w:rsid w:val="008331C2"/>
    <w:rsid w:val="00833A59"/>
    <w:rsid w:val="00833DCF"/>
    <w:rsid w:val="008376D3"/>
    <w:rsid w:val="00837A22"/>
    <w:rsid w:val="00840153"/>
    <w:rsid w:val="008425FA"/>
    <w:rsid w:val="00842F55"/>
    <w:rsid w:val="00843C87"/>
    <w:rsid w:val="00843DC2"/>
    <w:rsid w:val="00844058"/>
    <w:rsid w:val="008450A7"/>
    <w:rsid w:val="00845D63"/>
    <w:rsid w:val="00847314"/>
    <w:rsid w:val="00850745"/>
    <w:rsid w:val="00852AE7"/>
    <w:rsid w:val="008539D3"/>
    <w:rsid w:val="00854ACC"/>
    <w:rsid w:val="00855D90"/>
    <w:rsid w:val="008611B3"/>
    <w:rsid w:val="0086224C"/>
    <w:rsid w:val="0086263D"/>
    <w:rsid w:val="00862B27"/>
    <w:rsid w:val="00863CA8"/>
    <w:rsid w:val="008640CC"/>
    <w:rsid w:val="00864E92"/>
    <w:rsid w:val="00865126"/>
    <w:rsid w:val="00865D40"/>
    <w:rsid w:val="0086631B"/>
    <w:rsid w:val="008666C6"/>
    <w:rsid w:val="00866BB6"/>
    <w:rsid w:val="00866D18"/>
    <w:rsid w:val="00867A01"/>
    <w:rsid w:val="00867E17"/>
    <w:rsid w:val="008726AD"/>
    <w:rsid w:val="0087349F"/>
    <w:rsid w:val="008748F9"/>
    <w:rsid w:val="00875007"/>
    <w:rsid w:val="008754BA"/>
    <w:rsid w:val="008767E8"/>
    <w:rsid w:val="00876D80"/>
    <w:rsid w:val="00876F09"/>
    <w:rsid w:val="00877B12"/>
    <w:rsid w:val="00881C3F"/>
    <w:rsid w:val="0088218A"/>
    <w:rsid w:val="00882237"/>
    <w:rsid w:val="00882778"/>
    <w:rsid w:val="0088308D"/>
    <w:rsid w:val="0088356D"/>
    <w:rsid w:val="00884602"/>
    <w:rsid w:val="008848CF"/>
    <w:rsid w:val="00884C4E"/>
    <w:rsid w:val="00885785"/>
    <w:rsid w:val="008864C3"/>
    <w:rsid w:val="00887EE2"/>
    <w:rsid w:val="008914FA"/>
    <w:rsid w:val="00891B0B"/>
    <w:rsid w:val="00892669"/>
    <w:rsid w:val="0089279D"/>
    <w:rsid w:val="00892EA9"/>
    <w:rsid w:val="008930B0"/>
    <w:rsid w:val="00894071"/>
    <w:rsid w:val="00894684"/>
    <w:rsid w:val="0089557B"/>
    <w:rsid w:val="008960AE"/>
    <w:rsid w:val="00896AF2"/>
    <w:rsid w:val="00897741"/>
    <w:rsid w:val="008A0371"/>
    <w:rsid w:val="008A056E"/>
    <w:rsid w:val="008A1858"/>
    <w:rsid w:val="008A1978"/>
    <w:rsid w:val="008A2CF9"/>
    <w:rsid w:val="008A3B0E"/>
    <w:rsid w:val="008A4FA2"/>
    <w:rsid w:val="008A5B99"/>
    <w:rsid w:val="008A6957"/>
    <w:rsid w:val="008A6D8C"/>
    <w:rsid w:val="008A7247"/>
    <w:rsid w:val="008B0C23"/>
    <w:rsid w:val="008B298E"/>
    <w:rsid w:val="008B2A7E"/>
    <w:rsid w:val="008B35CB"/>
    <w:rsid w:val="008B3ED9"/>
    <w:rsid w:val="008B422D"/>
    <w:rsid w:val="008B4F01"/>
    <w:rsid w:val="008B5784"/>
    <w:rsid w:val="008B6087"/>
    <w:rsid w:val="008C0A74"/>
    <w:rsid w:val="008C1372"/>
    <w:rsid w:val="008C1D4F"/>
    <w:rsid w:val="008C214B"/>
    <w:rsid w:val="008C2B37"/>
    <w:rsid w:val="008C359E"/>
    <w:rsid w:val="008C3F62"/>
    <w:rsid w:val="008C5BDD"/>
    <w:rsid w:val="008C6C09"/>
    <w:rsid w:val="008C6D2A"/>
    <w:rsid w:val="008D04DF"/>
    <w:rsid w:val="008D2C5B"/>
    <w:rsid w:val="008D6130"/>
    <w:rsid w:val="008D6E79"/>
    <w:rsid w:val="008E123B"/>
    <w:rsid w:val="008E1549"/>
    <w:rsid w:val="008E234E"/>
    <w:rsid w:val="008E236F"/>
    <w:rsid w:val="008E25BD"/>
    <w:rsid w:val="008E2A95"/>
    <w:rsid w:val="008E415A"/>
    <w:rsid w:val="008E55A3"/>
    <w:rsid w:val="008E55DF"/>
    <w:rsid w:val="008E7A78"/>
    <w:rsid w:val="008E7C62"/>
    <w:rsid w:val="008F0629"/>
    <w:rsid w:val="008F06CD"/>
    <w:rsid w:val="008F2755"/>
    <w:rsid w:val="008F33A4"/>
    <w:rsid w:val="008F3A90"/>
    <w:rsid w:val="008F49CC"/>
    <w:rsid w:val="008F72B4"/>
    <w:rsid w:val="008F77D2"/>
    <w:rsid w:val="008F7B1C"/>
    <w:rsid w:val="0090270F"/>
    <w:rsid w:val="009034CB"/>
    <w:rsid w:val="00903856"/>
    <w:rsid w:val="00903A81"/>
    <w:rsid w:val="00903AC4"/>
    <w:rsid w:val="00903C47"/>
    <w:rsid w:val="00906427"/>
    <w:rsid w:val="0090688A"/>
    <w:rsid w:val="00906FB7"/>
    <w:rsid w:val="009071CF"/>
    <w:rsid w:val="00907227"/>
    <w:rsid w:val="00910B1C"/>
    <w:rsid w:val="00910CFE"/>
    <w:rsid w:val="009116E0"/>
    <w:rsid w:val="0091178A"/>
    <w:rsid w:val="0091248F"/>
    <w:rsid w:val="009129DF"/>
    <w:rsid w:val="009142E3"/>
    <w:rsid w:val="009144AD"/>
    <w:rsid w:val="009156DE"/>
    <w:rsid w:val="00917DEC"/>
    <w:rsid w:val="00920E2B"/>
    <w:rsid w:val="0092319B"/>
    <w:rsid w:val="00923828"/>
    <w:rsid w:val="00923985"/>
    <w:rsid w:val="0092434A"/>
    <w:rsid w:val="009257C3"/>
    <w:rsid w:val="00927C5A"/>
    <w:rsid w:val="00931F58"/>
    <w:rsid w:val="00932638"/>
    <w:rsid w:val="009337F5"/>
    <w:rsid w:val="009341E6"/>
    <w:rsid w:val="0093427E"/>
    <w:rsid w:val="009346D4"/>
    <w:rsid w:val="00935203"/>
    <w:rsid w:val="00935293"/>
    <w:rsid w:val="00937B58"/>
    <w:rsid w:val="00940369"/>
    <w:rsid w:val="00941FDC"/>
    <w:rsid w:val="00942A24"/>
    <w:rsid w:val="00942BF2"/>
    <w:rsid w:val="0094305C"/>
    <w:rsid w:val="00943245"/>
    <w:rsid w:val="00943BC3"/>
    <w:rsid w:val="00943CA3"/>
    <w:rsid w:val="00943EBE"/>
    <w:rsid w:val="00944271"/>
    <w:rsid w:val="0094492B"/>
    <w:rsid w:val="00946C3C"/>
    <w:rsid w:val="00947F55"/>
    <w:rsid w:val="00950622"/>
    <w:rsid w:val="0095232F"/>
    <w:rsid w:val="00952CA1"/>
    <w:rsid w:val="00953646"/>
    <w:rsid w:val="00954E4E"/>
    <w:rsid w:val="00954F75"/>
    <w:rsid w:val="00955FAB"/>
    <w:rsid w:val="00956BEF"/>
    <w:rsid w:val="00957706"/>
    <w:rsid w:val="00960775"/>
    <w:rsid w:val="00960B20"/>
    <w:rsid w:val="00961E76"/>
    <w:rsid w:val="009628B4"/>
    <w:rsid w:val="00963189"/>
    <w:rsid w:val="00963EA6"/>
    <w:rsid w:val="00963ED4"/>
    <w:rsid w:val="009661DD"/>
    <w:rsid w:val="00971768"/>
    <w:rsid w:val="00971CF4"/>
    <w:rsid w:val="009728B0"/>
    <w:rsid w:val="00972F3C"/>
    <w:rsid w:val="00972F93"/>
    <w:rsid w:val="0097453E"/>
    <w:rsid w:val="00975362"/>
    <w:rsid w:val="00976D47"/>
    <w:rsid w:val="00981D7D"/>
    <w:rsid w:val="0098309B"/>
    <w:rsid w:val="00983476"/>
    <w:rsid w:val="009837F9"/>
    <w:rsid w:val="00983D9C"/>
    <w:rsid w:val="0098429E"/>
    <w:rsid w:val="00984B17"/>
    <w:rsid w:val="00987C5E"/>
    <w:rsid w:val="009909B0"/>
    <w:rsid w:val="00990EFC"/>
    <w:rsid w:val="00992D8D"/>
    <w:rsid w:val="00993253"/>
    <w:rsid w:val="009933B2"/>
    <w:rsid w:val="0099408E"/>
    <w:rsid w:val="00994F0F"/>
    <w:rsid w:val="00995171"/>
    <w:rsid w:val="00996259"/>
    <w:rsid w:val="00996C63"/>
    <w:rsid w:val="00997AC3"/>
    <w:rsid w:val="009A006B"/>
    <w:rsid w:val="009A0130"/>
    <w:rsid w:val="009A1A56"/>
    <w:rsid w:val="009A2060"/>
    <w:rsid w:val="009A2B67"/>
    <w:rsid w:val="009A2D50"/>
    <w:rsid w:val="009A3538"/>
    <w:rsid w:val="009A44A6"/>
    <w:rsid w:val="009A4FEA"/>
    <w:rsid w:val="009A6147"/>
    <w:rsid w:val="009A68A1"/>
    <w:rsid w:val="009B0A76"/>
    <w:rsid w:val="009B218B"/>
    <w:rsid w:val="009B3510"/>
    <w:rsid w:val="009B5514"/>
    <w:rsid w:val="009B60C1"/>
    <w:rsid w:val="009B6AEA"/>
    <w:rsid w:val="009B7FAD"/>
    <w:rsid w:val="009C04C8"/>
    <w:rsid w:val="009C1AA8"/>
    <w:rsid w:val="009C38FA"/>
    <w:rsid w:val="009C440E"/>
    <w:rsid w:val="009C51BA"/>
    <w:rsid w:val="009C591F"/>
    <w:rsid w:val="009D10D5"/>
    <w:rsid w:val="009D2F48"/>
    <w:rsid w:val="009D343C"/>
    <w:rsid w:val="009D7522"/>
    <w:rsid w:val="009E1D9D"/>
    <w:rsid w:val="009E2DB2"/>
    <w:rsid w:val="009E5369"/>
    <w:rsid w:val="009E5999"/>
    <w:rsid w:val="009E6C57"/>
    <w:rsid w:val="009E6E18"/>
    <w:rsid w:val="009E7F33"/>
    <w:rsid w:val="009F0A8C"/>
    <w:rsid w:val="009F0CBC"/>
    <w:rsid w:val="009F4648"/>
    <w:rsid w:val="009F5C37"/>
    <w:rsid w:val="009F5C65"/>
    <w:rsid w:val="009F61F4"/>
    <w:rsid w:val="009F6D55"/>
    <w:rsid w:val="009F7A19"/>
    <w:rsid w:val="00A00C40"/>
    <w:rsid w:val="00A01016"/>
    <w:rsid w:val="00A01362"/>
    <w:rsid w:val="00A016BC"/>
    <w:rsid w:val="00A019A8"/>
    <w:rsid w:val="00A01DF8"/>
    <w:rsid w:val="00A03534"/>
    <w:rsid w:val="00A0392F"/>
    <w:rsid w:val="00A047AC"/>
    <w:rsid w:val="00A04A1C"/>
    <w:rsid w:val="00A04C4A"/>
    <w:rsid w:val="00A04DAA"/>
    <w:rsid w:val="00A05195"/>
    <w:rsid w:val="00A06C16"/>
    <w:rsid w:val="00A0713B"/>
    <w:rsid w:val="00A07418"/>
    <w:rsid w:val="00A07C85"/>
    <w:rsid w:val="00A154FF"/>
    <w:rsid w:val="00A16E30"/>
    <w:rsid w:val="00A172A6"/>
    <w:rsid w:val="00A1736C"/>
    <w:rsid w:val="00A213B0"/>
    <w:rsid w:val="00A213CF"/>
    <w:rsid w:val="00A23B22"/>
    <w:rsid w:val="00A23BC8"/>
    <w:rsid w:val="00A23F61"/>
    <w:rsid w:val="00A2506C"/>
    <w:rsid w:val="00A26774"/>
    <w:rsid w:val="00A26938"/>
    <w:rsid w:val="00A318FD"/>
    <w:rsid w:val="00A31B2A"/>
    <w:rsid w:val="00A31D0B"/>
    <w:rsid w:val="00A32432"/>
    <w:rsid w:val="00A33087"/>
    <w:rsid w:val="00A334B7"/>
    <w:rsid w:val="00A339F4"/>
    <w:rsid w:val="00A34557"/>
    <w:rsid w:val="00A35D38"/>
    <w:rsid w:val="00A35DE6"/>
    <w:rsid w:val="00A35E65"/>
    <w:rsid w:val="00A368DE"/>
    <w:rsid w:val="00A36953"/>
    <w:rsid w:val="00A373D3"/>
    <w:rsid w:val="00A40487"/>
    <w:rsid w:val="00A40CF0"/>
    <w:rsid w:val="00A441AB"/>
    <w:rsid w:val="00A45065"/>
    <w:rsid w:val="00A452D4"/>
    <w:rsid w:val="00A50837"/>
    <w:rsid w:val="00A515FB"/>
    <w:rsid w:val="00A519F8"/>
    <w:rsid w:val="00A51E85"/>
    <w:rsid w:val="00A5371D"/>
    <w:rsid w:val="00A53BD5"/>
    <w:rsid w:val="00A578A2"/>
    <w:rsid w:val="00A578F4"/>
    <w:rsid w:val="00A620B0"/>
    <w:rsid w:val="00A62521"/>
    <w:rsid w:val="00A62CB0"/>
    <w:rsid w:val="00A63187"/>
    <w:rsid w:val="00A635FA"/>
    <w:rsid w:val="00A63F1F"/>
    <w:rsid w:val="00A6472B"/>
    <w:rsid w:val="00A652BB"/>
    <w:rsid w:val="00A65FBB"/>
    <w:rsid w:val="00A6671E"/>
    <w:rsid w:val="00A67178"/>
    <w:rsid w:val="00A67FB2"/>
    <w:rsid w:val="00A7014A"/>
    <w:rsid w:val="00A70A38"/>
    <w:rsid w:val="00A72572"/>
    <w:rsid w:val="00A75A38"/>
    <w:rsid w:val="00A75BED"/>
    <w:rsid w:val="00A77704"/>
    <w:rsid w:val="00A81A13"/>
    <w:rsid w:val="00A8211D"/>
    <w:rsid w:val="00A82554"/>
    <w:rsid w:val="00A83D43"/>
    <w:rsid w:val="00A846FD"/>
    <w:rsid w:val="00A85875"/>
    <w:rsid w:val="00A85D2A"/>
    <w:rsid w:val="00A90B16"/>
    <w:rsid w:val="00A917FA"/>
    <w:rsid w:val="00A91B5C"/>
    <w:rsid w:val="00A929C3"/>
    <w:rsid w:val="00A92EFB"/>
    <w:rsid w:val="00A93AF4"/>
    <w:rsid w:val="00A93D11"/>
    <w:rsid w:val="00A951E7"/>
    <w:rsid w:val="00A95662"/>
    <w:rsid w:val="00A96151"/>
    <w:rsid w:val="00A9650F"/>
    <w:rsid w:val="00A96939"/>
    <w:rsid w:val="00A96EFF"/>
    <w:rsid w:val="00A974D9"/>
    <w:rsid w:val="00A97F31"/>
    <w:rsid w:val="00AA14BB"/>
    <w:rsid w:val="00AA1735"/>
    <w:rsid w:val="00AA24ED"/>
    <w:rsid w:val="00AA27B1"/>
    <w:rsid w:val="00AA3C43"/>
    <w:rsid w:val="00AA7EA7"/>
    <w:rsid w:val="00AA7F0F"/>
    <w:rsid w:val="00AB25D5"/>
    <w:rsid w:val="00AB2615"/>
    <w:rsid w:val="00AB2BFB"/>
    <w:rsid w:val="00AB3030"/>
    <w:rsid w:val="00AB3056"/>
    <w:rsid w:val="00AB56BB"/>
    <w:rsid w:val="00AB6104"/>
    <w:rsid w:val="00AB6DD5"/>
    <w:rsid w:val="00AB7D65"/>
    <w:rsid w:val="00AC06C5"/>
    <w:rsid w:val="00AC1260"/>
    <w:rsid w:val="00AC18C1"/>
    <w:rsid w:val="00AC2B56"/>
    <w:rsid w:val="00AC35C6"/>
    <w:rsid w:val="00AC3C8F"/>
    <w:rsid w:val="00AC4503"/>
    <w:rsid w:val="00AC63EB"/>
    <w:rsid w:val="00AC7AC6"/>
    <w:rsid w:val="00AD0263"/>
    <w:rsid w:val="00AD0B68"/>
    <w:rsid w:val="00AD143B"/>
    <w:rsid w:val="00AD1A88"/>
    <w:rsid w:val="00AD206A"/>
    <w:rsid w:val="00AD2193"/>
    <w:rsid w:val="00AD39FC"/>
    <w:rsid w:val="00AD3DEF"/>
    <w:rsid w:val="00AD3F8D"/>
    <w:rsid w:val="00AD53A6"/>
    <w:rsid w:val="00AD568B"/>
    <w:rsid w:val="00AD5D4A"/>
    <w:rsid w:val="00AD71F7"/>
    <w:rsid w:val="00AD7272"/>
    <w:rsid w:val="00AD76C4"/>
    <w:rsid w:val="00AD7B76"/>
    <w:rsid w:val="00AE0253"/>
    <w:rsid w:val="00AE1B67"/>
    <w:rsid w:val="00AE2DDD"/>
    <w:rsid w:val="00AE3C70"/>
    <w:rsid w:val="00AE4D7A"/>
    <w:rsid w:val="00AE4E53"/>
    <w:rsid w:val="00AE667C"/>
    <w:rsid w:val="00AF3311"/>
    <w:rsid w:val="00AF3870"/>
    <w:rsid w:val="00AF3C89"/>
    <w:rsid w:val="00AF442E"/>
    <w:rsid w:val="00AF4869"/>
    <w:rsid w:val="00AF4AAF"/>
    <w:rsid w:val="00AF4D53"/>
    <w:rsid w:val="00AF5BEC"/>
    <w:rsid w:val="00B00094"/>
    <w:rsid w:val="00B007B8"/>
    <w:rsid w:val="00B0094A"/>
    <w:rsid w:val="00B01392"/>
    <w:rsid w:val="00B0162E"/>
    <w:rsid w:val="00B01F75"/>
    <w:rsid w:val="00B024D0"/>
    <w:rsid w:val="00B03868"/>
    <w:rsid w:val="00B03C44"/>
    <w:rsid w:val="00B041A0"/>
    <w:rsid w:val="00B0420B"/>
    <w:rsid w:val="00B049C7"/>
    <w:rsid w:val="00B05496"/>
    <w:rsid w:val="00B06B17"/>
    <w:rsid w:val="00B0732F"/>
    <w:rsid w:val="00B0798C"/>
    <w:rsid w:val="00B07B39"/>
    <w:rsid w:val="00B10435"/>
    <w:rsid w:val="00B106AC"/>
    <w:rsid w:val="00B10784"/>
    <w:rsid w:val="00B10FF8"/>
    <w:rsid w:val="00B11720"/>
    <w:rsid w:val="00B1186C"/>
    <w:rsid w:val="00B12142"/>
    <w:rsid w:val="00B12CAB"/>
    <w:rsid w:val="00B12EAF"/>
    <w:rsid w:val="00B13840"/>
    <w:rsid w:val="00B158EE"/>
    <w:rsid w:val="00B16CFD"/>
    <w:rsid w:val="00B16D9F"/>
    <w:rsid w:val="00B20673"/>
    <w:rsid w:val="00B20E9C"/>
    <w:rsid w:val="00B21403"/>
    <w:rsid w:val="00B216FA"/>
    <w:rsid w:val="00B21B11"/>
    <w:rsid w:val="00B23764"/>
    <w:rsid w:val="00B257A5"/>
    <w:rsid w:val="00B26928"/>
    <w:rsid w:val="00B26B7E"/>
    <w:rsid w:val="00B26F89"/>
    <w:rsid w:val="00B26FFB"/>
    <w:rsid w:val="00B27921"/>
    <w:rsid w:val="00B302D7"/>
    <w:rsid w:val="00B308E9"/>
    <w:rsid w:val="00B31745"/>
    <w:rsid w:val="00B326B7"/>
    <w:rsid w:val="00B34956"/>
    <w:rsid w:val="00B34C3F"/>
    <w:rsid w:val="00B37F68"/>
    <w:rsid w:val="00B40165"/>
    <w:rsid w:val="00B40DE7"/>
    <w:rsid w:val="00B41FC4"/>
    <w:rsid w:val="00B426DE"/>
    <w:rsid w:val="00B43537"/>
    <w:rsid w:val="00B45E83"/>
    <w:rsid w:val="00B4634F"/>
    <w:rsid w:val="00B46622"/>
    <w:rsid w:val="00B46B83"/>
    <w:rsid w:val="00B47434"/>
    <w:rsid w:val="00B4757D"/>
    <w:rsid w:val="00B50157"/>
    <w:rsid w:val="00B50697"/>
    <w:rsid w:val="00B51BD2"/>
    <w:rsid w:val="00B52286"/>
    <w:rsid w:val="00B52C48"/>
    <w:rsid w:val="00B537FA"/>
    <w:rsid w:val="00B53CA1"/>
    <w:rsid w:val="00B53F9F"/>
    <w:rsid w:val="00B56E2B"/>
    <w:rsid w:val="00B60385"/>
    <w:rsid w:val="00B61800"/>
    <w:rsid w:val="00B61842"/>
    <w:rsid w:val="00B62F7E"/>
    <w:rsid w:val="00B632E2"/>
    <w:rsid w:val="00B63C72"/>
    <w:rsid w:val="00B640DC"/>
    <w:rsid w:val="00B6454D"/>
    <w:rsid w:val="00B64CC5"/>
    <w:rsid w:val="00B652E9"/>
    <w:rsid w:val="00B7111E"/>
    <w:rsid w:val="00B7166D"/>
    <w:rsid w:val="00B72334"/>
    <w:rsid w:val="00B72CC8"/>
    <w:rsid w:val="00B738DC"/>
    <w:rsid w:val="00B75A7B"/>
    <w:rsid w:val="00B75E65"/>
    <w:rsid w:val="00B76513"/>
    <w:rsid w:val="00B76680"/>
    <w:rsid w:val="00B76E30"/>
    <w:rsid w:val="00B772DE"/>
    <w:rsid w:val="00B77524"/>
    <w:rsid w:val="00B81C76"/>
    <w:rsid w:val="00B81EE2"/>
    <w:rsid w:val="00B820F1"/>
    <w:rsid w:val="00B835CF"/>
    <w:rsid w:val="00B84513"/>
    <w:rsid w:val="00B8490B"/>
    <w:rsid w:val="00B86580"/>
    <w:rsid w:val="00B87A13"/>
    <w:rsid w:val="00B912EE"/>
    <w:rsid w:val="00B9258D"/>
    <w:rsid w:val="00B956D6"/>
    <w:rsid w:val="00B96123"/>
    <w:rsid w:val="00B96371"/>
    <w:rsid w:val="00B96646"/>
    <w:rsid w:val="00B97F25"/>
    <w:rsid w:val="00BA0097"/>
    <w:rsid w:val="00BA0BF2"/>
    <w:rsid w:val="00BA1448"/>
    <w:rsid w:val="00BA25E0"/>
    <w:rsid w:val="00BA2B8E"/>
    <w:rsid w:val="00BA3479"/>
    <w:rsid w:val="00BA3FE6"/>
    <w:rsid w:val="00BA4162"/>
    <w:rsid w:val="00BA47B3"/>
    <w:rsid w:val="00BA57E4"/>
    <w:rsid w:val="00BA5B4D"/>
    <w:rsid w:val="00BA5B6B"/>
    <w:rsid w:val="00BA6433"/>
    <w:rsid w:val="00BA75F9"/>
    <w:rsid w:val="00BB0813"/>
    <w:rsid w:val="00BB1078"/>
    <w:rsid w:val="00BB10F0"/>
    <w:rsid w:val="00BB30E0"/>
    <w:rsid w:val="00BB36AC"/>
    <w:rsid w:val="00BB38F0"/>
    <w:rsid w:val="00BB3A48"/>
    <w:rsid w:val="00BB3BAD"/>
    <w:rsid w:val="00BB3E72"/>
    <w:rsid w:val="00BB4530"/>
    <w:rsid w:val="00BB49BC"/>
    <w:rsid w:val="00BB4D76"/>
    <w:rsid w:val="00BB5EFA"/>
    <w:rsid w:val="00BB6B7B"/>
    <w:rsid w:val="00BB73CD"/>
    <w:rsid w:val="00BB7CB9"/>
    <w:rsid w:val="00BC07B8"/>
    <w:rsid w:val="00BC0EFE"/>
    <w:rsid w:val="00BC1407"/>
    <w:rsid w:val="00BC2AF0"/>
    <w:rsid w:val="00BC4E18"/>
    <w:rsid w:val="00BC5573"/>
    <w:rsid w:val="00BC5650"/>
    <w:rsid w:val="00BC5D91"/>
    <w:rsid w:val="00BC6C9C"/>
    <w:rsid w:val="00BD099E"/>
    <w:rsid w:val="00BD13D2"/>
    <w:rsid w:val="00BD1428"/>
    <w:rsid w:val="00BD15EB"/>
    <w:rsid w:val="00BD1996"/>
    <w:rsid w:val="00BD1A7B"/>
    <w:rsid w:val="00BD428E"/>
    <w:rsid w:val="00BD467D"/>
    <w:rsid w:val="00BD49ED"/>
    <w:rsid w:val="00BD4B27"/>
    <w:rsid w:val="00BD7259"/>
    <w:rsid w:val="00BD7B62"/>
    <w:rsid w:val="00BD7EDD"/>
    <w:rsid w:val="00BE004A"/>
    <w:rsid w:val="00BE02CE"/>
    <w:rsid w:val="00BE0984"/>
    <w:rsid w:val="00BE24E7"/>
    <w:rsid w:val="00BE2CE8"/>
    <w:rsid w:val="00BE33F2"/>
    <w:rsid w:val="00BE3B61"/>
    <w:rsid w:val="00BE46A9"/>
    <w:rsid w:val="00BE49FE"/>
    <w:rsid w:val="00BE6859"/>
    <w:rsid w:val="00BF0928"/>
    <w:rsid w:val="00BF10E0"/>
    <w:rsid w:val="00BF1FFF"/>
    <w:rsid w:val="00BF261F"/>
    <w:rsid w:val="00BF292C"/>
    <w:rsid w:val="00BF3C3C"/>
    <w:rsid w:val="00BF42EE"/>
    <w:rsid w:val="00BF45EC"/>
    <w:rsid w:val="00BF5775"/>
    <w:rsid w:val="00BF67C0"/>
    <w:rsid w:val="00C00EEF"/>
    <w:rsid w:val="00C00F99"/>
    <w:rsid w:val="00C02526"/>
    <w:rsid w:val="00C0289B"/>
    <w:rsid w:val="00C039BF"/>
    <w:rsid w:val="00C03C06"/>
    <w:rsid w:val="00C06FB1"/>
    <w:rsid w:val="00C075C1"/>
    <w:rsid w:val="00C078AB"/>
    <w:rsid w:val="00C0791C"/>
    <w:rsid w:val="00C10C7A"/>
    <w:rsid w:val="00C10F66"/>
    <w:rsid w:val="00C1126C"/>
    <w:rsid w:val="00C11BDB"/>
    <w:rsid w:val="00C11F17"/>
    <w:rsid w:val="00C12976"/>
    <w:rsid w:val="00C148E2"/>
    <w:rsid w:val="00C14FD3"/>
    <w:rsid w:val="00C1570B"/>
    <w:rsid w:val="00C16CE2"/>
    <w:rsid w:val="00C170D9"/>
    <w:rsid w:val="00C17BAD"/>
    <w:rsid w:val="00C17C14"/>
    <w:rsid w:val="00C223D9"/>
    <w:rsid w:val="00C249F0"/>
    <w:rsid w:val="00C25144"/>
    <w:rsid w:val="00C2524F"/>
    <w:rsid w:val="00C25811"/>
    <w:rsid w:val="00C26C36"/>
    <w:rsid w:val="00C314DF"/>
    <w:rsid w:val="00C31C06"/>
    <w:rsid w:val="00C3218E"/>
    <w:rsid w:val="00C33039"/>
    <w:rsid w:val="00C33B37"/>
    <w:rsid w:val="00C35353"/>
    <w:rsid w:val="00C35899"/>
    <w:rsid w:val="00C35B62"/>
    <w:rsid w:val="00C36E95"/>
    <w:rsid w:val="00C40697"/>
    <w:rsid w:val="00C409F2"/>
    <w:rsid w:val="00C40CBB"/>
    <w:rsid w:val="00C41195"/>
    <w:rsid w:val="00C4173D"/>
    <w:rsid w:val="00C44233"/>
    <w:rsid w:val="00C4482D"/>
    <w:rsid w:val="00C4542C"/>
    <w:rsid w:val="00C46B22"/>
    <w:rsid w:val="00C46F52"/>
    <w:rsid w:val="00C46FE0"/>
    <w:rsid w:val="00C47F81"/>
    <w:rsid w:val="00C5008F"/>
    <w:rsid w:val="00C51083"/>
    <w:rsid w:val="00C51E16"/>
    <w:rsid w:val="00C521DB"/>
    <w:rsid w:val="00C53085"/>
    <w:rsid w:val="00C54432"/>
    <w:rsid w:val="00C55BE9"/>
    <w:rsid w:val="00C571EC"/>
    <w:rsid w:val="00C60463"/>
    <w:rsid w:val="00C60F40"/>
    <w:rsid w:val="00C635EF"/>
    <w:rsid w:val="00C64C94"/>
    <w:rsid w:val="00C64E77"/>
    <w:rsid w:val="00C64EE1"/>
    <w:rsid w:val="00C66435"/>
    <w:rsid w:val="00C703BF"/>
    <w:rsid w:val="00C716FD"/>
    <w:rsid w:val="00C717A4"/>
    <w:rsid w:val="00C72130"/>
    <w:rsid w:val="00C726FA"/>
    <w:rsid w:val="00C743AA"/>
    <w:rsid w:val="00C7522B"/>
    <w:rsid w:val="00C76030"/>
    <w:rsid w:val="00C7607D"/>
    <w:rsid w:val="00C76433"/>
    <w:rsid w:val="00C76BB9"/>
    <w:rsid w:val="00C76E1B"/>
    <w:rsid w:val="00C7732D"/>
    <w:rsid w:val="00C806EB"/>
    <w:rsid w:val="00C80A02"/>
    <w:rsid w:val="00C82383"/>
    <w:rsid w:val="00C82A49"/>
    <w:rsid w:val="00C83B5D"/>
    <w:rsid w:val="00C8489D"/>
    <w:rsid w:val="00C86195"/>
    <w:rsid w:val="00C87A24"/>
    <w:rsid w:val="00C90EBC"/>
    <w:rsid w:val="00C925BE"/>
    <w:rsid w:val="00C92EE5"/>
    <w:rsid w:val="00C93317"/>
    <w:rsid w:val="00C94C72"/>
    <w:rsid w:val="00C94EA1"/>
    <w:rsid w:val="00C95ED9"/>
    <w:rsid w:val="00C965A9"/>
    <w:rsid w:val="00C97695"/>
    <w:rsid w:val="00C97C15"/>
    <w:rsid w:val="00CA0906"/>
    <w:rsid w:val="00CA0B3F"/>
    <w:rsid w:val="00CA1963"/>
    <w:rsid w:val="00CA1AE3"/>
    <w:rsid w:val="00CA2094"/>
    <w:rsid w:val="00CA2200"/>
    <w:rsid w:val="00CA263D"/>
    <w:rsid w:val="00CA2DF6"/>
    <w:rsid w:val="00CA3F0F"/>
    <w:rsid w:val="00CA572B"/>
    <w:rsid w:val="00CA70F3"/>
    <w:rsid w:val="00CA75E4"/>
    <w:rsid w:val="00CA7B89"/>
    <w:rsid w:val="00CB004E"/>
    <w:rsid w:val="00CB09DC"/>
    <w:rsid w:val="00CB0B94"/>
    <w:rsid w:val="00CB14D2"/>
    <w:rsid w:val="00CB14DC"/>
    <w:rsid w:val="00CB2181"/>
    <w:rsid w:val="00CB2AAB"/>
    <w:rsid w:val="00CB3947"/>
    <w:rsid w:val="00CB3ABB"/>
    <w:rsid w:val="00CB6185"/>
    <w:rsid w:val="00CB6323"/>
    <w:rsid w:val="00CB7B1B"/>
    <w:rsid w:val="00CC0165"/>
    <w:rsid w:val="00CC1AD3"/>
    <w:rsid w:val="00CC1B15"/>
    <w:rsid w:val="00CC47DC"/>
    <w:rsid w:val="00CC5DE8"/>
    <w:rsid w:val="00CC62EA"/>
    <w:rsid w:val="00CC775A"/>
    <w:rsid w:val="00CD1C57"/>
    <w:rsid w:val="00CD305C"/>
    <w:rsid w:val="00CD3616"/>
    <w:rsid w:val="00CD4E0B"/>
    <w:rsid w:val="00CD5A04"/>
    <w:rsid w:val="00CD614F"/>
    <w:rsid w:val="00CD6198"/>
    <w:rsid w:val="00CD7931"/>
    <w:rsid w:val="00CD796A"/>
    <w:rsid w:val="00CD7AD3"/>
    <w:rsid w:val="00CE06CB"/>
    <w:rsid w:val="00CE13BC"/>
    <w:rsid w:val="00CE166B"/>
    <w:rsid w:val="00CE1715"/>
    <w:rsid w:val="00CE2C73"/>
    <w:rsid w:val="00CE43CA"/>
    <w:rsid w:val="00CE4D13"/>
    <w:rsid w:val="00CE58D1"/>
    <w:rsid w:val="00CE68B3"/>
    <w:rsid w:val="00CE6942"/>
    <w:rsid w:val="00CE7334"/>
    <w:rsid w:val="00CE7878"/>
    <w:rsid w:val="00CF218C"/>
    <w:rsid w:val="00CF32AC"/>
    <w:rsid w:val="00CF4C25"/>
    <w:rsid w:val="00CF5037"/>
    <w:rsid w:val="00CF6068"/>
    <w:rsid w:val="00CF681A"/>
    <w:rsid w:val="00CF770B"/>
    <w:rsid w:val="00D00144"/>
    <w:rsid w:val="00D00A31"/>
    <w:rsid w:val="00D01704"/>
    <w:rsid w:val="00D018AB"/>
    <w:rsid w:val="00D029BA"/>
    <w:rsid w:val="00D05CCE"/>
    <w:rsid w:val="00D0667A"/>
    <w:rsid w:val="00D073D8"/>
    <w:rsid w:val="00D10737"/>
    <w:rsid w:val="00D114A8"/>
    <w:rsid w:val="00D1239B"/>
    <w:rsid w:val="00D12B17"/>
    <w:rsid w:val="00D14CA4"/>
    <w:rsid w:val="00D14D7E"/>
    <w:rsid w:val="00D177EB"/>
    <w:rsid w:val="00D2082B"/>
    <w:rsid w:val="00D20A8B"/>
    <w:rsid w:val="00D224D7"/>
    <w:rsid w:val="00D226DB"/>
    <w:rsid w:val="00D22FAE"/>
    <w:rsid w:val="00D237FB"/>
    <w:rsid w:val="00D23BC5"/>
    <w:rsid w:val="00D247CB"/>
    <w:rsid w:val="00D24898"/>
    <w:rsid w:val="00D24B29"/>
    <w:rsid w:val="00D26CD1"/>
    <w:rsid w:val="00D2752A"/>
    <w:rsid w:val="00D30306"/>
    <w:rsid w:val="00D31457"/>
    <w:rsid w:val="00D31AF7"/>
    <w:rsid w:val="00D320CC"/>
    <w:rsid w:val="00D32282"/>
    <w:rsid w:val="00D335F3"/>
    <w:rsid w:val="00D33874"/>
    <w:rsid w:val="00D33B4A"/>
    <w:rsid w:val="00D3439A"/>
    <w:rsid w:val="00D35101"/>
    <w:rsid w:val="00D35F11"/>
    <w:rsid w:val="00D365C1"/>
    <w:rsid w:val="00D36F35"/>
    <w:rsid w:val="00D36F3E"/>
    <w:rsid w:val="00D37B71"/>
    <w:rsid w:val="00D4109F"/>
    <w:rsid w:val="00D45F1A"/>
    <w:rsid w:val="00D47091"/>
    <w:rsid w:val="00D47937"/>
    <w:rsid w:val="00D47D3C"/>
    <w:rsid w:val="00D47E7E"/>
    <w:rsid w:val="00D5093C"/>
    <w:rsid w:val="00D512F0"/>
    <w:rsid w:val="00D556DF"/>
    <w:rsid w:val="00D557CE"/>
    <w:rsid w:val="00D5631F"/>
    <w:rsid w:val="00D56FF1"/>
    <w:rsid w:val="00D57DD9"/>
    <w:rsid w:val="00D609B3"/>
    <w:rsid w:val="00D63028"/>
    <w:rsid w:val="00D64837"/>
    <w:rsid w:val="00D65C94"/>
    <w:rsid w:val="00D66759"/>
    <w:rsid w:val="00D667C2"/>
    <w:rsid w:val="00D6785C"/>
    <w:rsid w:val="00D711F8"/>
    <w:rsid w:val="00D7177A"/>
    <w:rsid w:val="00D72047"/>
    <w:rsid w:val="00D735CB"/>
    <w:rsid w:val="00D74728"/>
    <w:rsid w:val="00D74B5C"/>
    <w:rsid w:val="00D77A9D"/>
    <w:rsid w:val="00D830F2"/>
    <w:rsid w:val="00D84FFD"/>
    <w:rsid w:val="00D85049"/>
    <w:rsid w:val="00D854E0"/>
    <w:rsid w:val="00D85D38"/>
    <w:rsid w:val="00D861D2"/>
    <w:rsid w:val="00D876AB"/>
    <w:rsid w:val="00D87DFB"/>
    <w:rsid w:val="00D904AB"/>
    <w:rsid w:val="00D90C26"/>
    <w:rsid w:val="00D91309"/>
    <w:rsid w:val="00D92F52"/>
    <w:rsid w:val="00D9307D"/>
    <w:rsid w:val="00D93C1B"/>
    <w:rsid w:val="00D95F72"/>
    <w:rsid w:val="00D9616A"/>
    <w:rsid w:val="00D96633"/>
    <w:rsid w:val="00D97EAB"/>
    <w:rsid w:val="00DA01DF"/>
    <w:rsid w:val="00DA1109"/>
    <w:rsid w:val="00DA1BE6"/>
    <w:rsid w:val="00DA64E5"/>
    <w:rsid w:val="00DA6AC9"/>
    <w:rsid w:val="00DA79A5"/>
    <w:rsid w:val="00DB01AD"/>
    <w:rsid w:val="00DB0B3E"/>
    <w:rsid w:val="00DB164F"/>
    <w:rsid w:val="00DB42F6"/>
    <w:rsid w:val="00DB49F3"/>
    <w:rsid w:val="00DB513B"/>
    <w:rsid w:val="00DB56AD"/>
    <w:rsid w:val="00DB578E"/>
    <w:rsid w:val="00DB5C0B"/>
    <w:rsid w:val="00DB6024"/>
    <w:rsid w:val="00DB7A74"/>
    <w:rsid w:val="00DC0032"/>
    <w:rsid w:val="00DC0EDB"/>
    <w:rsid w:val="00DC1A39"/>
    <w:rsid w:val="00DC1B50"/>
    <w:rsid w:val="00DC337E"/>
    <w:rsid w:val="00DC34AA"/>
    <w:rsid w:val="00DC380B"/>
    <w:rsid w:val="00DC3CAA"/>
    <w:rsid w:val="00DC58C0"/>
    <w:rsid w:val="00DC7BD3"/>
    <w:rsid w:val="00DD0A21"/>
    <w:rsid w:val="00DD1C2C"/>
    <w:rsid w:val="00DD1C50"/>
    <w:rsid w:val="00DD20D0"/>
    <w:rsid w:val="00DD420D"/>
    <w:rsid w:val="00DD4423"/>
    <w:rsid w:val="00DD4739"/>
    <w:rsid w:val="00DD4B3D"/>
    <w:rsid w:val="00DD6999"/>
    <w:rsid w:val="00DD6DFC"/>
    <w:rsid w:val="00DD6FB9"/>
    <w:rsid w:val="00DD7B45"/>
    <w:rsid w:val="00DE0403"/>
    <w:rsid w:val="00DE1422"/>
    <w:rsid w:val="00DE16FD"/>
    <w:rsid w:val="00DE1DBD"/>
    <w:rsid w:val="00DE21F2"/>
    <w:rsid w:val="00DE3716"/>
    <w:rsid w:val="00DE3BF3"/>
    <w:rsid w:val="00DE3E5A"/>
    <w:rsid w:val="00DE3EA4"/>
    <w:rsid w:val="00DE5E0E"/>
    <w:rsid w:val="00DE6796"/>
    <w:rsid w:val="00DE6D1A"/>
    <w:rsid w:val="00DE6DB3"/>
    <w:rsid w:val="00DF0C67"/>
    <w:rsid w:val="00DF162E"/>
    <w:rsid w:val="00DF22F8"/>
    <w:rsid w:val="00DF2E56"/>
    <w:rsid w:val="00DF3814"/>
    <w:rsid w:val="00E006F2"/>
    <w:rsid w:val="00E02409"/>
    <w:rsid w:val="00E025B9"/>
    <w:rsid w:val="00E05096"/>
    <w:rsid w:val="00E0529C"/>
    <w:rsid w:val="00E062BE"/>
    <w:rsid w:val="00E069A3"/>
    <w:rsid w:val="00E069B0"/>
    <w:rsid w:val="00E10635"/>
    <w:rsid w:val="00E10CA9"/>
    <w:rsid w:val="00E115D3"/>
    <w:rsid w:val="00E121F0"/>
    <w:rsid w:val="00E122BD"/>
    <w:rsid w:val="00E124A9"/>
    <w:rsid w:val="00E13340"/>
    <w:rsid w:val="00E1346A"/>
    <w:rsid w:val="00E13977"/>
    <w:rsid w:val="00E13E07"/>
    <w:rsid w:val="00E156CE"/>
    <w:rsid w:val="00E17B6A"/>
    <w:rsid w:val="00E17F12"/>
    <w:rsid w:val="00E206BA"/>
    <w:rsid w:val="00E20A3F"/>
    <w:rsid w:val="00E21349"/>
    <w:rsid w:val="00E2189B"/>
    <w:rsid w:val="00E22DEE"/>
    <w:rsid w:val="00E24972"/>
    <w:rsid w:val="00E25467"/>
    <w:rsid w:val="00E25C63"/>
    <w:rsid w:val="00E260E9"/>
    <w:rsid w:val="00E325F2"/>
    <w:rsid w:val="00E32AF7"/>
    <w:rsid w:val="00E32D68"/>
    <w:rsid w:val="00E33E09"/>
    <w:rsid w:val="00E35033"/>
    <w:rsid w:val="00E35144"/>
    <w:rsid w:val="00E3567F"/>
    <w:rsid w:val="00E3570A"/>
    <w:rsid w:val="00E35FCD"/>
    <w:rsid w:val="00E36873"/>
    <w:rsid w:val="00E37F0E"/>
    <w:rsid w:val="00E415CF"/>
    <w:rsid w:val="00E44932"/>
    <w:rsid w:val="00E4503C"/>
    <w:rsid w:val="00E4769F"/>
    <w:rsid w:val="00E47C25"/>
    <w:rsid w:val="00E50330"/>
    <w:rsid w:val="00E53E0A"/>
    <w:rsid w:val="00E54550"/>
    <w:rsid w:val="00E54D6A"/>
    <w:rsid w:val="00E54EC9"/>
    <w:rsid w:val="00E557CB"/>
    <w:rsid w:val="00E616E5"/>
    <w:rsid w:val="00E61E3E"/>
    <w:rsid w:val="00E62A12"/>
    <w:rsid w:val="00E62FCC"/>
    <w:rsid w:val="00E63474"/>
    <w:rsid w:val="00E648D5"/>
    <w:rsid w:val="00E65799"/>
    <w:rsid w:val="00E657DA"/>
    <w:rsid w:val="00E65994"/>
    <w:rsid w:val="00E65DBD"/>
    <w:rsid w:val="00E704F2"/>
    <w:rsid w:val="00E70798"/>
    <w:rsid w:val="00E714EC"/>
    <w:rsid w:val="00E72A7D"/>
    <w:rsid w:val="00E737A1"/>
    <w:rsid w:val="00E73A7B"/>
    <w:rsid w:val="00E73DE3"/>
    <w:rsid w:val="00E753E6"/>
    <w:rsid w:val="00E75C69"/>
    <w:rsid w:val="00E76B8D"/>
    <w:rsid w:val="00E804A5"/>
    <w:rsid w:val="00E81007"/>
    <w:rsid w:val="00E823F7"/>
    <w:rsid w:val="00E82A4C"/>
    <w:rsid w:val="00E8414C"/>
    <w:rsid w:val="00E85566"/>
    <w:rsid w:val="00E86889"/>
    <w:rsid w:val="00E904E6"/>
    <w:rsid w:val="00E905B4"/>
    <w:rsid w:val="00E906EF"/>
    <w:rsid w:val="00E90937"/>
    <w:rsid w:val="00E914AD"/>
    <w:rsid w:val="00E9158D"/>
    <w:rsid w:val="00E91C65"/>
    <w:rsid w:val="00E9256D"/>
    <w:rsid w:val="00E92E1F"/>
    <w:rsid w:val="00E93004"/>
    <w:rsid w:val="00E950C6"/>
    <w:rsid w:val="00E97DE2"/>
    <w:rsid w:val="00EA1AAF"/>
    <w:rsid w:val="00EA227F"/>
    <w:rsid w:val="00EA22D1"/>
    <w:rsid w:val="00EA24FA"/>
    <w:rsid w:val="00EA2CCB"/>
    <w:rsid w:val="00EA2DDD"/>
    <w:rsid w:val="00EA34C0"/>
    <w:rsid w:val="00EA617E"/>
    <w:rsid w:val="00EA7F9E"/>
    <w:rsid w:val="00EB2001"/>
    <w:rsid w:val="00EB2BE8"/>
    <w:rsid w:val="00EB2C4F"/>
    <w:rsid w:val="00EB39FE"/>
    <w:rsid w:val="00EB40EF"/>
    <w:rsid w:val="00EB59CB"/>
    <w:rsid w:val="00EB61A0"/>
    <w:rsid w:val="00EB6A55"/>
    <w:rsid w:val="00EB7291"/>
    <w:rsid w:val="00EB7458"/>
    <w:rsid w:val="00EB774E"/>
    <w:rsid w:val="00EB7A3B"/>
    <w:rsid w:val="00EC0B95"/>
    <w:rsid w:val="00EC247E"/>
    <w:rsid w:val="00EC4083"/>
    <w:rsid w:val="00EC4965"/>
    <w:rsid w:val="00EC5502"/>
    <w:rsid w:val="00EC553B"/>
    <w:rsid w:val="00EC55C9"/>
    <w:rsid w:val="00EC5ABE"/>
    <w:rsid w:val="00EC5E03"/>
    <w:rsid w:val="00EC6A86"/>
    <w:rsid w:val="00EC6C6F"/>
    <w:rsid w:val="00EC6F41"/>
    <w:rsid w:val="00ED027B"/>
    <w:rsid w:val="00ED092F"/>
    <w:rsid w:val="00ED140E"/>
    <w:rsid w:val="00ED23EA"/>
    <w:rsid w:val="00ED2D1D"/>
    <w:rsid w:val="00ED36DC"/>
    <w:rsid w:val="00ED5717"/>
    <w:rsid w:val="00ED59DD"/>
    <w:rsid w:val="00ED5AD7"/>
    <w:rsid w:val="00ED6ABA"/>
    <w:rsid w:val="00ED6D48"/>
    <w:rsid w:val="00ED7B43"/>
    <w:rsid w:val="00EE00FF"/>
    <w:rsid w:val="00EE0315"/>
    <w:rsid w:val="00EE2146"/>
    <w:rsid w:val="00EE2652"/>
    <w:rsid w:val="00EE3B2E"/>
    <w:rsid w:val="00EE4266"/>
    <w:rsid w:val="00EE46BA"/>
    <w:rsid w:val="00EE4AD3"/>
    <w:rsid w:val="00EE5395"/>
    <w:rsid w:val="00EE55F4"/>
    <w:rsid w:val="00EE566C"/>
    <w:rsid w:val="00EE573F"/>
    <w:rsid w:val="00EE65BC"/>
    <w:rsid w:val="00EE6ADC"/>
    <w:rsid w:val="00EE7D7D"/>
    <w:rsid w:val="00EF086B"/>
    <w:rsid w:val="00EF34E5"/>
    <w:rsid w:val="00EF3CFA"/>
    <w:rsid w:val="00EF5208"/>
    <w:rsid w:val="00EF5819"/>
    <w:rsid w:val="00EF68F1"/>
    <w:rsid w:val="00EF7D0E"/>
    <w:rsid w:val="00F01F13"/>
    <w:rsid w:val="00F029AC"/>
    <w:rsid w:val="00F03608"/>
    <w:rsid w:val="00F03FB8"/>
    <w:rsid w:val="00F05F48"/>
    <w:rsid w:val="00F06261"/>
    <w:rsid w:val="00F06FCD"/>
    <w:rsid w:val="00F0799A"/>
    <w:rsid w:val="00F10AC8"/>
    <w:rsid w:val="00F1176A"/>
    <w:rsid w:val="00F11F31"/>
    <w:rsid w:val="00F1348A"/>
    <w:rsid w:val="00F14717"/>
    <w:rsid w:val="00F14CF0"/>
    <w:rsid w:val="00F14FA4"/>
    <w:rsid w:val="00F1534D"/>
    <w:rsid w:val="00F15381"/>
    <w:rsid w:val="00F15742"/>
    <w:rsid w:val="00F16B7E"/>
    <w:rsid w:val="00F16CCC"/>
    <w:rsid w:val="00F17693"/>
    <w:rsid w:val="00F20F21"/>
    <w:rsid w:val="00F21C32"/>
    <w:rsid w:val="00F224EC"/>
    <w:rsid w:val="00F238D7"/>
    <w:rsid w:val="00F24A1C"/>
    <w:rsid w:val="00F2583E"/>
    <w:rsid w:val="00F26404"/>
    <w:rsid w:val="00F2690D"/>
    <w:rsid w:val="00F26D9E"/>
    <w:rsid w:val="00F2778A"/>
    <w:rsid w:val="00F278E8"/>
    <w:rsid w:val="00F307AC"/>
    <w:rsid w:val="00F32EF5"/>
    <w:rsid w:val="00F331F0"/>
    <w:rsid w:val="00F33E36"/>
    <w:rsid w:val="00F341E9"/>
    <w:rsid w:val="00F34586"/>
    <w:rsid w:val="00F3595E"/>
    <w:rsid w:val="00F367B4"/>
    <w:rsid w:val="00F3784D"/>
    <w:rsid w:val="00F408D4"/>
    <w:rsid w:val="00F4098C"/>
    <w:rsid w:val="00F41AD8"/>
    <w:rsid w:val="00F42850"/>
    <w:rsid w:val="00F43019"/>
    <w:rsid w:val="00F44F3F"/>
    <w:rsid w:val="00F46783"/>
    <w:rsid w:val="00F4734F"/>
    <w:rsid w:val="00F47559"/>
    <w:rsid w:val="00F47714"/>
    <w:rsid w:val="00F4785D"/>
    <w:rsid w:val="00F4797B"/>
    <w:rsid w:val="00F47B6A"/>
    <w:rsid w:val="00F47FE8"/>
    <w:rsid w:val="00F50004"/>
    <w:rsid w:val="00F50C43"/>
    <w:rsid w:val="00F50F5E"/>
    <w:rsid w:val="00F5155E"/>
    <w:rsid w:val="00F53905"/>
    <w:rsid w:val="00F559BA"/>
    <w:rsid w:val="00F55C18"/>
    <w:rsid w:val="00F561FC"/>
    <w:rsid w:val="00F56832"/>
    <w:rsid w:val="00F56B07"/>
    <w:rsid w:val="00F56D2A"/>
    <w:rsid w:val="00F5765B"/>
    <w:rsid w:val="00F602AB"/>
    <w:rsid w:val="00F606FB"/>
    <w:rsid w:val="00F61117"/>
    <w:rsid w:val="00F6120E"/>
    <w:rsid w:val="00F615A1"/>
    <w:rsid w:val="00F6190E"/>
    <w:rsid w:val="00F62042"/>
    <w:rsid w:val="00F62DFF"/>
    <w:rsid w:val="00F6486B"/>
    <w:rsid w:val="00F64A05"/>
    <w:rsid w:val="00F64AAE"/>
    <w:rsid w:val="00F64C9A"/>
    <w:rsid w:val="00F6590C"/>
    <w:rsid w:val="00F6590D"/>
    <w:rsid w:val="00F665AE"/>
    <w:rsid w:val="00F66911"/>
    <w:rsid w:val="00F67EDB"/>
    <w:rsid w:val="00F72280"/>
    <w:rsid w:val="00F72391"/>
    <w:rsid w:val="00F732D2"/>
    <w:rsid w:val="00F74560"/>
    <w:rsid w:val="00F75DBB"/>
    <w:rsid w:val="00F7642A"/>
    <w:rsid w:val="00F76A74"/>
    <w:rsid w:val="00F778EB"/>
    <w:rsid w:val="00F8064A"/>
    <w:rsid w:val="00F80867"/>
    <w:rsid w:val="00F81660"/>
    <w:rsid w:val="00F82D56"/>
    <w:rsid w:val="00F82E56"/>
    <w:rsid w:val="00F8314A"/>
    <w:rsid w:val="00F83569"/>
    <w:rsid w:val="00F84EC8"/>
    <w:rsid w:val="00F85EA6"/>
    <w:rsid w:val="00F8693F"/>
    <w:rsid w:val="00F87858"/>
    <w:rsid w:val="00F90096"/>
    <w:rsid w:val="00F905BE"/>
    <w:rsid w:val="00F91039"/>
    <w:rsid w:val="00F92E39"/>
    <w:rsid w:val="00F95643"/>
    <w:rsid w:val="00F962A3"/>
    <w:rsid w:val="00F978C5"/>
    <w:rsid w:val="00FA03F4"/>
    <w:rsid w:val="00FA065F"/>
    <w:rsid w:val="00FA0DA9"/>
    <w:rsid w:val="00FA1634"/>
    <w:rsid w:val="00FA2C03"/>
    <w:rsid w:val="00FA37DB"/>
    <w:rsid w:val="00FA3BC2"/>
    <w:rsid w:val="00FA3D2A"/>
    <w:rsid w:val="00FA42C2"/>
    <w:rsid w:val="00FA459C"/>
    <w:rsid w:val="00FA4DC5"/>
    <w:rsid w:val="00FA682C"/>
    <w:rsid w:val="00FA6F69"/>
    <w:rsid w:val="00FA7815"/>
    <w:rsid w:val="00FB0338"/>
    <w:rsid w:val="00FB0D33"/>
    <w:rsid w:val="00FB1048"/>
    <w:rsid w:val="00FB241A"/>
    <w:rsid w:val="00FB2824"/>
    <w:rsid w:val="00FB3483"/>
    <w:rsid w:val="00FB45BA"/>
    <w:rsid w:val="00FB4EB1"/>
    <w:rsid w:val="00FC00A9"/>
    <w:rsid w:val="00FC1D71"/>
    <w:rsid w:val="00FC28A8"/>
    <w:rsid w:val="00FC3568"/>
    <w:rsid w:val="00FC3D02"/>
    <w:rsid w:val="00FC66E7"/>
    <w:rsid w:val="00FC7359"/>
    <w:rsid w:val="00FD0A89"/>
    <w:rsid w:val="00FD104B"/>
    <w:rsid w:val="00FD157E"/>
    <w:rsid w:val="00FD2284"/>
    <w:rsid w:val="00FD277C"/>
    <w:rsid w:val="00FD2C1B"/>
    <w:rsid w:val="00FD3004"/>
    <w:rsid w:val="00FD3146"/>
    <w:rsid w:val="00FD3284"/>
    <w:rsid w:val="00FD660A"/>
    <w:rsid w:val="00FD6F73"/>
    <w:rsid w:val="00FE0479"/>
    <w:rsid w:val="00FE0E76"/>
    <w:rsid w:val="00FE186D"/>
    <w:rsid w:val="00FE22D5"/>
    <w:rsid w:val="00FE26B3"/>
    <w:rsid w:val="00FE322A"/>
    <w:rsid w:val="00FE3826"/>
    <w:rsid w:val="00FE3D1F"/>
    <w:rsid w:val="00FE4C23"/>
    <w:rsid w:val="00FE4F65"/>
    <w:rsid w:val="00FE5FFC"/>
    <w:rsid w:val="00FE620D"/>
    <w:rsid w:val="00FE621C"/>
    <w:rsid w:val="00FF029E"/>
    <w:rsid w:val="00FF07B1"/>
    <w:rsid w:val="00FF1253"/>
    <w:rsid w:val="00FF1EA0"/>
    <w:rsid w:val="00FF27F3"/>
    <w:rsid w:val="00FF2818"/>
    <w:rsid w:val="00FF284C"/>
    <w:rsid w:val="00FF2954"/>
    <w:rsid w:val="00FF3405"/>
    <w:rsid w:val="00FF367C"/>
    <w:rsid w:val="00FF4E0D"/>
    <w:rsid w:val="00FF642E"/>
    <w:rsid w:val="00FF767E"/>
    <w:rsid w:val="00FF7DC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C65F62"/>
  <w15:docId w15:val="{B3B0A067-649D-4118-A3AC-0F34260FB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kern w:val="3"/>
        <w:sz w:val="22"/>
        <w:szCs w:val="22"/>
        <w:lang w:val="pl-PL" w:eastAsia="en-US" w:bidi="ar-SA"/>
      </w:rPr>
    </w:rPrDefault>
    <w:pPrDefault>
      <w:pPr>
        <w:autoSpaceDN w:val="0"/>
        <w:spacing w:after="16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D4F44"/>
    <w:pPr>
      <w:suppressAutoHyphens/>
    </w:pPr>
  </w:style>
  <w:style w:type="paragraph" w:styleId="Nagwek1">
    <w:name w:val="heading 1"/>
    <w:basedOn w:val="Normalny"/>
    <w:next w:val="Normalny"/>
    <w:autoRedefine/>
    <w:uiPriority w:val="9"/>
    <w:qFormat/>
    <w:rsid w:val="002F45EF"/>
    <w:pPr>
      <w:keepNext/>
      <w:keepLines/>
      <w:numPr>
        <w:numId w:val="81"/>
      </w:numPr>
      <w:pBdr>
        <w:top w:val="double" w:sz="4" w:space="1" w:color="auto" w:shadow="1"/>
        <w:left w:val="double" w:sz="4" w:space="0" w:color="auto" w:shadow="1"/>
        <w:bottom w:val="double" w:sz="4" w:space="1" w:color="auto" w:shadow="1"/>
        <w:right w:val="double" w:sz="4" w:space="4" w:color="auto" w:shadow="1"/>
      </w:pBdr>
      <w:tabs>
        <w:tab w:val="left" w:pos="284"/>
      </w:tabs>
      <w:spacing w:before="200" w:after="200" w:line="276" w:lineRule="auto"/>
      <w:outlineLvl w:val="0"/>
    </w:pPr>
    <w:rPr>
      <w:rFonts w:ascii="Arial" w:eastAsia="Times New Roman" w:hAnsi="Arial" w:cs="Arial"/>
      <w:b/>
      <w:smallCaps/>
      <w:sz w:val="24"/>
      <w:szCs w:val="24"/>
    </w:rPr>
  </w:style>
  <w:style w:type="paragraph" w:styleId="Nagwek2">
    <w:name w:val="heading 2"/>
    <w:basedOn w:val="Normalny"/>
    <w:next w:val="Normalny"/>
    <w:uiPriority w:val="9"/>
    <w:unhideWhenUsed/>
    <w:qFormat/>
    <w:rsid w:val="009B60C1"/>
    <w:pPr>
      <w:keepNext/>
      <w:keepLines/>
      <w:numPr>
        <w:ilvl w:val="1"/>
        <w:numId w:val="1"/>
      </w:numPr>
      <w:spacing w:before="40" w:after="0"/>
      <w:outlineLvl w:val="1"/>
    </w:pPr>
    <w:rPr>
      <w:rFonts w:ascii="Open Sans" w:eastAsia="Times New Roman" w:hAnsi="Open Sans"/>
      <w:b/>
      <w:szCs w:val="26"/>
    </w:rPr>
  </w:style>
  <w:style w:type="paragraph" w:styleId="Nagwek3">
    <w:name w:val="heading 3"/>
    <w:basedOn w:val="Normalny"/>
    <w:next w:val="Normalny"/>
    <w:uiPriority w:val="9"/>
    <w:unhideWhenUsed/>
    <w:qFormat/>
    <w:rsid w:val="00B007B8"/>
    <w:pPr>
      <w:keepNext/>
      <w:keepLines/>
      <w:numPr>
        <w:ilvl w:val="2"/>
        <w:numId w:val="1"/>
      </w:numPr>
      <w:spacing w:before="40" w:after="0"/>
      <w:outlineLvl w:val="2"/>
    </w:pPr>
    <w:rPr>
      <w:rFonts w:ascii="Open Sans" w:eastAsia="Times New Roman" w:hAnsi="Open Sans"/>
      <w:b/>
      <w:szCs w:val="24"/>
    </w:rPr>
  </w:style>
  <w:style w:type="paragraph" w:styleId="Nagwek4">
    <w:name w:val="heading 4"/>
    <w:basedOn w:val="Normalny"/>
    <w:next w:val="Normalny"/>
    <w:uiPriority w:val="9"/>
    <w:unhideWhenUsed/>
    <w:qFormat/>
    <w:pPr>
      <w:keepNext/>
      <w:keepLines/>
      <w:numPr>
        <w:ilvl w:val="3"/>
        <w:numId w:val="1"/>
      </w:numPr>
      <w:spacing w:before="40" w:after="0"/>
      <w:outlineLvl w:val="3"/>
    </w:pPr>
    <w:rPr>
      <w:rFonts w:ascii="Calibri Light" w:eastAsia="Times New Roman" w:hAnsi="Calibri Light"/>
      <w:i/>
      <w:iCs/>
      <w:color w:val="2F5496"/>
    </w:rPr>
  </w:style>
  <w:style w:type="paragraph" w:styleId="Nagwek5">
    <w:name w:val="heading 5"/>
    <w:basedOn w:val="Normalny"/>
    <w:next w:val="Normalny"/>
    <w:uiPriority w:val="9"/>
    <w:unhideWhenUsed/>
    <w:qFormat/>
    <w:pPr>
      <w:keepNext/>
      <w:keepLines/>
      <w:numPr>
        <w:ilvl w:val="4"/>
        <w:numId w:val="1"/>
      </w:numPr>
      <w:spacing w:before="40" w:after="0"/>
      <w:outlineLvl w:val="4"/>
    </w:pPr>
    <w:rPr>
      <w:rFonts w:ascii="Calibri Light" w:eastAsia="Times New Roman" w:hAnsi="Calibri Light"/>
      <w:color w:val="2F5496"/>
    </w:rPr>
  </w:style>
  <w:style w:type="paragraph" w:styleId="Nagwek6">
    <w:name w:val="heading 6"/>
    <w:basedOn w:val="Normalny"/>
    <w:next w:val="Normalny"/>
    <w:uiPriority w:val="9"/>
    <w:semiHidden/>
    <w:unhideWhenUsed/>
    <w:qFormat/>
    <w:pPr>
      <w:keepNext/>
      <w:keepLines/>
      <w:numPr>
        <w:ilvl w:val="5"/>
        <w:numId w:val="1"/>
      </w:numPr>
      <w:spacing w:before="40" w:after="0"/>
      <w:outlineLvl w:val="5"/>
    </w:pPr>
    <w:rPr>
      <w:rFonts w:ascii="Calibri Light" w:eastAsia="Times New Roman" w:hAnsi="Calibri Light"/>
      <w:color w:val="1F3763"/>
    </w:rPr>
  </w:style>
  <w:style w:type="paragraph" w:styleId="Nagwek7">
    <w:name w:val="heading 7"/>
    <w:basedOn w:val="Normalny"/>
    <w:next w:val="Normalny"/>
    <w:pPr>
      <w:keepNext/>
      <w:keepLines/>
      <w:numPr>
        <w:ilvl w:val="6"/>
        <w:numId w:val="1"/>
      </w:numPr>
      <w:spacing w:before="40" w:after="0"/>
      <w:outlineLvl w:val="6"/>
    </w:pPr>
    <w:rPr>
      <w:rFonts w:ascii="Calibri Light" w:eastAsia="Times New Roman" w:hAnsi="Calibri Light"/>
      <w:i/>
      <w:iCs/>
      <w:color w:val="1F3763"/>
    </w:rPr>
  </w:style>
  <w:style w:type="paragraph" w:styleId="Nagwek8">
    <w:name w:val="heading 8"/>
    <w:basedOn w:val="Normalny"/>
    <w:next w:val="Normalny"/>
    <w:pPr>
      <w:keepNext/>
      <w:keepLines/>
      <w:numPr>
        <w:ilvl w:val="7"/>
        <w:numId w:val="1"/>
      </w:numPr>
      <w:spacing w:before="40" w:after="0"/>
      <w:outlineLvl w:val="7"/>
    </w:pPr>
    <w:rPr>
      <w:rFonts w:ascii="Calibri Light" w:eastAsia="Times New Roman" w:hAnsi="Calibri Light"/>
      <w:color w:val="272727"/>
      <w:sz w:val="21"/>
      <w:szCs w:val="21"/>
    </w:rPr>
  </w:style>
  <w:style w:type="paragraph" w:styleId="Nagwek9">
    <w:name w:val="heading 9"/>
    <w:basedOn w:val="Normalny"/>
    <w:next w:val="Normalny"/>
    <w:pPr>
      <w:keepNext/>
      <w:keepLines/>
      <w:numPr>
        <w:ilvl w:val="8"/>
        <w:numId w:val="1"/>
      </w:numPr>
      <w:spacing w:before="40" w:after="0"/>
      <w:outlineLvl w:val="8"/>
    </w:pPr>
    <w:rPr>
      <w:rFonts w:ascii="Calibri Light" w:eastAsia="Times New Roman" w:hAnsi="Calibri Light"/>
      <w:i/>
      <w:iCs/>
      <w:color w:val="272727"/>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numbering" w:customStyle="1" w:styleId="WWOutlineListStyle33">
    <w:name w:val="WW_OutlineListStyle_33"/>
    <w:basedOn w:val="Bezlisty"/>
    <w:pPr>
      <w:numPr>
        <w:numId w:val="82"/>
      </w:numPr>
    </w:pPr>
  </w:style>
  <w:style w:type="paragraph" w:styleId="Akapitzlist">
    <w:name w:val="List Paragraph"/>
    <w:aliases w:val="Akapit z listą BS,Numerowanie,List Paragraph,Kolorowa lista — akcent 11,Punkt 1.1,List Paragraph compact,Normal bullet 2,Paragraphe de liste 2,Reference list,Bullet list,Numbered List,List Paragraph1,1st level - Bullet List Paragraph,L"/>
    <w:basedOn w:val="Normalny"/>
    <w:uiPriority w:val="34"/>
    <w:qFormat/>
    <w:pPr>
      <w:ind w:left="720"/>
    </w:pPr>
  </w:style>
  <w:style w:type="paragraph" w:styleId="Poprawka">
    <w:name w:val="Revision"/>
    <w:pPr>
      <w:spacing w:after="0"/>
    </w:pPr>
  </w:style>
  <w:style w:type="character" w:styleId="Odwoaniedokomentarza">
    <w:name w:val="annotation reference"/>
    <w:basedOn w:val="Domylnaczcionkaakapitu"/>
    <w:uiPriority w:val="99"/>
    <w:rPr>
      <w:sz w:val="16"/>
      <w:szCs w:val="16"/>
    </w:rPr>
  </w:style>
  <w:style w:type="paragraph" w:styleId="Tekstkomentarza">
    <w:name w:val="annotation text"/>
    <w:basedOn w:val="Normalny"/>
    <w:uiPriority w:val="99"/>
    <w:rPr>
      <w:sz w:val="20"/>
      <w:szCs w:val="20"/>
    </w:rPr>
  </w:style>
  <w:style w:type="character" w:customStyle="1" w:styleId="TekstkomentarzaZnak">
    <w:name w:val="Tekst komentarza Znak"/>
    <w:basedOn w:val="Domylnaczcionkaakapitu"/>
    <w:uiPriority w:val="99"/>
    <w:rPr>
      <w:sz w:val="20"/>
      <w:szCs w:val="20"/>
    </w:rPr>
  </w:style>
  <w:style w:type="paragraph" w:styleId="Tematkomentarza">
    <w:name w:val="annotation subject"/>
    <w:basedOn w:val="Tekstkomentarza"/>
    <w:next w:val="Tekstkomentarza"/>
    <w:rPr>
      <w:b/>
      <w:bCs/>
    </w:rPr>
  </w:style>
  <w:style w:type="character" w:customStyle="1" w:styleId="TematkomentarzaZnak">
    <w:name w:val="Temat komentarza Znak"/>
    <w:basedOn w:val="TekstkomentarzaZnak"/>
    <w:rPr>
      <w:b/>
      <w:bCs/>
      <w:sz w:val="20"/>
      <w:szCs w:val="20"/>
    </w:rPr>
  </w:style>
  <w:style w:type="character" w:styleId="Hipercze">
    <w:name w:val="Hyperlink"/>
    <w:basedOn w:val="Domylnaczcionkaakapitu"/>
    <w:uiPriority w:val="99"/>
    <w:rsid w:val="00F03FB8"/>
    <w:rPr>
      <w:rFonts w:ascii="Times New Roman" w:hAnsi="Times New Roman"/>
      <w:b/>
      <w:color w:val="0563C1"/>
      <w:sz w:val="24"/>
      <w:u w:val="none"/>
    </w:rPr>
  </w:style>
  <w:style w:type="character" w:styleId="Nierozpoznanawzmianka">
    <w:name w:val="Unresolved Mention"/>
    <w:basedOn w:val="Domylnaczcionkaakapitu"/>
    <w:rPr>
      <w:color w:val="605E5C"/>
      <w:shd w:val="clear" w:color="auto" w:fill="E1DFDD"/>
    </w:rPr>
  </w:style>
  <w:style w:type="character" w:customStyle="1" w:styleId="Nagwek1Znak">
    <w:name w:val="Nagłówek 1 Znak"/>
    <w:basedOn w:val="Domylnaczcionkaakapitu"/>
    <w:uiPriority w:val="9"/>
    <w:rPr>
      <w:rFonts w:ascii="Calibri Light" w:eastAsia="Times New Roman" w:hAnsi="Calibri Light" w:cs="Times New Roman"/>
      <w:color w:val="2F5496"/>
      <w:sz w:val="32"/>
      <w:szCs w:val="32"/>
    </w:rPr>
  </w:style>
  <w:style w:type="character" w:customStyle="1" w:styleId="Nagwek2Znak">
    <w:name w:val="Nagłówek 2 Znak"/>
    <w:basedOn w:val="Domylnaczcionkaakapitu"/>
    <w:uiPriority w:val="9"/>
    <w:rPr>
      <w:rFonts w:ascii="Calibri Light" w:eastAsia="Times New Roman" w:hAnsi="Calibri Light" w:cs="Times New Roman"/>
      <w:color w:val="2F5496"/>
      <w:sz w:val="26"/>
      <w:szCs w:val="26"/>
    </w:rPr>
  </w:style>
  <w:style w:type="character" w:customStyle="1" w:styleId="Nagwek3Znak">
    <w:name w:val="Nagłówek 3 Znak"/>
    <w:basedOn w:val="Domylnaczcionkaakapitu"/>
    <w:rPr>
      <w:rFonts w:ascii="Calibri Light" w:eastAsia="Times New Roman" w:hAnsi="Calibri Light" w:cs="Times New Roman"/>
      <w:color w:val="1F3763"/>
      <w:sz w:val="24"/>
      <w:szCs w:val="24"/>
    </w:rPr>
  </w:style>
  <w:style w:type="character" w:customStyle="1" w:styleId="Nagwek4Znak">
    <w:name w:val="Nagłówek 4 Znak"/>
    <w:basedOn w:val="Domylnaczcionkaakapitu"/>
    <w:rPr>
      <w:rFonts w:ascii="Calibri Light" w:eastAsia="Times New Roman" w:hAnsi="Calibri Light" w:cs="Times New Roman"/>
      <w:i/>
      <w:iCs/>
      <w:color w:val="2F5496"/>
    </w:rPr>
  </w:style>
  <w:style w:type="character" w:customStyle="1" w:styleId="Nagwek5Znak">
    <w:name w:val="Nagłówek 5 Znak"/>
    <w:basedOn w:val="Domylnaczcionkaakapitu"/>
    <w:rPr>
      <w:rFonts w:ascii="Calibri Light" w:eastAsia="Times New Roman" w:hAnsi="Calibri Light" w:cs="Times New Roman"/>
      <w:color w:val="2F5496"/>
    </w:rPr>
  </w:style>
  <w:style w:type="character" w:customStyle="1" w:styleId="Nagwek6Znak">
    <w:name w:val="Nagłówek 6 Znak"/>
    <w:basedOn w:val="Domylnaczcionkaakapitu"/>
    <w:rPr>
      <w:rFonts w:ascii="Calibri Light" w:eastAsia="Times New Roman" w:hAnsi="Calibri Light" w:cs="Times New Roman"/>
      <w:color w:val="1F3763"/>
    </w:rPr>
  </w:style>
  <w:style w:type="character" w:customStyle="1" w:styleId="Nagwek7Znak">
    <w:name w:val="Nagłówek 7 Znak"/>
    <w:basedOn w:val="Domylnaczcionkaakapitu"/>
    <w:rPr>
      <w:rFonts w:ascii="Calibri Light" w:eastAsia="Times New Roman" w:hAnsi="Calibri Light" w:cs="Times New Roman"/>
      <w:i/>
      <w:iCs/>
      <w:color w:val="1F3763"/>
    </w:rPr>
  </w:style>
  <w:style w:type="character" w:customStyle="1" w:styleId="Nagwek8Znak">
    <w:name w:val="Nagłówek 8 Znak"/>
    <w:basedOn w:val="Domylnaczcionkaakapitu"/>
    <w:rPr>
      <w:rFonts w:ascii="Calibri Light" w:eastAsia="Times New Roman" w:hAnsi="Calibri Light" w:cs="Times New Roman"/>
      <w:color w:val="272727"/>
      <w:sz w:val="21"/>
      <w:szCs w:val="21"/>
    </w:rPr>
  </w:style>
  <w:style w:type="character" w:customStyle="1" w:styleId="Nagwek9Znak">
    <w:name w:val="Nagłówek 9 Znak"/>
    <w:basedOn w:val="Domylnaczcionkaakapitu"/>
    <w:rPr>
      <w:rFonts w:ascii="Calibri Light" w:eastAsia="Times New Roman" w:hAnsi="Calibri Light" w:cs="Times New Roman"/>
      <w:i/>
      <w:iCs/>
      <w:color w:val="272727"/>
      <w:sz w:val="21"/>
      <w:szCs w:val="21"/>
    </w:rPr>
  </w:style>
  <w:style w:type="paragraph" w:styleId="Nagwekspisutreci">
    <w:name w:val="TOC Heading"/>
    <w:basedOn w:val="Nagwek1"/>
    <w:next w:val="Normalny"/>
    <w:pPr>
      <w:suppressAutoHyphens w:val="0"/>
      <w:textAlignment w:val="auto"/>
    </w:pPr>
    <w:rPr>
      <w:kern w:val="0"/>
      <w:lang w:eastAsia="pl-PL"/>
    </w:rPr>
  </w:style>
  <w:style w:type="paragraph" w:styleId="Spistreci1">
    <w:name w:val="toc 1"/>
    <w:basedOn w:val="Normalny"/>
    <w:next w:val="Normalny"/>
    <w:autoRedefine/>
    <w:uiPriority w:val="39"/>
    <w:rsid w:val="00A441AB"/>
    <w:pPr>
      <w:tabs>
        <w:tab w:val="left" w:pos="440"/>
        <w:tab w:val="right" w:leader="dot" w:pos="8778"/>
      </w:tabs>
      <w:spacing w:before="120" w:after="120"/>
    </w:pPr>
    <w:rPr>
      <w:rFonts w:ascii="Open Sans" w:hAnsi="Open Sans" w:cs="Open Sans"/>
      <w:b/>
      <w:bCs/>
      <w:caps/>
      <w:noProof/>
      <w:szCs w:val="24"/>
    </w:rPr>
  </w:style>
  <w:style w:type="paragraph" w:styleId="Spistreci2">
    <w:name w:val="toc 2"/>
    <w:basedOn w:val="Normalny"/>
    <w:next w:val="Normalny"/>
    <w:autoRedefine/>
    <w:uiPriority w:val="39"/>
    <w:rsid w:val="003E4ECC"/>
    <w:pPr>
      <w:tabs>
        <w:tab w:val="left" w:pos="660"/>
        <w:tab w:val="right" w:leader="dot" w:pos="8778"/>
      </w:tabs>
      <w:spacing w:after="0"/>
    </w:pPr>
    <w:rPr>
      <w:rFonts w:ascii="Open Sans" w:hAnsi="Open Sans" w:cs="Calibri"/>
      <w:b/>
      <w:bCs/>
      <w:sz w:val="21"/>
      <w:szCs w:val="20"/>
    </w:rPr>
  </w:style>
  <w:style w:type="paragraph" w:customStyle="1" w:styleId="Nagwek-K">
    <w:name w:val="Nagłówek-K"/>
    <w:basedOn w:val="Normalny"/>
    <w:pPr>
      <w:suppressAutoHyphens w:val="0"/>
      <w:autoSpaceDE w:val="0"/>
      <w:spacing w:before="240" w:after="60" w:line="360" w:lineRule="auto"/>
      <w:ind w:left="357"/>
      <w:textAlignment w:val="auto"/>
    </w:pPr>
    <w:rPr>
      <w:rFonts w:ascii="Arial" w:hAnsi="Arial" w:cs="Arial"/>
      <w:b/>
      <w:kern w:val="0"/>
      <w:sz w:val="24"/>
    </w:rPr>
  </w:style>
  <w:style w:type="paragraph" w:customStyle="1" w:styleId="TreNum-K">
    <w:name w:val="TreśćNum-K"/>
    <w:basedOn w:val="Normalny"/>
    <w:qFormat/>
    <w:pPr>
      <w:numPr>
        <w:numId w:val="43"/>
      </w:numPr>
      <w:suppressAutoHyphens w:val="0"/>
      <w:autoSpaceDE w:val="0"/>
      <w:spacing w:after="0" w:line="360" w:lineRule="auto"/>
      <w:ind w:left="357"/>
      <w:jc w:val="both"/>
      <w:textAlignment w:val="auto"/>
    </w:pPr>
    <w:rPr>
      <w:rFonts w:ascii="Arial" w:hAnsi="Arial" w:cs="Arial"/>
      <w:kern w:val="0"/>
    </w:rPr>
  </w:style>
  <w:style w:type="character" w:customStyle="1" w:styleId="Nagwek-KZnak">
    <w:name w:val="Nagłówek-K Znak"/>
    <w:basedOn w:val="Domylnaczcionkaakapitu"/>
    <w:rPr>
      <w:rFonts w:ascii="Arial" w:eastAsia="Calibri" w:hAnsi="Arial" w:cs="Arial"/>
      <w:b/>
      <w:kern w:val="0"/>
      <w:sz w:val="24"/>
    </w:rPr>
  </w:style>
  <w:style w:type="character" w:customStyle="1" w:styleId="TreNum-KZnak">
    <w:name w:val="TreśćNum-K Znak"/>
    <w:basedOn w:val="Domylnaczcionkaakapitu"/>
    <w:rPr>
      <w:rFonts w:ascii="Arial" w:eastAsia="Calibri" w:hAnsi="Arial" w:cs="Arial"/>
      <w:kern w:val="0"/>
    </w:rPr>
  </w:style>
  <w:style w:type="character" w:customStyle="1" w:styleId="AkapitzlistZnak">
    <w:name w:val="Akapit z listą Znak"/>
    <w:aliases w:val="Akapit z listą BS Znak,Numerowanie Znak,List Paragraph Znak,Kolorowa lista — akcent 11 Znak,Punkt 1.1 Znak,List Paragraph compact Znak,Normal bullet 2 Znak,Paragraphe de liste 2 Znak,Reference list Znak,Bullet list Znak,Paragraph Zna"/>
    <w:uiPriority w:val="34"/>
    <w:qFormat/>
  </w:style>
  <w:style w:type="paragraph" w:styleId="Tekstdymka">
    <w:name w:val="Balloon Text"/>
    <w:basedOn w:val="Normalny"/>
    <w:pPr>
      <w:spacing w:after="0"/>
    </w:pPr>
    <w:rPr>
      <w:rFonts w:ascii="Segoe UI" w:hAnsi="Segoe UI" w:cs="Segoe UI"/>
      <w:sz w:val="18"/>
      <w:szCs w:val="18"/>
    </w:rPr>
  </w:style>
  <w:style w:type="character" w:customStyle="1" w:styleId="TekstdymkaZnak">
    <w:name w:val="Tekst dymka Znak"/>
    <w:basedOn w:val="Domylnaczcionkaakapitu"/>
    <w:rPr>
      <w:rFonts w:ascii="Segoe UI" w:hAnsi="Segoe UI" w:cs="Segoe UI"/>
      <w:sz w:val="18"/>
      <w:szCs w:val="18"/>
    </w:rPr>
  </w:style>
  <w:style w:type="paragraph" w:styleId="Tekstprzypisudolnego">
    <w:name w:val="footnote text"/>
    <w:aliases w:val="Podrozdział,Footnote,Podrozdzia3,-E Fuﬂnotentext,Fuﬂnotentext Ursprung,Fußnotentext Ursprung,-E Fußnotentext,Fußnote,Footnote text,Tekst przypisu Znak Znak Znak Znak,Tekst przypisu Znak Znak Znak Znak Znak,footnote text,Przypis"/>
    <w:basedOn w:val="Normalny"/>
    <w:uiPriority w:val="99"/>
    <w:pPr>
      <w:suppressAutoHyphens w:val="0"/>
      <w:spacing w:after="0"/>
      <w:textAlignment w:val="auto"/>
    </w:pPr>
    <w:rPr>
      <w:rFonts w:ascii="Times New Roman" w:eastAsia="Times New Roman" w:hAnsi="Times New Roman"/>
      <w:kern w:val="0"/>
      <w:sz w:val="20"/>
      <w:szCs w:val="20"/>
      <w:lang w:eastAsia="pl-PL"/>
    </w:rPr>
  </w:style>
  <w:style w:type="character" w:customStyle="1" w:styleId="TekstprzypisudolnegoZnak">
    <w:name w:val="Tekst przypisu dolnego Znak"/>
    <w:aliases w:val="Podrozdział Znak,Footnote Znak,Podrozdzia3 Znak,-E Fuﬂnotentext Znak,Fuﬂnotentext Ursprung Znak,Fußnotentext Ursprung Znak,-E Fußnotentext Znak,Fußnote Znak,Footnote text Znak,Tekst przypisu Znak Znak Znak Znak Znak1"/>
    <w:basedOn w:val="Domylnaczcionkaakapitu"/>
    <w:uiPriority w:val="99"/>
    <w:rPr>
      <w:rFonts w:ascii="Times New Roman" w:eastAsia="Times New Roman" w:hAnsi="Times New Roman"/>
      <w:kern w:val="0"/>
      <w:sz w:val="20"/>
      <w:szCs w:val="20"/>
      <w:lang w:eastAsia="pl-PL"/>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Odwołanie przypis"/>
    <w:rPr>
      <w:position w:val="0"/>
      <w:vertAlign w:val="superscript"/>
    </w:rPr>
  </w:style>
  <w:style w:type="character" w:styleId="Pogrubienie">
    <w:name w:val="Strong"/>
    <w:rPr>
      <w:rFonts w:cs="Times New Roman"/>
      <w:b/>
    </w:rPr>
  </w:style>
  <w:style w:type="paragraph" w:customStyle="1" w:styleId="ZnakZnakZnakZnak">
    <w:name w:val="Znak Znak Znak Znak"/>
    <w:basedOn w:val="Normalny"/>
    <w:pPr>
      <w:widowControl w:val="0"/>
      <w:spacing w:after="0"/>
      <w:textAlignment w:val="auto"/>
    </w:pPr>
    <w:rPr>
      <w:rFonts w:ascii="Times New Roman" w:eastAsia="Lucida Sans Unicode" w:hAnsi="Times New Roman"/>
      <w:kern w:val="0"/>
      <w:sz w:val="24"/>
      <w:szCs w:val="24"/>
    </w:rPr>
  </w:style>
  <w:style w:type="paragraph" w:styleId="Spistreci4">
    <w:name w:val="toc 4"/>
    <w:basedOn w:val="Normalny"/>
    <w:next w:val="Normalny"/>
    <w:autoRedefine/>
    <w:pPr>
      <w:spacing w:after="0"/>
      <w:ind w:left="440"/>
    </w:pPr>
    <w:rPr>
      <w:rFonts w:cs="Calibri"/>
      <w:sz w:val="20"/>
      <w:szCs w:val="20"/>
    </w:rPr>
  </w:style>
  <w:style w:type="paragraph" w:styleId="Spistreci5">
    <w:name w:val="toc 5"/>
    <w:basedOn w:val="Normalny"/>
    <w:next w:val="Normalny"/>
    <w:autoRedefine/>
    <w:pPr>
      <w:spacing w:after="0"/>
      <w:ind w:left="660"/>
    </w:pPr>
    <w:rPr>
      <w:rFonts w:cs="Calibri"/>
      <w:sz w:val="20"/>
      <w:szCs w:val="20"/>
    </w:rPr>
  </w:style>
  <w:style w:type="paragraph" w:styleId="Spistreci6">
    <w:name w:val="toc 6"/>
    <w:basedOn w:val="Normalny"/>
    <w:next w:val="Normalny"/>
    <w:autoRedefine/>
    <w:pPr>
      <w:spacing w:after="0"/>
      <w:ind w:left="880"/>
    </w:pPr>
    <w:rPr>
      <w:rFonts w:cs="Calibri"/>
      <w:sz w:val="20"/>
      <w:szCs w:val="20"/>
    </w:rPr>
  </w:style>
  <w:style w:type="paragraph" w:styleId="Spistreci7">
    <w:name w:val="toc 7"/>
    <w:basedOn w:val="Normalny"/>
    <w:next w:val="Normalny"/>
    <w:autoRedefine/>
    <w:pPr>
      <w:spacing w:after="0"/>
      <w:ind w:left="1100"/>
    </w:pPr>
    <w:rPr>
      <w:rFonts w:cs="Calibri"/>
      <w:sz w:val="20"/>
      <w:szCs w:val="20"/>
    </w:rPr>
  </w:style>
  <w:style w:type="paragraph" w:styleId="Spistreci8">
    <w:name w:val="toc 8"/>
    <w:basedOn w:val="Normalny"/>
    <w:next w:val="Normalny"/>
    <w:autoRedefine/>
    <w:pPr>
      <w:spacing w:after="0"/>
      <w:ind w:left="1320"/>
    </w:pPr>
    <w:rPr>
      <w:rFonts w:cs="Calibri"/>
      <w:sz w:val="20"/>
      <w:szCs w:val="20"/>
    </w:rPr>
  </w:style>
  <w:style w:type="paragraph" w:styleId="Spistreci9">
    <w:name w:val="toc 9"/>
    <w:basedOn w:val="Normalny"/>
    <w:next w:val="Normalny"/>
    <w:autoRedefine/>
    <w:pPr>
      <w:spacing w:after="0"/>
      <w:ind w:left="1540"/>
    </w:pPr>
    <w:rPr>
      <w:rFonts w:cs="Calibri"/>
      <w:sz w:val="20"/>
      <w:szCs w:val="20"/>
    </w:rPr>
  </w:style>
  <w:style w:type="paragraph" w:customStyle="1" w:styleId="Default">
    <w:name w:val="Default"/>
    <w:link w:val="DefaultZnak"/>
    <w:pPr>
      <w:autoSpaceDE w:val="0"/>
      <w:spacing w:after="0"/>
      <w:textAlignment w:val="auto"/>
    </w:pPr>
    <w:rPr>
      <w:rFonts w:ascii="Verdana" w:hAnsi="Verdana" w:cs="Verdana"/>
      <w:color w:val="000000"/>
      <w:kern w:val="0"/>
      <w:sz w:val="24"/>
      <w:szCs w:val="24"/>
    </w:rPr>
  </w:style>
  <w:style w:type="paragraph" w:customStyle="1" w:styleId="StylinstrukcjaI">
    <w:name w:val="Stylinstrukcja_I"/>
    <w:basedOn w:val="Nagwek"/>
    <w:pPr>
      <w:numPr>
        <w:numId w:val="46"/>
      </w:numPr>
      <w:tabs>
        <w:tab w:val="clear" w:pos="4536"/>
        <w:tab w:val="clear" w:pos="9072"/>
      </w:tabs>
      <w:suppressAutoHyphens w:val="0"/>
      <w:autoSpaceDE w:val="0"/>
      <w:jc w:val="both"/>
      <w:textAlignment w:val="auto"/>
    </w:pPr>
    <w:rPr>
      <w:rFonts w:ascii="Verdana" w:eastAsia="Times New Roman" w:hAnsi="Verdana"/>
      <w:b/>
      <w:i/>
      <w:kern w:val="0"/>
      <w:sz w:val="28"/>
      <w:szCs w:val="18"/>
      <w:lang w:eastAsia="pl-PL"/>
    </w:rPr>
  </w:style>
  <w:style w:type="paragraph" w:styleId="Nagwek">
    <w:name w:val="header"/>
    <w:aliases w:val="Znak Znak,Znak"/>
    <w:basedOn w:val="Normalny"/>
    <w:uiPriority w:val="99"/>
    <w:pPr>
      <w:tabs>
        <w:tab w:val="center" w:pos="4536"/>
        <w:tab w:val="right" w:pos="9072"/>
      </w:tabs>
      <w:spacing w:after="0"/>
    </w:pPr>
  </w:style>
  <w:style w:type="character" w:customStyle="1" w:styleId="NagwekZnak">
    <w:name w:val="Nagłówek Znak"/>
    <w:aliases w:val="Znak Znak Znak,Znak Znak1"/>
    <w:basedOn w:val="Domylnaczcionkaakapitu"/>
    <w:uiPriority w:val="99"/>
  </w:style>
  <w:style w:type="paragraph" w:customStyle="1" w:styleId="Styl2">
    <w:name w:val="Styl2"/>
    <w:basedOn w:val="Normalny"/>
    <w:pPr>
      <w:numPr>
        <w:numId w:val="47"/>
      </w:numPr>
      <w:pBdr>
        <w:bottom w:val="single" w:sz="4" w:space="1" w:color="000000"/>
      </w:pBdr>
      <w:suppressAutoHyphens w:val="0"/>
      <w:spacing w:after="0" w:line="360" w:lineRule="auto"/>
      <w:contextualSpacing/>
      <w:jc w:val="both"/>
      <w:textAlignment w:val="auto"/>
    </w:pPr>
    <w:rPr>
      <w:rFonts w:ascii="Cambria" w:hAnsi="Cambria" w:cs="Tahoma"/>
      <w:kern w:val="0"/>
      <w:sz w:val="26"/>
      <w:szCs w:val="20"/>
    </w:rPr>
  </w:style>
  <w:style w:type="character" w:customStyle="1" w:styleId="markedcontent">
    <w:name w:val="markedcontent"/>
    <w:basedOn w:val="Domylnaczcionkaakapitu"/>
  </w:style>
  <w:style w:type="paragraph" w:customStyle="1" w:styleId="Rozdzia-K">
    <w:name w:val="Rozdział-K"/>
    <w:basedOn w:val="Podtytu"/>
    <w:next w:val="Podrozdzia-K"/>
    <w:pPr>
      <w:suppressAutoHyphens w:val="0"/>
      <w:spacing w:before="360" w:after="60" w:line="360" w:lineRule="auto"/>
      <w:ind w:left="435" w:hanging="435"/>
      <w:jc w:val="both"/>
      <w:textAlignment w:val="auto"/>
    </w:pPr>
    <w:rPr>
      <w:rFonts w:ascii="Arial" w:eastAsia="Calibri" w:hAnsi="Arial" w:cs="Arial"/>
      <w:b/>
      <w:color w:val="auto"/>
      <w:spacing w:val="0"/>
      <w:kern w:val="0"/>
      <w:sz w:val="24"/>
      <w:szCs w:val="24"/>
    </w:rPr>
  </w:style>
  <w:style w:type="paragraph" w:customStyle="1" w:styleId="Podrozdzia-K">
    <w:name w:val="Podrozdział-K"/>
    <w:basedOn w:val="Rozdzia-K"/>
    <w:next w:val="TreNum-K"/>
    <w:pPr>
      <w:ind w:left="0" w:firstLine="0"/>
    </w:pPr>
  </w:style>
  <w:style w:type="paragraph" w:styleId="Podtytu">
    <w:name w:val="Subtitle"/>
    <w:basedOn w:val="Normalny"/>
    <w:next w:val="Normalny"/>
    <w:uiPriority w:val="11"/>
    <w:qFormat/>
    <w:rPr>
      <w:rFonts w:eastAsia="Times New Roman"/>
      <w:color w:val="5A5A5A"/>
      <w:spacing w:val="15"/>
    </w:rPr>
  </w:style>
  <w:style w:type="character" w:customStyle="1" w:styleId="PodtytuZnak">
    <w:name w:val="Podtytuł Znak"/>
    <w:basedOn w:val="Domylnaczcionkaakapitu"/>
    <w:rPr>
      <w:rFonts w:ascii="Calibri" w:eastAsia="Times New Roman" w:hAnsi="Calibri" w:cs="Times New Roman"/>
      <w:color w:val="5A5A5A"/>
      <w:spacing w:val="15"/>
    </w:rPr>
  </w:style>
  <w:style w:type="paragraph" w:styleId="Stopka">
    <w:name w:val="footer"/>
    <w:basedOn w:val="Normalny"/>
    <w:pPr>
      <w:tabs>
        <w:tab w:val="center" w:pos="4536"/>
        <w:tab w:val="right" w:pos="9072"/>
      </w:tabs>
      <w:spacing w:after="0"/>
    </w:pPr>
  </w:style>
  <w:style w:type="character" w:customStyle="1" w:styleId="StopkaZnak">
    <w:name w:val="Stopka Znak"/>
    <w:basedOn w:val="Domylnaczcionkaakapitu"/>
  </w:style>
  <w:style w:type="character" w:customStyle="1" w:styleId="Spistreci1Znak">
    <w:name w:val="Spis treści 1 Znak"/>
    <w:basedOn w:val="Domylnaczcionkaakapitu"/>
    <w:rPr>
      <w:rFonts w:ascii="Arial" w:hAnsi="Arial" w:cs="Calibri Light"/>
      <w:b/>
      <w:bCs/>
      <w:caps/>
    </w:rPr>
  </w:style>
  <w:style w:type="numbering" w:customStyle="1" w:styleId="WWOutlineListStyle32">
    <w:name w:val="WW_OutlineListStyle_32"/>
    <w:basedOn w:val="Bezlisty"/>
    <w:pPr>
      <w:numPr>
        <w:numId w:val="2"/>
      </w:numPr>
    </w:pPr>
  </w:style>
  <w:style w:type="numbering" w:customStyle="1" w:styleId="WWOutlineListStyle31">
    <w:name w:val="WW_OutlineListStyle_31"/>
    <w:basedOn w:val="Bezlisty"/>
    <w:pPr>
      <w:numPr>
        <w:numId w:val="3"/>
      </w:numPr>
    </w:pPr>
  </w:style>
  <w:style w:type="numbering" w:customStyle="1" w:styleId="WWOutlineListStyle30">
    <w:name w:val="WW_OutlineListStyle_30"/>
    <w:basedOn w:val="Bezlisty"/>
    <w:pPr>
      <w:numPr>
        <w:numId w:val="4"/>
      </w:numPr>
    </w:pPr>
  </w:style>
  <w:style w:type="numbering" w:customStyle="1" w:styleId="WWOutlineListStyle29">
    <w:name w:val="WW_OutlineListStyle_29"/>
    <w:basedOn w:val="Bezlisty"/>
    <w:pPr>
      <w:numPr>
        <w:numId w:val="5"/>
      </w:numPr>
    </w:pPr>
  </w:style>
  <w:style w:type="numbering" w:customStyle="1" w:styleId="WWOutlineListStyle28">
    <w:name w:val="WW_OutlineListStyle_28"/>
    <w:basedOn w:val="Bezlisty"/>
    <w:pPr>
      <w:numPr>
        <w:numId w:val="6"/>
      </w:numPr>
    </w:pPr>
  </w:style>
  <w:style w:type="numbering" w:customStyle="1" w:styleId="WWOutlineListStyle27">
    <w:name w:val="WW_OutlineListStyle_27"/>
    <w:basedOn w:val="Bezlisty"/>
    <w:pPr>
      <w:numPr>
        <w:numId w:val="7"/>
      </w:numPr>
    </w:pPr>
  </w:style>
  <w:style w:type="numbering" w:customStyle="1" w:styleId="WWOutlineListStyle26">
    <w:name w:val="WW_OutlineListStyle_26"/>
    <w:basedOn w:val="Bezlisty"/>
    <w:pPr>
      <w:numPr>
        <w:numId w:val="8"/>
      </w:numPr>
    </w:pPr>
  </w:style>
  <w:style w:type="numbering" w:customStyle="1" w:styleId="WWOutlineListStyle25">
    <w:name w:val="WW_OutlineListStyle_25"/>
    <w:basedOn w:val="Bezlisty"/>
    <w:pPr>
      <w:numPr>
        <w:numId w:val="9"/>
      </w:numPr>
    </w:pPr>
  </w:style>
  <w:style w:type="numbering" w:customStyle="1" w:styleId="WWOutlineListStyle24">
    <w:name w:val="WW_OutlineListStyle_24"/>
    <w:basedOn w:val="Bezlisty"/>
    <w:pPr>
      <w:numPr>
        <w:numId w:val="10"/>
      </w:numPr>
    </w:pPr>
  </w:style>
  <w:style w:type="numbering" w:customStyle="1" w:styleId="WWOutlineListStyle23">
    <w:name w:val="WW_OutlineListStyle_23"/>
    <w:basedOn w:val="Bezlisty"/>
    <w:pPr>
      <w:numPr>
        <w:numId w:val="11"/>
      </w:numPr>
    </w:pPr>
  </w:style>
  <w:style w:type="numbering" w:customStyle="1" w:styleId="WWOutlineListStyle22">
    <w:name w:val="WW_OutlineListStyle_22"/>
    <w:basedOn w:val="Bezlisty"/>
    <w:pPr>
      <w:numPr>
        <w:numId w:val="12"/>
      </w:numPr>
    </w:pPr>
  </w:style>
  <w:style w:type="numbering" w:customStyle="1" w:styleId="WWOutlineListStyle21">
    <w:name w:val="WW_OutlineListStyle_21"/>
    <w:basedOn w:val="Bezlisty"/>
    <w:pPr>
      <w:numPr>
        <w:numId w:val="13"/>
      </w:numPr>
    </w:pPr>
  </w:style>
  <w:style w:type="numbering" w:customStyle="1" w:styleId="WWOutlineListStyle20">
    <w:name w:val="WW_OutlineListStyle_20"/>
    <w:basedOn w:val="Bezlisty"/>
    <w:pPr>
      <w:numPr>
        <w:numId w:val="14"/>
      </w:numPr>
    </w:pPr>
  </w:style>
  <w:style w:type="numbering" w:customStyle="1" w:styleId="WWOutlineListStyle19">
    <w:name w:val="WW_OutlineListStyle_19"/>
    <w:basedOn w:val="Bezlisty"/>
    <w:pPr>
      <w:numPr>
        <w:numId w:val="15"/>
      </w:numPr>
    </w:pPr>
  </w:style>
  <w:style w:type="numbering" w:customStyle="1" w:styleId="WWOutlineListStyle18">
    <w:name w:val="WW_OutlineListStyle_18"/>
    <w:basedOn w:val="Bezlisty"/>
    <w:pPr>
      <w:numPr>
        <w:numId w:val="16"/>
      </w:numPr>
    </w:pPr>
  </w:style>
  <w:style w:type="numbering" w:customStyle="1" w:styleId="WWOutlineListStyle17">
    <w:name w:val="WW_OutlineListStyle_17"/>
    <w:basedOn w:val="Bezlisty"/>
    <w:pPr>
      <w:numPr>
        <w:numId w:val="17"/>
      </w:numPr>
    </w:pPr>
  </w:style>
  <w:style w:type="numbering" w:customStyle="1" w:styleId="WWOutlineListStyle16">
    <w:name w:val="WW_OutlineListStyle_16"/>
    <w:basedOn w:val="Bezlisty"/>
    <w:pPr>
      <w:numPr>
        <w:numId w:val="18"/>
      </w:numPr>
    </w:pPr>
  </w:style>
  <w:style w:type="numbering" w:customStyle="1" w:styleId="WWOutlineListStyle15">
    <w:name w:val="WW_OutlineListStyle_15"/>
    <w:basedOn w:val="Bezlisty"/>
    <w:pPr>
      <w:numPr>
        <w:numId w:val="19"/>
      </w:numPr>
    </w:pPr>
  </w:style>
  <w:style w:type="numbering" w:customStyle="1" w:styleId="WWOutlineListStyle14">
    <w:name w:val="WW_OutlineListStyle_14"/>
    <w:basedOn w:val="Bezlisty"/>
    <w:pPr>
      <w:numPr>
        <w:numId w:val="20"/>
      </w:numPr>
    </w:pPr>
  </w:style>
  <w:style w:type="numbering" w:customStyle="1" w:styleId="WWOutlineListStyle13">
    <w:name w:val="WW_OutlineListStyle_13"/>
    <w:basedOn w:val="Bezlisty"/>
    <w:pPr>
      <w:numPr>
        <w:numId w:val="21"/>
      </w:numPr>
    </w:pPr>
  </w:style>
  <w:style w:type="numbering" w:customStyle="1" w:styleId="WWOutlineListStyle12">
    <w:name w:val="WW_OutlineListStyle_12"/>
    <w:basedOn w:val="Bezlisty"/>
    <w:pPr>
      <w:numPr>
        <w:numId w:val="22"/>
      </w:numPr>
    </w:pPr>
  </w:style>
  <w:style w:type="numbering" w:customStyle="1" w:styleId="WWOutlineListStyle11">
    <w:name w:val="WW_OutlineListStyle_11"/>
    <w:basedOn w:val="Bezlisty"/>
    <w:pPr>
      <w:numPr>
        <w:numId w:val="23"/>
      </w:numPr>
    </w:pPr>
  </w:style>
  <w:style w:type="numbering" w:customStyle="1" w:styleId="WWOutlineListStyle10">
    <w:name w:val="WW_OutlineListStyle_10"/>
    <w:basedOn w:val="Bezlisty"/>
    <w:pPr>
      <w:numPr>
        <w:numId w:val="24"/>
      </w:numPr>
    </w:pPr>
  </w:style>
  <w:style w:type="numbering" w:customStyle="1" w:styleId="WWOutlineListStyle9">
    <w:name w:val="WW_OutlineListStyle_9"/>
    <w:basedOn w:val="Bezlisty"/>
    <w:pPr>
      <w:numPr>
        <w:numId w:val="25"/>
      </w:numPr>
    </w:pPr>
  </w:style>
  <w:style w:type="numbering" w:customStyle="1" w:styleId="WWOutlineListStyle8">
    <w:name w:val="WW_OutlineListStyle_8"/>
    <w:basedOn w:val="Bezlisty"/>
    <w:pPr>
      <w:numPr>
        <w:numId w:val="26"/>
      </w:numPr>
    </w:pPr>
  </w:style>
  <w:style w:type="numbering" w:customStyle="1" w:styleId="WWOutlineListStyle7">
    <w:name w:val="WW_OutlineListStyle_7"/>
    <w:basedOn w:val="Bezlisty"/>
    <w:pPr>
      <w:numPr>
        <w:numId w:val="27"/>
      </w:numPr>
    </w:pPr>
  </w:style>
  <w:style w:type="numbering" w:customStyle="1" w:styleId="NumeracjaTre-K7">
    <w:name w:val="NumeracjaTreść-K7"/>
    <w:basedOn w:val="Bezlisty"/>
    <w:pPr>
      <w:numPr>
        <w:numId w:val="28"/>
      </w:numPr>
    </w:pPr>
  </w:style>
  <w:style w:type="numbering" w:customStyle="1" w:styleId="Numeracja-K">
    <w:name w:val="Numeracja-K"/>
    <w:basedOn w:val="Bezlisty"/>
    <w:pPr>
      <w:numPr>
        <w:numId w:val="29"/>
      </w:numPr>
    </w:pPr>
  </w:style>
  <w:style w:type="numbering" w:customStyle="1" w:styleId="NumeracjaTre-K8">
    <w:name w:val="NumeracjaTreść-K8"/>
    <w:basedOn w:val="Bezlisty"/>
    <w:pPr>
      <w:numPr>
        <w:numId w:val="30"/>
      </w:numPr>
    </w:pPr>
  </w:style>
  <w:style w:type="numbering" w:customStyle="1" w:styleId="NumeracjaTre-K9">
    <w:name w:val="NumeracjaTreść-K9"/>
    <w:basedOn w:val="Bezlisty"/>
    <w:pPr>
      <w:numPr>
        <w:numId w:val="31"/>
      </w:numPr>
    </w:pPr>
  </w:style>
  <w:style w:type="numbering" w:customStyle="1" w:styleId="WWOutlineListStyle6">
    <w:name w:val="WW_OutlineListStyle_6"/>
    <w:basedOn w:val="Bezlisty"/>
    <w:pPr>
      <w:numPr>
        <w:numId w:val="32"/>
      </w:numPr>
    </w:pPr>
  </w:style>
  <w:style w:type="numbering" w:customStyle="1" w:styleId="WWOutlineListStyle5">
    <w:name w:val="WW_OutlineListStyle_5"/>
    <w:basedOn w:val="Bezlisty"/>
    <w:pPr>
      <w:numPr>
        <w:numId w:val="33"/>
      </w:numPr>
    </w:pPr>
  </w:style>
  <w:style w:type="numbering" w:customStyle="1" w:styleId="NumeracjaTre-K3">
    <w:name w:val="NumeracjaTreść-K3"/>
    <w:basedOn w:val="Bezlisty"/>
    <w:pPr>
      <w:numPr>
        <w:numId w:val="34"/>
      </w:numPr>
    </w:pPr>
  </w:style>
  <w:style w:type="numbering" w:customStyle="1" w:styleId="NumeracjaTre-K4">
    <w:name w:val="NumeracjaTreść-K4"/>
    <w:basedOn w:val="Bezlisty"/>
    <w:pPr>
      <w:numPr>
        <w:numId w:val="35"/>
      </w:numPr>
    </w:pPr>
  </w:style>
  <w:style w:type="numbering" w:customStyle="1" w:styleId="NumeracjaTre-K5">
    <w:name w:val="NumeracjaTreść-K5"/>
    <w:basedOn w:val="Bezlisty"/>
    <w:pPr>
      <w:numPr>
        <w:numId w:val="36"/>
      </w:numPr>
    </w:pPr>
  </w:style>
  <w:style w:type="numbering" w:customStyle="1" w:styleId="NumeracjaTre-K6">
    <w:name w:val="NumeracjaTreść-K6"/>
    <w:basedOn w:val="Bezlisty"/>
    <w:pPr>
      <w:numPr>
        <w:numId w:val="37"/>
      </w:numPr>
    </w:pPr>
  </w:style>
  <w:style w:type="numbering" w:customStyle="1" w:styleId="WWOutlineListStyle4">
    <w:name w:val="WW_OutlineListStyle_4"/>
    <w:basedOn w:val="Bezlisty"/>
    <w:pPr>
      <w:numPr>
        <w:numId w:val="38"/>
      </w:numPr>
    </w:pPr>
  </w:style>
  <w:style w:type="numbering" w:customStyle="1" w:styleId="WWOutlineListStyle3">
    <w:name w:val="WW_OutlineListStyle_3"/>
    <w:basedOn w:val="Bezlisty"/>
    <w:pPr>
      <w:numPr>
        <w:numId w:val="39"/>
      </w:numPr>
    </w:pPr>
  </w:style>
  <w:style w:type="numbering" w:customStyle="1" w:styleId="WWOutlineListStyle2">
    <w:name w:val="WW_OutlineListStyle_2"/>
    <w:basedOn w:val="Bezlisty"/>
    <w:pPr>
      <w:numPr>
        <w:numId w:val="40"/>
      </w:numPr>
    </w:pPr>
  </w:style>
  <w:style w:type="numbering" w:customStyle="1" w:styleId="WWOutlineListStyle1">
    <w:name w:val="WW_OutlineListStyle_1"/>
    <w:basedOn w:val="Bezlisty"/>
    <w:pPr>
      <w:numPr>
        <w:numId w:val="41"/>
      </w:numPr>
    </w:pPr>
  </w:style>
  <w:style w:type="numbering" w:customStyle="1" w:styleId="WWOutlineListStyle">
    <w:name w:val="WW_OutlineListStyle"/>
    <w:basedOn w:val="Bezlisty"/>
    <w:pPr>
      <w:numPr>
        <w:numId w:val="42"/>
      </w:numPr>
    </w:pPr>
  </w:style>
  <w:style w:type="numbering" w:customStyle="1" w:styleId="NumeracjaTre-K">
    <w:name w:val="NumeracjaTreść-K"/>
    <w:basedOn w:val="Bezlisty"/>
    <w:uiPriority w:val="99"/>
    <w:pPr>
      <w:numPr>
        <w:numId w:val="49"/>
      </w:numPr>
    </w:pPr>
  </w:style>
  <w:style w:type="numbering" w:customStyle="1" w:styleId="NumeracjaTre-K1">
    <w:name w:val="NumeracjaTreść-K1"/>
    <w:basedOn w:val="Bezlisty"/>
    <w:pPr>
      <w:numPr>
        <w:numId w:val="44"/>
      </w:numPr>
    </w:pPr>
  </w:style>
  <w:style w:type="numbering" w:customStyle="1" w:styleId="NumeracjaTre-K2">
    <w:name w:val="NumeracjaTreść-K2"/>
    <w:basedOn w:val="Bezlisty"/>
    <w:pPr>
      <w:numPr>
        <w:numId w:val="45"/>
      </w:numPr>
    </w:pPr>
  </w:style>
  <w:style w:type="numbering" w:customStyle="1" w:styleId="LFO30">
    <w:name w:val="LFO30"/>
    <w:basedOn w:val="Bezlisty"/>
    <w:pPr>
      <w:numPr>
        <w:numId w:val="46"/>
      </w:numPr>
    </w:pPr>
  </w:style>
  <w:style w:type="numbering" w:customStyle="1" w:styleId="LFO48">
    <w:name w:val="LFO48"/>
    <w:basedOn w:val="Bezlisty"/>
    <w:pPr>
      <w:numPr>
        <w:numId w:val="47"/>
      </w:numPr>
    </w:pPr>
  </w:style>
  <w:style w:type="table" w:styleId="Tabela-Siatka">
    <w:name w:val="Table Grid"/>
    <w:basedOn w:val="Standardowy"/>
    <w:uiPriority w:val="39"/>
    <w:rsid w:val="00F01F1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39"/>
    <w:rsid w:val="00C76433"/>
    <w:pPr>
      <w:autoSpaceDN/>
      <w:spacing w:after="0"/>
      <w:textAlignment w:val="auto"/>
    </w:pPr>
    <w:rPr>
      <w:rFonts w:asciiTheme="minorHAnsi" w:eastAsiaTheme="minorHAnsi" w:hAnsiTheme="minorHAnsi" w:cstheme="minorBidi"/>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basedOn w:val="Domylnaczcionkaakapitu"/>
    <w:uiPriority w:val="99"/>
    <w:semiHidden/>
    <w:unhideWhenUsed/>
    <w:rsid w:val="00C1126C"/>
    <w:rPr>
      <w:color w:val="954F72" w:themeColor="followedHyperlink"/>
      <w:u w:val="single"/>
    </w:rPr>
  </w:style>
  <w:style w:type="character" w:customStyle="1" w:styleId="cf01">
    <w:name w:val="cf01"/>
    <w:basedOn w:val="Domylnaczcionkaakapitu"/>
    <w:rsid w:val="00CF218C"/>
    <w:rPr>
      <w:rFonts w:ascii="Segoe UI" w:hAnsi="Segoe UI" w:cs="Segoe UI" w:hint="default"/>
      <w:sz w:val="18"/>
      <w:szCs w:val="18"/>
    </w:rPr>
  </w:style>
  <w:style w:type="paragraph" w:styleId="Tekstprzypisukocowego">
    <w:name w:val="endnote text"/>
    <w:basedOn w:val="Normalny"/>
    <w:link w:val="TekstprzypisukocowegoZnak"/>
    <w:uiPriority w:val="99"/>
    <w:semiHidden/>
    <w:unhideWhenUsed/>
    <w:rsid w:val="00307E40"/>
    <w:pPr>
      <w:spacing w:after="0"/>
    </w:pPr>
    <w:rPr>
      <w:sz w:val="20"/>
      <w:szCs w:val="20"/>
    </w:rPr>
  </w:style>
  <w:style w:type="character" w:customStyle="1" w:styleId="TekstprzypisukocowegoZnak">
    <w:name w:val="Tekst przypisu końcowego Znak"/>
    <w:basedOn w:val="Domylnaczcionkaakapitu"/>
    <w:link w:val="Tekstprzypisukocowego"/>
    <w:uiPriority w:val="99"/>
    <w:semiHidden/>
    <w:rsid w:val="00307E40"/>
    <w:rPr>
      <w:sz w:val="20"/>
      <w:szCs w:val="20"/>
    </w:rPr>
  </w:style>
  <w:style w:type="character" w:styleId="Odwoanieprzypisukocowego">
    <w:name w:val="endnote reference"/>
    <w:basedOn w:val="Domylnaczcionkaakapitu"/>
    <w:uiPriority w:val="99"/>
    <w:semiHidden/>
    <w:unhideWhenUsed/>
    <w:rsid w:val="00307E40"/>
    <w:rPr>
      <w:vertAlign w:val="superscript"/>
    </w:rPr>
  </w:style>
  <w:style w:type="paragraph" w:customStyle="1" w:styleId="pf1">
    <w:name w:val="pf1"/>
    <w:basedOn w:val="Normalny"/>
    <w:rsid w:val="007F756A"/>
    <w:pPr>
      <w:suppressAutoHyphens w:val="0"/>
      <w:autoSpaceDN/>
      <w:spacing w:before="100" w:beforeAutospacing="1" w:after="100" w:afterAutospacing="1"/>
      <w:ind w:left="700"/>
      <w:textAlignment w:val="auto"/>
    </w:pPr>
    <w:rPr>
      <w:rFonts w:ascii="Times New Roman" w:eastAsia="Times New Roman" w:hAnsi="Times New Roman"/>
      <w:kern w:val="0"/>
      <w:sz w:val="24"/>
      <w:szCs w:val="24"/>
      <w:lang w:eastAsia="pl-PL"/>
    </w:rPr>
  </w:style>
  <w:style w:type="paragraph" w:customStyle="1" w:styleId="pf2">
    <w:name w:val="pf2"/>
    <w:basedOn w:val="Normalny"/>
    <w:rsid w:val="007F756A"/>
    <w:pPr>
      <w:suppressAutoHyphens w:val="0"/>
      <w:autoSpaceDN/>
      <w:spacing w:before="100" w:beforeAutospacing="1" w:after="100" w:afterAutospacing="1"/>
      <w:ind w:left="760"/>
      <w:textAlignment w:val="auto"/>
    </w:pPr>
    <w:rPr>
      <w:rFonts w:ascii="Times New Roman" w:eastAsia="Times New Roman" w:hAnsi="Times New Roman"/>
      <w:kern w:val="0"/>
      <w:sz w:val="24"/>
      <w:szCs w:val="24"/>
      <w:lang w:eastAsia="pl-PL"/>
    </w:rPr>
  </w:style>
  <w:style w:type="paragraph" w:customStyle="1" w:styleId="pf0">
    <w:name w:val="pf0"/>
    <w:basedOn w:val="Normalny"/>
    <w:rsid w:val="007F756A"/>
    <w:pPr>
      <w:suppressAutoHyphens w:val="0"/>
      <w:autoSpaceDN/>
      <w:spacing w:before="100" w:beforeAutospacing="1" w:after="100" w:afterAutospacing="1"/>
      <w:textAlignment w:val="auto"/>
    </w:pPr>
    <w:rPr>
      <w:rFonts w:ascii="Times New Roman" w:eastAsia="Times New Roman" w:hAnsi="Times New Roman"/>
      <w:kern w:val="0"/>
      <w:sz w:val="24"/>
      <w:szCs w:val="24"/>
      <w:lang w:eastAsia="pl-PL"/>
    </w:rPr>
  </w:style>
  <w:style w:type="character" w:customStyle="1" w:styleId="cf21">
    <w:name w:val="cf21"/>
    <w:basedOn w:val="Domylnaczcionkaakapitu"/>
    <w:rsid w:val="007F756A"/>
    <w:rPr>
      <w:rFonts w:ascii="Segoe UI" w:hAnsi="Segoe UI" w:cs="Segoe UI" w:hint="default"/>
      <w:sz w:val="18"/>
      <w:szCs w:val="18"/>
    </w:rPr>
  </w:style>
  <w:style w:type="character" w:customStyle="1" w:styleId="DefaultZnak">
    <w:name w:val="Default Znak"/>
    <w:link w:val="Default"/>
    <w:locked/>
    <w:rsid w:val="001B43CE"/>
    <w:rPr>
      <w:rFonts w:ascii="Verdana" w:hAnsi="Verdana" w:cs="Verdana"/>
      <w:color w:val="000000"/>
      <w:kern w:val="0"/>
      <w:sz w:val="24"/>
      <w:szCs w:val="24"/>
    </w:rPr>
  </w:style>
  <w:style w:type="paragraph" w:styleId="Zwykytekst">
    <w:name w:val="Plain Text"/>
    <w:basedOn w:val="Normalny"/>
    <w:link w:val="ZwykytekstZnak"/>
    <w:uiPriority w:val="99"/>
    <w:unhideWhenUsed/>
    <w:rsid w:val="001B43CE"/>
    <w:pPr>
      <w:suppressAutoHyphens w:val="0"/>
      <w:autoSpaceDN/>
      <w:spacing w:after="0"/>
      <w:jc w:val="both"/>
      <w:textAlignment w:val="auto"/>
    </w:pPr>
    <w:rPr>
      <w:rFonts w:ascii="Consolas" w:hAnsi="Consolas"/>
      <w:kern w:val="0"/>
      <w:sz w:val="21"/>
      <w:szCs w:val="21"/>
    </w:rPr>
  </w:style>
  <w:style w:type="character" w:customStyle="1" w:styleId="ZwykytekstZnak">
    <w:name w:val="Zwykły tekst Znak"/>
    <w:basedOn w:val="Domylnaczcionkaakapitu"/>
    <w:link w:val="Zwykytekst"/>
    <w:uiPriority w:val="99"/>
    <w:rsid w:val="001B43CE"/>
    <w:rPr>
      <w:rFonts w:ascii="Consolas" w:hAnsi="Consolas"/>
      <w:kern w:val="0"/>
      <w:sz w:val="21"/>
      <w:szCs w:val="21"/>
    </w:rPr>
  </w:style>
  <w:style w:type="paragraph" w:styleId="Lista">
    <w:name w:val="List"/>
    <w:basedOn w:val="Normalny"/>
    <w:uiPriority w:val="99"/>
    <w:unhideWhenUsed/>
    <w:rsid w:val="00555167"/>
    <w:pPr>
      <w:ind w:left="283" w:hanging="283"/>
      <w:contextualSpacing/>
    </w:pPr>
  </w:style>
  <w:style w:type="paragraph" w:styleId="Lista2">
    <w:name w:val="List 2"/>
    <w:basedOn w:val="Normalny"/>
    <w:uiPriority w:val="99"/>
    <w:unhideWhenUsed/>
    <w:rsid w:val="00555167"/>
    <w:pPr>
      <w:ind w:left="566" w:hanging="283"/>
      <w:contextualSpacing/>
    </w:pPr>
  </w:style>
  <w:style w:type="paragraph" w:styleId="Lista3">
    <w:name w:val="List 3"/>
    <w:basedOn w:val="Normalny"/>
    <w:uiPriority w:val="99"/>
    <w:unhideWhenUsed/>
    <w:rsid w:val="00555167"/>
    <w:pPr>
      <w:ind w:left="849" w:hanging="283"/>
      <w:contextualSpacing/>
    </w:pPr>
  </w:style>
  <w:style w:type="paragraph" w:styleId="Lista4">
    <w:name w:val="List 4"/>
    <w:basedOn w:val="Normalny"/>
    <w:uiPriority w:val="99"/>
    <w:unhideWhenUsed/>
    <w:rsid w:val="00555167"/>
    <w:pPr>
      <w:ind w:left="1132" w:hanging="283"/>
      <w:contextualSpacing/>
    </w:pPr>
  </w:style>
  <w:style w:type="paragraph" w:styleId="Lista5">
    <w:name w:val="List 5"/>
    <w:basedOn w:val="Normalny"/>
    <w:uiPriority w:val="99"/>
    <w:unhideWhenUsed/>
    <w:rsid w:val="00555167"/>
    <w:pPr>
      <w:ind w:left="1415" w:hanging="283"/>
      <w:contextualSpacing/>
    </w:pPr>
  </w:style>
  <w:style w:type="paragraph" w:styleId="Listapunktowana">
    <w:name w:val="List Bullet"/>
    <w:basedOn w:val="Normalny"/>
    <w:uiPriority w:val="99"/>
    <w:unhideWhenUsed/>
    <w:rsid w:val="00555167"/>
    <w:pPr>
      <w:numPr>
        <w:numId w:val="59"/>
      </w:numPr>
      <w:contextualSpacing/>
    </w:pPr>
  </w:style>
  <w:style w:type="paragraph" w:styleId="Listapunktowana2">
    <w:name w:val="List Bullet 2"/>
    <w:basedOn w:val="Normalny"/>
    <w:uiPriority w:val="99"/>
    <w:unhideWhenUsed/>
    <w:rsid w:val="00555167"/>
    <w:pPr>
      <w:numPr>
        <w:numId w:val="60"/>
      </w:numPr>
      <w:contextualSpacing/>
    </w:pPr>
  </w:style>
  <w:style w:type="paragraph" w:styleId="Listapunktowana3">
    <w:name w:val="List Bullet 3"/>
    <w:basedOn w:val="Normalny"/>
    <w:uiPriority w:val="99"/>
    <w:unhideWhenUsed/>
    <w:rsid w:val="00555167"/>
    <w:pPr>
      <w:numPr>
        <w:numId w:val="61"/>
      </w:numPr>
      <w:contextualSpacing/>
    </w:pPr>
  </w:style>
  <w:style w:type="paragraph" w:styleId="Listapunktowana5">
    <w:name w:val="List Bullet 5"/>
    <w:basedOn w:val="Normalny"/>
    <w:uiPriority w:val="99"/>
    <w:unhideWhenUsed/>
    <w:rsid w:val="00555167"/>
    <w:pPr>
      <w:numPr>
        <w:numId w:val="62"/>
      </w:numPr>
      <w:contextualSpacing/>
    </w:pPr>
  </w:style>
  <w:style w:type="paragraph" w:styleId="Lista-kontynuacja">
    <w:name w:val="List Continue"/>
    <w:basedOn w:val="Normalny"/>
    <w:uiPriority w:val="99"/>
    <w:unhideWhenUsed/>
    <w:rsid w:val="00555167"/>
    <w:pPr>
      <w:spacing w:after="120"/>
      <w:ind w:left="283"/>
      <w:contextualSpacing/>
    </w:pPr>
  </w:style>
  <w:style w:type="paragraph" w:styleId="Lista-kontynuacja2">
    <w:name w:val="List Continue 2"/>
    <w:basedOn w:val="Normalny"/>
    <w:uiPriority w:val="99"/>
    <w:unhideWhenUsed/>
    <w:rsid w:val="00555167"/>
    <w:pPr>
      <w:spacing w:after="120"/>
      <w:ind w:left="566"/>
      <w:contextualSpacing/>
    </w:pPr>
  </w:style>
  <w:style w:type="paragraph" w:styleId="Lista-kontynuacja3">
    <w:name w:val="List Continue 3"/>
    <w:basedOn w:val="Normalny"/>
    <w:uiPriority w:val="99"/>
    <w:unhideWhenUsed/>
    <w:rsid w:val="00555167"/>
    <w:pPr>
      <w:spacing w:after="120"/>
      <w:ind w:left="849"/>
      <w:contextualSpacing/>
    </w:pPr>
  </w:style>
  <w:style w:type="paragraph" w:styleId="Lista-kontynuacja4">
    <w:name w:val="List Continue 4"/>
    <w:basedOn w:val="Normalny"/>
    <w:uiPriority w:val="99"/>
    <w:unhideWhenUsed/>
    <w:rsid w:val="00555167"/>
    <w:pPr>
      <w:spacing w:after="120"/>
      <w:ind w:left="1132"/>
      <w:contextualSpacing/>
    </w:pPr>
  </w:style>
  <w:style w:type="paragraph" w:styleId="Tekstpodstawowy">
    <w:name w:val="Body Text"/>
    <w:basedOn w:val="Normalny"/>
    <w:link w:val="TekstpodstawowyZnak"/>
    <w:uiPriority w:val="99"/>
    <w:unhideWhenUsed/>
    <w:rsid w:val="00555167"/>
    <w:pPr>
      <w:spacing w:after="120"/>
    </w:pPr>
  </w:style>
  <w:style w:type="character" w:customStyle="1" w:styleId="TekstpodstawowyZnak">
    <w:name w:val="Tekst podstawowy Znak"/>
    <w:basedOn w:val="Domylnaczcionkaakapitu"/>
    <w:link w:val="Tekstpodstawowy"/>
    <w:uiPriority w:val="99"/>
    <w:rsid w:val="00555167"/>
  </w:style>
  <w:style w:type="paragraph" w:styleId="Tekstpodstawowyzwciciem">
    <w:name w:val="Body Text First Indent"/>
    <w:basedOn w:val="Tekstpodstawowy"/>
    <w:link w:val="TekstpodstawowyzwciciemZnak"/>
    <w:uiPriority w:val="99"/>
    <w:unhideWhenUsed/>
    <w:rsid w:val="00555167"/>
    <w:pPr>
      <w:spacing w:after="160"/>
      <w:ind w:firstLine="360"/>
    </w:pPr>
  </w:style>
  <w:style w:type="character" w:customStyle="1" w:styleId="TekstpodstawowyzwciciemZnak">
    <w:name w:val="Tekst podstawowy z wcięciem Znak"/>
    <w:basedOn w:val="TekstpodstawowyZnak"/>
    <w:link w:val="Tekstpodstawowyzwciciem"/>
    <w:uiPriority w:val="99"/>
    <w:rsid w:val="00555167"/>
  </w:style>
  <w:style w:type="paragraph" w:styleId="Tekstpodstawowywcity">
    <w:name w:val="Body Text Indent"/>
    <w:basedOn w:val="Normalny"/>
    <w:link w:val="TekstpodstawowywcityZnak"/>
    <w:uiPriority w:val="99"/>
    <w:semiHidden/>
    <w:unhideWhenUsed/>
    <w:rsid w:val="00555167"/>
    <w:pPr>
      <w:spacing w:after="120"/>
      <w:ind w:left="283"/>
    </w:pPr>
  </w:style>
  <w:style w:type="character" w:customStyle="1" w:styleId="TekstpodstawowywcityZnak">
    <w:name w:val="Tekst podstawowy wcięty Znak"/>
    <w:basedOn w:val="Domylnaczcionkaakapitu"/>
    <w:link w:val="Tekstpodstawowywcity"/>
    <w:uiPriority w:val="99"/>
    <w:semiHidden/>
    <w:rsid w:val="00555167"/>
  </w:style>
  <w:style w:type="paragraph" w:styleId="Tekstpodstawowyzwciciem2">
    <w:name w:val="Body Text First Indent 2"/>
    <w:basedOn w:val="Tekstpodstawowywcity"/>
    <w:link w:val="Tekstpodstawowyzwciciem2Znak"/>
    <w:uiPriority w:val="99"/>
    <w:unhideWhenUsed/>
    <w:rsid w:val="00555167"/>
    <w:pPr>
      <w:spacing w:after="160"/>
      <w:ind w:left="360" w:firstLine="360"/>
    </w:pPr>
  </w:style>
  <w:style w:type="character" w:customStyle="1" w:styleId="Tekstpodstawowyzwciciem2Znak">
    <w:name w:val="Tekst podstawowy z wcięciem 2 Znak"/>
    <w:basedOn w:val="TekstpodstawowywcityZnak"/>
    <w:link w:val="Tekstpodstawowyzwciciem2"/>
    <w:uiPriority w:val="99"/>
    <w:rsid w:val="00555167"/>
  </w:style>
  <w:style w:type="paragraph" w:styleId="Bezodstpw">
    <w:name w:val="No Spacing"/>
    <w:uiPriority w:val="1"/>
    <w:qFormat/>
    <w:rsid w:val="00F8693F"/>
    <w:pPr>
      <w:suppressAutoHyphens/>
      <w:spacing w:after="0"/>
    </w:pPr>
  </w:style>
  <w:style w:type="table" w:customStyle="1" w:styleId="Tabela-Siatka2">
    <w:name w:val="Tabela - Siatka2"/>
    <w:basedOn w:val="Standardowy"/>
    <w:next w:val="Tabela-Siatka"/>
    <w:uiPriority w:val="39"/>
    <w:rsid w:val="008960AE"/>
    <w:pPr>
      <w:autoSpaceDN/>
      <w:spacing w:after="0"/>
      <w:textAlignment w:val="auto"/>
    </w:pPr>
    <w:rPr>
      <w:rFonts w:asciiTheme="minorHAnsi" w:eastAsiaTheme="minorHAnsi" w:hAnsiTheme="minorHAnsi" w:cstheme="minorBidi"/>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ytuaktu">
    <w:name w:val="Tytuł aktu"/>
    <w:rsid w:val="000647E7"/>
    <w:pPr>
      <w:autoSpaceDN/>
      <w:spacing w:after="120"/>
      <w:jc w:val="center"/>
      <w:textAlignment w:val="auto"/>
    </w:pPr>
    <w:rPr>
      <w:rFonts w:ascii="Times New Roman" w:eastAsia="Times New Roman" w:hAnsi="Times New Roman"/>
      <w:b/>
      <w:caps/>
      <w:noProof/>
      <w:kern w:val="0"/>
      <w:sz w:val="24"/>
      <w:szCs w:val="20"/>
      <w:lang w:eastAsia="pl-PL"/>
    </w:rPr>
  </w:style>
  <w:style w:type="paragraph" w:styleId="Spistreci3">
    <w:name w:val="toc 3"/>
    <w:basedOn w:val="Normalny"/>
    <w:next w:val="Normalny"/>
    <w:autoRedefine/>
    <w:uiPriority w:val="39"/>
    <w:unhideWhenUsed/>
    <w:rsid w:val="0015679E"/>
    <w:pPr>
      <w:tabs>
        <w:tab w:val="left" w:pos="1276"/>
        <w:tab w:val="left" w:pos="1320"/>
        <w:tab w:val="right" w:leader="dot" w:pos="8789"/>
      </w:tabs>
      <w:spacing w:after="0"/>
      <w:ind w:left="442"/>
    </w:pPr>
    <w:rPr>
      <w:rFonts w:ascii="Open Sans" w:hAnsi="Open Sans"/>
      <w:b/>
      <w:sz w:val="21"/>
    </w:rPr>
  </w:style>
  <w:style w:type="numbering" w:customStyle="1" w:styleId="LFO301">
    <w:name w:val="LFO301"/>
    <w:basedOn w:val="Bezlisty"/>
    <w:rsid w:val="00045966"/>
  </w:style>
  <w:style w:type="numbering" w:customStyle="1" w:styleId="LFO302">
    <w:name w:val="LFO302"/>
    <w:basedOn w:val="Bezlisty"/>
    <w:rsid w:val="002A7267"/>
  </w:style>
  <w:style w:type="table" w:customStyle="1" w:styleId="Tabela-Siatka21">
    <w:name w:val="Tabela - Siatka21"/>
    <w:basedOn w:val="Standardowy"/>
    <w:next w:val="Tabela-Siatka"/>
    <w:uiPriority w:val="39"/>
    <w:rsid w:val="002A7267"/>
    <w:pPr>
      <w:autoSpaceDN/>
      <w:spacing w:after="0" w:line="252" w:lineRule="auto"/>
      <w:jc w:val="both"/>
      <w:textAlignment w:val="auto"/>
    </w:pPr>
    <w:rPr>
      <w:rFonts w:asciiTheme="minorHAnsi" w:eastAsiaTheme="minorHAnsi" w:hAnsiTheme="minorHAnsi" w:cstheme="minorBidi"/>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OutlineListStyle331">
    <w:name w:val="WW_OutlineListStyle_331"/>
    <w:basedOn w:val="Bezlisty"/>
    <w:rsid w:val="00441E85"/>
  </w:style>
  <w:style w:type="numbering" w:customStyle="1" w:styleId="WWOutlineListStyle332">
    <w:name w:val="WW_OutlineListStyle_332"/>
    <w:basedOn w:val="Bezlisty"/>
    <w:rsid w:val="00473584"/>
  </w:style>
  <w:style w:type="table" w:customStyle="1" w:styleId="Tabela-Siatka11">
    <w:name w:val="Tabela - Siatka11"/>
    <w:basedOn w:val="Standardowy"/>
    <w:next w:val="Tabela-Siatka"/>
    <w:uiPriority w:val="39"/>
    <w:rsid w:val="00EC55C9"/>
    <w:pPr>
      <w:autoSpaceDN/>
      <w:spacing w:after="0" w:line="252" w:lineRule="auto"/>
      <w:jc w:val="both"/>
      <w:textAlignment w:val="auto"/>
    </w:pPr>
    <w:rPr>
      <w:rFonts w:asciiTheme="minorHAnsi" w:eastAsiaTheme="minorEastAsia" w:hAnsiTheme="minorHAnsi" w:cstheme="minorBidi"/>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7773817">
      <w:bodyDiv w:val="1"/>
      <w:marLeft w:val="0"/>
      <w:marRight w:val="0"/>
      <w:marTop w:val="0"/>
      <w:marBottom w:val="0"/>
      <w:divBdr>
        <w:top w:val="none" w:sz="0" w:space="0" w:color="auto"/>
        <w:left w:val="none" w:sz="0" w:space="0" w:color="auto"/>
        <w:bottom w:val="none" w:sz="0" w:space="0" w:color="auto"/>
        <w:right w:val="none" w:sz="0" w:space="0" w:color="auto"/>
      </w:divBdr>
    </w:div>
    <w:div w:id="377365226">
      <w:bodyDiv w:val="1"/>
      <w:marLeft w:val="0"/>
      <w:marRight w:val="0"/>
      <w:marTop w:val="0"/>
      <w:marBottom w:val="0"/>
      <w:divBdr>
        <w:top w:val="none" w:sz="0" w:space="0" w:color="auto"/>
        <w:left w:val="none" w:sz="0" w:space="0" w:color="auto"/>
        <w:bottom w:val="none" w:sz="0" w:space="0" w:color="auto"/>
        <w:right w:val="none" w:sz="0" w:space="0" w:color="auto"/>
      </w:divBdr>
    </w:div>
    <w:div w:id="393701442">
      <w:bodyDiv w:val="1"/>
      <w:marLeft w:val="0"/>
      <w:marRight w:val="0"/>
      <w:marTop w:val="0"/>
      <w:marBottom w:val="0"/>
      <w:divBdr>
        <w:top w:val="none" w:sz="0" w:space="0" w:color="auto"/>
        <w:left w:val="none" w:sz="0" w:space="0" w:color="auto"/>
        <w:bottom w:val="none" w:sz="0" w:space="0" w:color="auto"/>
        <w:right w:val="none" w:sz="0" w:space="0" w:color="auto"/>
      </w:divBdr>
    </w:div>
    <w:div w:id="426269548">
      <w:bodyDiv w:val="1"/>
      <w:marLeft w:val="0"/>
      <w:marRight w:val="0"/>
      <w:marTop w:val="0"/>
      <w:marBottom w:val="0"/>
      <w:divBdr>
        <w:top w:val="none" w:sz="0" w:space="0" w:color="auto"/>
        <w:left w:val="none" w:sz="0" w:space="0" w:color="auto"/>
        <w:bottom w:val="none" w:sz="0" w:space="0" w:color="auto"/>
        <w:right w:val="none" w:sz="0" w:space="0" w:color="auto"/>
      </w:divBdr>
    </w:div>
    <w:div w:id="517698842">
      <w:bodyDiv w:val="1"/>
      <w:marLeft w:val="0"/>
      <w:marRight w:val="0"/>
      <w:marTop w:val="0"/>
      <w:marBottom w:val="0"/>
      <w:divBdr>
        <w:top w:val="none" w:sz="0" w:space="0" w:color="auto"/>
        <w:left w:val="none" w:sz="0" w:space="0" w:color="auto"/>
        <w:bottom w:val="none" w:sz="0" w:space="0" w:color="auto"/>
        <w:right w:val="none" w:sz="0" w:space="0" w:color="auto"/>
      </w:divBdr>
    </w:div>
    <w:div w:id="530151820">
      <w:bodyDiv w:val="1"/>
      <w:marLeft w:val="0"/>
      <w:marRight w:val="0"/>
      <w:marTop w:val="0"/>
      <w:marBottom w:val="0"/>
      <w:divBdr>
        <w:top w:val="none" w:sz="0" w:space="0" w:color="auto"/>
        <w:left w:val="none" w:sz="0" w:space="0" w:color="auto"/>
        <w:bottom w:val="none" w:sz="0" w:space="0" w:color="auto"/>
        <w:right w:val="none" w:sz="0" w:space="0" w:color="auto"/>
      </w:divBdr>
    </w:div>
    <w:div w:id="565340167">
      <w:bodyDiv w:val="1"/>
      <w:marLeft w:val="0"/>
      <w:marRight w:val="0"/>
      <w:marTop w:val="0"/>
      <w:marBottom w:val="0"/>
      <w:divBdr>
        <w:top w:val="none" w:sz="0" w:space="0" w:color="auto"/>
        <w:left w:val="none" w:sz="0" w:space="0" w:color="auto"/>
        <w:bottom w:val="none" w:sz="0" w:space="0" w:color="auto"/>
        <w:right w:val="none" w:sz="0" w:space="0" w:color="auto"/>
      </w:divBdr>
    </w:div>
    <w:div w:id="643433935">
      <w:bodyDiv w:val="1"/>
      <w:marLeft w:val="0"/>
      <w:marRight w:val="0"/>
      <w:marTop w:val="0"/>
      <w:marBottom w:val="0"/>
      <w:divBdr>
        <w:top w:val="none" w:sz="0" w:space="0" w:color="auto"/>
        <w:left w:val="none" w:sz="0" w:space="0" w:color="auto"/>
        <w:bottom w:val="none" w:sz="0" w:space="0" w:color="auto"/>
        <w:right w:val="none" w:sz="0" w:space="0" w:color="auto"/>
      </w:divBdr>
      <w:divsChild>
        <w:div w:id="537819602">
          <w:marLeft w:val="0"/>
          <w:marRight w:val="0"/>
          <w:marTop w:val="0"/>
          <w:marBottom w:val="0"/>
          <w:divBdr>
            <w:top w:val="none" w:sz="0" w:space="0" w:color="auto"/>
            <w:left w:val="none" w:sz="0" w:space="0" w:color="auto"/>
            <w:bottom w:val="none" w:sz="0" w:space="0" w:color="auto"/>
            <w:right w:val="none" w:sz="0" w:space="0" w:color="auto"/>
          </w:divBdr>
        </w:div>
      </w:divsChild>
    </w:div>
    <w:div w:id="643630487">
      <w:bodyDiv w:val="1"/>
      <w:marLeft w:val="0"/>
      <w:marRight w:val="0"/>
      <w:marTop w:val="0"/>
      <w:marBottom w:val="0"/>
      <w:divBdr>
        <w:top w:val="none" w:sz="0" w:space="0" w:color="auto"/>
        <w:left w:val="none" w:sz="0" w:space="0" w:color="auto"/>
        <w:bottom w:val="none" w:sz="0" w:space="0" w:color="auto"/>
        <w:right w:val="none" w:sz="0" w:space="0" w:color="auto"/>
      </w:divBdr>
    </w:div>
    <w:div w:id="747727491">
      <w:bodyDiv w:val="1"/>
      <w:marLeft w:val="0"/>
      <w:marRight w:val="0"/>
      <w:marTop w:val="0"/>
      <w:marBottom w:val="0"/>
      <w:divBdr>
        <w:top w:val="none" w:sz="0" w:space="0" w:color="auto"/>
        <w:left w:val="none" w:sz="0" w:space="0" w:color="auto"/>
        <w:bottom w:val="none" w:sz="0" w:space="0" w:color="auto"/>
        <w:right w:val="none" w:sz="0" w:space="0" w:color="auto"/>
      </w:divBdr>
    </w:div>
    <w:div w:id="948899272">
      <w:bodyDiv w:val="1"/>
      <w:marLeft w:val="0"/>
      <w:marRight w:val="0"/>
      <w:marTop w:val="0"/>
      <w:marBottom w:val="0"/>
      <w:divBdr>
        <w:top w:val="none" w:sz="0" w:space="0" w:color="auto"/>
        <w:left w:val="none" w:sz="0" w:space="0" w:color="auto"/>
        <w:bottom w:val="none" w:sz="0" w:space="0" w:color="auto"/>
        <w:right w:val="none" w:sz="0" w:space="0" w:color="auto"/>
      </w:divBdr>
    </w:div>
    <w:div w:id="961031798">
      <w:bodyDiv w:val="1"/>
      <w:marLeft w:val="0"/>
      <w:marRight w:val="0"/>
      <w:marTop w:val="0"/>
      <w:marBottom w:val="0"/>
      <w:divBdr>
        <w:top w:val="none" w:sz="0" w:space="0" w:color="auto"/>
        <w:left w:val="none" w:sz="0" w:space="0" w:color="auto"/>
        <w:bottom w:val="none" w:sz="0" w:space="0" w:color="auto"/>
        <w:right w:val="none" w:sz="0" w:space="0" w:color="auto"/>
      </w:divBdr>
    </w:div>
    <w:div w:id="962150166">
      <w:bodyDiv w:val="1"/>
      <w:marLeft w:val="0"/>
      <w:marRight w:val="0"/>
      <w:marTop w:val="0"/>
      <w:marBottom w:val="0"/>
      <w:divBdr>
        <w:top w:val="none" w:sz="0" w:space="0" w:color="auto"/>
        <w:left w:val="none" w:sz="0" w:space="0" w:color="auto"/>
        <w:bottom w:val="none" w:sz="0" w:space="0" w:color="auto"/>
        <w:right w:val="none" w:sz="0" w:space="0" w:color="auto"/>
      </w:divBdr>
    </w:div>
    <w:div w:id="1046830357">
      <w:bodyDiv w:val="1"/>
      <w:marLeft w:val="0"/>
      <w:marRight w:val="0"/>
      <w:marTop w:val="0"/>
      <w:marBottom w:val="0"/>
      <w:divBdr>
        <w:top w:val="none" w:sz="0" w:space="0" w:color="auto"/>
        <w:left w:val="none" w:sz="0" w:space="0" w:color="auto"/>
        <w:bottom w:val="none" w:sz="0" w:space="0" w:color="auto"/>
        <w:right w:val="none" w:sz="0" w:space="0" w:color="auto"/>
      </w:divBdr>
    </w:div>
    <w:div w:id="1100181499">
      <w:bodyDiv w:val="1"/>
      <w:marLeft w:val="0"/>
      <w:marRight w:val="0"/>
      <w:marTop w:val="0"/>
      <w:marBottom w:val="0"/>
      <w:divBdr>
        <w:top w:val="none" w:sz="0" w:space="0" w:color="auto"/>
        <w:left w:val="none" w:sz="0" w:space="0" w:color="auto"/>
        <w:bottom w:val="none" w:sz="0" w:space="0" w:color="auto"/>
        <w:right w:val="none" w:sz="0" w:space="0" w:color="auto"/>
      </w:divBdr>
      <w:divsChild>
        <w:div w:id="714813608">
          <w:marLeft w:val="0"/>
          <w:marRight w:val="0"/>
          <w:marTop w:val="0"/>
          <w:marBottom w:val="0"/>
          <w:divBdr>
            <w:top w:val="none" w:sz="0" w:space="0" w:color="auto"/>
            <w:left w:val="none" w:sz="0" w:space="0" w:color="auto"/>
            <w:bottom w:val="none" w:sz="0" w:space="0" w:color="auto"/>
            <w:right w:val="none" w:sz="0" w:space="0" w:color="auto"/>
          </w:divBdr>
        </w:div>
      </w:divsChild>
    </w:div>
    <w:div w:id="1161434459">
      <w:bodyDiv w:val="1"/>
      <w:marLeft w:val="0"/>
      <w:marRight w:val="0"/>
      <w:marTop w:val="0"/>
      <w:marBottom w:val="0"/>
      <w:divBdr>
        <w:top w:val="none" w:sz="0" w:space="0" w:color="auto"/>
        <w:left w:val="none" w:sz="0" w:space="0" w:color="auto"/>
        <w:bottom w:val="none" w:sz="0" w:space="0" w:color="auto"/>
        <w:right w:val="none" w:sz="0" w:space="0" w:color="auto"/>
      </w:divBdr>
    </w:div>
    <w:div w:id="1267733514">
      <w:bodyDiv w:val="1"/>
      <w:marLeft w:val="0"/>
      <w:marRight w:val="0"/>
      <w:marTop w:val="0"/>
      <w:marBottom w:val="0"/>
      <w:divBdr>
        <w:top w:val="none" w:sz="0" w:space="0" w:color="auto"/>
        <w:left w:val="none" w:sz="0" w:space="0" w:color="auto"/>
        <w:bottom w:val="none" w:sz="0" w:space="0" w:color="auto"/>
        <w:right w:val="none" w:sz="0" w:space="0" w:color="auto"/>
      </w:divBdr>
    </w:div>
    <w:div w:id="1286306549">
      <w:bodyDiv w:val="1"/>
      <w:marLeft w:val="0"/>
      <w:marRight w:val="0"/>
      <w:marTop w:val="0"/>
      <w:marBottom w:val="0"/>
      <w:divBdr>
        <w:top w:val="none" w:sz="0" w:space="0" w:color="auto"/>
        <w:left w:val="none" w:sz="0" w:space="0" w:color="auto"/>
        <w:bottom w:val="none" w:sz="0" w:space="0" w:color="auto"/>
        <w:right w:val="none" w:sz="0" w:space="0" w:color="auto"/>
      </w:divBdr>
    </w:div>
    <w:div w:id="1316910062">
      <w:bodyDiv w:val="1"/>
      <w:marLeft w:val="0"/>
      <w:marRight w:val="0"/>
      <w:marTop w:val="0"/>
      <w:marBottom w:val="0"/>
      <w:divBdr>
        <w:top w:val="none" w:sz="0" w:space="0" w:color="auto"/>
        <w:left w:val="none" w:sz="0" w:space="0" w:color="auto"/>
        <w:bottom w:val="none" w:sz="0" w:space="0" w:color="auto"/>
        <w:right w:val="none" w:sz="0" w:space="0" w:color="auto"/>
      </w:divBdr>
    </w:div>
    <w:div w:id="1533221883">
      <w:bodyDiv w:val="1"/>
      <w:marLeft w:val="0"/>
      <w:marRight w:val="0"/>
      <w:marTop w:val="0"/>
      <w:marBottom w:val="0"/>
      <w:divBdr>
        <w:top w:val="none" w:sz="0" w:space="0" w:color="auto"/>
        <w:left w:val="none" w:sz="0" w:space="0" w:color="auto"/>
        <w:bottom w:val="none" w:sz="0" w:space="0" w:color="auto"/>
        <w:right w:val="none" w:sz="0" w:space="0" w:color="auto"/>
      </w:divBdr>
    </w:div>
    <w:div w:id="1813449441">
      <w:bodyDiv w:val="1"/>
      <w:marLeft w:val="0"/>
      <w:marRight w:val="0"/>
      <w:marTop w:val="0"/>
      <w:marBottom w:val="0"/>
      <w:divBdr>
        <w:top w:val="none" w:sz="0" w:space="0" w:color="auto"/>
        <w:left w:val="none" w:sz="0" w:space="0" w:color="auto"/>
        <w:bottom w:val="none" w:sz="0" w:space="0" w:color="auto"/>
        <w:right w:val="none" w:sz="0" w:space="0" w:color="auto"/>
      </w:divBdr>
    </w:div>
    <w:div w:id="1865366363">
      <w:bodyDiv w:val="1"/>
      <w:marLeft w:val="0"/>
      <w:marRight w:val="0"/>
      <w:marTop w:val="0"/>
      <w:marBottom w:val="0"/>
      <w:divBdr>
        <w:top w:val="none" w:sz="0" w:space="0" w:color="auto"/>
        <w:left w:val="none" w:sz="0" w:space="0" w:color="auto"/>
        <w:bottom w:val="none" w:sz="0" w:space="0" w:color="auto"/>
        <w:right w:val="none" w:sz="0" w:space="0" w:color="auto"/>
      </w:divBdr>
    </w:div>
    <w:div w:id="20547661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funduszeuepodlaskie.eu" TargetMode="External"/><Relationship Id="rId18" Type="http://schemas.openxmlformats.org/officeDocument/2006/relationships/hyperlink" Target="https://www.funduszeeuropejskie.gov.pl" TargetMode="External"/><Relationship Id="rId26" Type="http://schemas.openxmlformats.org/officeDocument/2006/relationships/hyperlink" Target="https://eur-lex.europa.eu/legal-content/PL/TXT/PDF/?uri=CELEX:02013R1407-20200727&amp;from=ES" TargetMode="External"/><Relationship Id="rId39" Type="http://schemas.openxmlformats.org/officeDocument/2006/relationships/hyperlink" Target="https://isap.sejm.gov.pl/isap.nsf/download.xsp/WDU19941210591/U/D19940591Lj.pdf" TargetMode="External"/><Relationship Id="rId21" Type="http://schemas.openxmlformats.org/officeDocument/2006/relationships/hyperlink" Target="https://eur-lex.europa.eu/legal-content/PL/TXT/?uri=CELEX%3A32021R1057" TargetMode="External"/><Relationship Id="rId34" Type="http://schemas.openxmlformats.org/officeDocument/2006/relationships/hyperlink" Target="https://isap.sejm.gov.pl/isap.nsf/download.xsp/WDU20030960873/T/D20030873L.pdf" TargetMode="External"/><Relationship Id="rId42" Type="http://schemas.openxmlformats.org/officeDocument/2006/relationships/hyperlink" Target="https://isap.sejm.gov.pl/isap.nsf/download.xsp/WDU20120000769/U/D20120769Lj.pdf" TargetMode="External"/><Relationship Id="rId47" Type="http://schemas.openxmlformats.org/officeDocument/2006/relationships/hyperlink" Target="http://www.funduszeuepodlaskie.eu" TargetMode="External"/><Relationship Id="rId50"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funduszeeuropejskie.gov.pl" TargetMode="External"/><Relationship Id="rId29" Type="http://schemas.openxmlformats.org/officeDocument/2006/relationships/hyperlink" Target="https://sip.lex.pl/" TargetMode="External"/><Relationship Id="rId11" Type="http://schemas.openxmlformats.org/officeDocument/2006/relationships/hyperlink" Target="mailto:pife.bialystok@podlaskie.eu" TargetMode="External"/><Relationship Id="rId24" Type="http://schemas.openxmlformats.org/officeDocument/2006/relationships/hyperlink" Target="https://eur-lex.europa.eu/legal-content/PL/TXT/?uri=CELEX:32020R0852" TargetMode="External"/><Relationship Id="rId32" Type="http://schemas.openxmlformats.org/officeDocument/2006/relationships/hyperlink" Target="https://isap.sejm.gov.pl/isap.nsf/download.xsp/WDU20120001169/O/D20121169.pdf" TargetMode="External"/><Relationship Id="rId37" Type="http://schemas.openxmlformats.org/officeDocument/2006/relationships/hyperlink" Target="https://isap.sejm.gov.pl/isap.nsf/download.xsp/WDU20091571240/U/D20091240Lj.pdf" TargetMode="External"/><Relationship Id="rId40" Type="http://schemas.openxmlformats.org/officeDocument/2006/relationships/hyperlink" Target="https://isap.sejm.gov.pl/isap.nsf/download.xsp/WDU19981370887/U/D19980887Lj.pdf" TargetMode="External"/><Relationship Id="rId45" Type="http://schemas.openxmlformats.org/officeDocument/2006/relationships/hyperlink" Target="https://isap.sejm.gov.pl/isap.nsf/download.xsp/WDU20011121198/U/D20011198Lj.pdf" TargetMode="External"/><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hyperlink" Target="https://funduszeuepodlaskie.eu/pl/dowiedz_sie_wiecej_o_programie/zapoznaj_sie_z_dokumentami/pobierz_poradniki_i_publikacje/" TargetMode="External"/><Relationship Id="rId19" Type="http://schemas.openxmlformats.org/officeDocument/2006/relationships/hyperlink" Target="https://bazakonkurencyjnosci.funduszeeuropejskie.gov.pl/" TargetMode="External"/><Relationship Id="rId31" Type="http://schemas.openxmlformats.org/officeDocument/2006/relationships/hyperlink" Target="https://eur-lex.europa.eu/legal-content/PL/TXT/?uri=CELEX%3A32021R1056" TargetMode="External"/><Relationship Id="rId44" Type="http://schemas.openxmlformats.org/officeDocument/2006/relationships/hyperlink" Target="https://isap.sejm.gov.pl/isap.nsf/download.xsp/WDU19740240141/U/D19740141Lj.pdf"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pomoc.fepd@podlaskie.eu" TargetMode="External"/><Relationship Id="rId14" Type="http://schemas.openxmlformats.org/officeDocument/2006/relationships/hyperlink" Target="http://www.funduszeeuropejskie.gov.pl" TargetMode="External"/><Relationship Id="rId22" Type="http://schemas.openxmlformats.org/officeDocument/2006/relationships/hyperlink" Target="https://eur-lex.europa.eu/legal-content/PL/TXT/?uri=celex%3A32016R0679" TargetMode="External"/><Relationship Id="rId27" Type="http://schemas.openxmlformats.org/officeDocument/2006/relationships/hyperlink" Target="https://isap.sejm.gov.pl/isap.nsf/download.xsp/WDU20220002055/O/D20222055.pdf" TargetMode="External"/><Relationship Id="rId30" Type="http://schemas.openxmlformats.org/officeDocument/2006/relationships/hyperlink" Target="https://isap.sejm.gov.pl/isap.nsf/download.xsp/WDU20081530952/O/D20080952.pdf" TargetMode="External"/><Relationship Id="rId35" Type="http://schemas.openxmlformats.org/officeDocument/2006/relationships/hyperlink" Target="https://isap.sejm.gov.pl/isap.nsf/download.xsp/WDU20180001000/T/D20181000L.pdf" TargetMode="External"/><Relationship Id="rId43" Type="http://schemas.openxmlformats.org/officeDocument/2006/relationships/hyperlink" Target="https://isap.sejm.gov.pl/isap.nsf/download.xsp/WDU20021971661/U/D20021661Lj.pdf" TargetMode="External"/><Relationship Id="rId48" Type="http://schemas.openxmlformats.org/officeDocument/2006/relationships/hyperlink" Target="http://www.funduszeeuropejskie.gov.pl" TargetMode="External"/><Relationship Id="rId8" Type="http://schemas.openxmlformats.org/officeDocument/2006/relationships/hyperlink" Target="https://sowa2021.efs.gov.pl/" TargetMode="External"/><Relationship Id="rId51" Type="http://schemas.openxmlformats.org/officeDocument/2006/relationships/footer" Target="footer2.xml"/><Relationship Id="rId3" Type="http://schemas.openxmlformats.org/officeDocument/2006/relationships/styles" Target="styles.xml"/><Relationship Id="rId12" Type="http://schemas.openxmlformats.org/officeDocument/2006/relationships/hyperlink" Target="mailto:pomoc.fepd@podlaskie.eu" TargetMode="External"/><Relationship Id="rId17" Type="http://schemas.openxmlformats.org/officeDocument/2006/relationships/hyperlink" Target="https://funduszeuepodlaskie.eu" TargetMode="External"/><Relationship Id="rId25" Type="http://schemas.openxmlformats.org/officeDocument/2006/relationships/hyperlink" Target="https://eur-lex.europa.eu/legal-content/PL/TXT/PDF/?uri=CELEX:32014R0240&amp;from=LV" TargetMode="External"/><Relationship Id="rId33" Type="http://schemas.openxmlformats.org/officeDocument/2006/relationships/hyperlink" Target="https://eur-lex.europa.eu/legal-content/PL/TXT/PDF/?uri=CELEX:12016P/TXT&amp;from=DE" TargetMode="External"/><Relationship Id="rId38" Type="http://schemas.openxmlformats.org/officeDocument/2006/relationships/hyperlink" Target="https://isap.sejm.gov.pl/isap.nsf/download.xsp/WDU20190002019/U/D20192019Lj.pdf" TargetMode="External"/><Relationship Id="rId46" Type="http://schemas.openxmlformats.org/officeDocument/2006/relationships/hyperlink" Target="https://isap.sejm.gov.pl/isap.nsf/download.xsp/WDU20220001079/O/D20221079.pdf" TargetMode="External"/><Relationship Id="rId20" Type="http://schemas.openxmlformats.org/officeDocument/2006/relationships/hyperlink" Target="https://eur-lex.europa.eu/legal-content/PL/TXT/?uri=CELEX%3A32021R1060" TargetMode="External"/><Relationship Id="rId41" Type="http://schemas.openxmlformats.org/officeDocument/2006/relationships/hyperlink" Target="https://isap.sejm.gov.pl/isap.nsf/download.xsp/WDU20040540535/U/D20040535Lj.pdf"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funduszeuepodlaskie.pl" TargetMode="External"/><Relationship Id="rId23" Type="http://schemas.openxmlformats.org/officeDocument/2006/relationships/hyperlink" Target="https://eur-lex.europa.eu/legal-content/PL/TXT/PDF/?uri=CELEX:32016R0679R(02)&amp;from=SL" TargetMode="External"/><Relationship Id="rId28" Type="http://schemas.openxmlformats.org/officeDocument/2006/relationships/hyperlink" Target="https://isap.sejm.gov.pl/isap.nsf/download.xsp/WDU20180000307/O/D20180307.pdf" TargetMode="External"/><Relationship Id="rId36" Type="http://schemas.openxmlformats.org/officeDocument/2006/relationships/hyperlink" Target="https://isap.sejm.gov.pl/isap.nsf/download.xsp/WDU19640160093/U/D19640093Lj.pdf" TargetMode="External"/><Relationship Id="rId4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99B4D2-E856-4C14-BB5E-B06F03BC89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TotalTime>
  <Pages>70</Pages>
  <Words>22544</Words>
  <Characters>135268</Characters>
  <Application>Microsoft Office Word</Application>
  <DocSecurity>0</DocSecurity>
  <Lines>1127</Lines>
  <Paragraphs>314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157498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Hanusiak Małgorzata</dc:creator>
  <cp:keywords/>
  <dc:description/>
  <cp:lastModifiedBy>EFS</cp:lastModifiedBy>
  <cp:revision>85</cp:revision>
  <cp:lastPrinted>2025-08-25T12:16:00Z</cp:lastPrinted>
  <dcterms:created xsi:type="dcterms:W3CDTF">2026-06-25T06:55:00Z</dcterms:created>
  <dcterms:modified xsi:type="dcterms:W3CDTF">2026-07-30T10:18:00Z</dcterms:modified>
</cp:coreProperties>
</file>