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E5C2" w14:textId="77777777" w:rsidR="00AC57CF" w:rsidRDefault="001944A5" w:rsidP="00C40DB2">
      <w:pPr>
        <w:spacing w:before="1800" w:after="0" w:line="276" w:lineRule="auto"/>
        <w:rPr>
          <w:rFonts w:ascii="Open Sans" w:eastAsia="Times New Roman" w:hAnsi="Open Sans" w:cs="Open Sans"/>
          <w:b/>
          <w:bCs/>
          <w:color w:val="000000" w:themeColor="text1"/>
          <w:kern w:val="0"/>
          <w:sz w:val="28"/>
          <w:szCs w:val="28"/>
          <w:lang w:eastAsia="pl-PL"/>
        </w:rPr>
      </w:pPr>
      <w:bookmarkStart w:id="0" w:name="_Hlk135805791"/>
      <w:r w:rsidRPr="00F56841">
        <w:rPr>
          <w:rFonts w:ascii="Open Sans" w:eastAsia="Times New Roman" w:hAnsi="Open Sans" w:cs="Open Sans"/>
          <w:b/>
          <w:bCs/>
          <w:color w:val="000000" w:themeColor="text1"/>
          <w:kern w:val="0"/>
          <w:sz w:val="28"/>
          <w:szCs w:val="28"/>
          <w:lang w:eastAsia="pl-PL"/>
        </w:rPr>
        <w:t>Urząd Marszałkowski Województwa Podlaskiego</w:t>
      </w:r>
    </w:p>
    <w:p w14:paraId="7A8803EE" w14:textId="77777777" w:rsidR="00AC57CF" w:rsidRDefault="001944A5" w:rsidP="00AC57CF">
      <w:pPr>
        <w:spacing w:before="480" w:after="480" w:line="276" w:lineRule="auto"/>
        <w:rPr>
          <w:rFonts w:ascii="Open Sans" w:eastAsia="Times New Roman" w:hAnsi="Open Sans" w:cs="Open Sans"/>
          <w:b/>
          <w:bCs/>
          <w:color w:val="000000" w:themeColor="text1"/>
          <w:kern w:val="0"/>
          <w:sz w:val="48"/>
          <w:szCs w:val="48"/>
          <w:lang w:eastAsia="pl-PL"/>
        </w:rPr>
      </w:pPr>
      <w:r w:rsidRPr="00F56841">
        <w:rPr>
          <w:rFonts w:ascii="Open Sans" w:eastAsia="Times New Roman" w:hAnsi="Open Sans" w:cs="Open Sans"/>
          <w:b/>
          <w:bCs/>
          <w:color w:val="000000" w:themeColor="text1"/>
          <w:kern w:val="0"/>
          <w:sz w:val="48"/>
          <w:szCs w:val="48"/>
          <w:lang w:eastAsia="pl-PL"/>
        </w:rPr>
        <w:t>Regulamin wyboru projektów</w:t>
      </w:r>
    </w:p>
    <w:p w14:paraId="11FFFDD9" w14:textId="26F3C33F" w:rsidR="00AC57CF" w:rsidRDefault="001944A5" w:rsidP="00AC57CF">
      <w:pPr>
        <w:spacing w:after="0" w:line="276" w:lineRule="auto"/>
        <w:rPr>
          <w:rFonts w:ascii="Open Sans" w:eastAsia="Times New Roman" w:hAnsi="Open Sans" w:cs="Open Sans"/>
          <w:b/>
          <w:bCs/>
          <w:color w:val="000000" w:themeColor="text1"/>
          <w:kern w:val="0"/>
          <w:sz w:val="28"/>
          <w:szCs w:val="28"/>
          <w:lang w:eastAsia="pl-PL"/>
        </w:rPr>
      </w:pPr>
      <w:r w:rsidRPr="00F56841">
        <w:rPr>
          <w:rFonts w:ascii="Open Sans" w:eastAsia="Times New Roman" w:hAnsi="Open Sans" w:cs="Open Sans"/>
          <w:b/>
          <w:bCs/>
          <w:color w:val="000000" w:themeColor="text1"/>
          <w:kern w:val="0"/>
          <w:sz w:val="28"/>
          <w:szCs w:val="28"/>
          <w:lang w:eastAsia="pl-PL"/>
        </w:rPr>
        <w:t>w ramach programu</w:t>
      </w:r>
    </w:p>
    <w:p w14:paraId="161DA889" w14:textId="7095FFEE" w:rsidR="00AC57CF" w:rsidRDefault="001944A5" w:rsidP="00AC57CF">
      <w:pPr>
        <w:spacing w:after="0" w:line="276" w:lineRule="auto"/>
        <w:rPr>
          <w:rFonts w:ascii="Open Sans" w:eastAsia="Times New Roman" w:hAnsi="Open Sans" w:cs="Open Sans"/>
          <w:b/>
          <w:bCs/>
          <w:color w:val="000000" w:themeColor="text1"/>
          <w:kern w:val="0"/>
          <w:sz w:val="28"/>
          <w:szCs w:val="28"/>
          <w:lang w:eastAsia="pl-PL"/>
        </w:rPr>
      </w:pPr>
      <w:r w:rsidRPr="00F56841">
        <w:rPr>
          <w:rFonts w:ascii="Open Sans" w:eastAsia="Times New Roman" w:hAnsi="Open Sans" w:cs="Open Sans"/>
          <w:b/>
          <w:bCs/>
          <w:color w:val="000000" w:themeColor="text1"/>
          <w:kern w:val="0"/>
          <w:sz w:val="28"/>
          <w:szCs w:val="28"/>
          <w:lang w:eastAsia="pl-PL"/>
        </w:rPr>
        <w:t>Fundusze Europejskie dla Podlaskiego 2021-2027</w:t>
      </w:r>
    </w:p>
    <w:p w14:paraId="5A73012B" w14:textId="77777777" w:rsidR="00AC57CF" w:rsidRDefault="001944A5" w:rsidP="00AC57CF">
      <w:pPr>
        <w:spacing w:after="360" w:line="276" w:lineRule="auto"/>
        <w:rPr>
          <w:rFonts w:ascii="Open Sans" w:eastAsia="Times New Roman" w:hAnsi="Open Sans" w:cs="Open Sans"/>
          <w:b/>
          <w:bCs/>
          <w:color w:val="000000" w:themeColor="text1"/>
          <w:kern w:val="0"/>
          <w:sz w:val="28"/>
          <w:szCs w:val="28"/>
          <w:lang w:eastAsia="pl-PL"/>
        </w:rPr>
      </w:pPr>
      <w:r w:rsidRPr="00F56841">
        <w:rPr>
          <w:rFonts w:ascii="Open Sans" w:eastAsia="Times New Roman" w:hAnsi="Open Sans" w:cs="Open Sans"/>
          <w:b/>
          <w:bCs/>
          <w:color w:val="000000" w:themeColor="text1"/>
          <w:kern w:val="0"/>
          <w:sz w:val="28"/>
          <w:szCs w:val="28"/>
          <w:lang w:eastAsia="pl-PL"/>
        </w:rPr>
        <w:t>Europejski Fundusz Społeczny PLUS</w:t>
      </w:r>
    </w:p>
    <w:p w14:paraId="47E1CD6B" w14:textId="3389E673" w:rsidR="00AC57CF" w:rsidRPr="00AC57CF" w:rsidRDefault="001944A5" w:rsidP="00AC57CF">
      <w:pPr>
        <w:spacing w:after="1200" w:line="276" w:lineRule="auto"/>
        <w:rPr>
          <w:rFonts w:ascii="Open Sans" w:eastAsia="Times New Roman" w:hAnsi="Open Sans" w:cs="Open Sans"/>
          <w:b/>
          <w:bCs/>
          <w:color w:val="000000" w:themeColor="text1"/>
          <w:kern w:val="0"/>
          <w:sz w:val="28"/>
          <w:szCs w:val="28"/>
          <w:lang w:eastAsia="pl-PL"/>
        </w:rPr>
      </w:pPr>
      <w:r w:rsidRPr="00E73F3D">
        <w:rPr>
          <w:rFonts w:ascii="Open Sans" w:eastAsia="Times New Roman" w:hAnsi="Open Sans" w:cs="Open Sans"/>
          <w:b/>
          <w:bCs/>
          <w:color w:val="000000" w:themeColor="text1"/>
          <w:kern w:val="0"/>
          <w:sz w:val="28"/>
          <w:szCs w:val="28"/>
          <w:lang w:eastAsia="pl-PL"/>
        </w:rPr>
        <w:t>Priorytet VIII Fundusze na rzecz edukacji i włączenia społecznego</w:t>
      </w:r>
      <w:r w:rsidR="00AC57CF">
        <w:rPr>
          <w:rFonts w:ascii="Open Sans" w:eastAsia="Times New Roman" w:hAnsi="Open Sans" w:cs="Open Sans"/>
          <w:b/>
          <w:bCs/>
          <w:color w:val="000000" w:themeColor="text1"/>
          <w:kern w:val="0"/>
          <w:sz w:val="28"/>
          <w:szCs w:val="28"/>
          <w:lang w:eastAsia="pl-PL"/>
        </w:rPr>
        <w:t xml:space="preserve"> </w:t>
      </w:r>
      <w:r w:rsidRPr="00E73F3D">
        <w:rPr>
          <w:rFonts w:ascii="Open Sans" w:eastAsia="Times New Roman" w:hAnsi="Open Sans" w:cs="Open Sans"/>
          <w:b/>
          <w:bCs/>
          <w:color w:val="000000" w:themeColor="text1"/>
          <w:kern w:val="0"/>
          <w:sz w:val="28"/>
          <w:szCs w:val="28"/>
          <w:lang w:eastAsia="pl-PL"/>
        </w:rPr>
        <w:t>Działanie 8.</w:t>
      </w:r>
      <w:r w:rsidR="00F21F81">
        <w:rPr>
          <w:rFonts w:ascii="Open Sans" w:eastAsia="Times New Roman" w:hAnsi="Open Sans" w:cs="Open Sans"/>
          <w:b/>
          <w:bCs/>
          <w:color w:val="000000" w:themeColor="text1"/>
          <w:kern w:val="0"/>
          <w:sz w:val="28"/>
          <w:szCs w:val="28"/>
          <w:lang w:eastAsia="pl-PL"/>
        </w:rPr>
        <w:t>4</w:t>
      </w:r>
      <w:r w:rsidRPr="00E73F3D">
        <w:rPr>
          <w:rFonts w:ascii="Open Sans" w:eastAsia="Times New Roman" w:hAnsi="Open Sans" w:cs="Open Sans"/>
          <w:b/>
          <w:bCs/>
          <w:color w:val="000000" w:themeColor="text1"/>
          <w:kern w:val="0"/>
          <w:sz w:val="28"/>
          <w:szCs w:val="28"/>
          <w:lang w:eastAsia="pl-PL"/>
        </w:rPr>
        <w:t xml:space="preserve"> </w:t>
      </w:r>
      <w:r w:rsidR="00BB02AD">
        <w:rPr>
          <w:rFonts w:ascii="Open Sans" w:eastAsia="Times New Roman" w:hAnsi="Open Sans" w:cs="Open Sans"/>
          <w:b/>
          <w:bCs/>
          <w:color w:val="000000" w:themeColor="text1"/>
          <w:kern w:val="0"/>
          <w:sz w:val="28"/>
          <w:szCs w:val="28"/>
          <w:lang w:eastAsia="pl-PL"/>
        </w:rPr>
        <w:t>Wzrost dostępności usług społecznyc</w:t>
      </w:r>
      <w:r w:rsidR="00AC57CF">
        <w:rPr>
          <w:rFonts w:ascii="Open Sans" w:eastAsia="Times New Roman" w:hAnsi="Open Sans" w:cs="Open Sans"/>
          <w:b/>
          <w:bCs/>
          <w:color w:val="000000" w:themeColor="text1"/>
          <w:kern w:val="0"/>
          <w:sz w:val="28"/>
          <w:szCs w:val="28"/>
          <w:lang w:eastAsia="pl-PL"/>
        </w:rPr>
        <w:t>h</w:t>
      </w:r>
    </w:p>
    <w:p w14:paraId="77B7BE69" w14:textId="5F28252A" w:rsidR="00112634" w:rsidRPr="008E121F" w:rsidRDefault="00A43B7D" w:rsidP="00F822BB">
      <w:pPr>
        <w:tabs>
          <w:tab w:val="left" w:pos="180"/>
          <w:tab w:val="left" w:pos="360"/>
          <w:tab w:val="center" w:pos="4536"/>
          <w:tab w:val="right" w:pos="9072"/>
        </w:tabs>
        <w:spacing w:after="0" w:line="276" w:lineRule="auto"/>
        <w:rPr>
          <w:rFonts w:ascii="Open Sans" w:eastAsia="Times New Roman" w:hAnsi="Open Sans" w:cs="Open Sans"/>
          <w:b/>
          <w:bCs/>
          <w:color w:val="000000" w:themeColor="text1"/>
          <w:kern w:val="0"/>
          <w:sz w:val="28"/>
          <w:szCs w:val="28"/>
          <w:lang w:eastAsia="pl-PL"/>
        </w:rPr>
      </w:pPr>
      <w:r w:rsidRPr="008E121F">
        <w:rPr>
          <w:rFonts w:ascii="Open Sans" w:eastAsia="Times New Roman" w:hAnsi="Open Sans" w:cs="Open Sans"/>
          <w:b/>
          <w:bCs/>
          <w:color w:val="000000" w:themeColor="text1"/>
          <w:kern w:val="0"/>
          <w:sz w:val="28"/>
          <w:szCs w:val="28"/>
          <w:lang w:eastAsia="pl-PL"/>
        </w:rPr>
        <w:t>Usługi opiekuńcze i asystenckie</w:t>
      </w:r>
      <w:r w:rsidR="00112634" w:rsidRPr="008E121F">
        <w:rPr>
          <w:rFonts w:ascii="Open Sans" w:eastAsia="Times New Roman" w:hAnsi="Open Sans" w:cs="Open Sans"/>
          <w:b/>
          <w:bCs/>
          <w:color w:val="000000" w:themeColor="text1"/>
          <w:kern w:val="0"/>
          <w:sz w:val="28"/>
          <w:szCs w:val="28"/>
          <w:lang w:eastAsia="pl-PL"/>
        </w:rPr>
        <w:t>,</w:t>
      </w:r>
    </w:p>
    <w:p w14:paraId="4E9E2D08" w14:textId="36E5996B" w:rsidR="00A43B7D" w:rsidRDefault="00112634" w:rsidP="00AC57CF">
      <w:pPr>
        <w:tabs>
          <w:tab w:val="left" w:pos="180"/>
          <w:tab w:val="left" w:pos="360"/>
          <w:tab w:val="center" w:pos="4536"/>
          <w:tab w:val="right" w:pos="9072"/>
        </w:tabs>
        <w:spacing w:after="360" w:line="276" w:lineRule="auto"/>
        <w:rPr>
          <w:rFonts w:ascii="Open Sans" w:eastAsia="Times New Roman" w:hAnsi="Open Sans" w:cs="Open Sans"/>
          <w:b/>
          <w:bCs/>
          <w:color w:val="000000" w:themeColor="text1"/>
          <w:kern w:val="0"/>
          <w:sz w:val="28"/>
          <w:szCs w:val="28"/>
          <w:lang w:eastAsia="pl-PL"/>
        </w:rPr>
      </w:pPr>
      <w:r w:rsidRPr="008E121F">
        <w:rPr>
          <w:rFonts w:ascii="Open Sans" w:eastAsia="Times New Roman" w:hAnsi="Open Sans" w:cs="Open Sans"/>
          <w:b/>
          <w:bCs/>
          <w:color w:val="000000" w:themeColor="text1"/>
          <w:kern w:val="0"/>
          <w:sz w:val="28"/>
          <w:szCs w:val="28"/>
          <w:lang w:eastAsia="pl-PL"/>
        </w:rPr>
        <w:t>opieka długoterminowa, paliatywna i hospicyjna</w:t>
      </w:r>
    </w:p>
    <w:p w14:paraId="6691E3EF" w14:textId="10F23968" w:rsidR="00BD5472" w:rsidRPr="00C40DB2" w:rsidRDefault="001944A5" w:rsidP="00AC57CF">
      <w:pPr>
        <w:tabs>
          <w:tab w:val="left" w:pos="180"/>
          <w:tab w:val="left" w:pos="360"/>
          <w:tab w:val="center" w:pos="4536"/>
          <w:tab w:val="right" w:pos="9072"/>
        </w:tabs>
        <w:spacing w:after="2280" w:line="276" w:lineRule="auto"/>
        <w:rPr>
          <w:rFonts w:ascii="Open Sans" w:hAnsi="Open Sans" w:cs="Open Sans"/>
          <w:b/>
          <w:bCs/>
          <w:color w:val="000000" w:themeColor="text1"/>
          <w:kern w:val="0"/>
          <w:sz w:val="28"/>
          <w:szCs w:val="28"/>
        </w:rPr>
      </w:pPr>
      <w:r w:rsidRPr="00E73F3D">
        <w:rPr>
          <w:rFonts w:ascii="Open Sans" w:eastAsia="Times New Roman" w:hAnsi="Open Sans" w:cs="Open Sans"/>
          <w:b/>
          <w:bCs/>
          <w:color w:val="000000" w:themeColor="text1"/>
          <w:kern w:val="0"/>
          <w:sz w:val="28"/>
          <w:szCs w:val="28"/>
          <w:lang w:eastAsia="pl-PL"/>
        </w:rPr>
        <w:t xml:space="preserve">Nabór nr: </w:t>
      </w:r>
      <w:r w:rsidRPr="00E73F3D">
        <w:rPr>
          <w:rFonts w:ascii="Open Sans" w:eastAsia="Times New Roman" w:hAnsi="Open Sans" w:cs="Open Sans"/>
          <w:b/>
          <w:bCs/>
          <w:kern w:val="0"/>
          <w:sz w:val="28"/>
          <w:szCs w:val="28"/>
          <w:lang w:eastAsia="pl-PL"/>
        </w:rPr>
        <w:t>FEPD.08.0</w:t>
      </w:r>
      <w:r w:rsidR="00F21F81">
        <w:rPr>
          <w:rFonts w:ascii="Open Sans" w:eastAsia="Times New Roman" w:hAnsi="Open Sans" w:cs="Open Sans"/>
          <w:b/>
          <w:bCs/>
          <w:kern w:val="0"/>
          <w:sz w:val="28"/>
          <w:szCs w:val="28"/>
          <w:lang w:eastAsia="pl-PL"/>
        </w:rPr>
        <w:t>4</w:t>
      </w:r>
      <w:r w:rsidRPr="00E73F3D">
        <w:rPr>
          <w:rFonts w:ascii="Open Sans" w:eastAsia="Times New Roman" w:hAnsi="Open Sans" w:cs="Open Sans"/>
          <w:b/>
          <w:bCs/>
          <w:kern w:val="0"/>
          <w:sz w:val="28"/>
          <w:szCs w:val="28"/>
          <w:lang w:eastAsia="pl-PL"/>
        </w:rPr>
        <w:t>-IZ.00-</w:t>
      </w:r>
      <w:r w:rsidR="00A024C9" w:rsidRPr="00DB2FBB">
        <w:rPr>
          <w:rFonts w:ascii="Open Sans" w:eastAsia="Times New Roman" w:hAnsi="Open Sans" w:cs="Open Sans"/>
          <w:b/>
          <w:bCs/>
          <w:kern w:val="0"/>
          <w:sz w:val="28"/>
          <w:szCs w:val="28"/>
          <w:lang w:eastAsia="pl-PL"/>
        </w:rPr>
        <w:t>00</w:t>
      </w:r>
      <w:r w:rsidR="00A024C9">
        <w:rPr>
          <w:rFonts w:ascii="Open Sans" w:eastAsia="Times New Roman" w:hAnsi="Open Sans" w:cs="Open Sans"/>
          <w:b/>
          <w:bCs/>
          <w:kern w:val="0"/>
          <w:sz w:val="28"/>
          <w:szCs w:val="28"/>
          <w:lang w:eastAsia="pl-PL"/>
        </w:rPr>
        <w:t>3</w:t>
      </w:r>
      <w:r w:rsidRPr="00D154D7">
        <w:rPr>
          <w:rFonts w:ascii="Open Sans" w:eastAsia="Times New Roman" w:hAnsi="Open Sans" w:cs="Open Sans"/>
          <w:b/>
          <w:bCs/>
          <w:kern w:val="0"/>
          <w:sz w:val="28"/>
          <w:szCs w:val="28"/>
          <w:lang w:eastAsia="pl-PL"/>
        </w:rPr>
        <w:t>/2</w:t>
      </w:r>
      <w:r w:rsidR="00112634">
        <w:rPr>
          <w:rFonts w:ascii="Open Sans" w:eastAsia="Times New Roman" w:hAnsi="Open Sans" w:cs="Open Sans"/>
          <w:b/>
          <w:bCs/>
          <w:kern w:val="0"/>
          <w:sz w:val="28"/>
          <w:szCs w:val="28"/>
          <w:lang w:eastAsia="pl-PL"/>
        </w:rPr>
        <w:t>6</w:t>
      </w:r>
    </w:p>
    <w:p w14:paraId="057ADC86" w14:textId="69447867" w:rsidR="00255E20" w:rsidRDefault="001944A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r w:rsidRPr="00E73F3D">
        <w:rPr>
          <w:rFonts w:ascii="Open Sans" w:eastAsia="Times New Roman" w:hAnsi="Open Sans" w:cs="Open Sans"/>
          <w:kern w:val="0"/>
          <w:sz w:val="28"/>
          <w:szCs w:val="28"/>
          <w:lang w:eastAsia="pl-PL"/>
        </w:rPr>
        <w:t xml:space="preserve">(wersja </w:t>
      </w:r>
      <w:r w:rsidR="00112634">
        <w:rPr>
          <w:rFonts w:ascii="Open Sans" w:eastAsia="Times New Roman" w:hAnsi="Open Sans" w:cs="Open Sans"/>
          <w:kern w:val="0"/>
          <w:sz w:val="28"/>
          <w:szCs w:val="28"/>
          <w:lang w:eastAsia="pl-PL"/>
        </w:rPr>
        <w:t>1</w:t>
      </w:r>
      <w:r w:rsidRPr="00E73F3D">
        <w:rPr>
          <w:rFonts w:ascii="Open Sans" w:eastAsia="Times New Roman" w:hAnsi="Open Sans" w:cs="Open Sans"/>
          <w:kern w:val="0"/>
          <w:sz w:val="28"/>
          <w:szCs w:val="28"/>
          <w:lang w:eastAsia="pl-PL"/>
        </w:rPr>
        <w:t>)</w:t>
      </w:r>
    </w:p>
    <w:p w14:paraId="07FB60FB" w14:textId="2F238CA2" w:rsidR="00AC57CF" w:rsidRDefault="001944A5" w:rsidP="00AC57CF">
      <w:pPr>
        <w:suppressAutoHyphens w:val="0"/>
        <w:autoSpaceDE w:val="0"/>
        <w:spacing w:after="0" w:line="276" w:lineRule="auto"/>
        <w:textAlignment w:val="auto"/>
        <w:rPr>
          <w:rFonts w:ascii="Open Sans" w:eastAsia="Times New Roman" w:hAnsi="Open Sans" w:cs="Open Sans"/>
          <w:kern w:val="0"/>
          <w:sz w:val="28"/>
          <w:szCs w:val="28"/>
          <w:lang w:eastAsia="pl-PL"/>
        </w:rPr>
      </w:pPr>
      <w:r w:rsidRPr="00E73F3D">
        <w:rPr>
          <w:rFonts w:ascii="Open Sans" w:eastAsia="Times New Roman" w:hAnsi="Open Sans" w:cs="Open Sans"/>
          <w:kern w:val="0"/>
          <w:sz w:val="28"/>
          <w:szCs w:val="28"/>
          <w:lang w:eastAsia="pl-PL"/>
        </w:rPr>
        <w:t>Białystok,</w:t>
      </w:r>
      <w:r w:rsidR="008C6FA7">
        <w:rPr>
          <w:rFonts w:ascii="Open Sans" w:eastAsia="Times New Roman" w:hAnsi="Open Sans" w:cs="Open Sans"/>
          <w:kern w:val="0"/>
          <w:sz w:val="28"/>
          <w:szCs w:val="28"/>
          <w:lang w:eastAsia="pl-PL"/>
        </w:rPr>
        <w:t xml:space="preserve"> </w:t>
      </w:r>
      <w:r w:rsidR="00112634">
        <w:rPr>
          <w:rFonts w:ascii="Open Sans" w:eastAsia="Times New Roman" w:hAnsi="Open Sans" w:cs="Open Sans"/>
          <w:kern w:val="0"/>
          <w:sz w:val="28"/>
          <w:szCs w:val="28"/>
          <w:lang w:eastAsia="pl-PL"/>
        </w:rPr>
        <w:t>2</w:t>
      </w:r>
      <w:r w:rsidR="00C51E65">
        <w:rPr>
          <w:rFonts w:ascii="Open Sans" w:eastAsia="Times New Roman" w:hAnsi="Open Sans" w:cs="Open Sans"/>
          <w:kern w:val="0"/>
          <w:sz w:val="28"/>
          <w:szCs w:val="28"/>
          <w:lang w:eastAsia="pl-PL"/>
        </w:rPr>
        <w:t>9</w:t>
      </w:r>
      <w:r w:rsidR="008C6FA7">
        <w:rPr>
          <w:rFonts w:ascii="Open Sans" w:eastAsia="Times New Roman" w:hAnsi="Open Sans" w:cs="Open Sans"/>
          <w:kern w:val="0"/>
          <w:sz w:val="28"/>
          <w:szCs w:val="28"/>
          <w:lang w:eastAsia="pl-PL"/>
        </w:rPr>
        <w:t xml:space="preserve"> l</w:t>
      </w:r>
      <w:r w:rsidR="00112634">
        <w:rPr>
          <w:rFonts w:ascii="Open Sans" w:eastAsia="Times New Roman" w:hAnsi="Open Sans" w:cs="Open Sans"/>
          <w:kern w:val="0"/>
          <w:sz w:val="28"/>
          <w:szCs w:val="28"/>
          <w:lang w:eastAsia="pl-PL"/>
        </w:rPr>
        <w:t>ipca</w:t>
      </w:r>
      <w:r w:rsidR="00D15595">
        <w:rPr>
          <w:rFonts w:ascii="Open Sans" w:eastAsia="Times New Roman" w:hAnsi="Open Sans" w:cs="Open Sans"/>
          <w:kern w:val="0"/>
          <w:sz w:val="28"/>
          <w:szCs w:val="28"/>
          <w:lang w:eastAsia="pl-PL"/>
        </w:rPr>
        <w:t xml:space="preserve"> 2026</w:t>
      </w:r>
      <w:r w:rsidRPr="00E73F3D">
        <w:rPr>
          <w:rFonts w:ascii="Open Sans" w:eastAsia="Times New Roman" w:hAnsi="Open Sans" w:cs="Open Sans"/>
          <w:kern w:val="0"/>
          <w:sz w:val="28"/>
          <w:szCs w:val="28"/>
          <w:lang w:eastAsia="pl-PL"/>
        </w:rPr>
        <w:t xml:space="preserve"> r</w:t>
      </w:r>
      <w:r w:rsidR="00C40DB2">
        <w:rPr>
          <w:rFonts w:ascii="Open Sans" w:eastAsia="Times New Roman" w:hAnsi="Open Sans" w:cs="Open Sans"/>
          <w:kern w:val="0"/>
          <w:sz w:val="28"/>
          <w:szCs w:val="28"/>
          <w:lang w:eastAsia="pl-PL"/>
        </w:rPr>
        <w:t>.</w:t>
      </w:r>
    </w:p>
    <w:p w14:paraId="61DAA081" w14:textId="74A58203" w:rsidR="0069658D" w:rsidRPr="00F56841" w:rsidRDefault="00AC57CF" w:rsidP="00AC57CF">
      <w:pPr>
        <w:suppressAutoHyphens w:val="0"/>
        <w:rPr>
          <w:rFonts w:ascii="Open Sans" w:eastAsia="Times New Roman" w:hAnsi="Open Sans" w:cs="Open Sans"/>
          <w:kern w:val="0"/>
          <w:sz w:val="28"/>
          <w:szCs w:val="28"/>
          <w:lang w:eastAsia="pl-PL"/>
        </w:rPr>
      </w:pPr>
      <w:r>
        <w:rPr>
          <w:rFonts w:ascii="Open Sans" w:eastAsia="Times New Roman" w:hAnsi="Open Sans" w:cs="Open Sans"/>
          <w:kern w:val="0"/>
          <w:sz w:val="28"/>
          <w:szCs w:val="28"/>
          <w:lang w:eastAsia="pl-PL"/>
        </w:rPr>
        <w:br w:type="page"/>
      </w:r>
    </w:p>
    <w:p w14:paraId="125A3B58" w14:textId="594667FB" w:rsidR="009034CB" w:rsidRPr="00BA0BDB" w:rsidRDefault="009034CB" w:rsidP="000F486C">
      <w:pPr>
        <w:suppressAutoHyphens w:val="0"/>
        <w:autoSpaceDE w:val="0"/>
        <w:spacing w:after="120" w:line="276" w:lineRule="auto"/>
        <w:jc w:val="center"/>
        <w:textAlignment w:val="auto"/>
        <w:rPr>
          <w:rFonts w:ascii="Open Sans" w:eastAsia="Times New Roman" w:hAnsi="Open Sans" w:cs="Open Sans"/>
          <w:b/>
          <w:bCs/>
          <w:kern w:val="0"/>
          <w:lang w:eastAsia="pl-PL"/>
        </w:rPr>
      </w:pPr>
      <w:r w:rsidRPr="00BA0BDB">
        <w:rPr>
          <w:rFonts w:ascii="Open Sans" w:eastAsia="Times New Roman" w:hAnsi="Open Sans" w:cs="Open Sans"/>
          <w:b/>
          <w:bCs/>
          <w:kern w:val="0"/>
          <w:lang w:eastAsia="pl-PL"/>
        </w:rPr>
        <w:lastRenderedPageBreak/>
        <w:t>Spis treści</w:t>
      </w:r>
    </w:p>
    <w:p w14:paraId="391EDC35" w14:textId="7A716B58" w:rsidR="001059D9" w:rsidRDefault="00242FE2">
      <w:pPr>
        <w:pStyle w:val="Spistreci1"/>
        <w:rPr>
          <w:rFonts w:asciiTheme="minorHAnsi" w:eastAsiaTheme="minorEastAsia" w:hAnsiTheme="minorHAnsi" w:cstheme="minorBidi"/>
          <w:b w:val="0"/>
          <w:bCs w:val="0"/>
          <w:caps w:val="0"/>
          <w:kern w:val="2"/>
          <w:sz w:val="24"/>
          <w:lang w:eastAsia="pl-PL"/>
          <w14:ligatures w14:val="standardContextual"/>
        </w:rPr>
      </w:pPr>
      <w:r w:rsidRPr="00BA0BDB">
        <w:rPr>
          <w:b w:val="0"/>
          <w:bCs w:val="0"/>
          <w:caps w:val="0"/>
          <w:color w:val="000000" w:themeColor="text1"/>
          <w:szCs w:val="22"/>
        </w:rPr>
        <w:fldChar w:fldCharType="begin"/>
      </w:r>
      <w:r w:rsidRPr="00BA0BDB">
        <w:rPr>
          <w:b w:val="0"/>
          <w:bCs w:val="0"/>
          <w:caps w:val="0"/>
          <w:color w:val="000000" w:themeColor="text1"/>
          <w:szCs w:val="22"/>
        </w:rPr>
        <w:instrText xml:space="preserve"> TOC \o "1-3" \h \z \u </w:instrText>
      </w:r>
      <w:r w:rsidRPr="00BA0BDB">
        <w:rPr>
          <w:b w:val="0"/>
          <w:bCs w:val="0"/>
          <w:caps w:val="0"/>
          <w:color w:val="000000" w:themeColor="text1"/>
          <w:szCs w:val="22"/>
        </w:rPr>
        <w:fldChar w:fldCharType="separate"/>
      </w:r>
      <w:hyperlink w:anchor="_Toc236052563" w:history="1">
        <w:r w:rsidR="001059D9" w:rsidRPr="00C374E7">
          <w:rPr>
            <w:rStyle w:val="Hipercze"/>
          </w:rPr>
          <w:t>1.</w:t>
        </w:r>
        <w:r w:rsidR="001059D9">
          <w:rPr>
            <w:rFonts w:asciiTheme="minorHAnsi" w:eastAsiaTheme="minorEastAsia" w:hAnsiTheme="minorHAnsi" w:cstheme="minorBidi"/>
            <w:b w:val="0"/>
            <w:bCs w:val="0"/>
            <w:caps w:val="0"/>
            <w:kern w:val="2"/>
            <w:sz w:val="24"/>
            <w:lang w:eastAsia="pl-PL"/>
            <w14:ligatures w14:val="standardContextual"/>
          </w:rPr>
          <w:tab/>
        </w:r>
        <w:r w:rsidR="001059D9" w:rsidRPr="00C374E7">
          <w:rPr>
            <w:rStyle w:val="Hipercze"/>
          </w:rPr>
          <w:t>Informacje ogólne</w:t>
        </w:r>
        <w:r w:rsidR="001059D9">
          <w:rPr>
            <w:webHidden/>
          </w:rPr>
          <w:tab/>
        </w:r>
        <w:r w:rsidR="001059D9">
          <w:rPr>
            <w:webHidden/>
          </w:rPr>
          <w:fldChar w:fldCharType="begin"/>
        </w:r>
        <w:r w:rsidR="001059D9">
          <w:rPr>
            <w:webHidden/>
          </w:rPr>
          <w:instrText xml:space="preserve"> PAGEREF _Toc236052563 \h </w:instrText>
        </w:r>
        <w:r w:rsidR="001059D9">
          <w:rPr>
            <w:webHidden/>
          </w:rPr>
        </w:r>
        <w:r w:rsidR="001059D9">
          <w:rPr>
            <w:webHidden/>
          </w:rPr>
          <w:fldChar w:fldCharType="separate"/>
        </w:r>
        <w:r w:rsidR="00711049">
          <w:rPr>
            <w:webHidden/>
          </w:rPr>
          <w:t>4</w:t>
        </w:r>
        <w:r w:rsidR="001059D9">
          <w:rPr>
            <w:webHidden/>
          </w:rPr>
          <w:fldChar w:fldCharType="end"/>
        </w:r>
      </w:hyperlink>
    </w:p>
    <w:p w14:paraId="6FF29EBD" w14:textId="61A1CFF7"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4" w:history="1">
        <w:r w:rsidRPr="00C374E7">
          <w:rPr>
            <w:rStyle w:val="Hipercze"/>
            <w:rFonts w:eastAsia="TimesNewRoman"/>
            <w:noProof/>
          </w:rPr>
          <w:t>1.1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Przedmiot naboru</w:t>
        </w:r>
        <w:r>
          <w:rPr>
            <w:noProof/>
            <w:webHidden/>
          </w:rPr>
          <w:tab/>
        </w:r>
        <w:r>
          <w:rPr>
            <w:noProof/>
            <w:webHidden/>
          </w:rPr>
          <w:fldChar w:fldCharType="begin"/>
        </w:r>
        <w:r>
          <w:rPr>
            <w:noProof/>
            <w:webHidden/>
          </w:rPr>
          <w:instrText xml:space="preserve"> PAGEREF _Toc236052564 \h </w:instrText>
        </w:r>
        <w:r>
          <w:rPr>
            <w:noProof/>
            <w:webHidden/>
          </w:rPr>
        </w:r>
        <w:r>
          <w:rPr>
            <w:noProof/>
            <w:webHidden/>
          </w:rPr>
          <w:fldChar w:fldCharType="separate"/>
        </w:r>
        <w:r w:rsidR="00711049">
          <w:rPr>
            <w:noProof/>
            <w:webHidden/>
          </w:rPr>
          <w:t>4</w:t>
        </w:r>
        <w:r>
          <w:rPr>
            <w:noProof/>
            <w:webHidden/>
          </w:rPr>
          <w:fldChar w:fldCharType="end"/>
        </w:r>
      </w:hyperlink>
    </w:p>
    <w:p w14:paraId="49C0AF6C" w14:textId="5E003BC3"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5" w:history="1">
        <w:r w:rsidRPr="00C374E7">
          <w:rPr>
            <w:rStyle w:val="Hipercze"/>
            <w:noProof/>
          </w:rPr>
          <w:t>1.2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Podstawowe informacje o naborze</w:t>
        </w:r>
        <w:r>
          <w:rPr>
            <w:noProof/>
            <w:webHidden/>
          </w:rPr>
          <w:tab/>
        </w:r>
        <w:r>
          <w:rPr>
            <w:noProof/>
            <w:webHidden/>
          </w:rPr>
          <w:fldChar w:fldCharType="begin"/>
        </w:r>
        <w:r>
          <w:rPr>
            <w:noProof/>
            <w:webHidden/>
          </w:rPr>
          <w:instrText xml:space="preserve"> PAGEREF _Toc236052565 \h </w:instrText>
        </w:r>
        <w:r>
          <w:rPr>
            <w:noProof/>
            <w:webHidden/>
          </w:rPr>
        </w:r>
        <w:r>
          <w:rPr>
            <w:noProof/>
            <w:webHidden/>
          </w:rPr>
          <w:fldChar w:fldCharType="separate"/>
        </w:r>
        <w:r w:rsidR="00711049">
          <w:rPr>
            <w:noProof/>
            <w:webHidden/>
          </w:rPr>
          <w:t>5</w:t>
        </w:r>
        <w:r>
          <w:rPr>
            <w:noProof/>
            <w:webHidden/>
          </w:rPr>
          <w:fldChar w:fldCharType="end"/>
        </w:r>
      </w:hyperlink>
    </w:p>
    <w:p w14:paraId="00169855" w14:textId="1AF16D88"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6" w:history="1">
        <w:r w:rsidRPr="00C374E7">
          <w:rPr>
            <w:rStyle w:val="Hipercze"/>
            <w:noProof/>
          </w:rPr>
          <w:t>1.3</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Kwota przeznaczona na dofinansowanie projektów w naborze</w:t>
        </w:r>
        <w:r>
          <w:rPr>
            <w:noProof/>
            <w:webHidden/>
          </w:rPr>
          <w:tab/>
        </w:r>
        <w:r>
          <w:rPr>
            <w:noProof/>
            <w:webHidden/>
          </w:rPr>
          <w:fldChar w:fldCharType="begin"/>
        </w:r>
        <w:r>
          <w:rPr>
            <w:noProof/>
            <w:webHidden/>
          </w:rPr>
          <w:instrText xml:space="preserve"> PAGEREF _Toc236052566 \h </w:instrText>
        </w:r>
        <w:r>
          <w:rPr>
            <w:noProof/>
            <w:webHidden/>
          </w:rPr>
        </w:r>
        <w:r>
          <w:rPr>
            <w:noProof/>
            <w:webHidden/>
          </w:rPr>
          <w:fldChar w:fldCharType="separate"/>
        </w:r>
        <w:r w:rsidR="00711049">
          <w:rPr>
            <w:noProof/>
            <w:webHidden/>
          </w:rPr>
          <w:t>6</w:t>
        </w:r>
        <w:r>
          <w:rPr>
            <w:noProof/>
            <w:webHidden/>
          </w:rPr>
          <w:fldChar w:fldCharType="end"/>
        </w:r>
      </w:hyperlink>
    </w:p>
    <w:p w14:paraId="7DDE9D09" w14:textId="63419244"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7" w:history="1">
        <w:r w:rsidRPr="00C374E7">
          <w:rPr>
            <w:rStyle w:val="Hipercze"/>
            <w:noProof/>
          </w:rPr>
          <w:t>1.4</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Sposób składania wniosku o dofinansowanie</w:t>
        </w:r>
        <w:r>
          <w:rPr>
            <w:noProof/>
            <w:webHidden/>
          </w:rPr>
          <w:tab/>
        </w:r>
        <w:r>
          <w:rPr>
            <w:noProof/>
            <w:webHidden/>
          </w:rPr>
          <w:fldChar w:fldCharType="begin"/>
        </w:r>
        <w:r>
          <w:rPr>
            <w:noProof/>
            <w:webHidden/>
          </w:rPr>
          <w:instrText xml:space="preserve"> PAGEREF _Toc236052567 \h </w:instrText>
        </w:r>
        <w:r>
          <w:rPr>
            <w:noProof/>
            <w:webHidden/>
          </w:rPr>
        </w:r>
        <w:r>
          <w:rPr>
            <w:noProof/>
            <w:webHidden/>
          </w:rPr>
          <w:fldChar w:fldCharType="separate"/>
        </w:r>
        <w:r w:rsidR="00711049">
          <w:rPr>
            <w:noProof/>
            <w:webHidden/>
          </w:rPr>
          <w:t>7</w:t>
        </w:r>
        <w:r>
          <w:rPr>
            <w:noProof/>
            <w:webHidden/>
          </w:rPr>
          <w:fldChar w:fldCharType="end"/>
        </w:r>
      </w:hyperlink>
    </w:p>
    <w:p w14:paraId="603B7042" w14:textId="0CF0F656"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8" w:history="1">
        <w:r w:rsidRPr="00C374E7">
          <w:rPr>
            <w:rStyle w:val="Hipercze"/>
            <w:noProof/>
          </w:rPr>
          <w:t>1.5</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Aplikacja SOWA EFS</w:t>
        </w:r>
        <w:r>
          <w:rPr>
            <w:noProof/>
            <w:webHidden/>
          </w:rPr>
          <w:tab/>
        </w:r>
        <w:r>
          <w:rPr>
            <w:noProof/>
            <w:webHidden/>
          </w:rPr>
          <w:fldChar w:fldCharType="begin"/>
        </w:r>
        <w:r>
          <w:rPr>
            <w:noProof/>
            <w:webHidden/>
          </w:rPr>
          <w:instrText xml:space="preserve"> PAGEREF _Toc236052568 \h </w:instrText>
        </w:r>
        <w:r>
          <w:rPr>
            <w:noProof/>
            <w:webHidden/>
          </w:rPr>
        </w:r>
        <w:r>
          <w:rPr>
            <w:noProof/>
            <w:webHidden/>
          </w:rPr>
          <w:fldChar w:fldCharType="separate"/>
        </w:r>
        <w:r w:rsidR="00711049">
          <w:rPr>
            <w:noProof/>
            <w:webHidden/>
          </w:rPr>
          <w:t>9</w:t>
        </w:r>
        <w:r>
          <w:rPr>
            <w:noProof/>
            <w:webHidden/>
          </w:rPr>
          <w:fldChar w:fldCharType="end"/>
        </w:r>
      </w:hyperlink>
    </w:p>
    <w:p w14:paraId="634E838B" w14:textId="0321B30D"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69" w:history="1">
        <w:r w:rsidRPr="00C374E7">
          <w:rPr>
            <w:rStyle w:val="Hipercze"/>
            <w:noProof/>
          </w:rPr>
          <w:t>1.6</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Procedura wycofania wniosku</w:t>
        </w:r>
        <w:r>
          <w:rPr>
            <w:noProof/>
            <w:webHidden/>
          </w:rPr>
          <w:tab/>
        </w:r>
        <w:r>
          <w:rPr>
            <w:noProof/>
            <w:webHidden/>
          </w:rPr>
          <w:fldChar w:fldCharType="begin"/>
        </w:r>
        <w:r>
          <w:rPr>
            <w:noProof/>
            <w:webHidden/>
          </w:rPr>
          <w:instrText xml:space="preserve"> PAGEREF _Toc236052569 \h </w:instrText>
        </w:r>
        <w:r>
          <w:rPr>
            <w:noProof/>
            <w:webHidden/>
          </w:rPr>
        </w:r>
        <w:r>
          <w:rPr>
            <w:noProof/>
            <w:webHidden/>
          </w:rPr>
          <w:fldChar w:fldCharType="separate"/>
        </w:r>
        <w:r w:rsidR="00711049">
          <w:rPr>
            <w:noProof/>
            <w:webHidden/>
          </w:rPr>
          <w:t>10</w:t>
        </w:r>
        <w:r>
          <w:rPr>
            <w:noProof/>
            <w:webHidden/>
          </w:rPr>
          <w:fldChar w:fldCharType="end"/>
        </w:r>
      </w:hyperlink>
    </w:p>
    <w:p w14:paraId="56195718" w14:textId="7B8CEAA5"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570" w:history="1">
        <w:r w:rsidRPr="00C374E7">
          <w:rPr>
            <w:rStyle w:val="Hipercze"/>
          </w:rPr>
          <w:t>2.</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Wymagania dotyczące projektu</w:t>
        </w:r>
        <w:r>
          <w:rPr>
            <w:webHidden/>
          </w:rPr>
          <w:tab/>
        </w:r>
        <w:r>
          <w:rPr>
            <w:webHidden/>
          </w:rPr>
          <w:fldChar w:fldCharType="begin"/>
        </w:r>
        <w:r>
          <w:rPr>
            <w:webHidden/>
          </w:rPr>
          <w:instrText xml:space="preserve"> PAGEREF _Toc236052570 \h </w:instrText>
        </w:r>
        <w:r>
          <w:rPr>
            <w:webHidden/>
          </w:rPr>
        </w:r>
        <w:r>
          <w:rPr>
            <w:webHidden/>
          </w:rPr>
          <w:fldChar w:fldCharType="separate"/>
        </w:r>
        <w:r w:rsidR="00711049">
          <w:rPr>
            <w:webHidden/>
          </w:rPr>
          <w:t>10</w:t>
        </w:r>
        <w:r>
          <w:rPr>
            <w:webHidden/>
          </w:rPr>
          <w:fldChar w:fldCharType="end"/>
        </w:r>
      </w:hyperlink>
    </w:p>
    <w:p w14:paraId="252F0744" w14:textId="11614732"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72" w:history="1">
        <w:r w:rsidRPr="00C374E7">
          <w:rPr>
            <w:rStyle w:val="Hipercze"/>
            <w:noProof/>
          </w:rPr>
          <w:t>2.1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Podmioty uprawnione do ubiegania się o dofinansowanie projektu</w:t>
        </w:r>
        <w:r>
          <w:rPr>
            <w:noProof/>
            <w:webHidden/>
          </w:rPr>
          <w:tab/>
        </w:r>
        <w:r>
          <w:rPr>
            <w:noProof/>
            <w:webHidden/>
          </w:rPr>
          <w:fldChar w:fldCharType="begin"/>
        </w:r>
        <w:r>
          <w:rPr>
            <w:noProof/>
            <w:webHidden/>
          </w:rPr>
          <w:instrText xml:space="preserve"> PAGEREF _Toc236052572 \h </w:instrText>
        </w:r>
        <w:r>
          <w:rPr>
            <w:noProof/>
            <w:webHidden/>
          </w:rPr>
        </w:r>
        <w:r>
          <w:rPr>
            <w:noProof/>
            <w:webHidden/>
          </w:rPr>
          <w:fldChar w:fldCharType="separate"/>
        </w:r>
        <w:r w:rsidR="00711049">
          <w:rPr>
            <w:noProof/>
            <w:webHidden/>
          </w:rPr>
          <w:t>10</w:t>
        </w:r>
        <w:r>
          <w:rPr>
            <w:noProof/>
            <w:webHidden/>
          </w:rPr>
          <w:fldChar w:fldCharType="end"/>
        </w:r>
      </w:hyperlink>
    </w:p>
    <w:p w14:paraId="1836837D" w14:textId="6A0902AC"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73" w:history="1">
        <w:r w:rsidRPr="00C374E7">
          <w:rPr>
            <w:rStyle w:val="Hipercze"/>
            <w:noProof/>
          </w:rPr>
          <w:t>2.2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Grupa docelowa</w:t>
        </w:r>
        <w:r>
          <w:rPr>
            <w:noProof/>
            <w:webHidden/>
          </w:rPr>
          <w:tab/>
        </w:r>
        <w:r>
          <w:rPr>
            <w:noProof/>
            <w:webHidden/>
          </w:rPr>
          <w:fldChar w:fldCharType="begin"/>
        </w:r>
        <w:r>
          <w:rPr>
            <w:noProof/>
            <w:webHidden/>
          </w:rPr>
          <w:instrText xml:space="preserve"> PAGEREF _Toc236052573 \h </w:instrText>
        </w:r>
        <w:r>
          <w:rPr>
            <w:noProof/>
            <w:webHidden/>
          </w:rPr>
        </w:r>
        <w:r>
          <w:rPr>
            <w:noProof/>
            <w:webHidden/>
          </w:rPr>
          <w:fldChar w:fldCharType="separate"/>
        </w:r>
        <w:r w:rsidR="00711049">
          <w:rPr>
            <w:noProof/>
            <w:webHidden/>
          </w:rPr>
          <w:t>13</w:t>
        </w:r>
        <w:r>
          <w:rPr>
            <w:noProof/>
            <w:webHidden/>
          </w:rPr>
          <w:fldChar w:fldCharType="end"/>
        </w:r>
      </w:hyperlink>
    </w:p>
    <w:p w14:paraId="7E5F0655" w14:textId="30B900E2"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74" w:history="1">
        <w:r w:rsidRPr="00C374E7">
          <w:rPr>
            <w:rStyle w:val="Hipercze"/>
            <w:noProof/>
          </w:rPr>
          <w:t>2.3</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Typy projektów</w:t>
        </w:r>
        <w:r>
          <w:rPr>
            <w:noProof/>
            <w:webHidden/>
          </w:rPr>
          <w:tab/>
        </w:r>
        <w:r>
          <w:rPr>
            <w:noProof/>
            <w:webHidden/>
          </w:rPr>
          <w:fldChar w:fldCharType="begin"/>
        </w:r>
        <w:r>
          <w:rPr>
            <w:noProof/>
            <w:webHidden/>
          </w:rPr>
          <w:instrText xml:space="preserve"> PAGEREF _Toc236052574 \h </w:instrText>
        </w:r>
        <w:r>
          <w:rPr>
            <w:noProof/>
            <w:webHidden/>
          </w:rPr>
        </w:r>
        <w:r>
          <w:rPr>
            <w:noProof/>
            <w:webHidden/>
          </w:rPr>
          <w:fldChar w:fldCharType="separate"/>
        </w:r>
        <w:r w:rsidR="00711049">
          <w:rPr>
            <w:noProof/>
            <w:webHidden/>
          </w:rPr>
          <w:t>17</w:t>
        </w:r>
        <w:r>
          <w:rPr>
            <w:noProof/>
            <w:webHidden/>
          </w:rPr>
          <w:fldChar w:fldCharType="end"/>
        </w:r>
      </w:hyperlink>
    </w:p>
    <w:p w14:paraId="1E82E65D" w14:textId="4EE1999C"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75" w:history="1">
        <w:r w:rsidRPr="00C374E7">
          <w:rPr>
            <w:rStyle w:val="Hipercze"/>
            <w:rFonts w:cs="Open Sans"/>
            <w:bCs/>
            <w:noProof/>
          </w:rPr>
          <w:t>Warunki realizacji usług społecznych</w:t>
        </w:r>
        <w:r>
          <w:rPr>
            <w:noProof/>
            <w:webHidden/>
          </w:rPr>
          <w:tab/>
        </w:r>
        <w:r>
          <w:rPr>
            <w:noProof/>
            <w:webHidden/>
          </w:rPr>
          <w:fldChar w:fldCharType="begin"/>
        </w:r>
        <w:r>
          <w:rPr>
            <w:noProof/>
            <w:webHidden/>
          </w:rPr>
          <w:instrText xml:space="preserve"> PAGEREF _Toc236052575 \h </w:instrText>
        </w:r>
        <w:r>
          <w:rPr>
            <w:noProof/>
            <w:webHidden/>
          </w:rPr>
        </w:r>
        <w:r>
          <w:rPr>
            <w:noProof/>
            <w:webHidden/>
          </w:rPr>
          <w:fldChar w:fldCharType="separate"/>
        </w:r>
        <w:r w:rsidR="00711049">
          <w:rPr>
            <w:noProof/>
            <w:webHidden/>
          </w:rPr>
          <w:t>22</w:t>
        </w:r>
        <w:r>
          <w:rPr>
            <w:noProof/>
            <w:webHidden/>
          </w:rPr>
          <w:fldChar w:fldCharType="end"/>
        </w:r>
      </w:hyperlink>
    </w:p>
    <w:p w14:paraId="1ECC3E73" w14:textId="4D8AC82A"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76" w:history="1">
        <w:r w:rsidRPr="00C374E7">
          <w:rPr>
            <w:rStyle w:val="Hipercze"/>
            <w:rFonts w:cs="Open Sans"/>
            <w:bCs/>
            <w:noProof/>
          </w:rPr>
          <w:t>2.3.1</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bCs/>
            <w:noProof/>
          </w:rPr>
          <w:t>Usługi opiekuńcze w miejscu zamieszkania</w:t>
        </w:r>
        <w:r>
          <w:rPr>
            <w:noProof/>
            <w:webHidden/>
          </w:rPr>
          <w:tab/>
        </w:r>
        <w:r>
          <w:rPr>
            <w:noProof/>
            <w:webHidden/>
          </w:rPr>
          <w:fldChar w:fldCharType="begin"/>
        </w:r>
        <w:r>
          <w:rPr>
            <w:noProof/>
            <w:webHidden/>
          </w:rPr>
          <w:instrText xml:space="preserve"> PAGEREF _Toc236052576 \h </w:instrText>
        </w:r>
        <w:r>
          <w:rPr>
            <w:noProof/>
            <w:webHidden/>
          </w:rPr>
        </w:r>
        <w:r>
          <w:rPr>
            <w:noProof/>
            <w:webHidden/>
          </w:rPr>
          <w:fldChar w:fldCharType="separate"/>
        </w:r>
        <w:r w:rsidR="00711049">
          <w:rPr>
            <w:noProof/>
            <w:webHidden/>
          </w:rPr>
          <w:t>23</w:t>
        </w:r>
        <w:r>
          <w:rPr>
            <w:noProof/>
            <w:webHidden/>
          </w:rPr>
          <w:fldChar w:fldCharType="end"/>
        </w:r>
      </w:hyperlink>
    </w:p>
    <w:p w14:paraId="1C849241" w14:textId="76D328C1"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77" w:history="1">
        <w:r w:rsidRPr="00C374E7">
          <w:rPr>
            <w:rStyle w:val="Hipercze"/>
            <w:rFonts w:cs="Open Sans"/>
            <w:noProof/>
          </w:rPr>
          <w:t>2.3.2</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Specjalistyczne usługi opiekuńcze w miejscu zamieszkania</w:t>
        </w:r>
        <w:r>
          <w:rPr>
            <w:noProof/>
            <w:webHidden/>
          </w:rPr>
          <w:tab/>
        </w:r>
        <w:r>
          <w:rPr>
            <w:noProof/>
            <w:webHidden/>
          </w:rPr>
          <w:fldChar w:fldCharType="begin"/>
        </w:r>
        <w:r>
          <w:rPr>
            <w:noProof/>
            <w:webHidden/>
          </w:rPr>
          <w:instrText xml:space="preserve"> PAGEREF _Toc236052577 \h </w:instrText>
        </w:r>
        <w:r>
          <w:rPr>
            <w:noProof/>
            <w:webHidden/>
          </w:rPr>
        </w:r>
        <w:r>
          <w:rPr>
            <w:noProof/>
            <w:webHidden/>
          </w:rPr>
          <w:fldChar w:fldCharType="separate"/>
        </w:r>
        <w:r w:rsidR="00711049">
          <w:rPr>
            <w:noProof/>
            <w:webHidden/>
          </w:rPr>
          <w:t>24</w:t>
        </w:r>
        <w:r>
          <w:rPr>
            <w:noProof/>
            <w:webHidden/>
          </w:rPr>
          <w:fldChar w:fldCharType="end"/>
        </w:r>
      </w:hyperlink>
    </w:p>
    <w:p w14:paraId="24EB7E3D" w14:textId="4FFFF717"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78" w:history="1">
        <w:r w:rsidRPr="00C374E7">
          <w:rPr>
            <w:rStyle w:val="Hipercze"/>
            <w:rFonts w:cs="Open Sans"/>
            <w:noProof/>
          </w:rPr>
          <w:t>2.3.3</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Sąsiedzkie usługi opiekuńcze</w:t>
        </w:r>
        <w:r>
          <w:rPr>
            <w:noProof/>
            <w:webHidden/>
          </w:rPr>
          <w:tab/>
        </w:r>
        <w:r>
          <w:rPr>
            <w:noProof/>
            <w:webHidden/>
          </w:rPr>
          <w:fldChar w:fldCharType="begin"/>
        </w:r>
        <w:r>
          <w:rPr>
            <w:noProof/>
            <w:webHidden/>
          </w:rPr>
          <w:instrText xml:space="preserve"> PAGEREF _Toc236052578 \h </w:instrText>
        </w:r>
        <w:r>
          <w:rPr>
            <w:noProof/>
            <w:webHidden/>
          </w:rPr>
        </w:r>
        <w:r>
          <w:rPr>
            <w:noProof/>
            <w:webHidden/>
          </w:rPr>
          <w:fldChar w:fldCharType="separate"/>
        </w:r>
        <w:r w:rsidR="00711049">
          <w:rPr>
            <w:noProof/>
            <w:webHidden/>
          </w:rPr>
          <w:t>25</w:t>
        </w:r>
        <w:r>
          <w:rPr>
            <w:noProof/>
            <w:webHidden/>
          </w:rPr>
          <w:fldChar w:fldCharType="end"/>
        </w:r>
      </w:hyperlink>
    </w:p>
    <w:p w14:paraId="7956AD98" w14:textId="76FB3FD0"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79" w:history="1">
        <w:r w:rsidRPr="00C374E7">
          <w:rPr>
            <w:rStyle w:val="Hipercze"/>
            <w:rFonts w:cs="Open Sans"/>
            <w:noProof/>
          </w:rPr>
          <w:t>2.3.4</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Usługi w ośrodkach wsparcia usługi, o których mowa w ustawie z dnia 12 marca 2004 r. o pomocy społecznej, np. w dziennym domu pomocy</w:t>
        </w:r>
        <w:r>
          <w:rPr>
            <w:noProof/>
            <w:webHidden/>
          </w:rPr>
          <w:tab/>
        </w:r>
        <w:r>
          <w:rPr>
            <w:noProof/>
            <w:webHidden/>
          </w:rPr>
          <w:fldChar w:fldCharType="begin"/>
        </w:r>
        <w:r>
          <w:rPr>
            <w:noProof/>
            <w:webHidden/>
          </w:rPr>
          <w:instrText xml:space="preserve"> PAGEREF _Toc236052579 \h </w:instrText>
        </w:r>
        <w:r>
          <w:rPr>
            <w:noProof/>
            <w:webHidden/>
          </w:rPr>
        </w:r>
        <w:r>
          <w:rPr>
            <w:noProof/>
            <w:webHidden/>
          </w:rPr>
          <w:fldChar w:fldCharType="separate"/>
        </w:r>
        <w:r w:rsidR="00711049">
          <w:rPr>
            <w:noProof/>
            <w:webHidden/>
          </w:rPr>
          <w:t>26</w:t>
        </w:r>
        <w:r>
          <w:rPr>
            <w:noProof/>
            <w:webHidden/>
          </w:rPr>
          <w:fldChar w:fldCharType="end"/>
        </w:r>
      </w:hyperlink>
    </w:p>
    <w:p w14:paraId="0D4E8C58" w14:textId="57756D36"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0" w:history="1">
        <w:r w:rsidRPr="00C374E7">
          <w:rPr>
            <w:rStyle w:val="Hipercze"/>
            <w:rFonts w:cs="Open Sans"/>
            <w:noProof/>
          </w:rPr>
          <w:t>2.3.5</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Miejsca opieki wytchnieniowej w formie krótkookresowego pobytu</w:t>
        </w:r>
        <w:r>
          <w:rPr>
            <w:noProof/>
            <w:webHidden/>
          </w:rPr>
          <w:tab/>
        </w:r>
        <w:r>
          <w:rPr>
            <w:noProof/>
            <w:webHidden/>
          </w:rPr>
          <w:fldChar w:fldCharType="begin"/>
        </w:r>
        <w:r>
          <w:rPr>
            <w:noProof/>
            <w:webHidden/>
          </w:rPr>
          <w:instrText xml:space="preserve"> PAGEREF _Toc236052580 \h </w:instrText>
        </w:r>
        <w:r>
          <w:rPr>
            <w:noProof/>
            <w:webHidden/>
          </w:rPr>
        </w:r>
        <w:r>
          <w:rPr>
            <w:noProof/>
            <w:webHidden/>
          </w:rPr>
          <w:fldChar w:fldCharType="separate"/>
        </w:r>
        <w:r w:rsidR="00711049">
          <w:rPr>
            <w:noProof/>
            <w:webHidden/>
          </w:rPr>
          <w:t>27</w:t>
        </w:r>
        <w:r>
          <w:rPr>
            <w:noProof/>
            <w:webHidden/>
          </w:rPr>
          <w:fldChar w:fldCharType="end"/>
        </w:r>
      </w:hyperlink>
    </w:p>
    <w:p w14:paraId="196AC3A5" w14:textId="4D1D3446"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1" w:history="1">
        <w:r w:rsidRPr="00C374E7">
          <w:rPr>
            <w:rStyle w:val="Hipercze"/>
            <w:rFonts w:cs="Open Sans"/>
            <w:noProof/>
          </w:rPr>
          <w:t>2.3.6</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Usługi asystenckie dla osób z niepełnosprawnościami</w:t>
        </w:r>
        <w:r>
          <w:rPr>
            <w:noProof/>
            <w:webHidden/>
          </w:rPr>
          <w:tab/>
        </w:r>
        <w:r>
          <w:rPr>
            <w:noProof/>
            <w:webHidden/>
          </w:rPr>
          <w:fldChar w:fldCharType="begin"/>
        </w:r>
        <w:r>
          <w:rPr>
            <w:noProof/>
            <w:webHidden/>
          </w:rPr>
          <w:instrText xml:space="preserve"> PAGEREF _Toc236052581 \h </w:instrText>
        </w:r>
        <w:r>
          <w:rPr>
            <w:noProof/>
            <w:webHidden/>
          </w:rPr>
        </w:r>
        <w:r>
          <w:rPr>
            <w:noProof/>
            <w:webHidden/>
          </w:rPr>
          <w:fldChar w:fldCharType="separate"/>
        </w:r>
        <w:r w:rsidR="00711049">
          <w:rPr>
            <w:noProof/>
            <w:webHidden/>
          </w:rPr>
          <w:t>28</w:t>
        </w:r>
        <w:r>
          <w:rPr>
            <w:noProof/>
            <w:webHidden/>
          </w:rPr>
          <w:fldChar w:fldCharType="end"/>
        </w:r>
      </w:hyperlink>
    </w:p>
    <w:p w14:paraId="2FE042D8" w14:textId="0714F4FC"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2" w:history="1">
        <w:r w:rsidRPr="00C374E7">
          <w:rPr>
            <w:rStyle w:val="Hipercze"/>
            <w:rFonts w:cs="Open Sans"/>
            <w:noProof/>
          </w:rPr>
          <w:t>Warunki realizacji usług zdrowotnych</w:t>
        </w:r>
        <w:r>
          <w:rPr>
            <w:noProof/>
            <w:webHidden/>
          </w:rPr>
          <w:tab/>
        </w:r>
        <w:r>
          <w:rPr>
            <w:noProof/>
            <w:webHidden/>
          </w:rPr>
          <w:fldChar w:fldCharType="begin"/>
        </w:r>
        <w:r>
          <w:rPr>
            <w:noProof/>
            <w:webHidden/>
          </w:rPr>
          <w:instrText xml:space="preserve"> PAGEREF _Toc236052582 \h </w:instrText>
        </w:r>
        <w:r>
          <w:rPr>
            <w:noProof/>
            <w:webHidden/>
          </w:rPr>
        </w:r>
        <w:r>
          <w:rPr>
            <w:noProof/>
            <w:webHidden/>
          </w:rPr>
          <w:fldChar w:fldCharType="separate"/>
        </w:r>
        <w:r w:rsidR="00711049">
          <w:rPr>
            <w:noProof/>
            <w:webHidden/>
          </w:rPr>
          <w:t>29</w:t>
        </w:r>
        <w:r>
          <w:rPr>
            <w:noProof/>
            <w:webHidden/>
          </w:rPr>
          <w:fldChar w:fldCharType="end"/>
        </w:r>
      </w:hyperlink>
    </w:p>
    <w:p w14:paraId="49713142" w14:textId="6777337D"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3" w:history="1">
        <w:r w:rsidRPr="00C374E7">
          <w:rPr>
            <w:rStyle w:val="Hipercze"/>
            <w:rFonts w:cs="Open Sans"/>
            <w:noProof/>
          </w:rPr>
          <w:t>2.3.7</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Opieka długoterminowa udzielana w warunkach domowych, w tym pielęgniarska opieka długoterminowa domowa,</w:t>
        </w:r>
        <w:r>
          <w:rPr>
            <w:noProof/>
            <w:webHidden/>
          </w:rPr>
          <w:tab/>
        </w:r>
        <w:r>
          <w:rPr>
            <w:noProof/>
            <w:webHidden/>
          </w:rPr>
          <w:fldChar w:fldCharType="begin"/>
        </w:r>
        <w:r>
          <w:rPr>
            <w:noProof/>
            <w:webHidden/>
          </w:rPr>
          <w:instrText xml:space="preserve"> PAGEREF _Toc236052583 \h </w:instrText>
        </w:r>
        <w:r>
          <w:rPr>
            <w:noProof/>
            <w:webHidden/>
          </w:rPr>
        </w:r>
        <w:r>
          <w:rPr>
            <w:noProof/>
            <w:webHidden/>
          </w:rPr>
          <w:fldChar w:fldCharType="separate"/>
        </w:r>
        <w:r w:rsidR="00711049">
          <w:rPr>
            <w:noProof/>
            <w:webHidden/>
          </w:rPr>
          <w:t>32</w:t>
        </w:r>
        <w:r>
          <w:rPr>
            <w:noProof/>
            <w:webHidden/>
          </w:rPr>
          <w:fldChar w:fldCharType="end"/>
        </w:r>
      </w:hyperlink>
    </w:p>
    <w:p w14:paraId="167B942F" w14:textId="6F6E38D0"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4" w:history="1">
        <w:r w:rsidRPr="00C374E7">
          <w:rPr>
            <w:rStyle w:val="Hipercze"/>
            <w:rFonts w:cs="Open Sans"/>
            <w:noProof/>
          </w:rPr>
          <w:t>2.3.8</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Opieka paliatywna i hospicyjna</w:t>
        </w:r>
        <w:r w:rsidRPr="00C374E7">
          <w:rPr>
            <w:rStyle w:val="Hipercze"/>
            <w:noProof/>
          </w:rPr>
          <w:t xml:space="preserve"> </w:t>
        </w:r>
        <w:r w:rsidRPr="00C374E7">
          <w:rPr>
            <w:rStyle w:val="Hipercze"/>
            <w:rFonts w:cs="Open Sans"/>
            <w:noProof/>
          </w:rPr>
          <w:t>udzielana w warunkach domowych</w:t>
        </w:r>
        <w:r>
          <w:rPr>
            <w:noProof/>
            <w:webHidden/>
          </w:rPr>
          <w:tab/>
        </w:r>
        <w:r>
          <w:rPr>
            <w:noProof/>
            <w:webHidden/>
          </w:rPr>
          <w:fldChar w:fldCharType="begin"/>
        </w:r>
        <w:r>
          <w:rPr>
            <w:noProof/>
            <w:webHidden/>
          </w:rPr>
          <w:instrText xml:space="preserve"> PAGEREF _Toc236052584 \h </w:instrText>
        </w:r>
        <w:r>
          <w:rPr>
            <w:noProof/>
            <w:webHidden/>
          </w:rPr>
        </w:r>
        <w:r>
          <w:rPr>
            <w:noProof/>
            <w:webHidden/>
          </w:rPr>
          <w:fldChar w:fldCharType="separate"/>
        </w:r>
        <w:r w:rsidR="00711049">
          <w:rPr>
            <w:noProof/>
            <w:webHidden/>
          </w:rPr>
          <w:t>33</w:t>
        </w:r>
        <w:r>
          <w:rPr>
            <w:noProof/>
            <w:webHidden/>
          </w:rPr>
          <w:fldChar w:fldCharType="end"/>
        </w:r>
      </w:hyperlink>
    </w:p>
    <w:p w14:paraId="1DF0956F" w14:textId="10EBD3B2"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85" w:history="1">
        <w:r w:rsidRPr="00C374E7">
          <w:rPr>
            <w:rStyle w:val="Hipercze"/>
            <w:noProof/>
          </w:rPr>
          <w:t>2.4</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Wskaźniki</w:t>
        </w:r>
        <w:r>
          <w:rPr>
            <w:noProof/>
            <w:webHidden/>
          </w:rPr>
          <w:tab/>
        </w:r>
        <w:r>
          <w:rPr>
            <w:noProof/>
            <w:webHidden/>
          </w:rPr>
          <w:fldChar w:fldCharType="begin"/>
        </w:r>
        <w:r>
          <w:rPr>
            <w:noProof/>
            <w:webHidden/>
          </w:rPr>
          <w:instrText xml:space="preserve"> PAGEREF _Toc236052585 \h </w:instrText>
        </w:r>
        <w:r>
          <w:rPr>
            <w:noProof/>
            <w:webHidden/>
          </w:rPr>
        </w:r>
        <w:r>
          <w:rPr>
            <w:noProof/>
            <w:webHidden/>
          </w:rPr>
          <w:fldChar w:fldCharType="separate"/>
        </w:r>
        <w:r w:rsidR="00711049">
          <w:rPr>
            <w:noProof/>
            <w:webHidden/>
          </w:rPr>
          <w:t>34</w:t>
        </w:r>
        <w:r>
          <w:rPr>
            <w:noProof/>
            <w:webHidden/>
          </w:rPr>
          <w:fldChar w:fldCharType="end"/>
        </w:r>
      </w:hyperlink>
    </w:p>
    <w:p w14:paraId="31A18C4E" w14:textId="0417E564"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86" w:history="1">
        <w:r w:rsidRPr="00C374E7">
          <w:rPr>
            <w:rStyle w:val="Hipercze"/>
            <w:noProof/>
          </w:rPr>
          <w:t>2.5</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Reguła proporcjonalności</w:t>
        </w:r>
        <w:r>
          <w:rPr>
            <w:noProof/>
            <w:webHidden/>
          </w:rPr>
          <w:tab/>
        </w:r>
        <w:r>
          <w:rPr>
            <w:noProof/>
            <w:webHidden/>
          </w:rPr>
          <w:fldChar w:fldCharType="begin"/>
        </w:r>
        <w:r>
          <w:rPr>
            <w:noProof/>
            <w:webHidden/>
          </w:rPr>
          <w:instrText xml:space="preserve"> PAGEREF _Toc236052586 \h </w:instrText>
        </w:r>
        <w:r>
          <w:rPr>
            <w:noProof/>
            <w:webHidden/>
          </w:rPr>
        </w:r>
        <w:r>
          <w:rPr>
            <w:noProof/>
            <w:webHidden/>
          </w:rPr>
          <w:fldChar w:fldCharType="separate"/>
        </w:r>
        <w:r w:rsidR="00711049">
          <w:rPr>
            <w:noProof/>
            <w:webHidden/>
          </w:rPr>
          <w:t>42</w:t>
        </w:r>
        <w:r>
          <w:rPr>
            <w:noProof/>
            <w:webHidden/>
          </w:rPr>
          <w:fldChar w:fldCharType="end"/>
        </w:r>
      </w:hyperlink>
    </w:p>
    <w:p w14:paraId="1D906308" w14:textId="5604230D"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87" w:history="1">
        <w:r w:rsidRPr="00C374E7">
          <w:rPr>
            <w:rStyle w:val="Hipercze"/>
            <w:noProof/>
          </w:rPr>
          <w:t>2.6</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Partnerstwo w projekcie</w:t>
        </w:r>
        <w:r>
          <w:rPr>
            <w:noProof/>
            <w:webHidden/>
          </w:rPr>
          <w:tab/>
        </w:r>
        <w:r>
          <w:rPr>
            <w:noProof/>
            <w:webHidden/>
          </w:rPr>
          <w:fldChar w:fldCharType="begin"/>
        </w:r>
        <w:r>
          <w:rPr>
            <w:noProof/>
            <w:webHidden/>
          </w:rPr>
          <w:instrText xml:space="preserve"> PAGEREF _Toc236052587 \h </w:instrText>
        </w:r>
        <w:r>
          <w:rPr>
            <w:noProof/>
            <w:webHidden/>
          </w:rPr>
        </w:r>
        <w:r>
          <w:rPr>
            <w:noProof/>
            <w:webHidden/>
          </w:rPr>
          <w:fldChar w:fldCharType="separate"/>
        </w:r>
        <w:r w:rsidR="00711049">
          <w:rPr>
            <w:noProof/>
            <w:webHidden/>
          </w:rPr>
          <w:t>43</w:t>
        </w:r>
        <w:r>
          <w:rPr>
            <w:noProof/>
            <w:webHidden/>
          </w:rPr>
          <w:fldChar w:fldCharType="end"/>
        </w:r>
      </w:hyperlink>
    </w:p>
    <w:p w14:paraId="4733E373" w14:textId="2EE94F13"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88" w:history="1">
        <w:r w:rsidRPr="00C374E7">
          <w:rPr>
            <w:rStyle w:val="Hipercze"/>
            <w:noProof/>
          </w:rPr>
          <w:t>2.7</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Zasady horyzontalne</w:t>
        </w:r>
        <w:r>
          <w:rPr>
            <w:noProof/>
            <w:webHidden/>
          </w:rPr>
          <w:tab/>
        </w:r>
        <w:r>
          <w:rPr>
            <w:noProof/>
            <w:webHidden/>
          </w:rPr>
          <w:fldChar w:fldCharType="begin"/>
        </w:r>
        <w:r>
          <w:rPr>
            <w:noProof/>
            <w:webHidden/>
          </w:rPr>
          <w:instrText xml:space="preserve"> PAGEREF _Toc236052588 \h </w:instrText>
        </w:r>
        <w:r>
          <w:rPr>
            <w:noProof/>
            <w:webHidden/>
          </w:rPr>
        </w:r>
        <w:r>
          <w:rPr>
            <w:noProof/>
            <w:webHidden/>
          </w:rPr>
          <w:fldChar w:fldCharType="separate"/>
        </w:r>
        <w:r w:rsidR="00711049">
          <w:rPr>
            <w:noProof/>
            <w:webHidden/>
          </w:rPr>
          <w:t>44</w:t>
        </w:r>
        <w:r>
          <w:rPr>
            <w:noProof/>
            <w:webHidden/>
          </w:rPr>
          <w:fldChar w:fldCharType="end"/>
        </w:r>
      </w:hyperlink>
    </w:p>
    <w:p w14:paraId="2CA99FCD" w14:textId="68938974"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89" w:history="1">
        <w:r w:rsidRPr="00C374E7">
          <w:rPr>
            <w:rStyle w:val="Hipercze"/>
            <w:rFonts w:cs="Open Sans"/>
            <w:noProof/>
          </w:rPr>
          <w:t>2.7.1</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Zasada równości kobiet i mężczyzn</w:t>
        </w:r>
        <w:r>
          <w:rPr>
            <w:noProof/>
            <w:webHidden/>
          </w:rPr>
          <w:tab/>
        </w:r>
        <w:r>
          <w:rPr>
            <w:noProof/>
            <w:webHidden/>
          </w:rPr>
          <w:fldChar w:fldCharType="begin"/>
        </w:r>
        <w:r>
          <w:rPr>
            <w:noProof/>
            <w:webHidden/>
          </w:rPr>
          <w:instrText xml:space="preserve"> PAGEREF _Toc236052589 \h </w:instrText>
        </w:r>
        <w:r>
          <w:rPr>
            <w:noProof/>
            <w:webHidden/>
          </w:rPr>
        </w:r>
        <w:r>
          <w:rPr>
            <w:noProof/>
            <w:webHidden/>
          </w:rPr>
          <w:fldChar w:fldCharType="separate"/>
        </w:r>
        <w:r w:rsidR="00711049">
          <w:rPr>
            <w:noProof/>
            <w:webHidden/>
          </w:rPr>
          <w:t>45</w:t>
        </w:r>
        <w:r>
          <w:rPr>
            <w:noProof/>
            <w:webHidden/>
          </w:rPr>
          <w:fldChar w:fldCharType="end"/>
        </w:r>
      </w:hyperlink>
    </w:p>
    <w:p w14:paraId="026439F8" w14:textId="633D9E22"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90" w:history="1">
        <w:r w:rsidRPr="00C374E7">
          <w:rPr>
            <w:rStyle w:val="Hipercze"/>
            <w:rFonts w:cs="Open Sans"/>
            <w:noProof/>
          </w:rPr>
          <w:t>2.7.2</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Zasada zrównoważonego rozwoju</w:t>
        </w:r>
        <w:r>
          <w:rPr>
            <w:noProof/>
            <w:webHidden/>
          </w:rPr>
          <w:tab/>
        </w:r>
        <w:r>
          <w:rPr>
            <w:noProof/>
            <w:webHidden/>
          </w:rPr>
          <w:fldChar w:fldCharType="begin"/>
        </w:r>
        <w:r>
          <w:rPr>
            <w:noProof/>
            <w:webHidden/>
          </w:rPr>
          <w:instrText xml:space="preserve"> PAGEREF _Toc236052590 \h </w:instrText>
        </w:r>
        <w:r>
          <w:rPr>
            <w:noProof/>
            <w:webHidden/>
          </w:rPr>
        </w:r>
        <w:r>
          <w:rPr>
            <w:noProof/>
            <w:webHidden/>
          </w:rPr>
          <w:fldChar w:fldCharType="separate"/>
        </w:r>
        <w:r w:rsidR="00711049">
          <w:rPr>
            <w:noProof/>
            <w:webHidden/>
          </w:rPr>
          <w:t>45</w:t>
        </w:r>
        <w:r>
          <w:rPr>
            <w:noProof/>
            <w:webHidden/>
          </w:rPr>
          <w:fldChar w:fldCharType="end"/>
        </w:r>
      </w:hyperlink>
    </w:p>
    <w:p w14:paraId="5A107EF0" w14:textId="58E87BC8"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91" w:history="1">
        <w:r w:rsidRPr="00C374E7">
          <w:rPr>
            <w:rStyle w:val="Hipercze"/>
            <w:rFonts w:cs="Open Sans"/>
            <w:noProof/>
          </w:rPr>
          <w:t>2.7.3</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Zasada równości szans i niedyskryminacji</w:t>
        </w:r>
        <w:r>
          <w:rPr>
            <w:noProof/>
            <w:webHidden/>
          </w:rPr>
          <w:tab/>
        </w:r>
        <w:r>
          <w:rPr>
            <w:noProof/>
            <w:webHidden/>
          </w:rPr>
          <w:fldChar w:fldCharType="begin"/>
        </w:r>
        <w:r>
          <w:rPr>
            <w:noProof/>
            <w:webHidden/>
          </w:rPr>
          <w:instrText xml:space="preserve"> PAGEREF _Toc236052591 \h </w:instrText>
        </w:r>
        <w:r>
          <w:rPr>
            <w:noProof/>
            <w:webHidden/>
          </w:rPr>
        </w:r>
        <w:r>
          <w:rPr>
            <w:noProof/>
            <w:webHidden/>
          </w:rPr>
          <w:fldChar w:fldCharType="separate"/>
        </w:r>
        <w:r w:rsidR="00711049">
          <w:rPr>
            <w:noProof/>
            <w:webHidden/>
          </w:rPr>
          <w:t>46</w:t>
        </w:r>
        <w:r>
          <w:rPr>
            <w:noProof/>
            <w:webHidden/>
          </w:rPr>
          <w:fldChar w:fldCharType="end"/>
        </w:r>
      </w:hyperlink>
    </w:p>
    <w:p w14:paraId="45E29E99" w14:textId="0A248E96"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92" w:history="1">
        <w:r w:rsidRPr="00C374E7">
          <w:rPr>
            <w:rStyle w:val="Hipercze"/>
            <w:rFonts w:cs="Open Sans"/>
            <w:noProof/>
          </w:rPr>
          <w:t>2.7.4</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Karta Praw Podstawowych Unii Europejskiej</w:t>
        </w:r>
        <w:r>
          <w:rPr>
            <w:noProof/>
            <w:webHidden/>
          </w:rPr>
          <w:tab/>
        </w:r>
        <w:r>
          <w:rPr>
            <w:noProof/>
            <w:webHidden/>
          </w:rPr>
          <w:fldChar w:fldCharType="begin"/>
        </w:r>
        <w:r>
          <w:rPr>
            <w:noProof/>
            <w:webHidden/>
          </w:rPr>
          <w:instrText xml:space="preserve"> PAGEREF _Toc236052592 \h </w:instrText>
        </w:r>
        <w:r>
          <w:rPr>
            <w:noProof/>
            <w:webHidden/>
          </w:rPr>
        </w:r>
        <w:r>
          <w:rPr>
            <w:noProof/>
            <w:webHidden/>
          </w:rPr>
          <w:fldChar w:fldCharType="separate"/>
        </w:r>
        <w:r w:rsidR="00711049">
          <w:rPr>
            <w:noProof/>
            <w:webHidden/>
          </w:rPr>
          <w:t>48</w:t>
        </w:r>
        <w:r>
          <w:rPr>
            <w:noProof/>
            <w:webHidden/>
          </w:rPr>
          <w:fldChar w:fldCharType="end"/>
        </w:r>
      </w:hyperlink>
    </w:p>
    <w:p w14:paraId="21EB2328" w14:textId="370C30B3"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593" w:history="1">
        <w:r w:rsidRPr="00C374E7">
          <w:rPr>
            <w:rStyle w:val="Hipercze"/>
            <w:rFonts w:cs="Open Sans"/>
            <w:noProof/>
          </w:rPr>
          <w:t>2.7.5</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Konwencja o Prawach Osób Niepełnosprawnych</w:t>
        </w:r>
        <w:r>
          <w:rPr>
            <w:noProof/>
            <w:webHidden/>
          </w:rPr>
          <w:tab/>
        </w:r>
        <w:r>
          <w:rPr>
            <w:noProof/>
            <w:webHidden/>
          </w:rPr>
          <w:fldChar w:fldCharType="begin"/>
        </w:r>
        <w:r>
          <w:rPr>
            <w:noProof/>
            <w:webHidden/>
          </w:rPr>
          <w:instrText xml:space="preserve"> PAGEREF _Toc236052593 \h </w:instrText>
        </w:r>
        <w:r>
          <w:rPr>
            <w:noProof/>
            <w:webHidden/>
          </w:rPr>
        </w:r>
        <w:r>
          <w:rPr>
            <w:noProof/>
            <w:webHidden/>
          </w:rPr>
          <w:fldChar w:fldCharType="separate"/>
        </w:r>
        <w:r w:rsidR="00711049">
          <w:rPr>
            <w:noProof/>
            <w:webHidden/>
          </w:rPr>
          <w:t>48</w:t>
        </w:r>
        <w:r>
          <w:rPr>
            <w:noProof/>
            <w:webHidden/>
          </w:rPr>
          <w:fldChar w:fldCharType="end"/>
        </w:r>
      </w:hyperlink>
    </w:p>
    <w:p w14:paraId="54B08B9F" w14:textId="4FDA9023"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594" w:history="1">
        <w:r w:rsidRPr="00C374E7">
          <w:rPr>
            <w:rStyle w:val="Hipercze"/>
          </w:rPr>
          <w:t>3.</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Kwalifikowalność wydatków</w:t>
        </w:r>
        <w:r>
          <w:rPr>
            <w:webHidden/>
          </w:rPr>
          <w:tab/>
        </w:r>
        <w:r>
          <w:rPr>
            <w:webHidden/>
          </w:rPr>
          <w:fldChar w:fldCharType="begin"/>
        </w:r>
        <w:r>
          <w:rPr>
            <w:webHidden/>
          </w:rPr>
          <w:instrText xml:space="preserve"> PAGEREF _Toc236052594 \h </w:instrText>
        </w:r>
        <w:r>
          <w:rPr>
            <w:webHidden/>
          </w:rPr>
        </w:r>
        <w:r>
          <w:rPr>
            <w:webHidden/>
          </w:rPr>
          <w:fldChar w:fldCharType="separate"/>
        </w:r>
        <w:r w:rsidR="00711049">
          <w:rPr>
            <w:webHidden/>
          </w:rPr>
          <w:t>48</w:t>
        </w:r>
        <w:r>
          <w:rPr>
            <w:webHidden/>
          </w:rPr>
          <w:fldChar w:fldCharType="end"/>
        </w:r>
      </w:hyperlink>
    </w:p>
    <w:p w14:paraId="13E947A7" w14:textId="117A263B"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95" w:history="1">
        <w:r w:rsidRPr="00C374E7">
          <w:rPr>
            <w:rStyle w:val="Hipercze"/>
            <w:noProof/>
          </w:rPr>
          <w:t>3.1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Okres kwalifikowalności</w:t>
        </w:r>
        <w:r>
          <w:rPr>
            <w:noProof/>
            <w:webHidden/>
          </w:rPr>
          <w:tab/>
        </w:r>
        <w:r>
          <w:rPr>
            <w:noProof/>
            <w:webHidden/>
          </w:rPr>
          <w:fldChar w:fldCharType="begin"/>
        </w:r>
        <w:r>
          <w:rPr>
            <w:noProof/>
            <w:webHidden/>
          </w:rPr>
          <w:instrText xml:space="preserve"> PAGEREF _Toc236052595 \h </w:instrText>
        </w:r>
        <w:r>
          <w:rPr>
            <w:noProof/>
            <w:webHidden/>
          </w:rPr>
        </w:r>
        <w:r>
          <w:rPr>
            <w:noProof/>
            <w:webHidden/>
          </w:rPr>
          <w:fldChar w:fldCharType="separate"/>
        </w:r>
        <w:r w:rsidR="00711049">
          <w:rPr>
            <w:noProof/>
            <w:webHidden/>
          </w:rPr>
          <w:t>48</w:t>
        </w:r>
        <w:r>
          <w:rPr>
            <w:noProof/>
            <w:webHidden/>
          </w:rPr>
          <w:fldChar w:fldCharType="end"/>
        </w:r>
      </w:hyperlink>
    </w:p>
    <w:p w14:paraId="776E92ED" w14:textId="1167FCE9"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96" w:history="1">
        <w:r w:rsidRPr="00C374E7">
          <w:rPr>
            <w:rStyle w:val="Hipercze"/>
            <w:noProof/>
          </w:rPr>
          <w:t>3.2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Ocena kwalifikowalności wydatków</w:t>
        </w:r>
        <w:r>
          <w:rPr>
            <w:noProof/>
            <w:webHidden/>
          </w:rPr>
          <w:tab/>
        </w:r>
        <w:r>
          <w:rPr>
            <w:noProof/>
            <w:webHidden/>
          </w:rPr>
          <w:fldChar w:fldCharType="begin"/>
        </w:r>
        <w:r>
          <w:rPr>
            <w:noProof/>
            <w:webHidden/>
          </w:rPr>
          <w:instrText xml:space="preserve"> PAGEREF _Toc236052596 \h </w:instrText>
        </w:r>
        <w:r>
          <w:rPr>
            <w:noProof/>
            <w:webHidden/>
          </w:rPr>
        </w:r>
        <w:r>
          <w:rPr>
            <w:noProof/>
            <w:webHidden/>
          </w:rPr>
          <w:fldChar w:fldCharType="separate"/>
        </w:r>
        <w:r w:rsidR="00711049">
          <w:rPr>
            <w:noProof/>
            <w:webHidden/>
          </w:rPr>
          <w:t>49</w:t>
        </w:r>
        <w:r>
          <w:rPr>
            <w:noProof/>
            <w:webHidden/>
          </w:rPr>
          <w:fldChar w:fldCharType="end"/>
        </w:r>
      </w:hyperlink>
    </w:p>
    <w:p w14:paraId="68079651" w14:textId="10F990C1"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597" w:history="1">
        <w:r w:rsidRPr="00C374E7">
          <w:rPr>
            <w:rStyle w:val="Hipercze"/>
            <w:noProof/>
          </w:rPr>
          <w:t>3.3</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Wydatki niekwalifikowalne</w:t>
        </w:r>
        <w:r>
          <w:rPr>
            <w:noProof/>
            <w:webHidden/>
          </w:rPr>
          <w:tab/>
        </w:r>
        <w:r>
          <w:rPr>
            <w:noProof/>
            <w:webHidden/>
          </w:rPr>
          <w:fldChar w:fldCharType="begin"/>
        </w:r>
        <w:r>
          <w:rPr>
            <w:noProof/>
            <w:webHidden/>
          </w:rPr>
          <w:instrText xml:space="preserve"> PAGEREF _Toc236052597 \h </w:instrText>
        </w:r>
        <w:r>
          <w:rPr>
            <w:noProof/>
            <w:webHidden/>
          </w:rPr>
        </w:r>
        <w:r>
          <w:rPr>
            <w:noProof/>
            <w:webHidden/>
          </w:rPr>
          <w:fldChar w:fldCharType="separate"/>
        </w:r>
        <w:r w:rsidR="00711049">
          <w:rPr>
            <w:noProof/>
            <w:webHidden/>
          </w:rPr>
          <w:t>51</w:t>
        </w:r>
        <w:r>
          <w:rPr>
            <w:noProof/>
            <w:webHidden/>
          </w:rPr>
          <w:fldChar w:fldCharType="end"/>
        </w:r>
      </w:hyperlink>
    </w:p>
    <w:p w14:paraId="061E83F6" w14:textId="1198FA25"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06" w:history="1">
        <w:r w:rsidRPr="00C374E7">
          <w:rPr>
            <w:rStyle w:val="Hipercze"/>
            <w:noProof/>
          </w:rPr>
          <w:t>3.4</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Zasady udzielania zamówień w ramach projektu</w:t>
        </w:r>
        <w:r>
          <w:rPr>
            <w:noProof/>
            <w:webHidden/>
          </w:rPr>
          <w:tab/>
        </w:r>
        <w:r>
          <w:rPr>
            <w:noProof/>
            <w:webHidden/>
          </w:rPr>
          <w:fldChar w:fldCharType="begin"/>
        </w:r>
        <w:r>
          <w:rPr>
            <w:noProof/>
            <w:webHidden/>
          </w:rPr>
          <w:instrText xml:space="preserve"> PAGEREF _Toc236052606 \h </w:instrText>
        </w:r>
        <w:r>
          <w:rPr>
            <w:noProof/>
            <w:webHidden/>
          </w:rPr>
        </w:r>
        <w:r>
          <w:rPr>
            <w:noProof/>
            <w:webHidden/>
          </w:rPr>
          <w:fldChar w:fldCharType="separate"/>
        </w:r>
        <w:r w:rsidR="00711049">
          <w:rPr>
            <w:noProof/>
            <w:webHidden/>
          </w:rPr>
          <w:t>53</w:t>
        </w:r>
        <w:r>
          <w:rPr>
            <w:noProof/>
            <w:webHidden/>
          </w:rPr>
          <w:fldChar w:fldCharType="end"/>
        </w:r>
      </w:hyperlink>
    </w:p>
    <w:p w14:paraId="5BB9225F" w14:textId="7548D614"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07" w:history="1">
        <w:r w:rsidRPr="00C374E7">
          <w:rPr>
            <w:rStyle w:val="Hipercze"/>
            <w:noProof/>
          </w:rPr>
          <w:t>3.5</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Personel projektu</w:t>
        </w:r>
        <w:r>
          <w:rPr>
            <w:noProof/>
            <w:webHidden/>
          </w:rPr>
          <w:tab/>
        </w:r>
        <w:r>
          <w:rPr>
            <w:noProof/>
            <w:webHidden/>
          </w:rPr>
          <w:fldChar w:fldCharType="begin"/>
        </w:r>
        <w:r>
          <w:rPr>
            <w:noProof/>
            <w:webHidden/>
          </w:rPr>
          <w:instrText xml:space="preserve"> PAGEREF _Toc236052607 \h </w:instrText>
        </w:r>
        <w:r>
          <w:rPr>
            <w:noProof/>
            <w:webHidden/>
          </w:rPr>
        </w:r>
        <w:r>
          <w:rPr>
            <w:noProof/>
            <w:webHidden/>
          </w:rPr>
          <w:fldChar w:fldCharType="separate"/>
        </w:r>
        <w:r w:rsidR="00711049">
          <w:rPr>
            <w:noProof/>
            <w:webHidden/>
          </w:rPr>
          <w:t>54</w:t>
        </w:r>
        <w:r>
          <w:rPr>
            <w:noProof/>
            <w:webHidden/>
          </w:rPr>
          <w:fldChar w:fldCharType="end"/>
        </w:r>
      </w:hyperlink>
    </w:p>
    <w:p w14:paraId="68688494" w14:textId="2656172D"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08" w:history="1">
        <w:r w:rsidRPr="00C374E7">
          <w:rPr>
            <w:rStyle w:val="Hipercze"/>
            <w:noProof/>
          </w:rPr>
          <w:t>3.6</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Źródła finansowania</w:t>
        </w:r>
        <w:r>
          <w:rPr>
            <w:noProof/>
            <w:webHidden/>
          </w:rPr>
          <w:tab/>
        </w:r>
        <w:r>
          <w:rPr>
            <w:noProof/>
            <w:webHidden/>
          </w:rPr>
          <w:fldChar w:fldCharType="begin"/>
        </w:r>
        <w:r>
          <w:rPr>
            <w:noProof/>
            <w:webHidden/>
          </w:rPr>
          <w:instrText xml:space="preserve"> PAGEREF _Toc236052608 \h </w:instrText>
        </w:r>
        <w:r>
          <w:rPr>
            <w:noProof/>
            <w:webHidden/>
          </w:rPr>
        </w:r>
        <w:r>
          <w:rPr>
            <w:noProof/>
            <w:webHidden/>
          </w:rPr>
          <w:fldChar w:fldCharType="separate"/>
        </w:r>
        <w:r w:rsidR="00711049">
          <w:rPr>
            <w:noProof/>
            <w:webHidden/>
          </w:rPr>
          <w:t>56</w:t>
        </w:r>
        <w:r>
          <w:rPr>
            <w:noProof/>
            <w:webHidden/>
          </w:rPr>
          <w:fldChar w:fldCharType="end"/>
        </w:r>
      </w:hyperlink>
    </w:p>
    <w:p w14:paraId="0CB31B74" w14:textId="625F5F2B"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09" w:history="1">
        <w:r w:rsidRPr="00C374E7">
          <w:rPr>
            <w:rStyle w:val="Hipercze"/>
            <w:noProof/>
          </w:rPr>
          <w:t>3.7</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Wkład własny</w:t>
        </w:r>
        <w:r>
          <w:rPr>
            <w:noProof/>
            <w:webHidden/>
          </w:rPr>
          <w:tab/>
        </w:r>
        <w:r>
          <w:rPr>
            <w:noProof/>
            <w:webHidden/>
          </w:rPr>
          <w:fldChar w:fldCharType="begin"/>
        </w:r>
        <w:r>
          <w:rPr>
            <w:noProof/>
            <w:webHidden/>
          </w:rPr>
          <w:instrText xml:space="preserve"> PAGEREF _Toc236052609 \h </w:instrText>
        </w:r>
        <w:r>
          <w:rPr>
            <w:noProof/>
            <w:webHidden/>
          </w:rPr>
        </w:r>
        <w:r>
          <w:rPr>
            <w:noProof/>
            <w:webHidden/>
          </w:rPr>
          <w:fldChar w:fldCharType="separate"/>
        </w:r>
        <w:r w:rsidR="00711049">
          <w:rPr>
            <w:noProof/>
            <w:webHidden/>
          </w:rPr>
          <w:t>56</w:t>
        </w:r>
        <w:r>
          <w:rPr>
            <w:noProof/>
            <w:webHidden/>
          </w:rPr>
          <w:fldChar w:fldCharType="end"/>
        </w:r>
      </w:hyperlink>
    </w:p>
    <w:p w14:paraId="4E30E404" w14:textId="42559BE8"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10" w:history="1">
        <w:r w:rsidRPr="00C374E7">
          <w:rPr>
            <w:rStyle w:val="Hipercze"/>
            <w:noProof/>
          </w:rPr>
          <w:t>3.8</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Cross – financing</w:t>
        </w:r>
        <w:r>
          <w:rPr>
            <w:noProof/>
            <w:webHidden/>
          </w:rPr>
          <w:tab/>
        </w:r>
        <w:r>
          <w:rPr>
            <w:noProof/>
            <w:webHidden/>
          </w:rPr>
          <w:fldChar w:fldCharType="begin"/>
        </w:r>
        <w:r>
          <w:rPr>
            <w:noProof/>
            <w:webHidden/>
          </w:rPr>
          <w:instrText xml:space="preserve"> PAGEREF _Toc236052610 \h </w:instrText>
        </w:r>
        <w:r>
          <w:rPr>
            <w:noProof/>
            <w:webHidden/>
          </w:rPr>
        </w:r>
        <w:r>
          <w:rPr>
            <w:noProof/>
            <w:webHidden/>
          </w:rPr>
          <w:fldChar w:fldCharType="separate"/>
        </w:r>
        <w:r w:rsidR="00711049">
          <w:rPr>
            <w:noProof/>
            <w:webHidden/>
          </w:rPr>
          <w:t>58</w:t>
        </w:r>
        <w:r>
          <w:rPr>
            <w:noProof/>
            <w:webHidden/>
          </w:rPr>
          <w:fldChar w:fldCharType="end"/>
        </w:r>
      </w:hyperlink>
    </w:p>
    <w:p w14:paraId="44A8541B" w14:textId="31A12BEB"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11" w:history="1">
        <w:r w:rsidRPr="00C374E7">
          <w:rPr>
            <w:rStyle w:val="Hipercze"/>
            <w:noProof/>
          </w:rPr>
          <w:t>3.9</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Trwałość w projektach</w:t>
        </w:r>
        <w:r>
          <w:rPr>
            <w:noProof/>
            <w:webHidden/>
          </w:rPr>
          <w:tab/>
        </w:r>
        <w:r>
          <w:rPr>
            <w:noProof/>
            <w:webHidden/>
          </w:rPr>
          <w:fldChar w:fldCharType="begin"/>
        </w:r>
        <w:r>
          <w:rPr>
            <w:noProof/>
            <w:webHidden/>
          </w:rPr>
          <w:instrText xml:space="preserve"> PAGEREF _Toc236052611 \h </w:instrText>
        </w:r>
        <w:r>
          <w:rPr>
            <w:noProof/>
            <w:webHidden/>
          </w:rPr>
        </w:r>
        <w:r>
          <w:rPr>
            <w:noProof/>
            <w:webHidden/>
          </w:rPr>
          <w:fldChar w:fldCharType="separate"/>
        </w:r>
        <w:r w:rsidR="00711049">
          <w:rPr>
            <w:noProof/>
            <w:webHidden/>
          </w:rPr>
          <w:t>60</w:t>
        </w:r>
        <w:r>
          <w:rPr>
            <w:noProof/>
            <w:webHidden/>
          </w:rPr>
          <w:fldChar w:fldCharType="end"/>
        </w:r>
      </w:hyperlink>
    </w:p>
    <w:p w14:paraId="08AF63CF" w14:textId="5C318D35"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12" w:history="1">
        <w:r w:rsidRPr="00C374E7">
          <w:rPr>
            <w:rStyle w:val="Hipercze"/>
            <w:noProof/>
          </w:rPr>
          <w:t>3.10</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Budżet projektu</w:t>
        </w:r>
        <w:r>
          <w:rPr>
            <w:noProof/>
            <w:webHidden/>
          </w:rPr>
          <w:tab/>
        </w:r>
        <w:r>
          <w:rPr>
            <w:noProof/>
            <w:webHidden/>
          </w:rPr>
          <w:fldChar w:fldCharType="begin"/>
        </w:r>
        <w:r>
          <w:rPr>
            <w:noProof/>
            <w:webHidden/>
          </w:rPr>
          <w:instrText xml:space="preserve"> PAGEREF _Toc236052612 \h </w:instrText>
        </w:r>
        <w:r>
          <w:rPr>
            <w:noProof/>
            <w:webHidden/>
          </w:rPr>
        </w:r>
        <w:r>
          <w:rPr>
            <w:noProof/>
            <w:webHidden/>
          </w:rPr>
          <w:fldChar w:fldCharType="separate"/>
        </w:r>
        <w:r w:rsidR="00711049">
          <w:rPr>
            <w:noProof/>
            <w:webHidden/>
          </w:rPr>
          <w:t>61</w:t>
        </w:r>
        <w:r>
          <w:rPr>
            <w:noProof/>
            <w:webHidden/>
          </w:rPr>
          <w:fldChar w:fldCharType="end"/>
        </w:r>
      </w:hyperlink>
    </w:p>
    <w:p w14:paraId="4B94A110" w14:textId="34813BD5"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613" w:history="1">
        <w:r w:rsidRPr="00C374E7">
          <w:rPr>
            <w:rStyle w:val="Hipercze"/>
            <w:rFonts w:cs="Open Sans"/>
            <w:noProof/>
          </w:rPr>
          <w:t>3.10.1</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Koszty bezpośrednie</w:t>
        </w:r>
        <w:r>
          <w:rPr>
            <w:noProof/>
            <w:webHidden/>
          </w:rPr>
          <w:tab/>
        </w:r>
        <w:r>
          <w:rPr>
            <w:noProof/>
            <w:webHidden/>
          </w:rPr>
          <w:fldChar w:fldCharType="begin"/>
        </w:r>
        <w:r>
          <w:rPr>
            <w:noProof/>
            <w:webHidden/>
          </w:rPr>
          <w:instrText xml:space="preserve"> PAGEREF _Toc236052613 \h </w:instrText>
        </w:r>
        <w:r>
          <w:rPr>
            <w:noProof/>
            <w:webHidden/>
          </w:rPr>
        </w:r>
        <w:r>
          <w:rPr>
            <w:noProof/>
            <w:webHidden/>
          </w:rPr>
          <w:fldChar w:fldCharType="separate"/>
        </w:r>
        <w:r w:rsidR="00711049">
          <w:rPr>
            <w:noProof/>
            <w:webHidden/>
          </w:rPr>
          <w:t>61</w:t>
        </w:r>
        <w:r>
          <w:rPr>
            <w:noProof/>
            <w:webHidden/>
          </w:rPr>
          <w:fldChar w:fldCharType="end"/>
        </w:r>
      </w:hyperlink>
    </w:p>
    <w:p w14:paraId="1FF3CABE" w14:textId="320018EA" w:rsidR="001059D9" w:rsidRDefault="001059D9">
      <w:pPr>
        <w:pStyle w:val="Spistreci3"/>
        <w:rPr>
          <w:rFonts w:asciiTheme="minorHAnsi" w:eastAsiaTheme="minorEastAsia" w:hAnsiTheme="minorHAnsi" w:cstheme="minorBidi"/>
          <w:b w:val="0"/>
          <w:noProof/>
          <w:kern w:val="2"/>
          <w:sz w:val="24"/>
          <w:szCs w:val="24"/>
          <w:lang w:eastAsia="pl-PL"/>
          <w14:ligatures w14:val="standardContextual"/>
        </w:rPr>
      </w:pPr>
      <w:hyperlink w:anchor="_Toc236052616" w:history="1">
        <w:r w:rsidRPr="00C374E7">
          <w:rPr>
            <w:rStyle w:val="Hipercze"/>
            <w:rFonts w:cs="Open Sans"/>
            <w:noProof/>
          </w:rPr>
          <w:t>3.10.2</w:t>
        </w:r>
        <w:r>
          <w:rPr>
            <w:rFonts w:asciiTheme="minorHAnsi" w:eastAsiaTheme="minorEastAsia" w:hAnsiTheme="minorHAnsi" w:cstheme="minorBidi"/>
            <w:b w:val="0"/>
            <w:noProof/>
            <w:kern w:val="2"/>
            <w:sz w:val="24"/>
            <w:szCs w:val="24"/>
            <w:lang w:eastAsia="pl-PL"/>
            <w14:ligatures w14:val="standardContextual"/>
          </w:rPr>
          <w:tab/>
        </w:r>
        <w:r w:rsidRPr="00C374E7">
          <w:rPr>
            <w:rStyle w:val="Hipercze"/>
            <w:rFonts w:cs="Open Sans"/>
            <w:noProof/>
          </w:rPr>
          <w:t>Koszty pośrednie</w:t>
        </w:r>
        <w:r>
          <w:rPr>
            <w:noProof/>
            <w:webHidden/>
          </w:rPr>
          <w:tab/>
        </w:r>
        <w:r>
          <w:rPr>
            <w:noProof/>
            <w:webHidden/>
          </w:rPr>
          <w:fldChar w:fldCharType="begin"/>
        </w:r>
        <w:r>
          <w:rPr>
            <w:noProof/>
            <w:webHidden/>
          </w:rPr>
          <w:instrText xml:space="preserve"> PAGEREF _Toc236052616 \h </w:instrText>
        </w:r>
        <w:r>
          <w:rPr>
            <w:noProof/>
            <w:webHidden/>
          </w:rPr>
        </w:r>
        <w:r>
          <w:rPr>
            <w:noProof/>
            <w:webHidden/>
          </w:rPr>
          <w:fldChar w:fldCharType="separate"/>
        </w:r>
        <w:r w:rsidR="00711049">
          <w:rPr>
            <w:noProof/>
            <w:webHidden/>
          </w:rPr>
          <w:t>62</w:t>
        </w:r>
        <w:r>
          <w:rPr>
            <w:noProof/>
            <w:webHidden/>
          </w:rPr>
          <w:fldChar w:fldCharType="end"/>
        </w:r>
      </w:hyperlink>
    </w:p>
    <w:p w14:paraId="66B58C06" w14:textId="3FD99F39"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3" w:history="1">
        <w:r w:rsidRPr="00C374E7">
          <w:rPr>
            <w:rStyle w:val="Hipercze"/>
            <w:noProof/>
          </w:rPr>
          <w:t>3.11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Uproszczone metody rozliczania projektu</w:t>
        </w:r>
        <w:r>
          <w:rPr>
            <w:noProof/>
            <w:webHidden/>
          </w:rPr>
          <w:tab/>
        </w:r>
        <w:r>
          <w:rPr>
            <w:noProof/>
            <w:webHidden/>
          </w:rPr>
          <w:fldChar w:fldCharType="begin"/>
        </w:r>
        <w:r>
          <w:rPr>
            <w:noProof/>
            <w:webHidden/>
          </w:rPr>
          <w:instrText xml:space="preserve"> PAGEREF _Toc236052623 \h </w:instrText>
        </w:r>
        <w:r>
          <w:rPr>
            <w:noProof/>
            <w:webHidden/>
          </w:rPr>
        </w:r>
        <w:r>
          <w:rPr>
            <w:noProof/>
            <w:webHidden/>
          </w:rPr>
          <w:fldChar w:fldCharType="separate"/>
        </w:r>
        <w:r w:rsidR="00711049">
          <w:rPr>
            <w:noProof/>
            <w:webHidden/>
          </w:rPr>
          <w:t>64</w:t>
        </w:r>
        <w:r>
          <w:rPr>
            <w:noProof/>
            <w:webHidden/>
          </w:rPr>
          <w:fldChar w:fldCharType="end"/>
        </w:r>
      </w:hyperlink>
    </w:p>
    <w:p w14:paraId="5DC9BA70" w14:textId="44311522"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4" w:history="1">
        <w:r w:rsidRPr="00C374E7">
          <w:rPr>
            <w:rStyle w:val="Hipercze"/>
            <w:noProof/>
          </w:rPr>
          <w:t>3.12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Podatek od towarów i usług – VAT</w:t>
        </w:r>
        <w:r>
          <w:rPr>
            <w:noProof/>
            <w:webHidden/>
          </w:rPr>
          <w:tab/>
        </w:r>
        <w:r>
          <w:rPr>
            <w:noProof/>
            <w:webHidden/>
          </w:rPr>
          <w:fldChar w:fldCharType="begin"/>
        </w:r>
        <w:r>
          <w:rPr>
            <w:noProof/>
            <w:webHidden/>
          </w:rPr>
          <w:instrText xml:space="preserve"> PAGEREF _Toc236052624 \h </w:instrText>
        </w:r>
        <w:r>
          <w:rPr>
            <w:noProof/>
            <w:webHidden/>
          </w:rPr>
        </w:r>
        <w:r>
          <w:rPr>
            <w:noProof/>
            <w:webHidden/>
          </w:rPr>
          <w:fldChar w:fldCharType="separate"/>
        </w:r>
        <w:r w:rsidR="00711049">
          <w:rPr>
            <w:noProof/>
            <w:webHidden/>
          </w:rPr>
          <w:t>64</w:t>
        </w:r>
        <w:r>
          <w:rPr>
            <w:noProof/>
            <w:webHidden/>
          </w:rPr>
          <w:fldChar w:fldCharType="end"/>
        </w:r>
      </w:hyperlink>
    </w:p>
    <w:p w14:paraId="1F0248FC" w14:textId="00645EA8"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5" w:history="1">
        <w:r w:rsidRPr="00C374E7">
          <w:rPr>
            <w:rStyle w:val="Hipercze"/>
            <w:noProof/>
          </w:rPr>
          <w:t>3.13</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Pomoc publiczna/pomoc de minimis</w:t>
        </w:r>
        <w:r>
          <w:rPr>
            <w:noProof/>
            <w:webHidden/>
          </w:rPr>
          <w:tab/>
        </w:r>
        <w:r>
          <w:rPr>
            <w:noProof/>
            <w:webHidden/>
          </w:rPr>
          <w:fldChar w:fldCharType="begin"/>
        </w:r>
        <w:r>
          <w:rPr>
            <w:noProof/>
            <w:webHidden/>
          </w:rPr>
          <w:instrText xml:space="preserve"> PAGEREF _Toc236052625 \h </w:instrText>
        </w:r>
        <w:r>
          <w:rPr>
            <w:noProof/>
            <w:webHidden/>
          </w:rPr>
        </w:r>
        <w:r>
          <w:rPr>
            <w:noProof/>
            <w:webHidden/>
          </w:rPr>
          <w:fldChar w:fldCharType="separate"/>
        </w:r>
        <w:r w:rsidR="00711049">
          <w:rPr>
            <w:noProof/>
            <w:webHidden/>
          </w:rPr>
          <w:t>65</w:t>
        </w:r>
        <w:r>
          <w:rPr>
            <w:noProof/>
            <w:webHidden/>
          </w:rPr>
          <w:fldChar w:fldCharType="end"/>
        </w:r>
      </w:hyperlink>
    </w:p>
    <w:p w14:paraId="35B6AD69" w14:textId="4C3F5697"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26" w:history="1">
        <w:r w:rsidRPr="00C374E7">
          <w:rPr>
            <w:rStyle w:val="Hipercze"/>
          </w:rPr>
          <w:t>4.</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Proces wyboru projektów</w:t>
        </w:r>
        <w:r>
          <w:rPr>
            <w:webHidden/>
          </w:rPr>
          <w:tab/>
        </w:r>
        <w:r>
          <w:rPr>
            <w:webHidden/>
          </w:rPr>
          <w:fldChar w:fldCharType="begin"/>
        </w:r>
        <w:r>
          <w:rPr>
            <w:webHidden/>
          </w:rPr>
          <w:instrText xml:space="preserve"> PAGEREF _Toc236052626 \h </w:instrText>
        </w:r>
        <w:r>
          <w:rPr>
            <w:webHidden/>
          </w:rPr>
        </w:r>
        <w:r>
          <w:rPr>
            <w:webHidden/>
          </w:rPr>
          <w:fldChar w:fldCharType="separate"/>
        </w:r>
        <w:r w:rsidR="00711049">
          <w:rPr>
            <w:webHidden/>
          </w:rPr>
          <w:t>67</w:t>
        </w:r>
        <w:r>
          <w:rPr>
            <w:webHidden/>
          </w:rPr>
          <w:fldChar w:fldCharType="end"/>
        </w:r>
      </w:hyperlink>
    </w:p>
    <w:p w14:paraId="3C276206" w14:textId="2D31D400"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7" w:history="1">
        <w:r w:rsidRPr="00C374E7">
          <w:rPr>
            <w:rStyle w:val="Hipercze"/>
            <w:noProof/>
          </w:rPr>
          <w:t>4.1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Opis procedury oceny projektów</w:t>
        </w:r>
        <w:r>
          <w:rPr>
            <w:noProof/>
            <w:webHidden/>
          </w:rPr>
          <w:tab/>
        </w:r>
        <w:r>
          <w:rPr>
            <w:noProof/>
            <w:webHidden/>
          </w:rPr>
          <w:fldChar w:fldCharType="begin"/>
        </w:r>
        <w:r>
          <w:rPr>
            <w:noProof/>
            <w:webHidden/>
          </w:rPr>
          <w:instrText xml:space="preserve"> PAGEREF _Toc236052627 \h </w:instrText>
        </w:r>
        <w:r>
          <w:rPr>
            <w:noProof/>
            <w:webHidden/>
          </w:rPr>
        </w:r>
        <w:r>
          <w:rPr>
            <w:noProof/>
            <w:webHidden/>
          </w:rPr>
          <w:fldChar w:fldCharType="separate"/>
        </w:r>
        <w:r w:rsidR="00711049">
          <w:rPr>
            <w:noProof/>
            <w:webHidden/>
          </w:rPr>
          <w:t>67</w:t>
        </w:r>
        <w:r>
          <w:rPr>
            <w:noProof/>
            <w:webHidden/>
          </w:rPr>
          <w:fldChar w:fldCharType="end"/>
        </w:r>
      </w:hyperlink>
    </w:p>
    <w:p w14:paraId="4DE84197" w14:textId="05EE5234"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8" w:history="1">
        <w:r w:rsidRPr="00C374E7">
          <w:rPr>
            <w:rStyle w:val="Hipercze"/>
            <w:noProof/>
          </w:rPr>
          <w:t>4.2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Procedura odwoławcza</w:t>
        </w:r>
        <w:r>
          <w:rPr>
            <w:noProof/>
            <w:webHidden/>
          </w:rPr>
          <w:tab/>
        </w:r>
        <w:r>
          <w:rPr>
            <w:noProof/>
            <w:webHidden/>
          </w:rPr>
          <w:fldChar w:fldCharType="begin"/>
        </w:r>
        <w:r>
          <w:rPr>
            <w:noProof/>
            <w:webHidden/>
          </w:rPr>
          <w:instrText xml:space="preserve"> PAGEREF _Toc236052628 \h </w:instrText>
        </w:r>
        <w:r>
          <w:rPr>
            <w:noProof/>
            <w:webHidden/>
          </w:rPr>
        </w:r>
        <w:r>
          <w:rPr>
            <w:noProof/>
            <w:webHidden/>
          </w:rPr>
          <w:fldChar w:fldCharType="separate"/>
        </w:r>
        <w:r w:rsidR="00711049">
          <w:rPr>
            <w:noProof/>
            <w:webHidden/>
          </w:rPr>
          <w:t>70</w:t>
        </w:r>
        <w:r>
          <w:rPr>
            <w:noProof/>
            <w:webHidden/>
          </w:rPr>
          <w:fldChar w:fldCharType="end"/>
        </w:r>
      </w:hyperlink>
    </w:p>
    <w:p w14:paraId="62292DA6" w14:textId="0B513778"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29" w:history="1">
        <w:r w:rsidRPr="00C374E7">
          <w:rPr>
            <w:rStyle w:val="Hipercze"/>
            <w:noProof/>
          </w:rPr>
          <w:t>4.3</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Udostępnianie dokumentów związanych z oceną wniosku</w:t>
        </w:r>
        <w:r>
          <w:rPr>
            <w:noProof/>
            <w:webHidden/>
          </w:rPr>
          <w:tab/>
        </w:r>
        <w:r>
          <w:rPr>
            <w:noProof/>
            <w:webHidden/>
          </w:rPr>
          <w:fldChar w:fldCharType="begin"/>
        </w:r>
        <w:r>
          <w:rPr>
            <w:noProof/>
            <w:webHidden/>
          </w:rPr>
          <w:instrText xml:space="preserve"> PAGEREF _Toc236052629 \h </w:instrText>
        </w:r>
        <w:r>
          <w:rPr>
            <w:noProof/>
            <w:webHidden/>
          </w:rPr>
        </w:r>
        <w:r>
          <w:rPr>
            <w:noProof/>
            <w:webHidden/>
          </w:rPr>
          <w:fldChar w:fldCharType="separate"/>
        </w:r>
        <w:r w:rsidR="00711049">
          <w:rPr>
            <w:noProof/>
            <w:webHidden/>
          </w:rPr>
          <w:t>73</w:t>
        </w:r>
        <w:r>
          <w:rPr>
            <w:noProof/>
            <w:webHidden/>
          </w:rPr>
          <w:fldChar w:fldCharType="end"/>
        </w:r>
      </w:hyperlink>
    </w:p>
    <w:p w14:paraId="60C91371" w14:textId="634BE059"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30" w:history="1">
        <w:r w:rsidRPr="00C374E7">
          <w:rPr>
            <w:rStyle w:val="Hipercze"/>
          </w:rPr>
          <w:t>5.</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Umowa o dofinansowanie projektu</w:t>
        </w:r>
        <w:r>
          <w:rPr>
            <w:webHidden/>
          </w:rPr>
          <w:tab/>
        </w:r>
        <w:r>
          <w:rPr>
            <w:webHidden/>
          </w:rPr>
          <w:fldChar w:fldCharType="begin"/>
        </w:r>
        <w:r>
          <w:rPr>
            <w:webHidden/>
          </w:rPr>
          <w:instrText xml:space="preserve"> PAGEREF _Toc236052630 \h </w:instrText>
        </w:r>
        <w:r>
          <w:rPr>
            <w:webHidden/>
          </w:rPr>
        </w:r>
        <w:r>
          <w:rPr>
            <w:webHidden/>
          </w:rPr>
          <w:fldChar w:fldCharType="separate"/>
        </w:r>
        <w:r w:rsidR="00711049">
          <w:rPr>
            <w:webHidden/>
          </w:rPr>
          <w:t>74</w:t>
        </w:r>
        <w:r>
          <w:rPr>
            <w:webHidden/>
          </w:rPr>
          <w:fldChar w:fldCharType="end"/>
        </w:r>
      </w:hyperlink>
    </w:p>
    <w:p w14:paraId="1CFBC399" w14:textId="6B06102F"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42" w:history="1">
        <w:r w:rsidRPr="00C374E7">
          <w:rPr>
            <w:rStyle w:val="Hipercze"/>
            <w:noProof/>
          </w:rPr>
          <w:t>5.1</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Dokumenty wymagane do przygotowania umowy o dofinansowanie projektu</w:t>
        </w:r>
        <w:r>
          <w:rPr>
            <w:noProof/>
            <w:webHidden/>
          </w:rPr>
          <w:tab/>
        </w:r>
        <w:r>
          <w:rPr>
            <w:noProof/>
            <w:webHidden/>
          </w:rPr>
          <w:fldChar w:fldCharType="begin"/>
        </w:r>
        <w:r>
          <w:rPr>
            <w:noProof/>
            <w:webHidden/>
          </w:rPr>
          <w:instrText xml:space="preserve"> PAGEREF _Toc236052642 \h </w:instrText>
        </w:r>
        <w:r>
          <w:rPr>
            <w:noProof/>
            <w:webHidden/>
          </w:rPr>
        </w:r>
        <w:r>
          <w:rPr>
            <w:noProof/>
            <w:webHidden/>
          </w:rPr>
          <w:fldChar w:fldCharType="separate"/>
        </w:r>
        <w:r w:rsidR="00711049">
          <w:rPr>
            <w:noProof/>
            <w:webHidden/>
          </w:rPr>
          <w:t>76</w:t>
        </w:r>
        <w:r>
          <w:rPr>
            <w:noProof/>
            <w:webHidden/>
          </w:rPr>
          <w:fldChar w:fldCharType="end"/>
        </w:r>
      </w:hyperlink>
    </w:p>
    <w:p w14:paraId="018B8D7E" w14:textId="4BF368C8" w:rsidR="001059D9" w:rsidRDefault="001059D9">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6052643" w:history="1">
        <w:r w:rsidRPr="00C374E7">
          <w:rPr>
            <w:rStyle w:val="Hipercze"/>
            <w:noProof/>
          </w:rPr>
          <w:t>5.2</w:t>
        </w:r>
        <w:r>
          <w:rPr>
            <w:rFonts w:asciiTheme="minorHAnsi" w:eastAsiaTheme="minorEastAsia" w:hAnsiTheme="minorHAnsi" w:cstheme="minorBidi"/>
            <w:b w:val="0"/>
            <w:bCs w:val="0"/>
            <w:noProof/>
            <w:kern w:val="2"/>
            <w:sz w:val="24"/>
            <w:szCs w:val="24"/>
            <w:lang w:eastAsia="pl-PL"/>
            <w14:ligatures w14:val="standardContextual"/>
          </w:rPr>
          <w:tab/>
        </w:r>
        <w:r w:rsidRPr="00C374E7">
          <w:rPr>
            <w:rStyle w:val="Hipercze"/>
            <w:noProof/>
          </w:rPr>
          <w:t>Zabezpieczenie prawidłowej realizacji umowy</w:t>
        </w:r>
        <w:r>
          <w:rPr>
            <w:noProof/>
            <w:webHidden/>
          </w:rPr>
          <w:tab/>
        </w:r>
        <w:r>
          <w:rPr>
            <w:noProof/>
            <w:webHidden/>
          </w:rPr>
          <w:fldChar w:fldCharType="begin"/>
        </w:r>
        <w:r>
          <w:rPr>
            <w:noProof/>
            <w:webHidden/>
          </w:rPr>
          <w:instrText xml:space="preserve"> PAGEREF _Toc236052643 \h </w:instrText>
        </w:r>
        <w:r>
          <w:rPr>
            <w:noProof/>
            <w:webHidden/>
          </w:rPr>
        </w:r>
        <w:r>
          <w:rPr>
            <w:noProof/>
            <w:webHidden/>
          </w:rPr>
          <w:fldChar w:fldCharType="separate"/>
        </w:r>
        <w:r w:rsidR="00711049">
          <w:rPr>
            <w:noProof/>
            <w:webHidden/>
          </w:rPr>
          <w:t>77</w:t>
        </w:r>
        <w:r>
          <w:rPr>
            <w:noProof/>
            <w:webHidden/>
          </w:rPr>
          <w:fldChar w:fldCharType="end"/>
        </w:r>
      </w:hyperlink>
    </w:p>
    <w:p w14:paraId="61BFC422" w14:textId="6DC4CB86"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4" w:history="1">
        <w:r w:rsidRPr="00C374E7">
          <w:rPr>
            <w:rStyle w:val="Hipercze"/>
          </w:rPr>
          <w:t>6.</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Kontakt</w:t>
        </w:r>
        <w:r>
          <w:rPr>
            <w:webHidden/>
          </w:rPr>
          <w:tab/>
        </w:r>
        <w:r>
          <w:rPr>
            <w:webHidden/>
          </w:rPr>
          <w:fldChar w:fldCharType="begin"/>
        </w:r>
        <w:r>
          <w:rPr>
            <w:webHidden/>
          </w:rPr>
          <w:instrText xml:space="preserve"> PAGEREF _Toc236052644 \h </w:instrText>
        </w:r>
        <w:r>
          <w:rPr>
            <w:webHidden/>
          </w:rPr>
        </w:r>
        <w:r>
          <w:rPr>
            <w:webHidden/>
          </w:rPr>
          <w:fldChar w:fldCharType="separate"/>
        </w:r>
        <w:r w:rsidR="00711049">
          <w:rPr>
            <w:webHidden/>
          </w:rPr>
          <w:t>79</w:t>
        </w:r>
        <w:r>
          <w:rPr>
            <w:webHidden/>
          </w:rPr>
          <w:fldChar w:fldCharType="end"/>
        </w:r>
      </w:hyperlink>
    </w:p>
    <w:p w14:paraId="14D43063" w14:textId="1B5A409D"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5" w:history="1">
        <w:r w:rsidRPr="00C374E7">
          <w:rPr>
            <w:rStyle w:val="Hipercze"/>
          </w:rPr>
          <w:t>7.</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Sposób komunikacji</w:t>
        </w:r>
        <w:r>
          <w:rPr>
            <w:webHidden/>
          </w:rPr>
          <w:tab/>
        </w:r>
        <w:r>
          <w:rPr>
            <w:webHidden/>
          </w:rPr>
          <w:fldChar w:fldCharType="begin"/>
        </w:r>
        <w:r>
          <w:rPr>
            <w:webHidden/>
          </w:rPr>
          <w:instrText xml:space="preserve"> PAGEREF _Toc236052645 \h </w:instrText>
        </w:r>
        <w:r>
          <w:rPr>
            <w:webHidden/>
          </w:rPr>
        </w:r>
        <w:r>
          <w:rPr>
            <w:webHidden/>
          </w:rPr>
          <w:fldChar w:fldCharType="separate"/>
        </w:r>
        <w:r w:rsidR="00711049">
          <w:rPr>
            <w:webHidden/>
          </w:rPr>
          <w:t>79</w:t>
        </w:r>
        <w:r>
          <w:rPr>
            <w:webHidden/>
          </w:rPr>
          <w:fldChar w:fldCharType="end"/>
        </w:r>
      </w:hyperlink>
    </w:p>
    <w:p w14:paraId="2B50F15A" w14:textId="328F980D"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6" w:history="1">
        <w:r w:rsidRPr="00C374E7">
          <w:rPr>
            <w:rStyle w:val="Hipercze"/>
          </w:rPr>
          <w:t>8.</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Postanowienia końcowe</w:t>
        </w:r>
        <w:r>
          <w:rPr>
            <w:webHidden/>
          </w:rPr>
          <w:tab/>
        </w:r>
        <w:r>
          <w:rPr>
            <w:webHidden/>
          </w:rPr>
          <w:fldChar w:fldCharType="begin"/>
        </w:r>
        <w:r>
          <w:rPr>
            <w:webHidden/>
          </w:rPr>
          <w:instrText xml:space="preserve"> PAGEREF _Toc236052646 \h </w:instrText>
        </w:r>
        <w:r>
          <w:rPr>
            <w:webHidden/>
          </w:rPr>
        </w:r>
        <w:r>
          <w:rPr>
            <w:webHidden/>
          </w:rPr>
          <w:fldChar w:fldCharType="separate"/>
        </w:r>
        <w:r w:rsidR="00711049">
          <w:rPr>
            <w:webHidden/>
          </w:rPr>
          <w:t>81</w:t>
        </w:r>
        <w:r>
          <w:rPr>
            <w:webHidden/>
          </w:rPr>
          <w:fldChar w:fldCharType="end"/>
        </w:r>
      </w:hyperlink>
    </w:p>
    <w:p w14:paraId="5B47C3B0" w14:textId="0A7646FD"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7" w:history="1">
        <w:r w:rsidRPr="00C374E7">
          <w:rPr>
            <w:rStyle w:val="Hipercze"/>
          </w:rPr>
          <w:t>9.</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Wykaz skrótów i słownik pojęć</w:t>
        </w:r>
        <w:r>
          <w:rPr>
            <w:webHidden/>
          </w:rPr>
          <w:tab/>
        </w:r>
        <w:r>
          <w:rPr>
            <w:webHidden/>
          </w:rPr>
          <w:fldChar w:fldCharType="begin"/>
        </w:r>
        <w:r>
          <w:rPr>
            <w:webHidden/>
          </w:rPr>
          <w:instrText xml:space="preserve"> PAGEREF _Toc236052647 \h </w:instrText>
        </w:r>
        <w:r>
          <w:rPr>
            <w:webHidden/>
          </w:rPr>
        </w:r>
        <w:r>
          <w:rPr>
            <w:webHidden/>
          </w:rPr>
          <w:fldChar w:fldCharType="separate"/>
        </w:r>
        <w:r w:rsidR="00711049">
          <w:rPr>
            <w:webHidden/>
          </w:rPr>
          <w:t>83</w:t>
        </w:r>
        <w:r>
          <w:rPr>
            <w:webHidden/>
          </w:rPr>
          <w:fldChar w:fldCharType="end"/>
        </w:r>
      </w:hyperlink>
    </w:p>
    <w:p w14:paraId="6B2B2767" w14:textId="35147591"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8" w:history="1">
        <w:r w:rsidRPr="00C374E7">
          <w:rPr>
            <w:rStyle w:val="Hipercze"/>
          </w:rPr>
          <w:t>10.</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Podstawa prawna i dokumenty programowe</w:t>
        </w:r>
        <w:r>
          <w:rPr>
            <w:webHidden/>
          </w:rPr>
          <w:tab/>
        </w:r>
        <w:r>
          <w:rPr>
            <w:webHidden/>
          </w:rPr>
          <w:fldChar w:fldCharType="begin"/>
        </w:r>
        <w:r>
          <w:rPr>
            <w:webHidden/>
          </w:rPr>
          <w:instrText xml:space="preserve"> PAGEREF _Toc236052648 \h </w:instrText>
        </w:r>
        <w:r>
          <w:rPr>
            <w:webHidden/>
          </w:rPr>
        </w:r>
        <w:r>
          <w:rPr>
            <w:webHidden/>
          </w:rPr>
          <w:fldChar w:fldCharType="separate"/>
        </w:r>
        <w:r w:rsidR="00711049">
          <w:rPr>
            <w:webHidden/>
          </w:rPr>
          <w:t>88</w:t>
        </w:r>
        <w:r>
          <w:rPr>
            <w:webHidden/>
          </w:rPr>
          <w:fldChar w:fldCharType="end"/>
        </w:r>
      </w:hyperlink>
    </w:p>
    <w:p w14:paraId="71938CE8" w14:textId="3629E81A" w:rsidR="001059D9" w:rsidRDefault="001059D9">
      <w:pPr>
        <w:pStyle w:val="Spistreci1"/>
        <w:rPr>
          <w:rFonts w:asciiTheme="minorHAnsi" w:eastAsiaTheme="minorEastAsia" w:hAnsiTheme="minorHAnsi" w:cstheme="minorBidi"/>
          <w:b w:val="0"/>
          <w:bCs w:val="0"/>
          <w:caps w:val="0"/>
          <w:kern w:val="2"/>
          <w:sz w:val="24"/>
          <w:lang w:eastAsia="pl-PL"/>
          <w14:ligatures w14:val="standardContextual"/>
        </w:rPr>
      </w:pPr>
      <w:hyperlink w:anchor="_Toc236052649" w:history="1">
        <w:r w:rsidRPr="00C374E7">
          <w:rPr>
            <w:rStyle w:val="Hipercze"/>
          </w:rPr>
          <w:t>11.</w:t>
        </w:r>
        <w:r>
          <w:rPr>
            <w:rFonts w:asciiTheme="minorHAnsi" w:eastAsiaTheme="minorEastAsia" w:hAnsiTheme="minorHAnsi" w:cstheme="minorBidi"/>
            <w:b w:val="0"/>
            <w:bCs w:val="0"/>
            <w:caps w:val="0"/>
            <w:kern w:val="2"/>
            <w:sz w:val="24"/>
            <w:lang w:eastAsia="pl-PL"/>
            <w14:ligatures w14:val="standardContextual"/>
          </w:rPr>
          <w:tab/>
        </w:r>
        <w:r w:rsidRPr="00C374E7">
          <w:rPr>
            <w:rStyle w:val="Hipercze"/>
          </w:rPr>
          <w:t>Załączniki</w:t>
        </w:r>
        <w:r>
          <w:rPr>
            <w:webHidden/>
          </w:rPr>
          <w:tab/>
        </w:r>
        <w:r>
          <w:rPr>
            <w:webHidden/>
          </w:rPr>
          <w:fldChar w:fldCharType="begin"/>
        </w:r>
        <w:r>
          <w:rPr>
            <w:webHidden/>
          </w:rPr>
          <w:instrText xml:space="preserve"> PAGEREF _Toc236052649 \h </w:instrText>
        </w:r>
        <w:r>
          <w:rPr>
            <w:webHidden/>
          </w:rPr>
        </w:r>
        <w:r>
          <w:rPr>
            <w:webHidden/>
          </w:rPr>
          <w:fldChar w:fldCharType="separate"/>
        </w:r>
        <w:r w:rsidR="00711049">
          <w:rPr>
            <w:webHidden/>
          </w:rPr>
          <w:t>93</w:t>
        </w:r>
        <w:r>
          <w:rPr>
            <w:webHidden/>
          </w:rPr>
          <w:fldChar w:fldCharType="end"/>
        </w:r>
      </w:hyperlink>
    </w:p>
    <w:p w14:paraId="79E9A6D1" w14:textId="44918F1A" w:rsidR="00C40DB2" w:rsidRPr="002B3B96" w:rsidRDefault="00242FE2" w:rsidP="00C40DB2">
      <w:pPr>
        <w:spacing w:after="0" w:line="276" w:lineRule="auto"/>
        <w:rPr>
          <w:rFonts w:ascii="Open Sans" w:hAnsi="Open Sans" w:cs="Open Sans"/>
          <w:noProof/>
          <w:color w:val="000000" w:themeColor="text1"/>
        </w:rPr>
      </w:pPr>
      <w:r w:rsidRPr="00BA0BDB">
        <w:rPr>
          <w:rFonts w:ascii="Open Sans" w:hAnsi="Open Sans" w:cs="Open Sans"/>
          <w:b/>
          <w:bCs/>
          <w:caps/>
          <w:noProof/>
          <w:color w:val="000000" w:themeColor="text1"/>
        </w:rPr>
        <w:fldChar w:fldCharType="end"/>
      </w:r>
    </w:p>
    <w:p w14:paraId="35F065BB" w14:textId="38F1FF7F" w:rsidR="00F055B2" w:rsidRPr="00F56841" w:rsidRDefault="00C40DB2" w:rsidP="00C40DB2">
      <w:pPr>
        <w:suppressAutoHyphens w:val="0"/>
        <w:rPr>
          <w:rFonts w:ascii="Open Sans" w:hAnsi="Open Sans" w:cs="Open Sans"/>
          <w:noProof/>
          <w:color w:val="000000" w:themeColor="text1"/>
        </w:rPr>
      </w:pPr>
      <w:r>
        <w:rPr>
          <w:rFonts w:ascii="Open Sans" w:hAnsi="Open Sans" w:cs="Open Sans"/>
          <w:noProof/>
          <w:color w:val="000000" w:themeColor="text1"/>
        </w:rPr>
        <w:br w:type="page"/>
      </w:r>
    </w:p>
    <w:p w14:paraId="5DBA9899" w14:textId="22380825" w:rsidR="00314C6E" w:rsidRPr="000F579C" w:rsidRDefault="003449FC" w:rsidP="000F579C">
      <w:pPr>
        <w:pStyle w:val="Nagwek1"/>
      </w:pPr>
      <w:bookmarkStart w:id="1" w:name="_Toc134788900"/>
      <w:bookmarkStart w:id="2" w:name="_Toc134791346"/>
      <w:bookmarkStart w:id="3" w:name="_Toc135638993"/>
      <w:bookmarkStart w:id="4" w:name="_Toc135639134"/>
      <w:bookmarkStart w:id="5" w:name="_Toc135646009"/>
      <w:bookmarkStart w:id="6" w:name="_Toc135646446"/>
      <w:bookmarkStart w:id="7" w:name="_Toc135729896"/>
      <w:bookmarkStart w:id="8" w:name="_Toc135730627"/>
      <w:bookmarkStart w:id="9" w:name="_Toc135739791"/>
      <w:bookmarkStart w:id="10" w:name="_Toc135740156"/>
      <w:bookmarkStart w:id="11" w:name="_Toc135741358"/>
      <w:bookmarkStart w:id="12" w:name="_Toc135741400"/>
      <w:bookmarkStart w:id="13" w:name="_Toc135741876"/>
      <w:bookmarkStart w:id="14" w:name="_Toc135743554"/>
      <w:bookmarkStart w:id="15" w:name="_Toc135744640"/>
      <w:bookmarkStart w:id="16" w:name="_Toc135744690"/>
      <w:bookmarkStart w:id="17" w:name="_Toc135744740"/>
      <w:bookmarkStart w:id="18" w:name="_Toc135806845"/>
      <w:bookmarkStart w:id="19" w:name="_Toc135806887"/>
      <w:bookmarkStart w:id="20" w:name="_Toc135807768"/>
      <w:bookmarkStart w:id="21" w:name="_Toc135808247"/>
      <w:bookmarkStart w:id="22" w:name="_Toc135808434"/>
      <w:bookmarkStart w:id="23" w:name="_Toc135808636"/>
      <w:bookmarkStart w:id="24" w:name="_Hlk138678917"/>
      <w:bookmarkStart w:id="25" w:name="_Toc236052563"/>
      <w:r w:rsidRPr="00F56841">
        <w:lastRenderedPageBreak/>
        <w:t>Informacje ogólne</w:t>
      </w:r>
      <w:bookmarkStart w:id="26" w:name="_Toc134788902"/>
      <w:bookmarkStart w:id="27" w:name="_Toc135646448"/>
      <w:bookmarkStart w:id="28" w:name="_Toc135646449"/>
      <w:bookmarkStart w:id="29" w:name="_Toc134788903"/>
      <w:bookmarkStart w:id="30" w:name="_Toc134791348"/>
      <w:bookmarkStart w:id="31" w:name="_Toc135638995"/>
      <w:bookmarkStart w:id="32" w:name="_Toc135639136"/>
      <w:bookmarkStart w:id="33" w:name="_Toc1356460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bookmarkEnd w:id="29"/>
    <w:bookmarkEnd w:id="30"/>
    <w:bookmarkEnd w:id="31"/>
    <w:bookmarkEnd w:id="32"/>
    <w:bookmarkEnd w:id="33"/>
    <w:p w14:paraId="0EA21D2F" w14:textId="0DF885F0" w:rsidR="00BD5472" w:rsidRPr="00F56841" w:rsidRDefault="00BD5472" w:rsidP="00B70C44">
      <w:pPr>
        <w:pStyle w:val="Akapitzlist"/>
        <w:suppressAutoHyphens w:val="0"/>
        <w:autoSpaceDE w:val="0"/>
        <w:spacing w:before="120" w:after="120" w:line="276" w:lineRule="auto"/>
        <w:ind w:left="0" w:hanging="6"/>
        <w:textAlignment w:val="auto"/>
        <w:rPr>
          <w:rStyle w:val="cf01"/>
          <w:rFonts w:ascii="Open Sans" w:hAnsi="Open Sans" w:cs="Open Sans"/>
          <w:sz w:val="22"/>
          <w:szCs w:val="22"/>
        </w:rPr>
      </w:pPr>
      <w:r w:rsidRPr="00F56841">
        <w:rPr>
          <w:rStyle w:val="cf01"/>
          <w:rFonts w:ascii="Open Sans" w:hAnsi="Open Sans" w:cs="Open Sans"/>
          <w:sz w:val="22"/>
          <w:szCs w:val="22"/>
        </w:rPr>
        <w:t>Instytucją Organizującą Nabór (ION) jest Instytucja Zarządzająca programem Fundusze Europejskie dla Podlaskiego 2021-2027 (IZ FEdP), którą stanowi Zarząd Województwa Podlaskiego obsługiwany w zakresie naboru przez Urząd Marszałkowski Województwa Podlaskiego Departament Europejskiego Funduszu Społecznego ul. Poleska 89, 15-874 Białystok.</w:t>
      </w:r>
    </w:p>
    <w:p w14:paraId="2CE33424" w14:textId="20655F68" w:rsidR="00BD5472" w:rsidRPr="00F56841" w:rsidRDefault="00BD5472" w:rsidP="00B70C44">
      <w:pPr>
        <w:tabs>
          <w:tab w:val="left" w:pos="426"/>
        </w:tabs>
        <w:suppressAutoHyphens w:val="0"/>
        <w:autoSpaceDE w:val="0"/>
        <w:spacing w:before="120" w:after="120" w:line="276" w:lineRule="auto"/>
        <w:textAlignment w:val="auto"/>
        <w:rPr>
          <w:rFonts w:ascii="Open Sans" w:hAnsi="Open Sans" w:cs="Open Sans"/>
        </w:rPr>
      </w:pPr>
      <w:r w:rsidRPr="00F56841">
        <w:rPr>
          <w:rFonts w:ascii="Open Sans" w:hAnsi="Open Sans" w:cs="Open Sans"/>
        </w:rPr>
        <w:t>Wybór projektów do dofinansowania przeprowadzany jest w sposób przejrzysty, rzetelny i bezstronny oraz z zapewnieniem równego dostępu do informacji o warunkach i sposobie wyboru projektów do dofinansowania oraz równego traktowania Wnioskodawców.</w:t>
      </w:r>
    </w:p>
    <w:p w14:paraId="23540672" w14:textId="058ACD8D" w:rsidR="00BD5472" w:rsidRPr="00F56841" w:rsidRDefault="00BD5472" w:rsidP="00B70C44">
      <w:pPr>
        <w:tabs>
          <w:tab w:val="left" w:pos="426"/>
        </w:tabs>
        <w:suppressAutoHyphens w:val="0"/>
        <w:autoSpaceDE w:val="0"/>
        <w:spacing w:before="120" w:after="120" w:line="276" w:lineRule="auto"/>
        <w:textAlignment w:val="auto"/>
        <w:rPr>
          <w:rFonts w:ascii="Open Sans" w:hAnsi="Open Sans" w:cs="Open Sans"/>
        </w:rPr>
      </w:pPr>
      <w:r w:rsidRPr="00F56841">
        <w:rPr>
          <w:rFonts w:ascii="Open Sans" w:hAnsi="Open Sans" w:cs="Open Sans"/>
        </w:rPr>
        <w:t>Opisane postępowanie dotyczy konkurencyjnego sposobu wyboru projektów, o którym mowa w art. 44 ust. 1 ustawy wdrożeniowej.</w:t>
      </w:r>
    </w:p>
    <w:p w14:paraId="09E278F4" w14:textId="79D2E131" w:rsidR="00314C6E" w:rsidRPr="00F56841" w:rsidRDefault="00BD5472" w:rsidP="00B70C44">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Regulamin wyboru projektów przedstawia zasady aplikowania oraz reguły wyboru projektów do dofinansowania. Przystąpienie do naboru jest równoznaczne z</w:t>
      </w:r>
      <w:r w:rsidR="00B70C44" w:rsidRPr="00F56841">
        <w:rPr>
          <w:rFonts w:ascii="Open Sans" w:hAnsi="Open Sans" w:cs="Open Sans"/>
        </w:rPr>
        <w:t> </w:t>
      </w:r>
      <w:r w:rsidRPr="00F56841">
        <w:rPr>
          <w:rFonts w:ascii="Open Sans" w:hAnsi="Open Sans" w:cs="Open Sans"/>
        </w:rPr>
        <w:t>akceptacją przez Wnioskodawcę postanowień Regulaminu.</w:t>
      </w:r>
    </w:p>
    <w:p w14:paraId="5275C089" w14:textId="598601E8" w:rsidR="0082578F" w:rsidRPr="00F56841" w:rsidRDefault="008450A7" w:rsidP="006D2058">
      <w:pPr>
        <w:pStyle w:val="Nagwek2"/>
        <w:rPr>
          <w:rFonts w:eastAsia="TimesNewRoman"/>
        </w:rPr>
      </w:pPr>
      <w:bookmarkStart w:id="34" w:name="_Toc134788904"/>
      <w:bookmarkStart w:id="35" w:name="_Toc134791349"/>
      <w:bookmarkStart w:id="36" w:name="_Toc135638996"/>
      <w:bookmarkStart w:id="37" w:name="_Toc135639137"/>
      <w:bookmarkStart w:id="38" w:name="_Toc135646012"/>
      <w:bookmarkStart w:id="39" w:name="_Toc135646451"/>
      <w:bookmarkStart w:id="40" w:name="_Toc135729899"/>
      <w:bookmarkStart w:id="41" w:name="_Toc135730630"/>
      <w:bookmarkStart w:id="42" w:name="_Toc135739794"/>
      <w:bookmarkStart w:id="43" w:name="_Toc135740159"/>
      <w:bookmarkStart w:id="44" w:name="_Toc135741361"/>
      <w:bookmarkStart w:id="45" w:name="_Toc135741403"/>
      <w:bookmarkStart w:id="46" w:name="_Toc135741879"/>
      <w:bookmarkStart w:id="47" w:name="_Toc135743557"/>
      <w:bookmarkStart w:id="48" w:name="_Toc135744643"/>
      <w:bookmarkStart w:id="49" w:name="_Toc135744693"/>
      <w:bookmarkStart w:id="50" w:name="_Toc135744743"/>
      <w:bookmarkStart w:id="51" w:name="_Toc135806848"/>
      <w:bookmarkStart w:id="52" w:name="_Toc135806890"/>
      <w:bookmarkStart w:id="53" w:name="_Toc135807771"/>
      <w:bookmarkStart w:id="54" w:name="_Toc135808250"/>
      <w:bookmarkStart w:id="55" w:name="_Toc135808437"/>
      <w:bookmarkStart w:id="56" w:name="_Toc135808639"/>
      <w:bookmarkStart w:id="57" w:name="_Toc236052564"/>
      <w:r w:rsidRPr="00F56841">
        <w:t>P</w:t>
      </w:r>
      <w:r w:rsidR="003449FC" w:rsidRPr="00F56841">
        <w:t>rzedmiot naboru</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E59658D" w14:textId="028550A3" w:rsidR="00DD1F70" w:rsidRDefault="00FC493E" w:rsidP="00B70C44">
      <w:pPr>
        <w:pStyle w:val="Nagwek"/>
        <w:spacing w:before="120" w:after="120" w:line="276" w:lineRule="auto"/>
        <w:rPr>
          <w:rFonts w:ascii="Open Sans" w:hAnsi="Open Sans" w:cs="Open Sans"/>
          <w:color w:val="000000" w:themeColor="text1"/>
        </w:rPr>
      </w:pPr>
      <w:bookmarkStart w:id="58" w:name="_Hlk138678972"/>
      <w:r w:rsidRPr="00A82AA5">
        <w:rPr>
          <w:rFonts w:ascii="Open Sans" w:hAnsi="Open Sans" w:cs="Open Sans"/>
          <w:color w:val="000000" w:themeColor="text1"/>
        </w:rPr>
        <w:t>Ogłoszony nabór w ramach Działania 8.</w:t>
      </w:r>
      <w:r w:rsidR="00BB02AD" w:rsidRPr="00F822BB">
        <w:rPr>
          <w:rFonts w:ascii="Open Sans" w:hAnsi="Open Sans" w:cs="Open Sans"/>
          <w:color w:val="000000" w:themeColor="text1"/>
        </w:rPr>
        <w:t xml:space="preserve">4 Wzrost dostępności usług </w:t>
      </w:r>
      <w:r w:rsidR="00F822BB" w:rsidRPr="00F822BB">
        <w:rPr>
          <w:rFonts w:ascii="Open Sans" w:hAnsi="Open Sans" w:cs="Open Sans"/>
          <w:color w:val="000000" w:themeColor="text1"/>
        </w:rPr>
        <w:t>społecznych</w:t>
      </w:r>
      <w:r w:rsidR="00F822BB">
        <w:rPr>
          <w:rFonts w:ascii="Open Sans" w:hAnsi="Open Sans" w:cs="Open Sans"/>
          <w:color w:val="000000" w:themeColor="text1"/>
        </w:rPr>
        <w:t xml:space="preserve"> </w:t>
      </w:r>
      <w:r w:rsidR="00F822BB" w:rsidRPr="00A82AA5">
        <w:rPr>
          <w:rFonts w:ascii="Open Sans" w:hAnsi="Open Sans" w:cs="Open Sans"/>
          <w:color w:val="000000" w:themeColor="text1"/>
        </w:rPr>
        <w:t>programu</w:t>
      </w:r>
      <w:r w:rsidRPr="00A82AA5">
        <w:rPr>
          <w:rFonts w:ascii="Open Sans" w:hAnsi="Open Sans" w:cs="Open Sans"/>
          <w:color w:val="000000" w:themeColor="text1"/>
        </w:rPr>
        <w:t xml:space="preserve"> Fundusze Europejskie dla Podlaskiego na lata 2021-2027 </w:t>
      </w:r>
      <w:r w:rsidRPr="00FC7EF7">
        <w:rPr>
          <w:rFonts w:ascii="Open Sans" w:hAnsi="Open Sans" w:cs="Open Sans"/>
          <w:color w:val="000000" w:themeColor="text1"/>
        </w:rPr>
        <w:t>obejmuje następując</w:t>
      </w:r>
      <w:r w:rsidR="00F70689" w:rsidRPr="00FC7EF7">
        <w:rPr>
          <w:rFonts w:ascii="Open Sans" w:hAnsi="Open Sans" w:cs="Open Sans"/>
          <w:color w:val="000000" w:themeColor="text1"/>
        </w:rPr>
        <w:t>y</w:t>
      </w:r>
      <w:r w:rsidRPr="00FC7EF7">
        <w:rPr>
          <w:rFonts w:ascii="Open Sans" w:hAnsi="Open Sans" w:cs="Open Sans"/>
          <w:color w:val="000000" w:themeColor="text1"/>
        </w:rPr>
        <w:t xml:space="preserve"> typ projektu:</w:t>
      </w:r>
    </w:p>
    <w:p w14:paraId="759B661E" w14:textId="11AF8183" w:rsidR="00CB291B" w:rsidRPr="00F822B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 xml:space="preserve">1. </w:t>
      </w:r>
      <w:r w:rsidRPr="00F07E74">
        <w:rPr>
          <w:rFonts w:ascii="Open Sans" w:hAnsi="Open Sans" w:cs="Open Sans"/>
          <w:b/>
          <w:bCs/>
          <w:color w:val="000000" w:themeColor="text1"/>
        </w:rPr>
        <w:t>Rozwój usług opiekuńczych</w:t>
      </w:r>
      <w:r w:rsidRPr="00F822BB">
        <w:rPr>
          <w:rFonts w:ascii="Open Sans" w:hAnsi="Open Sans" w:cs="Open Sans"/>
          <w:color w:val="000000" w:themeColor="text1"/>
        </w:rPr>
        <w:t>, w tym specjalistycznych usług opiekuńczych dla osób potrzebujących</w:t>
      </w:r>
      <w:r w:rsidR="00F822BB">
        <w:rPr>
          <w:rFonts w:ascii="Open Sans" w:hAnsi="Open Sans" w:cs="Open Sans"/>
          <w:color w:val="000000" w:themeColor="text1"/>
        </w:rPr>
        <w:t xml:space="preserve"> </w:t>
      </w:r>
      <w:r w:rsidRPr="00F822BB">
        <w:rPr>
          <w:rFonts w:ascii="Open Sans" w:hAnsi="Open Sans" w:cs="Open Sans"/>
          <w:color w:val="000000" w:themeColor="text1"/>
        </w:rPr>
        <w:t>wsparcia w codziennym funkcjonowaniu:</w:t>
      </w:r>
    </w:p>
    <w:p w14:paraId="65A990D8" w14:textId="77777777" w:rsidR="00CB291B" w:rsidRPr="00F822B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a) w miejscu zamieszkania (niestacjonarnie),</w:t>
      </w:r>
    </w:p>
    <w:p w14:paraId="3526A9BA" w14:textId="77777777" w:rsidR="00CB291B" w:rsidRPr="00F822B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b) w formach stacjonarnych poprzez tworzenie miejsc:</w:t>
      </w:r>
    </w:p>
    <w:p w14:paraId="274A16B2" w14:textId="77777777" w:rsidR="00CB291B" w:rsidRPr="00F822B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 stałego lub krótkookresowego pobytu dziennego,</w:t>
      </w:r>
    </w:p>
    <w:p w14:paraId="68F4A035" w14:textId="13354424" w:rsidR="00CB291B" w:rsidRPr="00F822B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 stałego lub krótkookresowego pobytu całodobowego w placówkach, w których są realizowane usługi społeczne świadczone w społeczności lokalne</w:t>
      </w:r>
      <w:r w:rsidR="00BB7A9D">
        <w:rPr>
          <w:rFonts w:ascii="Open Sans" w:hAnsi="Open Sans" w:cs="Open Sans"/>
          <w:color w:val="000000" w:themeColor="text1"/>
        </w:rPr>
        <w:t>j</w:t>
      </w:r>
      <w:r w:rsidR="0021685A">
        <w:rPr>
          <w:rFonts w:ascii="Open Sans" w:hAnsi="Open Sans" w:cs="Open Sans"/>
          <w:color w:val="000000" w:themeColor="text1"/>
        </w:rPr>
        <w:t xml:space="preserve"> lub miejsc opieki wytchnieniowej w formie krótkookresowego pobytu</w:t>
      </w:r>
      <w:r w:rsidR="00BB7A9D">
        <w:rPr>
          <w:rFonts w:ascii="Open Sans" w:hAnsi="Open Sans" w:cs="Open Sans"/>
          <w:color w:val="000000" w:themeColor="text1"/>
        </w:rPr>
        <w:t>.</w:t>
      </w:r>
    </w:p>
    <w:p w14:paraId="4B5671AB" w14:textId="0CFB1A4E" w:rsidR="00CB291B" w:rsidRDefault="00CB291B" w:rsidP="00CB291B">
      <w:pPr>
        <w:pStyle w:val="Nagwek"/>
        <w:spacing w:before="120" w:after="120" w:line="276" w:lineRule="auto"/>
        <w:rPr>
          <w:rFonts w:ascii="Open Sans" w:hAnsi="Open Sans" w:cs="Open Sans"/>
          <w:color w:val="000000" w:themeColor="text1"/>
        </w:rPr>
      </w:pPr>
      <w:r w:rsidRPr="00F822BB">
        <w:rPr>
          <w:rFonts w:ascii="Open Sans" w:hAnsi="Open Sans" w:cs="Open Sans"/>
          <w:color w:val="000000" w:themeColor="text1"/>
        </w:rPr>
        <w:t xml:space="preserve">2. </w:t>
      </w:r>
      <w:r w:rsidRPr="00F07E74">
        <w:rPr>
          <w:rFonts w:ascii="Open Sans" w:hAnsi="Open Sans" w:cs="Open Sans"/>
          <w:b/>
          <w:bCs/>
          <w:color w:val="000000" w:themeColor="text1"/>
        </w:rPr>
        <w:t>Rozwój usług asystenckich</w:t>
      </w:r>
      <w:r w:rsidRPr="00F822BB">
        <w:rPr>
          <w:rFonts w:ascii="Open Sans" w:hAnsi="Open Sans" w:cs="Open Sans"/>
          <w:color w:val="000000" w:themeColor="text1"/>
        </w:rPr>
        <w:t xml:space="preserve"> wspierających aktywność społeczną, edukacyjną lub zawodową dla osób potrzebujących wsparcia w codziennym funkcjonowaniu, w</w:t>
      </w:r>
      <w:r w:rsidR="007452F1">
        <w:rPr>
          <w:rFonts w:ascii="Open Sans" w:hAnsi="Open Sans" w:cs="Open Sans"/>
          <w:color w:val="000000" w:themeColor="text1"/>
        </w:rPr>
        <w:t> </w:t>
      </w:r>
      <w:r w:rsidRPr="00F822BB">
        <w:rPr>
          <w:rFonts w:ascii="Open Sans" w:hAnsi="Open Sans" w:cs="Open Sans"/>
          <w:color w:val="000000" w:themeColor="text1"/>
        </w:rPr>
        <w:t>szczególności dla osób z niepełnosprawnościami</w:t>
      </w:r>
      <w:r w:rsidR="00BB7A9D">
        <w:rPr>
          <w:rFonts w:ascii="Open Sans" w:hAnsi="Open Sans" w:cs="Open Sans"/>
          <w:color w:val="000000" w:themeColor="text1"/>
        </w:rPr>
        <w:t>.</w:t>
      </w:r>
    </w:p>
    <w:p w14:paraId="46FF7498" w14:textId="77777777" w:rsidR="00BF3C4A" w:rsidRPr="00BF3C4A" w:rsidRDefault="00BF3C4A" w:rsidP="00BF3C4A">
      <w:pPr>
        <w:pStyle w:val="Nagwek"/>
        <w:spacing w:before="120" w:after="120" w:line="276" w:lineRule="auto"/>
        <w:rPr>
          <w:rFonts w:ascii="Open Sans" w:hAnsi="Open Sans" w:cs="Open Sans"/>
          <w:color w:val="000000" w:themeColor="text1"/>
        </w:rPr>
      </w:pPr>
      <w:r w:rsidRPr="00BF3C4A">
        <w:rPr>
          <w:rFonts w:ascii="Open Sans" w:hAnsi="Open Sans" w:cs="Open Sans"/>
          <w:color w:val="000000" w:themeColor="text1"/>
        </w:rPr>
        <w:t>7. Wsparcie procesu deinstytucjonalizacji opieki zdrowotnej poprzez rozwój usług świadczonych w społeczności lokalnej, tj.:</w:t>
      </w:r>
    </w:p>
    <w:p w14:paraId="5128C342" w14:textId="47CE9B46" w:rsidR="00BF3C4A" w:rsidRPr="00BF3C4A" w:rsidRDefault="00BF3C4A" w:rsidP="00BF3C4A">
      <w:pPr>
        <w:pStyle w:val="Nagwek"/>
        <w:spacing w:before="120" w:after="120" w:line="276" w:lineRule="auto"/>
        <w:rPr>
          <w:rFonts w:ascii="Open Sans" w:hAnsi="Open Sans" w:cs="Open Sans"/>
          <w:color w:val="000000" w:themeColor="text1"/>
        </w:rPr>
      </w:pPr>
      <w:r>
        <w:rPr>
          <w:rFonts w:ascii="Open Sans" w:hAnsi="Open Sans" w:cs="Open Sans"/>
          <w:color w:val="000000" w:themeColor="text1"/>
        </w:rPr>
        <w:lastRenderedPageBreak/>
        <w:t>b</w:t>
      </w:r>
      <w:r w:rsidRPr="00BF3C4A">
        <w:rPr>
          <w:rFonts w:ascii="Open Sans" w:hAnsi="Open Sans" w:cs="Open Sans"/>
          <w:color w:val="000000" w:themeColor="text1"/>
        </w:rPr>
        <w:t xml:space="preserve">) </w:t>
      </w:r>
      <w:r w:rsidRPr="00F07E74">
        <w:rPr>
          <w:rFonts w:ascii="Open Sans" w:hAnsi="Open Sans" w:cs="Open Sans"/>
          <w:b/>
          <w:bCs/>
          <w:color w:val="000000" w:themeColor="text1"/>
        </w:rPr>
        <w:t>wsparcie opieki długoterminowej</w:t>
      </w:r>
      <w:r w:rsidRPr="00BF3C4A">
        <w:rPr>
          <w:rFonts w:ascii="Open Sans" w:hAnsi="Open Sans" w:cs="Open Sans"/>
          <w:color w:val="000000" w:themeColor="text1"/>
        </w:rPr>
        <w:t xml:space="preserve"> udzielanej w warunkach domowych osobom potrzebującym wsparcia w codziennym funkcjonowaniu, w szczególności pielęgniarskiej opieki długoterminowej domowej,</w:t>
      </w:r>
    </w:p>
    <w:p w14:paraId="34171602" w14:textId="37BC4570" w:rsidR="00DD1F70" w:rsidRDefault="00BF3C4A" w:rsidP="000F579C">
      <w:pPr>
        <w:pStyle w:val="Nagwek"/>
        <w:spacing w:before="120" w:after="240" w:line="276" w:lineRule="auto"/>
        <w:rPr>
          <w:rFonts w:ascii="Open Sans" w:hAnsi="Open Sans" w:cs="Open Sans"/>
          <w:color w:val="000000" w:themeColor="text1"/>
        </w:rPr>
      </w:pPr>
      <w:r>
        <w:rPr>
          <w:rFonts w:ascii="Open Sans" w:hAnsi="Open Sans" w:cs="Open Sans"/>
          <w:color w:val="000000" w:themeColor="text1"/>
        </w:rPr>
        <w:t>c</w:t>
      </w:r>
      <w:r w:rsidRPr="00BF3C4A">
        <w:rPr>
          <w:rFonts w:ascii="Open Sans" w:hAnsi="Open Sans" w:cs="Open Sans"/>
          <w:color w:val="000000" w:themeColor="text1"/>
        </w:rPr>
        <w:t xml:space="preserve">) </w:t>
      </w:r>
      <w:r w:rsidRPr="00F07E74">
        <w:rPr>
          <w:rFonts w:ascii="Open Sans" w:hAnsi="Open Sans" w:cs="Open Sans"/>
          <w:b/>
          <w:bCs/>
          <w:color w:val="000000" w:themeColor="text1"/>
        </w:rPr>
        <w:t>rozwój opieki paliatywnej i hospicyjnej</w:t>
      </w:r>
      <w:r w:rsidRPr="00BF3C4A">
        <w:rPr>
          <w:rFonts w:ascii="Open Sans" w:hAnsi="Open Sans" w:cs="Open Sans"/>
          <w:color w:val="000000" w:themeColor="text1"/>
        </w:rPr>
        <w:t xml:space="preserve"> w formach zdeinstytucjonalizowanych</w:t>
      </w:r>
      <w:r w:rsidR="000F579C">
        <w:rPr>
          <w:rFonts w:ascii="Open Sans" w:hAnsi="Open Sans" w:cs="Open Sans"/>
          <w:color w:val="000000" w:themeColor="text1"/>
        </w:rPr>
        <w:t>.</w:t>
      </w:r>
    </w:p>
    <w:p w14:paraId="1FEC58A0" w14:textId="4C4F7C6E" w:rsidR="002166DB" w:rsidRDefault="00FC493E" w:rsidP="00B70C44">
      <w:pPr>
        <w:pStyle w:val="Nagwek"/>
        <w:spacing w:before="120" w:after="120" w:line="276" w:lineRule="auto"/>
        <w:rPr>
          <w:rFonts w:ascii="Open Sans" w:hAnsi="Open Sans" w:cs="Open Sans"/>
          <w:color w:val="000000" w:themeColor="text1"/>
        </w:rPr>
      </w:pPr>
      <w:r w:rsidRPr="00A82AA5">
        <w:rPr>
          <w:rFonts w:ascii="Open Sans" w:hAnsi="Open Sans" w:cs="Open Sans"/>
          <w:color w:val="000000" w:themeColor="text1"/>
        </w:rPr>
        <w:t>Projekt powinien przyczyniać się do realizacji celów zawartych w programie FEdP 2021-2027, w szczególności musi wpisywać się w realizację celu szczegółowego „</w:t>
      </w:r>
      <w:r w:rsidR="007D10B2">
        <w:rPr>
          <w:rFonts w:ascii="Open Sans" w:hAnsi="Open Sans" w:cs="Open Sans"/>
          <w:color w:val="000000" w:themeColor="text1"/>
        </w:rPr>
        <w:t>k</w:t>
      </w:r>
      <w:r w:rsidRPr="00A82AA5">
        <w:rPr>
          <w:rFonts w:ascii="Open Sans" w:hAnsi="Open Sans" w:cs="Open Sans"/>
          <w:color w:val="000000" w:themeColor="text1"/>
        </w:rPr>
        <w:t>”, tj.:</w:t>
      </w:r>
    </w:p>
    <w:p w14:paraId="23198518" w14:textId="384F4535" w:rsidR="007D10B2" w:rsidRDefault="007D10B2" w:rsidP="00B70C44">
      <w:pPr>
        <w:pStyle w:val="Nagwek"/>
        <w:spacing w:before="120" w:after="120" w:line="276" w:lineRule="auto"/>
        <w:rPr>
          <w:rFonts w:ascii="Open Sans" w:hAnsi="Open Sans" w:cs="Open Sans"/>
          <w:color w:val="000000" w:themeColor="text1"/>
        </w:rPr>
      </w:pPr>
      <w:r w:rsidRPr="0021685A">
        <w:rPr>
          <w:rFonts w:ascii="Open Sans" w:hAnsi="Open Sans" w:cs="Open Sans"/>
          <w:color w:val="000000" w:themeColor="text1"/>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w:t>
      </w:r>
      <w:r w:rsidR="000F579C">
        <w:rPr>
          <w:rFonts w:ascii="Open Sans" w:hAnsi="Open Sans" w:cs="Open Sans"/>
          <w:color w:val="000000" w:themeColor="text1"/>
        </w:rPr>
        <w:t> </w:t>
      </w:r>
      <w:r w:rsidRPr="0021685A">
        <w:rPr>
          <w:rFonts w:ascii="Open Sans" w:hAnsi="Open Sans" w:cs="Open Sans"/>
          <w:color w:val="000000" w:themeColor="text1"/>
        </w:rPr>
        <w:t>usług opieki długoterminowej.</w:t>
      </w:r>
    </w:p>
    <w:p w14:paraId="4C1F3A0B" w14:textId="4E460AC0" w:rsidR="00314C6E" w:rsidRPr="00F56841" w:rsidRDefault="003449FC" w:rsidP="006D2058">
      <w:pPr>
        <w:pStyle w:val="Nagwek2"/>
      </w:pPr>
      <w:bookmarkStart w:id="59" w:name="_Toc134788905"/>
      <w:bookmarkStart w:id="60" w:name="_Toc134791350"/>
      <w:bookmarkStart w:id="61" w:name="_Toc135638997"/>
      <w:bookmarkStart w:id="62" w:name="_Toc135639138"/>
      <w:bookmarkStart w:id="63" w:name="_Toc135646013"/>
      <w:bookmarkStart w:id="64" w:name="_Toc135646452"/>
      <w:bookmarkStart w:id="65" w:name="_Toc135729900"/>
      <w:bookmarkStart w:id="66" w:name="_Toc135730631"/>
      <w:bookmarkStart w:id="67" w:name="_Toc135739795"/>
      <w:bookmarkStart w:id="68" w:name="_Toc135740160"/>
      <w:bookmarkStart w:id="69" w:name="_Toc135741362"/>
      <w:bookmarkStart w:id="70" w:name="_Toc135741404"/>
      <w:bookmarkStart w:id="71" w:name="_Toc135741880"/>
      <w:bookmarkStart w:id="72" w:name="_Toc135743558"/>
      <w:bookmarkStart w:id="73" w:name="_Toc135744644"/>
      <w:bookmarkStart w:id="74" w:name="_Toc135744694"/>
      <w:bookmarkStart w:id="75" w:name="_Toc135744744"/>
      <w:bookmarkStart w:id="76" w:name="_Toc135806849"/>
      <w:bookmarkStart w:id="77" w:name="_Toc135806891"/>
      <w:bookmarkStart w:id="78" w:name="_Toc135807772"/>
      <w:bookmarkStart w:id="79" w:name="_Toc135808251"/>
      <w:bookmarkStart w:id="80" w:name="_Toc135808438"/>
      <w:bookmarkStart w:id="81" w:name="_Toc135808640"/>
      <w:bookmarkStart w:id="82" w:name="_Toc236052565"/>
      <w:bookmarkEnd w:id="58"/>
      <w:r w:rsidRPr="00F56841">
        <w:t>Podstawowe informacje o naborze</w:t>
      </w:r>
      <w:bookmarkStart w:id="83" w:name="_Hlk138679059"/>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10DC1E15" w14:textId="4D01DE76" w:rsidR="00324461" w:rsidRPr="00F56841" w:rsidRDefault="00F05F48" w:rsidP="00B70C44">
      <w:pPr>
        <w:tabs>
          <w:tab w:val="left" w:pos="426"/>
        </w:tabs>
        <w:suppressAutoHyphens w:val="0"/>
        <w:autoSpaceDE w:val="0"/>
        <w:spacing w:before="120" w:after="120" w:line="276" w:lineRule="auto"/>
        <w:contextualSpacing/>
        <w:textAlignment w:val="auto"/>
        <w:rPr>
          <w:rFonts w:ascii="Open Sans" w:hAnsi="Open Sans" w:cs="Open Sans"/>
        </w:rPr>
      </w:pPr>
      <w:r w:rsidRPr="00F56841">
        <w:rPr>
          <w:rFonts w:ascii="Open Sans" w:hAnsi="Open Sans" w:cs="Open Sans"/>
        </w:rPr>
        <w:t xml:space="preserve">Nabór wniosków </w:t>
      </w:r>
      <w:r w:rsidR="002C77B2" w:rsidRPr="00F56841">
        <w:rPr>
          <w:rFonts w:ascii="Open Sans" w:hAnsi="Open Sans" w:cs="Open Sans"/>
        </w:rPr>
        <w:t xml:space="preserve">o dofinansowanie </w:t>
      </w:r>
      <w:r w:rsidR="00C011DB" w:rsidRPr="00F56841">
        <w:rPr>
          <w:rFonts w:ascii="Open Sans" w:hAnsi="Open Sans" w:cs="Open Sans"/>
        </w:rPr>
        <w:t xml:space="preserve">będzie </w:t>
      </w:r>
      <w:r w:rsidRPr="00F56841">
        <w:rPr>
          <w:rFonts w:ascii="Open Sans" w:hAnsi="Open Sans" w:cs="Open Sans"/>
        </w:rPr>
        <w:t>prowadzony wyłącznie w formie</w:t>
      </w:r>
      <w:r w:rsidR="00A31D71" w:rsidRPr="00F56841">
        <w:rPr>
          <w:rFonts w:ascii="Open Sans" w:hAnsi="Open Sans" w:cs="Open Sans"/>
        </w:rPr>
        <w:t xml:space="preserve"> </w:t>
      </w:r>
      <w:r w:rsidRPr="00F56841">
        <w:rPr>
          <w:rFonts w:ascii="Open Sans" w:hAnsi="Open Sans" w:cs="Open Sans"/>
        </w:rPr>
        <w:t>elektronicznej za pośrednictwem systemu</w:t>
      </w:r>
      <w:r w:rsidR="003921D1" w:rsidRPr="00F56841">
        <w:rPr>
          <w:rFonts w:ascii="Open Sans" w:hAnsi="Open Sans" w:cs="Open Sans"/>
        </w:rPr>
        <w:t xml:space="preserve"> </w:t>
      </w:r>
      <w:r w:rsidRPr="00F56841">
        <w:rPr>
          <w:rFonts w:ascii="Open Sans" w:hAnsi="Open Sans" w:cs="Open Sans"/>
        </w:rPr>
        <w:t>SOWA EFS</w:t>
      </w:r>
      <w:r w:rsidR="002C77B2" w:rsidRPr="00F56841">
        <w:rPr>
          <w:rFonts w:ascii="Open Sans" w:hAnsi="Open Sans" w:cs="Open Sans"/>
          <w:b/>
          <w:bCs/>
        </w:rPr>
        <w:t xml:space="preserve"> </w:t>
      </w:r>
      <w:r w:rsidR="00324461" w:rsidRPr="00F56841">
        <w:rPr>
          <w:rFonts w:ascii="Open Sans" w:hAnsi="Open Sans" w:cs="Open Sans"/>
        </w:rPr>
        <w:t>w terminie:</w:t>
      </w:r>
    </w:p>
    <w:p w14:paraId="688A3D32" w14:textId="54E33C03" w:rsidR="000944E4" w:rsidRPr="00A024C9" w:rsidRDefault="00156945" w:rsidP="00841E31">
      <w:pPr>
        <w:pStyle w:val="Akapitzlist"/>
        <w:numPr>
          <w:ilvl w:val="0"/>
          <w:numId w:val="103"/>
        </w:numPr>
        <w:tabs>
          <w:tab w:val="left" w:pos="426"/>
        </w:tabs>
        <w:suppressAutoHyphens w:val="0"/>
        <w:autoSpaceDE w:val="0"/>
        <w:spacing w:before="120" w:after="120" w:line="276" w:lineRule="auto"/>
        <w:ind w:left="714" w:hanging="357"/>
        <w:contextualSpacing/>
        <w:textAlignment w:val="auto"/>
        <w:rPr>
          <w:rFonts w:ascii="Open Sans" w:hAnsi="Open Sans" w:cs="Open Sans"/>
        </w:rPr>
      </w:pPr>
      <w:r w:rsidRPr="00A024C9">
        <w:rPr>
          <w:rFonts w:ascii="Open Sans" w:hAnsi="Open Sans" w:cs="Open Sans"/>
        </w:rPr>
        <w:t>rozpoczęcie naboru wniosków</w:t>
      </w:r>
      <w:r w:rsidR="00324461" w:rsidRPr="00A024C9">
        <w:rPr>
          <w:rFonts w:ascii="Open Sans" w:hAnsi="Open Sans" w:cs="Open Sans"/>
        </w:rPr>
        <w:t>:</w:t>
      </w:r>
      <w:r w:rsidR="00F02533" w:rsidRPr="00A024C9">
        <w:rPr>
          <w:rFonts w:ascii="Open Sans" w:hAnsi="Open Sans" w:cs="Open Sans"/>
        </w:rPr>
        <w:t xml:space="preserve"> </w:t>
      </w:r>
      <w:r w:rsidR="000F611A" w:rsidRPr="00A024C9">
        <w:rPr>
          <w:rFonts w:ascii="Open Sans" w:hAnsi="Open Sans" w:cs="Open Sans"/>
          <w:b/>
          <w:bCs/>
        </w:rPr>
        <w:t>2</w:t>
      </w:r>
      <w:r w:rsidR="007F4893" w:rsidRPr="00A024C9">
        <w:rPr>
          <w:rFonts w:ascii="Open Sans" w:hAnsi="Open Sans" w:cs="Open Sans"/>
          <w:b/>
          <w:bCs/>
        </w:rPr>
        <w:t>9</w:t>
      </w:r>
      <w:r w:rsidR="00FB7F5D" w:rsidRPr="00A024C9">
        <w:rPr>
          <w:rFonts w:ascii="Open Sans" w:hAnsi="Open Sans" w:cs="Open Sans"/>
          <w:b/>
          <w:bCs/>
        </w:rPr>
        <w:t>.</w:t>
      </w:r>
      <w:r w:rsidR="00A82AA5" w:rsidRPr="00A024C9">
        <w:rPr>
          <w:rFonts w:ascii="Open Sans" w:hAnsi="Open Sans" w:cs="Open Sans"/>
          <w:b/>
          <w:bCs/>
        </w:rPr>
        <w:t>0</w:t>
      </w:r>
      <w:r w:rsidR="00655442" w:rsidRPr="00A024C9">
        <w:rPr>
          <w:rFonts w:ascii="Open Sans" w:hAnsi="Open Sans" w:cs="Open Sans"/>
          <w:b/>
          <w:bCs/>
        </w:rPr>
        <w:t>7</w:t>
      </w:r>
      <w:r w:rsidRPr="00A024C9">
        <w:rPr>
          <w:rFonts w:ascii="Open Sans" w:hAnsi="Open Sans" w:cs="Open Sans"/>
          <w:b/>
          <w:bCs/>
        </w:rPr>
        <w:t>.202</w:t>
      </w:r>
      <w:r w:rsidR="000F611A" w:rsidRPr="00A024C9">
        <w:rPr>
          <w:rFonts w:ascii="Open Sans" w:hAnsi="Open Sans" w:cs="Open Sans"/>
          <w:b/>
          <w:bCs/>
        </w:rPr>
        <w:t>6</w:t>
      </w:r>
      <w:r w:rsidR="00641D9D" w:rsidRPr="00A024C9">
        <w:rPr>
          <w:rFonts w:ascii="Open Sans" w:hAnsi="Open Sans" w:cs="Open Sans"/>
          <w:b/>
          <w:bCs/>
        </w:rPr>
        <w:t xml:space="preserve"> </w:t>
      </w:r>
      <w:r w:rsidR="000B53B8" w:rsidRPr="00A024C9">
        <w:rPr>
          <w:rFonts w:ascii="Open Sans" w:hAnsi="Open Sans" w:cs="Open Sans"/>
          <w:b/>
          <w:bCs/>
        </w:rPr>
        <w:t xml:space="preserve">r. </w:t>
      </w:r>
      <w:r w:rsidR="00641D9D" w:rsidRPr="00A024C9">
        <w:rPr>
          <w:rFonts w:ascii="Open Sans" w:hAnsi="Open Sans" w:cs="Open Sans"/>
          <w:b/>
          <w:bCs/>
        </w:rPr>
        <w:t xml:space="preserve">godz. </w:t>
      </w:r>
      <w:r w:rsidR="00FB7F5D" w:rsidRPr="00A024C9">
        <w:rPr>
          <w:rFonts w:ascii="Open Sans" w:hAnsi="Open Sans" w:cs="Open Sans"/>
          <w:b/>
          <w:bCs/>
        </w:rPr>
        <w:t>15</w:t>
      </w:r>
      <w:r w:rsidR="003921D1" w:rsidRPr="00A024C9">
        <w:rPr>
          <w:rFonts w:ascii="Open Sans" w:hAnsi="Open Sans" w:cs="Open Sans"/>
          <w:b/>
          <w:bCs/>
        </w:rPr>
        <w:t>:</w:t>
      </w:r>
      <w:r w:rsidR="00641D9D" w:rsidRPr="00A024C9">
        <w:rPr>
          <w:rFonts w:ascii="Open Sans" w:hAnsi="Open Sans" w:cs="Open Sans"/>
          <w:b/>
          <w:bCs/>
        </w:rPr>
        <w:t>00</w:t>
      </w:r>
    </w:p>
    <w:p w14:paraId="63B47019" w14:textId="18677897" w:rsidR="00DC3CAA" w:rsidRPr="00A024C9" w:rsidRDefault="00156945" w:rsidP="00841E31">
      <w:pPr>
        <w:pStyle w:val="Akapitzlist"/>
        <w:numPr>
          <w:ilvl w:val="0"/>
          <w:numId w:val="103"/>
        </w:numPr>
        <w:tabs>
          <w:tab w:val="left" w:pos="426"/>
        </w:tabs>
        <w:suppressAutoHyphens w:val="0"/>
        <w:autoSpaceDE w:val="0"/>
        <w:spacing w:before="120" w:after="120" w:line="276" w:lineRule="auto"/>
        <w:ind w:left="714" w:hanging="357"/>
        <w:contextualSpacing/>
        <w:textAlignment w:val="auto"/>
        <w:rPr>
          <w:rFonts w:ascii="Open Sans" w:hAnsi="Open Sans" w:cs="Open Sans"/>
        </w:rPr>
      </w:pPr>
      <w:r w:rsidRPr="00A024C9">
        <w:rPr>
          <w:rFonts w:ascii="Open Sans" w:hAnsi="Open Sans" w:cs="Open Sans"/>
        </w:rPr>
        <w:t>zakończenie naboru wniosków</w:t>
      </w:r>
      <w:r w:rsidR="00324461" w:rsidRPr="00A024C9">
        <w:rPr>
          <w:rFonts w:ascii="Open Sans" w:hAnsi="Open Sans" w:cs="Open Sans"/>
        </w:rPr>
        <w:t>:</w:t>
      </w:r>
      <w:r w:rsidRPr="00A024C9">
        <w:rPr>
          <w:rFonts w:ascii="Open Sans" w:hAnsi="Open Sans" w:cs="Open Sans"/>
        </w:rPr>
        <w:t xml:space="preserve"> </w:t>
      </w:r>
      <w:r w:rsidR="00433438" w:rsidRPr="00A024C9">
        <w:rPr>
          <w:rFonts w:ascii="Open Sans" w:hAnsi="Open Sans" w:cs="Open Sans"/>
          <w:b/>
          <w:bCs/>
        </w:rPr>
        <w:t>22</w:t>
      </w:r>
      <w:r w:rsidR="00CA5E13" w:rsidRPr="00A024C9">
        <w:rPr>
          <w:rFonts w:ascii="Open Sans" w:hAnsi="Open Sans" w:cs="Open Sans"/>
          <w:b/>
          <w:bCs/>
        </w:rPr>
        <w:t>.</w:t>
      </w:r>
      <w:r w:rsidR="000F611A" w:rsidRPr="00A024C9">
        <w:rPr>
          <w:rFonts w:ascii="Open Sans" w:hAnsi="Open Sans" w:cs="Open Sans"/>
          <w:b/>
          <w:bCs/>
        </w:rPr>
        <w:t>09</w:t>
      </w:r>
      <w:r w:rsidR="00A24F80" w:rsidRPr="00A024C9">
        <w:rPr>
          <w:rFonts w:ascii="Open Sans" w:hAnsi="Open Sans" w:cs="Open Sans"/>
          <w:b/>
          <w:bCs/>
        </w:rPr>
        <w:t>.</w:t>
      </w:r>
      <w:r w:rsidRPr="00A024C9">
        <w:rPr>
          <w:rFonts w:ascii="Open Sans" w:hAnsi="Open Sans" w:cs="Open Sans"/>
          <w:b/>
          <w:bCs/>
        </w:rPr>
        <w:t>20</w:t>
      </w:r>
      <w:r w:rsidR="000F611A" w:rsidRPr="00A024C9">
        <w:rPr>
          <w:rFonts w:ascii="Open Sans" w:hAnsi="Open Sans" w:cs="Open Sans"/>
          <w:b/>
          <w:bCs/>
        </w:rPr>
        <w:t>26</w:t>
      </w:r>
      <w:r w:rsidR="00641D9D" w:rsidRPr="00A024C9">
        <w:rPr>
          <w:rFonts w:ascii="Open Sans" w:hAnsi="Open Sans" w:cs="Open Sans"/>
          <w:b/>
          <w:bCs/>
        </w:rPr>
        <w:t xml:space="preserve"> </w:t>
      </w:r>
      <w:r w:rsidR="000B53B8" w:rsidRPr="00A024C9">
        <w:rPr>
          <w:rFonts w:ascii="Open Sans" w:hAnsi="Open Sans" w:cs="Open Sans"/>
          <w:b/>
          <w:bCs/>
        </w:rPr>
        <w:t xml:space="preserve">r. </w:t>
      </w:r>
      <w:r w:rsidR="00641D9D" w:rsidRPr="00A024C9">
        <w:rPr>
          <w:rFonts w:ascii="Open Sans" w:hAnsi="Open Sans" w:cs="Open Sans"/>
          <w:b/>
          <w:bCs/>
        </w:rPr>
        <w:t>godz.</w:t>
      </w:r>
      <w:r w:rsidR="003921D1" w:rsidRPr="00A024C9">
        <w:rPr>
          <w:rFonts w:ascii="Open Sans" w:hAnsi="Open Sans" w:cs="Open Sans"/>
          <w:b/>
          <w:bCs/>
        </w:rPr>
        <w:t xml:space="preserve"> </w:t>
      </w:r>
      <w:r w:rsidR="00641D9D" w:rsidRPr="00A024C9">
        <w:rPr>
          <w:rFonts w:ascii="Open Sans" w:hAnsi="Open Sans" w:cs="Open Sans"/>
          <w:b/>
          <w:bCs/>
        </w:rPr>
        <w:t>23</w:t>
      </w:r>
      <w:r w:rsidR="003921D1" w:rsidRPr="00A024C9">
        <w:rPr>
          <w:rFonts w:ascii="Open Sans" w:hAnsi="Open Sans" w:cs="Open Sans"/>
          <w:b/>
          <w:bCs/>
        </w:rPr>
        <w:t>:</w:t>
      </w:r>
      <w:r w:rsidR="00641D9D" w:rsidRPr="00A024C9">
        <w:rPr>
          <w:rFonts w:ascii="Open Sans" w:hAnsi="Open Sans" w:cs="Open Sans"/>
          <w:b/>
          <w:bCs/>
        </w:rPr>
        <w:t>59</w:t>
      </w:r>
    </w:p>
    <w:p w14:paraId="35741CBF" w14:textId="667A7481" w:rsidR="00CC6CEB" w:rsidRPr="00F56841" w:rsidRDefault="00CC6CEB" w:rsidP="002B7F4F">
      <w:pPr>
        <w:tabs>
          <w:tab w:val="left" w:pos="426"/>
        </w:tabs>
        <w:suppressAutoHyphens w:val="0"/>
        <w:autoSpaceDE w:val="0"/>
        <w:spacing w:before="120" w:after="120" w:line="276" w:lineRule="auto"/>
        <w:textAlignment w:val="auto"/>
        <w:rPr>
          <w:rFonts w:ascii="Open Sans" w:hAnsi="Open Sans" w:cs="Open Sans"/>
          <w:b/>
          <w:bCs/>
        </w:rPr>
      </w:pPr>
      <w:r w:rsidRPr="00A024C9">
        <w:rPr>
          <w:rFonts w:ascii="Open Sans" w:hAnsi="Open Sans" w:cs="Open Sans"/>
          <w:b/>
          <w:bCs/>
          <w:color w:val="000000" w:themeColor="text1"/>
        </w:rPr>
        <w:t xml:space="preserve">Orientacyjny termin rozstrzygnięcia naboru: </w:t>
      </w:r>
      <w:r w:rsidR="000F611A" w:rsidRPr="00A024C9">
        <w:rPr>
          <w:rFonts w:ascii="Open Sans" w:hAnsi="Open Sans" w:cs="Open Sans"/>
          <w:b/>
          <w:bCs/>
          <w:color w:val="000000" w:themeColor="text1"/>
        </w:rPr>
        <w:t>wrzesień</w:t>
      </w:r>
      <w:r w:rsidR="001C3B61" w:rsidRPr="00A024C9">
        <w:rPr>
          <w:rFonts w:ascii="Open Sans" w:hAnsi="Open Sans" w:cs="Open Sans"/>
          <w:b/>
          <w:bCs/>
          <w:color w:val="000000" w:themeColor="text1"/>
        </w:rPr>
        <w:t xml:space="preserve"> 202</w:t>
      </w:r>
      <w:r w:rsidR="000F611A" w:rsidRPr="00A024C9">
        <w:rPr>
          <w:rFonts w:ascii="Open Sans" w:hAnsi="Open Sans" w:cs="Open Sans"/>
          <w:b/>
          <w:bCs/>
          <w:color w:val="000000" w:themeColor="text1"/>
        </w:rPr>
        <w:t>7</w:t>
      </w:r>
      <w:r w:rsidR="001C3B61" w:rsidRPr="00A024C9">
        <w:rPr>
          <w:rFonts w:ascii="Open Sans" w:hAnsi="Open Sans" w:cs="Open Sans"/>
          <w:b/>
          <w:bCs/>
          <w:color w:val="000000" w:themeColor="text1"/>
        </w:rPr>
        <w:t xml:space="preserve"> r</w:t>
      </w:r>
      <w:r w:rsidRPr="00A024C9">
        <w:rPr>
          <w:rFonts w:ascii="Open Sans" w:hAnsi="Open Sans" w:cs="Open Sans"/>
          <w:b/>
          <w:bCs/>
        </w:rPr>
        <w:t>.</w:t>
      </w:r>
    </w:p>
    <w:p w14:paraId="1119739A" w14:textId="2599E094" w:rsidR="00112634" w:rsidRPr="00112634" w:rsidRDefault="008A2CF9" w:rsidP="00112634">
      <w:pPr>
        <w:tabs>
          <w:tab w:val="left" w:pos="2268"/>
        </w:tabs>
        <w:suppressAutoHyphens w:val="0"/>
        <w:autoSpaceDE w:val="0"/>
        <w:spacing w:before="120" w:after="120" w:line="276" w:lineRule="auto"/>
        <w:textAlignment w:val="auto"/>
        <w:rPr>
          <w:rFonts w:ascii="Open Sans" w:hAnsi="Open Sans" w:cs="Open Sans"/>
        </w:rPr>
      </w:pPr>
      <w:r w:rsidRPr="00F56841">
        <w:rPr>
          <w:rFonts w:ascii="Open Sans" w:hAnsi="Open Sans" w:cs="Open Sans"/>
        </w:rPr>
        <w:t xml:space="preserve">ION zastrzega sobie możliwość </w:t>
      </w:r>
      <w:r w:rsidR="00CC6CEB" w:rsidRPr="00F56841">
        <w:rPr>
          <w:rFonts w:ascii="Open Sans" w:hAnsi="Open Sans" w:cs="Open Sans"/>
        </w:rPr>
        <w:t>wydłużenia terminu składania wniosków</w:t>
      </w:r>
      <w:r w:rsidR="00112634">
        <w:rPr>
          <w:rFonts w:ascii="Open Sans" w:hAnsi="Open Sans" w:cs="Open Sans"/>
        </w:rPr>
        <w:t xml:space="preserve">, </w:t>
      </w:r>
      <w:r w:rsidR="00112634" w:rsidRPr="00112634">
        <w:rPr>
          <w:rFonts w:ascii="Open Sans" w:hAnsi="Open Sans" w:cs="Open Sans"/>
        </w:rPr>
        <w:t>np. w wyniku zaistnienia następujących przyczyn:</w:t>
      </w:r>
    </w:p>
    <w:p w14:paraId="18749671" w14:textId="656CACC7"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wystąpi awaria CST2021</w:t>
      </w:r>
      <w:r w:rsidR="00365F98">
        <w:rPr>
          <w:rFonts w:ascii="Open Sans" w:hAnsi="Open Sans" w:cs="Open Sans"/>
        </w:rPr>
        <w:t>,</w:t>
      </w:r>
    </w:p>
    <w:p w14:paraId="4BBC2911" w14:textId="044C0548"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wartość wnioskowanego wsparcia w złożonych w ramach naboru wnioskach o</w:t>
      </w:r>
      <w:r w:rsidR="008F42F7">
        <w:rPr>
          <w:rFonts w:ascii="Open Sans" w:hAnsi="Open Sans" w:cs="Open Sans"/>
        </w:rPr>
        <w:t> </w:t>
      </w:r>
      <w:r w:rsidRPr="008F42F7">
        <w:rPr>
          <w:rFonts w:ascii="Open Sans" w:hAnsi="Open Sans" w:cs="Open Sans"/>
        </w:rPr>
        <w:t>dofinansowanie nie wyczerpuje alokacji przeznaczonej na nabór</w:t>
      </w:r>
      <w:r w:rsidR="00365F98">
        <w:rPr>
          <w:rFonts w:ascii="Open Sans" w:hAnsi="Open Sans" w:cs="Open Sans"/>
        </w:rPr>
        <w:t>,</w:t>
      </w:r>
    </w:p>
    <w:p w14:paraId="0C805DFA" w14:textId="2893FA6C"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zwiększeniu ulegnie alokacja przeznaczona na nabór</w:t>
      </w:r>
      <w:r w:rsidR="00365F98">
        <w:rPr>
          <w:rFonts w:ascii="Open Sans" w:hAnsi="Open Sans" w:cs="Open Sans"/>
        </w:rPr>
        <w:t>,</w:t>
      </w:r>
    </w:p>
    <w:p w14:paraId="33A1E968" w14:textId="64FB41D9"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potencjalni wnioskodawcy zgłoszą uzasadnioną potrzebę wydłużenia terminu naboru</w:t>
      </w:r>
      <w:r w:rsidR="00365F98">
        <w:rPr>
          <w:rFonts w:ascii="Open Sans" w:hAnsi="Open Sans" w:cs="Open Sans"/>
        </w:rPr>
        <w:t>,</w:t>
      </w:r>
    </w:p>
    <w:p w14:paraId="65840D5A" w14:textId="02CF4E00"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zmianie ulegną przepisy prawa, mające wpływ na regulacje zawarte w</w:t>
      </w:r>
      <w:r w:rsidR="00B11F67">
        <w:rPr>
          <w:rFonts w:ascii="Open Sans" w:hAnsi="Open Sans" w:cs="Open Sans"/>
        </w:rPr>
        <w:t> </w:t>
      </w:r>
      <w:r w:rsidRPr="008F42F7">
        <w:rPr>
          <w:rFonts w:ascii="Open Sans" w:hAnsi="Open Sans" w:cs="Open Sans"/>
        </w:rPr>
        <w:t>Regulaminie, ale nie skutkujące koniecznością anulowania naboru</w:t>
      </w:r>
      <w:r w:rsidR="00365F98">
        <w:rPr>
          <w:rFonts w:ascii="Open Sans" w:hAnsi="Open Sans" w:cs="Open Sans"/>
        </w:rPr>
        <w:t>,</w:t>
      </w:r>
    </w:p>
    <w:p w14:paraId="160115FB" w14:textId="1E5384A6"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t xml:space="preserve">zmianie ulegną kryteria wyboru projektów, z zastrzeżeniem, </w:t>
      </w:r>
      <w:r w:rsidR="00365F98">
        <w:rPr>
          <w:rFonts w:ascii="Open Sans" w:hAnsi="Open Sans" w:cs="Open Sans"/>
        </w:rPr>
        <w:t>że</w:t>
      </w:r>
      <w:r w:rsidRPr="008F42F7">
        <w:rPr>
          <w:rFonts w:ascii="Open Sans" w:hAnsi="Open Sans" w:cs="Open Sans"/>
        </w:rPr>
        <w:t xml:space="preserve"> kryteria wyboru projektów mogą ulec zmianie wyłącznie wówczas, gdy w ramach naboru nie został złożony jeszcze żaden wniosek o dofinansowanie</w:t>
      </w:r>
      <w:r w:rsidR="00365F98">
        <w:rPr>
          <w:rFonts w:ascii="Open Sans" w:hAnsi="Open Sans" w:cs="Open Sans"/>
        </w:rPr>
        <w:t>,</w:t>
      </w:r>
    </w:p>
    <w:p w14:paraId="42B50152" w14:textId="4DDE8C72" w:rsidR="00112634" w:rsidRPr="008F42F7" w:rsidRDefault="00112634">
      <w:pPr>
        <w:pStyle w:val="Akapitzlist"/>
        <w:numPr>
          <w:ilvl w:val="0"/>
          <w:numId w:val="141"/>
        </w:numPr>
        <w:tabs>
          <w:tab w:val="left" w:pos="2268"/>
        </w:tabs>
        <w:suppressAutoHyphens w:val="0"/>
        <w:autoSpaceDE w:val="0"/>
        <w:spacing w:before="120" w:after="120" w:line="276" w:lineRule="auto"/>
        <w:textAlignment w:val="auto"/>
        <w:rPr>
          <w:rFonts w:ascii="Open Sans" w:hAnsi="Open Sans" w:cs="Open Sans"/>
        </w:rPr>
      </w:pPr>
      <w:r w:rsidRPr="008F42F7">
        <w:rPr>
          <w:rFonts w:ascii="Open Sans" w:hAnsi="Open Sans" w:cs="Open Sans"/>
        </w:rPr>
        <w:lastRenderedPageBreak/>
        <w:t>wystąpienie innych okoliczności, których nie można było przewidzieć w chwili publikacji ogłoszenia Regulaminu.</w:t>
      </w:r>
    </w:p>
    <w:p w14:paraId="416E6432" w14:textId="3500770A" w:rsidR="00112634" w:rsidRDefault="00112634" w:rsidP="00112634">
      <w:pPr>
        <w:tabs>
          <w:tab w:val="left" w:pos="2268"/>
        </w:tabs>
        <w:suppressAutoHyphens w:val="0"/>
        <w:autoSpaceDE w:val="0"/>
        <w:spacing w:before="120" w:after="120" w:line="276" w:lineRule="auto"/>
        <w:textAlignment w:val="auto"/>
        <w:rPr>
          <w:rFonts w:ascii="Open Sans" w:hAnsi="Open Sans" w:cs="Open Sans"/>
        </w:rPr>
      </w:pPr>
      <w:r w:rsidRPr="00112634">
        <w:rPr>
          <w:rFonts w:ascii="Open Sans" w:hAnsi="Open Sans" w:cs="Open Sans"/>
        </w:rPr>
        <w:t>Wystąpienie powyższych okoliczności nie stanowi samoistnej przesłanki wydłużenia naboru, co oznacza, że samo wystąpienie danej okoliczności nie zawsze prowadzi do wydłużenia naboru, a decyzja w tym zakresie należy do ION.</w:t>
      </w:r>
    </w:p>
    <w:p w14:paraId="6EFF16B1" w14:textId="77777777" w:rsidR="00112634" w:rsidRDefault="00112634" w:rsidP="002B7F4F">
      <w:pPr>
        <w:tabs>
          <w:tab w:val="left" w:pos="2268"/>
        </w:tabs>
        <w:suppressAutoHyphens w:val="0"/>
        <w:autoSpaceDE w:val="0"/>
        <w:spacing w:before="120" w:after="120" w:line="276" w:lineRule="auto"/>
        <w:textAlignment w:val="auto"/>
        <w:rPr>
          <w:rFonts w:ascii="Open Sans" w:hAnsi="Open Sans" w:cs="Open Sans"/>
        </w:rPr>
      </w:pPr>
    </w:p>
    <w:p w14:paraId="3F9D6B77" w14:textId="18DC6A77" w:rsidR="00CC6CEB" w:rsidRDefault="00CC6CEB" w:rsidP="002B7F4F">
      <w:pPr>
        <w:tabs>
          <w:tab w:val="left" w:pos="2268"/>
        </w:tabs>
        <w:suppressAutoHyphens w:val="0"/>
        <w:autoSpaceDE w:val="0"/>
        <w:spacing w:before="120" w:after="120" w:line="276" w:lineRule="auto"/>
        <w:textAlignment w:val="auto"/>
        <w:rPr>
          <w:rFonts w:ascii="Open Sans" w:hAnsi="Open Sans" w:cs="Open Sans"/>
        </w:rPr>
      </w:pPr>
      <w:r w:rsidRPr="00F56841">
        <w:rPr>
          <w:rFonts w:ascii="Open Sans" w:hAnsi="Open Sans" w:cs="Open Sans"/>
        </w:rPr>
        <w:t>ION</w:t>
      </w:r>
      <w:r w:rsidR="00C50F00">
        <w:rPr>
          <w:rFonts w:ascii="Open Sans" w:hAnsi="Open Sans" w:cs="Open Sans"/>
        </w:rPr>
        <w:t xml:space="preserve"> </w:t>
      </w:r>
      <w:r w:rsidRPr="00F56841">
        <w:rPr>
          <w:rFonts w:ascii="Open Sans" w:hAnsi="Open Sans" w:cs="Open Sans"/>
        </w:rPr>
        <w:t>o</w:t>
      </w:r>
      <w:r w:rsidR="00C50F00">
        <w:rPr>
          <w:rFonts w:ascii="Open Sans" w:hAnsi="Open Sans" w:cs="Open Sans"/>
        </w:rPr>
        <w:t xml:space="preserve"> </w:t>
      </w:r>
      <w:r w:rsidRPr="00F56841">
        <w:rPr>
          <w:rFonts w:ascii="Open Sans" w:hAnsi="Open Sans" w:cs="Open Sans"/>
        </w:rPr>
        <w:t>zmianie terminu składania wniosków informuje na stronie internetowej FEdP</w:t>
      </w:r>
      <w:r w:rsidR="00DA088F" w:rsidRPr="00F56841">
        <w:rPr>
          <w:rFonts w:ascii="Open Sans" w:hAnsi="Open Sans" w:cs="Open Sans"/>
        </w:rPr>
        <w:t> </w:t>
      </w:r>
      <w:r w:rsidRPr="00F56841">
        <w:rPr>
          <w:rFonts w:ascii="Open Sans" w:hAnsi="Open Sans" w:cs="Open Sans"/>
        </w:rPr>
        <w:t>2021-2027</w:t>
      </w:r>
      <w:r w:rsidR="00DA088F" w:rsidRPr="00F56841">
        <w:rPr>
          <w:rFonts w:ascii="Open Sans" w:hAnsi="Open Sans" w:cs="Open Sans"/>
        </w:rPr>
        <w:t>:</w:t>
      </w:r>
      <w:r w:rsidRPr="00F56841">
        <w:rPr>
          <w:rFonts w:ascii="Open Sans" w:hAnsi="Open Sans" w:cs="Open Sans"/>
        </w:rPr>
        <w:t xml:space="preserve"> </w:t>
      </w:r>
      <w:hyperlink r:id="rId8" w:history="1">
        <w:r w:rsidR="00F055B2" w:rsidRPr="00F56841">
          <w:rPr>
            <w:rStyle w:val="Hipercze"/>
            <w:rFonts w:ascii="Open Sans" w:hAnsi="Open Sans" w:cs="Open Sans"/>
            <w:sz w:val="22"/>
          </w:rPr>
          <w:t>https://funduszeuepodlaskie.eu</w:t>
        </w:r>
      </w:hyperlink>
      <w:r w:rsidR="00F055B2" w:rsidRPr="00F56841">
        <w:rPr>
          <w:rFonts w:ascii="Open Sans" w:hAnsi="Open Sans" w:cs="Open Sans"/>
        </w:rPr>
        <w:t xml:space="preserve"> </w:t>
      </w:r>
      <w:r w:rsidR="00F5149F" w:rsidRPr="00F56841">
        <w:rPr>
          <w:rFonts w:ascii="Open Sans" w:hAnsi="Open Sans" w:cs="Open Sans"/>
        </w:rPr>
        <w:br/>
      </w:r>
      <w:r w:rsidRPr="00F56841">
        <w:rPr>
          <w:rFonts w:ascii="Open Sans" w:hAnsi="Open Sans" w:cs="Open Sans"/>
        </w:rPr>
        <w:t>oraz na portalu</w:t>
      </w:r>
      <w:r w:rsidR="00DA088F" w:rsidRPr="00F56841">
        <w:rPr>
          <w:rFonts w:ascii="Open Sans" w:hAnsi="Open Sans" w:cs="Open Sans"/>
        </w:rPr>
        <w:t>:</w:t>
      </w:r>
      <w:r w:rsidRPr="00F56841">
        <w:rPr>
          <w:rFonts w:ascii="Open Sans" w:hAnsi="Open Sans" w:cs="Open Sans"/>
        </w:rPr>
        <w:t xml:space="preserve"> </w:t>
      </w:r>
      <w:hyperlink r:id="rId9" w:history="1">
        <w:r w:rsidR="00F055B2" w:rsidRPr="00F56841">
          <w:rPr>
            <w:rStyle w:val="Hipercze"/>
            <w:rFonts w:ascii="Open Sans" w:hAnsi="Open Sans" w:cs="Open Sans"/>
            <w:sz w:val="22"/>
          </w:rPr>
          <w:t>https://www.funduszeeuropejskie.gov.pl</w:t>
        </w:r>
      </w:hyperlink>
    </w:p>
    <w:p w14:paraId="4C69F92B" w14:textId="6C4B29C6" w:rsidR="00534AB7" w:rsidRPr="00F56841" w:rsidRDefault="003449FC" w:rsidP="00B70C44">
      <w:pPr>
        <w:suppressAutoHyphens w:val="0"/>
        <w:autoSpaceDE w:val="0"/>
        <w:spacing w:before="120" w:after="120" w:line="276" w:lineRule="auto"/>
        <w:contextualSpacing/>
        <w:textAlignment w:val="auto"/>
        <w:rPr>
          <w:rFonts w:ascii="Open Sans" w:hAnsi="Open Sans" w:cs="Open Sans"/>
          <w:lang w:eastAsia="pl-PL"/>
        </w:rPr>
      </w:pPr>
      <w:r w:rsidRPr="00F56841">
        <w:rPr>
          <w:rFonts w:ascii="Open Sans" w:hAnsi="Open Sans" w:cs="Open Sans"/>
          <w:lang w:eastAsia="pl-PL"/>
        </w:rPr>
        <w:t xml:space="preserve">W uzasadnionych sytuacjach ION ma prawo unieważnić ogłoszony przez siebie </w:t>
      </w:r>
      <w:r w:rsidR="000F6FF8" w:rsidRPr="00F56841">
        <w:rPr>
          <w:rFonts w:ascii="Open Sans" w:hAnsi="Open Sans" w:cs="Open Sans"/>
          <w:lang w:eastAsia="pl-PL"/>
        </w:rPr>
        <w:t>nabór</w:t>
      </w:r>
      <w:r w:rsidR="00862B27" w:rsidRPr="00F56841">
        <w:rPr>
          <w:rFonts w:ascii="Open Sans" w:hAnsi="Open Sans" w:cs="Open Sans"/>
          <w:lang w:eastAsia="pl-PL"/>
        </w:rPr>
        <w:t>,</w:t>
      </w:r>
      <w:r w:rsidRPr="00F56841">
        <w:rPr>
          <w:rFonts w:ascii="Open Sans" w:hAnsi="Open Sans" w:cs="Open Sans"/>
          <w:lang w:eastAsia="pl-PL"/>
        </w:rPr>
        <w:t xml:space="preserve"> </w:t>
      </w:r>
      <w:r w:rsidR="00534AB7" w:rsidRPr="00F56841">
        <w:rPr>
          <w:rFonts w:ascii="Open Sans" w:hAnsi="Open Sans" w:cs="Open Sans"/>
          <w:lang w:eastAsia="pl-PL"/>
        </w:rPr>
        <w:t>tj.</w:t>
      </w:r>
      <w:r w:rsidR="00BA0238">
        <w:rPr>
          <w:rFonts w:ascii="Open Sans" w:hAnsi="Open Sans" w:cs="Open Sans"/>
          <w:lang w:eastAsia="pl-PL"/>
        </w:rPr>
        <w:t>,</w:t>
      </w:r>
      <w:r w:rsidR="005D09FD">
        <w:rPr>
          <w:rFonts w:ascii="Open Sans" w:hAnsi="Open Sans" w:cs="Open Sans"/>
          <w:lang w:eastAsia="pl-PL"/>
        </w:rPr>
        <w:t> </w:t>
      </w:r>
      <w:r w:rsidRPr="00F56841">
        <w:rPr>
          <w:rFonts w:ascii="Open Sans" w:hAnsi="Open Sans" w:cs="Open Sans"/>
          <w:lang w:eastAsia="pl-PL"/>
        </w:rPr>
        <w:t>gdy:</w:t>
      </w:r>
    </w:p>
    <w:p w14:paraId="23946714" w14:textId="779FE6E6" w:rsidR="00314C6E" w:rsidRPr="00F56841"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themeColor="text1"/>
        </w:rPr>
      </w:pPr>
      <w:r w:rsidRPr="00F56841">
        <w:rPr>
          <w:rFonts w:ascii="Open Sans" w:hAnsi="Open Sans" w:cs="Open Sans"/>
          <w:color w:val="000000" w:themeColor="text1"/>
          <w:kern w:val="0"/>
          <w:lang w:eastAsia="pl-PL"/>
        </w:rPr>
        <w:t>w terminie składania wniosków o dofinansowanie projektu nie złożono żadnego wniosku lub</w:t>
      </w:r>
    </w:p>
    <w:p w14:paraId="0F4320D1" w14:textId="0F9239DC" w:rsidR="00314C6E" w:rsidRPr="00F56841"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themeColor="text1"/>
        </w:rPr>
      </w:pPr>
      <w:r w:rsidRPr="00F56841">
        <w:rPr>
          <w:rFonts w:ascii="Open Sans" w:hAnsi="Open Sans" w:cs="Open Sans"/>
          <w:color w:val="000000" w:themeColor="text1"/>
          <w:kern w:val="0"/>
          <w:lang w:eastAsia="pl-PL"/>
        </w:rPr>
        <w:t>wystąpiła istotna zmiana okoliczności powodująca, że wybór projektów do dofinansowania nie leży w interesie publicznym, czego nie można było wcześniej przewidzieć lub</w:t>
      </w:r>
    </w:p>
    <w:p w14:paraId="28E8999D" w14:textId="77777777" w:rsidR="00175076" w:rsidRPr="00F56841"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themeColor="text1"/>
        </w:rPr>
      </w:pPr>
      <w:r w:rsidRPr="00F56841">
        <w:rPr>
          <w:rFonts w:ascii="Open Sans" w:hAnsi="Open Sans" w:cs="Open Sans"/>
          <w:color w:val="000000" w:themeColor="text1"/>
          <w:kern w:val="0"/>
          <w:lang w:eastAsia="pl-PL"/>
        </w:rPr>
        <w:t>postępowanie obarczone jest niemożliwą do usunięcia wadą prawną.</w:t>
      </w:r>
    </w:p>
    <w:p w14:paraId="49662A7C" w14:textId="2AE6D011" w:rsidR="00534AB7" w:rsidRDefault="00534AB7" w:rsidP="002B7F4F">
      <w:pPr>
        <w:suppressAutoHyphens w:val="0"/>
        <w:autoSpaceDE w:val="0"/>
        <w:spacing w:before="120" w:after="120" w:line="276" w:lineRule="auto"/>
        <w:contextualSpacing/>
        <w:textAlignment w:val="auto"/>
        <w:rPr>
          <w:rFonts w:ascii="Open Sans" w:hAnsi="Open Sans" w:cs="Open Sans"/>
          <w:color w:val="000000" w:themeColor="text1"/>
        </w:rPr>
      </w:pPr>
      <w:r w:rsidRPr="00F56841">
        <w:rPr>
          <w:rFonts w:ascii="Open Sans" w:hAnsi="Open Sans" w:cs="Open Sans"/>
          <w:color w:val="000000" w:themeColor="text1"/>
        </w:rPr>
        <w:t>ION zamieszcza na swojej stronie internetowej oraz na portalu informację o</w:t>
      </w:r>
      <w:r w:rsidR="002B7F4F" w:rsidRPr="00F56841">
        <w:rPr>
          <w:rFonts w:ascii="Open Sans" w:hAnsi="Open Sans" w:cs="Open Sans"/>
          <w:color w:val="000000" w:themeColor="text1"/>
        </w:rPr>
        <w:t> </w:t>
      </w:r>
      <w:r w:rsidRPr="00F56841">
        <w:rPr>
          <w:rFonts w:ascii="Open Sans" w:hAnsi="Open Sans" w:cs="Open Sans"/>
          <w:color w:val="000000" w:themeColor="text1"/>
        </w:rPr>
        <w:t>unieważnieniu postępowania wraz z wyjaśnieniem przyczyn unieważnienia.</w:t>
      </w:r>
    </w:p>
    <w:p w14:paraId="0384FAE7" w14:textId="77777777" w:rsidR="00881EA4" w:rsidRPr="00F56841" w:rsidRDefault="00881EA4" w:rsidP="002B7F4F">
      <w:pPr>
        <w:suppressAutoHyphens w:val="0"/>
        <w:autoSpaceDE w:val="0"/>
        <w:spacing w:before="120" w:after="120" w:line="276" w:lineRule="auto"/>
        <w:contextualSpacing/>
        <w:textAlignment w:val="auto"/>
        <w:rPr>
          <w:rFonts w:ascii="Open Sans" w:hAnsi="Open Sans" w:cs="Open Sans"/>
          <w:color w:val="000000" w:themeColor="text1"/>
        </w:rPr>
      </w:pPr>
    </w:p>
    <w:p w14:paraId="569BF2F1" w14:textId="6CD6AEC2" w:rsidR="00B33C9F" w:rsidRPr="00B778F5" w:rsidRDefault="008E2A95" w:rsidP="006D2058">
      <w:pPr>
        <w:pStyle w:val="Nagwek2"/>
      </w:pPr>
      <w:bookmarkStart w:id="84" w:name="_Hlk149308050"/>
      <w:bookmarkStart w:id="85" w:name="_Toc236052566"/>
      <w:bookmarkEnd w:id="83"/>
      <w:r w:rsidRPr="00F56841">
        <w:rPr>
          <w:rStyle w:val="Nagwek2Znak"/>
          <w:rFonts w:ascii="Open Sans" w:hAnsi="Open Sans" w:cs="Open Sans"/>
          <w:bCs/>
          <w:color w:val="000000" w:themeColor="text1"/>
          <w:sz w:val="22"/>
          <w:szCs w:val="22"/>
        </w:rPr>
        <w:t>Kwota przeznaczona na dofinansowanie projektów w naborze</w:t>
      </w:r>
      <w:bookmarkEnd w:id="84"/>
      <w:bookmarkEnd w:id="85"/>
    </w:p>
    <w:p w14:paraId="13AA7CAD" w14:textId="72F69EA8" w:rsidR="00B33C9F" w:rsidRPr="00534AB7" w:rsidRDefault="00B33C9F" w:rsidP="00B33C9F">
      <w:pPr>
        <w:rPr>
          <w:rFonts w:ascii="Open Sans" w:hAnsi="Open Sans" w:cs="Open Sans"/>
        </w:rPr>
      </w:pPr>
      <w:r w:rsidRPr="00534AB7">
        <w:rPr>
          <w:rFonts w:ascii="Open Sans" w:hAnsi="Open Sans" w:cs="Open Sans"/>
        </w:rPr>
        <w:t>Projekty współfinansowane są ze środków UE w ramach EFS+ oraz budżetu państwa.</w:t>
      </w:r>
    </w:p>
    <w:tbl>
      <w:tblPr>
        <w:tblStyle w:val="Tabela-Siatka"/>
        <w:tblpPr w:leftFromText="141" w:rightFromText="141" w:vertAnchor="text" w:tblpXSpec="center" w:tblpY="1"/>
        <w:tblOverlap w:val="never"/>
        <w:tblW w:w="0" w:type="auto"/>
        <w:jc w:val="center"/>
        <w:tblLook w:val="04A0" w:firstRow="1" w:lastRow="0" w:firstColumn="1" w:lastColumn="0" w:noHBand="0" w:noVBand="1"/>
      </w:tblPr>
      <w:tblGrid>
        <w:gridCol w:w="3114"/>
        <w:gridCol w:w="2171"/>
        <w:gridCol w:w="2926"/>
      </w:tblGrid>
      <w:tr w:rsidR="00A82AA5" w:rsidRPr="006243BC" w14:paraId="078902E1" w14:textId="77777777" w:rsidTr="004C1CF0">
        <w:trPr>
          <w:jc w:val="center"/>
        </w:trPr>
        <w:tc>
          <w:tcPr>
            <w:tcW w:w="3114" w:type="dxa"/>
          </w:tcPr>
          <w:p w14:paraId="6B7FD3AD" w14:textId="77777777" w:rsidR="00A82AA5" w:rsidRPr="00DD1F70" w:rsidRDefault="00A82AA5" w:rsidP="005A6702">
            <w:pPr>
              <w:suppressAutoHyphens w:val="0"/>
              <w:autoSpaceDE w:val="0"/>
              <w:spacing w:before="200" w:after="200" w:line="276" w:lineRule="auto"/>
              <w:textAlignment w:val="auto"/>
              <w:rPr>
                <w:rFonts w:ascii="Open Sans" w:hAnsi="Open Sans" w:cs="Open Sans"/>
                <w:b/>
                <w:bCs/>
              </w:rPr>
            </w:pPr>
            <w:r w:rsidRPr="00DD1F70">
              <w:rPr>
                <w:rFonts w:ascii="Open Sans" w:hAnsi="Open Sans" w:cs="Open Sans"/>
                <w:b/>
                <w:bCs/>
              </w:rPr>
              <w:t>źródła finansowania</w:t>
            </w:r>
          </w:p>
        </w:tc>
        <w:tc>
          <w:tcPr>
            <w:tcW w:w="2171" w:type="dxa"/>
            <w:vAlign w:val="center"/>
          </w:tcPr>
          <w:p w14:paraId="21E87961" w14:textId="77777777" w:rsidR="00A82AA5" w:rsidRPr="00DD1F70" w:rsidRDefault="00A82AA5" w:rsidP="005A6702">
            <w:pPr>
              <w:suppressAutoHyphens w:val="0"/>
              <w:autoSpaceDE w:val="0"/>
              <w:spacing w:before="200" w:after="200" w:line="276" w:lineRule="auto"/>
              <w:textAlignment w:val="auto"/>
              <w:rPr>
                <w:rFonts w:ascii="Open Sans" w:hAnsi="Open Sans" w:cs="Open Sans"/>
                <w:b/>
                <w:bCs/>
              </w:rPr>
            </w:pPr>
            <w:r w:rsidRPr="00DD1F70">
              <w:rPr>
                <w:rFonts w:ascii="Open Sans" w:hAnsi="Open Sans" w:cs="Open Sans"/>
                <w:b/>
                <w:bCs/>
              </w:rPr>
              <w:t>udział</w:t>
            </w:r>
          </w:p>
        </w:tc>
        <w:tc>
          <w:tcPr>
            <w:tcW w:w="2926" w:type="dxa"/>
            <w:vAlign w:val="center"/>
          </w:tcPr>
          <w:p w14:paraId="6E853682" w14:textId="77777777" w:rsidR="00A82AA5" w:rsidRPr="00DD1F70" w:rsidRDefault="00A82AA5" w:rsidP="005A6702">
            <w:pPr>
              <w:suppressAutoHyphens w:val="0"/>
              <w:autoSpaceDE w:val="0"/>
              <w:spacing w:before="200" w:after="200" w:line="276" w:lineRule="auto"/>
              <w:textAlignment w:val="auto"/>
              <w:rPr>
                <w:rFonts w:ascii="Open Sans" w:hAnsi="Open Sans" w:cs="Open Sans"/>
                <w:b/>
                <w:bCs/>
              </w:rPr>
            </w:pPr>
            <w:r w:rsidRPr="00DD1F70">
              <w:rPr>
                <w:rFonts w:ascii="Open Sans" w:hAnsi="Open Sans" w:cs="Open Sans"/>
                <w:b/>
                <w:bCs/>
              </w:rPr>
              <w:t>Kwota (PLN)</w:t>
            </w:r>
          </w:p>
        </w:tc>
      </w:tr>
      <w:tr w:rsidR="00A82AA5" w:rsidRPr="006243BC" w14:paraId="60B8B9EA" w14:textId="77777777" w:rsidTr="004C1CF0">
        <w:trPr>
          <w:jc w:val="center"/>
        </w:trPr>
        <w:tc>
          <w:tcPr>
            <w:tcW w:w="3114" w:type="dxa"/>
          </w:tcPr>
          <w:p w14:paraId="2E4029B6" w14:textId="77777777" w:rsidR="00A82AA5" w:rsidRPr="00DD1F70" w:rsidRDefault="00A82AA5" w:rsidP="004C1CF0">
            <w:pPr>
              <w:suppressAutoHyphens w:val="0"/>
              <w:autoSpaceDE w:val="0"/>
              <w:spacing w:before="200" w:after="200" w:line="276" w:lineRule="auto"/>
              <w:textAlignment w:val="auto"/>
              <w:rPr>
                <w:rFonts w:ascii="Open Sans" w:hAnsi="Open Sans" w:cs="Open Sans"/>
              </w:rPr>
            </w:pPr>
            <w:r w:rsidRPr="00DD1F70">
              <w:rPr>
                <w:rFonts w:ascii="Open Sans" w:hAnsi="Open Sans" w:cs="Open Sans"/>
              </w:rPr>
              <w:t xml:space="preserve">dofinansowanie </w:t>
            </w:r>
          </w:p>
        </w:tc>
        <w:tc>
          <w:tcPr>
            <w:tcW w:w="2171" w:type="dxa"/>
          </w:tcPr>
          <w:p w14:paraId="6E8CF8E4" w14:textId="77777777" w:rsidR="00A82AA5" w:rsidRPr="00DD1F70" w:rsidRDefault="00A82AA5" w:rsidP="005A6702">
            <w:pPr>
              <w:suppressAutoHyphens w:val="0"/>
              <w:autoSpaceDE w:val="0"/>
              <w:spacing w:before="200" w:after="200" w:line="276" w:lineRule="auto"/>
              <w:jc w:val="right"/>
              <w:textAlignment w:val="auto"/>
              <w:rPr>
                <w:rFonts w:ascii="Open Sans" w:hAnsi="Open Sans" w:cs="Open Sans"/>
              </w:rPr>
            </w:pPr>
            <w:r w:rsidRPr="00DD1F70">
              <w:rPr>
                <w:rFonts w:ascii="Open Sans" w:hAnsi="Open Sans" w:cs="Open Sans"/>
              </w:rPr>
              <w:t>95,00%</w:t>
            </w:r>
          </w:p>
        </w:tc>
        <w:tc>
          <w:tcPr>
            <w:tcW w:w="2926" w:type="dxa"/>
            <w:shd w:val="clear" w:color="auto" w:fill="FFFFFF" w:themeFill="background1"/>
            <w:vAlign w:val="center"/>
          </w:tcPr>
          <w:p w14:paraId="31353180" w14:textId="3DF88124" w:rsidR="00A82AA5" w:rsidRPr="00DD1F70" w:rsidRDefault="00F166F2" w:rsidP="005A6702">
            <w:pPr>
              <w:suppressAutoHyphens w:val="0"/>
              <w:spacing w:line="276" w:lineRule="auto"/>
              <w:jc w:val="right"/>
              <w:rPr>
                <w:rFonts w:ascii="Open Sans" w:hAnsi="Open Sans" w:cs="Open Sans"/>
              </w:rPr>
            </w:pPr>
            <w:r w:rsidRPr="00F166F2">
              <w:rPr>
                <w:rFonts w:ascii="Open Sans" w:hAnsi="Open Sans" w:cs="Open Sans"/>
              </w:rPr>
              <w:t>27 900 000,00</w:t>
            </w:r>
          </w:p>
        </w:tc>
      </w:tr>
      <w:tr w:rsidR="00A82AA5" w:rsidRPr="006243BC" w14:paraId="797C92D2" w14:textId="77777777" w:rsidTr="004C1CF0">
        <w:trPr>
          <w:jc w:val="center"/>
        </w:trPr>
        <w:tc>
          <w:tcPr>
            <w:tcW w:w="3114" w:type="dxa"/>
          </w:tcPr>
          <w:p w14:paraId="29C12B9D" w14:textId="7C12419B" w:rsidR="00A82AA5" w:rsidRPr="00DD1F70" w:rsidRDefault="00A82AA5" w:rsidP="004C1CF0">
            <w:pPr>
              <w:suppressAutoHyphens w:val="0"/>
              <w:autoSpaceDE w:val="0"/>
              <w:spacing w:before="200" w:after="200" w:line="276" w:lineRule="auto"/>
              <w:textAlignment w:val="auto"/>
              <w:rPr>
                <w:rFonts w:ascii="Open Sans" w:hAnsi="Open Sans" w:cs="Open Sans"/>
              </w:rPr>
            </w:pPr>
            <w:r w:rsidRPr="00DD1F70">
              <w:rPr>
                <w:rFonts w:ascii="Open Sans" w:hAnsi="Open Sans" w:cs="Open Sans"/>
              </w:rPr>
              <w:t xml:space="preserve">- </w:t>
            </w:r>
            <w:r w:rsidR="00516393">
              <w:rPr>
                <w:rFonts w:ascii="Open Sans" w:hAnsi="Open Sans" w:cs="Open Sans"/>
              </w:rPr>
              <w:t xml:space="preserve">w tym </w:t>
            </w:r>
            <w:r w:rsidRPr="00DD1F70">
              <w:rPr>
                <w:rFonts w:ascii="Open Sans" w:hAnsi="Open Sans" w:cs="Open Sans"/>
              </w:rPr>
              <w:t>środki UE z EFS+</w:t>
            </w:r>
          </w:p>
        </w:tc>
        <w:tc>
          <w:tcPr>
            <w:tcW w:w="2171" w:type="dxa"/>
          </w:tcPr>
          <w:p w14:paraId="72B2E532" w14:textId="77777777" w:rsidR="00A82AA5" w:rsidRPr="00DD1F70" w:rsidRDefault="00A82AA5" w:rsidP="005A6702">
            <w:pPr>
              <w:suppressAutoHyphens w:val="0"/>
              <w:autoSpaceDE w:val="0"/>
              <w:spacing w:before="200" w:after="200" w:line="276" w:lineRule="auto"/>
              <w:jc w:val="right"/>
              <w:textAlignment w:val="auto"/>
              <w:rPr>
                <w:rFonts w:ascii="Open Sans" w:hAnsi="Open Sans" w:cs="Open Sans"/>
              </w:rPr>
            </w:pPr>
            <w:r w:rsidRPr="00DD1F70">
              <w:rPr>
                <w:rFonts w:ascii="Open Sans" w:hAnsi="Open Sans" w:cs="Open Sans"/>
              </w:rPr>
              <w:t>85,00%</w:t>
            </w:r>
          </w:p>
        </w:tc>
        <w:tc>
          <w:tcPr>
            <w:tcW w:w="2926" w:type="dxa"/>
            <w:shd w:val="clear" w:color="auto" w:fill="FFFFFF" w:themeFill="background1"/>
            <w:vAlign w:val="center"/>
          </w:tcPr>
          <w:p w14:paraId="540FB416" w14:textId="6AEA3122" w:rsidR="00A82AA5" w:rsidRPr="00DD1F70" w:rsidRDefault="00F166F2" w:rsidP="005A6702">
            <w:pPr>
              <w:suppressAutoHyphens w:val="0"/>
              <w:spacing w:line="276" w:lineRule="auto"/>
              <w:jc w:val="right"/>
              <w:rPr>
                <w:rFonts w:ascii="Open Sans" w:hAnsi="Open Sans" w:cs="Open Sans"/>
              </w:rPr>
            </w:pPr>
            <w:r w:rsidRPr="00F166F2">
              <w:rPr>
                <w:rFonts w:ascii="Open Sans" w:hAnsi="Open Sans" w:cs="Open Sans"/>
              </w:rPr>
              <w:t>24 963 157,88</w:t>
            </w:r>
          </w:p>
        </w:tc>
      </w:tr>
      <w:tr w:rsidR="00A82AA5" w:rsidRPr="006243BC" w14:paraId="7F8750A6" w14:textId="77777777" w:rsidTr="004C1CF0">
        <w:trPr>
          <w:jc w:val="center"/>
        </w:trPr>
        <w:tc>
          <w:tcPr>
            <w:tcW w:w="3114" w:type="dxa"/>
          </w:tcPr>
          <w:p w14:paraId="3B197288" w14:textId="394B5560" w:rsidR="00A82AA5" w:rsidRPr="00DD1F70" w:rsidRDefault="00A82AA5" w:rsidP="004C1CF0">
            <w:pPr>
              <w:suppressAutoHyphens w:val="0"/>
              <w:autoSpaceDE w:val="0"/>
              <w:spacing w:before="200" w:after="200" w:line="276" w:lineRule="auto"/>
              <w:textAlignment w:val="auto"/>
              <w:rPr>
                <w:rFonts w:ascii="Open Sans" w:hAnsi="Open Sans" w:cs="Open Sans"/>
              </w:rPr>
            </w:pPr>
            <w:r w:rsidRPr="00DD1F70">
              <w:rPr>
                <w:rFonts w:ascii="Open Sans" w:hAnsi="Open Sans" w:cs="Open Sans"/>
              </w:rPr>
              <w:t xml:space="preserve">- </w:t>
            </w:r>
            <w:r w:rsidR="00516393">
              <w:rPr>
                <w:rFonts w:ascii="Open Sans" w:hAnsi="Open Sans" w:cs="Open Sans"/>
              </w:rPr>
              <w:t xml:space="preserve">w tym </w:t>
            </w:r>
            <w:r w:rsidRPr="00DD1F70">
              <w:rPr>
                <w:rFonts w:ascii="Open Sans" w:hAnsi="Open Sans" w:cs="Open Sans"/>
              </w:rPr>
              <w:t>Budżet Państwa</w:t>
            </w:r>
          </w:p>
        </w:tc>
        <w:tc>
          <w:tcPr>
            <w:tcW w:w="2171" w:type="dxa"/>
          </w:tcPr>
          <w:p w14:paraId="5A4BA924" w14:textId="77777777" w:rsidR="00A82AA5" w:rsidRPr="00DD1F70" w:rsidRDefault="00A82AA5" w:rsidP="005A6702">
            <w:pPr>
              <w:suppressAutoHyphens w:val="0"/>
              <w:autoSpaceDE w:val="0"/>
              <w:spacing w:before="200" w:after="200" w:line="276" w:lineRule="auto"/>
              <w:jc w:val="right"/>
              <w:textAlignment w:val="auto"/>
              <w:rPr>
                <w:rFonts w:ascii="Open Sans" w:hAnsi="Open Sans" w:cs="Open Sans"/>
              </w:rPr>
            </w:pPr>
            <w:r w:rsidRPr="00DD1F70">
              <w:rPr>
                <w:rFonts w:ascii="Open Sans" w:hAnsi="Open Sans" w:cs="Open Sans"/>
              </w:rPr>
              <w:t>10,00%</w:t>
            </w:r>
          </w:p>
        </w:tc>
        <w:tc>
          <w:tcPr>
            <w:tcW w:w="2926" w:type="dxa"/>
            <w:shd w:val="clear" w:color="auto" w:fill="FFFFFF" w:themeFill="background1"/>
            <w:vAlign w:val="center"/>
          </w:tcPr>
          <w:p w14:paraId="23A4ACD6" w14:textId="7F88CC97" w:rsidR="00A82AA5" w:rsidRPr="00DD1F70" w:rsidRDefault="00C21BD7" w:rsidP="005A6702">
            <w:pPr>
              <w:suppressAutoHyphens w:val="0"/>
              <w:spacing w:line="276" w:lineRule="auto"/>
              <w:jc w:val="right"/>
              <w:rPr>
                <w:rFonts w:ascii="Open Sans" w:hAnsi="Open Sans" w:cs="Open Sans"/>
              </w:rPr>
            </w:pPr>
            <w:r>
              <w:rPr>
                <w:rFonts w:ascii="Open Sans" w:hAnsi="Open Sans" w:cs="Open Sans"/>
              </w:rPr>
              <w:t xml:space="preserve"> </w:t>
            </w:r>
            <w:r w:rsidR="00F166F2" w:rsidRPr="00F166F2">
              <w:rPr>
                <w:rFonts w:ascii="Open Sans" w:hAnsi="Open Sans" w:cs="Open Sans"/>
              </w:rPr>
              <w:t>2 936 842,12</w:t>
            </w:r>
          </w:p>
        </w:tc>
      </w:tr>
      <w:tr w:rsidR="00A82AA5" w:rsidRPr="00A024C9" w14:paraId="016B636F" w14:textId="77777777" w:rsidTr="004C1CF0">
        <w:trPr>
          <w:jc w:val="center"/>
        </w:trPr>
        <w:tc>
          <w:tcPr>
            <w:tcW w:w="3114" w:type="dxa"/>
          </w:tcPr>
          <w:p w14:paraId="052DF861" w14:textId="77777777" w:rsidR="00A82AA5" w:rsidRPr="00DD1F70" w:rsidRDefault="00A82AA5" w:rsidP="004C1CF0">
            <w:pPr>
              <w:suppressAutoHyphens w:val="0"/>
              <w:autoSpaceDE w:val="0"/>
              <w:spacing w:before="200" w:after="200" w:line="276" w:lineRule="auto"/>
              <w:textAlignment w:val="auto"/>
              <w:rPr>
                <w:rFonts w:ascii="Open Sans" w:hAnsi="Open Sans" w:cs="Open Sans"/>
              </w:rPr>
            </w:pPr>
            <w:r w:rsidRPr="00DD1F70">
              <w:rPr>
                <w:rFonts w:ascii="Open Sans" w:hAnsi="Open Sans" w:cs="Open Sans"/>
              </w:rPr>
              <w:t>wkład własny</w:t>
            </w:r>
          </w:p>
        </w:tc>
        <w:tc>
          <w:tcPr>
            <w:tcW w:w="2171" w:type="dxa"/>
          </w:tcPr>
          <w:p w14:paraId="4F9E4F52" w14:textId="77777777" w:rsidR="00A82AA5" w:rsidRPr="00DD1F70" w:rsidRDefault="00A82AA5" w:rsidP="005A6702">
            <w:pPr>
              <w:suppressAutoHyphens w:val="0"/>
              <w:autoSpaceDE w:val="0"/>
              <w:spacing w:before="200" w:after="200" w:line="276" w:lineRule="auto"/>
              <w:jc w:val="right"/>
              <w:textAlignment w:val="auto"/>
              <w:rPr>
                <w:rFonts w:ascii="Open Sans" w:hAnsi="Open Sans" w:cs="Open Sans"/>
              </w:rPr>
            </w:pPr>
            <w:r w:rsidRPr="00DD1F70">
              <w:rPr>
                <w:rFonts w:ascii="Open Sans" w:hAnsi="Open Sans" w:cs="Open Sans"/>
              </w:rPr>
              <w:t>5,00%</w:t>
            </w:r>
          </w:p>
        </w:tc>
        <w:tc>
          <w:tcPr>
            <w:tcW w:w="2926" w:type="dxa"/>
            <w:shd w:val="clear" w:color="auto" w:fill="FFFFFF" w:themeFill="background1"/>
            <w:vAlign w:val="center"/>
          </w:tcPr>
          <w:p w14:paraId="0755CB78" w14:textId="7B966782" w:rsidR="00A82AA5" w:rsidRPr="00A024C9" w:rsidRDefault="000A1D35" w:rsidP="005A6702">
            <w:pPr>
              <w:suppressAutoHyphens w:val="0"/>
              <w:spacing w:line="276" w:lineRule="auto"/>
              <w:jc w:val="right"/>
              <w:rPr>
                <w:rFonts w:ascii="Open Sans" w:hAnsi="Open Sans" w:cs="Open Sans"/>
              </w:rPr>
            </w:pPr>
            <w:r w:rsidRPr="00A024C9">
              <w:rPr>
                <w:rFonts w:ascii="Open Sans" w:hAnsi="Open Sans" w:cs="Open Sans"/>
              </w:rPr>
              <w:t>1 468 421,</w:t>
            </w:r>
            <w:r w:rsidR="00A024C9" w:rsidRPr="00A024C9">
              <w:rPr>
                <w:rFonts w:ascii="Open Sans" w:hAnsi="Open Sans" w:cs="Open Sans"/>
              </w:rPr>
              <w:t>24</w:t>
            </w:r>
          </w:p>
        </w:tc>
      </w:tr>
    </w:tbl>
    <w:p w14:paraId="45AACF6F" w14:textId="7CD5945C" w:rsidR="00A43B7D" w:rsidRPr="000F51AD" w:rsidRDefault="00AB2DDD" w:rsidP="00AB2DDD">
      <w:pPr>
        <w:suppressAutoHyphens w:val="0"/>
        <w:autoSpaceDE w:val="0"/>
        <w:spacing w:before="200" w:after="200" w:line="276" w:lineRule="auto"/>
        <w:textAlignment w:val="auto"/>
        <w:rPr>
          <w:rFonts w:ascii="Open Sans" w:hAnsi="Open Sans" w:cs="Open Sans"/>
        </w:rPr>
      </w:pPr>
      <w:r w:rsidRPr="000067E1">
        <w:rPr>
          <w:rFonts w:ascii="Open Sans" w:hAnsi="Open Sans" w:cs="Open Sans"/>
        </w:rPr>
        <w:t xml:space="preserve">Maksymalny </w:t>
      </w:r>
      <w:r w:rsidR="006712F5">
        <w:rPr>
          <w:rFonts w:ascii="Open Sans" w:hAnsi="Open Sans" w:cs="Open Sans"/>
        </w:rPr>
        <w:t xml:space="preserve">dopuszczalny </w:t>
      </w:r>
      <w:r w:rsidRPr="000067E1">
        <w:rPr>
          <w:rFonts w:ascii="Open Sans" w:hAnsi="Open Sans" w:cs="Open Sans"/>
        </w:rPr>
        <w:t>poziom dofinansowania projektu – 95% – oznacza</w:t>
      </w:r>
      <w:r w:rsidRPr="005425DB">
        <w:rPr>
          <w:rFonts w:ascii="Open Sans" w:hAnsi="Open Sans" w:cs="Open Sans"/>
        </w:rPr>
        <w:t xml:space="preserve"> procent wydatków kwalifikowalnych projektu, który może zostać objęty finansowaniem UE </w:t>
      </w:r>
      <w:r w:rsidR="002467D2">
        <w:rPr>
          <w:rFonts w:ascii="Open Sans" w:hAnsi="Open Sans" w:cs="Open Sans"/>
        </w:rPr>
        <w:t xml:space="preserve">oraz </w:t>
      </w:r>
      <w:r w:rsidRPr="005425DB">
        <w:rPr>
          <w:rFonts w:ascii="Open Sans" w:hAnsi="Open Sans" w:cs="Open Sans"/>
        </w:rPr>
        <w:lastRenderedPageBreak/>
        <w:t xml:space="preserve">współfinansowaniem krajowym ze środków budżetu państwa. </w:t>
      </w:r>
      <w:r w:rsidR="005E7627">
        <w:rPr>
          <w:rFonts w:ascii="Open Sans" w:hAnsi="Open Sans" w:cs="Open Sans"/>
        </w:rPr>
        <w:t>Umowa o</w:t>
      </w:r>
      <w:r w:rsidRPr="005425DB">
        <w:rPr>
          <w:rFonts w:ascii="Open Sans" w:hAnsi="Open Sans" w:cs="Open Sans"/>
        </w:rPr>
        <w:t xml:space="preserve"> dofinansowani</w:t>
      </w:r>
      <w:r w:rsidR="005E7627">
        <w:rPr>
          <w:rFonts w:ascii="Open Sans" w:hAnsi="Open Sans" w:cs="Open Sans"/>
        </w:rPr>
        <w:t>e</w:t>
      </w:r>
      <w:r w:rsidRPr="005425DB">
        <w:rPr>
          <w:rFonts w:ascii="Open Sans" w:hAnsi="Open Sans" w:cs="Open Sans"/>
        </w:rPr>
        <w:t xml:space="preserve"> projektu może zawierać odstępstwa w tym zakresie.</w:t>
      </w:r>
      <w:bookmarkStart w:id="86" w:name="_Hlk170971765"/>
    </w:p>
    <w:bookmarkEnd w:id="86"/>
    <w:p w14:paraId="67627652" w14:textId="3EA7C7DA" w:rsidR="000067E1" w:rsidRDefault="000067E1" w:rsidP="00AB2DDD">
      <w:pPr>
        <w:suppressAutoHyphens w:val="0"/>
        <w:autoSpaceDE w:val="0"/>
        <w:spacing w:before="200" w:after="200" w:line="276" w:lineRule="auto"/>
        <w:textAlignment w:val="auto"/>
        <w:rPr>
          <w:rFonts w:ascii="Open Sans" w:hAnsi="Open Sans" w:cs="Open Sans"/>
        </w:rPr>
      </w:pPr>
      <w:r w:rsidRPr="000067E1">
        <w:rPr>
          <w:rFonts w:ascii="Open Sans" w:hAnsi="Open Sans" w:cs="Open Sans"/>
        </w:rPr>
        <w:t>Minimalny udział wkładu własnego wnioskodawcy w finansowaniu wydatków kwalifikowanych projektu wynosi 5% wydatków kwalifikowalnych.</w:t>
      </w:r>
    </w:p>
    <w:p w14:paraId="67282526" w14:textId="77A44E00" w:rsidR="00B11F67" w:rsidRPr="00B11F67" w:rsidRDefault="00B11F67" w:rsidP="00B11F67">
      <w:pPr>
        <w:suppressAutoHyphens w:val="0"/>
        <w:autoSpaceDE w:val="0"/>
        <w:spacing w:before="200" w:after="200" w:line="276" w:lineRule="auto"/>
        <w:textAlignment w:val="auto"/>
        <w:rPr>
          <w:rFonts w:ascii="Open Sans" w:hAnsi="Open Sans" w:cs="Open Sans"/>
        </w:rPr>
      </w:pPr>
      <w:r w:rsidRPr="00B11F67">
        <w:rPr>
          <w:rFonts w:ascii="Open Sans" w:hAnsi="Open Sans" w:cs="Open Sans"/>
        </w:rPr>
        <w:t>W ramach kwoty, przeznaczonej na dofinansowanie projektów, tworzy się rezerwę finansową, w wysokości 10% tej kwoty, tj</w:t>
      </w:r>
      <w:r w:rsidRPr="00A024C9">
        <w:rPr>
          <w:rFonts w:ascii="Open Sans" w:hAnsi="Open Sans" w:cs="Open Sans"/>
        </w:rPr>
        <w:t xml:space="preserve">. </w:t>
      </w:r>
      <w:r w:rsidRPr="00F07E74">
        <w:rPr>
          <w:rFonts w:ascii="Open Sans" w:hAnsi="Open Sans" w:cs="Open Sans"/>
        </w:rPr>
        <w:t xml:space="preserve">2 </w:t>
      </w:r>
      <w:r w:rsidR="000F51AD" w:rsidRPr="00F07E74">
        <w:rPr>
          <w:rFonts w:ascii="Open Sans" w:hAnsi="Open Sans" w:cs="Open Sans"/>
        </w:rPr>
        <w:t>79</w:t>
      </w:r>
      <w:r w:rsidRPr="00F07E74">
        <w:rPr>
          <w:rFonts w:ascii="Open Sans" w:hAnsi="Open Sans" w:cs="Open Sans"/>
        </w:rPr>
        <w:t>0 000 PLN</w:t>
      </w:r>
      <w:r w:rsidRPr="00A024C9">
        <w:rPr>
          <w:rFonts w:ascii="Open Sans" w:hAnsi="Open Sans" w:cs="Open Sans"/>
        </w:rPr>
        <w:t>,</w:t>
      </w:r>
      <w:r w:rsidRPr="00B11F67">
        <w:rPr>
          <w:rFonts w:ascii="Open Sans" w:hAnsi="Open Sans" w:cs="Open Sans"/>
        </w:rPr>
        <w:t xml:space="preserve"> z przeznaczeniem na wybór do dofinansowania kolejnych projektów uwzględniający wynik procedury odwoławczej, jak również na sfinansowanie różnic kursowych. </w:t>
      </w:r>
    </w:p>
    <w:p w14:paraId="0DFA206F" w14:textId="736B5F44" w:rsidR="00B11F67" w:rsidRDefault="00B11F67" w:rsidP="00B11F67">
      <w:pPr>
        <w:suppressAutoHyphens w:val="0"/>
        <w:autoSpaceDE w:val="0"/>
        <w:spacing w:before="200" w:after="200" w:line="276" w:lineRule="auto"/>
        <w:textAlignment w:val="auto"/>
        <w:rPr>
          <w:rFonts w:ascii="Open Sans" w:hAnsi="Open Sans" w:cs="Open Sans"/>
        </w:rPr>
      </w:pPr>
      <w:r w:rsidRPr="00B11F67">
        <w:rPr>
          <w:rFonts w:ascii="Open Sans" w:hAnsi="Open Sans" w:cs="Open Sans"/>
        </w:rPr>
        <w:t xml:space="preserve">Rezerwa w pierwszej kolejności jest przeznaczana na sfinansowanie różnic kursowych (o ile wystąpią), zaś w pozostałym zakresie podlega rozdysponowaniu poprzez wybór do dofinansowania projektów, zgodnie z zasadami, o których </w:t>
      </w:r>
      <w:r w:rsidRPr="00185B3F">
        <w:rPr>
          <w:rFonts w:ascii="Open Sans" w:hAnsi="Open Sans" w:cs="Open Sans"/>
        </w:rPr>
        <w:t xml:space="preserve">mowa </w:t>
      </w:r>
      <w:r w:rsidRPr="00F07E74">
        <w:rPr>
          <w:rFonts w:ascii="Open Sans" w:hAnsi="Open Sans" w:cs="Open Sans"/>
        </w:rPr>
        <w:t xml:space="preserve">w rozdziale </w:t>
      </w:r>
      <w:r w:rsidRPr="00E34107">
        <w:rPr>
          <w:rFonts w:ascii="Open Sans" w:hAnsi="Open Sans" w:cs="Open Sans"/>
        </w:rPr>
        <w:t>4</w:t>
      </w:r>
      <w:r w:rsidR="00E34107">
        <w:rPr>
          <w:rFonts w:ascii="Open Sans" w:hAnsi="Open Sans" w:cs="Open Sans"/>
        </w:rPr>
        <w:t xml:space="preserve">, </w:t>
      </w:r>
      <w:r w:rsidRPr="00185B3F">
        <w:rPr>
          <w:rFonts w:ascii="Open Sans" w:hAnsi="Open Sans" w:cs="Open Sans"/>
        </w:rPr>
        <w:t>z</w:t>
      </w:r>
      <w:r w:rsidRPr="00B11F67">
        <w:rPr>
          <w:rFonts w:ascii="Open Sans" w:hAnsi="Open Sans" w:cs="Open Sans"/>
        </w:rPr>
        <w:t xml:space="preserve"> uwzględnieniem wyników procedury odwoławczej.</w:t>
      </w:r>
    </w:p>
    <w:p w14:paraId="69767710" w14:textId="2646427B" w:rsidR="00AB2DDD" w:rsidRDefault="00AB2DDD" w:rsidP="00AB2DDD">
      <w:pPr>
        <w:suppressAutoHyphens w:val="0"/>
        <w:autoSpaceDE w:val="0"/>
        <w:spacing w:before="200" w:after="200" w:line="276" w:lineRule="auto"/>
        <w:textAlignment w:val="auto"/>
        <w:rPr>
          <w:rFonts w:ascii="Open Sans" w:hAnsi="Open Sans" w:cs="Open Sans"/>
        </w:rPr>
      </w:pPr>
      <w:r w:rsidRPr="005425DB">
        <w:rPr>
          <w:rFonts w:ascii="Open Sans" w:hAnsi="Open Sans" w:cs="Open Sans"/>
        </w:rPr>
        <w:t xml:space="preserve">ION </w:t>
      </w:r>
      <w:r w:rsidR="00B11F67" w:rsidRPr="00B11F67">
        <w:rPr>
          <w:rFonts w:ascii="Open Sans" w:hAnsi="Open Sans" w:cs="Open Sans"/>
        </w:rPr>
        <w:t xml:space="preserve">przed zatwierdzeniem wyników oceny </w:t>
      </w:r>
      <w:r w:rsidRPr="005425DB">
        <w:rPr>
          <w:rFonts w:ascii="Open Sans" w:hAnsi="Open Sans" w:cs="Open Sans"/>
        </w:rPr>
        <w:t>zastrzega sobie możliwość zmiany kwoty przeznaczonej na dofinansowanie projekt</w:t>
      </w:r>
      <w:r w:rsidR="000067E1">
        <w:rPr>
          <w:rFonts w:ascii="Open Sans" w:hAnsi="Open Sans" w:cs="Open Sans"/>
        </w:rPr>
        <w:t>ów</w:t>
      </w:r>
      <w:r w:rsidRPr="005425DB">
        <w:rPr>
          <w:rFonts w:ascii="Open Sans" w:hAnsi="Open Sans" w:cs="Open Sans"/>
        </w:rPr>
        <w:t>, w tym w wyniku zmiany kursu euro.</w:t>
      </w:r>
      <w:bookmarkStart w:id="87" w:name="_Toc138670000"/>
      <w:bookmarkStart w:id="88" w:name="_Toc138670104"/>
      <w:bookmarkStart w:id="89" w:name="_Toc138670001"/>
      <w:bookmarkStart w:id="90" w:name="_Toc138670105"/>
      <w:bookmarkEnd w:id="87"/>
      <w:bookmarkEnd w:id="88"/>
      <w:bookmarkEnd w:id="89"/>
      <w:bookmarkEnd w:id="90"/>
    </w:p>
    <w:p w14:paraId="7D22EC59" w14:textId="77777777" w:rsidR="00B11F67" w:rsidRDefault="00B11F67" w:rsidP="00B11F67">
      <w:pPr>
        <w:suppressAutoHyphens w:val="0"/>
        <w:autoSpaceDE w:val="0"/>
        <w:spacing w:before="200" w:after="200" w:line="276" w:lineRule="auto"/>
        <w:textAlignment w:val="auto"/>
        <w:rPr>
          <w:rFonts w:ascii="Open Sans" w:hAnsi="Open Sans"/>
          <w:b/>
        </w:rPr>
      </w:pPr>
      <w:r w:rsidRPr="00B11F67">
        <w:rPr>
          <w:rFonts w:ascii="Open Sans" w:hAnsi="Open Sans"/>
          <w:b/>
        </w:rPr>
        <w:t xml:space="preserve">UWAGA! </w:t>
      </w:r>
    </w:p>
    <w:p w14:paraId="4A29D433" w14:textId="7AE8DA0E" w:rsidR="00B11F67" w:rsidRPr="00C916E3" w:rsidRDefault="00B11F67" w:rsidP="00B11F67">
      <w:pPr>
        <w:suppressAutoHyphens w:val="0"/>
        <w:autoSpaceDE w:val="0"/>
        <w:spacing w:before="200" w:after="200" w:line="276" w:lineRule="auto"/>
        <w:textAlignment w:val="auto"/>
        <w:rPr>
          <w:rFonts w:ascii="Open Sans" w:hAnsi="Open Sans" w:cs="Open Sans"/>
        </w:rPr>
      </w:pPr>
      <w:r w:rsidRPr="00F23931">
        <w:rPr>
          <w:rFonts w:ascii="Open Sans" w:hAnsi="Open Sans" w:cs="Open Sans"/>
          <w:b/>
          <w:bCs/>
        </w:rPr>
        <w:t xml:space="preserve">Zgodnie z kryterium formalnym nr 8 koszty bezpośrednie w projekcie rozliczane są zgodnie ze sposobem rozliczania określonym w Regulaminie wyboru projektów. </w:t>
      </w:r>
      <w:r w:rsidRPr="005F263B">
        <w:rPr>
          <w:rFonts w:ascii="Open Sans" w:hAnsi="Open Sans" w:cs="Open Sans"/>
          <w:b/>
          <w:bCs/>
        </w:rPr>
        <w:t>W</w:t>
      </w:r>
      <w:r w:rsidR="00C82E2D">
        <w:rPr>
          <w:rFonts w:ascii="Open Sans" w:hAnsi="Open Sans" w:cs="Open Sans"/>
          <w:b/>
          <w:bCs/>
        </w:rPr>
        <w:t> tym</w:t>
      </w:r>
      <w:r w:rsidRPr="005F263B">
        <w:rPr>
          <w:rFonts w:ascii="Open Sans" w:hAnsi="Open Sans" w:cs="Open Sans"/>
          <w:b/>
          <w:bCs/>
        </w:rPr>
        <w:t xml:space="preserve"> naborze wydatki w ramach kosztów bezpośrednich mogą być rozliczane wyłącznie na podstawie rzeczywiście poniesionych wydatków. Wnioski, w których koszty bezpośrednie będą rozliczane na podstawie kwot ryczałtowych nie spełnią kryterium formalnego nr 8 i zostaną odrzucone na etapie oceny formalnej.</w:t>
      </w:r>
    </w:p>
    <w:p w14:paraId="17984026" w14:textId="77777777" w:rsidR="00977D96" w:rsidRPr="00977D96" w:rsidRDefault="00977D96" w:rsidP="00977D96">
      <w:pPr>
        <w:suppressAutoHyphens w:val="0"/>
        <w:autoSpaceDE w:val="0"/>
        <w:spacing w:before="120" w:after="120" w:line="276" w:lineRule="auto"/>
        <w:contextualSpacing/>
        <w:textAlignment w:val="auto"/>
        <w:rPr>
          <w:rFonts w:ascii="Open Sans" w:hAnsi="Open Sans" w:cs="Open Sans"/>
        </w:rPr>
      </w:pPr>
    </w:p>
    <w:p w14:paraId="488B5C54" w14:textId="77777777" w:rsidR="008B4236" w:rsidRPr="00F56841" w:rsidRDefault="008B4236" w:rsidP="006D2058">
      <w:pPr>
        <w:pStyle w:val="Nagwek2"/>
        <w:rPr>
          <w:rStyle w:val="Nagwek2Znak"/>
          <w:rFonts w:ascii="Open Sans" w:hAnsi="Open Sans" w:cs="Open Sans"/>
          <w:bCs/>
          <w:color w:val="000000" w:themeColor="text1"/>
          <w:sz w:val="22"/>
          <w:szCs w:val="22"/>
        </w:rPr>
      </w:pPr>
      <w:bookmarkStart w:id="91" w:name="_Toc236052567"/>
      <w:bookmarkStart w:id="92" w:name="_Hlk146059646"/>
      <w:r w:rsidRPr="00F56841">
        <w:rPr>
          <w:rStyle w:val="Nagwek2Znak"/>
          <w:rFonts w:ascii="Open Sans" w:hAnsi="Open Sans" w:cs="Open Sans"/>
          <w:bCs/>
          <w:color w:val="000000" w:themeColor="text1"/>
          <w:sz w:val="22"/>
          <w:szCs w:val="22"/>
        </w:rPr>
        <w:t>Sposób składania wniosku o dofinansowanie</w:t>
      </w:r>
      <w:bookmarkEnd w:id="91"/>
    </w:p>
    <w:p w14:paraId="17D0DB2E" w14:textId="77777777" w:rsidR="002B7F4F" w:rsidRPr="00F56841"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Wnioski o dofinansowanie projektów oraz załączniki składane są wyłącznie w wersji</w:t>
      </w:r>
      <w:r w:rsidR="002B7F4F" w:rsidRPr="00F56841">
        <w:rPr>
          <w:rFonts w:ascii="Open Sans" w:hAnsi="Open Sans" w:cs="Open Sans"/>
          <w:lang w:eastAsia="pl-PL"/>
        </w:rPr>
        <w:t xml:space="preserve"> </w:t>
      </w:r>
      <w:r w:rsidRPr="00F56841">
        <w:rPr>
          <w:rFonts w:ascii="Open Sans" w:hAnsi="Open Sans" w:cs="Open Sans"/>
          <w:lang w:eastAsia="pl-PL"/>
        </w:rPr>
        <w:t>elektronicznej za pomocą aplikacji SOWA EFS w centralnym systemie</w:t>
      </w:r>
      <w:r w:rsidR="002B7F4F" w:rsidRPr="00F56841">
        <w:rPr>
          <w:rFonts w:ascii="Open Sans" w:hAnsi="Open Sans" w:cs="Open Sans"/>
          <w:lang w:eastAsia="pl-PL"/>
        </w:rPr>
        <w:t xml:space="preserve"> </w:t>
      </w:r>
      <w:r w:rsidRPr="00F56841">
        <w:rPr>
          <w:rFonts w:ascii="Open Sans" w:hAnsi="Open Sans" w:cs="Open Sans"/>
          <w:lang w:eastAsia="pl-PL"/>
        </w:rPr>
        <w:t xml:space="preserve">teleinformatycznym na stronie: </w:t>
      </w:r>
      <w:hyperlink r:id="rId10" w:history="1">
        <w:r w:rsidRPr="00F56841">
          <w:rPr>
            <w:rStyle w:val="Hipercze"/>
            <w:rFonts w:ascii="Open Sans" w:hAnsi="Open Sans" w:cs="Open Sans"/>
            <w:bCs/>
            <w:sz w:val="22"/>
            <w:lang w:eastAsia="pl-PL"/>
          </w:rPr>
          <w:t>https://sowa2021.efs.gov.pl/</w:t>
        </w:r>
      </w:hyperlink>
      <w:r w:rsidRPr="00F56841">
        <w:rPr>
          <w:rFonts w:ascii="Open Sans" w:hAnsi="Open Sans" w:cs="Open Sans"/>
          <w:lang w:eastAsia="pl-PL"/>
        </w:rPr>
        <w:t>.</w:t>
      </w:r>
    </w:p>
    <w:p w14:paraId="18546888" w14:textId="72EA0BBA" w:rsidR="008B4236" w:rsidRPr="00F56841"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b/>
          <w:bCs/>
          <w:lang w:eastAsia="pl-PL"/>
        </w:rPr>
        <w:t>Nie jest składana wersja papierowa</w:t>
      </w:r>
      <w:r w:rsidRPr="00F56841">
        <w:rPr>
          <w:rFonts w:ascii="Open Sans" w:hAnsi="Open Sans" w:cs="Open Sans"/>
          <w:lang w:eastAsia="pl-PL"/>
        </w:rPr>
        <w:t xml:space="preserve"> </w:t>
      </w:r>
      <w:r w:rsidR="00DA088F" w:rsidRPr="00F56841">
        <w:rPr>
          <w:rFonts w:ascii="Open Sans" w:hAnsi="Open Sans" w:cs="Open Sans"/>
          <w:lang w:eastAsia="pl-PL"/>
        </w:rPr>
        <w:t xml:space="preserve">- </w:t>
      </w:r>
      <w:r w:rsidRPr="00F56841">
        <w:rPr>
          <w:rFonts w:ascii="Open Sans" w:hAnsi="Open Sans" w:cs="Open Sans"/>
          <w:lang w:eastAsia="pl-PL"/>
        </w:rPr>
        <w:t>dokumenty złożone w formie papierowej nie stanowią wniosku o dofinansowanie projektu i nie podlegają ocenie).</w:t>
      </w:r>
    </w:p>
    <w:p w14:paraId="13E5A80B" w14:textId="77777777" w:rsidR="007A37B4"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W dniu rozpoczęcia naboru ION udostępni formularz wniosku o dofinansowanie projektu w aplikacji SOWA EFS, aby potencjalny Wnioskodawca mógł go wypełnić, a</w:t>
      </w:r>
      <w:r w:rsidR="00DA088F" w:rsidRPr="00F56841">
        <w:rPr>
          <w:rFonts w:ascii="Open Sans" w:hAnsi="Open Sans" w:cs="Open Sans"/>
          <w:lang w:eastAsia="pl-PL"/>
        </w:rPr>
        <w:t> </w:t>
      </w:r>
      <w:r w:rsidRPr="00F56841">
        <w:rPr>
          <w:rFonts w:ascii="Open Sans" w:hAnsi="Open Sans" w:cs="Open Sans"/>
          <w:lang w:eastAsia="pl-PL"/>
        </w:rPr>
        <w:t>następnie złożyć wniosek w trakcie trwania naboru.</w:t>
      </w:r>
    </w:p>
    <w:p w14:paraId="53F46A4B" w14:textId="77777777" w:rsidR="008B4236" w:rsidRPr="00F56841"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 xml:space="preserve">Za datę wpływu wniosku o dofinansowanie do ION uznaje się datę złożenia (wysłania) wniosku za pośrednictwem aplikacji SOWA EFS. Po upływie terminu na składanie </w:t>
      </w:r>
      <w:r w:rsidRPr="00F56841">
        <w:rPr>
          <w:rFonts w:ascii="Open Sans" w:hAnsi="Open Sans" w:cs="Open Sans"/>
          <w:lang w:eastAsia="pl-PL"/>
        </w:rPr>
        <w:lastRenderedPageBreak/>
        <w:t xml:space="preserve">wniosków o dofinansowanie projektu SOWA EFS uniemożliwi przesłanie wniosku do ION. </w:t>
      </w:r>
    </w:p>
    <w:p w14:paraId="6BE4584F" w14:textId="1573B149" w:rsidR="008B4236" w:rsidRPr="00F56841"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 xml:space="preserve">W przypadku awarii i problemów z funkcjonowaniem aplikacji SOWA EFS Wnioskodawca może zgłaszać problemy za pomocą skrzynki mailowej: </w:t>
      </w:r>
      <w:hyperlink r:id="rId11" w:history="1">
        <w:r w:rsidRPr="00F56841">
          <w:rPr>
            <w:rStyle w:val="Hipercze"/>
            <w:rFonts w:ascii="Open Sans" w:hAnsi="Open Sans" w:cs="Open Sans"/>
            <w:sz w:val="22"/>
            <w:lang w:eastAsia="pl-PL"/>
          </w:rPr>
          <w:t>pomoc.fepd@podlaskie.eu</w:t>
        </w:r>
      </w:hyperlink>
      <w:r w:rsidRPr="00F56841">
        <w:rPr>
          <w:rFonts w:ascii="Open Sans" w:hAnsi="Open Sans" w:cs="Open Sans"/>
          <w:lang w:eastAsia="pl-PL"/>
        </w:rPr>
        <w:t xml:space="preserve"> lub telefonicznie pod numerami: 85 66 54</w:t>
      </w:r>
      <w:r w:rsidR="00F37DA0">
        <w:rPr>
          <w:rFonts w:ascii="Open Sans" w:hAnsi="Open Sans" w:cs="Open Sans"/>
          <w:lang w:eastAsia="pl-PL"/>
        </w:rPr>
        <w:t> </w:t>
      </w:r>
      <w:r w:rsidR="00FA7AD1" w:rsidRPr="00FA7AD1">
        <w:rPr>
          <w:rFonts w:ascii="Open Sans" w:hAnsi="Open Sans" w:cs="Open Sans"/>
          <w:lang w:eastAsia="pl-PL"/>
        </w:rPr>
        <w:t>360/379/363</w:t>
      </w:r>
      <w:r w:rsidRPr="00F56841">
        <w:rPr>
          <w:rFonts w:ascii="Open Sans" w:hAnsi="Open Sans" w:cs="Open Sans"/>
          <w:lang w:eastAsia="pl-PL"/>
        </w:rPr>
        <w:t>.</w:t>
      </w:r>
    </w:p>
    <w:p w14:paraId="07F873F5" w14:textId="50C36EE8" w:rsidR="00936A60" w:rsidRPr="00F56841" w:rsidRDefault="00936A60" w:rsidP="00054BB0">
      <w:pPr>
        <w:widowControl w:val="0"/>
        <w:suppressAutoHyphens w:val="0"/>
        <w:autoSpaceDE w:val="0"/>
        <w:adjustRightInd w:val="0"/>
        <w:spacing w:before="120" w:after="120" w:line="276" w:lineRule="auto"/>
        <w:textAlignment w:val="auto"/>
        <w:rPr>
          <w:rFonts w:ascii="Open Sans" w:hAnsi="Open Sans" w:cs="Open Sans"/>
          <w:b/>
          <w:bCs/>
          <w:lang w:eastAsia="pl-PL"/>
        </w:rPr>
      </w:pPr>
      <w:r w:rsidRPr="00F56841">
        <w:rPr>
          <w:rFonts w:ascii="Open Sans" w:hAnsi="Open Sans" w:cs="Open Sans"/>
          <w:b/>
          <w:bCs/>
          <w:lang w:eastAsia="pl-PL"/>
        </w:rPr>
        <w:t>Załączniki:</w:t>
      </w:r>
    </w:p>
    <w:p w14:paraId="051C66A2" w14:textId="2D46D81C" w:rsidR="00936A60" w:rsidRPr="00F56841" w:rsidRDefault="00936A60" w:rsidP="00054BB0">
      <w:pPr>
        <w:widowControl w:val="0"/>
        <w:tabs>
          <w:tab w:val="left" w:pos="284"/>
        </w:tabs>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Załączniki są integralną częścią wniosku o dofinansowanie projektu i służą do uzupełnienia oraz potwierdzenia danych w nim zawartych.</w:t>
      </w:r>
    </w:p>
    <w:p w14:paraId="191EB291" w14:textId="56EDC3D6" w:rsidR="008B4236" w:rsidRPr="00F56841" w:rsidRDefault="008B4236" w:rsidP="00054BB0">
      <w:pPr>
        <w:widowControl w:val="0"/>
        <w:tabs>
          <w:tab w:val="left" w:pos="284"/>
        </w:tabs>
        <w:suppressAutoHyphens w:val="0"/>
        <w:autoSpaceDE w:val="0"/>
        <w:adjustRightInd w:val="0"/>
        <w:spacing w:before="120" w:after="120" w:line="276" w:lineRule="auto"/>
        <w:contextualSpacing/>
        <w:textAlignment w:val="auto"/>
        <w:rPr>
          <w:rFonts w:ascii="Open Sans" w:hAnsi="Open Sans" w:cs="Open Sans"/>
          <w:lang w:eastAsia="pl-PL"/>
        </w:rPr>
      </w:pPr>
      <w:r w:rsidRPr="00F56841">
        <w:rPr>
          <w:rFonts w:ascii="Open Sans" w:hAnsi="Open Sans" w:cs="Open Sans"/>
          <w:lang w:eastAsia="pl-PL"/>
        </w:rPr>
        <w:t xml:space="preserve">Wnioskodawca zobowiązany jest wraz z wnioskiem o dofinansowanie projektu złożyć za pomocą aplikacji SOWA EFS </w:t>
      </w:r>
      <w:r w:rsidR="00285030">
        <w:rPr>
          <w:rFonts w:ascii="Open Sans" w:hAnsi="Open Sans" w:cs="Open Sans"/>
          <w:lang w:eastAsia="pl-PL"/>
        </w:rPr>
        <w:t xml:space="preserve">wyłącznie </w:t>
      </w:r>
      <w:r w:rsidRPr="00F56841">
        <w:rPr>
          <w:rFonts w:ascii="Open Sans" w:hAnsi="Open Sans" w:cs="Open Sans"/>
          <w:lang w:eastAsia="pl-PL"/>
        </w:rPr>
        <w:t>następujące załączniki:</w:t>
      </w:r>
    </w:p>
    <w:p w14:paraId="49B51E85" w14:textId="763411A5" w:rsidR="008B4236" w:rsidRPr="00F37DA0" w:rsidRDefault="008B4236" w:rsidP="00841E31">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bookmarkStart w:id="93" w:name="_Hlk149029366"/>
      <w:r w:rsidRPr="00F37DA0">
        <w:rPr>
          <w:rFonts w:ascii="Open Sans" w:hAnsi="Open Sans" w:cs="Open Sans"/>
          <w:lang w:eastAsia="pl-PL"/>
        </w:rPr>
        <w:t xml:space="preserve">oświadczenie </w:t>
      </w:r>
      <w:bookmarkEnd w:id="93"/>
      <w:r w:rsidR="009F7A1E">
        <w:rPr>
          <w:rFonts w:ascii="Open Sans" w:hAnsi="Open Sans" w:cs="Open Sans"/>
          <w:lang w:eastAsia="pl-PL"/>
        </w:rPr>
        <w:t>wnioskodawcy oraz p</w:t>
      </w:r>
      <w:r w:rsidR="009F7A1E" w:rsidRPr="00EA40B7">
        <w:rPr>
          <w:rFonts w:ascii="Open Sans" w:hAnsi="Open Sans" w:cs="Open Sans"/>
          <w:lang w:eastAsia="pl-PL"/>
        </w:rPr>
        <w:t xml:space="preserve">artnera </w:t>
      </w:r>
      <w:r w:rsidRPr="00EA40B7">
        <w:rPr>
          <w:rFonts w:ascii="Open Sans" w:hAnsi="Open Sans" w:cs="Open Sans"/>
          <w:lang w:eastAsia="pl-PL"/>
        </w:rPr>
        <w:t>o niepodleganiu wykluczeniu z możliwości otrzymania dofinansowania</w:t>
      </w:r>
      <w:r w:rsidR="00B92D86" w:rsidRPr="00EA40B7">
        <w:rPr>
          <w:rFonts w:ascii="Open Sans" w:hAnsi="Open Sans" w:cs="Open Sans"/>
          <w:lang w:eastAsia="pl-PL"/>
        </w:rPr>
        <w:t xml:space="preserve"> zgodnie z wzorem stanowiącym załącznik nr </w:t>
      </w:r>
      <w:r w:rsidR="00F07E74">
        <w:rPr>
          <w:rFonts w:ascii="Open Sans" w:hAnsi="Open Sans" w:cs="Open Sans"/>
          <w:lang w:eastAsia="pl-PL"/>
        </w:rPr>
        <w:t>7</w:t>
      </w:r>
      <w:r w:rsidR="00F07E74" w:rsidRPr="00EA40B7">
        <w:rPr>
          <w:rFonts w:ascii="Open Sans" w:hAnsi="Open Sans" w:cs="Open Sans"/>
          <w:lang w:eastAsia="pl-PL"/>
        </w:rPr>
        <w:t xml:space="preserve"> </w:t>
      </w:r>
      <w:r w:rsidR="00B92D86" w:rsidRPr="00EA40B7">
        <w:rPr>
          <w:rFonts w:ascii="Open Sans" w:hAnsi="Open Sans" w:cs="Open Sans"/>
          <w:lang w:eastAsia="pl-PL"/>
        </w:rPr>
        <w:t>do regulaminu</w:t>
      </w:r>
      <w:r w:rsidR="00A43B7D" w:rsidRPr="00A43B7D">
        <w:rPr>
          <w:rFonts w:ascii="Open Sans" w:hAnsi="Open Sans" w:cs="Open Sans"/>
          <w:lang w:eastAsia="pl-PL"/>
        </w:rPr>
        <w:t xml:space="preserve"> </w:t>
      </w:r>
      <w:r w:rsidR="00F84B25" w:rsidRPr="00F84B25">
        <w:rPr>
          <w:rFonts w:ascii="Open Sans" w:hAnsi="Open Sans" w:cs="Open Sans"/>
          <w:lang w:eastAsia="pl-PL"/>
        </w:rPr>
        <w:t>–</w:t>
      </w:r>
      <w:r w:rsidR="00A43B7D" w:rsidRPr="00A43B7D">
        <w:rPr>
          <w:rFonts w:ascii="Open Sans" w:hAnsi="Open Sans" w:cs="Open Sans"/>
          <w:lang w:eastAsia="pl-PL"/>
        </w:rPr>
        <w:t xml:space="preserve"> oświadczenia nie składają </w:t>
      </w:r>
      <w:r w:rsidR="00A43B7D">
        <w:rPr>
          <w:rFonts w:ascii="Open Sans" w:hAnsi="Open Sans" w:cs="Open Sans"/>
          <w:lang w:eastAsia="pl-PL"/>
        </w:rPr>
        <w:t>w</w:t>
      </w:r>
      <w:r w:rsidR="00A43B7D" w:rsidRPr="00A43B7D">
        <w:rPr>
          <w:rFonts w:ascii="Open Sans" w:hAnsi="Open Sans" w:cs="Open Sans"/>
          <w:lang w:eastAsia="pl-PL"/>
        </w:rPr>
        <w:t>nioskodawc</w:t>
      </w:r>
      <w:r w:rsidR="00A43B7D">
        <w:rPr>
          <w:rFonts w:ascii="Open Sans" w:hAnsi="Open Sans" w:cs="Open Sans"/>
          <w:lang w:eastAsia="pl-PL"/>
        </w:rPr>
        <w:t>a</w:t>
      </w:r>
      <w:r w:rsidR="00A43B7D" w:rsidRPr="00A43B7D">
        <w:rPr>
          <w:rFonts w:ascii="Open Sans" w:hAnsi="Open Sans" w:cs="Open Sans"/>
          <w:lang w:eastAsia="pl-PL"/>
        </w:rPr>
        <w:t>/</w:t>
      </w:r>
      <w:r w:rsidR="00A43B7D">
        <w:rPr>
          <w:rFonts w:ascii="Open Sans" w:hAnsi="Open Sans" w:cs="Open Sans"/>
          <w:lang w:eastAsia="pl-PL"/>
        </w:rPr>
        <w:t>p</w:t>
      </w:r>
      <w:r w:rsidR="00A43B7D" w:rsidRPr="00A43B7D">
        <w:rPr>
          <w:rFonts w:ascii="Open Sans" w:hAnsi="Open Sans" w:cs="Open Sans"/>
          <w:lang w:eastAsia="pl-PL"/>
        </w:rPr>
        <w:t>artner będący jednostką samorządu terytorialnego lub związkiem j.s.t, Skarbem Państwa lub państwową jednostką budżetową</w:t>
      </w:r>
      <w:r w:rsidR="00CC43C7">
        <w:rPr>
          <w:rFonts w:ascii="Open Sans" w:hAnsi="Open Sans" w:cs="Open Sans"/>
          <w:lang w:eastAsia="pl-PL"/>
        </w:rPr>
        <w:t>;</w:t>
      </w:r>
    </w:p>
    <w:p w14:paraId="4460B6D9" w14:textId="0021C492" w:rsidR="008B4236" w:rsidRPr="00285030" w:rsidRDefault="008B4236" w:rsidP="00841E31">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bookmarkStart w:id="94" w:name="_Hlk149029376"/>
      <w:r w:rsidRPr="00F37DA0">
        <w:rPr>
          <w:rFonts w:ascii="Open Sans" w:hAnsi="Open Sans" w:cs="Open Sans"/>
          <w:lang w:eastAsia="pl-PL"/>
        </w:rPr>
        <w:t>oświadczenie</w:t>
      </w:r>
      <w:bookmarkEnd w:id="94"/>
      <w:r w:rsidR="009F7A1E">
        <w:rPr>
          <w:rFonts w:ascii="Open Sans" w:hAnsi="Open Sans" w:cs="Open Sans"/>
          <w:lang w:eastAsia="pl-PL"/>
        </w:rPr>
        <w:t xml:space="preserve"> wnioskodawcy i/lub partnera</w:t>
      </w:r>
      <w:r w:rsidRPr="00F37DA0">
        <w:rPr>
          <w:rFonts w:ascii="Open Sans" w:hAnsi="Open Sans" w:cs="Open Sans"/>
          <w:lang w:eastAsia="pl-PL"/>
        </w:rPr>
        <w:t xml:space="preserve">, że na terenie JST lub podmiotu przez nią kontrolowanego nie obowiązują dyskryminujące akty prawne </w:t>
      </w:r>
      <w:r w:rsidR="00B92D86" w:rsidRPr="00F37DA0">
        <w:rPr>
          <w:rFonts w:ascii="Open Sans" w:hAnsi="Open Sans" w:cs="Open Sans"/>
          <w:lang w:eastAsia="pl-PL"/>
        </w:rPr>
        <w:t xml:space="preserve">zgodnie z wzorem </w:t>
      </w:r>
      <w:r w:rsidR="00B92D86" w:rsidRPr="00BA74D8">
        <w:rPr>
          <w:rFonts w:ascii="Open Sans" w:hAnsi="Open Sans" w:cs="Open Sans"/>
          <w:lang w:eastAsia="pl-PL"/>
        </w:rPr>
        <w:t xml:space="preserve">stanowiącym załącznik nr </w:t>
      </w:r>
      <w:r w:rsidR="00F07E74">
        <w:rPr>
          <w:rFonts w:ascii="Open Sans" w:hAnsi="Open Sans" w:cs="Open Sans"/>
          <w:lang w:eastAsia="pl-PL"/>
        </w:rPr>
        <w:t>8</w:t>
      </w:r>
      <w:r w:rsidR="00F07E74" w:rsidRPr="00BA74D8">
        <w:rPr>
          <w:rFonts w:ascii="Open Sans" w:hAnsi="Open Sans" w:cs="Open Sans"/>
          <w:lang w:eastAsia="pl-PL"/>
        </w:rPr>
        <w:t xml:space="preserve"> </w:t>
      </w:r>
      <w:r w:rsidR="00B92D86" w:rsidRPr="00BA74D8">
        <w:rPr>
          <w:rFonts w:ascii="Open Sans" w:hAnsi="Open Sans" w:cs="Open Sans"/>
          <w:lang w:eastAsia="pl-PL"/>
        </w:rPr>
        <w:t>do regulaminu</w:t>
      </w:r>
      <w:r w:rsidR="00B92D86" w:rsidRPr="00F37DA0">
        <w:rPr>
          <w:rFonts w:ascii="Open Sans" w:hAnsi="Open Sans" w:cs="Open Sans"/>
          <w:lang w:eastAsia="pl-PL"/>
        </w:rPr>
        <w:t xml:space="preserve"> </w:t>
      </w:r>
      <w:r w:rsidRPr="00F37DA0">
        <w:rPr>
          <w:rFonts w:ascii="Open Sans" w:hAnsi="Open Sans" w:cs="Open Sans"/>
          <w:lang w:eastAsia="pl-PL"/>
        </w:rPr>
        <w:t>(jeśli dotyczy)</w:t>
      </w:r>
      <w:r w:rsidR="00A43B7D" w:rsidRPr="00A43B7D">
        <w:rPr>
          <w:rFonts w:ascii="Open Sans" w:hAnsi="Open Sans" w:cs="Open Sans"/>
          <w:lang w:eastAsia="pl-PL"/>
        </w:rPr>
        <w:t xml:space="preserve"> – oświadczenie składa</w:t>
      </w:r>
      <w:r w:rsidR="00A43B7D" w:rsidRPr="00167414">
        <w:rPr>
          <w:rFonts w:ascii="Open Sans" w:hAnsi="Open Sans" w:cs="Open Sans"/>
          <w:lang w:eastAsia="pl-PL"/>
        </w:rPr>
        <w:t xml:space="preserve"> jednostk</w:t>
      </w:r>
      <w:r w:rsidR="00167414">
        <w:rPr>
          <w:rFonts w:ascii="Open Sans" w:hAnsi="Open Sans" w:cs="Open Sans"/>
          <w:lang w:eastAsia="pl-PL"/>
        </w:rPr>
        <w:t>a</w:t>
      </w:r>
      <w:r w:rsidR="00A43B7D" w:rsidRPr="00167414">
        <w:rPr>
          <w:rFonts w:ascii="Open Sans" w:hAnsi="Open Sans" w:cs="Open Sans"/>
          <w:lang w:eastAsia="pl-PL"/>
        </w:rPr>
        <w:t xml:space="preserve"> samorządu terytorialnego, któr</w:t>
      </w:r>
      <w:r w:rsidR="00CC43C7">
        <w:rPr>
          <w:rFonts w:ascii="Open Sans" w:hAnsi="Open Sans" w:cs="Open Sans"/>
          <w:lang w:eastAsia="pl-PL"/>
        </w:rPr>
        <w:t>a</w:t>
      </w:r>
      <w:r w:rsidR="00A43B7D" w:rsidRPr="00167414">
        <w:rPr>
          <w:rFonts w:ascii="Open Sans" w:hAnsi="Open Sans" w:cs="Open Sans"/>
          <w:lang w:eastAsia="pl-PL"/>
        </w:rPr>
        <w:t xml:space="preserve"> </w:t>
      </w:r>
      <w:r w:rsidR="00167414">
        <w:rPr>
          <w:rFonts w:ascii="Open Sans" w:hAnsi="Open Sans" w:cs="Open Sans"/>
          <w:lang w:eastAsia="pl-PL"/>
        </w:rPr>
        <w:t>jest</w:t>
      </w:r>
      <w:r w:rsidR="00A43B7D" w:rsidRPr="00167414">
        <w:rPr>
          <w:rFonts w:ascii="Open Sans" w:hAnsi="Open Sans" w:cs="Open Sans"/>
          <w:lang w:eastAsia="pl-PL"/>
        </w:rPr>
        <w:t xml:space="preserve"> </w:t>
      </w:r>
      <w:r w:rsidR="00167414">
        <w:rPr>
          <w:rFonts w:ascii="Open Sans" w:hAnsi="Open Sans" w:cs="Open Sans"/>
          <w:lang w:eastAsia="pl-PL"/>
        </w:rPr>
        <w:t>w</w:t>
      </w:r>
      <w:r w:rsidR="00A43B7D" w:rsidRPr="00167414">
        <w:rPr>
          <w:rFonts w:ascii="Open Sans" w:hAnsi="Open Sans" w:cs="Open Sans"/>
          <w:lang w:eastAsia="pl-PL"/>
        </w:rPr>
        <w:t>nioskodawcą/</w:t>
      </w:r>
      <w:r w:rsidR="00167414">
        <w:rPr>
          <w:rFonts w:ascii="Open Sans" w:hAnsi="Open Sans" w:cs="Open Sans"/>
          <w:lang w:eastAsia="pl-PL"/>
        </w:rPr>
        <w:t>p</w:t>
      </w:r>
      <w:r w:rsidR="00A43B7D" w:rsidRPr="00167414">
        <w:rPr>
          <w:rFonts w:ascii="Open Sans" w:hAnsi="Open Sans" w:cs="Open Sans"/>
          <w:lang w:eastAsia="pl-PL"/>
        </w:rPr>
        <w:t>artnerem oraz jednostk</w:t>
      </w:r>
      <w:r w:rsidR="00167414">
        <w:rPr>
          <w:rFonts w:ascii="Open Sans" w:hAnsi="Open Sans" w:cs="Open Sans"/>
          <w:lang w:eastAsia="pl-PL"/>
        </w:rPr>
        <w:t>a</w:t>
      </w:r>
      <w:r w:rsidR="00A43B7D" w:rsidRPr="00167414">
        <w:rPr>
          <w:rFonts w:ascii="Open Sans" w:hAnsi="Open Sans" w:cs="Open Sans"/>
          <w:lang w:eastAsia="pl-PL"/>
        </w:rPr>
        <w:t xml:space="preserve"> zależn</w:t>
      </w:r>
      <w:r w:rsidR="00167414">
        <w:rPr>
          <w:rFonts w:ascii="Open Sans" w:hAnsi="Open Sans" w:cs="Open Sans"/>
          <w:lang w:eastAsia="pl-PL"/>
        </w:rPr>
        <w:t>a</w:t>
      </w:r>
      <w:r w:rsidR="00A43B7D" w:rsidRPr="00167414">
        <w:rPr>
          <w:rFonts w:ascii="Open Sans" w:hAnsi="Open Sans" w:cs="Open Sans"/>
          <w:lang w:eastAsia="pl-PL"/>
        </w:rPr>
        <w:t xml:space="preserve"> i podmiot kontrolowan</w:t>
      </w:r>
      <w:r w:rsidR="00167414">
        <w:rPr>
          <w:rFonts w:ascii="Open Sans" w:hAnsi="Open Sans" w:cs="Open Sans"/>
          <w:lang w:eastAsia="pl-PL"/>
        </w:rPr>
        <w:t>y</w:t>
      </w:r>
      <w:r w:rsidR="00A43B7D" w:rsidRPr="00167414">
        <w:rPr>
          <w:rFonts w:ascii="Open Sans" w:hAnsi="Open Sans" w:cs="Open Sans"/>
          <w:lang w:eastAsia="pl-PL"/>
        </w:rPr>
        <w:t xml:space="preserve"> przez jednostk</w:t>
      </w:r>
      <w:r w:rsidR="00CC43C7">
        <w:rPr>
          <w:rFonts w:ascii="Open Sans" w:hAnsi="Open Sans" w:cs="Open Sans"/>
          <w:lang w:eastAsia="pl-PL"/>
        </w:rPr>
        <w:t>ę</w:t>
      </w:r>
      <w:r w:rsidR="00A43B7D" w:rsidRPr="00167414">
        <w:rPr>
          <w:rFonts w:ascii="Open Sans" w:hAnsi="Open Sans" w:cs="Open Sans"/>
          <w:lang w:eastAsia="pl-PL"/>
        </w:rPr>
        <w:t xml:space="preserve"> samorządu terytorialnego będąc</w:t>
      </w:r>
      <w:r w:rsidR="00CC43C7">
        <w:rPr>
          <w:rFonts w:ascii="Open Sans" w:hAnsi="Open Sans" w:cs="Open Sans"/>
          <w:lang w:eastAsia="pl-PL"/>
        </w:rPr>
        <w:t>a</w:t>
      </w:r>
      <w:r w:rsidR="00A43B7D" w:rsidRPr="00167414">
        <w:rPr>
          <w:rFonts w:ascii="Open Sans" w:hAnsi="Open Sans" w:cs="Open Sans"/>
          <w:lang w:eastAsia="pl-PL"/>
        </w:rPr>
        <w:t xml:space="preserve"> </w:t>
      </w:r>
      <w:r w:rsidR="00F84B25">
        <w:rPr>
          <w:rFonts w:ascii="Open Sans" w:hAnsi="Open Sans" w:cs="Open Sans"/>
          <w:lang w:eastAsia="pl-PL"/>
        </w:rPr>
        <w:t>w</w:t>
      </w:r>
      <w:r w:rsidR="00A43B7D" w:rsidRPr="00167414">
        <w:rPr>
          <w:rFonts w:ascii="Open Sans" w:hAnsi="Open Sans" w:cs="Open Sans"/>
          <w:lang w:eastAsia="pl-PL"/>
        </w:rPr>
        <w:t>nioskodawcą/</w:t>
      </w:r>
      <w:r w:rsidR="00F84B25">
        <w:rPr>
          <w:rFonts w:ascii="Open Sans" w:hAnsi="Open Sans" w:cs="Open Sans"/>
          <w:lang w:eastAsia="pl-PL"/>
        </w:rPr>
        <w:t>p</w:t>
      </w:r>
      <w:r w:rsidR="00A43B7D" w:rsidRPr="00167414">
        <w:rPr>
          <w:rFonts w:ascii="Open Sans" w:hAnsi="Open Sans" w:cs="Open Sans"/>
          <w:lang w:eastAsia="pl-PL"/>
        </w:rPr>
        <w:t>artnerem/</w:t>
      </w:r>
      <w:r w:rsidR="00F84B25">
        <w:rPr>
          <w:rFonts w:ascii="Open Sans" w:hAnsi="Open Sans" w:cs="Open Sans"/>
          <w:lang w:eastAsia="pl-PL"/>
        </w:rPr>
        <w:t>r</w:t>
      </w:r>
      <w:r w:rsidR="00A43B7D" w:rsidRPr="00167414">
        <w:rPr>
          <w:rFonts w:ascii="Open Sans" w:hAnsi="Open Sans" w:cs="Open Sans"/>
          <w:lang w:eastAsia="pl-PL"/>
        </w:rPr>
        <w:t>ealizatorem. Oświadczenia nie składa jednostk</w:t>
      </w:r>
      <w:r w:rsidR="00F84B25">
        <w:rPr>
          <w:rFonts w:ascii="Open Sans" w:hAnsi="Open Sans" w:cs="Open Sans"/>
          <w:lang w:eastAsia="pl-PL"/>
        </w:rPr>
        <w:t>a</w:t>
      </w:r>
      <w:r w:rsidR="00A43B7D" w:rsidRPr="00167414">
        <w:rPr>
          <w:rFonts w:ascii="Open Sans" w:hAnsi="Open Sans" w:cs="Open Sans"/>
          <w:lang w:eastAsia="pl-PL"/>
        </w:rPr>
        <w:t xml:space="preserve"> organizacyjn</w:t>
      </w:r>
      <w:r w:rsidR="00F84B25">
        <w:rPr>
          <w:rFonts w:ascii="Open Sans" w:hAnsi="Open Sans" w:cs="Open Sans"/>
          <w:lang w:eastAsia="pl-PL"/>
        </w:rPr>
        <w:t>a</w:t>
      </w:r>
      <w:r w:rsidR="00A43B7D" w:rsidRPr="00167414">
        <w:rPr>
          <w:rFonts w:ascii="Open Sans" w:hAnsi="Open Sans" w:cs="Open Sans"/>
          <w:lang w:eastAsia="pl-PL"/>
        </w:rPr>
        <w:t xml:space="preserve"> nieposiadając</w:t>
      </w:r>
      <w:r w:rsidR="00F84B25">
        <w:rPr>
          <w:rFonts w:ascii="Open Sans" w:hAnsi="Open Sans" w:cs="Open Sans"/>
          <w:lang w:eastAsia="pl-PL"/>
        </w:rPr>
        <w:t>a</w:t>
      </w:r>
      <w:r w:rsidR="00A43B7D" w:rsidRPr="00167414">
        <w:rPr>
          <w:rFonts w:ascii="Open Sans" w:hAnsi="Open Sans" w:cs="Open Sans"/>
          <w:lang w:eastAsia="pl-PL"/>
        </w:rPr>
        <w:t xml:space="preserve"> osobowości prawnej będąc</w:t>
      </w:r>
      <w:r w:rsidR="00F84B25">
        <w:rPr>
          <w:rFonts w:ascii="Open Sans" w:hAnsi="Open Sans" w:cs="Open Sans"/>
          <w:lang w:eastAsia="pl-PL"/>
        </w:rPr>
        <w:t>a</w:t>
      </w:r>
      <w:r w:rsidR="00A43B7D" w:rsidRPr="00167414">
        <w:rPr>
          <w:rFonts w:ascii="Open Sans" w:hAnsi="Open Sans" w:cs="Open Sans"/>
          <w:lang w:eastAsia="pl-PL"/>
        </w:rPr>
        <w:t xml:space="preserve"> </w:t>
      </w:r>
      <w:r w:rsidR="00F84B25">
        <w:rPr>
          <w:rFonts w:ascii="Open Sans" w:hAnsi="Open Sans" w:cs="Open Sans"/>
          <w:lang w:eastAsia="pl-PL"/>
        </w:rPr>
        <w:t>r</w:t>
      </w:r>
      <w:r w:rsidR="00A43B7D" w:rsidRPr="00167414">
        <w:rPr>
          <w:rFonts w:ascii="Open Sans" w:hAnsi="Open Sans" w:cs="Open Sans"/>
          <w:lang w:eastAsia="pl-PL"/>
        </w:rPr>
        <w:t>ealizatorem</w:t>
      </w:r>
      <w:r w:rsidR="00CC43C7">
        <w:rPr>
          <w:rFonts w:ascii="Open Sans" w:hAnsi="Open Sans" w:cs="Open Sans"/>
          <w:lang w:eastAsia="pl-PL"/>
        </w:rPr>
        <w:t>;</w:t>
      </w:r>
    </w:p>
    <w:p w14:paraId="0B7797E9" w14:textId="2A7ECEBC" w:rsidR="00285030" w:rsidRPr="00285030" w:rsidRDefault="00285030" w:rsidP="00841E31">
      <w:pPr>
        <w:pStyle w:val="Akapitzlist"/>
        <w:numPr>
          <w:ilvl w:val="0"/>
          <w:numId w:val="106"/>
        </w:numPr>
        <w:rPr>
          <w:rFonts w:ascii="Open Sans" w:hAnsi="Open Sans" w:cs="Open Sans"/>
          <w:lang w:eastAsia="pl-PL"/>
        </w:rPr>
      </w:pPr>
      <w:r w:rsidRPr="00285030">
        <w:rPr>
          <w:rFonts w:ascii="Open Sans" w:hAnsi="Open Sans" w:cs="Open Sans"/>
          <w:lang w:eastAsia="pl-PL"/>
        </w:rPr>
        <w:t xml:space="preserve">oświadczenie o kwalifikowalności podatku VAT (jeśli dotyczy – w przypadku projektu, którego łączny koszt wynosi co najmniej 5 mln EUR) zgodnie z wzorem stanowiącym </w:t>
      </w:r>
      <w:r w:rsidRPr="00BA74D8">
        <w:rPr>
          <w:rFonts w:ascii="Open Sans" w:hAnsi="Open Sans" w:cs="Open Sans"/>
          <w:lang w:eastAsia="pl-PL"/>
        </w:rPr>
        <w:t xml:space="preserve">załącznik nr </w:t>
      </w:r>
      <w:r w:rsidR="00F07E74">
        <w:rPr>
          <w:rFonts w:ascii="Open Sans" w:hAnsi="Open Sans" w:cs="Open Sans"/>
          <w:lang w:eastAsia="pl-PL"/>
        </w:rPr>
        <w:t>9</w:t>
      </w:r>
      <w:r w:rsidR="00F07E74" w:rsidRPr="00BA74D8">
        <w:rPr>
          <w:rFonts w:ascii="Open Sans" w:hAnsi="Open Sans" w:cs="Open Sans"/>
          <w:lang w:eastAsia="pl-PL"/>
        </w:rPr>
        <w:t xml:space="preserve"> </w:t>
      </w:r>
      <w:r w:rsidRPr="00BA74D8">
        <w:rPr>
          <w:rFonts w:ascii="Open Sans" w:hAnsi="Open Sans" w:cs="Open Sans"/>
          <w:lang w:eastAsia="pl-PL"/>
        </w:rPr>
        <w:t>do regulaminu;</w:t>
      </w:r>
    </w:p>
    <w:p w14:paraId="4D537733" w14:textId="4AE54ED3" w:rsidR="008B4236" w:rsidRPr="00285030" w:rsidRDefault="008B4236" w:rsidP="00841E31">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r w:rsidRPr="00F37DA0">
        <w:rPr>
          <w:rFonts w:ascii="Open Sans" w:hAnsi="Open Sans" w:cs="Open Sans"/>
          <w:lang w:eastAsia="pl-PL"/>
        </w:rPr>
        <w:t>dokumenty potwierdzające odpowiedni potencjał finansowy do realizacji projektu) (jeśli dotyczy</w:t>
      </w:r>
      <w:r w:rsidR="0089522E">
        <w:rPr>
          <w:rFonts w:ascii="Open Sans" w:hAnsi="Open Sans" w:cs="Open Sans"/>
          <w:lang w:eastAsia="pl-PL"/>
        </w:rPr>
        <w:t>)</w:t>
      </w:r>
      <w:r w:rsidR="00F84B25" w:rsidRPr="00F84B25">
        <w:rPr>
          <w:rFonts w:ascii="Open Sans" w:hAnsi="Open Sans" w:cs="Open Sans"/>
          <w:lang w:eastAsia="pl-PL"/>
        </w:rPr>
        <w:t xml:space="preserve"> – nie dotyczy projektów, w których </w:t>
      </w:r>
      <w:r w:rsidR="00F84B25">
        <w:rPr>
          <w:rFonts w:ascii="Open Sans" w:hAnsi="Open Sans" w:cs="Open Sans"/>
          <w:lang w:eastAsia="pl-PL"/>
        </w:rPr>
        <w:t>w</w:t>
      </w:r>
      <w:r w:rsidR="00F84B25" w:rsidRPr="00F84B25">
        <w:rPr>
          <w:rFonts w:ascii="Open Sans" w:hAnsi="Open Sans" w:cs="Open Sans"/>
          <w:lang w:eastAsia="pl-PL"/>
        </w:rPr>
        <w:t>nioskodawcą</w:t>
      </w:r>
      <w:r w:rsidR="00F84B25">
        <w:rPr>
          <w:rFonts w:ascii="Open Sans" w:hAnsi="Open Sans" w:cs="Open Sans"/>
          <w:lang w:eastAsia="pl-PL"/>
        </w:rPr>
        <w:t xml:space="preserve"> </w:t>
      </w:r>
      <w:r w:rsidR="00F84B25" w:rsidRPr="00F84B25">
        <w:rPr>
          <w:rFonts w:ascii="Open Sans" w:hAnsi="Open Sans" w:cs="Open Sans"/>
          <w:lang w:eastAsia="pl-PL"/>
        </w:rPr>
        <w:t>jest jednostka sektora finansów publicznych</w:t>
      </w:r>
      <w:r w:rsidR="00285030">
        <w:rPr>
          <w:rFonts w:ascii="Open Sans" w:hAnsi="Open Sans" w:cs="Open Sans"/>
          <w:lang w:eastAsia="pl-PL"/>
        </w:rPr>
        <w:t xml:space="preserve">. </w:t>
      </w:r>
      <w:r w:rsidR="00285030" w:rsidRPr="00285030">
        <w:rPr>
          <w:rFonts w:ascii="Open Sans" w:hAnsi="Open Sans" w:cs="Open Sans"/>
          <w:lang w:eastAsia="pl-PL"/>
        </w:rPr>
        <w:t>W sytuacji, gdy dokumenty potwierdzające sytuację finansową wnioskodawcy znajdują się w rejestrach ogólnodostępnych, należy we wniosku dofinansowanie wskazać, w którym z ogólnodostępnych rejestrów znajdują się te dokumenty (można podać link) i wówczas nie ma konieczności dołączania załącznika.</w:t>
      </w:r>
    </w:p>
    <w:p w14:paraId="2728EBCF" w14:textId="697E26C9" w:rsidR="00285030" w:rsidRPr="00285030" w:rsidRDefault="00285030" w:rsidP="00285030">
      <w:pPr>
        <w:widowControl w:val="0"/>
        <w:suppressAutoHyphens w:val="0"/>
        <w:autoSpaceDE w:val="0"/>
        <w:adjustRightInd w:val="0"/>
        <w:spacing w:before="200" w:after="200" w:line="276" w:lineRule="auto"/>
        <w:textAlignment w:val="auto"/>
        <w:rPr>
          <w:rFonts w:ascii="Open Sans" w:hAnsi="Open Sans" w:cs="Open Sans"/>
          <w:lang w:eastAsia="pl-PL"/>
        </w:rPr>
      </w:pPr>
      <w:r w:rsidRPr="00285030">
        <w:rPr>
          <w:rFonts w:ascii="Open Sans" w:hAnsi="Open Sans" w:cs="Open Sans"/>
          <w:lang w:eastAsia="pl-PL"/>
        </w:rPr>
        <w:t>Inne załączniki poza wymienionymi powyżej a dołączone przez Wnioskodawcę, nie będą brane pod uwagę przy ocenie wniosku o dofinansowanie projektu.</w:t>
      </w:r>
    </w:p>
    <w:p w14:paraId="529E8255" w14:textId="1FE12C62" w:rsidR="00784797" w:rsidRPr="00F56841" w:rsidRDefault="00784797" w:rsidP="00054BB0">
      <w:pPr>
        <w:suppressAutoHyphens w:val="0"/>
        <w:autoSpaceDN/>
        <w:spacing w:before="120" w:after="120" w:line="276" w:lineRule="auto"/>
        <w:textAlignment w:val="auto"/>
        <w:rPr>
          <w:rFonts w:ascii="Open Sans" w:hAnsi="Open Sans" w:cs="Open Sans"/>
          <w:lang w:eastAsia="pl-PL"/>
        </w:rPr>
      </w:pPr>
      <w:bookmarkStart w:id="95" w:name="_Hlk147234615"/>
      <w:r w:rsidRPr="00B57427">
        <w:rPr>
          <w:rFonts w:ascii="Open Sans" w:hAnsi="Open Sans" w:cs="Open Sans"/>
          <w:lang w:eastAsia="pl-PL"/>
        </w:rPr>
        <w:t xml:space="preserve">Załącznik </w:t>
      </w:r>
      <w:r w:rsidR="00C67865" w:rsidRPr="00B57427">
        <w:rPr>
          <w:rFonts w:ascii="Open Sans" w:hAnsi="Open Sans" w:cs="Open Sans"/>
          <w:lang w:eastAsia="pl-PL"/>
        </w:rPr>
        <w:t>1</w:t>
      </w:r>
      <w:r w:rsidR="00285030">
        <w:rPr>
          <w:rFonts w:ascii="Open Sans" w:hAnsi="Open Sans" w:cs="Open Sans"/>
          <w:lang w:eastAsia="pl-PL"/>
        </w:rPr>
        <w:t>-3</w:t>
      </w:r>
      <w:r w:rsidR="00C67865" w:rsidRPr="00F56841">
        <w:rPr>
          <w:rFonts w:ascii="Open Sans" w:hAnsi="Open Sans" w:cs="Open Sans"/>
          <w:lang w:eastAsia="pl-PL"/>
        </w:rPr>
        <w:t xml:space="preserve"> </w:t>
      </w:r>
      <w:r w:rsidRPr="00F56841">
        <w:rPr>
          <w:rFonts w:ascii="Open Sans" w:hAnsi="Open Sans" w:cs="Open Sans"/>
          <w:lang w:eastAsia="pl-PL"/>
        </w:rPr>
        <w:t>należy podpisać podpisem kwalifikowalnym</w:t>
      </w:r>
      <w:r w:rsidR="0056400C" w:rsidRPr="0056400C">
        <w:rPr>
          <w:rFonts w:ascii="Open Sans" w:hAnsi="Open Sans" w:cs="Open Sans"/>
        </w:rPr>
        <w:t xml:space="preserve"> </w:t>
      </w:r>
      <w:r w:rsidR="0056400C" w:rsidRPr="00F56841">
        <w:rPr>
          <w:rFonts w:ascii="Open Sans" w:hAnsi="Open Sans" w:cs="Open Sans"/>
        </w:rPr>
        <w:t xml:space="preserve">przez osobę/osoby uprawnione do reprezentacji </w:t>
      </w:r>
      <w:r w:rsidR="00C532BA">
        <w:rPr>
          <w:rFonts w:ascii="Open Sans" w:hAnsi="Open Sans" w:cs="Open Sans"/>
        </w:rPr>
        <w:t>w</w:t>
      </w:r>
      <w:r w:rsidR="0056400C" w:rsidRPr="00F56841">
        <w:rPr>
          <w:rFonts w:ascii="Open Sans" w:hAnsi="Open Sans" w:cs="Open Sans"/>
        </w:rPr>
        <w:t>nioskodawcy</w:t>
      </w:r>
      <w:r w:rsidR="00F84B25">
        <w:rPr>
          <w:rFonts w:ascii="Open Sans" w:hAnsi="Open Sans" w:cs="Open Sans"/>
        </w:rPr>
        <w:t>/partnera</w:t>
      </w:r>
      <w:r w:rsidR="00DC259C">
        <w:rPr>
          <w:rFonts w:ascii="Open Sans" w:hAnsi="Open Sans" w:cs="Open Sans"/>
        </w:rPr>
        <w:t xml:space="preserve"> </w:t>
      </w:r>
      <w:r w:rsidR="0056400C" w:rsidRPr="00F56841">
        <w:rPr>
          <w:rFonts w:ascii="Open Sans" w:hAnsi="Open Sans" w:cs="Open Sans"/>
        </w:rPr>
        <w:t xml:space="preserve">zgodnie z dokumentem </w:t>
      </w:r>
      <w:r w:rsidR="0056400C" w:rsidRPr="00F56841">
        <w:rPr>
          <w:rFonts w:ascii="Open Sans" w:hAnsi="Open Sans" w:cs="Open Sans"/>
        </w:rPr>
        <w:lastRenderedPageBreak/>
        <w:t xml:space="preserve">rejestrowym KRS lub </w:t>
      </w:r>
      <w:proofErr w:type="spellStart"/>
      <w:r w:rsidR="0056400C" w:rsidRPr="00F56841">
        <w:rPr>
          <w:rFonts w:ascii="Open Sans" w:hAnsi="Open Sans" w:cs="Open Sans"/>
        </w:rPr>
        <w:t>CEiDG</w:t>
      </w:r>
      <w:proofErr w:type="spellEnd"/>
      <w:r w:rsidR="0056400C" w:rsidRPr="00F56841">
        <w:rPr>
          <w:rFonts w:ascii="Open Sans" w:hAnsi="Open Sans" w:cs="Open Sans"/>
        </w:rPr>
        <w:t>.</w:t>
      </w:r>
      <w:r w:rsidRPr="00F56841">
        <w:rPr>
          <w:rFonts w:ascii="Open Sans" w:eastAsiaTheme="minorHAnsi" w:hAnsi="Open Sans" w:cs="Open Sans"/>
          <w:kern w:val="2"/>
          <w14:ligatures w14:val="standardContextual"/>
        </w:rPr>
        <w:t xml:space="preserve"> Instytucja </w:t>
      </w:r>
      <w:r w:rsidR="00655166" w:rsidRPr="00F56841">
        <w:rPr>
          <w:rFonts w:ascii="Open Sans" w:eastAsiaTheme="minorHAnsi" w:hAnsi="Open Sans" w:cs="Open Sans"/>
          <w:kern w:val="2"/>
          <w14:ligatures w14:val="standardContextual"/>
        </w:rPr>
        <w:t>Or</w:t>
      </w:r>
      <w:r w:rsidR="00655166">
        <w:rPr>
          <w:rFonts w:ascii="Open Sans" w:eastAsiaTheme="minorHAnsi" w:hAnsi="Open Sans" w:cs="Open Sans"/>
          <w:kern w:val="2"/>
          <w14:ligatures w14:val="standardContextual"/>
        </w:rPr>
        <w:t>ganizująca</w:t>
      </w:r>
      <w:r w:rsidRPr="00F56841">
        <w:rPr>
          <w:rFonts w:ascii="Open Sans" w:eastAsiaTheme="minorHAnsi" w:hAnsi="Open Sans" w:cs="Open Sans"/>
          <w:kern w:val="2"/>
          <w14:ligatures w14:val="standardContextual"/>
        </w:rPr>
        <w:t xml:space="preserve"> Nabór </w:t>
      </w:r>
      <w:r w:rsidR="0089522E">
        <w:rPr>
          <w:rFonts w:ascii="Open Sans" w:eastAsiaTheme="minorHAnsi" w:hAnsi="Open Sans" w:cs="Open Sans"/>
          <w:kern w:val="2"/>
          <w14:ligatures w14:val="standardContextual"/>
        </w:rPr>
        <w:t xml:space="preserve">nie </w:t>
      </w:r>
      <w:r w:rsidRPr="00F56841">
        <w:rPr>
          <w:rFonts w:ascii="Open Sans" w:eastAsiaTheme="minorHAnsi" w:hAnsi="Open Sans" w:cs="Open Sans"/>
          <w:kern w:val="2"/>
          <w14:ligatures w14:val="standardContextual"/>
        </w:rPr>
        <w:t xml:space="preserve">dopuszcza </w:t>
      </w:r>
      <w:r w:rsidR="0089522E">
        <w:rPr>
          <w:rFonts w:ascii="Open Sans" w:eastAsiaTheme="minorHAnsi" w:hAnsi="Open Sans" w:cs="Open Sans"/>
          <w:kern w:val="2"/>
          <w14:ligatures w14:val="standardContextual"/>
        </w:rPr>
        <w:t xml:space="preserve">możliwości składania skanów </w:t>
      </w:r>
      <w:r w:rsidRPr="00F56841">
        <w:rPr>
          <w:rFonts w:ascii="Open Sans" w:eastAsiaTheme="minorHAnsi" w:hAnsi="Open Sans" w:cs="Open Sans"/>
          <w:kern w:val="2"/>
          <w14:ligatures w14:val="standardContextual"/>
        </w:rPr>
        <w:t>dokumentów podpisanych odręcznie.</w:t>
      </w:r>
    </w:p>
    <w:p w14:paraId="25F7488C" w14:textId="26A29312" w:rsidR="00784797" w:rsidRPr="00F56841" w:rsidRDefault="00784797" w:rsidP="00054BB0">
      <w:pPr>
        <w:widowControl w:val="0"/>
        <w:suppressAutoHyphens w:val="0"/>
        <w:autoSpaceDE w:val="0"/>
        <w:adjustRightInd w:val="0"/>
        <w:spacing w:before="120" w:after="120" w:line="276" w:lineRule="auto"/>
        <w:textAlignment w:val="auto"/>
        <w:rPr>
          <w:rFonts w:ascii="Open Sans" w:hAnsi="Open Sans" w:cs="Open Sans"/>
          <w:lang w:eastAsia="pl-PL"/>
        </w:rPr>
      </w:pPr>
      <w:r w:rsidRPr="00F56841">
        <w:rPr>
          <w:rFonts w:ascii="Open Sans" w:hAnsi="Open Sans" w:cs="Open Sans"/>
          <w:lang w:eastAsia="pl-PL"/>
        </w:rPr>
        <w:t xml:space="preserve">Załączniki </w:t>
      </w:r>
      <w:r w:rsidR="00FB0C99" w:rsidRPr="00F56841">
        <w:rPr>
          <w:rFonts w:ascii="Open Sans" w:hAnsi="Open Sans" w:cs="Open Sans"/>
          <w:lang w:eastAsia="pl-PL"/>
        </w:rPr>
        <w:t>1-</w:t>
      </w:r>
      <w:r w:rsidR="0047666E" w:rsidRPr="00F56841">
        <w:rPr>
          <w:rFonts w:ascii="Open Sans" w:hAnsi="Open Sans" w:cs="Open Sans"/>
          <w:lang w:eastAsia="pl-PL"/>
        </w:rPr>
        <w:t>4</w:t>
      </w:r>
      <w:r w:rsidRPr="00F56841">
        <w:rPr>
          <w:rFonts w:ascii="Open Sans" w:hAnsi="Open Sans" w:cs="Open Sans"/>
          <w:lang w:eastAsia="pl-PL"/>
        </w:rPr>
        <w:t xml:space="preserve"> należy przesłać wraz z wnioskiem o dofinansowanie w systemie SOWA EFS.</w:t>
      </w:r>
    </w:p>
    <w:bookmarkEnd w:id="95"/>
    <w:p w14:paraId="5D4F06B4" w14:textId="34F420CD" w:rsidR="00C532BA" w:rsidRPr="00C532BA" w:rsidRDefault="002E4655" w:rsidP="00C532BA">
      <w:pPr>
        <w:tabs>
          <w:tab w:val="left" w:pos="284"/>
        </w:tabs>
        <w:spacing w:before="120" w:after="120" w:line="276" w:lineRule="auto"/>
        <w:rPr>
          <w:rFonts w:ascii="Open Sans" w:hAnsi="Open Sans" w:cs="Open Sans"/>
        </w:rPr>
      </w:pPr>
      <w:r w:rsidRPr="00F56841">
        <w:rPr>
          <w:rFonts w:ascii="Open Sans" w:hAnsi="Open Sans" w:cs="Open Sans"/>
        </w:rPr>
        <w:t>Dopuszczalne są pliki z rozszerzeniami "</w:t>
      </w:r>
      <w:proofErr w:type="spellStart"/>
      <w:r w:rsidRPr="00F56841">
        <w:rPr>
          <w:rFonts w:ascii="Open Sans" w:hAnsi="Open Sans" w:cs="Open Sans"/>
        </w:rPr>
        <w:t>doc</w:t>
      </w:r>
      <w:proofErr w:type="spellEnd"/>
      <w:r w:rsidRPr="00F56841">
        <w:rPr>
          <w:rFonts w:ascii="Open Sans" w:hAnsi="Open Sans" w:cs="Open Sans"/>
        </w:rPr>
        <w:t>", "xls", "</w:t>
      </w:r>
      <w:proofErr w:type="spellStart"/>
      <w:r w:rsidRPr="00F56841">
        <w:rPr>
          <w:rFonts w:ascii="Open Sans" w:hAnsi="Open Sans" w:cs="Open Sans"/>
        </w:rPr>
        <w:t>xlsx</w:t>
      </w:r>
      <w:proofErr w:type="spellEnd"/>
      <w:r w:rsidRPr="00F56841">
        <w:rPr>
          <w:rFonts w:ascii="Open Sans" w:hAnsi="Open Sans" w:cs="Open Sans"/>
        </w:rPr>
        <w:t>", "pdf", "</w:t>
      </w:r>
      <w:proofErr w:type="spellStart"/>
      <w:r w:rsidRPr="00F56841">
        <w:rPr>
          <w:rFonts w:ascii="Open Sans" w:hAnsi="Open Sans" w:cs="Open Sans"/>
        </w:rPr>
        <w:t>docx</w:t>
      </w:r>
      <w:proofErr w:type="spellEnd"/>
      <w:r w:rsidRPr="00F56841">
        <w:rPr>
          <w:rFonts w:ascii="Open Sans" w:hAnsi="Open Sans" w:cs="Open Sans"/>
        </w:rPr>
        <w:t>", "</w:t>
      </w:r>
      <w:proofErr w:type="spellStart"/>
      <w:r w:rsidRPr="00F56841">
        <w:rPr>
          <w:rFonts w:ascii="Open Sans" w:hAnsi="Open Sans" w:cs="Open Sans"/>
        </w:rPr>
        <w:t>png</w:t>
      </w:r>
      <w:proofErr w:type="spellEnd"/>
      <w:r w:rsidRPr="00F56841">
        <w:rPr>
          <w:rFonts w:ascii="Open Sans" w:hAnsi="Open Sans" w:cs="Open Sans"/>
        </w:rPr>
        <w:t xml:space="preserve">", "jpg", "txt" oraz archiwa "zip" i "7z". </w:t>
      </w:r>
      <w:r w:rsidR="00C532BA" w:rsidRPr="00C532BA">
        <w:rPr>
          <w:rFonts w:ascii="Open Sans" w:hAnsi="Open Sans" w:cs="Open Sans"/>
        </w:rPr>
        <w:t xml:space="preserve">Ze względu na ograniczenia wynikające z </w:t>
      </w:r>
      <w:r w:rsidR="00DC430A">
        <w:rPr>
          <w:rFonts w:ascii="Open Sans" w:hAnsi="Open Sans" w:cs="Open Sans"/>
        </w:rPr>
        <w:t>przyjętego wzoru wniosku w systemie</w:t>
      </w:r>
      <w:r w:rsidR="00C532BA" w:rsidRPr="00C532BA">
        <w:rPr>
          <w:rFonts w:ascii="Open Sans" w:hAnsi="Open Sans" w:cs="Open Sans"/>
        </w:rPr>
        <w:t xml:space="preserve"> SOWA EFS </w:t>
      </w:r>
      <w:r w:rsidR="00D0252E">
        <w:rPr>
          <w:rFonts w:ascii="Open Sans" w:hAnsi="Open Sans" w:cs="Open Sans"/>
        </w:rPr>
        <w:t>w</w:t>
      </w:r>
      <w:r w:rsidR="00C532BA" w:rsidRPr="00C532BA">
        <w:rPr>
          <w:rFonts w:ascii="Open Sans" w:hAnsi="Open Sans" w:cs="Open Sans"/>
        </w:rPr>
        <w:t xml:space="preserve">nioskodawca ma możliwość dodania tylko trzech załączników. W związku z powyższym </w:t>
      </w:r>
      <w:r w:rsidR="00DC430A">
        <w:rPr>
          <w:rFonts w:ascii="Open Sans" w:hAnsi="Open Sans" w:cs="Open Sans"/>
        </w:rPr>
        <w:t xml:space="preserve">w </w:t>
      </w:r>
      <w:r w:rsidR="00C532BA" w:rsidRPr="00C532BA">
        <w:rPr>
          <w:rFonts w:ascii="Open Sans" w:hAnsi="Open Sans" w:cs="Open Sans"/>
        </w:rPr>
        <w:t xml:space="preserve">sytuacji, gdy </w:t>
      </w:r>
      <w:r w:rsidR="00DC430A">
        <w:rPr>
          <w:rFonts w:ascii="Open Sans" w:hAnsi="Open Sans" w:cs="Open Sans"/>
        </w:rPr>
        <w:t>wnioskodawca zobowiązany</w:t>
      </w:r>
      <w:r w:rsidR="00C532BA" w:rsidRPr="00C532BA">
        <w:rPr>
          <w:rFonts w:ascii="Open Sans" w:hAnsi="Open Sans" w:cs="Open Sans"/>
        </w:rPr>
        <w:t xml:space="preserve"> jest </w:t>
      </w:r>
      <w:r w:rsidR="00DC430A">
        <w:rPr>
          <w:rFonts w:ascii="Open Sans" w:hAnsi="Open Sans" w:cs="Open Sans"/>
        </w:rPr>
        <w:t xml:space="preserve">do </w:t>
      </w:r>
      <w:r w:rsidR="00C532BA" w:rsidRPr="00C532BA">
        <w:rPr>
          <w:rFonts w:ascii="Open Sans" w:hAnsi="Open Sans" w:cs="Open Sans"/>
        </w:rPr>
        <w:t>złożeni</w:t>
      </w:r>
      <w:r w:rsidR="00DC430A">
        <w:rPr>
          <w:rFonts w:ascii="Open Sans" w:hAnsi="Open Sans" w:cs="Open Sans"/>
        </w:rPr>
        <w:t>a</w:t>
      </w:r>
      <w:r w:rsidR="00C532BA" w:rsidRPr="00C532BA">
        <w:rPr>
          <w:rFonts w:ascii="Open Sans" w:hAnsi="Open Sans" w:cs="Open Sans"/>
        </w:rPr>
        <w:t xml:space="preserve"> większej liczby załączników (w przypadku oświadczeń) – należy spakować je do jednego pliku np.: „zip” lub „7z”.</w:t>
      </w:r>
    </w:p>
    <w:p w14:paraId="541ED636" w14:textId="77777777" w:rsidR="0089522E" w:rsidRDefault="0089522E" w:rsidP="0089522E">
      <w:pPr>
        <w:tabs>
          <w:tab w:val="left" w:pos="284"/>
        </w:tabs>
        <w:spacing w:before="120" w:after="120" w:line="276" w:lineRule="auto"/>
        <w:rPr>
          <w:rFonts w:ascii="Open Sans" w:hAnsi="Open Sans" w:cs="Open Sans"/>
        </w:rPr>
      </w:pPr>
      <w:r w:rsidRPr="00F56841">
        <w:rPr>
          <w:rFonts w:ascii="Open Sans" w:hAnsi="Open Sans" w:cs="Open Sans"/>
        </w:rPr>
        <w:t>Maksymalny rozmiar każdego z dołączanych plików, w tym maksymalny rozmiar archiwum to 5 MB.</w:t>
      </w:r>
      <w:r w:rsidRPr="00DC430A">
        <w:t xml:space="preserve"> </w:t>
      </w:r>
      <w:r w:rsidRPr="00DC430A">
        <w:rPr>
          <w:rFonts w:ascii="Open Sans" w:hAnsi="Open Sans" w:cs="Open Sans"/>
        </w:rPr>
        <w:t>Maksymalna wielkość wszystkich plików załączonych do wniosku to 35 MB.</w:t>
      </w:r>
    </w:p>
    <w:p w14:paraId="3BC11FCD" w14:textId="77777777" w:rsidR="00C532BA" w:rsidRDefault="00C532BA" w:rsidP="00C532BA">
      <w:pPr>
        <w:tabs>
          <w:tab w:val="left" w:pos="284"/>
        </w:tabs>
        <w:spacing w:before="120" w:after="120" w:line="276" w:lineRule="auto"/>
        <w:rPr>
          <w:rFonts w:ascii="Open Sans" w:hAnsi="Open Sans" w:cs="Open Sans"/>
        </w:rPr>
      </w:pPr>
      <w:r w:rsidRPr="00C532BA">
        <w:rPr>
          <w:rFonts w:ascii="Open Sans" w:hAnsi="Open Sans" w:cs="Open Sans"/>
        </w:rPr>
        <w:t xml:space="preserve">UWAGA! </w:t>
      </w:r>
    </w:p>
    <w:p w14:paraId="4EDDF9B3" w14:textId="2E4C97E4" w:rsidR="0089522E" w:rsidRPr="00C532BA" w:rsidRDefault="0089522E" w:rsidP="00C532BA">
      <w:pPr>
        <w:tabs>
          <w:tab w:val="left" w:pos="284"/>
        </w:tabs>
        <w:spacing w:before="120" w:after="120" w:line="276" w:lineRule="auto"/>
        <w:rPr>
          <w:rFonts w:ascii="Open Sans" w:hAnsi="Open Sans" w:cs="Open Sans"/>
        </w:rPr>
      </w:pPr>
      <w:r w:rsidRPr="0089522E">
        <w:rPr>
          <w:rFonts w:ascii="Open Sans" w:hAnsi="Open Sans" w:cs="Open Sans"/>
        </w:rPr>
        <w:t xml:space="preserve">W </w:t>
      </w:r>
      <w:proofErr w:type="gramStart"/>
      <w:r w:rsidRPr="0089522E">
        <w:rPr>
          <w:rFonts w:ascii="Open Sans" w:hAnsi="Open Sans" w:cs="Open Sans"/>
        </w:rPr>
        <w:t>sytuacji</w:t>
      </w:r>
      <w:proofErr w:type="gramEnd"/>
      <w:r w:rsidRPr="0089522E">
        <w:rPr>
          <w:rFonts w:ascii="Open Sans" w:hAnsi="Open Sans" w:cs="Open Sans"/>
        </w:rPr>
        <w:t xml:space="preserve"> gdy dwa (lub więcej) dokumenty zostaną podpisane podpisem kwalifikowalnym osobno, a później będą scalone do jednego pliku PDF, wówczas podpisy nie mogą być zweryfikowane jako prawidłowe. Scalenie dokumentów po podpisaniu powoduje brak możliwości weryfikacji podpisu kwalifikowalnego. W związku z</w:t>
      </w:r>
      <w:r w:rsidR="00CC43C7">
        <w:rPr>
          <w:rFonts w:ascii="Open Sans" w:hAnsi="Open Sans" w:cs="Open Sans"/>
        </w:rPr>
        <w:t> </w:t>
      </w:r>
      <w:r w:rsidRPr="0089522E">
        <w:rPr>
          <w:rFonts w:ascii="Open Sans" w:hAnsi="Open Sans" w:cs="Open Sans"/>
        </w:rPr>
        <w:t>powyższym dokumenty należy podpisywać po scaleniu lub dołączyć jako dwa (lub więcej) pliki spakowane w formacie „zip” lub „7z”.</w:t>
      </w:r>
    </w:p>
    <w:p w14:paraId="334783A5" w14:textId="45728683" w:rsidR="00547F2F" w:rsidRPr="00F56841" w:rsidRDefault="008B4236" w:rsidP="006D2058">
      <w:pPr>
        <w:pStyle w:val="Nagwek2"/>
      </w:pPr>
      <w:bookmarkStart w:id="96" w:name="_Toc236052568"/>
      <w:r w:rsidRPr="00F56841">
        <w:rPr>
          <w:rStyle w:val="Nagwek2Znak"/>
          <w:rFonts w:ascii="Open Sans" w:hAnsi="Open Sans" w:cs="Open Sans"/>
          <w:bCs/>
          <w:color w:val="000000" w:themeColor="text1"/>
          <w:sz w:val="22"/>
          <w:szCs w:val="22"/>
        </w:rPr>
        <w:t>Aplikacja SOWA</w:t>
      </w:r>
      <w:r w:rsidR="00446A57" w:rsidRPr="00F56841">
        <w:rPr>
          <w:rStyle w:val="Nagwek2Znak"/>
          <w:rFonts w:ascii="Open Sans" w:hAnsi="Open Sans" w:cs="Open Sans"/>
          <w:bCs/>
          <w:color w:val="000000" w:themeColor="text1"/>
          <w:sz w:val="22"/>
          <w:szCs w:val="22"/>
        </w:rPr>
        <w:t xml:space="preserve"> EFS</w:t>
      </w:r>
      <w:bookmarkEnd w:id="96"/>
    </w:p>
    <w:bookmarkEnd w:id="92"/>
    <w:p w14:paraId="286DDF03" w14:textId="2DE9D29C" w:rsidR="00446A57" w:rsidRPr="001D1CB0" w:rsidRDefault="00673163" w:rsidP="00155483">
      <w:pPr>
        <w:spacing w:before="120" w:after="120" w:line="276" w:lineRule="auto"/>
        <w:contextualSpacing/>
        <w:rPr>
          <w:rFonts w:ascii="Open Sans" w:hAnsi="Open Sans" w:cs="Open Sans"/>
          <w:lang w:eastAsia="pl-PL"/>
        </w:rPr>
      </w:pPr>
      <w:r w:rsidRPr="001D1CB0">
        <w:rPr>
          <w:rFonts w:ascii="Open Sans" w:hAnsi="Open Sans" w:cs="Open Sans"/>
          <w:lang w:eastAsia="pl-PL"/>
        </w:rPr>
        <w:t xml:space="preserve">W celu rozpoczęcia pracy w aplikacji SOWA EFS </w:t>
      </w:r>
      <w:r w:rsidR="00CC43C7">
        <w:rPr>
          <w:rFonts w:ascii="Open Sans" w:hAnsi="Open Sans" w:cs="Open Sans"/>
          <w:lang w:eastAsia="pl-PL"/>
        </w:rPr>
        <w:t>w</w:t>
      </w:r>
      <w:r w:rsidRPr="001D1CB0">
        <w:rPr>
          <w:rFonts w:ascii="Open Sans" w:hAnsi="Open Sans" w:cs="Open Sans"/>
          <w:lang w:eastAsia="pl-PL"/>
        </w:rPr>
        <w:t>nioskodawca musi zarejestrować konto</w:t>
      </w:r>
      <w:r w:rsidR="00446A57" w:rsidRPr="001D1CB0">
        <w:rPr>
          <w:rFonts w:ascii="Open Sans" w:hAnsi="Open Sans" w:cs="Open Sans"/>
          <w:lang w:eastAsia="pl-PL"/>
        </w:rPr>
        <w:t>.</w:t>
      </w:r>
    </w:p>
    <w:p w14:paraId="350A918B" w14:textId="5B68F3C8" w:rsidR="00A53957" w:rsidRPr="001D1CB0" w:rsidRDefault="00A53957" w:rsidP="00155483">
      <w:pPr>
        <w:spacing w:before="120" w:after="120" w:line="276" w:lineRule="auto"/>
        <w:contextualSpacing/>
        <w:rPr>
          <w:rFonts w:ascii="Open Sans" w:hAnsi="Open Sans" w:cs="Open Sans"/>
          <w:lang w:eastAsia="pl-PL"/>
        </w:rPr>
      </w:pPr>
      <w:r w:rsidRPr="001D1CB0">
        <w:rPr>
          <w:rFonts w:ascii="Open Sans" w:hAnsi="Open Sans" w:cs="Open Sans"/>
          <w:lang w:eastAsia="pl-PL"/>
        </w:rPr>
        <w:t>W przypadku założenia w imieniu wnioskodawcy konta w systemie informatycznym SOWA EFS przez podmiot inny niż wnioskodawca, nie będzie możliwości zmiany właściciela konta w systemie lub przeniesienia wniosku z</w:t>
      </w:r>
      <w:r w:rsidR="00652B33" w:rsidRPr="001D1CB0">
        <w:rPr>
          <w:rFonts w:ascii="Open Sans" w:hAnsi="Open Sans" w:cs="Open Sans"/>
          <w:lang w:eastAsia="pl-PL"/>
        </w:rPr>
        <w:t> </w:t>
      </w:r>
      <w:r w:rsidRPr="001D1CB0">
        <w:rPr>
          <w:rFonts w:ascii="Open Sans" w:hAnsi="Open Sans" w:cs="Open Sans"/>
          <w:lang w:eastAsia="pl-PL"/>
        </w:rPr>
        <w:t>konta podmiotu zewnętrznego na konto wnioskodawcy. Pozostawienie uprawnień do kont poza kontrolą wnioskodawcy może uniemożliwić proces wnioskowania, negocjacji, podpisania umowy lub realizacji projektu.</w:t>
      </w:r>
      <w:r w:rsidR="00673163" w:rsidRPr="001D1CB0">
        <w:rPr>
          <w:rFonts w:ascii="Open Sans" w:hAnsi="Open Sans" w:cs="Open Sans"/>
          <w:lang w:eastAsia="pl-PL"/>
        </w:rPr>
        <w:t xml:space="preserve"> </w:t>
      </w:r>
    </w:p>
    <w:p w14:paraId="0C94E697" w14:textId="1CB12B51" w:rsidR="00B87F5A" w:rsidRPr="0060131C" w:rsidRDefault="00446A57" w:rsidP="00155483">
      <w:pPr>
        <w:spacing w:before="120" w:after="120" w:line="276" w:lineRule="auto"/>
        <w:contextualSpacing/>
        <w:rPr>
          <w:rFonts w:ascii="Open Sans" w:hAnsi="Open Sans" w:cs="Open Sans"/>
          <w:lang w:eastAsia="pl-PL"/>
        </w:rPr>
      </w:pPr>
      <w:r w:rsidRPr="0060131C">
        <w:rPr>
          <w:rFonts w:ascii="Open Sans" w:hAnsi="Open Sans" w:cs="Open Sans"/>
          <w:lang w:eastAsia="pl-PL"/>
        </w:rPr>
        <w:t>Wnioskodawca</w:t>
      </w:r>
      <w:r w:rsidR="00673163" w:rsidRPr="0060131C">
        <w:rPr>
          <w:rFonts w:ascii="Open Sans" w:hAnsi="Open Sans" w:cs="Open Sans"/>
          <w:lang w:eastAsia="pl-PL"/>
        </w:rPr>
        <w:t xml:space="preserve"> </w:t>
      </w:r>
      <w:r w:rsidR="00A53957" w:rsidRPr="0060131C">
        <w:rPr>
          <w:rFonts w:ascii="Open Sans" w:hAnsi="Open Sans" w:cs="Open Sans"/>
          <w:lang w:eastAsia="pl-PL"/>
        </w:rPr>
        <w:t>po zarejestrowaniu konta</w:t>
      </w:r>
      <w:r w:rsidRPr="0060131C">
        <w:rPr>
          <w:rFonts w:ascii="Open Sans" w:hAnsi="Open Sans" w:cs="Open Sans"/>
          <w:lang w:eastAsia="pl-PL"/>
        </w:rPr>
        <w:t xml:space="preserve"> </w:t>
      </w:r>
      <w:r w:rsidR="00673163" w:rsidRPr="0060131C">
        <w:rPr>
          <w:rFonts w:ascii="Open Sans" w:hAnsi="Open Sans" w:cs="Open Sans"/>
          <w:lang w:eastAsia="pl-PL"/>
        </w:rPr>
        <w:t>wypełniania wnios</w:t>
      </w:r>
      <w:r w:rsidRPr="0060131C">
        <w:rPr>
          <w:rFonts w:ascii="Open Sans" w:hAnsi="Open Sans" w:cs="Open Sans"/>
          <w:lang w:eastAsia="pl-PL"/>
        </w:rPr>
        <w:t>ek</w:t>
      </w:r>
      <w:r w:rsidR="00673163" w:rsidRPr="0060131C">
        <w:rPr>
          <w:rFonts w:ascii="Open Sans" w:hAnsi="Open Sans" w:cs="Open Sans"/>
          <w:lang w:eastAsia="pl-PL"/>
        </w:rPr>
        <w:t xml:space="preserve"> o dofinansowanie w</w:t>
      </w:r>
      <w:r w:rsidR="00CC43C7">
        <w:rPr>
          <w:rFonts w:ascii="Open Sans" w:hAnsi="Open Sans" w:cs="Open Sans"/>
          <w:lang w:eastAsia="pl-PL"/>
        </w:rPr>
        <w:t> </w:t>
      </w:r>
      <w:r w:rsidR="00673163" w:rsidRPr="0060131C">
        <w:rPr>
          <w:rFonts w:ascii="Open Sans" w:hAnsi="Open Sans" w:cs="Open Sans"/>
          <w:lang w:eastAsia="pl-PL"/>
        </w:rPr>
        <w:t xml:space="preserve">oparciu o </w:t>
      </w:r>
      <w:r w:rsidR="005806EE" w:rsidRPr="0060131C">
        <w:rPr>
          <w:rFonts w:ascii="Open Sans" w:hAnsi="Open Sans" w:cs="Open Sans"/>
          <w:lang w:eastAsia="pl-PL"/>
        </w:rPr>
        <w:t>z</w:t>
      </w:r>
      <w:r w:rsidR="00B14C7A" w:rsidRPr="0060131C">
        <w:rPr>
          <w:rFonts w:ascii="Open Sans" w:hAnsi="Open Sans" w:cs="Open Sans"/>
          <w:lang w:eastAsia="pl-PL"/>
        </w:rPr>
        <w:t>amieszczoną na stronie IZ FEdP</w:t>
      </w:r>
      <w:r w:rsidR="00CC43C7">
        <w:rPr>
          <w:rFonts w:ascii="Open Sans" w:hAnsi="Open Sans" w:cs="Open Sans"/>
          <w:lang w:eastAsia="pl-PL"/>
        </w:rPr>
        <w:t xml:space="preserve"> </w:t>
      </w:r>
      <w:hyperlink r:id="rId12" w:anchor="PFE_SekcjaTre%C5%9Bciowa" w:history="1">
        <w:r w:rsidR="005747FF" w:rsidRPr="005747FF">
          <w:rPr>
            <w:rStyle w:val="Hipercze"/>
            <w:rFonts w:ascii="Open Sans" w:hAnsi="Open Sans" w:cs="Open Sans"/>
            <w:b w:val="0"/>
            <w:bCs/>
            <w:color w:val="000000" w:themeColor="text1"/>
            <w:sz w:val="22"/>
            <w:u w:val="single"/>
            <w:lang w:eastAsia="pl-PL"/>
          </w:rPr>
          <w:t>Instrukcja użytkownika Systemu Obsługi Wniosków Aplikacyjnych EFS (SOWA EFS) - Fundusze Europejskie dla Podlaskiego 2021-2027 (funduszeeuropejskie.eu)</w:t>
        </w:r>
      </w:hyperlink>
      <w:r w:rsidR="005747FF" w:rsidRPr="005747FF">
        <w:rPr>
          <w:rFonts w:ascii="Open Sans" w:hAnsi="Open Sans" w:cs="Open Sans"/>
          <w:color w:val="000000" w:themeColor="text1"/>
          <w:lang w:eastAsia="pl-PL"/>
        </w:rPr>
        <w:t>.</w:t>
      </w:r>
      <w:r w:rsidR="00CC43C7">
        <w:rPr>
          <w:rFonts w:ascii="Open Sans" w:hAnsi="Open Sans" w:cs="Open Sans"/>
          <w:lang w:eastAsia="pl-PL"/>
        </w:rPr>
        <w:t xml:space="preserve"> </w:t>
      </w:r>
      <w:r w:rsidR="00B87F5A" w:rsidRPr="0060131C">
        <w:rPr>
          <w:rFonts w:ascii="Open Sans" w:hAnsi="Open Sans" w:cs="Open Sans"/>
          <w:lang w:eastAsia="pl-PL"/>
        </w:rPr>
        <w:t>Wzór wniosku o</w:t>
      </w:r>
      <w:r w:rsidR="00652B33" w:rsidRPr="0060131C">
        <w:rPr>
          <w:rFonts w:ascii="Open Sans" w:hAnsi="Open Sans" w:cs="Open Sans"/>
          <w:lang w:eastAsia="pl-PL"/>
        </w:rPr>
        <w:t> </w:t>
      </w:r>
      <w:r w:rsidR="00B87F5A" w:rsidRPr="0060131C">
        <w:rPr>
          <w:rFonts w:ascii="Open Sans" w:hAnsi="Open Sans" w:cs="Open Sans"/>
          <w:lang w:eastAsia="pl-PL"/>
        </w:rPr>
        <w:t xml:space="preserve">dofinansowanie projektu </w:t>
      </w:r>
      <w:r w:rsidR="00B87F5A" w:rsidRPr="0060131C">
        <w:rPr>
          <w:rFonts w:ascii="Open Sans" w:hAnsi="Open Sans" w:cs="Open Sans"/>
          <w:color w:val="000000" w:themeColor="text1"/>
          <w:kern w:val="0"/>
        </w:rPr>
        <w:t xml:space="preserve">w ramach </w:t>
      </w:r>
      <w:r w:rsidR="00B87F5A" w:rsidRPr="00BA74D8">
        <w:rPr>
          <w:rFonts w:ascii="Open Sans" w:hAnsi="Open Sans" w:cs="Open Sans"/>
          <w:color w:val="000000" w:themeColor="text1"/>
          <w:kern w:val="0"/>
        </w:rPr>
        <w:t xml:space="preserve">programu Fundusze Europejskie dla Podlaskiego 2021-2027 </w:t>
      </w:r>
      <w:r w:rsidR="00B87F5A" w:rsidRPr="00BA74D8">
        <w:rPr>
          <w:rFonts w:ascii="Open Sans" w:hAnsi="Open Sans" w:cs="Open Sans"/>
          <w:lang w:eastAsia="pl-PL"/>
        </w:rPr>
        <w:t xml:space="preserve">stanowi załącznik nr 1 do </w:t>
      </w:r>
      <w:r w:rsidR="00A063B4" w:rsidRPr="00BA74D8">
        <w:rPr>
          <w:rFonts w:ascii="Open Sans" w:hAnsi="Open Sans" w:cs="Open Sans"/>
          <w:lang w:eastAsia="pl-PL"/>
        </w:rPr>
        <w:t>r</w:t>
      </w:r>
      <w:r w:rsidR="00B87F5A" w:rsidRPr="00BA74D8">
        <w:rPr>
          <w:rFonts w:ascii="Open Sans" w:hAnsi="Open Sans" w:cs="Open Sans"/>
          <w:lang w:eastAsia="pl-PL"/>
        </w:rPr>
        <w:t>egulaminu.</w:t>
      </w:r>
      <w:r w:rsidRPr="00BA74D8">
        <w:rPr>
          <w:rFonts w:ascii="Open Sans" w:hAnsi="Open Sans" w:cs="Open Sans"/>
          <w:lang w:eastAsia="pl-PL"/>
        </w:rPr>
        <w:t xml:space="preserve"> </w:t>
      </w:r>
      <w:r w:rsidR="00B87F5A" w:rsidRPr="00BA74D8">
        <w:rPr>
          <w:rFonts w:ascii="Open Sans" w:hAnsi="Open Sans" w:cs="Open Sans"/>
          <w:lang w:eastAsia="pl-PL"/>
        </w:rPr>
        <w:t>Instrukcj</w:t>
      </w:r>
      <w:r w:rsidR="005806EE" w:rsidRPr="00BA74D8">
        <w:rPr>
          <w:rFonts w:ascii="Open Sans" w:hAnsi="Open Sans" w:cs="Open Sans"/>
          <w:lang w:eastAsia="pl-PL"/>
        </w:rPr>
        <w:t>a</w:t>
      </w:r>
      <w:r w:rsidR="00B87F5A" w:rsidRPr="00BA74D8">
        <w:rPr>
          <w:rFonts w:ascii="Open Sans" w:hAnsi="Open Sans" w:cs="Open Sans"/>
          <w:lang w:eastAsia="pl-PL"/>
        </w:rPr>
        <w:t xml:space="preserve"> wypełniania wniosku o dofinansowanie projektu w ramach programu Fundusze Europejskie dla Podlaskiego 2021 – 2027, stanowi załącznik nr 2 do </w:t>
      </w:r>
      <w:r w:rsidR="00A063B4" w:rsidRPr="00BA74D8">
        <w:rPr>
          <w:rFonts w:ascii="Open Sans" w:hAnsi="Open Sans" w:cs="Open Sans"/>
          <w:lang w:eastAsia="pl-PL"/>
        </w:rPr>
        <w:t>r</w:t>
      </w:r>
      <w:r w:rsidR="00B87F5A" w:rsidRPr="00BA74D8">
        <w:rPr>
          <w:rFonts w:ascii="Open Sans" w:hAnsi="Open Sans" w:cs="Open Sans"/>
          <w:lang w:eastAsia="pl-PL"/>
        </w:rPr>
        <w:t>egulaminu</w:t>
      </w:r>
      <w:r w:rsidRPr="00BA74D8">
        <w:rPr>
          <w:rFonts w:ascii="Open Sans" w:hAnsi="Open Sans" w:cs="Open Sans"/>
          <w:lang w:eastAsia="pl-PL"/>
        </w:rPr>
        <w:t>.</w:t>
      </w:r>
    </w:p>
    <w:p w14:paraId="4C2A5D4F" w14:textId="7FB42C40" w:rsidR="00A53957" w:rsidRPr="001D1CB0" w:rsidRDefault="00A53957" w:rsidP="00155483">
      <w:pPr>
        <w:spacing w:before="120" w:after="120" w:line="276" w:lineRule="auto"/>
        <w:contextualSpacing/>
        <w:rPr>
          <w:rFonts w:ascii="Open Sans" w:hAnsi="Open Sans" w:cs="Open Sans"/>
          <w:lang w:eastAsia="pl-PL"/>
        </w:rPr>
      </w:pPr>
      <w:r w:rsidRPr="001D1CB0">
        <w:rPr>
          <w:rFonts w:ascii="Open Sans" w:hAnsi="Open Sans" w:cs="Open Sans"/>
          <w:lang w:eastAsia="pl-PL"/>
        </w:rPr>
        <w:lastRenderedPageBreak/>
        <w:t xml:space="preserve">Po wprowadzeniu wszystkich </w:t>
      </w:r>
      <w:r w:rsidR="00561C03" w:rsidRPr="001D1CB0">
        <w:rPr>
          <w:rFonts w:ascii="Open Sans" w:hAnsi="Open Sans" w:cs="Open Sans"/>
          <w:lang w:eastAsia="pl-PL"/>
        </w:rPr>
        <w:t>informacji o projekcie</w:t>
      </w:r>
      <w:r w:rsidRPr="001D1CB0">
        <w:rPr>
          <w:rFonts w:ascii="Open Sans" w:hAnsi="Open Sans" w:cs="Open Sans"/>
          <w:lang w:eastAsia="pl-PL"/>
        </w:rPr>
        <w:t xml:space="preserve"> należy dokonać walidacji danych we wniosku za pomocą funkcji „Sprawdź wniosek” </w:t>
      </w:r>
      <w:r w:rsidR="00561C03" w:rsidRPr="001D1CB0">
        <w:rPr>
          <w:rFonts w:ascii="Open Sans" w:hAnsi="Open Sans" w:cs="Open Sans"/>
          <w:lang w:eastAsia="pl-PL"/>
        </w:rPr>
        <w:t>oraz p</w:t>
      </w:r>
      <w:r w:rsidRPr="001D1CB0">
        <w:rPr>
          <w:rFonts w:ascii="Open Sans" w:hAnsi="Open Sans" w:cs="Open Sans"/>
          <w:lang w:eastAsia="pl-PL"/>
        </w:rPr>
        <w:t xml:space="preserve">rzesłać wniosek o dofinansowanie projektu za pomocą funkcji „Prześlij do instytucji”. </w:t>
      </w:r>
    </w:p>
    <w:p w14:paraId="2F258070" w14:textId="5E567732" w:rsidR="00561C03" w:rsidRPr="001D1CB0" w:rsidRDefault="00561C03" w:rsidP="00155483">
      <w:pPr>
        <w:spacing w:before="120" w:after="120" w:line="276" w:lineRule="auto"/>
        <w:contextualSpacing/>
        <w:rPr>
          <w:rFonts w:ascii="Open Sans" w:hAnsi="Open Sans" w:cs="Open Sans"/>
        </w:rPr>
      </w:pPr>
      <w:r w:rsidRPr="001D1CB0">
        <w:rPr>
          <w:rFonts w:ascii="Open Sans" w:hAnsi="Open Sans" w:cs="Open Sans"/>
        </w:rPr>
        <w:t>Założenie konta w systemie umożliwia prowadzenie korespondencji z ION. Na konto można zalogować się za pomocą loginu i hasła wprowadzonego przy rejestracji konta.</w:t>
      </w:r>
    </w:p>
    <w:p w14:paraId="125706AA" w14:textId="16FB5ACA" w:rsidR="00B778F5" w:rsidRPr="001D1CB0" w:rsidRDefault="00B87F5A" w:rsidP="00155483">
      <w:pPr>
        <w:spacing w:before="120" w:after="120" w:line="276" w:lineRule="auto"/>
        <w:contextualSpacing/>
        <w:rPr>
          <w:rFonts w:ascii="Open Sans" w:hAnsi="Open Sans" w:cs="Open Sans"/>
          <w:lang w:eastAsia="pl-PL"/>
        </w:rPr>
      </w:pPr>
      <w:r w:rsidRPr="001D1CB0">
        <w:rPr>
          <w:rFonts w:ascii="Open Sans" w:hAnsi="Open Sans" w:cs="Open Sans"/>
          <w:lang w:eastAsia="pl-PL"/>
        </w:rPr>
        <w:t>Wniosek o dofinansowanie projektu składany za pośrednictwem SOWA EFS nie wymaga podpisu na etapie składania wniosku.</w:t>
      </w:r>
    </w:p>
    <w:p w14:paraId="3BC93A76" w14:textId="77777777" w:rsidR="009D343C" w:rsidRPr="00F56841" w:rsidRDefault="003778DF" w:rsidP="006D2058">
      <w:pPr>
        <w:pStyle w:val="Nagwek2"/>
        <w:rPr>
          <w:rStyle w:val="Nagwek2Znak"/>
          <w:rFonts w:ascii="Open Sans" w:eastAsia="Calibri" w:hAnsi="Open Sans" w:cs="Open Sans"/>
          <w:color w:val="auto"/>
          <w:sz w:val="22"/>
          <w:szCs w:val="22"/>
        </w:rPr>
      </w:pPr>
      <w:bookmarkStart w:id="97" w:name="_Toc236052569"/>
      <w:bookmarkStart w:id="98" w:name="_Hlk169090055"/>
      <w:r w:rsidRPr="00F56841">
        <w:rPr>
          <w:rStyle w:val="Nagwek2Znak"/>
          <w:rFonts w:ascii="Open Sans" w:eastAsia="Calibri" w:hAnsi="Open Sans" w:cs="Open Sans"/>
          <w:color w:val="auto"/>
          <w:sz w:val="22"/>
          <w:szCs w:val="22"/>
        </w:rPr>
        <w:t>P</w:t>
      </w:r>
      <w:r w:rsidR="001E315E" w:rsidRPr="00F56841">
        <w:rPr>
          <w:rStyle w:val="Nagwek2Znak"/>
          <w:rFonts w:ascii="Open Sans" w:eastAsia="Calibri" w:hAnsi="Open Sans" w:cs="Open Sans"/>
          <w:color w:val="auto"/>
          <w:sz w:val="22"/>
          <w:szCs w:val="22"/>
        </w:rPr>
        <w:t>rocedura wycofania wniosku</w:t>
      </w:r>
      <w:bookmarkEnd w:id="97"/>
    </w:p>
    <w:p w14:paraId="02FCABDA" w14:textId="77777777" w:rsidR="009D343C" w:rsidRPr="00F56841" w:rsidRDefault="001E315E" w:rsidP="00652B33">
      <w:pPr>
        <w:spacing w:before="120" w:after="120" w:line="276" w:lineRule="auto"/>
        <w:rPr>
          <w:rFonts w:ascii="Open Sans" w:hAnsi="Open Sans" w:cs="Open Sans"/>
          <w:u w:val="single"/>
        </w:rPr>
      </w:pPr>
      <w:r w:rsidRPr="00F56841">
        <w:rPr>
          <w:rFonts w:ascii="Open Sans" w:hAnsi="Open Sans" w:cs="Open Sans"/>
          <w:u w:val="single"/>
        </w:rPr>
        <w:t>Przed przesłaniem do ION</w:t>
      </w:r>
      <w:r w:rsidR="001933CF" w:rsidRPr="00F56841">
        <w:rPr>
          <w:rFonts w:ascii="Open Sans" w:hAnsi="Open Sans" w:cs="Open Sans"/>
          <w:u w:val="single"/>
        </w:rPr>
        <w:t>:</w:t>
      </w:r>
    </w:p>
    <w:p w14:paraId="15FFFF3F" w14:textId="467D94C5" w:rsidR="00704D8C" w:rsidRPr="00F56841" w:rsidRDefault="001E315E" w:rsidP="00652B33">
      <w:pPr>
        <w:spacing w:before="120" w:after="120" w:line="276" w:lineRule="auto"/>
        <w:rPr>
          <w:rFonts w:ascii="Open Sans" w:hAnsi="Open Sans" w:cs="Open Sans"/>
        </w:rPr>
      </w:pPr>
      <w:r w:rsidRPr="00F56841">
        <w:rPr>
          <w:rFonts w:ascii="Open Sans" w:hAnsi="Open Sans" w:cs="Open Sans"/>
        </w:rPr>
        <w:t>Wnioskodawca posiada możliwość usunięcia swojego projektu z systemu, ale tylko do momentu wysłania wniosku do instytucji. Aby usunąć projekt należy skorzystać z funkcji Usuń projekt dostępnej w menu projektu</w:t>
      </w:r>
      <w:r w:rsidR="00EB7D77">
        <w:rPr>
          <w:rFonts w:ascii="Open Sans" w:hAnsi="Open Sans" w:cs="Open Sans"/>
        </w:rPr>
        <w:t>,</w:t>
      </w:r>
      <w:r w:rsidR="00EB7D77" w:rsidRPr="00EB7D77">
        <w:t xml:space="preserve"> </w:t>
      </w:r>
      <w:r w:rsidR="00EB7D77">
        <w:rPr>
          <w:rFonts w:ascii="Open Sans" w:hAnsi="Open Sans" w:cs="Open Sans"/>
        </w:rPr>
        <w:t>s</w:t>
      </w:r>
      <w:r w:rsidR="00EB7D77" w:rsidRPr="00EB7D77">
        <w:rPr>
          <w:rFonts w:ascii="Open Sans" w:hAnsi="Open Sans" w:cs="Open Sans"/>
        </w:rPr>
        <w:t>ystem potwierdzi usunięcie projektu stosownym komunikatem</w:t>
      </w:r>
      <w:r w:rsidRPr="00F56841">
        <w:rPr>
          <w:rFonts w:ascii="Open Sans" w:hAnsi="Open Sans" w:cs="Open Sans"/>
        </w:rPr>
        <w:t>. Operacja usunięcia ma charakter nieodwracalny.</w:t>
      </w:r>
    </w:p>
    <w:p w14:paraId="7A1DD0FD" w14:textId="7879175F" w:rsidR="001E315E" w:rsidRPr="00C06143" w:rsidRDefault="001E315E" w:rsidP="009C5364">
      <w:pPr>
        <w:spacing w:before="120" w:after="120" w:line="276" w:lineRule="auto"/>
        <w:rPr>
          <w:rFonts w:ascii="Open Sans" w:hAnsi="Open Sans" w:cs="Open Sans"/>
          <w:color w:val="000000" w:themeColor="text1"/>
        </w:rPr>
      </w:pPr>
      <w:r w:rsidRPr="00F56841">
        <w:rPr>
          <w:rFonts w:ascii="Open Sans" w:hAnsi="Open Sans" w:cs="Open Sans"/>
          <w:u w:val="single"/>
        </w:rPr>
        <w:t>Po przesłaniu do ION</w:t>
      </w:r>
      <w:r w:rsidR="001933CF" w:rsidRPr="00F56841">
        <w:rPr>
          <w:rFonts w:ascii="Open Sans" w:hAnsi="Open Sans" w:cs="Open Sans"/>
          <w:u w:val="single"/>
        </w:rPr>
        <w:t>:</w:t>
      </w:r>
      <w:r w:rsidR="00704D8C" w:rsidRPr="00F56841">
        <w:rPr>
          <w:rFonts w:ascii="Open Sans" w:hAnsi="Open Sans" w:cs="Open Sans"/>
        </w:rPr>
        <w:br/>
      </w:r>
      <w:r w:rsidRPr="00F56841">
        <w:rPr>
          <w:rFonts w:ascii="Open Sans" w:hAnsi="Open Sans" w:cs="Open Sans"/>
        </w:rPr>
        <w:t xml:space="preserve">Po wysłaniu wniosku do instytucji </w:t>
      </w:r>
      <w:r w:rsidR="00336BC1" w:rsidRPr="00336BC1">
        <w:rPr>
          <w:rFonts w:ascii="Open Sans" w:hAnsi="Open Sans" w:cs="Open Sans"/>
        </w:rPr>
        <w:t>usunięcie projektu z systemu nie jest możliwe</w:t>
      </w:r>
      <w:r w:rsidR="00336BC1">
        <w:rPr>
          <w:rFonts w:ascii="Open Sans" w:hAnsi="Open Sans" w:cs="Open Sans"/>
        </w:rPr>
        <w:t>,</w:t>
      </w:r>
      <w:r w:rsidR="00721EA5">
        <w:rPr>
          <w:rFonts w:ascii="Open Sans" w:hAnsi="Open Sans" w:cs="Open Sans"/>
        </w:rPr>
        <w:t xml:space="preserve"> </w:t>
      </w:r>
      <w:r w:rsidR="00EB7D77">
        <w:rPr>
          <w:rFonts w:ascii="Open Sans" w:hAnsi="Open Sans" w:cs="Open Sans"/>
        </w:rPr>
        <w:t>w</w:t>
      </w:r>
      <w:r w:rsidR="00EB7D77" w:rsidRPr="00F56841">
        <w:rPr>
          <w:rFonts w:ascii="Open Sans" w:hAnsi="Open Sans" w:cs="Open Sans"/>
        </w:rPr>
        <w:t>nioskodawca posiada</w:t>
      </w:r>
      <w:r w:rsidR="00EB7D77">
        <w:rPr>
          <w:rFonts w:ascii="Open Sans" w:hAnsi="Open Sans" w:cs="Open Sans"/>
        </w:rPr>
        <w:t xml:space="preserve"> </w:t>
      </w:r>
      <w:r w:rsidR="00721EA5">
        <w:rPr>
          <w:rFonts w:ascii="Open Sans" w:hAnsi="Open Sans" w:cs="Open Sans"/>
        </w:rPr>
        <w:t xml:space="preserve">jedynie </w:t>
      </w:r>
      <w:r w:rsidRPr="00F56841">
        <w:rPr>
          <w:rFonts w:ascii="Open Sans" w:hAnsi="Open Sans" w:cs="Open Sans"/>
        </w:rPr>
        <w:t>możliwość anulowania projektu</w:t>
      </w:r>
      <w:r w:rsidR="00721EA5">
        <w:rPr>
          <w:rFonts w:ascii="Open Sans" w:hAnsi="Open Sans" w:cs="Open Sans"/>
        </w:rPr>
        <w:t xml:space="preserve">. </w:t>
      </w:r>
      <w:r w:rsidR="00721EA5" w:rsidRPr="00721EA5">
        <w:rPr>
          <w:rFonts w:ascii="Open Sans" w:hAnsi="Open Sans" w:cs="Open Sans"/>
        </w:rPr>
        <w:t>Anulować projekt moż</w:t>
      </w:r>
      <w:r w:rsidR="00721EA5">
        <w:rPr>
          <w:rFonts w:ascii="Open Sans" w:hAnsi="Open Sans" w:cs="Open Sans"/>
        </w:rPr>
        <w:t>na</w:t>
      </w:r>
      <w:r w:rsidR="00721EA5" w:rsidRPr="00721EA5">
        <w:rPr>
          <w:rFonts w:ascii="Open Sans" w:hAnsi="Open Sans" w:cs="Open Sans"/>
        </w:rPr>
        <w:t xml:space="preserve"> w każdej fazie realizacji projektu do momentu podpisania umowy o dofinansowani</w:t>
      </w:r>
      <w:r w:rsidR="009C5364">
        <w:rPr>
          <w:rFonts w:ascii="Open Sans" w:hAnsi="Open Sans" w:cs="Open Sans"/>
        </w:rPr>
        <w:t>e, s</w:t>
      </w:r>
      <w:r w:rsidR="009C5364" w:rsidRPr="009C5364">
        <w:rPr>
          <w:rFonts w:ascii="Open Sans" w:hAnsi="Open Sans" w:cs="Open Sans"/>
        </w:rPr>
        <w:t>ystem potwierdzi anulowanie projektu stosownym komunikatem</w:t>
      </w:r>
      <w:r w:rsidR="00721EA5" w:rsidRPr="00721EA5">
        <w:rPr>
          <w:rFonts w:ascii="Open Sans" w:hAnsi="Open Sans" w:cs="Open Sans"/>
        </w:rPr>
        <w:t>. W</w:t>
      </w:r>
      <w:r w:rsidR="009C5364">
        <w:rPr>
          <w:rFonts w:ascii="Open Sans" w:hAnsi="Open Sans" w:cs="Open Sans"/>
        </w:rPr>
        <w:t> </w:t>
      </w:r>
      <w:r w:rsidR="00721EA5" w:rsidRPr="00721EA5">
        <w:rPr>
          <w:rFonts w:ascii="Open Sans" w:hAnsi="Open Sans" w:cs="Open Sans"/>
        </w:rPr>
        <w:t>odróżnieniu od operacji usunięcia, anulowanie projektu ma charakter odwracalny</w:t>
      </w:r>
      <w:r w:rsidR="00721EA5">
        <w:rPr>
          <w:rFonts w:ascii="Open Sans" w:hAnsi="Open Sans" w:cs="Open Sans"/>
        </w:rPr>
        <w:t>, jednakże</w:t>
      </w:r>
      <w:r w:rsidR="00721EA5" w:rsidRPr="00721EA5">
        <w:t xml:space="preserve"> </w:t>
      </w:r>
      <w:r w:rsidR="00721EA5">
        <w:rPr>
          <w:rFonts w:ascii="Open Sans" w:hAnsi="Open Sans" w:cs="Open Sans"/>
        </w:rPr>
        <w:t>p</w:t>
      </w:r>
      <w:r w:rsidR="00721EA5" w:rsidRPr="00721EA5">
        <w:rPr>
          <w:rFonts w:ascii="Open Sans" w:hAnsi="Open Sans" w:cs="Open Sans"/>
        </w:rPr>
        <w:t xml:space="preserve">o złożeniu projektu cofnięcie anulowania może wykonać </w:t>
      </w:r>
      <w:r w:rsidR="00721EA5">
        <w:rPr>
          <w:rFonts w:ascii="Open Sans" w:hAnsi="Open Sans" w:cs="Open Sans"/>
        </w:rPr>
        <w:t xml:space="preserve">jedynie </w:t>
      </w:r>
      <w:r w:rsidR="0089522E">
        <w:rPr>
          <w:rFonts w:ascii="Open Sans" w:hAnsi="Open Sans" w:cs="Open Sans"/>
        </w:rPr>
        <w:t>ION</w:t>
      </w:r>
      <w:r w:rsidR="00721EA5" w:rsidRPr="00721EA5">
        <w:rPr>
          <w:rFonts w:ascii="Open Sans" w:hAnsi="Open Sans" w:cs="Open Sans"/>
        </w:rPr>
        <w:t xml:space="preserve">. </w:t>
      </w:r>
      <w:r w:rsidRPr="009C5364">
        <w:rPr>
          <w:rFonts w:ascii="Open Sans" w:hAnsi="Open Sans" w:cs="Open Sans"/>
          <w:color w:val="000000" w:themeColor="text1"/>
        </w:rPr>
        <w:t>Na</w:t>
      </w:r>
      <w:r w:rsidR="009C5364">
        <w:rPr>
          <w:rFonts w:ascii="Open Sans" w:hAnsi="Open Sans" w:cs="Open Sans"/>
          <w:color w:val="000000" w:themeColor="text1"/>
        </w:rPr>
        <w:t> </w:t>
      </w:r>
      <w:r w:rsidRPr="00C06143">
        <w:rPr>
          <w:rFonts w:ascii="Open Sans" w:hAnsi="Open Sans" w:cs="Open Sans"/>
          <w:color w:val="000000" w:themeColor="text1"/>
        </w:rPr>
        <w:t xml:space="preserve">wniosek </w:t>
      </w:r>
      <w:r w:rsidR="009C5364">
        <w:rPr>
          <w:rFonts w:ascii="Open Sans" w:hAnsi="Open Sans" w:cs="Open Sans"/>
          <w:color w:val="000000" w:themeColor="text1"/>
        </w:rPr>
        <w:t>w</w:t>
      </w:r>
      <w:r w:rsidRPr="00C06143">
        <w:rPr>
          <w:rFonts w:ascii="Open Sans" w:hAnsi="Open Sans" w:cs="Open Sans"/>
          <w:color w:val="000000" w:themeColor="text1"/>
        </w:rPr>
        <w:t>nioskodawcy ION może przywr</w:t>
      </w:r>
      <w:r w:rsidR="00C06143">
        <w:rPr>
          <w:rFonts w:ascii="Open Sans" w:hAnsi="Open Sans" w:cs="Open Sans"/>
          <w:color w:val="000000" w:themeColor="text1"/>
        </w:rPr>
        <w:t>ócić</w:t>
      </w:r>
      <w:r w:rsidRPr="00C06143">
        <w:rPr>
          <w:rFonts w:ascii="Open Sans" w:hAnsi="Open Sans" w:cs="Open Sans"/>
          <w:color w:val="000000" w:themeColor="text1"/>
        </w:rPr>
        <w:t xml:space="preserve"> status projektu na wartość sprzed anulowania.</w:t>
      </w:r>
    </w:p>
    <w:p w14:paraId="64E760A3" w14:textId="54AC834F" w:rsidR="001E315E" w:rsidRPr="009C5364" w:rsidRDefault="001E315E" w:rsidP="009C5364">
      <w:pPr>
        <w:spacing w:before="120" w:after="120" w:line="276" w:lineRule="auto"/>
        <w:contextualSpacing/>
        <w:rPr>
          <w:rFonts w:ascii="Open Sans" w:hAnsi="Open Sans" w:cs="Open Sans"/>
        </w:rPr>
      </w:pPr>
      <w:r w:rsidRPr="009C5364">
        <w:rPr>
          <w:rFonts w:ascii="Open Sans" w:hAnsi="Open Sans" w:cs="Open Sans"/>
        </w:rPr>
        <w:t xml:space="preserve">W przypadku anulowania </w:t>
      </w:r>
      <w:r w:rsidR="00B97E6B" w:rsidRPr="009C5364">
        <w:rPr>
          <w:rFonts w:ascii="Open Sans" w:hAnsi="Open Sans" w:cs="Open Sans"/>
        </w:rPr>
        <w:t xml:space="preserve">wszystkich </w:t>
      </w:r>
      <w:r w:rsidRPr="009C5364">
        <w:rPr>
          <w:rFonts w:ascii="Open Sans" w:hAnsi="Open Sans" w:cs="Open Sans"/>
        </w:rPr>
        <w:t>projektów przez Wnioskodawc</w:t>
      </w:r>
      <w:r w:rsidR="00B97E6B" w:rsidRPr="009C5364">
        <w:rPr>
          <w:rFonts w:ascii="Open Sans" w:hAnsi="Open Sans" w:cs="Open Sans"/>
        </w:rPr>
        <w:t>ów</w:t>
      </w:r>
      <w:r w:rsidRPr="009C5364">
        <w:rPr>
          <w:rFonts w:ascii="Open Sans" w:hAnsi="Open Sans" w:cs="Open Sans"/>
        </w:rPr>
        <w:t>, IZ dokonuje anulowania postępowania. Właściwa instytucja informuje o tym na swojej stronie internetowej i na portalu.</w:t>
      </w:r>
    </w:p>
    <w:bookmarkEnd w:id="98"/>
    <w:p w14:paraId="20B20A68" w14:textId="77777777" w:rsidR="009B594E" w:rsidRPr="00F56841" w:rsidRDefault="009B594E" w:rsidP="00D45756">
      <w:pPr>
        <w:pStyle w:val="Akapitzlist"/>
        <w:spacing w:before="200" w:after="200" w:line="276" w:lineRule="auto"/>
        <w:rPr>
          <w:rFonts w:ascii="Open Sans" w:hAnsi="Open Sans" w:cs="Open Sans"/>
        </w:rPr>
      </w:pPr>
    </w:p>
    <w:p w14:paraId="4CABE59A" w14:textId="33056B5D" w:rsidR="00314C6E" w:rsidRPr="00F56841" w:rsidRDefault="003449FC" w:rsidP="002D3FAE">
      <w:pPr>
        <w:pStyle w:val="Nagwek1"/>
      </w:pPr>
      <w:bookmarkStart w:id="99" w:name="_Toc138670003"/>
      <w:bookmarkStart w:id="100" w:name="_Toc138670107"/>
      <w:bookmarkStart w:id="101" w:name="_Toc134788910"/>
      <w:bookmarkStart w:id="102" w:name="_Toc134791355"/>
      <w:bookmarkStart w:id="103" w:name="_Toc135639002"/>
      <w:bookmarkStart w:id="104" w:name="_Toc135639143"/>
      <w:bookmarkStart w:id="105" w:name="_Toc135646018"/>
      <w:bookmarkStart w:id="106" w:name="_Toc135646457"/>
      <w:bookmarkStart w:id="107" w:name="_Toc135729905"/>
      <w:bookmarkStart w:id="108" w:name="_Toc135730636"/>
      <w:bookmarkStart w:id="109" w:name="_Toc135739800"/>
      <w:bookmarkStart w:id="110" w:name="_Toc135740165"/>
      <w:bookmarkStart w:id="111" w:name="_Toc135741367"/>
      <w:bookmarkStart w:id="112" w:name="_Toc135741409"/>
      <w:bookmarkStart w:id="113" w:name="_Toc135741885"/>
      <w:bookmarkStart w:id="114" w:name="_Toc135743563"/>
      <w:bookmarkStart w:id="115" w:name="_Toc135744649"/>
      <w:bookmarkStart w:id="116" w:name="_Toc135744699"/>
      <w:bookmarkStart w:id="117" w:name="_Toc135744749"/>
      <w:bookmarkStart w:id="118" w:name="_Toc135806854"/>
      <w:bookmarkStart w:id="119" w:name="_Toc135806896"/>
      <w:bookmarkStart w:id="120" w:name="_Toc135807777"/>
      <w:bookmarkStart w:id="121" w:name="_Toc135808256"/>
      <w:bookmarkStart w:id="122" w:name="_Toc135808443"/>
      <w:bookmarkStart w:id="123" w:name="_Toc135808645"/>
      <w:bookmarkStart w:id="124" w:name="_Toc236052570"/>
      <w:bookmarkEnd w:id="99"/>
      <w:bookmarkEnd w:id="100"/>
      <w:r w:rsidRPr="00F56841">
        <w:t>Wymagania dotyczące projektu</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B8522BE" w14:textId="77777777" w:rsidR="0001617C" w:rsidRPr="00F56841" w:rsidRDefault="0001617C" w:rsidP="00B01ECE">
      <w:pPr>
        <w:pStyle w:val="Akapitzlist"/>
        <w:keepNext/>
        <w:keepLines/>
        <w:numPr>
          <w:ilvl w:val="0"/>
          <w:numId w:val="1"/>
        </w:numPr>
        <w:spacing w:before="40" w:after="0" w:line="276" w:lineRule="auto"/>
        <w:outlineLvl w:val="1"/>
        <w:rPr>
          <w:rFonts w:ascii="Open Sans" w:eastAsia="Times New Roman" w:hAnsi="Open Sans" w:cs="Open Sans"/>
          <w:b/>
          <w:vanish/>
          <w:szCs w:val="26"/>
        </w:rPr>
      </w:pPr>
      <w:bookmarkStart w:id="125" w:name="_Toc146023072"/>
      <w:bookmarkStart w:id="126" w:name="_Toc146028817"/>
      <w:bookmarkStart w:id="127" w:name="_Toc146096216"/>
      <w:bookmarkStart w:id="128" w:name="_Toc146097039"/>
      <w:bookmarkStart w:id="129" w:name="_Toc146101396"/>
      <w:bookmarkStart w:id="130" w:name="_Toc147737694"/>
      <w:bookmarkStart w:id="131" w:name="_Toc147739998"/>
      <w:bookmarkStart w:id="132" w:name="_Toc147740067"/>
      <w:bookmarkStart w:id="133" w:name="_Toc147740171"/>
      <w:bookmarkStart w:id="134" w:name="_Toc147746069"/>
      <w:bookmarkStart w:id="135" w:name="_Toc147746142"/>
      <w:bookmarkStart w:id="136" w:name="_Toc147746213"/>
      <w:bookmarkStart w:id="137" w:name="_Toc147746284"/>
      <w:bookmarkStart w:id="138" w:name="_Toc147746354"/>
      <w:bookmarkStart w:id="139" w:name="_Toc147748030"/>
      <w:bookmarkStart w:id="140" w:name="_Toc148612772"/>
      <w:bookmarkStart w:id="141" w:name="_Toc148613508"/>
      <w:bookmarkStart w:id="142" w:name="_Toc150174014"/>
      <w:bookmarkStart w:id="143" w:name="_Toc150174083"/>
      <w:bookmarkStart w:id="144" w:name="_Toc150174162"/>
      <w:bookmarkStart w:id="145" w:name="_Toc150175388"/>
      <w:bookmarkStart w:id="146" w:name="_Toc150245763"/>
      <w:bookmarkStart w:id="147" w:name="_Toc150246552"/>
      <w:bookmarkStart w:id="148" w:name="_Toc170799122"/>
      <w:bookmarkStart w:id="149" w:name="_Toc170799203"/>
      <w:bookmarkStart w:id="150" w:name="_Toc235540539"/>
      <w:bookmarkStart w:id="151" w:name="_Toc235611878"/>
      <w:bookmarkStart w:id="152" w:name="_Toc235626452"/>
      <w:bookmarkStart w:id="153" w:name="_Toc235626588"/>
      <w:bookmarkStart w:id="154" w:name="_Toc235685257"/>
      <w:bookmarkStart w:id="155" w:name="_Toc235797336"/>
      <w:bookmarkStart w:id="156" w:name="_Toc236052192"/>
      <w:bookmarkStart w:id="157" w:name="_Toc236052571"/>
      <w:bookmarkStart w:id="158" w:name="_Toc134788911"/>
      <w:bookmarkStart w:id="159" w:name="_Toc134791356"/>
      <w:bookmarkStart w:id="160" w:name="_Toc135639003"/>
      <w:bookmarkStart w:id="161" w:name="_Toc135639144"/>
      <w:bookmarkStart w:id="162" w:name="_Toc135646019"/>
      <w:bookmarkStart w:id="163" w:name="_Toc135646458"/>
      <w:bookmarkStart w:id="164" w:name="_Toc135729906"/>
      <w:bookmarkStart w:id="165" w:name="_Toc135730637"/>
      <w:bookmarkStart w:id="166" w:name="_Toc135739801"/>
      <w:bookmarkStart w:id="167" w:name="_Toc135740166"/>
      <w:bookmarkStart w:id="168" w:name="_Toc135741368"/>
      <w:bookmarkStart w:id="169" w:name="_Toc135741410"/>
      <w:bookmarkStart w:id="170" w:name="_Toc135741886"/>
      <w:bookmarkStart w:id="171" w:name="_Toc135743564"/>
      <w:bookmarkStart w:id="172" w:name="_Toc135744650"/>
      <w:bookmarkStart w:id="173" w:name="_Toc135744700"/>
      <w:bookmarkStart w:id="174" w:name="_Toc135744750"/>
      <w:bookmarkStart w:id="175" w:name="_Toc135806855"/>
      <w:bookmarkStart w:id="176" w:name="_Toc135806897"/>
      <w:bookmarkStart w:id="177" w:name="_Toc135807778"/>
      <w:bookmarkStart w:id="178" w:name="_Toc135808257"/>
      <w:bookmarkStart w:id="179" w:name="_Toc135808444"/>
      <w:bookmarkStart w:id="180" w:name="_Toc135808646"/>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42373926" w14:textId="349BE3F6" w:rsidR="00314C6E" w:rsidRPr="00F56841" w:rsidRDefault="003449FC" w:rsidP="006D2058">
      <w:pPr>
        <w:pStyle w:val="Nagwek2"/>
      </w:pPr>
      <w:bookmarkStart w:id="181" w:name="_Toc236052572"/>
      <w:r w:rsidRPr="00F56841">
        <w:t>Podmioty uprawnione do ubiegania się o dofinansowanie projektu</w:t>
      </w:r>
      <w:bookmarkStart w:id="182" w:name="_Hlk148342685"/>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334D453C" w14:textId="43E5E7E0" w:rsidR="00F968F6" w:rsidRDefault="0004172A" w:rsidP="00C93813">
      <w:pPr>
        <w:pStyle w:val="Default"/>
        <w:spacing w:before="200" w:after="200" w:line="276" w:lineRule="auto"/>
      </w:pPr>
      <w:r>
        <w:rPr>
          <w:rFonts w:ascii="Open Sans" w:hAnsi="Open Sans" w:cs="Open Sans"/>
          <w:color w:val="auto"/>
          <w:sz w:val="22"/>
          <w:szCs w:val="22"/>
        </w:rPr>
        <w:t xml:space="preserve">Zgodnie z zapisami </w:t>
      </w:r>
      <w:r w:rsidR="00CF5564">
        <w:rPr>
          <w:rFonts w:ascii="Open Sans" w:hAnsi="Open Sans" w:cs="Open Sans"/>
          <w:color w:val="auto"/>
          <w:sz w:val="22"/>
          <w:szCs w:val="22"/>
        </w:rPr>
        <w:t>P</w:t>
      </w:r>
      <w:r>
        <w:rPr>
          <w:rFonts w:ascii="Open Sans" w:hAnsi="Open Sans" w:cs="Open Sans"/>
          <w:color w:val="auto"/>
          <w:sz w:val="22"/>
          <w:szCs w:val="22"/>
        </w:rPr>
        <w:t xml:space="preserve">rogramu FEdP 2021-2027 </w:t>
      </w:r>
      <w:r w:rsidRPr="0004172A">
        <w:rPr>
          <w:rFonts w:ascii="Open Sans" w:hAnsi="Open Sans" w:cs="Open Sans"/>
          <w:color w:val="auto"/>
          <w:sz w:val="22"/>
          <w:szCs w:val="22"/>
        </w:rPr>
        <w:t xml:space="preserve">działania </w:t>
      </w:r>
      <w:r>
        <w:rPr>
          <w:rFonts w:ascii="Open Sans" w:hAnsi="Open Sans" w:cs="Open Sans"/>
          <w:color w:val="auto"/>
          <w:sz w:val="22"/>
          <w:szCs w:val="22"/>
        </w:rPr>
        <w:t xml:space="preserve">przewidziane w ramach niniejszego naboru </w:t>
      </w:r>
      <w:r w:rsidRPr="0004172A">
        <w:rPr>
          <w:rFonts w:ascii="Open Sans" w:hAnsi="Open Sans" w:cs="Open Sans"/>
          <w:color w:val="auto"/>
          <w:sz w:val="22"/>
          <w:szCs w:val="22"/>
        </w:rPr>
        <w:t xml:space="preserve">mogą być realizowane przez otwarty katalog </w:t>
      </w:r>
      <w:r>
        <w:rPr>
          <w:rFonts w:ascii="Open Sans" w:hAnsi="Open Sans" w:cs="Open Sans"/>
          <w:color w:val="auto"/>
          <w:sz w:val="22"/>
          <w:szCs w:val="22"/>
        </w:rPr>
        <w:t>b</w:t>
      </w:r>
      <w:r w:rsidRPr="0004172A">
        <w:rPr>
          <w:rFonts w:ascii="Open Sans" w:hAnsi="Open Sans" w:cs="Open Sans"/>
          <w:color w:val="auto"/>
          <w:sz w:val="22"/>
          <w:szCs w:val="22"/>
        </w:rPr>
        <w:t>eneficjentów</w:t>
      </w:r>
      <w:r w:rsidR="008869AC">
        <w:rPr>
          <w:rFonts w:ascii="Open Sans" w:hAnsi="Open Sans" w:cs="Open Sans"/>
          <w:color w:val="auto"/>
          <w:sz w:val="22"/>
          <w:szCs w:val="22"/>
        </w:rPr>
        <w:t xml:space="preserve">, </w:t>
      </w:r>
      <w:r w:rsidR="008869AC" w:rsidRPr="008869AC">
        <w:rPr>
          <w:rFonts w:ascii="Open Sans" w:hAnsi="Open Sans" w:cs="Open Sans"/>
          <w:color w:val="auto"/>
          <w:sz w:val="22"/>
          <w:szCs w:val="22"/>
        </w:rPr>
        <w:t>tj.</w:t>
      </w:r>
      <w:r w:rsidR="008869AC">
        <w:rPr>
          <w:rFonts w:ascii="Open Sans" w:hAnsi="Open Sans" w:cs="Open Sans"/>
          <w:color w:val="auto"/>
          <w:sz w:val="22"/>
          <w:szCs w:val="22"/>
        </w:rPr>
        <w:t> </w:t>
      </w:r>
      <w:r w:rsidR="008869AC" w:rsidRPr="008869AC">
        <w:rPr>
          <w:rFonts w:ascii="Open Sans" w:hAnsi="Open Sans" w:cs="Open Sans"/>
          <w:color w:val="auto"/>
          <w:sz w:val="22"/>
          <w:szCs w:val="22"/>
        </w:rPr>
        <w:t xml:space="preserve">wszystkie podmioty z wyłączeniem osób fizycznych, w tym jednostki samorządu terytorialnego i ich jednostki organizacyjne, podmioty ekonomii społecznej, w tym organizacje pozarządowe, przedsiębiorstwa społeczne, </w:t>
      </w:r>
      <w:r w:rsidR="008869AC" w:rsidRPr="00F07E74">
        <w:rPr>
          <w:rFonts w:ascii="Open Sans" w:hAnsi="Open Sans" w:cs="Open Sans"/>
          <w:color w:val="auto"/>
          <w:sz w:val="22"/>
          <w:szCs w:val="22"/>
        </w:rPr>
        <w:t xml:space="preserve">podmioty prowadzące placówki </w:t>
      </w:r>
      <w:r w:rsidR="008869AC" w:rsidRPr="00F07E74">
        <w:rPr>
          <w:rFonts w:ascii="Open Sans" w:hAnsi="Open Sans" w:cs="Open Sans"/>
          <w:color w:val="auto"/>
          <w:sz w:val="22"/>
          <w:szCs w:val="22"/>
        </w:rPr>
        <w:lastRenderedPageBreak/>
        <w:t>całodobowe</w:t>
      </w:r>
      <w:r w:rsidR="008869AC" w:rsidRPr="00E34107">
        <w:rPr>
          <w:rFonts w:ascii="Open Sans" w:hAnsi="Open Sans" w:cs="Open Sans"/>
          <w:color w:val="auto"/>
          <w:sz w:val="22"/>
          <w:szCs w:val="22"/>
        </w:rPr>
        <w:t>,</w:t>
      </w:r>
      <w:r w:rsidR="008869AC" w:rsidRPr="008869AC">
        <w:rPr>
          <w:rFonts w:ascii="Open Sans" w:hAnsi="Open Sans" w:cs="Open Sans"/>
          <w:color w:val="auto"/>
          <w:sz w:val="22"/>
          <w:szCs w:val="22"/>
        </w:rPr>
        <w:t xml:space="preserve"> podmioty świadczące usługi w społeczności lokalnej, partnerstwa publiczno-społeczne.</w:t>
      </w:r>
      <w:r w:rsidR="007D1CAF">
        <w:rPr>
          <w:rFonts w:ascii="Open Sans" w:hAnsi="Open Sans" w:cs="Open Sans"/>
          <w:color w:val="auto"/>
          <w:sz w:val="22"/>
          <w:szCs w:val="22"/>
        </w:rPr>
        <w:t xml:space="preserve"> </w:t>
      </w:r>
    </w:p>
    <w:p w14:paraId="0CCBAE5B" w14:textId="1D6ABEF3" w:rsidR="00207118" w:rsidRPr="00E34107" w:rsidRDefault="00267625" w:rsidP="00C93813">
      <w:pPr>
        <w:pStyle w:val="Default"/>
        <w:spacing w:before="200" w:after="200" w:line="276" w:lineRule="auto"/>
        <w:rPr>
          <w:rFonts w:ascii="Open Sans" w:hAnsi="Open Sans" w:cs="Open Sans"/>
          <w:b/>
          <w:bCs/>
          <w:color w:val="auto"/>
          <w:sz w:val="22"/>
          <w:szCs w:val="22"/>
        </w:rPr>
      </w:pPr>
      <w:r w:rsidRPr="00E34107">
        <w:rPr>
          <w:rFonts w:ascii="Open Sans" w:hAnsi="Open Sans" w:cs="Open Sans"/>
          <w:b/>
          <w:bCs/>
          <w:color w:val="auto"/>
          <w:sz w:val="22"/>
          <w:szCs w:val="22"/>
        </w:rPr>
        <w:t>Uwaga!</w:t>
      </w:r>
    </w:p>
    <w:p w14:paraId="0FF8F208" w14:textId="77777777" w:rsidR="00E34107" w:rsidRDefault="00267625" w:rsidP="000A6C3F">
      <w:pPr>
        <w:pStyle w:val="Default"/>
        <w:spacing w:before="200" w:after="200" w:line="276" w:lineRule="auto"/>
        <w:rPr>
          <w:rFonts w:ascii="Open Sans" w:hAnsi="Open Sans" w:cs="Open Sans"/>
          <w:color w:val="auto"/>
          <w:sz w:val="22"/>
          <w:szCs w:val="22"/>
        </w:rPr>
      </w:pPr>
      <w:r>
        <w:rPr>
          <w:rFonts w:ascii="Open Sans" w:hAnsi="Open Sans" w:cs="Open Sans"/>
          <w:color w:val="auto"/>
          <w:sz w:val="22"/>
          <w:szCs w:val="22"/>
        </w:rPr>
        <w:t xml:space="preserve">Wsparcie w projekcie nie może być realizowane przez </w:t>
      </w:r>
      <w:r w:rsidRPr="00267625">
        <w:rPr>
          <w:rFonts w:ascii="Open Sans" w:hAnsi="Open Sans" w:cs="Open Sans"/>
          <w:color w:val="auto"/>
          <w:sz w:val="22"/>
          <w:szCs w:val="22"/>
        </w:rPr>
        <w:t xml:space="preserve">placówki świadczące opiekę instytucjonalną w obszarze usług społecznych (DPS i inne placówki zapewniające usługi całodobowe, w których liczba miejsc całodobowego pobytu jest większa niż 8 osób) poza realizacją wsparcia w zakresie opieki wytchnieniowej w formie krótkookresowego pobytu zgodnie z zapisami </w:t>
      </w:r>
      <w:r w:rsidRPr="00F07E74">
        <w:rPr>
          <w:rFonts w:ascii="Open Sans" w:hAnsi="Open Sans" w:cs="Open Sans"/>
          <w:color w:val="auto"/>
          <w:sz w:val="22"/>
          <w:szCs w:val="22"/>
        </w:rPr>
        <w:t>podrozdziału 2.4.</w:t>
      </w:r>
      <w:r w:rsidR="00185D5B" w:rsidRPr="00F07E74">
        <w:rPr>
          <w:rFonts w:ascii="Open Sans" w:hAnsi="Open Sans" w:cs="Open Sans"/>
          <w:color w:val="auto"/>
          <w:sz w:val="22"/>
          <w:szCs w:val="22"/>
        </w:rPr>
        <w:t>5</w:t>
      </w:r>
      <w:r w:rsidRPr="00E34107">
        <w:rPr>
          <w:rFonts w:ascii="Open Sans" w:hAnsi="Open Sans" w:cs="Open Sans"/>
          <w:color w:val="auto"/>
          <w:sz w:val="22"/>
          <w:szCs w:val="22"/>
        </w:rPr>
        <w:t>.</w:t>
      </w:r>
    </w:p>
    <w:p w14:paraId="443A1190" w14:textId="77777777" w:rsidR="00E34107" w:rsidRDefault="00E34107" w:rsidP="000A6C3F">
      <w:pPr>
        <w:pStyle w:val="Default"/>
        <w:spacing w:before="200" w:after="200" w:line="276" w:lineRule="auto"/>
        <w:rPr>
          <w:rFonts w:ascii="Open Sans" w:hAnsi="Open Sans" w:cs="Open Sans"/>
          <w:color w:val="auto"/>
          <w:sz w:val="22"/>
          <w:szCs w:val="22"/>
        </w:rPr>
      </w:pPr>
    </w:p>
    <w:p w14:paraId="6CACF755" w14:textId="27EDF2C2" w:rsidR="00632348" w:rsidRDefault="00632348" w:rsidP="000A6C3F">
      <w:pPr>
        <w:pStyle w:val="Default"/>
        <w:spacing w:before="200" w:after="200" w:line="276" w:lineRule="auto"/>
        <w:rPr>
          <w:rFonts w:ascii="Open Sans" w:hAnsi="Open Sans" w:cs="Open Sans"/>
          <w:color w:val="auto"/>
          <w:sz w:val="22"/>
          <w:szCs w:val="22"/>
        </w:rPr>
      </w:pPr>
      <w:r w:rsidRPr="00632348">
        <w:rPr>
          <w:rFonts w:ascii="Open Sans" w:hAnsi="Open Sans" w:cs="Open Sans"/>
          <w:color w:val="auto"/>
          <w:sz w:val="22"/>
          <w:szCs w:val="22"/>
        </w:rPr>
        <w:t xml:space="preserve">Dopuszcza się możliwość realizacji projektu przez jednostkę organizacyjną samorządu terytorialnego nieposiadającą osobowości prawnej, która zawsze działa w imieniu i na rzecz jednostki samorządu terytorialnego (JST) na podstawie stosownego pełnomocnictwa. Jednostki organizacyjne JST nieposiadające osobowości prawnej, podając nazwę </w:t>
      </w:r>
      <w:r w:rsidR="000067E1">
        <w:rPr>
          <w:rFonts w:ascii="Open Sans" w:hAnsi="Open Sans" w:cs="Open Sans"/>
          <w:color w:val="auto"/>
          <w:sz w:val="22"/>
          <w:szCs w:val="22"/>
        </w:rPr>
        <w:t>w</w:t>
      </w:r>
      <w:r w:rsidRPr="00632348">
        <w:rPr>
          <w:rFonts w:ascii="Open Sans" w:hAnsi="Open Sans" w:cs="Open Sans"/>
          <w:color w:val="auto"/>
          <w:sz w:val="22"/>
          <w:szCs w:val="22"/>
        </w:rPr>
        <w:t>nioskodawcy we wniosku o dofinansowanie projektu, powinny wpisać nazwę jednostki samorządu terytorialnego (np.: gmina, powiat), natomiast nazwa jednostki organizacyjnej samorządu terytorialnego, która faktycznie realizuje projekt powinna znaleźć się w polu dotyczącym realizatora. W pozostałych częściach wniosku należy posługiwać się danymi jednostki organizacyjnej samorządu terytorialnego.</w:t>
      </w:r>
    </w:p>
    <w:p w14:paraId="627E3209" w14:textId="77777777" w:rsidR="00267625" w:rsidRPr="00267625" w:rsidRDefault="00267625" w:rsidP="00267625">
      <w:pPr>
        <w:spacing w:before="120" w:after="120" w:line="276" w:lineRule="auto"/>
        <w:rPr>
          <w:rFonts w:ascii="Open Sans" w:hAnsi="Open Sans" w:cs="Open Sans"/>
        </w:rPr>
      </w:pPr>
      <w:r w:rsidRPr="00267625">
        <w:rPr>
          <w:rFonts w:ascii="Open Sans" w:hAnsi="Open Sans" w:cs="Open Sans"/>
          <w:b/>
          <w:bCs/>
        </w:rPr>
        <w:t>Zgodnie z kryterium formalnym Wnioskodawca może złożyć nie więcej niż 1 wniosek o dofinansowanie projektu w ramach naboru – niezależnie czy występuje jako Wnioskodawca/Partner wiodący czy Partner projektu/Realizator</w:t>
      </w:r>
      <w:r w:rsidRPr="00267625">
        <w:rPr>
          <w:rFonts w:ascii="Open Sans" w:hAnsi="Open Sans" w:cs="Open Sans"/>
        </w:rPr>
        <w:t>.</w:t>
      </w:r>
    </w:p>
    <w:p w14:paraId="1E527563" w14:textId="77777777" w:rsidR="00267625" w:rsidRPr="00267625" w:rsidRDefault="00267625" w:rsidP="00267625">
      <w:pPr>
        <w:spacing w:before="120" w:after="120" w:line="276" w:lineRule="auto"/>
        <w:rPr>
          <w:rFonts w:ascii="Open Sans" w:hAnsi="Open Sans" w:cs="Open Sans"/>
        </w:rPr>
      </w:pPr>
      <w:r w:rsidRPr="00267625">
        <w:rPr>
          <w:rFonts w:ascii="Open Sans" w:hAnsi="Open Sans" w:cs="Open Sans"/>
        </w:rPr>
        <w:t>Kryterium odnosi się do występowania danego podmiotu zarówno w charakterze Wnioskodawcy/Partnera wiodącego, jak i Partnera projektu/Realizatora.</w:t>
      </w:r>
    </w:p>
    <w:p w14:paraId="19F5B3AD" w14:textId="5C6E22F1" w:rsidR="00267625" w:rsidRDefault="00267625" w:rsidP="00267625">
      <w:pPr>
        <w:spacing w:before="120" w:after="120" w:line="276" w:lineRule="auto"/>
        <w:rPr>
          <w:rFonts w:ascii="Open Sans" w:hAnsi="Open Sans" w:cs="Open Sans"/>
        </w:rPr>
      </w:pPr>
      <w:r w:rsidRPr="00267625">
        <w:rPr>
          <w:rFonts w:ascii="Open Sans" w:hAnsi="Open Sans" w:cs="Open Sans"/>
        </w:rPr>
        <w:t>Kryterium zostanie zweryfikowane na podstawie rejestru wniosków złożonych w ramach naboru. Za spełniające kryterium zostanie uznany pierwszy z wniosków złożony w naborze przez dany podmiot, niezależnie czy działa jako Wnioskodawca/ Partner wiodący czy Partner projektu/Realizator. ION nie będzie brała pod uwagę wniosków o statusie „anulowany”.</w:t>
      </w:r>
    </w:p>
    <w:p w14:paraId="4DD0BCDF" w14:textId="02F8B2F3" w:rsidR="003B5900" w:rsidRPr="00F56841" w:rsidRDefault="003B5900" w:rsidP="004B43E6">
      <w:pPr>
        <w:spacing w:before="120" w:after="120" w:line="276" w:lineRule="auto"/>
        <w:rPr>
          <w:rFonts w:ascii="Open Sans" w:hAnsi="Open Sans" w:cs="Open Sans"/>
        </w:rPr>
      </w:pPr>
      <w:r w:rsidRPr="00F56841">
        <w:rPr>
          <w:rFonts w:ascii="Open Sans" w:hAnsi="Open Sans" w:cs="Open Sans"/>
        </w:rPr>
        <w:t xml:space="preserve">W ramach naboru o dofinansowanie nie może ubiegać się podmiot, który zgodnie </w:t>
      </w:r>
      <w:r w:rsidRPr="00AD2C73">
        <w:rPr>
          <w:rFonts w:ascii="Open Sans" w:hAnsi="Open Sans" w:cs="Open Sans"/>
        </w:rPr>
        <w:t>z</w:t>
      </w:r>
      <w:r w:rsidR="004B43E6" w:rsidRPr="00AD2C73">
        <w:rPr>
          <w:rFonts w:ascii="Open Sans" w:hAnsi="Open Sans" w:cs="Open Sans"/>
        </w:rPr>
        <w:t> </w:t>
      </w:r>
      <w:r w:rsidRPr="00AD2C73">
        <w:rPr>
          <w:rFonts w:ascii="Open Sans" w:hAnsi="Open Sans" w:cs="Open Sans"/>
          <w:b/>
          <w:bCs/>
        </w:rPr>
        <w:t>kryterium formalnym nr 2</w:t>
      </w:r>
      <w:r w:rsidRPr="00AD2C73">
        <w:rPr>
          <w:rFonts w:ascii="Open Sans" w:hAnsi="Open Sans" w:cs="Open Sans"/>
        </w:rPr>
        <w:t xml:space="preserve"> podlega wykluczeniu</w:t>
      </w:r>
      <w:r w:rsidRPr="00F56841">
        <w:rPr>
          <w:rFonts w:ascii="Open Sans" w:hAnsi="Open Sans" w:cs="Open Sans"/>
        </w:rPr>
        <w:t xml:space="preserve"> z możliwości otrzymania dofinansowania, w tym wykluczeniu, o którym mowa w:</w:t>
      </w:r>
    </w:p>
    <w:p w14:paraId="5BEA8C34" w14:textId="77777777" w:rsidR="003B5900" w:rsidRPr="00F56841" w:rsidRDefault="003B5900" w:rsidP="00841E31">
      <w:pPr>
        <w:pStyle w:val="Akapitzlist"/>
        <w:numPr>
          <w:ilvl w:val="0"/>
          <w:numId w:val="65"/>
        </w:numPr>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art. 207 ust. 4 ustawy z dnia 27 sierpnia 2009 r. o finansach publicznych;</w:t>
      </w:r>
    </w:p>
    <w:p w14:paraId="501194E2" w14:textId="77777777" w:rsidR="003B5900" w:rsidRPr="00F56841" w:rsidRDefault="003B5900" w:rsidP="00841E31">
      <w:pPr>
        <w:pStyle w:val="Akapitzlist"/>
        <w:numPr>
          <w:ilvl w:val="0"/>
          <w:numId w:val="65"/>
        </w:numPr>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art. 12 ust. 1 pkt 1 ustawy z dnia 15 czerwca 2012 r. o skutkach powierzania wykonywania pracy cudzoziemcom przebywającym wbrew przepisom na terytorium Rzeczypospolitej Polskiej;</w:t>
      </w:r>
    </w:p>
    <w:p w14:paraId="4D8994D1" w14:textId="77777777" w:rsidR="003B5900" w:rsidRDefault="003B5900" w:rsidP="00841E31">
      <w:pPr>
        <w:pStyle w:val="Akapitzlist"/>
        <w:numPr>
          <w:ilvl w:val="0"/>
          <w:numId w:val="65"/>
        </w:numPr>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lastRenderedPageBreak/>
        <w:t>art. 9 ust. 1 pkt 2a ustawy z dnia 28 października 2002 r. o odpowiedzialności podmiotów zbiorowych za czyny zabronione pod groźbą kary.</w:t>
      </w:r>
    </w:p>
    <w:p w14:paraId="1558A440" w14:textId="77777777" w:rsidR="000067E1" w:rsidRPr="000067E1" w:rsidRDefault="000067E1" w:rsidP="000067E1">
      <w:pPr>
        <w:spacing w:before="120" w:after="120" w:line="276" w:lineRule="auto"/>
        <w:contextualSpacing/>
        <w:rPr>
          <w:rFonts w:ascii="Open Sans" w:hAnsi="Open Sans" w:cs="Open Sans"/>
          <w:color w:val="000000" w:themeColor="text1"/>
        </w:rPr>
      </w:pPr>
      <w:r w:rsidRPr="000067E1">
        <w:rPr>
          <w:rFonts w:ascii="Open Sans" w:hAnsi="Open Sans" w:cs="Open Sans"/>
          <w:color w:val="000000" w:themeColor="text1"/>
        </w:rPr>
        <w:t>Kryterium zostanie zweryfikowane na podstawie oświadczenia, stanowiącego załącznik do wniosku o dofinansowanie.</w:t>
      </w:r>
    </w:p>
    <w:p w14:paraId="4C33D80A" w14:textId="02916933" w:rsidR="00255CFF" w:rsidRPr="00255CFF" w:rsidRDefault="00255CFF" w:rsidP="00255CFF">
      <w:pPr>
        <w:spacing w:before="120" w:after="120" w:line="276" w:lineRule="auto"/>
        <w:contextualSpacing/>
        <w:rPr>
          <w:rFonts w:ascii="Open Sans" w:hAnsi="Open Sans" w:cs="Open Sans"/>
          <w:color w:val="000000" w:themeColor="text1"/>
        </w:rPr>
      </w:pPr>
      <w:r w:rsidRPr="00255CFF">
        <w:rPr>
          <w:rFonts w:ascii="Open Sans" w:hAnsi="Open Sans" w:cs="Open Sans"/>
          <w:color w:val="000000" w:themeColor="text1"/>
        </w:rPr>
        <w:t>W przypadku projektów partnerskich kryterium dotyczy zarówno</w:t>
      </w:r>
      <w:r>
        <w:rPr>
          <w:rFonts w:ascii="Open Sans" w:hAnsi="Open Sans" w:cs="Open Sans"/>
          <w:color w:val="000000" w:themeColor="text1"/>
        </w:rPr>
        <w:t xml:space="preserve"> </w:t>
      </w:r>
      <w:r w:rsidRPr="00255CFF">
        <w:rPr>
          <w:rFonts w:ascii="Open Sans" w:hAnsi="Open Sans" w:cs="Open Sans"/>
          <w:color w:val="000000" w:themeColor="text1"/>
        </w:rPr>
        <w:t>Wnioskodawcy/</w:t>
      </w:r>
      <w:r>
        <w:rPr>
          <w:rFonts w:ascii="Open Sans" w:hAnsi="Open Sans" w:cs="Open Sans"/>
          <w:color w:val="000000" w:themeColor="text1"/>
        </w:rPr>
        <w:t xml:space="preserve"> </w:t>
      </w:r>
      <w:r w:rsidRPr="00255CFF">
        <w:rPr>
          <w:rFonts w:ascii="Open Sans" w:hAnsi="Open Sans" w:cs="Open Sans"/>
          <w:color w:val="000000" w:themeColor="text1"/>
        </w:rPr>
        <w:t>Partnera Wiodącego</w:t>
      </w:r>
      <w:r>
        <w:rPr>
          <w:rFonts w:ascii="Open Sans" w:hAnsi="Open Sans" w:cs="Open Sans"/>
          <w:color w:val="000000" w:themeColor="text1"/>
        </w:rPr>
        <w:t>,</w:t>
      </w:r>
      <w:r w:rsidRPr="00255CFF">
        <w:rPr>
          <w:rFonts w:ascii="Open Sans" w:hAnsi="Open Sans" w:cs="Open Sans"/>
          <w:color w:val="000000" w:themeColor="text1"/>
        </w:rPr>
        <w:t xml:space="preserve"> jak i pozostałych Partnerów.</w:t>
      </w:r>
    </w:p>
    <w:p w14:paraId="2F67A565" w14:textId="77777777" w:rsidR="00576D30" w:rsidRDefault="00255CFF" w:rsidP="00576D30">
      <w:pPr>
        <w:spacing w:before="120" w:after="120" w:line="276" w:lineRule="auto"/>
        <w:rPr>
          <w:rFonts w:ascii="Open Sans" w:hAnsi="Open Sans" w:cs="Open Sans"/>
        </w:rPr>
      </w:pPr>
      <w:r w:rsidRPr="00255CFF">
        <w:rPr>
          <w:rFonts w:ascii="Open Sans" w:hAnsi="Open Sans" w:cs="Open Sans"/>
          <w:color w:val="000000" w:themeColor="text1"/>
        </w:rPr>
        <w:t>Kryterium nie dotyczy projektów, których Wnioskodawcą/Partnerem jest jednostka samorządu terytorialnego lub związek j.s.t, Skarb Państwa lub państwowa jednostka budżetowa.</w:t>
      </w:r>
      <w:r w:rsidR="00576D30" w:rsidRPr="00576D30">
        <w:rPr>
          <w:rFonts w:ascii="Open Sans" w:hAnsi="Open Sans" w:cs="Open Sans"/>
        </w:rPr>
        <w:t xml:space="preserve"> </w:t>
      </w:r>
    </w:p>
    <w:p w14:paraId="17C2C4B7" w14:textId="3640DEB2" w:rsidR="000067E1" w:rsidRPr="00576D30" w:rsidRDefault="00576D30" w:rsidP="00255CFF">
      <w:pPr>
        <w:spacing w:before="120" w:after="120" w:line="276" w:lineRule="auto"/>
        <w:rPr>
          <w:rFonts w:ascii="Open Sans" w:hAnsi="Open Sans" w:cs="Open Sans"/>
        </w:rPr>
      </w:pPr>
      <w:r w:rsidRPr="003D73A2">
        <w:rPr>
          <w:rFonts w:ascii="Open Sans" w:hAnsi="Open Sans" w:cs="Open Sans"/>
        </w:rPr>
        <w:t>Wnioskodawca kwalifikuje się do otrzymania wsparcia wyłącznie w sytuacji, gdy jest podmiotem uprawnionym do dofinansowania zarówno na etapie aplikowania, jak również w dniu podpisania umowy o dofinansowanie</w:t>
      </w:r>
      <w:r>
        <w:rPr>
          <w:rFonts w:ascii="Open Sans" w:hAnsi="Open Sans" w:cs="Open Sans"/>
        </w:rPr>
        <w:t>.</w:t>
      </w:r>
    </w:p>
    <w:bookmarkEnd w:id="182"/>
    <w:p w14:paraId="525B5D16" w14:textId="5DC89F88" w:rsidR="00576D30" w:rsidRPr="00576D30" w:rsidRDefault="00576D30" w:rsidP="00632348">
      <w:pPr>
        <w:spacing w:before="120" w:after="120" w:line="276" w:lineRule="auto"/>
        <w:contextualSpacing/>
        <w:rPr>
          <w:rFonts w:ascii="Open Sans" w:hAnsi="Open Sans" w:cs="Open Sans"/>
          <w:color w:val="000000" w:themeColor="text1"/>
        </w:rPr>
      </w:pPr>
    </w:p>
    <w:p w14:paraId="1DE951B2" w14:textId="3D5A7586"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 xml:space="preserve">Wniosek o </w:t>
      </w:r>
      <w:r w:rsidRPr="00AD2C73">
        <w:rPr>
          <w:rFonts w:ascii="Open Sans" w:hAnsi="Open Sans" w:cs="Open Sans"/>
        </w:rPr>
        <w:t xml:space="preserve">dofinansowanie musi spełniać </w:t>
      </w:r>
      <w:r w:rsidRPr="00AD2C73">
        <w:rPr>
          <w:rFonts w:ascii="Open Sans" w:hAnsi="Open Sans" w:cs="Open Sans"/>
          <w:b/>
          <w:bCs/>
        </w:rPr>
        <w:t>kryterium horyzontalne nr 4</w:t>
      </w:r>
      <w:r w:rsidRPr="00AD2C73">
        <w:rPr>
          <w:rFonts w:ascii="Open Sans" w:hAnsi="Open Sans" w:cs="Open Sans"/>
        </w:rPr>
        <w:t xml:space="preserve"> pn.:</w:t>
      </w:r>
    </w:p>
    <w:p w14:paraId="1AEFD336" w14:textId="3E64F77E"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w:t>
      </w:r>
      <w:r w:rsidR="00255CFF" w:rsidRPr="00255CFF">
        <w:rPr>
          <w:rFonts w:ascii="Open Sans" w:hAnsi="Open Sans" w:cs="Open Sans"/>
        </w:rPr>
        <w:t>Nie obowiązują dyskryminujące akty prawne przyjęte przez jednostkę samorządu terytorialnego, która jest Wnioskodawcą/ partnerem lub której jednostka zależna lub podmiot przez nią kontrolowany jest Wnioskodawcą/ partnerem/ realizatorem</w:t>
      </w:r>
      <w:r w:rsidRPr="00632348">
        <w:rPr>
          <w:rFonts w:ascii="Open Sans" w:hAnsi="Open Sans" w:cs="Open Sans"/>
        </w:rPr>
        <w:t>.”</w:t>
      </w:r>
    </w:p>
    <w:p w14:paraId="7D868545" w14:textId="7262E6D5"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Przez dyskryminujące akty prawne należy rozumieć jakiekolwiek akty prawa powodujące nieuprawnione różnicowanie, wykluczanie lub ograniczanie ze względu na jakiekolwiek przesłanki, tj.: płeć, rasę, pochodzenie etniczne, religię, światopogląd,</w:t>
      </w:r>
      <w:r w:rsidR="00255CFF">
        <w:rPr>
          <w:rFonts w:ascii="Open Sans" w:hAnsi="Open Sans" w:cs="Open Sans"/>
        </w:rPr>
        <w:t xml:space="preserve"> </w:t>
      </w:r>
      <w:r w:rsidRPr="00632348">
        <w:rPr>
          <w:rFonts w:ascii="Open Sans" w:hAnsi="Open Sans" w:cs="Open Sans"/>
        </w:rPr>
        <w:t>niepełnosprawność, wiek, orientację seksualną.</w:t>
      </w:r>
    </w:p>
    <w:p w14:paraId="2CB3B349" w14:textId="77777777"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Jednym z przejawów pozytywnego wpływu projektu na tę zasadę jest niepodejmowanie dyskryminujących aktów prawnych, tj.:</w:t>
      </w:r>
    </w:p>
    <w:p w14:paraId="04F1BDE2" w14:textId="77777777"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 Wnioskodawca będący jednostką samorządu terytorialnego oświadcza, że na jego terenie nie obowiązują dyskryminujące akty prawne;</w:t>
      </w:r>
    </w:p>
    <w:p w14:paraId="490E29B8" w14:textId="77777777" w:rsidR="00632348" w:rsidRPr="00632348" w:rsidRDefault="00632348" w:rsidP="00632348">
      <w:pPr>
        <w:spacing w:before="120" w:after="120" w:line="276" w:lineRule="auto"/>
        <w:rPr>
          <w:rFonts w:ascii="Open Sans" w:hAnsi="Open Sans" w:cs="Open Sans"/>
        </w:rPr>
      </w:pPr>
      <w:r w:rsidRPr="00632348">
        <w:rPr>
          <w:rFonts w:ascii="Open Sans" w:hAnsi="Open Sans" w:cs="Open Sans"/>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6841EA61" w14:textId="581D2979" w:rsidR="00255CFF" w:rsidRDefault="00255CFF" w:rsidP="00655F27">
      <w:pPr>
        <w:spacing w:before="120" w:after="120" w:line="276" w:lineRule="auto"/>
        <w:rPr>
          <w:rFonts w:ascii="Open Sans" w:hAnsi="Open Sans" w:cs="Open Sans"/>
        </w:rPr>
      </w:pPr>
      <w:r w:rsidRPr="00255CFF">
        <w:rPr>
          <w:rFonts w:ascii="Open Sans" w:hAnsi="Open Sans" w:cs="Open Sans"/>
        </w:rPr>
        <w:t>Spełnienie kryterium będzie oceniane na podstawie oświadczenia, stanowiącego załącznik do wniosku o dofinansowanie.</w:t>
      </w:r>
    </w:p>
    <w:p w14:paraId="39322441" w14:textId="39BADC66" w:rsidR="00A23106" w:rsidRPr="001436CB" w:rsidRDefault="00A23106" w:rsidP="00655F27">
      <w:pPr>
        <w:spacing w:before="120" w:after="120" w:line="276" w:lineRule="auto"/>
        <w:rPr>
          <w:rFonts w:ascii="Open Sans" w:hAnsi="Open Sans" w:cs="Open Sans"/>
        </w:rPr>
      </w:pPr>
      <w:r w:rsidRPr="001436CB">
        <w:rPr>
          <w:rFonts w:ascii="Open Sans" w:hAnsi="Open Sans" w:cs="Open Sans"/>
        </w:rPr>
        <w:t xml:space="preserve">W ramach naboru </w:t>
      </w:r>
      <w:r w:rsidR="00344577" w:rsidRPr="001436CB">
        <w:rPr>
          <w:rFonts w:ascii="Open Sans" w:hAnsi="Open Sans" w:cs="Open Sans"/>
        </w:rPr>
        <w:t xml:space="preserve">projekt </w:t>
      </w:r>
      <w:r w:rsidRPr="001436CB">
        <w:rPr>
          <w:rFonts w:ascii="Open Sans" w:hAnsi="Open Sans" w:cs="Open Sans"/>
        </w:rPr>
        <w:t xml:space="preserve">może otrzymać dodatkową premię punktową </w:t>
      </w:r>
      <w:r w:rsidR="001436CB">
        <w:rPr>
          <w:rFonts w:ascii="Open Sans" w:hAnsi="Open Sans" w:cs="Open Sans"/>
        </w:rPr>
        <w:t xml:space="preserve">wynoszącą 3 pkt </w:t>
      </w:r>
      <w:r w:rsidR="00344577" w:rsidRPr="001436CB">
        <w:rPr>
          <w:rFonts w:ascii="Open Sans" w:hAnsi="Open Sans" w:cs="Open Sans"/>
        </w:rPr>
        <w:t xml:space="preserve">za </w:t>
      </w:r>
      <w:r w:rsidRPr="001436CB">
        <w:rPr>
          <w:rFonts w:ascii="Open Sans" w:hAnsi="Open Sans" w:cs="Open Sans"/>
        </w:rPr>
        <w:t>spełnienie</w:t>
      </w:r>
      <w:r w:rsidR="001436CB">
        <w:rPr>
          <w:rFonts w:ascii="Open Sans" w:hAnsi="Open Sans" w:cs="Open Sans"/>
        </w:rPr>
        <w:t xml:space="preserve"> </w:t>
      </w:r>
      <w:r w:rsidRPr="001436CB">
        <w:rPr>
          <w:rFonts w:ascii="Open Sans" w:hAnsi="Open Sans" w:cs="Open Sans"/>
          <w:b/>
          <w:bCs/>
        </w:rPr>
        <w:t>kryteri</w:t>
      </w:r>
      <w:r w:rsidR="00305531" w:rsidRPr="001436CB">
        <w:rPr>
          <w:rFonts w:ascii="Open Sans" w:hAnsi="Open Sans" w:cs="Open Sans"/>
          <w:b/>
          <w:bCs/>
        </w:rPr>
        <w:t>um</w:t>
      </w:r>
      <w:r w:rsidR="00CA3BAD" w:rsidRPr="001436CB">
        <w:rPr>
          <w:rFonts w:ascii="Open Sans" w:hAnsi="Open Sans" w:cs="Open Sans"/>
          <w:b/>
          <w:bCs/>
        </w:rPr>
        <w:t xml:space="preserve"> premiując</w:t>
      </w:r>
      <w:r w:rsidR="00305531" w:rsidRPr="001436CB">
        <w:rPr>
          <w:rFonts w:ascii="Open Sans" w:hAnsi="Open Sans" w:cs="Open Sans"/>
          <w:b/>
          <w:bCs/>
        </w:rPr>
        <w:t>ego</w:t>
      </w:r>
      <w:r w:rsidR="001436CB" w:rsidRPr="001436CB">
        <w:rPr>
          <w:rFonts w:ascii="Open Sans" w:hAnsi="Open Sans" w:cs="Open Sans"/>
          <w:b/>
          <w:bCs/>
        </w:rPr>
        <w:t xml:space="preserve"> nr 1</w:t>
      </w:r>
      <w:r w:rsidR="001436CB">
        <w:rPr>
          <w:rFonts w:ascii="Open Sans" w:hAnsi="Open Sans" w:cs="Open Sans"/>
        </w:rPr>
        <w:t xml:space="preserve"> pn.:</w:t>
      </w:r>
    </w:p>
    <w:p w14:paraId="0431E23C" w14:textId="77777777" w:rsidR="001436CB" w:rsidRDefault="001436CB" w:rsidP="001436CB">
      <w:pPr>
        <w:spacing w:before="120" w:after="120" w:line="276" w:lineRule="auto"/>
        <w:rPr>
          <w:rFonts w:ascii="Open Sans" w:hAnsi="Open Sans" w:cs="Open Sans"/>
        </w:rPr>
      </w:pPr>
      <w:r>
        <w:rPr>
          <w:rFonts w:ascii="Open Sans" w:hAnsi="Open Sans" w:cs="Open Sans"/>
        </w:rPr>
        <w:t>„</w:t>
      </w:r>
      <w:r w:rsidRPr="001436CB">
        <w:rPr>
          <w:rFonts w:ascii="Open Sans" w:hAnsi="Open Sans" w:cs="Open Sans"/>
        </w:rPr>
        <w:t>Projekt jest realizowany w partnerstwie administracji publicznej z lokalnym podmiotem ekonomii społecznej</w:t>
      </w:r>
      <w:r>
        <w:rPr>
          <w:rFonts w:ascii="Open Sans" w:hAnsi="Open Sans" w:cs="Open Sans"/>
        </w:rPr>
        <w:t>.”</w:t>
      </w:r>
    </w:p>
    <w:p w14:paraId="3143EA16" w14:textId="159481DD" w:rsidR="001436CB" w:rsidRPr="001436CB" w:rsidRDefault="001436CB" w:rsidP="001436CB">
      <w:pPr>
        <w:spacing w:before="120" w:after="120" w:line="276" w:lineRule="auto"/>
        <w:rPr>
          <w:rFonts w:ascii="Open Sans" w:hAnsi="Open Sans" w:cs="Open Sans"/>
        </w:rPr>
      </w:pPr>
      <w:r w:rsidRPr="001436CB">
        <w:rPr>
          <w:rFonts w:ascii="Open Sans" w:hAnsi="Open Sans" w:cs="Open Sans"/>
        </w:rPr>
        <w:lastRenderedPageBreak/>
        <w:t>Kryterium zostanie uznane za spełnione, jeżeli projekt będzie realizowany w</w:t>
      </w:r>
      <w:r>
        <w:rPr>
          <w:rFonts w:ascii="Open Sans" w:hAnsi="Open Sans" w:cs="Open Sans"/>
        </w:rPr>
        <w:t> </w:t>
      </w:r>
      <w:r w:rsidRPr="001436CB">
        <w:rPr>
          <w:rFonts w:ascii="Open Sans" w:hAnsi="Open Sans" w:cs="Open Sans"/>
        </w:rPr>
        <w:t>partnerstwie w rozumieniu art. 39 ustawy wdrożeniowej, co najmniej podmiotu administracji publicznej oraz lokalnego podmiotu ekonomii społecznej, który ma doświadczenie w realizacji usług społecznych i prowadzi działalność na rzecz grupy docelowej na terenie woj. podlaskiego. Partnerstwo powinno zostać powołane w celu faktycznej wspólnej realizacji celów oraz działań projektu.</w:t>
      </w:r>
      <w:r>
        <w:rPr>
          <w:rFonts w:ascii="Open Sans" w:hAnsi="Open Sans" w:cs="Open Sans"/>
        </w:rPr>
        <w:t xml:space="preserve"> </w:t>
      </w:r>
      <w:r w:rsidRPr="001436CB">
        <w:rPr>
          <w:rFonts w:ascii="Open Sans" w:hAnsi="Open Sans" w:cs="Open Sans"/>
        </w:rPr>
        <w:t>Spełnienie danego kryterium zostanie zweryfikowane na podstawie treści wniosku o dofinansowanie, w którym musi zostać wskazany:</w:t>
      </w:r>
    </w:p>
    <w:p w14:paraId="15782237" w14:textId="77777777" w:rsidR="001436CB" w:rsidRPr="001436CB" w:rsidRDefault="001436CB" w:rsidP="001436CB">
      <w:pPr>
        <w:pStyle w:val="Akapitzlist"/>
        <w:numPr>
          <w:ilvl w:val="0"/>
          <w:numId w:val="115"/>
        </w:numPr>
        <w:spacing w:before="120" w:after="120" w:line="276" w:lineRule="auto"/>
        <w:rPr>
          <w:rFonts w:ascii="Open Sans" w:hAnsi="Open Sans" w:cs="Open Sans"/>
        </w:rPr>
      </w:pPr>
      <w:r w:rsidRPr="001436CB">
        <w:rPr>
          <w:rFonts w:ascii="Open Sans" w:hAnsi="Open Sans" w:cs="Open Sans"/>
        </w:rPr>
        <w:t>faktyczny udział partnerów we wspólnej realizacji projektu poprzez jednoznaczne wskazanie konkretnych zadań założonych do realizacji w projekcie, za które odpowiadać będzie każdy z partnerów,</w:t>
      </w:r>
    </w:p>
    <w:p w14:paraId="5DB1776B" w14:textId="3CC551C0" w:rsidR="00CC3855" w:rsidRPr="001436CB" w:rsidRDefault="001436CB" w:rsidP="001436CB">
      <w:pPr>
        <w:pStyle w:val="Akapitzlist"/>
        <w:numPr>
          <w:ilvl w:val="0"/>
          <w:numId w:val="115"/>
        </w:numPr>
        <w:spacing w:before="120" w:after="120" w:line="276" w:lineRule="auto"/>
        <w:rPr>
          <w:rFonts w:ascii="Open Sans" w:hAnsi="Open Sans" w:cs="Open Sans"/>
        </w:rPr>
      </w:pPr>
      <w:r w:rsidRPr="001436CB">
        <w:rPr>
          <w:rFonts w:ascii="Open Sans" w:hAnsi="Open Sans" w:cs="Open Sans"/>
        </w:rPr>
        <w:t>doświadczenie podmiotu ekonomii społecznej w realizacji usług społecznych na rzecz grupy docelowej z terenu województwa podlaskiego.</w:t>
      </w:r>
    </w:p>
    <w:p w14:paraId="5D98B52F" w14:textId="50866793" w:rsidR="00900DCE" w:rsidRDefault="00CA3BAD" w:rsidP="00655F27">
      <w:pPr>
        <w:spacing w:before="120" w:after="120" w:line="276" w:lineRule="auto"/>
        <w:rPr>
          <w:rFonts w:ascii="Open Sans" w:hAnsi="Open Sans" w:cs="Open Sans"/>
        </w:rPr>
      </w:pPr>
      <w:r w:rsidRPr="001436CB">
        <w:rPr>
          <w:rFonts w:ascii="Open Sans" w:hAnsi="Open Sans" w:cs="Open Sans"/>
        </w:rPr>
        <w:t>Kryteria premiujące są</w:t>
      </w:r>
      <w:r w:rsidR="00A23106" w:rsidRPr="001436CB">
        <w:rPr>
          <w:rFonts w:ascii="Open Sans" w:hAnsi="Open Sans" w:cs="Open Sans"/>
        </w:rPr>
        <w:t xml:space="preserve"> k</w:t>
      </w:r>
      <w:r w:rsidR="00655F27" w:rsidRPr="001436CB">
        <w:rPr>
          <w:rFonts w:ascii="Open Sans" w:hAnsi="Open Sans" w:cs="Open Sans"/>
        </w:rPr>
        <w:t>ryteri</w:t>
      </w:r>
      <w:r w:rsidRPr="001436CB">
        <w:rPr>
          <w:rFonts w:ascii="Open Sans" w:hAnsi="Open Sans" w:cs="Open Sans"/>
        </w:rPr>
        <w:t>ami</w:t>
      </w:r>
      <w:r w:rsidR="00655F27" w:rsidRPr="001436CB">
        <w:rPr>
          <w:rFonts w:ascii="Open Sans" w:hAnsi="Open Sans" w:cs="Open Sans"/>
        </w:rPr>
        <w:t xml:space="preserve"> fakultatywn</w:t>
      </w:r>
      <w:r w:rsidRPr="001436CB">
        <w:rPr>
          <w:rFonts w:ascii="Open Sans" w:hAnsi="Open Sans" w:cs="Open Sans"/>
        </w:rPr>
        <w:t>ymi</w:t>
      </w:r>
      <w:r w:rsidR="00655F27" w:rsidRPr="001436CB">
        <w:rPr>
          <w:rFonts w:ascii="Open Sans" w:hAnsi="Open Sans" w:cs="Open Sans"/>
        </w:rPr>
        <w:t>, co oznacza, że spełnienie t</w:t>
      </w:r>
      <w:r w:rsidRPr="001436CB">
        <w:rPr>
          <w:rFonts w:ascii="Open Sans" w:hAnsi="Open Sans" w:cs="Open Sans"/>
        </w:rPr>
        <w:t>ych</w:t>
      </w:r>
      <w:r w:rsidR="00655F27" w:rsidRPr="001436CB">
        <w:rPr>
          <w:rFonts w:ascii="Open Sans" w:hAnsi="Open Sans" w:cs="Open Sans"/>
        </w:rPr>
        <w:t xml:space="preserve"> kryteri</w:t>
      </w:r>
      <w:r w:rsidRPr="001436CB">
        <w:rPr>
          <w:rFonts w:ascii="Open Sans" w:hAnsi="Open Sans" w:cs="Open Sans"/>
        </w:rPr>
        <w:t>ów</w:t>
      </w:r>
      <w:r w:rsidR="00655F27" w:rsidRPr="001436CB">
        <w:rPr>
          <w:rFonts w:ascii="Open Sans" w:hAnsi="Open Sans" w:cs="Open Sans"/>
        </w:rPr>
        <w:t xml:space="preserve"> nie jest konieczne do przyznania dofinansowania (tj. przyznanie 0 punktów nie dyskwalifikuje z możliwości uzyskania dofinansowania).</w:t>
      </w:r>
    </w:p>
    <w:p w14:paraId="22FE0CCA" w14:textId="7B90D0F0" w:rsidR="00356314" w:rsidRPr="00FF5584" w:rsidRDefault="003449FC" w:rsidP="006D2058">
      <w:pPr>
        <w:pStyle w:val="Nagwek2"/>
      </w:pPr>
      <w:bookmarkStart w:id="183" w:name="_Toc138670006"/>
      <w:bookmarkStart w:id="184" w:name="_Toc138670110"/>
      <w:bookmarkStart w:id="185" w:name="_Toc134788913"/>
      <w:bookmarkStart w:id="186" w:name="_Toc134791358"/>
      <w:bookmarkStart w:id="187" w:name="_Toc135639005"/>
      <w:bookmarkStart w:id="188" w:name="_Toc135639146"/>
      <w:bookmarkStart w:id="189" w:name="_Toc135646021"/>
      <w:bookmarkStart w:id="190" w:name="_Toc135646460"/>
      <w:bookmarkStart w:id="191" w:name="_Toc135729908"/>
      <w:bookmarkStart w:id="192" w:name="_Toc135730639"/>
      <w:bookmarkStart w:id="193" w:name="_Toc135739803"/>
      <w:bookmarkStart w:id="194" w:name="_Toc135740168"/>
      <w:bookmarkStart w:id="195" w:name="_Toc135741370"/>
      <w:bookmarkStart w:id="196" w:name="_Toc135741412"/>
      <w:bookmarkStart w:id="197" w:name="_Toc135741888"/>
      <w:bookmarkStart w:id="198" w:name="_Toc135743566"/>
      <w:bookmarkStart w:id="199" w:name="_Toc135744652"/>
      <w:bookmarkStart w:id="200" w:name="_Toc135744702"/>
      <w:bookmarkStart w:id="201" w:name="_Toc135744752"/>
      <w:bookmarkStart w:id="202" w:name="_Toc135806857"/>
      <w:bookmarkStart w:id="203" w:name="_Toc135806899"/>
      <w:bookmarkStart w:id="204" w:name="_Toc135807780"/>
      <w:bookmarkStart w:id="205" w:name="_Toc135808259"/>
      <w:bookmarkStart w:id="206" w:name="_Toc135808446"/>
      <w:bookmarkStart w:id="207" w:name="_Toc135808648"/>
      <w:bookmarkStart w:id="208" w:name="_Toc236052573"/>
      <w:bookmarkStart w:id="209" w:name="_Hlk148015970"/>
      <w:bookmarkEnd w:id="183"/>
      <w:bookmarkEnd w:id="184"/>
      <w:r w:rsidRPr="00F56841">
        <w:t>Grupa docelowa</w:t>
      </w:r>
      <w:bookmarkStart w:id="210" w:name="_Hlk13868015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23AB349C" w14:textId="57FBAFDF" w:rsidR="00F411C3" w:rsidRPr="00D83FEE" w:rsidRDefault="005F2932" w:rsidP="00F411C3">
      <w:pPr>
        <w:pStyle w:val="Nagwek"/>
        <w:spacing w:before="120" w:after="120" w:line="276" w:lineRule="auto"/>
        <w:rPr>
          <w:rFonts w:ascii="Open Sans" w:hAnsi="Open Sans" w:cs="Open Sans"/>
        </w:rPr>
      </w:pPr>
      <w:r>
        <w:rPr>
          <w:rFonts w:ascii="Open Sans" w:hAnsi="Open Sans" w:cs="Open Sans"/>
        </w:rPr>
        <w:t>W ramach g</w:t>
      </w:r>
      <w:r w:rsidR="00F411C3" w:rsidRPr="00D83FEE">
        <w:rPr>
          <w:rFonts w:ascii="Open Sans" w:hAnsi="Open Sans" w:cs="Open Sans"/>
        </w:rPr>
        <w:t>rupy docelowe</w:t>
      </w:r>
      <w:r>
        <w:rPr>
          <w:rFonts w:ascii="Open Sans" w:hAnsi="Open Sans" w:cs="Open Sans"/>
        </w:rPr>
        <w:t>j znajdują się następujące podgrupy</w:t>
      </w:r>
      <w:r w:rsidR="00F411C3" w:rsidRPr="00D83FEE">
        <w:rPr>
          <w:rFonts w:ascii="Open Sans" w:hAnsi="Open Sans" w:cs="Open Sans"/>
        </w:rPr>
        <w:t>:</w:t>
      </w:r>
    </w:p>
    <w:p w14:paraId="0A30F438" w14:textId="315F9B8A" w:rsidR="00F411C3" w:rsidRPr="00D83FEE" w:rsidRDefault="00F411C3">
      <w:pPr>
        <w:pStyle w:val="Nagwek"/>
        <w:numPr>
          <w:ilvl w:val="0"/>
          <w:numId w:val="147"/>
        </w:numPr>
        <w:spacing w:before="120" w:after="120" w:line="276" w:lineRule="auto"/>
        <w:rPr>
          <w:rFonts w:ascii="Open Sans" w:hAnsi="Open Sans" w:cs="Open Sans"/>
        </w:rPr>
      </w:pPr>
      <w:r w:rsidRPr="00D83FEE">
        <w:rPr>
          <w:rFonts w:ascii="Open Sans" w:hAnsi="Open Sans" w:cs="Open Sans"/>
        </w:rPr>
        <w:t>osoby potrzebujące wsparcia w codziennym</w:t>
      </w:r>
      <w:r w:rsidR="00D83FEE">
        <w:rPr>
          <w:rFonts w:ascii="Open Sans" w:hAnsi="Open Sans" w:cs="Open Sans"/>
        </w:rPr>
        <w:t xml:space="preserve"> </w:t>
      </w:r>
      <w:r w:rsidRPr="00D83FEE">
        <w:rPr>
          <w:rFonts w:ascii="Open Sans" w:hAnsi="Open Sans" w:cs="Open Sans"/>
        </w:rPr>
        <w:t>funkcjonowaniu (w tym z powodu wieku, stanu zdrowia,</w:t>
      </w:r>
      <w:r w:rsidR="00D83FEE">
        <w:rPr>
          <w:rFonts w:ascii="Open Sans" w:hAnsi="Open Sans" w:cs="Open Sans"/>
        </w:rPr>
        <w:t xml:space="preserve"> </w:t>
      </w:r>
      <w:r w:rsidRPr="00D83FEE">
        <w:rPr>
          <w:rFonts w:ascii="Open Sans" w:hAnsi="Open Sans" w:cs="Open Sans"/>
        </w:rPr>
        <w:t>niepełnosprawności) i ich otoczenie</w:t>
      </w:r>
      <w:r w:rsidR="00D83FEE">
        <w:rPr>
          <w:rFonts w:ascii="Open Sans" w:hAnsi="Open Sans" w:cs="Open Sans"/>
        </w:rPr>
        <w:t>,</w:t>
      </w:r>
    </w:p>
    <w:p w14:paraId="2AB86AA7" w14:textId="6A40F5CC" w:rsidR="00F411C3" w:rsidRPr="00D83FEE" w:rsidRDefault="00F411C3">
      <w:pPr>
        <w:pStyle w:val="Nagwek"/>
        <w:numPr>
          <w:ilvl w:val="0"/>
          <w:numId w:val="147"/>
        </w:numPr>
        <w:spacing w:before="120" w:after="120" w:line="276" w:lineRule="auto"/>
        <w:rPr>
          <w:rFonts w:ascii="Open Sans" w:hAnsi="Open Sans" w:cs="Open Sans"/>
        </w:rPr>
      </w:pPr>
      <w:r w:rsidRPr="00D83FEE">
        <w:rPr>
          <w:rFonts w:ascii="Open Sans" w:hAnsi="Open Sans" w:cs="Open Sans"/>
        </w:rPr>
        <w:t xml:space="preserve">osoby </w:t>
      </w:r>
      <w:r w:rsidRPr="002D5F39">
        <w:rPr>
          <w:rFonts w:ascii="Open Sans" w:hAnsi="Open Sans" w:cs="Open Sans"/>
        </w:rPr>
        <w:t>sprawujące opiekę nad dziećmi, osobami</w:t>
      </w:r>
      <w:r w:rsidRPr="00D83FEE">
        <w:rPr>
          <w:rFonts w:ascii="Open Sans" w:hAnsi="Open Sans" w:cs="Open Sans"/>
        </w:rPr>
        <w:t xml:space="preserve"> z</w:t>
      </w:r>
      <w:r w:rsidR="00D83FEE">
        <w:rPr>
          <w:rFonts w:ascii="Open Sans" w:hAnsi="Open Sans" w:cs="Open Sans"/>
        </w:rPr>
        <w:t xml:space="preserve"> </w:t>
      </w:r>
      <w:r w:rsidRPr="00D83FEE">
        <w:rPr>
          <w:rFonts w:ascii="Open Sans" w:hAnsi="Open Sans" w:cs="Open Sans"/>
        </w:rPr>
        <w:t>niepełnosprawnościami czy osobami potrzebującymi</w:t>
      </w:r>
      <w:r w:rsidR="00D83FEE">
        <w:rPr>
          <w:rFonts w:ascii="Open Sans" w:hAnsi="Open Sans" w:cs="Open Sans"/>
        </w:rPr>
        <w:t xml:space="preserve"> </w:t>
      </w:r>
      <w:r w:rsidRPr="00D83FEE">
        <w:rPr>
          <w:rFonts w:ascii="Open Sans" w:hAnsi="Open Sans" w:cs="Open Sans"/>
        </w:rPr>
        <w:t>wsparcia w codziennym funkcjonowaniu</w:t>
      </w:r>
      <w:r w:rsidR="00D83FEE">
        <w:rPr>
          <w:rFonts w:ascii="Open Sans" w:hAnsi="Open Sans" w:cs="Open Sans"/>
        </w:rPr>
        <w:t>,</w:t>
      </w:r>
    </w:p>
    <w:p w14:paraId="47875374" w14:textId="75604DBE" w:rsidR="00F411C3" w:rsidRDefault="00F411C3">
      <w:pPr>
        <w:pStyle w:val="Nagwek"/>
        <w:numPr>
          <w:ilvl w:val="0"/>
          <w:numId w:val="147"/>
        </w:numPr>
        <w:spacing w:before="120" w:after="120" w:line="276" w:lineRule="auto"/>
        <w:rPr>
          <w:rFonts w:ascii="Open Sans" w:hAnsi="Open Sans" w:cs="Open Sans"/>
        </w:rPr>
      </w:pPr>
      <w:r w:rsidRPr="00D83FEE">
        <w:rPr>
          <w:rFonts w:ascii="Open Sans" w:hAnsi="Open Sans" w:cs="Open Sans"/>
        </w:rPr>
        <w:t>kadry realizujące usługi społeczne, w tym usługi opieki</w:t>
      </w:r>
      <w:r w:rsidR="00D83FEE">
        <w:rPr>
          <w:rFonts w:ascii="Open Sans" w:hAnsi="Open Sans" w:cs="Open Sans"/>
        </w:rPr>
        <w:t xml:space="preserve"> </w:t>
      </w:r>
      <w:r w:rsidRPr="00D83FEE">
        <w:rPr>
          <w:rFonts w:ascii="Open Sans" w:hAnsi="Open Sans" w:cs="Open Sans"/>
        </w:rPr>
        <w:t>długoterminowej.</w:t>
      </w:r>
    </w:p>
    <w:p w14:paraId="71CA3998" w14:textId="77777777" w:rsidR="00F411C3" w:rsidRDefault="00F411C3" w:rsidP="003B654F">
      <w:pPr>
        <w:pStyle w:val="Nagwek"/>
        <w:spacing w:before="120" w:after="120" w:line="276" w:lineRule="auto"/>
        <w:rPr>
          <w:rFonts w:ascii="Open Sans" w:hAnsi="Open Sans" w:cs="Open Sans"/>
        </w:rPr>
      </w:pPr>
    </w:p>
    <w:p w14:paraId="03D7BB30" w14:textId="4F86D30F" w:rsidR="003820E9" w:rsidRPr="003820E9" w:rsidRDefault="003820E9" w:rsidP="003820E9">
      <w:pPr>
        <w:pStyle w:val="Nagwek"/>
        <w:spacing w:before="120" w:after="120" w:line="276" w:lineRule="auto"/>
        <w:rPr>
          <w:rFonts w:ascii="Open Sans" w:hAnsi="Open Sans" w:cs="Open Sans"/>
        </w:rPr>
      </w:pPr>
      <w:r w:rsidRPr="003820E9">
        <w:rPr>
          <w:rFonts w:ascii="Open Sans" w:hAnsi="Open Sans" w:cs="Open Sans"/>
        </w:rPr>
        <w:t xml:space="preserve">Osoba potrzebująca wsparcia w codziennym funkcjonowaniu </w:t>
      </w:r>
      <w:r>
        <w:rPr>
          <w:rFonts w:ascii="Open Sans" w:hAnsi="Open Sans" w:cs="Open Sans"/>
        </w:rPr>
        <w:t>to</w:t>
      </w:r>
      <w:r w:rsidRPr="003820E9">
        <w:rPr>
          <w:rFonts w:ascii="Open Sans" w:hAnsi="Open Sans" w:cs="Open Sans"/>
        </w:rPr>
        <w:t xml:space="preserve"> osoba, która ze względu na wiek, stan zdrowia lub niepełnosprawność wymaga opieki lub wsparcia w związku z niemożnością samodzielnego wykonywania co najmniej jednej z podstawowych czynności dnia codziennego</w:t>
      </w:r>
      <w:r>
        <w:rPr>
          <w:rFonts w:ascii="Open Sans" w:hAnsi="Open Sans" w:cs="Open Sans"/>
        </w:rPr>
        <w:t>.</w:t>
      </w:r>
    </w:p>
    <w:p w14:paraId="0634E5C0" w14:textId="77777777" w:rsidR="003820E9" w:rsidRPr="003820E9" w:rsidRDefault="003820E9" w:rsidP="003820E9">
      <w:pPr>
        <w:pStyle w:val="Nagwek"/>
        <w:spacing w:before="120" w:after="120" w:line="276" w:lineRule="auto"/>
        <w:rPr>
          <w:rFonts w:ascii="Open Sans" w:hAnsi="Open Sans" w:cs="Open Sans"/>
        </w:rPr>
      </w:pPr>
      <w:r w:rsidRPr="003820E9">
        <w:rPr>
          <w:rFonts w:ascii="Open Sans" w:hAnsi="Open Sans" w:cs="Open Sans"/>
        </w:rPr>
        <w:t>Osoba z niepełnosprawnością – osoba z niepełnosprawnością w rozumieniu wytycznych ministra właściwego do spraw rozwoju regionalnego dotyczących realizacji zasad równościowych w ramach funduszy unijnych na lata 2021–2027, tj.:</w:t>
      </w:r>
    </w:p>
    <w:p w14:paraId="365EAAE7" w14:textId="77777777" w:rsidR="003820E9" w:rsidRPr="003820E9" w:rsidRDefault="003820E9" w:rsidP="003820E9">
      <w:pPr>
        <w:pStyle w:val="Nagwek"/>
        <w:spacing w:before="120" w:after="120" w:line="276" w:lineRule="auto"/>
        <w:rPr>
          <w:rFonts w:ascii="Open Sans" w:hAnsi="Open Sans" w:cs="Open Sans"/>
        </w:rPr>
      </w:pPr>
      <w:r w:rsidRPr="003820E9">
        <w:rPr>
          <w:rFonts w:ascii="Open Sans" w:hAnsi="Open Sans" w:cs="Open Sans"/>
        </w:rPr>
        <w:t xml:space="preserve">a) osoby niepełnosprawne w rozumieniu ustawy z dnia 27 sierpnia 1997 r. </w:t>
      </w:r>
      <w:bookmarkStart w:id="211" w:name="_Hlk169779461"/>
      <w:r w:rsidRPr="003820E9">
        <w:rPr>
          <w:rFonts w:ascii="Open Sans" w:hAnsi="Open Sans" w:cs="Open Sans"/>
        </w:rPr>
        <w:t xml:space="preserve">o rehabilitacji zawodowej i społecznej oraz zatrudnianiu osób niepełnosprawnych </w:t>
      </w:r>
      <w:bookmarkEnd w:id="211"/>
      <w:r w:rsidRPr="003820E9">
        <w:rPr>
          <w:rFonts w:ascii="Open Sans" w:hAnsi="Open Sans" w:cs="Open Sans"/>
        </w:rPr>
        <w:t xml:space="preserve">(Dz. U. z 2021 r. poz. 573, z późn. zm.), </w:t>
      </w:r>
    </w:p>
    <w:p w14:paraId="2753ADE2" w14:textId="771837A6" w:rsidR="003820E9" w:rsidRDefault="003820E9" w:rsidP="003820E9">
      <w:pPr>
        <w:pStyle w:val="Nagwek"/>
        <w:spacing w:before="120" w:after="120" w:line="276" w:lineRule="auto"/>
        <w:rPr>
          <w:rFonts w:ascii="Open Sans" w:hAnsi="Open Sans" w:cs="Open Sans"/>
        </w:rPr>
      </w:pPr>
      <w:r w:rsidRPr="003820E9">
        <w:rPr>
          <w:rFonts w:ascii="Open Sans" w:hAnsi="Open Sans" w:cs="Open Sans"/>
        </w:rPr>
        <w:lastRenderedPageBreak/>
        <w:t>b) osoby z zaburzeniami psychicznymi w rozumieniu ustawy z dnia 19 sierpnia 1994 r. o ochronie zdrowia psychicznego (Dz. U. z 2022 r. poz. 2123).</w:t>
      </w:r>
    </w:p>
    <w:p w14:paraId="3A74D3E6" w14:textId="77777777" w:rsidR="00C075F7" w:rsidRDefault="00C075F7" w:rsidP="00E913ED">
      <w:pPr>
        <w:pStyle w:val="Nagwek"/>
        <w:spacing w:before="120" w:after="120" w:line="276" w:lineRule="auto"/>
        <w:rPr>
          <w:rFonts w:ascii="Open Sans" w:hAnsi="Open Sans" w:cs="Open Sans"/>
          <w:highlight w:val="yellow"/>
        </w:rPr>
      </w:pPr>
    </w:p>
    <w:p w14:paraId="21441DB7" w14:textId="478B0DE6" w:rsidR="005E2DF2" w:rsidRPr="001C4DEC" w:rsidRDefault="005E2DF2" w:rsidP="005E2DF2">
      <w:pPr>
        <w:spacing w:before="120" w:after="120" w:line="276" w:lineRule="auto"/>
        <w:rPr>
          <w:rFonts w:ascii="Open Sans" w:hAnsi="Open Sans" w:cs="Open Sans"/>
        </w:rPr>
      </w:pPr>
      <w:r w:rsidRPr="009C3C29">
        <w:rPr>
          <w:rFonts w:ascii="Open Sans" w:hAnsi="Open Sans" w:cs="Open Sans"/>
        </w:rPr>
        <w:t xml:space="preserve">Zgodnie z </w:t>
      </w:r>
      <w:r w:rsidRPr="009C3C29">
        <w:rPr>
          <w:rFonts w:ascii="Open Sans" w:hAnsi="Open Sans" w:cs="Open Sans"/>
          <w:b/>
          <w:bCs/>
        </w:rPr>
        <w:t>kryterium szczególnym nr</w:t>
      </w:r>
      <w:r w:rsidR="009C3C29" w:rsidRPr="009C3C29">
        <w:rPr>
          <w:rFonts w:ascii="Open Sans" w:hAnsi="Open Sans" w:cs="Open Sans"/>
          <w:b/>
          <w:bCs/>
        </w:rPr>
        <w:t xml:space="preserve"> 1</w:t>
      </w:r>
      <w:r w:rsidRPr="009C3C29">
        <w:rPr>
          <w:rFonts w:ascii="Open Sans" w:hAnsi="Open Sans" w:cs="Open Sans"/>
        </w:rPr>
        <w:t xml:space="preserve"> preferowane</w:t>
      </w:r>
      <w:r w:rsidRPr="001C4DEC">
        <w:rPr>
          <w:rFonts w:ascii="Open Sans" w:hAnsi="Open Sans" w:cs="Open Sans"/>
        </w:rPr>
        <w:t xml:space="preserve"> do wsparcia będą osoby:</w:t>
      </w:r>
    </w:p>
    <w:p w14:paraId="4D34B1F2" w14:textId="4CE6272B"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a) o znacznym lub umiarkowanym stopniu niepełnosprawności</w:t>
      </w:r>
      <w:r w:rsidR="009C3C29">
        <w:rPr>
          <w:rFonts w:ascii="Open Sans" w:hAnsi="Open Sans" w:cs="Open Sans"/>
        </w:rPr>
        <w:t>,</w:t>
      </w:r>
    </w:p>
    <w:p w14:paraId="799B8127" w14:textId="34DEC63A"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b) z niepełnosprawnością sprzężoną</w:t>
      </w:r>
      <w:r w:rsidR="009C3C29">
        <w:rPr>
          <w:rFonts w:ascii="Open Sans" w:hAnsi="Open Sans" w:cs="Open Sans"/>
        </w:rPr>
        <w:t>,</w:t>
      </w:r>
    </w:p>
    <w:p w14:paraId="5DB6B91D" w14:textId="5865A206"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c) z chorobami psychicznymi</w:t>
      </w:r>
      <w:r w:rsidR="009C3C29">
        <w:rPr>
          <w:rFonts w:ascii="Open Sans" w:hAnsi="Open Sans" w:cs="Open Sans"/>
        </w:rPr>
        <w:t>,</w:t>
      </w:r>
    </w:p>
    <w:p w14:paraId="45E888CB" w14:textId="4A1A6AA8"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d) z niepełnosprawnością intelektualną</w:t>
      </w:r>
      <w:r w:rsidR="009C3C29">
        <w:rPr>
          <w:rFonts w:ascii="Open Sans" w:hAnsi="Open Sans" w:cs="Open Sans"/>
        </w:rPr>
        <w:t>,</w:t>
      </w:r>
    </w:p>
    <w:p w14:paraId="04D4A5DF" w14:textId="63F84CA1"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e) z całościowymi zaburzeniami rozwojowymi w rozumieniu zgodnym Międzynarodową Statystyczną Klasyfikacją Chorób i Problemów Zdrowotnych ICD10</w:t>
      </w:r>
      <w:r w:rsidR="009C3C29">
        <w:rPr>
          <w:rFonts w:ascii="Open Sans" w:hAnsi="Open Sans" w:cs="Open Sans"/>
        </w:rPr>
        <w:t>,</w:t>
      </w:r>
    </w:p>
    <w:p w14:paraId="6CEC127B" w14:textId="76BF65AB"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f) korzystające z programu FE PŻ</w:t>
      </w:r>
      <w:r w:rsidR="009C3C29">
        <w:rPr>
          <w:rFonts w:ascii="Open Sans" w:hAnsi="Open Sans" w:cs="Open Sans"/>
        </w:rPr>
        <w:t>,</w:t>
      </w:r>
    </w:p>
    <w:p w14:paraId="378DFAE9" w14:textId="162F0C21" w:rsidR="005E2DF2" w:rsidRPr="001C4DEC" w:rsidRDefault="005E2DF2" w:rsidP="005E2DF2">
      <w:pPr>
        <w:spacing w:before="120" w:after="120" w:line="276" w:lineRule="auto"/>
        <w:rPr>
          <w:rFonts w:ascii="Open Sans" w:hAnsi="Open Sans" w:cs="Open Sans"/>
        </w:rPr>
      </w:pPr>
      <w:r w:rsidRPr="001C4DEC">
        <w:rPr>
          <w:rFonts w:ascii="Open Sans" w:hAnsi="Open Sans" w:cs="Open Sans"/>
        </w:rPr>
        <w:t>g) zamieszkujące samotnie</w:t>
      </w:r>
      <w:r w:rsidR="009C3C29">
        <w:rPr>
          <w:rFonts w:ascii="Open Sans" w:hAnsi="Open Sans" w:cs="Open Sans"/>
        </w:rPr>
        <w:t>,</w:t>
      </w:r>
    </w:p>
    <w:p w14:paraId="6A0B4D64" w14:textId="77777777" w:rsidR="001C4DEC" w:rsidRDefault="005E2DF2" w:rsidP="00D56F8E">
      <w:pPr>
        <w:spacing w:before="120" w:after="120" w:line="276" w:lineRule="auto"/>
        <w:rPr>
          <w:rFonts w:ascii="Open Sans" w:hAnsi="Open Sans" w:cs="Open Sans"/>
        </w:rPr>
      </w:pPr>
      <w:r w:rsidRPr="001C4DEC">
        <w:rPr>
          <w:rFonts w:ascii="Open Sans" w:hAnsi="Open Sans" w:cs="Open Sans"/>
        </w:rPr>
        <w:t>h) które po agresji Federacji Rosyjskiej na Ukrainę zostały objęte ochroną czasową.</w:t>
      </w:r>
    </w:p>
    <w:p w14:paraId="1310F4C9" w14:textId="5982D427" w:rsidR="00476E59" w:rsidRDefault="001C4DEC" w:rsidP="008551B9">
      <w:pPr>
        <w:spacing w:before="120" w:after="240" w:line="276" w:lineRule="auto"/>
        <w:rPr>
          <w:rFonts w:ascii="Open Sans" w:hAnsi="Open Sans" w:cs="Open Sans"/>
        </w:rPr>
      </w:pPr>
      <w:r w:rsidRPr="001C4DEC">
        <w:rPr>
          <w:rFonts w:ascii="Open Sans" w:hAnsi="Open Sans" w:cs="Open Sans"/>
        </w:rPr>
        <w:t>Kryterium zostanie uznane za spełnione w sytuacji</w:t>
      </w:r>
      <w:r w:rsidR="009C3C29">
        <w:rPr>
          <w:rFonts w:ascii="Open Sans" w:hAnsi="Open Sans" w:cs="Open Sans"/>
        </w:rPr>
        <w:t>,</w:t>
      </w:r>
      <w:r w:rsidRPr="001C4DEC">
        <w:rPr>
          <w:rFonts w:ascii="Open Sans" w:hAnsi="Open Sans" w:cs="Open Sans"/>
        </w:rPr>
        <w:t xml:space="preserve"> gdy we wniosku o dofinansowanie w</w:t>
      </w:r>
      <w:r w:rsidR="009C3C29">
        <w:rPr>
          <w:rFonts w:ascii="Open Sans" w:hAnsi="Open Sans" w:cs="Open Sans"/>
        </w:rPr>
        <w:t> </w:t>
      </w:r>
      <w:r w:rsidRPr="001C4DEC">
        <w:rPr>
          <w:rFonts w:ascii="Open Sans" w:hAnsi="Open Sans" w:cs="Open Sans"/>
        </w:rPr>
        <w:t>szczególności w polu dotyczącym opisu grupy docelowej lub rekrutacji uczestników projektu</w:t>
      </w:r>
      <w:r w:rsidR="009C3C29">
        <w:rPr>
          <w:rFonts w:ascii="Open Sans" w:hAnsi="Open Sans" w:cs="Open Sans"/>
        </w:rPr>
        <w:t>,</w:t>
      </w:r>
      <w:r w:rsidRPr="001C4DEC">
        <w:rPr>
          <w:rFonts w:ascii="Open Sans" w:hAnsi="Open Sans" w:cs="Open Sans"/>
        </w:rPr>
        <w:t xml:space="preserve"> zostanie jednoznacznie wskazane, że preferowane do wsparcia będą osoby ze wszystkich grup wskazanych w kryterium. Wnioskodawca powinien opisać sposób preferencji</w:t>
      </w:r>
      <w:r w:rsidR="009C3C29">
        <w:rPr>
          <w:rFonts w:ascii="Open Sans" w:hAnsi="Open Sans" w:cs="Open Sans"/>
        </w:rPr>
        <w:t xml:space="preserve">, </w:t>
      </w:r>
      <w:r w:rsidR="009C3C29" w:rsidRPr="009C3C29">
        <w:rPr>
          <w:rFonts w:ascii="Open Sans" w:hAnsi="Open Sans" w:cs="Open Sans"/>
        </w:rPr>
        <w:t>np. poprzez wskazanie, że osoby z grup preferowanych otrzymają dodatkowe punkty. Nie wszystkie grupy wskazane w nazwie kryterium muszą być preferowane w jednakowym stopniu. W treści wniosku należy uzasadnić przyjęte rozwiązanie.</w:t>
      </w:r>
    </w:p>
    <w:p w14:paraId="4CFB447F" w14:textId="0DC9D585" w:rsidR="0085154C" w:rsidRDefault="0085154C" w:rsidP="008551B9">
      <w:pPr>
        <w:spacing w:before="200" w:after="120" w:line="276" w:lineRule="auto"/>
        <w:rPr>
          <w:rFonts w:ascii="Open Sans" w:hAnsi="Open Sans" w:cs="Open Sans"/>
        </w:rPr>
      </w:pPr>
      <w:r w:rsidRPr="00F438BA">
        <w:rPr>
          <w:rFonts w:ascii="Open Sans" w:hAnsi="Open Sans" w:cs="Open Sans"/>
        </w:rPr>
        <w:t>Zgodnie z</w:t>
      </w:r>
      <w:r>
        <w:rPr>
          <w:rFonts w:ascii="Open Sans" w:hAnsi="Open Sans" w:cs="Open Sans"/>
          <w:b/>
          <w:bCs/>
        </w:rPr>
        <w:t xml:space="preserve"> k</w:t>
      </w:r>
      <w:r w:rsidR="00F9552A" w:rsidRPr="00F9552A">
        <w:rPr>
          <w:rFonts w:ascii="Open Sans" w:hAnsi="Open Sans" w:cs="Open Sans"/>
          <w:b/>
          <w:bCs/>
        </w:rPr>
        <w:t xml:space="preserve">ryterium </w:t>
      </w:r>
      <w:r w:rsidRPr="00F9552A">
        <w:rPr>
          <w:rFonts w:ascii="Open Sans" w:hAnsi="Open Sans" w:cs="Open Sans"/>
          <w:b/>
          <w:bCs/>
        </w:rPr>
        <w:t>formaln</w:t>
      </w:r>
      <w:r>
        <w:rPr>
          <w:rFonts w:ascii="Open Sans" w:hAnsi="Open Sans" w:cs="Open Sans"/>
          <w:b/>
          <w:bCs/>
        </w:rPr>
        <w:t>ym</w:t>
      </w:r>
      <w:r w:rsidR="00CF5564">
        <w:rPr>
          <w:rFonts w:ascii="Open Sans" w:hAnsi="Open Sans" w:cs="Open Sans"/>
          <w:b/>
          <w:bCs/>
        </w:rPr>
        <w:t xml:space="preserve"> </w:t>
      </w:r>
      <w:r w:rsidR="00F9552A" w:rsidRPr="00F9552A">
        <w:rPr>
          <w:rFonts w:ascii="Open Sans" w:hAnsi="Open Sans" w:cs="Open Sans"/>
          <w:b/>
          <w:bCs/>
        </w:rPr>
        <w:t>nr 9</w:t>
      </w:r>
      <w:r w:rsidR="00F9552A">
        <w:rPr>
          <w:rFonts w:ascii="Open Sans" w:hAnsi="Open Sans" w:cs="Open Sans"/>
        </w:rPr>
        <w:t xml:space="preserve"> </w:t>
      </w:r>
      <w:r w:rsidR="008F46BA" w:rsidRPr="008F46BA">
        <w:rPr>
          <w:rFonts w:ascii="Open Sans" w:hAnsi="Open Sans" w:cs="Open Sans"/>
        </w:rPr>
        <w:t xml:space="preserve">typ projektu i </w:t>
      </w:r>
      <w:r w:rsidRPr="008F46BA">
        <w:rPr>
          <w:rFonts w:ascii="Open Sans" w:hAnsi="Open Sans" w:cs="Open Sans"/>
        </w:rPr>
        <w:t>grup</w:t>
      </w:r>
      <w:r>
        <w:rPr>
          <w:rFonts w:ascii="Open Sans" w:hAnsi="Open Sans" w:cs="Open Sans"/>
        </w:rPr>
        <w:t>a</w:t>
      </w:r>
      <w:r w:rsidRPr="008F46BA">
        <w:rPr>
          <w:rFonts w:ascii="Open Sans" w:hAnsi="Open Sans" w:cs="Open Sans"/>
        </w:rPr>
        <w:t xml:space="preserve"> docelow</w:t>
      </w:r>
      <w:r>
        <w:rPr>
          <w:rFonts w:ascii="Open Sans" w:hAnsi="Open Sans" w:cs="Open Sans"/>
        </w:rPr>
        <w:t>a muszą być zgodne</w:t>
      </w:r>
      <w:r w:rsidRPr="008F46BA">
        <w:rPr>
          <w:rFonts w:ascii="Open Sans" w:hAnsi="Open Sans" w:cs="Open Sans"/>
        </w:rPr>
        <w:t xml:space="preserve"> </w:t>
      </w:r>
      <w:r w:rsidR="008F46BA" w:rsidRPr="008F46BA">
        <w:rPr>
          <w:rFonts w:ascii="Open Sans" w:hAnsi="Open Sans" w:cs="Open Sans"/>
        </w:rPr>
        <w:t>z zapisami określonymi w Programie FEdP 2021-2027, Szczegółowym Opisie Priorytetów (SZOP) programu Fundusze Europejskie dla Podlaskiego 2021-2027 w wersji obowiązującej w dniu ogłoszenia naboru oraz Regulaminem wyboru projektów.</w:t>
      </w:r>
    </w:p>
    <w:p w14:paraId="20753ACD" w14:textId="5CB48649" w:rsidR="00F9552A" w:rsidRDefault="00272CC3" w:rsidP="00F438BA">
      <w:pPr>
        <w:spacing w:before="120" w:after="240" w:line="276" w:lineRule="auto"/>
        <w:rPr>
          <w:rFonts w:ascii="Open Sans" w:hAnsi="Open Sans" w:cs="Open Sans"/>
        </w:rPr>
      </w:pPr>
      <w:r>
        <w:rPr>
          <w:rFonts w:ascii="Open Sans" w:hAnsi="Open Sans" w:cs="Open Sans"/>
        </w:rPr>
        <w:t>P</w:t>
      </w:r>
      <w:r w:rsidR="00F9552A" w:rsidRPr="00F9552A">
        <w:rPr>
          <w:rFonts w:ascii="Open Sans" w:hAnsi="Open Sans" w:cs="Open Sans"/>
        </w:rPr>
        <w:t xml:space="preserve">rojekt </w:t>
      </w:r>
      <w:r w:rsidR="0085154C">
        <w:rPr>
          <w:rFonts w:ascii="Open Sans" w:hAnsi="Open Sans" w:cs="Open Sans"/>
        </w:rPr>
        <w:t>musi być</w:t>
      </w:r>
      <w:r w:rsidR="0085154C" w:rsidRPr="00F9552A">
        <w:rPr>
          <w:rFonts w:ascii="Open Sans" w:hAnsi="Open Sans" w:cs="Open Sans"/>
        </w:rPr>
        <w:t xml:space="preserve"> </w:t>
      </w:r>
      <w:r w:rsidR="00F9552A" w:rsidRPr="00F9552A">
        <w:rPr>
          <w:rFonts w:ascii="Open Sans" w:hAnsi="Open Sans" w:cs="Open Sans"/>
        </w:rPr>
        <w:t xml:space="preserve">skierowany do grup docelowych z obszaru województwa podlaskiego. Kryterium zostanie uznane za spełnione w </w:t>
      </w:r>
      <w:proofErr w:type="gramStart"/>
      <w:r w:rsidR="00F9552A" w:rsidRPr="00F9552A">
        <w:rPr>
          <w:rFonts w:ascii="Open Sans" w:hAnsi="Open Sans" w:cs="Open Sans"/>
        </w:rPr>
        <w:t>sytuacji</w:t>
      </w:r>
      <w:proofErr w:type="gramEnd"/>
      <w:r w:rsidR="00F9552A" w:rsidRPr="00F9552A">
        <w:rPr>
          <w:rFonts w:ascii="Open Sans" w:hAnsi="Open Sans" w:cs="Open Sans"/>
        </w:rPr>
        <w:t xml:space="preserve"> gdy z opisu grupy docelowej będzie wynikało, że uczestnicy projektu zamieszkują w rozumieniu Kodeksu Cywilnego, uczą się lub pracują na obszarze województwa podlaskiego, zaś w przypadku podmiotów innych niż osoby fizyczne posiadają one jednostkę organizacyjną na obszarze województwa podlaskiego.</w:t>
      </w:r>
    </w:p>
    <w:p w14:paraId="78E365A2" w14:textId="77777777" w:rsidR="00613864" w:rsidRDefault="001F51FB" w:rsidP="00F438BA">
      <w:pPr>
        <w:spacing w:before="240" w:after="120" w:line="276" w:lineRule="auto"/>
        <w:rPr>
          <w:rFonts w:ascii="Open Sans" w:hAnsi="Open Sans" w:cs="Open Sans"/>
        </w:rPr>
      </w:pPr>
      <w:r w:rsidRPr="001F51FB">
        <w:rPr>
          <w:rFonts w:ascii="Open Sans" w:hAnsi="Open Sans" w:cs="Open Sans"/>
        </w:rPr>
        <w:t xml:space="preserve">Zgodnie z </w:t>
      </w:r>
      <w:r w:rsidRPr="001F51FB">
        <w:rPr>
          <w:rFonts w:ascii="Open Sans" w:hAnsi="Open Sans" w:cs="Open Sans"/>
          <w:b/>
          <w:bCs/>
        </w:rPr>
        <w:t xml:space="preserve">kryterium premiującym nr </w:t>
      </w:r>
      <w:r w:rsidR="009C3C29">
        <w:rPr>
          <w:rFonts w:ascii="Open Sans" w:hAnsi="Open Sans" w:cs="Open Sans"/>
          <w:b/>
          <w:bCs/>
        </w:rPr>
        <w:t>2</w:t>
      </w:r>
      <w:r w:rsidRPr="001F51FB">
        <w:rPr>
          <w:rFonts w:ascii="Open Sans" w:hAnsi="Open Sans" w:cs="Open Sans"/>
        </w:rPr>
        <w:t xml:space="preserve"> dodatkową premię punktową </w:t>
      </w:r>
      <w:r>
        <w:rPr>
          <w:rFonts w:ascii="Open Sans" w:hAnsi="Open Sans" w:cs="Open Sans"/>
        </w:rPr>
        <w:t xml:space="preserve">wynoszącą </w:t>
      </w:r>
      <w:r w:rsidR="009C3C29">
        <w:rPr>
          <w:rFonts w:ascii="Open Sans" w:hAnsi="Open Sans" w:cs="Open Sans"/>
        </w:rPr>
        <w:t>3</w:t>
      </w:r>
      <w:r>
        <w:rPr>
          <w:rFonts w:ascii="Open Sans" w:hAnsi="Open Sans" w:cs="Open Sans"/>
        </w:rPr>
        <w:t xml:space="preserve"> pkt </w:t>
      </w:r>
      <w:r w:rsidRPr="001F51FB">
        <w:rPr>
          <w:rFonts w:ascii="Open Sans" w:hAnsi="Open Sans" w:cs="Open Sans"/>
        </w:rPr>
        <w:t xml:space="preserve">może otrzymać projekt </w:t>
      </w:r>
      <w:r>
        <w:rPr>
          <w:rFonts w:ascii="Open Sans" w:hAnsi="Open Sans" w:cs="Open Sans"/>
        </w:rPr>
        <w:t xml:space="preserve">w </w:t>
      </w:r>
      <w:r w:rsidRPr="001F51FB">
        <w:rPr>
          <w:rFonts w:ascii="Open Sans" w:hAnsi="Open Sans" w:cs="Open Sans"/>
        </w:rPr>
        <w:t>całości realizowany na rzecz mieszkańców z obszarów</w:t>
      </w:r>
      <w:r w:rsidR="00613864">
        <w:rPr>
          <w:rFonts w:ascii="Open Sans" w:hAnsi="Open Sans" w:cs="Open Sans"/>
        </w:rPr>
        <w:t>:</w:t>
      </w:r>
    </w:p>
    <w:p w14:paraId="2C926FFC" w14:textId="20973352" w:rsidR="00613864" w:rsidRPr="00613864" w:rsidRDefault="00613864">
      <w:pPr>
        <w:pStyle w:val="Akapitzlist"/>
        <w:numPr>
          <w:ilvl w:val="0"/>
          <w:numId w:val="148"/>
        </w:numPr>
        <w:spacing w:before="120" w:after="120" w:line="276" w:lineRule="auto"/>
        <w:ind w:left="714" w:hanging="357"/>
        <w:rPr>
          <w:rFonts w:ascii="Open Sans" w:hAnsi="Open Sans" w:cs="Open Sans"/>
        </w:rPr>
      </w:pPr>
      <w:r w:rsidRPr="00613864">
        <w:rPr>
          <w:rFonts w:ascii="Open Sans" w:hAnsi="Open Sans" w:cs="Open Sans"/>
        </w:rPr>
        <w:t>strategicznej interwencji województwa podlaskiego i/lub</w:t>
      </w:r>
    </w:p>
    <w:p w14:paraId="6B263E3B" w14:textId="2C53F04F" w:rsidR="00613864" w:rsidRPr="00613864" w:rsidRDefault="00613864">
      <w:pPr>
        <w:pStyle w:val="Akapitzlist"/>
        <w:numPr>
          <w:ilvl w:val="0"/>
          <w:numId w:val="148"/>
        </w:numPr>
        <w:spacing w:before="120" w:after="120" w:line="276" w:lineRule="auto"/>
        <w:ind w:left="714" w:hanging="357"/>
        <w:rPr>
          <w:rFonts w:ascii="Open Sans" w:hAnsi="Open Sans" w:cs="Open Sans"/>
        </w:rPr>
      </w:pPr>
      <w:r w:rsidRPr="00613864">
        <w:rPr>
          <w:rFonts w:ascii="Open Sans" w:hAnsi="Open Sans" w:cs="Open Sans"/>
        </w:rPr>
        <w:lastRenderedPageBreak/>
        <w:t>wiejskich województwa podlaskiego i/lub</w:t>
      </w:r>
    </w:p>
    <w:p w14:paraId="4BBA4B58" w14:textId="0736A28F" w:rsidR="00613864" w:rsidRPr="00613864" w:rsidRDefault="00613864">
      <w:pPr>
        <w:pStyle w:val="Akapitzlist"/>
        <w:numPr>
          <w:ilvl w:val="0"/>
          <w:numId w:val="148"/>
        </w:numPr>
        <w:spacing w:before="120" w:after="120" w:line="276" w:lineRule="auto"/>
        <w:ind w:left="714" w:hanging="357"/>
        <w:rPr>
          <w:rFonts w:ascii="Open Sans" w:hAnsi="Open Sans" w:cs="Open Sans"/>
        </w:rPr>
      </w:pPr>
      <w:r w:rsidRPr="00613864">
        <w:rPr>
          <w:rFonts w:ascii="Open Sans" w:hAnsi="Open Sans" w:cs="Open Sans"/>
        </w:rPr>
        <w:t>objętych rewitalizacją, a projekt wynika z założeń aktualnego Gminnego Programu Rewitalizacji i/lub</w:t>
      </w:r>
    </w:p>
    <w:p w14:paraId="27BA9D59" w14:textId="44E93C72" w:rsidR="00613864" w:rsidRDefault="00613864">
      <w:pPr>
        <w:pStyle w:val="Akapitzlist"/>
        <w:numPr>
          <w:ilvl w:val="0"/>
          <w:numId w:val="148"/>
        </w:numPr>
        <w:spacing w:before="120" w:after="120" w:line="276" w:lineRule="auto"/>
        <w:ind w:left="714" w:hanging="357"/>
        <w:rPr>
          <w:rFonts w:ascii="Open Sans" w:hAnsi="Open Sans" w:cs="Open Sans"/>
        </w:rPr>
      </w:pPr>
      <w:r w:rsidRPr="00613864">
        <w:rPr>
          <w:rFonts w:ascii="Open Sans" w:hAnsi="Open Sans" w:cs="Open Sans"/>
        </w:rPr>
        <w:t>gminy objętej aktualnym Planem   Deinstytucjonalizacji Usług Społecznych, a projekt wynika z jego założeń.</w:t>
      </w:r>
    </w:p>
    <w:p w14:paraId="3BECA873" w14:textId="2BF4A14E" w:rsidR="00613864" w:rsidRPr="00613864" w:rsidRDefault="00884017" w:rsidP="00613864">
      <w:pPr>
        <w:spacing w:before="120" w:after="120" w:line="276" w:lineRule="auto"/>
        <w:rPr>
          <w:rFonts w:ascii="Open Sans" w:hAnsi="Open Sans" w:cs="Open Sans"/>
        </w:rPr>
      </w:pPr>
      <w:r>
        <w:rPr>
          <w:rFonts w:ascii="Open Sans" w:hAnsi="Open Sans" w:cs="Open Sans"/>
        </w:rPr>
        <w:t>Aby p</w:t>
      </w:r>
      <w:r w:rsidR="00613864" w:rsidRPr="00613864">
        <w:rPr>
          <w:rFonts w:ascii="Open Sans" w:hAnsi="Open Sans" w:cs="Open Sans"/>
        </w:rPr>
        <w:t xml:space="preserve">rojekt </w:t>
      </w:r>
      <w:r>
        <w:rPr>
          <w:rFonts w:ascii="Open Sans" w:hAnsi="Open Sans" w:cs="Open Sans"/>
        </w:rPr>
        <w:t xml:space="preserve">mógł otrzymać premię punktową w ramach kryterium premiującego nr 2 musi być </w:t>
      </w:r>
      <w:r w:rsidR="00613864" w:rsidRPr="00613864">
        <w:rPr>
          <w:rFonts w:ascii="Open Sans" w:hAnsi="Open Sans" w:cs="Open Sans"/>
        </w:rPr>
        <w:t>skierowany wyłącznie do osób zamieszkujących w rozumieniu przepisów Kodeksu Cywilnego na obszarach:</w:t>
      </w:r>
    </w:p>
    <w:p w14:paraId="01072603" w14:textId="6C834604" w:rsidR="00613864" w:rsidRPr="00613864" w:rsidRDefault="00613864" w:rsidP="00884017">
      <w:pPr>
        <w:pStyle w:val="Akapitzlist"/>
        <w:numPr>
          <w:ilvl w:val="0"/>
          <w:numId w:val="179"/>
        </w:numPr>
        <w:spacing w:before="120" w:after="120" w:line="276" w:lineRule="auto"/>
        <w:rPr>
          <w:rFonts w:ascii="Open Sans" w:hAnsi="Open Sans" w:cs="Open Sans"/>
        </w:rPr>
      </w:pPr>
      <w:r w:rsidRPr="00613864">
        <w:rPr>
          <w:rFonts w:ascii="Open Sans" w:hAnsi="Open Sans" w:cs="Open Sans"/>
        </w:rPr>
        <w:t>strategicznej interwencji województwa podlaskiego, o których mowa w Krajowej Strategii Rozwoju Regionalnego 2030, do których zalicza się:</w:t>
      </w:r>
    </w:p>
    <w:p w14:paraId="0A49F997" w14:textId="5518C2CA" w:rsidR="00613864" w:rsidRPr="00613864" w:rsidRDefault="00613864" w:rsidP="00613864">
      <w:pPr>
        <w:spacing w:before="120" w:after="120" w:line="276" w:lineRule="auto"/>
        <w:ind w:left="1004" w:hanging="284"/>
        <w:rPr>
          <w:rFonts w:ascii="Open Sans" w:hAnsi="Open Sans" w:cs="Open Sans"/>
        </w:rPr>
      </w:pPr>
      <w:r w:rsidRPr="00613864">
        <w:rPr>
          <w:rFonts w:ascii="Open Sans" w:hAnsi="Open Sans" w:cs="Open Sans"/>
        </w:rPr>
        <w:t>i.</w:t>
      </w:r>
      <w:r w:rsidRPr="00613864">
        <w:rPr>
          <w:rFonts w:ascii="Open Sans" w:hAnsi="Open Sans" w:cs="Open Sans"/>
        </w:rPr>
        <w:tab/>
        <w:t>miasta średnie tracące funkcje społeczno-gospodarcze: Zambrów, Augustów, Łomża, Grajewo, Bielsk Podlaski, Sokółka, Hajnówka</w:t>
      </w:r>
      <w:r>
        <w:rPr>
          <w:rFonts w:ascii="Open Sans" w:hAnsi="Open Sans" w:cs="Open Sans"/>
        </w:rPr>
        <w:t>,</w:t>
      </w:r>
    </w:p>
    <w:p w14:paraId="52F8C7AF" w14:textId="58AC575C" w:rsidR="00613864" w:rsidRPr="00613864" w:rsidRDefault="00613864" w:rsidP="00613864">
      <w:pPr>
        <w:spacing w:before="120" w:after="120" w:line="276" w:lineRule="auto"/>
        <w:ind w:left="1004" w:hanging="284"/>
        <w:rPr>
          <w:rFonts w:ascii="Open Sans" w:hAnsi="Open Sans" w:cs="Open Sans"/>
        </w:rPr>
      </w:pPr>
      <w:r w:rsidRPr="00613864">
        <w:rPr>
          <w:rFonts w:ascii="Open Sans" w:hAnsi="Open Sans" w:cs="Open Sans"/>
        </w:rPr>
        <w:t>ii.</w:t>
      </w:r>
      <w:r w:rsidRPr="00613864">
        <w:rPr>
          <w:rFonts w:ascii="Open Sans" w:hAnsi="Open Sans" w:cs="Open Sans"/>
        </w:rPr>
        <w:tab/>
        <w:t xml:space="preserve">obszary zagrożone trwałą marginalizacją – lista gmin zagrożonych trwałą marginalizacją dostępną pod linkiem: </w:t>
      </w:r>
      <w:hyperlink r:id="rId13" w:history="1">
        <w:r w:rsidR="00884017" w:rsidRPr="00E67635">
          <w:rPr>
            <w:rStyle w:val="Hipercze"/>
            <w:rFonts w:ascii="Open Sans" w:hAnsi="Open Sans" w:cs="Open Sans"/>
            <w:sz w:val="22"/>
          </w:rPr>
          <w:t>https://www.gov.pl/web/fundusze-regiony/krajowa-strategia-rozwoju-regionalnego</w:t>
        </w:r>
      </w:hyperlink>
      <w:r w:rsidR="00884017">
        <w:rPr>
          <w:rFonts w:ascii="Open Sans" w:hAnsi="Open Sans" w:cs="Open Sans"/>
        </w:rPr>
        <w:t>,</w:t>
      </w:r>
    </w:p>
    <w:p w14:paraId="2D1161E6" w14:textId="4A9B4370" w:rsidR="00613864" w:rsidRPr="00613864" w:rsidRDefault="00613864" w:rsidP="00884017">
      <w:pPr>
        <w:pStyle w:val="Akapitzlist"/>
        <w:numPr>
          <w:ilvl w:val="0"/>
          <w:numId w:val="179"/>
        </w:numPr>
        <w:spacing w:before="120" w:after="120" w:line="276" w:lineRule="auto"/>
        <w:rPr>
          <w:rFonts w:ascii="Open Sans" w:hAnsi="Open Sans" w:cs="Open Sans"/>
        </w:rPr>
      </w:pPr>
      <w:r w:rsidRPr="00613864">
        <w:rPr>
          <w:rFonts w:ascii="Open Sans" w:hAnsi="Open Sans" w:cs="Open Sans"/>
        </w:rPr>
        <w:t>wiejskich województwa podlaskiego</w:t>
      </w:r>
    </w:p>
    <w:p w14:paraId="0EE58422" w14:textId="77777777" w:rsidR="00613864" w:rsidRPr="00613864" w:rsidRDefault="00613864" w:rsidP="00884017">
      <w:pPr>
        <w:spacing w:before="120" w:after="120" w:line="276" w:lineRule="auto"/>
        <w:ind w:left="284"/>
        <w:rPr>
          <w:rFonts w:ascii="Open Sans" w:hAnsi="Open Sans" w:cs="Open Sans"/>
        </w:rPr>
      </w:pPr>
      <w:r w:rsidRPr="00613864">
        <w:rPr>
          <w:rFonts w:ascii="Open Sans" w:hAnsi="Open Sans" w:cs="Open Sans"/>
        </w:rPr>
        <w:t>Obszar wiejski należy rozumieć jako obszar słabo zaludniony zgodnie ze stopniem urbanizacji (DEGURBA kategoria 3). Obszary słabo zaludnione to obszary, na których więcej niż 50% populacji zamieszkuje tereny wiejskie.</w:t>
      </w:r>
    </w:p>
    <w:p w14:paraId="160ABC15" w14:textId="24B396C8" w:rsidR="00613864" w:rsidRPr="00613864" w:rsidRDefault="00613864" w:rsidP="00884017">
      <w:pPr>
        <w:spacing w:before="120" w:after="120" w:line="276" w:lineRule="auto"/>
        <w:ind w:left="284"/>
        <w:rPr>
          <w:rFonts w:ascii="Open Sans" w:hAnsi="Open Sans" w:cs="Open Sans"/>
        </w:rPr>
      </w:pPr>
      <w:r w:rsidRPr="00613864">
        <w:rPr>
          <w:rFonts w:ascii="Open Sans" w:hAnsi="Open Sans" w:cs="Open Sans"/>
        </w:rPr>
        <w:t xml:space="preserve">Kategoria 3 DEGURBA jest określana na podstawie: </w:t>
      </w:r>
      <w:hyperlink r:id="rId14" w:history="1">
        <w:r w:rsidR="00884017" w:rsidRPr="00E67635">
          <w:rPr>
            <w:rStyle w:val="Hipercze"/>
            <w:rFonts w:ascii="Open Sans" w:hAnsi="Open Sans" w:cs="Open Sans"/>
            <w:sz w:val="22"/>
          </w:rPr>
          <w:t>http://ec.europa.eu/eurostat/web/nuts/local-administrative-units</w:t>
        </w:r>
      </w:hyperlink>
      <w:r w:rsidR="00884017">
        <w:rPr>
          <w:rFonts w:ascii="Open Sans" w:hAnsi="Open Sans" w:cs="Open Sans"/>
        </w:rPr>
        <w:t xml:space="preserve"> </w:t>
      </w:r>
      <w:r w:rsidRPr="00613864">
        <w:rPr>
          <w:rFonts w:ascii="Open Sans" w:hAnsi="Open Sans" w:cs="Open Sans"/>
        </w:rPr>
        <w:t>- tabela dla roku 2019.</w:t>
      </w:r>
    </w:p>
    <w:p w14:paraId="34DE4028" w14:textId="5123D5A0" w:rsidR="00613864" w:rsidRPr="00A32486" w:rsidRDefault="00613864" w:rsidP="00884017">
      <w:pPr>
        <w:pStyle w:val="Akapitzlist"/>
        <w:numPr>
          <w:ilvl w:val="0"/>
          <w:numId w:val="179"/>
        </w:numPr>
        <w:spacing w:before="120" w:after="120" w:line="276" w:lineRule="auto"/>
        <w:rPr>
          <w:rFonts w:ascii="Open Sans" w:hAnsi="Open Sans" w:cs="Open Sans"/>
        </w:rPr>
      </w:pPr>
      <w:r w:rsidRPr="00A32486">
        <w:rPr>
          <w:rFonts w:ascii="Open Sans" w:hAnsi="Open Sans" w:cs="Open Sans"/>
        </w:rPr>
        <w:t>objętych rewitalizacją, a projekt wynika z założeń aktualnego Gminnego Programu Rewitalizacji</w:t>
      </w:r>
    </w:p>
    <w:p w14:paraId="4D4FFFCB" w14:textId="77777777" w:rsidR="00613864" w:rsidRPr="00613864" w:rsidRDefault="00613864" w:rsidP="00884017">
      <w:pPr>
        <w:spacing w:before="120" w:after="120" w:line="276" w:lineRule="auto"/>
        <w:ind w:left="284"/>
        <w:rPr>
          <w:rFonts w:ascii="Open Sans" w:hAnsi="Open Sans" w:cs="Open Sans"/>
        </w:rPr>
      </w:pPr>
      <w:r w:rsidRPr="00613864">
        <w:rPr>
          <w:rFonts w:ascii="Open Sans" w:hAnsi="Open Sans" w:cs="Open Sans"/>
        </w:rPr>
        <w:t>W przypadku objęcia projektem mieszkańców z obszarów rewitalizacji zakres projektu wynika z aktualnego (na dzień złożenia wniosku o dofinansowanie) Gminnego Programu Rewitalizacji. We wniosku należy wskazać link do strony, na której zamieszczony jest aktualny Gminny Program Rewitalizacji.</w:t>
      </w:r>
    </w:p>
    <w:p w14:paraId="1114F09B" w14:textId="37E9F688" w:rsidR="00613864" w:rsidRPr="00E3305E" w:rsidRDefault="00613864" w:rsidP="00E3305E">
      <w:pPr>
        <w:pStyle w:val="Akapitzlist"/>
        <w:numPr>
          <w:ilvl w:val="0"/>
          <w:numId w:val="179"/>
        </w:numPr>
        <w:spacing w:before="120" w:after="120" w:line="276" w:lineRule="auto"/>
        <w:rPr>
          <w:rFonts w:ascii="Open Sans" w:hAnsi="Open Sans" w:cs="Open Sans"/>
        </w:rPr>
      </w:pPr>
      <w:r w:rsidRPr="00A32486">
        <w:rPr>
          <w:rFonts w:ascii="Open Sans" w:hAnsi="Open Sans" w:cs="Open Sans"/>
        </w:rPr>
        <w:t xml:space="preserve">gminy objętej aktualnym Planem Deinstytucjonalizacji Usług Społecznych, </w:t>
      </w:r>
      <w:r w:rsidR="00E3305E">
        <w:rPr>
          <w:rFonts w:ascii="Open Sans" w:hAnsi="Open Sans" w:cs="Open Sans"/>
        </w:rPr>
        <w:t>a </w:t>
      </w:r>
      <w:r w:rsidRPr="00E3305E">
        <w:rPr>
          <w:rFonts w:ascii="Open Sans" w:hAnsi="Open Sans" w:cs="Open Sans"/>
        </w:rPr>
        <w:t>projekt wynika z jego założeń</w:t>
      </w:r>
    </w:p>
    <w:p w14:paraId="1DD27C3A" w14:textId="21A3BE1D" w:rsidR="00613864" w:rsidRPr="00613864" w:rsidRDefault="00613864" w:rsidP="00884017">
      <w:pPr>
        <w:spacing w:before="120" w:after="120" w:line="276" w:lineRule="auto"/>
        <w:ind w:left="284"/>
        <w:rPr>
          <w:rFonts w:ascii="Open Sans" w:hAnsi="Open Sans" w:cs="Open Sans"/>
        </w:rPr>
      </w:pPr>
      <w:r w:rsidRPr="00613864">
        <w:rPr>
          <w:rFonts w:ascii="Open Sans" w:hAnsi="Open Sans" w:cs="Open Sans"/>
        </w:rPr>
        <w:t>W przypadku objęcia projektem mieszkańców z obszaru gminy, która została uwzględniona w lokalnie obowiązującym i aktualnym na dzień złożenia wniosku o</w:t>
      </w:r>
      <w:r w:rsidR="00E3305E">
        <w:rPr>
          <w:rFonts w:ascii="Open Sans" w:hAnsi="Open Sans" w:cs="Open Sans"/>
        </w:rPr>
        <w:t> </w:t>
      </w:r>
      <w:r w:rsidRPr="00613864">
        <w:rPr>
          <w:rFonts w:ascii="Open Sans" w:hAnsi="Open Sans" w:cs="Open Sans"/>
        </w:rPr>
        <w:t>dofinansowanie Planie Deinstytucjonalizacji Usług Społecznych, zakres projektu wynika z ww. Planu.</w:t>
      </w:r>
      <w:r w:rsidR="00884017">
        <w:rPr>
          <w:rFonts w:ascii="Open Sans" w:hAnsi="Open Sans" w:cs="Open Sans"/>
        </w:rPr>
        <w:t xml:space="preserve"> </w:t>
      </w:r>
      <w:r w:rsidRPr="00613864">
        <w:rPr>
          <w:rFonts w:ascii="Open Sans" w:hAnsi="Open Sans" w:cs="Open Sans"/>
        </w:rPr>
        <w:t>We wniosku należy wskazać link do strony, na której zamieszczony jest aktualny Plan Deinstytucjonalizacji Usług Społecznych.</w:t>
      </w:r>
    </w:p>
    <w:p w14:paraId="1C9BFA3C" w14:textId="64FAD27B" w:rsidR="00F438BA" w:rsidRDefault="00613864" w:rsidP="00613864">
      <w:pPr>
        <w:spacing w:before="120" w:after="120" w:line="276" w:lineRule="auto"/>
        <w:rPr>
          <w:rFonts w:ascii="Open Sans" w:hAnsi="Open Sans" w:cs="Open Sans"/>
        </w:rPr>
      </w:pPr>
      <w:r w:rsidRPr="00613864">
        <w:rPr>
          <w:rFonts w:ascii="Open Sans" w:hAnsi="Open Sans" w:cs="Open Sans"/>
        </w:rPr>
        <w:lastRenderedPageBreak/>
        <w:t>Spełnienie danego kryterium weryfikowane będzie w szczególności na podstawie pola „Grupa docelowa” i/lub pola „Opis rekrutacji i uczestników projektu”. Wnioskodawca powinien zawrzeć we wniosku o dofinansowanie jednoznaczny opis sposobu spełnienia kryterium.</w:t>
      </w:r>
    </w:p>
    <w:p w14:paraId="69149924" w14:textId="77777777" w:rsidR="00A028FD" w:rsidRDefault="001F51FB" w:rsidP="00A028FD">
      <w:pPr>
        <w:spacing w:before="120" w:after="120" w:line="276" w:lineRule="auto"/>
        <w:rPr>
          <w:rFonts w:ascii="Open Sans" w:hAnsi="Open Sans" w:cs="Open Sans"/>
        </w:rPr>
      </w:pPr>
      <w:r w:rsidRPr="001F51FB">
        <w:rPr>
          <w:rFonts w:ascii="Open Sans" w:hAnsi="Open Sans" w:cs="Open Sans"/>
        </w:rPr>
        <w:t>Kryteria premiujące są kryteriami fakultatywnymi, co oznacza, że spełnienie tych kryteriów nie jest konieczne do przyznania dofinansowania (tj. przyznanie 0 punktów nie dyskwalifikuje z możliwości uzyskania dofinansowania).</w:t>
      </w:r>
      <w:r w:rsidR="0038438A">
        <w:rPr>
          <w:rFonts w:ascii="Open Sans" w:hAnsi="Open Sans" w:cs="Open Sans"/>
        </w:rPr>
        <w:br/>
      </w:r>
    </w:p>
    <w:p w14:paraId="13919B64" w14:textId="04F93FE3" w:rsidR="00555167" w:rsidRPr="00F56841" w:rsidRDefault="003449FC" w:rsidP="00A028FD">
      <w:pPr>
        <w:spacing w:before="120" w:after="120" w:line="276" w:lineRule="auto"/>
        <w:rPr>
          <w:rFonts w:ascii="Open Sans" w:hAnsi="Open Sans" w:cs="Open Sans"/>
        </w:rPr>
      </w:pPr>
      <w:r w:rsidRPr="00F56841">
        <w:rPr>
          <w:rFonts w:ascii="Open Sans" w:hAnsi="Open Sans" w:cs="Open Sans"/>
        </w:rPr>
        <w:t xml:space="preserve">Zgodnie z </w:t>
      </w:r>
      <w:r w:rsidR="000D7064" w:rsidRPr="00F56841">
        <w:rPr>
          <w:rFonts w:ascii="Open Sans" w:hAnsi="Open Sans" w:cs="Open Sans"/>
          <w:kern w:val="0"/>
        </w:rPr>
        <w:t>w</w:t>
      </w:r>
      <w:r w:rsidRPr="00F56841">
        <w:rPr>
          <w:rFonts w:ascii="Open Sans" w:hAnsi="Open Sans" w:cs="Open Sans"/>
          <w:kern w:val="0"/>
        </w:rPr>
        <w:t>ytycznymi kwalifikowalności</w:t>
      </w:r>
      <w:r w:rsidRPr="00F56841">
        <w:rPr>
          <w:rFonts w:ascii="Open Sans" w:hAnsi="Open Sans" w:cs="Open Sans"/>
        </w:rPr>
        <w:t xml:space="preserve"> warunkiem kwalifikowalności uczestnika projektu lub podmiotu otrzymującego wsparcie jest: </w:t>
      </w:r>
    </w:p>
    <w:p w14:paraId="62F2C414" w14:textId="6068A4BD" w:rsidR="00314C6E" w:rsidRPr="00F56841" w:rsidRDefault="003449FC" w:rsidP="00F07E74">
      <w:pPr>
        <w:pStyle w:val="Akapitzlist"/>
        <w:numPr>
          <w:ilvl w:val="0"/>
          <w:numId w:val="66"/>
        </w:numPr>
        <w:suppressAutoHyphens w:val="0"/>
        <w:autoSpaceDE w:val="0"/>
        <w:spacing w:before="120" w:after="120" w:line="276" w:lineRule="auto"/>
        <w:ind w:left="567" w:hanging="357"/>
        <w:contextualSpacing/>
        <w:textAlignment w:val="auto"/>
        <w:rPr>
          <w:rFonts w:ascii="Open Sans" w:hAnsi="Open Sans" w:cs="Open Sans"/>
          <w:kern w:val="0"/>
        </w:rPr>
      </w:pPr>
      <w:r w:rsidRPr="00F56841">
        <w:rPr>
          <w:rFonts w:ascii="Open Sans" w:hAnsi="Open Sans" w:cs="Open Sans"/>
          <w:kern w:val="0"/>
        </w:rPr>
        <w:t>spełnienie przez niego kryteriów kwalifikowalności uprawniających do udziału w</w:t>
      </w:r>
      <w:r w:rsidR="00997541" w:rsidRPr="00F56841">
        <w:rPr>
          <w:rFonts w:ascii="Open Sans" w:hAnsi="Open Sans" w:cs="Open Sans"/>
          <w:kern w:val="0"/>
        </w:rPr>
        <w:t> </w:t>
      </w:r>
      <w:r w:rsidRPr="00F56841">
        <w:rPr>
          <w:rFonts w:ascii="Open Sans" w:hAnsi="Open Sans" w:cs="Open Sans"/>
          <w:kern w:val="0"/>
        </w:rPr>
        <w:t>projekcie, co jest potwierdzone właściwym dokumentem, w szczególności zaświadczeniem lub innym dokumentem wystawionym przez właściwy podmiot, albo oświadczeniem uczestnika projektu lub podmiotu otrzymującego wsparcie, jeżeli kryterium kwalifikowalności nie może zostać potwierdzone dokumentem wystawionym przez właściwy podmiot</w:t>
      </w:r>
      <w:r w:rsidR="00C06D3E">
        <w:rPr>
          <w:rFonts w:ascii="Open Sans" w:hAnsi="Open Sans" w:cs="Open Sans"/>
          <w:kern w:val="0"/>
        </w:rPr>
        <w:t xml:space="preserve"> </w:t>
      </w:r>
      <w:r w:rsidR="00A2791A" w:rsidRPr="00A2791A">
        <w:rPr>
          <w:rFonts w:ascii="Open Sans" w:hAnsi="Open Sans" w:cs="Open Sans"/>
          <w:kern w:val="0"/>
        </w:rPr>
        <w:t>oraz</w:t>
      </w:r>
    </w:p>
    <w:p w14:paraId="1659283B" w14:textId="5ECFD06D" w:rsidR="00314C6E" w:rsidRPr="00F56841" w:rsidRDefault="003449FC" w:rsidP="00F07E74">
      <w:pPr>
        <w:pStyle w:val="Akapitzlist"/>
        <w:numPr>
          <w:ilvl w:val="0"/>
          <w:numId w:val="66"/>
        </w:numPr>
        <w:suppressAutoHyphens w:val="0"/>
        <w:autoSpaceDE w:val="0"/>
        <w:spacing w:before="120" w:after="120" w:line="276" w:lineRule="auto"/>
        <w:ind w:left="567" w:hanging="357"/>
        <w:contextualSpacing/>
        <w:textAlignment w:val="auto"/>
        <w:rPr>
          <w:rFonts w:ascii="Open Sans" w:hAnsi="Open Sans" w:cs="Open Sans"/>
        </w:rPr>
      </w:pPr>
      <w:r w:rsidRPr="00F56841">
        <w:rPr>
          <w:rFonts w:ascii="Open Sans" w:hAnsi="Open Sans" w:cs="Open Sans"/>
          <w:kern w:val="0"/>
        </w:rPr>
        <w:t xml:space="preserve">uzyskanie danych o uczestniku projektu, o których mowa w załączniku nr 1 do rozporządzenia EFS+, tj. m.in. płeć, status na rynku pracy, wiek, wykształcenie lub danych uczestnika projektu lub podmiotu otrzymującego </w:t>
      </w:r>
      <w:r w:rsidRPr="00F56841">
        <w:rPr>
          <w:rFonts w:ascii="Open Sans" w:hAnsi="Open Sans" w:cs="Open Sans"/>
        </w:rPr>
        <w:t>wsparcie potrzebnych do monitorowania wskaźników kluczowych oraz przeprowadzenia ewaluacji, oraz zobowiązanie uczestnika projektu do przekazania informacji na temat jego sytuacji po opuszczeniu projektu.</w:t>
      </w:r>
    </w:p>
    <w:p w14:paraId="570BBD1C" w14:textId="7C8DEA46" w:rsidR="001E4B6A" w:rsidRPr="00F56841" w:rsidRDefault="001E4B6A" w:rsidP="004B43E6">
      <w:pPr>
        <w:tabs>
          <w:tab w:val="left" w:pos="284"/>
          <w:tab w:val="left" w:pos="426"/>
        </w:tabs>
        <w:spacing w:before="120" w:after="120" w:line="276" w:lineRule="auto"/>
        <w:rPr>
          <w:rFonts w:ascii="Open Sans" w:hAnsi="Open Sans" w:cs="Open Sans"/>
        </w:rPr>
      </w:pPr>
      <w:r w:rsidRPr="00F56841">
        <w:rPr>
          <w:rFonts w:ascii="Open Sans" w:hAnsi="Open Sans" w:cs="Open Sans"/>
        </w:rPr>
        <w:t>IZ rekomenduje stosowanie (w zależności od sytuacji lub statusu danego uczestnika lub podmiotu otrzymującego wsparcie) poniższych dokumentów potwierdzających spełnienie kryterium kwalifikowalności uprawniającego do udziału w projekcie</w:t>
      </w:r>
      <w:r w:rsidR="00E44FCD" w:rsidRPr="00F56841">
        <w:rPr>
          <w:rFonts w:ascii="Open Sans" w:hAnsi="Open Sans" w:cs="Open Sans"/>
        </w:rPr>
        <w:t>, np.</w:t>
      </w:r>
      <w:r w:rsidRPr="00F56841">
        <w:rPr>
          <w:rFonts w:ascii="Open Sans" w:hAnsi="Open Sans" w:cs="Open Sans"/>
        </w:rPr>
        <w:t>:</w:t>
      </w:r>
    </w:p>
    <w:p w14:paraId="2629BD48" w14:textId="17781B55" w:rsidR="005A16E1" w:rsidRPr="004404EE" w:rsidRDefault="005A16E1" w:rsidP="004404EE">
      <w:pPr>
        <w:pStyle w:val="Akapitzlist"/>
        <w:numPr>
          <w:ilvl w:val="0"/>
          <w:numId w:val="107"/>
        </w:numPr>
        <w:spacing w:before="120" w:after="120" w:line="276" w:lineRule="auto"/>
        <w:contextualSpacing/>
        <w:rPr>
          <w:rFonts w:ascii="Open Sans" w:hAnsi="Open Sans" w:cs="Open Sans"/>
        </w:rPr>
      </w:pPr>
      <w:r w:rsidRPr="00AE066E">
        <w:rPr>
          <w:rFonts w:ascii="Open Sans" w:hAnsi="Open Sans" w:cs="Open Sans"/>
        </w:rPr>
        <w:t>zaświadczenie od lekarza</w:t>
      </w:r>
      <w:r w:rsidR="004404EE">
        <w:rPr>
          <w:rFonts w:ascii="Open Sans" w:hAnsi="Open Sans" w:cs="Open Sans"/>
        </w:rPr>
        <w:t>,</w:t>
      </w:r>
      <w:r w:rsidR="004404EE" w:rsidRPr="004404EE">
        <w:t xml:space="preserve"> </w:t>
      </w:r>
      <w:r w:rsidR="004404EE" w:rsidRPr="004404EE">
        <w:rPr>
          <w:rFonts w:ascii="Open Sans" w:hAnsi="Open Sans" w:cs="Open Sans"/>
        </w:rPr>
        <w:t>skierowanie od lekarza ubezpieczenia zdrowotnego do objęcia pielęgniarską opieką długoterminową</w:t>
      </w:r>
      <w:r w:rsidR="004404EE">
        <w:rPr>
          <w:rFonts w:ascii="Open Sans" w:hAnsi="Open Sans" w:cs="Open Sans"/>
        </w:rPr>
        <w:t xml:space="preserve">, </w:t>
      </w:r>
      <w:r w:rsidR="004404EE" w:rsidRPr="004404EE">
        <w:rPr>
          <w:rFonts w:ascii="Open Sans" w:hAnsi="Open Sans" w:cs="Open Sans"/>
        </w:rPr>
        <w:t>skierowanie od lekarza ubezpieczenia zdrowotnego (rodzinnego, onkologa lub innego specjalisty) lub lekarza przy wypisie ze szpitala do objęcia opieką paliatywną lub hospicyjną</w:t>
      </w:r>
      <w:r w:rsidRPr="004404EE">
        <w:rPr>
          <w:rFonts w:ascii="Open Sans" w:hAnsi="Open Sans" w:cs="Open Sans"/>
        </w:rPr>
        <w:t xml:space="preserve"> lub odpowiednie orzeczenie lub inny dokument poświadczający stan zdrowia;</w:t>
      </w:r>
    </w:p>
    <w:p w14:paraId="7DE0E504" w14:textId="4205FE92" w:rsidR="001E4B6A" w:rsidRPr="00AE066E" w:rsidRDefault="001E4B6A" w:rsidP="00C90E55">
      <w:pPr>
        <w:pStyle w:val="Akapitzlist"/>
        <w:numPr>
          <w:ilvl w:val="0"/>
          <w:numId w:val="107"/>
        </w:numPr>
        <w:spacing w:before="120" w:after="120" w:line="276" w:lineRule="auto"/>
        <w:ind w:left="641" w:hanging="357"/>
        <w:contextualSpacing/>
        <w:rPr>
          <w:rFonts w:ascii="Open Sans" w:hAnsi="Open Sans" w:cs="Open Sans"/>
          <w:color w:val="FF0000"/>
        </w:rPr>
      </w:pPr>
      <w:r w:rsidRPr="00A2791A">
        <w:rPr>
          <w:rFonts w:ascii="Open Sans" w:eastAsia="Times New Roman" w:hAnsi="Open Sans" w:cs="Open Sans"/>
          <w:kern w:val="0"/>
          <w:lang w:eastAsia="pl-PL"/>
        </w:rPr>
        <w:t xml:space="preserve">orzeczenie o niepełnosprawności w rozumieniu przepisów ustawy z dnia 27 sierpnia 1997 r. o rehabilitacji zawodowej i społecznej oraz zatrudnianiu osób niepełnosprawnych </w:t>
      </w:r>
      <w:r w:rsidR="00EC13EF" w:rsidRPr="00A2791A">
        <w:rPr>
          <w:rFonts w:ascii="Open Sans" w:eastAsia="Times New Roman" w:hAnsi="Open Sans" w:cs="Open Sans"/>
          <w:kern w:val="0"/>
          <w:lang w:eastAsia="pl-PL"/>
        </w:rPr>
        <w:t>lub inny dokument poświadczającym stan zdrowia</w:t>
      </w:r>
      <w:r w:rsidR="00B7133D" w:rsidRPr="00A2791A">
        <w:rPr>
          <w:rFonts w:ascii="Open Sans" w:eastAsia="Times New Roman" w:hAnsi="Open Sans" w:cs="Open Sans"/>
          <w:kern w:val="0"/>
          <w:lang w:eastAsia="pl-PL"/>
        </w:rPr>
        <w:t>,</w:t>
      </w:r>
    </w:p>
    <w:p w14:paraId="7EC67BD4" w14:textId="77E34DE6" w:rsidR="005E3587" w:rsidRPr="00C90E55" w:rsidRDefault="001E4B6A" w:rsidP="00C90E55">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rPr>
        <w:t>zaświadczenie wydane przez właściwy O</w:t>
      </w:r>
      <w:r w:rsidR="00AF1122" w:rsidRPr="00C90E55">
        <w:rPr>
          <w:rFonts w:ascii="Open Sans" w:hAnsi="Open Sans" w:cs="Open Sans"/>
        </w:rPr>
        <w:t>PS/CUS</w:t>
      </w:r>
      <w:r w:rsidR="004404EE">
        <w:rPr>
          <w:rFonts w:ascii="Open Sans" w:hAnsi="Open Sans" w:cs="Open Sans"/>
        </w:rPr>
        <w:t xml:space="preserve"> o potrzebie wsparcia</w:t>
      </w:r>
      <w:r w:rsidR="00AF1122" w:rsidRPr="00C90E55">
        <w:rPr>
          <w:rFonts w:ascii="Open Sans" w:hAnsi="Open Sans" w:cs="Open Sans"/>
        </w:rPr>
        <w:t>,</w:t>
      </w:r>
    </w:p>
    <w:p w14:paraId="2AAE4098" w14:textId="49923511" w:rsidR="001E4B6A" w:rsidRPr="00C90E55" w:rsidRDefault="005E3587" w:rsidP="00C90E55">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rPr>
        <w:t>wywiad środowiskowy, postanowienie/orzeczenie sądu,</w:t>
      </w:r>
    </w:p>
    <w:p w14:paraId="22216C74" w14:textId="77777777" w:rsidR="005E3587" w:rsidRPr="00C90E55" w:rsidRDefault="005E3587" w:rsidP="00C90E55">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rPr>
        <w:t>zaświadczenie o korzystaniu z programu FE PŻ</w:t>
      </w:r>
    </w:p>
    <w:p w14:paraId="58FB7196" w14:textId="2DC7963D" w:rsidR="00AC3442" w:rsidRDefault="004404EE" w:rsidP="00C90E55">
      <w:pPr>
        <w:pStyle w:val="Akapitzlist"/>
        <w:numPr>
          <w:ilvl w:val="0"/>
          <w:numId w:val="107"/>
        </w:numPr>
        <w:suppressAutoHyphens w:val="0"/>
        <w:autoSpaceDE w:val="0"/>
        <w:adjustRightInd w:val="0"/>
        <w:spacing w:before="120" w:after="120" w:line="276" w:lineRule="auto"/>
        <w:ind w:left="641" w:hanging="357"/>
        <w:contextualSpacing/>
        <w:rPr>
          <w:rFonts w:ascii="Open Sans" w:eastAsiaTheme="minorHAnsi" w:hAnsi="Open Sans" w:cs="Open Sans"/>
          <w:kern w:val="0"/>
          <w14:ligatures w14:val="standardContextual"/>
        </w:rPr>
      </w:pPr>
      <w:r w:rsidRPr="004404EE">
        <w:rPr>
          <w:rFonts w:ascii="Open Sans" w:hAnsi="Open Sans" w:cs="Open Sans"/>
        </w:rPr>
        <w:t>zaświadczenie o zatrudnieniu (umowa o pracę/</w:t>
      </w:r>
      <w:r>
        <w:rPr>
          <w:rFonts w:ascii="Open Sans" w:hAnsi="Open Sans" w:cs="Open Sans"/>
        </w:rPr>
        <w:t xml:space="preserve"> </w:t>
      </w:r>
      <w:r w:rsidRPr="005E3420">
        <w:rPr>
          <w:rFonts w:ascii="Open Sans" w:hAnsi="Open Sans" w:cs="Open Sans"/>
        </w:rPr>
        <w:t xml:space="preserve">wolontariat/umowa cywilno-prawna lub inny dokument potwierdzający świadczenie usług) – dotyczy kadry świadczącej usługi w </w:t>
      </w:r>
      <w:r w:rsidR="005E3420">
        <w:rPr>
          <w:rFonts w:ascii="Open Sans" w:hAnsi="Open Sans" w:cs="Open Sans"/>
        </w:rPr>
        <w:t>projekcie,</w:t>
      </w:r>
    </w:p>
    <w:p w14:paraId="26A3C8E5" w14:textId="5CBCFB24" w:rsidR="001E4B6A" w:rsidRPr="00C90E55" w:rsidRDefault="001E4B6A" w:rsidP="00C90E55">
      <w:pPr>
        <w:pStyle w:val="Akapitzlist"/>
        <w:numPr>
          <w:ilvl w:val="0"/>
          <w:numId w:val="107"/>
        </w:numPr>
        <w:suppressAutoHyphens w:val="0"/>
        <w:autoSpaceDE w:val="0"/>
        <w:adjustRightInd w:val="0"/>
        <w:spacing w:before="120" w:after="120" w:line="276" w:lineRule="auto"/>
        <w:ind w:left="641" w:hanging="357"/>
        <w:contextualSpacing/>
        <w:rPr>
          <w:rFonts w:ascii="Open Sans" w:eastAsiaTheme="minorHAnsi" w:hAnsi="Open Sans" w:cs="Open Sans"/>
          <w:kern w:val="0"/>
          <w14:ligatures w14:val="standardContextual"/>
        </w:rPr>
      </w:pPr>
      <w:r w:rsidRPr="00C90E55">
        <w:rPr>
          <w:rFonts w:ascii="Open Sans" w:eastAsiaTheme="minorHAnsi" w:hAnsi="Open Sans" w:cs="Open Sans"/>
          <w:kern w:val="0"/>
          <w14:ligatures w14:val="standardContextual"/>
        </w:rPr>
        <w:lastRenderedPageBreak/>
        <w:t>zaświadczenie wydane przez inną właściwą instytucję</w:t>
      </w:r>
      <w:r w:rsidR="00B7133D" w:rsidRPr="00C90E55">
        <w:rPr>
          <w:rFonts w:ascii="Open Sans" w:eastAsiaTheme="minorHAnsi" w:hAnsi="Open Sans" w:cs="Open Sans"/>
          <w:kern w:val="0"/>
          <w14:ligatures w14:val="standardContextual"/>
        </w:rPr>
        <w:t>,</w:t>
      </w:r>
    </w:p>
    <w:p w14:paraId="745EB55B" w14:textId="09932253" w:rsidR="001E4B6A" w:rsidRPr="00C90E55" w:rsidRDefault="001E4B6A" w:rsidP="00C90E55">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rPr>
        <w:t>dokument potwierdzający tożsamość</w:t>
      </w:r>
      <w:r w:rsidR="00A8171D" w:rsidRPr="00C90E55">
        <w:rPr>
          <w:rFonts w:ascii="Open Sans" w:hAnsi="Open Sans" w:cs="Open Sans"/>
        </w:rPr>
        <w:t>,</w:t>
      </w:r>
    </w:p>
    <w:p w14:paraId="6A9B618A" w14:textId="77777777" w:rsidR="00C90E55" w:rsidRPr="00C90E55" w:rsidRDefault="00C90E55" w:rsidP="00C90E55">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rPr>
        <w:t>dokumenty potwierdzające zamieszkanie na terenie województwa (np. legitymacja, pierwsza strona PIT, rachunki za media, zaświadczenie z urzędu i inne</w:t>
      </w:r>
    </w:p>
    <w:p w14:paraId="442ECA41" w14:textId="3A9358E7" w:rsidR="00835760" w:rsidRPr="00824F61" w:rsidRDefault="001E4B6A" w:rsidP="005E3587">
      <w:pPr>
        <w:pStyle w:val="Akapitzlist"/>
        <w:numPr>
          <w:ilvl w:val="0"/>
          <w:numId w:val="107"/>
        </w:numPr>
        <w:spacing w:before="120" w:after="120" w:line="276" w:lineRule="auto"/>
        <w:ind w:left="641" w:hanging="357"/>
        <w:contextualSpacing/>
        <w:rPr>
          <w:rFonts w:ascii="Open Sans" w:hAnsi="Open Sans" w:cs="Open Sans"/>
        </w:rPr>
      </w:pPr>
      <w:r w:rsidRPr="00C90E55">
        <w:rPr>
          <w:rFonts w:ascii="Open Sans" w:hAnsi="Open Sans" w:cs="Open Sans"/>
          <w:kern w:val="0"/>
        </w:rPr>
        <w:t>w przypadku cudzoziemców mających miejsce zamieszkania na terytorium Rzeczypospolitej Polskiej</w:t>
      </w:r>
      <w:r w:rsidR="00BC1B9D" w:rsidRPr="00C90E55">
        <w:rPr>
          <w:rFonts w:ascii="Open Sans" w:hAnsi="Open Sans" w:cs="Open Sans"/>
          <w:kern w:val="0"/>
        </w:rPr>
        <w:t xml:space="preserve"> dokumenty upoważniające do pobytu i pracy</w:t>
      </w:r>
      <w:r w:rsidRPr="00C90E55">
        <w:rPr>
          <w:rFonts w:ascii="Open Sans" w:hAnsi="Open Sans" w:cs="Open Sans"/>
          <w:kern w:val="0"/>
        </w:rPr>
        <w:t>, np.:  zezwolenie na pobyt rezydenta długoterminowego Wspólnot Europejskich, uzyskania w Rzeczypospolitej Polskiej statusu uchodźcy lub ochrony uzupełniającej, zezwolenia na osiedlenie się, zezwolenia na zamieszkanie na czas oznaczony udzielonego w związku z okolicznością, o której mowa w art.  53 ust.  1 pkt 13 ustawy z dnia 13 czerwca 2003 r. o cudzoziemcach</w:t>
      </w:r>
      <w:r w:rsidR="00BC1B9D" w:rsidRPr="00C90E55">
        <w:rPr>
          <w:rFonts w:ascii="Open Sans" w:hAnsi="Open Sans" w:cs="Open Sans"/>
          <w:kern w:val="0"/>
        </w:rPr>
        <w:t>, wiza, karta pobytu (czasowego, stałego).</w:t>
      </w:r>
    </w:p>
    <w:p w14:paraId="163FACF4" w14:textId="77777777" w:rsidR="00835760" w:rsidRDefault="00835760" w:rsidP="005E3587">
      <w:pPr>
        <w:spacing w:before="120" w:after="120" w:line="276" w:lineRule="auto"/>
        <w:contextualSpacing/>
        <w:rPr>
          <w:rFonts w:ascii="Open Sans" w:hAnsi="Open Sans" w:cs="Open Sans"/>
        </w:rPr>
      </w:pPr>
    </w:p>
    <w:p w14:paraId="0E790AF3" w14:textId="5211F70E" w:rsidR="005E3587" w:rsidRDefault="005E3587" w:rsidP="005E3587">
      <w:pPr>
        <w:spacing w:before="120" w:after="120" w:line="276" w:lineRule="auto"/>
        <w:contextualSpacing/>
        <w:rPr>
          <w:rFonts w:ascii="Open Sans" w:hAnsi="Open Sans" w:cs="Open Sans"/>
        </w:rPr>
      </w:pPr>
      <w:r w:rsidRPr="00C90E55">
        <w:rPr>
          <w:rFonts w:ascii="Open Sans" w:hAnsi="Open Sans" w:cs="Open Sans"/>
        </w:rPr>
        <w:t>W uzasadnionych przypadkach (np. osoba bezdomna) istnieje możliwość złożenia przez uczestnika oświadczenia o swojej sytuacji, które następnie zostanie potwierdzone przez beneficjenta. Oznacza to, że na etapie rekrutacji beneficjent – zgodnie ze swoją wiedzą/oceną dotyczącą sytuacji danej osoby – potwierdza oświadczenie własne uczestnika.</w:t>
      </w:r>
    </w:p>
    <w:p w14:paraId="10D1620E" w14:textId="77777777" w:rsidR="005E3587" w:rsidRPr="005E3587" w:rsidRDefault="005E3587" w:rsidP="005E3587">
      <w:pPr>
        <w:spacing w:before="120" w:after="120" w:line="276" w:lineRule="auto"/>
        <w:contextualSpacing/>
        <w:rPr>
          <w:rFonts w:ascii="Open Sans" w:hAnsi="Open Sans" w:cs="Open Sans"/>
        </w:rPr>
      </w:pPr>
    </w:p>
    <w:p w14:paraId="7C5FC3D3" w14:textId="19179E96" w:rsidR="00AD53A6" w:rsidRPr="00F56841" w:rsidRDefault="003449FC" w:rsidP="00415AAF">
      <w:pPr>
        <w:spacing w:before="120" w:after="120" w:line="276" w:lineRule="auto"/>
        <w:rPr>
          <w:rFonts w:ascii="Open Sans" w:hAnsi="Open Sans" w:cs="Open Sans"/>
          <w:color w:val="000000" w:themeColor="text1"/>
        </w:rPr>
      </w:pPr>
      <w:r w:rsidRPr="00EC3B47">
        <w:rPr>
          <w:rFonts w:ascii="Open Sans" w:hAnsi="Open Sans" w:cs="Open Sans"/>
          <w:color w:val="000000" w:themeColor="text1"/>
        </w:rPr>
        <w:t xml:space="preserve">Co do zasady, kwalifikowalność uczestnika projektu lub podmiotu </w:t>
      </w:r>
      <w:r w:rsidR="00272174" w:rsidRPr="00EC3B47">
        <w:rPr>
          <w:rFonts w:ascii="Open Sans" w:hAnsi="Open Sans" w:cs="Open Sans"/>
        </w:rPr>
        <w:t>otrzymującego wsparcie</w:t>
      </w:r>
      <w:r w:rsidR="00272174" w:rsidRPr="00EC3B47">
        <w:rPr>
          <w:rFonts w:ascii="Open Sans" w:hAnsi="Open Sans" w:cs="Open Sans"/>
          <w:color w:val="000000" w:themeColor="text1"/>
        </w:rPr>
        <w:t xml:space="preserve"> </w:t>
      </w:r>
      <w:r w:rsidRPr="00EC3B47">
        <w:rPr>
          <w:rFonts w:ascii="Open Sans" w:hAnsi="Open Sans" w:cs="Open Sans"/>
          <w:color w:val="000000" w:themeColor="text1"/>
        </w:rPr>
        <w:t xml:space="preserve">jest potwierdzana bezpośrednio przed udzieleniem mu pierwszej formy wsparcia w ramach projektu, przy </w:t>
      </w:r>
      <w:proofErr w:type="gramStart"/>
      <w:r w:rsidRPr="00EC3B47">
        <w:rPr>
          <w:rFonts w:ascii="Open Sans" w:hAnsi="Open Sans" w:cs="Open Sans"/>
          <w:color w:val="000000" w:themeColor="text1"/>
        </w:rPr>
        <w:t>czym</w:t>
      </w:r>
      <w:proofErr w:type="gramEnd"/>
      <w:r w:rsidRPr="00EC3B47">
        <w:rPr>
          <w:rFonts w:ascii="Open Sans" w:hAnsi="Open Sans" w:cs="Open Sans"/>
          <w:color w:val="000000" w:themeColor="text1"/>
        </w:rPr>
        <w:t xml:space="preserve"> jeżeli charakter wsparcia uzasadnia prowadzenie rekrutacji na wcześniejszym etapie realizacji projektu – kwalifikowalność uczestnika projektu lub podmiotu otrzymującego wsparcie potwierdzana może być na etapie rekrutacji do projektu.</w:t>
      </w:r>
    </w:p>
    <w:p w14:paraId="2E410020" w14:textId="30B380E3" w:rsidR="00314C6E" w:rsidRPr="00F56841" w:rsidRDefault="003449FC" w:rsidP="00DD6330">
      <w:pPr>
        <w:spacing w:before="120" w:after="120" w:line="276" w:lineRule="auto"/>
        <w:rPr>
          <w:rFonts w:ascii="Open Sans" w:hAnsi="Open Sans" w:cs="Open Sans"/>
          <w:color w:val="000000" w:themeColor="text1"/>
        </w:rPr>
      </w:pPr>
      <w:r w:rsidRPr="00F56841">
        <w:rPr>
          <w:rFonts w:ascii="Open Sans" w:hAnsi="Open Sans" w:cs="Open Sans"/>
          <w:color w:val="000000" w:themeColor="text1"/>
        </w:rPr>
        <w:t>Potwierdzanie spełnienia kryteriów kwalifikowalności uprawniających do udziału w</w:t>
      </w:r>
      <w:r w:rsidR="00DD6330" w:rsidRPr="00F56841">
        <w:rPr>
          <w:rFonts w:ascii="Open Sans" w:hAnsi="Open Sans" w:cs="Open Sans"/>
          <w:color w:val="000000" w:themeColor="text1"/>
        </w:rPr>
        <w:t> </w:t>
      </w:r>
      <w:r w:rsidRPr="00F56841">
        <w:rPr>
          <w:rFonts w:ascii="Open Sans" w:hAnsi="Open Sans" w:cs="Open Sans"/>
          <w:color w:val="000000" w:themeColor="text1"/>
        </w:rPr>
        <w:t xml:space="preserve">projekcie </w:t>
      </w:r>
      <w:r w:rsidR="00586FB3" w:rsidRPr="00F56841">
        <w:rPr>
          <w:rFonts w:ascii="Open Sans" w:hAnsi="Open Sans" w:cs="Open Sans"/>
          <w:color w:val="000000" w:themeColor="text1"/>
        </w:rPr>
        <w:t>należy</w:t>
      </w:r>
      <w:r w:rsidRPr="00F56841">
        <w:rPr>
          <w:rFonts w:ascii="Open Sans" w:hAnsi="Open Sans" w:cs="Open Sans"/>
          <w:color w:val="000000" w:themeColor="text1"/>
        </w:rPr>
        <w:t xml:space="preserve"> </w:t>
      </w:r>
      <w:r w:rsidR="00586FB3" w:rsidRPr="00F56841">
        <w:rPr>
          <w:rFonts w:ascii="Open Sans" w:hAnsi="Open Sans" w:cs="Open Sans"/>
          <w:color w:val="000000" w:themeColor="text1"/>
        </w:rPr>
        <w:t xml:space="preserve">przeprowadzić </w:t>
      </w:r>
      <w:r w:rsidRPr="00F56841">
        <w:rPr>
          <w:rFonts w:ascii="Open Sans" w:hAnsi="Open Sans" w:cs="Open Sans"/>
          <w:color w:val="000000" w:themeColor="text1"/>
        </w:rPr>
        <w:t>w sposób gwarantujący wiarygodność danych.</w:t>
      </w:r>
    </w:p>
    <w:p w14:paraId="5D4DD50E" w14:textId="309FBDBC" w:rsidR="00314C6E" w:rsidRPr="00A65EC2" w:rsidRDefault="003449FC" w:rsidP="00DD6330">
      <w:pPr>
        <w:suppressAutoHyphens w:val="0"/>
        <w:autoSpaceDE w:val="0"/>
        <w:spacing w:before="120" w:after="120" w:line="276" w:lineRule="auto"/>
        <w:textAlignment w:val="auto"/>
        <w:rPr>
          <w:rFonts w:ascii="Open Sans" w:hAnsi="Open Sans" w:cs="Open Sans"/>
          <w:color w:val="000000" w:themeColor="text1"/>
          <w:kern w:val="0"/>
        </w:rPr>
      </w:pPr>
      <w:r w:rsidRPr="00A65EC2">
        <w:rPr>
          <w:rFonts w:ascii="Open Sans" w:hAnsi="Open Sans" w:cs="Open Sans"/>
          <w:color w:val="000000" w:themeColor="text1"/>
          <w:kern w:val="0"/>
        </w:rPr>
        <w:t>Przystępując do projektu uczestnik projektu musi potwierdzić zapoznanie się z</w:t>
      </w:r>
      <w:r w:rsidR="00DD6330" w:rsidRPr="00A65EC2">
        <w:rPr>
          <w:rFonts w:ascii="Open Sans" w:hAnsi="Open Sans" w:cs="Open Sans"/>
          <w:color w:val="000000" w:themeColor="text1"/>
          <w:kern w:val="0"/>
        </w:rPr>
        <w:t> </w:t>
      </w:r>
      <w:r w:rsidRPr="00A65EC2">
        <w:rPr>
          <w:rFonts w:ascii="Open Sans" w:hAnsi="Open Sans" w:cs="Open Sans"/>
          <w:color w:val="000000" w:themeColor="text1"/>
          <w:kern w:val="0"/>
        </w:rPr>
        <w:t xml:space="preserve">informacjami wynikającymi z art. 13 i art. 14 RODO. W przypadku uczestnika projektu nieposiadającego zdolności do czynności prawnych, fakt zapoznania się z powyższymi informacjami potwierdza jego opiekun prawny. </w:t>
      </w:r>
      <w:bookmarkEnd w:id="210"/>
    </w:p>
    <w:p w14:paraId="4E7F5362" w14:textId="12233426" w:rsidR="00314C6E" w:rsidRPr="00A65EC2" w:rsidRDefault="003449FC" w:rsidP="006D2058">
      <w:pPr>
        <w:pStyle w:val="Nagwek2"/>
      </w:pPr>
      <w:bookmarkStart w:id="212" w:name="_Toc134788914"/>
      <w:bookmarkStart w:id="213" w:name="_Toc134791359"/>
      <w:bookmarkStart w:id="214" w:name="_Toc135639006"/>
      <w:bookmarkStart w:id="215" w:name="_Toc135639147"/>
      <w:bookmarkStart w:id="216" w:name="_Toc135646022"/>
      <w:bookmarkStart w:id="217" w:name="_Toc135646461"/>
      <w:bookmarkStart w:id="218" w:name="_Toc135729909"/>
      <w:bookmarkStart w:id="219" w:name="_Toc135730640"/>
      <w:bookmarkStart w:id="220" w:name="_Toc135739804"/>
      <w:bookmarkStart w:id="221" w:name="_Toc135740169"/>
      <w:bookmarkStart w:id="222" w:name="_Toc135741371"/>
      <w:bookmarkStart w:id="223" w:name="_Toc135741413"/>
      <w:bookmarkStart w:id="224" w:name="_Toc135741889"/>
      <w:bookmarkStart w:id="225" w:name="_Toc135743567"/>
      <w:bookmarkStart w:id="226" w:name="_Toc135744653"/>
      <w:bookmarkStart w:id="227" w:name="_Toc135744703"/>
      <w:bookmarkStart w:id="228" w:name="_Toc135744753"/>
      <w:bookmarkStart w:id="229" w:name="_Toc135806858"/>
      <w:bookmarkStart w:id="230" w:name="_Toc135806900"/>
      <w:bookmarkStart w:id="231" w:name="_Toc135807781"/>
      <w:bookmarkStart w:id="232" w:name="_Toc135808260"/>
      <w:bookmarkStart w:id="233" w:name="_Toc135808447"/>
      <w:bookmarkStart w:id="234" w:name="_Toc135808649"/>
      <w:bookmarkStart w:id="235" w:name="_Toc236052574"/>
      <w:r w:rsidRPr="00A65EC2">
        <w:t>Typy projektów</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C391567" w14:textId="04F6D08F" w:rsidR="003E5D69" w:rsidRDefault="003449FC" w:rsidP="003E5D69">
      <w:pPr>
        <w:spacing w:before="120" w:after="120" w:line="276" w:lineRule="auto"/>
        <w:rPr>
          <w:rFonts w:ascii="Open Sans" w:hAnsi="Open Sans" w:cs="Open Sans"/>
        </w:rPr>
      </w:pPr>
      <w:r w:rsidRPr="00A65EC2">
        <w:rPr>
          <w:rFonts w:ascii="Open Sans" w:hAnsi="Open Sans" w:cs="Open Sans"/>
        </w:rPr>
        <w:t xml:space="preserve">Dofinansowanie w ramach niniejszego naboru mogą uzyskać </w:t>
      </w:r>
      <w:r w:rsidR="00AD53A6" w:rsidRPr="00A65EC2">
        <w:rPr>
          <w:rFonts w:ascii="Open Sans" w:hAnsi="Open Sans" w:cs="Open Sans"/>
        </w:rPr>
        <w:t xml:space="preserve">projekty wpisujące się </w:t>
      </w:r>
      <w:r w:rsidR="00746EA2" w:rsidRPr="00A65EC2">
        <w:rPr>
          <w:rFonts w:ascii="Open Sans" w:hAnsi="Open Sans" w:cs="Open Sans"/>
        </w:rPr>
        <w:t>w</w:t>
      </w:r>
      <w:r w:rsidR="00DD6330" w:rsidRPr="00A65EC2">
        <w:rPr>
          <w:rFonts w:ascii="Open Sans" w:hAnsi="Open Sans" w:cs="Open Sans"/>
        </w:rPr>
        <w:t> </w:t>
      </w:r>
      <w:r w:rsidRPr="00A65EC2">
        <w:rPr>
          <w:rFonts w:ascii="Open Sans" w:hAnsi="Open Sans" w:cs="Open Sans"/>
        </w:rPr>
        <w:t>następując</w:t>
      </w:r>
      <w:r w:rsidR="0012369A">
        <w:rPr>
          <w:rFonts w:ascii="Open Sans" w:hAnsi="Open Sans" w:cs="Open Sans"/>
        </w:rPr>
        <w:t>e</w:t>
      </w:r>
      <w:r w:rsidRPr="00A65EC2">
        <w:rPr>
          <w:rFonts w:ascii="Open Sans" w:hAnsi="Open Sans" w:cs="Open Sans"/>
        </w:rPr>
        <w:t xml:space="preserve"> typ</w:t>
      </w:r>
      <w:r w:rsidR="0012369A">
        <w:rPr>
          <w:rFonts w:ascii="Open Sans" w:hAnsi="Open Sans" w:cs="Open Sans"/>
        </w:rPr>
        <w:t>y</w:t>
      </w:r>
      <w:r w:rsidRPr="00A65EC2">
        <w:rPr>
          <w:rFonts w:ascii="Open Sans" w:hAnsi="Open Sans" w:cs="Open Sans"/>
        </w:rPr>
        <w:t xml:space="preserve"> projekt</w:t>
      </w:r>
      <w:r w:rsidR="00C07559" w:rsidRPr="00A65EC2">
        <w:rPr>
          <w:rFonts w:ascii="Open Sans" w:hAnsi="Open Sans" w:cs="Open Sans"/>
        </w:rPr>
        <w:t>u</w:t>
      </w:r>
      <w:r w:rsidR="00D10824">
        <w:rPr>
          <w:rFonts w:ascii="Open Sans" w:hAnsi="Open Sans" w:cs="Open Sans"/>
        </w:rPr>
        <w:t xml:space="preserve"> </w:t>
      </w:r>
      <w:r w:rsidR="0012369A" w:rsidRPr="0012369A">
        <w:rPr>
          <w:rFonts w:ascii="Open Sans" w:hAnsi="Open Sans" w:cs="Open Sans"/>
        </w:rPr>
        <w:t>ze Szczegółow</w:t>
      </w:r>
      <w:r w:rsidR="0012369A">
        <w:rPr>
          <w:rFonts w:ascii="Open Sans" w:hAnsi="Open Sans" w:cs="Open Sans"/>
        </w:rPr>
        <w:t>ego</w:t>
      </w:r>
      <w:r w:rsidR="0012369A" w:rsidRPr="0012369A">
        <w:rPr>
          <w:rFonts w:ascii="Open Sans" w:hAnsi="Open Sans" w:cs="Open Sans"/>
        </w:rPr>
        <w:t xml:space="preserve"> Opis</w:t>
      </w:r>
      <w:r w:rsidR="0012369A">
        <w:rPr>
          <w:rFonts w:ascii="Open Sans" w:hAnsi="Open Sans" w:cs="Open Sans"/>
        </w:rPr>
        <w:t>u</w:t>
      </w:r>
      <w:r w:rsidR="0012369A" w:rsidRPr="0012369A">
        <w:rPr>
          <w:rFonts w:ascii="Open Sans" w:hAnsi="Open Sans" w:cs="Open Sans"/>
        </w:rPr>
        <w:t xml:space="preserve"> Priorytetów Programu Fundusze </w:t>
      </w:r>
      <w:r w:rsidR="0012369A" w:rsidRPr="003E5D69">
        <w:rPr>
          <w:rFonts w:ascii="Open Sans" w:hAnsi="Open Sans" w:cs="Open Sans"/>
        </w:rPr>
        <w:t>Europejskie dla Podlaskiego 2021-2027</w:t>
      </w:r>
      <w:r w:rsidR="003E5D69">
        <w:rPr>
          <w:rFonts w:ascii="Open Sans" w:hAnsi="Open Sans" w:cs="Open Sans"/>
        </w:rPr>
        <w:t>:</w:t>
      </w:r>
    </w:p>
    <w:p w14:paraId="3C291EA8" w14:textId="63FA165F" w:rsidR="007D10B2" w:rsidRPr="003E5D69" w:rsidRDefault="007D10B2">
      <w:pPr>
        <w:pStyle w:val="Akapitzlist"/>
        <w:numPr>
          <w:ilvl w:val="0"/>
          <w:numId w:val="124"/>
        </w:numPr>
        <w:spacing w:before="120" w:after="120" w:line="276" w:lineRule="auto"/>
        <w:rPr>
          <w:rFonts w:ascii="Open Sans" w:hAnsi="Open Sans" w:cs="Open Sans"/>
        </w:rPr>
      </w:pPr>
      <w:r w:rsidRPr="003E5D69">
        <w:rPr>
          <w:rFonts w:ascii="Open Sans" w:hAnsi="Open Sans" w:cs="Open Sans"/>
        </w:rPr>
        <w:t xml:space="preserve">Rozwój usług opiekuńczych, w tym specjalistycznych usług opiekuńczych dla osób potrzebujących wsparcia w codziennym funkcjonowaniu: </w:t>
      </w:r>
    </w:p>
    <w:p w14:paraId="1089E070" w14:textId="1F066064" w:rsidR="007D10B2" w:rsidRPr="003E5D69" w:rsidRDefault="007D10B2">
      <w:pPr>
        <w:pStyle w:val="Akapitzlist"/>
        <w:numPr>
          <w:ilvl w:val="0"/>
          <w:numId w:val="122"/>
        </w:numPr>
        <w:spacing w:before="120" w:after="120" w:line="276" w:lineRule="auto"/>
        <w:rPr>
          <w:rFonts w:ascii="Open Sans" w:hAnsi="Open Sans" w:cs="Open Sans"/>
        </w:rPr>
      </w:pPr>
      <w:r w:rsidRPr="003E5D69">
        <w:rPr>
          <w:rFonts w:ascii="Open Sans" w:hAnsi="Open Sans" w:cs="Open Sans"/>
        </w:rPr>
        <w:lastRenderedPageBreak/>
        <w:t xml:space="preserve">w miejscu zamieszkania (niestacjonarnie), </w:t>
      </w:r>
    </w:p>
    <w:p w14:paraId="1473E528" w14:textId="144A4AB3" w:rsidR="007D10B2" w:rsidRPr="003E5D69" w:rsidRDefault="007D10B2">
      <w:pPr>
        <w:pStyle w:val="Akapitzlist"/>
        <w:numPr>
          <w:ilvl w:val="0"/>
          <w:numId w:val="122"/>
        </w:numPr>
        <w:spacing w:before="120" w:after="120" w:line="276" w:lineRule="auto"/>
        <w:rPr>
          <w:rFonts w:ascii="Open Sans" w:hAnsi="Open Sans" w:cs="Open Sans"/>
        </w:rPr>
      </w:pPr>
      <w:r w:rsidRPr="003E5D69">
        <w:rPr>
          <w:rFonts w:ascii="Open Sans" w:hAnsi="Open Sans" w:cs="Open Sans"/>
        </w:rPr>
        <w:t xml:space="preserve">w formach stacjonarnych poprzez tworzenie miejsc: </w:t>
      </w:r>
    </w:p>
    <w:p w14:paraId="3D2AF969" w14:textId="155E810F" w:rsidR="007D10B2" w:rsidRPr="005667F8" w:rsidRDefault="007D10B2">
      <w:pPr>
        <w:pStyle w:val="Akapitzlist"/>
        <w:numPr>
          <w:ilvl w:val="0"/>
          <w:numId w:val="123"/>
        </w:numPr>
        <w:spacing w:before="120" w:after="120" w:line="276" w:lineRule="auto"/>
        <w:rPr>
          <w:rFonts w:ascii="Open Sans" w:hAnsi="Open Sans" w:cs="Open Sans"/>
        </w:rPr>
      </w:pPr>
      <w:r w:rsidRPr="005667F8">
        <w:rPr>
          <w:rFonts w:ascii="Open Sans" w:hAnsi="Open Sans" w:cs="Open Sans"/>
        </w:rPr>
        <w:t xml:space="preserve">stałego lub krótkookresowego pobytu dziennego, </w:t>
      </w:r>
    </w:p>
    <w:p w14:paraId="0F0248C3" w14:textId="1C15C7D8" w:rsidR="005A6702" w:rsidRPr="005667F8" w:rsidRDefault="007D10B2">
      <w:pPr>
        <w:pStyle w:val="Akapitzlist"/>
        <w:numPr>
          <w:ilvl w:val="0"/>
          <w:numId w:val="123"/>
        </w:numPr>
        <w:spacing w:before="120" w:after="120" w:line="276" w:lineRule="auto"/>
        <w:rPr>
          <w:rFonts w:ascii="Open Sans" w:hAnsi="Open Sans" w:cs="Open Sans"/>
        </w:rPr>
      </w:pPr>
      <w:r w:rsidRPr="005667F8">
        <w:rPr>
          <w:rFonts w:ascii="Open Sans" w:hAnsi="Open Sans" w:cs="Open Sans"/>
        </w:rPr>
        <w:t>stałego lub krótkookresowego pobytu całodobowego w placówkach, w których są realizowane usługi społeczne świadczone w społeczności lokalnej</w:t>
      </w:r>
      <w:r w:rsidR="005667F8" w:rsidRPr="005667F8">
        <w:t xml:space="preserve"> </w:t>
      </w:r>
      <w:r w:rsidR="005667F8" w:rsidRPr="005667F8">
        <w:rPr>
          <w:rFonts w:ascii="Open Sans" w:hAnsi="Open Sans" w:cs="Open Sans"/>
        </w:rPr>
        <w:t>lub miejsc opieki wytchnieniowej w formie krótkookresowego pobytu.</w:t>
      </w:r>
    </w:p>
    <w:p w14:paraId="3EAB5EC2" w14:textId="03BFD2DE" w:rsidR="007D10B2" w:rsidRDefault="007D10B2">
      <w:pPr>
        <w:pStyle w:val="Akapitzlist"/>
        <w:numPr>
          <w:ilvl w:val="0"/>
          <w:numId w:val="124"/>
        </w:numPr>
        <w:spacing w:before="120" w:after="120" w:line="276" w:lineRule="auto"/>
        <w:rPr>
          <w:rFonts w:ascii="Open Sans" w:hAnsi="Open Sans" w:cs="Open Sans"/>
        </w:rPr>
      </w:pPr>
      <w:r w:rsidRPr="005667F8">
        <w:rPr>
          <w:rFonts w:ascii="Open Sans" w:hAnsi="Open Sans" w:cs="Open Sans"/>
        </w:rPr>
        <w:t>Rozwój usług asystenckich wspierających aktywność społeczną, edukacyjną lub zawodową dla osób potrzebujących wsparcia w codziennym funkcjonowaniu, w szczególności dla osób z niepełnosprawnościami</w:t>
      </w:r>
      <w:r w:rsidR="005667F8">
        <w:rPr>
          <w:rFonts w:ascii="Open Sans" w:hAnsi="Open Sans" w:cs="Open Sans"/>
        </w:rPr>
        <w:t>.</w:t>
      </w:r>
    </w:p>
    <w:p w14:paraId="22CF2C43" w14:textId="77777777" w:rsidR="003242E6" w:rsidRPr="003242E6" w:rsidRDefault="003242E6">
      <w:pPr>
        <w:pStyle w:val="Akapitzlist"/>
        <w:numPr>
          <w:ilvl w:val="0"/>
          <w:numId w:val="151"/>
        </w:numPr>
        <w:spacing w:before="120" w:after="120" w:line="276" w:lineRule="auto"/>
        <w:rPr>
          <w:rFonts w:ascii="Open Sans" w:hAnsi="Open Sans" w:cs="Open Sans"/>
        </w:rPr>
      </w:pPr>
      <w:r w:rsidRPr="003242E6">
        <w:rPr>
          <w:rFonts w:ascii="Open Sans" w:hAnsi="Open Sans" w:cs="Open Sans"/>
        </w:rPr>
        <w:t>Wsparcie procesu deinstytucjonalizacji opieki zdrowotnej poprzez rozwój usług świadczonych w społeczności lokalnej, tj.:</w:t>
      </w:r>
    </w:p>
    <w:p w14:paraId="00E1BF70" w14:textId="231E9974" w:rsidR="003242E6" w:rsidRPr="003242E6" w:rsidRDefault="003242E6">
      <w:pPr>
        <w:pStyle w:val="Akapitzlist"/>
        <w:numPr>
          <w:ilvl w:val="0"/>
          <w:numId w:val="150"/>
        </w:numPr>
        <w:spacing w:before="120" w:after="120" w:line="276" w:lineRule="auto"/>
        <w:rPr>
          <w:rFonts w:ascii="Open Sans" w:hAnsi="Open Sans" w:cs="Open Sans"/>
        </w:rPr>
      </w:pPr>
      <w:r w:rsidRPr="003242E6">
        <w:rPr>
          <w:rFonts w:ascii="Open Sans" w:hAnsi="Open Sans" w:cs="Open Sans"/>
        </w:rPr>
        <w:t>wsparcie opieki długoterminowej udzielanej w warunkach domowych osobom potrzebującym wsparcia w codziennym funkcjonowaniu, w szczególności pielęgniarskiej opieki długoterminowej domowej</w:t>
      </w:r>
      <w:r>
        <w:rPr>
          <w:rFonts w:ascii="Open Sans" w:hAnsi="Open Sans" w:cs="Open Sans"/>
        </w:rPr>
        <w:t>,</w:t>
      </w:r>
    </w:p>
    <w:p w14:paraId="6300CE20" w14:textId="0B4CF9FA" w:rsidR="003242E6" w:rsidRPr="003242E6" w:rsidRDefault="003242E6">
      <w:pPr>
        <w:pStyle w:val="Akapitzlist"/>
        <w:numPr>
          <w:ilvl w:val="0"/>
          <w:numId w:val="150"/>
        </w:numPr>
        <w:spacing w:before="120" w:after="120" w:line="276" w:lineRule="auto"/>
        <w:rPr>
          <w:rFonts w:ascii="Open Sans" w:hAnsi="Open Sans" w:cs="Open Sans"/>
        </w:rPr>
      </w:pPr>
      <w:r w:rsidRPr="003242E6">
        <w:rPr>
          <w:rFonts w:ascii="Open Sans" w:hAnsi="Open Sans" w:cs="Open Sans"/>
        </w:rPr>
        <w:t>rozwój opieki paliatywnej i hospicyjnej w formach zdeinstytucjonalizowanych</w:t>
      </w:r>
      <w:r>
        <w:rPr>
          <w:rFonts w:ascii="Open Sans" w:hAnsi="Open Sans" w:cs="Open Sans"/>
        </w:rPr>
        <w:t>.</w:t>
      </w:r>
    </w:p>
    <w:p w14:paraId="4738B37B" w14:textId="6F89E9F4" w:rsidR="00185B3F" w:rsidRDefault="005C3D0D" w:rsidP="005C3D0D">
      <w:pPr>
        <w:spacing w:before="120" w:after="120" w:line="276" w:lineRule="auto"/>
        <w:rPr>
          <w:rFonts w:ascii="Open Sans" w:hAnsi="Open Sans" w:cs="Open Sans"/>
        </w:rPr>
      </w:pPr>
      <w:r>
        <w:rPr>
          <w:rFonts w:ascii="Open Sans" w:hAnsi="Open Sans" w:cs="Open Sans"/>
        </w:rPr>
        <w:t>W</w:t>
      </w:r>
      <w:r w:rsidR="00AF636D" w:rsidRPr="00AF636D">
        <w:rPr>
          <w:rFonts w:ascii="Open Sans" w:hAnsi="Open Sans" w:cs="Open Sans"/>
        </w:rPr>
        <w:t xml:space="preserve"> </w:t>
      </w:r>
      <w:r w:rsidRPr="005C3D0D">
        <w:rPr>
          <w:rFonts w:ascii="Open Sans" w:hAnsi="Open Sans" w:cs="Open Sans"/>
        </w:rPr>
        <w:t>Szczegółowy</w:t>
      </w:r>
      <w:r>
        <w:rPr>
          <w:rFonts w:ascii="Open Sans" w:hAnsi="Open Sans" w:cs="Open Sans"/>
        </w:rPr>
        <w:t>m</w:t>
      </w:r>
      <w:r w:rsidRPr="005C3D0D">
        <w:rPr>
          <w:rFonts w:ascii="Open Sans" w:hAnsi="Open Sans" w:cs="Open Sans"/>
        </w:rPr>
        <w:t xml:space="preserve"> Opis</w:t>
      </w:r>
      <w:r>
        <w:rPr>
          <w:rFonts w:ascii="Open Sans" w:hAnsi="Open Sans" w:cs="Open Sans"/>
        </w:rPr>
        <w:t>em</w:t>
      </w:r>
      <w:r w:rsidRPr="005C3D0D">
        <w:rPr>
          <w:rFonts w:ascii="Open Sans" w:hAnsi="Open Sans" w:cs="Open Sans"/>
        </w:rPr>
        <w:t xml:space="preserve"> Priorytetów</w:t>
      </w:r>
      <w:r>
        <w:rPr>
          <w:rFonts w:ascii="Open Sans" w:hAnsi="Open Sans" w:cs="Open Sans"/>
        </w:rPr>
        <w:t xml:space="preserve"> </w:t>
      </w:r>
      <w:r w:rsidRPr="005C3D0D">
        <w:rPr>
          <w:rFonts w:ascii="Open Sans" w:hAnsi="Open Sans" w:cs="Open Sans"/>
        </w:rPr>
        <w:t>Programu</w:t>
      </w:r>
      <w:r>
        <w:rPr>
          <w:rFonts w:ascii="Open Sans" w:hAnsi="Open Sans" w:cs="Open Sans"/>
        </w:rPr>
        <w:t xml:space="preserve"> </w:t>
      </w:r>
      <w:r w:rsidR="00185B3F">
        <w:rPr>
          <w:rFonts w:ascii="Open Sans" w:hAnsi="Open Sans" w:cs="Open Sans"/>
        </w:rPr>
        <w:t xml:space="preserve">(SZOP) </w:t>
      </w:r>
      <w:r w:rsidRPr="005C3D0D">
        <w:rPr>
          <w:rFonts w:ascii="Open Sans" w:hAnsi="Open Sans" w:cs="Open Sans"/>
        </w:rPr>
        <w:t>Fundusze Europejskie dla Podlaskiego 2021-2027</w:t>
      </w:r>
      <w:r w:rsidR="00AF636D" w:rsidRPr="00AF636D">
        <w:rPr>
          <w:rFonts w:ascii="Open Sans" w:hAnsi="Open Sans" w:cs="Open Sans"/>
        </w:rPr>
        <w:t xml:space="preserve"> </w:t>
      </w:r>
      <w:r>
        <w:rPr>
          <w:rFonts w:ascii="Open Sans" w:hAnsi="Open Sans" w:cs="Open Sans"/>
        </w:rPr>
        <w:t xml:space="preserve">zatwierdzonym dnia 07.07.2026 doszło do zmiany </w:t>
      </w:r>
      <w:proofErr w:type="spellStart"/>
      <w:r>
        <w:rPr>
          <w:rFonts w:ascii="Open Sans" w:hAnsi="Open Sans" w:cs="Open Sans"/>
        </w:rPr>
        <w:t>punktorów</w:t>
      </w:r>
      <w:proofErr w:type="spellEnd"/>
      <w:r>
        <w:rPr>
          <w:rFonts w:ascii="Open Sans" w:hAnsi="Open Sans" w:cs="Open Sans"/>
        </w:rPr>
        <w:t xml:space="preserve"> w typie projektu nr 7. </w:t>
      </w:r>
    </w:p>
    <w:p w14:paraId="213F6EBC" w14:textId="77777777" w:rsidR="00185B3F" w:rsidRDefault="005C3D0D" w:rsidP="005C3D0D">
      <w:pPr>
        <w:spacing w:before="120" w:after="120" w:line="276" w:lineRule="auto"/>
        <w:rPr>
          <w:rFonts w:ascii="Open Sans" w:hAnsi="Open Sans" w:cs="Open Sans"/>
        </w:rPr>
      </w:pPr>
      <w:r>
        <w:rPr>
          <w:rFonts w:ascii="Open Sans" w:hAnsi="Open Sans" w:cs="Open Sans"/>
        </w:rPr>
        <w:t>Po zmianie podtyp „</w:t>
      </w:r>
      <w:r w:rsidRPr="005C3D0D">
        <w:rPr>
          <w:rFonts w:ascii="Open Sans" w:hAnsi="Open Sans" w:cs="Open Sans"/>
        </w:rPr>
        <w:t>wsparcie opieki długoterminowej udzielanej w warunkach domowych osobom potrzebującym wsparcia w codziennym funkcjonowaniu, w szczególności pielęgniarskiej opieki długoterminowej domowej</w:t>
      </w:r>
      <w:r>
        <w:rPr>
          <w:rFonts w:ascii="Open Sans" w:hAnsi="Open Sans" w:cs="Open Sans"/>
        </w:rPr>
        <w:t>” nosi numer 7a, a</w:t>
      </w:r>
      <w:r w:rsidR="004B27F1">
        <w:rPr>
          <w:rFonts w:ascii="Open Sans" w:hAnsi="Open Sans" w:cs="Open Sans"/>
        </w:rPr>
        <w:t> </w:t>
      </w:r>
      <w:r>
        <w:rPr>
          <w:rFonts w:ascii="Open Sans" w:hAnsi="Open Sans" w:cs="Open Sans"/>
        </w:rPr>
        <w:t>podtyp „</w:t>
      </w:r>
      <w:r w:rsidRPr="005C3D0D">
        <w:rPr>
          <w:rFonts w:ascii="Open Sans" w:hAnsi="Open Sans" w:cs="Open Sans"/>
        </w:rPr>
        <w:t>rozwój opieki paliatywnej i hospicyjnej w formach zdeinstytucjonalizowanych</w:t>
      </w:r>
      <w:r>
        <w:rPr>
          <w:rFonts w:ascii="Open Sans" w:hAnsi="Open Sans" w:cs="Open Sans"/>
        </w:rPr>
        <w:t>” – 7b.</w:t>
      </w:r>
    </w:p>
    <w:p w14:paraId="5A657F14" w14:textId="071E67D0" w:rsidR="00DA63BA" w:rsidRDefault="002711F8" w:rsidP="005C3D0D">
      <w:pPr>
        <w:spacing w:before="120" w:after="120" w:line="276" w:lineRule="auto"/>
        <w:rPr>
          <w:rFonts w:ascii="Open Sans" w:hAnsi="Open Sans" w:cs="Open Sans"/>
        </w:rPr>
      </w:pPr>
      <w:r>
        <w:rPr>
          <w:rFonts w:ascii="Open Sans" w:hAnsi="Open Sans" w:cs="Open Sans"/>
        </w:rPr>
        <w:t xml:space="preserve"> W treści Regulaminu pozostawiono numerację obowiązującą </w:t>
      </w:r>
      <w:r w:rsidR="00185B3F">
        <w:rPr>
          <w:rFonts w:ascii="Open Sans" w:hAnsi="Open Sans" w:cs="Open Sans"/>
        </w:rPr>
        <w:t xml:space="preserve">w wersji SZOP </w:t>
      </w:r>
      <w:r>
        <w:rPr>
          <w:rFonts w:ascii="Open Sans" w:hAnsi="Open Sans" w:cs="Open Sans"/>
        </w:rPr>
        <w:t xml:space="preserve">na dzień zatwierdzania kryteriów przez Komitet </w:t>
      </w:r>
      <w:r w:rsidR="00D744C6">
        <w:rPr>
          <w:rFonts w:ascii="Open Sans" w:hAnsi="Open Sans" w:cs="Open Sans"/>
        </w:rPr>
        <w:t>S</w:t>
      </w:r>
      <w:r>
        <w:rPr>
          <w:rFonts w:ascii="Open Sans" w:hAnsi="Open Sans" w:cs="Open Sans"/>
        </w:rPr>
        <w:t>terujący</w:t>
      </w:r>
      <w:r w:rsidRPr="002711F8">
        <w:t xml:space="preserve"> </w:t>
      </w:r>
      <w:r w:rsidRPr="002711F8">
        <w:rPr>
          <w:rFonts w:ascii="Open Sans" w:hAnsi="Open Sans" w:cs="Open Sans"/>
        </w:rPr>
        <w:t>do spraw koordynacji wsparcia w sektorze zdrowia</w:t>
      </w:r>
      <w:r>
        <w:rPr>
          <w:rFonts w:ascii="Open Sans" w:hAnsi="Open Sans" w:cs="Open Sans"/>
        </w:rPr>
        <w:t xml:space="preserve"> i Komitet Monitorujący </w:t>
      </w:r>
      <w:r w:rsidRPr="002711F8">
        <w:rPr>
          <w:rFonts w:ascii="Open Sans" w:hAnsi="Open Sans" w:cs="Open Sans"/>
        </w:rPr>
        <w:t>program</w:t>
      </w:r>
      <w:r>
        <w:rPr>
          <w:rFonts w:ascii="Open Sans" w:hAnsi="Open Sans" w:cs="Open Sans"/>
        </w:rPr>
        <w:t>u</w:t>
      </w:r>
      <w:r w:rsidRPr="002711F8">
        <w:rPr>
          <w:rFonts w:ascii="Open Sans" w:hAnsi="Open Sans" w:cs="Open Sans"/>
        </w:rPr>
        <w:t xml:space="preserve"> Fundusze Europejskie dla Podlaskiego 2021-2027</w:t>
      </w:r>
      <w:r w:rsidR="00185B3F">
        <w:rPr>
          <w:rFonts w:ascii="Open Sans" w:hAnsi="Open Sans" w:cs="Open Sans"/>
        </w:rPr>
        <w:t>, tj. odpowiednio 7b i 7c.</w:t>
      </w:r>
    </w:p>
    <w:p w14:paraId="612F28B7" w14:textId="2FACF361" w:rsidR="00DF0EDC" w:rsidRPr="00F07E74" w:rsidRDefault="003B5EDA" w:rsidP="003B5EDA">
      <w:pPr>
        <w:spacing w:before="120" w:after="120" w:line="276" w:lineRule="auto"/>
        <w:rPr>
          <w:rFonts w:ascii="Open Sans" w:hAnsi="Open Sans" w:cs="Open Sans"/>
        </w:rPr>
      </w:pPr>
      <w:r w:rsidRPr="00F07E74">
        <w:rPr>
          <w:rFonts w:ascii="Open Sans" w:hAnsi="Open Sans" w:cs="Open Sans"/>
          <w:b/>
          <w:bCs/>
        </w:rPr>
        <w:t>Kod interwencji 158</w:t>
      </w:r>
      <w:r w:rsidRPr="00F07E74">
        <w:rPr>
          <w:rFonts w:ascii="Open Sans" w:hAnsi="Open Sans" w:cs="Open Sans"/>
        </w:rPr>
        <w:t xml:space="preserve"> - Działania w celu zwiększenia równego i szybkiego dostępu do dobrej jakości trwałych i przystępnych cenowo usług</w:t>
      </w:r>
    </w:p>
    <w:p w14:paraId="7A032BE8" w14:textId="57714690" w:rsidR="00E12273" w:rsidRDefault="00BD7087" w:rsidP="003B5EDA">
      <w:pPr>
        <w:spacing w:before="120" w:after="120" w:line="276" w:lineRule="auto"/>
        <w:rPr>
          <w:rFonts w:ascii="Open Sans" w:hAnsi="Open Sans" w:cs="Open Sans"/>
        </w:rPr>
      </w:pPr>
      <w:r w:rsidRPr="00F07E74">
        <w:rPr>
          <w:rFonts w:ascii="Open Sans" w:hAnsi="Open Sans" w:cs="Open Sans"/>
          <w:b/>
          <w:bCs/>
        </w:rPr>
        <w:t>Kod interwencji 161</w:t>
      </w:r>
      <w:r w:rsidRPr="00F07E74">
        <w:rPr>
          <w:rFonts w:ascii="Open Sans" w:hAnsi="Open Sans" w:cs="Open Sans"/>
        </w:rPr>
        <w:t xml:space="preserve"> - Działania na rzecz poprawy dostępu do opieki długoterminowej (z wyłączeniem infrastruktury)</w:t>
      </w:r>
    </w:p>
    <w:p w14:paraId="7D19B085" w14:textId="3CB9D3D4" w:rsidR="00DB513B" w:rsidRPr="00686DE5" w:rsidRDefault="00AF636D" w:rsidP="00686DE5">
      <w:pPr>
        <w:rPr>
          <w:rStyle w:val="Nagwek2Znak"/>
          <w:rFonts w:ascii="Open Sans" w:eastAsia="Calibri" w:hAnsi="Open Sans" w:cs="Open Sans"/>
          <w:bCs/>
          <w:color w:val="auto"/>
          <w:sz w:val="22"/>
          <w:szCs w:val="22"/>
        </w:rPr>
      </w:pPr>
      <w:r w:rsidRPr="00686DE5">
        <w:rPr>
          <w:rFonts w:ascii="Open Sans" w:hAnsi="Open Sans" w:cs="Open Sans"/>
        </w:rPr>
        <w:t xml:space="preserve">W przypadku realizacji typu </w:t>
      </w:r>
      <w:r w:rsidR="00D744C6" w:rsidRPr="00686DE5">
        <w:rPr>
          <w:rFonts w:ascii="Open Sans" w:hAnsi="Open Sans" w:cs="Open Sans"/>
        </w:rPr>
        <w:t xml:space="preserve">projektu </w:t>
      </w:r>
      <w:r w:rsidRPr="00686DE5">
        <w:rPr>
          <w:rFonts w:ascii="Open Sans" w:hAnsi="Open Sans" w:cs="Open Sans"/>
        </w:rPr>
        <w:t xml:space="preserve">nr </w:t>
      </w:r>
      <w:r w:rsidR="00D744C6" w:rsidRPr="00686DE5">
        <w:rPr>
          <w:rFonts w:ascii="Open Sans" w:hAnsi="Open Sans" w:cs="Open Sans"/>
        </w:rPr>
        <w:t xml:space="preserve">1 (Rozwój usług opiekuńczych) i </w:t>
      </w:r>
      <w:r w:rsidR="00185B3F" w:rsidRPr="00686DE5">
        <w:rPr>
          <w:rFonts w:ascii="Open Sans" w:hAnsi="Open Sans" w:cs="Open Sans"/>
        </w:rPr>
        <w:t xml:space="preserve">typu </w:t>
      </w:r>
      <w:r w:rsidR="00D744C6" w:rsidRPr="00686DE5">
        <w:rPr>
          <w:rFonts w:ascii="Open Sans" w:hAnsi="Open Sans" w:cs="Open Sans"/>
        </w:rPr>
        <w:t xml:space="preserve">2 (Rozwój usług asystenckich) </w:t>
      </w:r>
      <w:r w:rsidRPr="00686DE5">
        <w:rPr>
          <w:rFonts w:ascii="Open Sans" w:hAnsi="Open Sans" w:cs="Open Sans"/>
        </w:rPr>
        <w:t>zaleca się</w:t>
      </w:r>
      <w:r w:rsidR="00D744C6" w:rsidRPr="00686DE5">
        <w:rPr>
          <w:rFonts w:ascii="Open Sans" w:hAnsi="Open Sans" w:cs="Open Sans"/>
        </w:rPr>
        <w:t xml:space="preserve"> wybór kodu nr 158, natomiast w przypadku realizacji typu projektu nr 7 (Wsparcie procesu deinstytucjonalizacji opieki zdrowotnej) zaleca się wybór kodu nr 161.</w:t>
      </w:r>
      <w:bookmarkStart w:id="236" w:name="_Toc138670009"/>
      <w:bookmarkStart w:id="237" w:name="_Toc138670113"/>
      <w:bookmarkStart w:id="238" w:name="_Toc138670010"/>
      <w:bookmarkStart w:id="239" w:name="_Toc138670114"/>
      <w:bookmarkStart w:id="240" w:name="_Hlk148611719"/>
      <w:bookmarkEnd w:id="209"/>
      <w:bookmarkEnd w:id="236"/>
      <w:bookmarkEnd w:id="237"/>
      <w:bookmarkEnd w:id="238"/>
      <w:bookmarkEnd w:id="239"/>
      <w:r w:rsidR="00365A99" w:rsidRPr="00686DE5">
        <w:rPr>
          <w:rStyle w:val="Nagwek2Znak"/>
          <w:rFonts w:ascii="Open Sans" w:eastAsia="Calibri" w:hAnsi="Open Sans" w:cs="Open Sans"/>
          <w:color w:val="auto"/>
          <w:sz w:val="22"/>
          <w:szCs w:val="22"/>
        </w:rPr>
        <w:t>Warunki</w:t>
      </w:r>
      <w:r w:rsidR="00365A99" w:rsidRPr="00686DE5">
        <w:rPr>
          <w:rStyle w:val="Nagwek2Znak"/>
          <w:rFonts w:ascii="Open Sans" w:eastAsia="Calibri" w:hAnsi="Open Sans" w:cs="Open Sans"/>
          <w:bCs/>
          <w:color w:val="auto"/>
          <w:sz w:val="22"/>
          <w:szCs w:val="22"/>
        </w:rPr>
        <w:t xml:space="preserve"> realizacji projektów</w:t>
      </w:r>
    </w:p>
    <w:p w14:paraId="61EC53AC" w14:textId="667AF1A7" w:rsidR="002D56BA" w:rsidRDefault="002D56BA" w:rsidP="002D56BA">
      <w:pPr>
        <w:rPr>
          <w:rFonts w:ascii="Open Sans" w:hAnsi="Open Sans" w:cs="Open Sans"/>
        </w:rPr>
      </w:pPr>
      <w:r w:rsidRPr="002D56BA">
        <w:rPr>
          <w:rFonts w:ascii="Open Sans" w:hAnsi="Open Sans" w:cs="Open Sans"/>
        </w:rPr>
        <w:t>Wsparcie realizowane w ramach projektu musi być zgodne z następującymi warunkami:</w:t>
      </w:r>
    </w:p>
    <w:p w14:paraId="17D5920B" w14:textId="4EAC9E3A" w:rsidR="00C310C5" w:rsidRPr="00A701C4" w:rsidRDefault="00C310C5" w:rsidP="00F07E74">
      <w:pPr>
        <w:pStyle w:val="Akapitzlist"/>
        <w:numPr>
          <w:ilvl w:val="0"/>
          <w:numId w:val="160"/>
        </w:numPr>
        <w:ind w:left="426"/>
        <w:rPr>
          <w:rFonts w:ascii="Open Sans" w:hAnsi="Open Sans" w:cs="Open Sans"/>
        </w:rPr>
      </w:pPr>
      <w:r>
        <w:rPr>
          <w:rFonts w:ascii="Open Sans" w:hAnsi="Open Sans" w:cs="Open Sans"/>
        </w:rPr>
        <w:lastRenderedPageBreak/>
        <w:t>U</w:t>
      </w:r>
      <w:r w:rsidRPr="00C310C5">
        <w:rPr>
          <w:rFonts w:ascii="Open Sans" w:hAnsi="Open Sans" w:cs="Open Sans"/>
        </w:rPr>
        <w:t xml:space="preserve">sługi świadczone w społeczności lokalnej </w:t>
      </w:r>
      <w:r>
        <w:rPr>
          <w:rFonts w:ascii="Open Sans" w:hAnsi="Open Sans" w:cs="Open Sans"/>
        </w:rPr>
        <w:t>obejmują</w:t>
      </w:r>
      <w:r w:rsidRPr="00C310C5">
        <w:rPr>
          <w:rFonts w:ascii="Open Sans" w:hAnsi="Open Sans" w:cs="Open Sans"/>
        </w:rPr>
        <w:t xml:space="preserve"> usługi społeczne lub zdrowotne</w:t>
      </w:r>
      <w:r>
        <w:rPr>
          <w:rFonts w:ascii="Open Sans" w:hAnsi="Open Sans" w:cs="Open Sans"/>
        </w:rPr>
        <w:t xml:space="preserve"> </w:t>
      </w:r>
      <w:r w:rsidRPr="00A701C4">
        <w:rPr>
          <w:rFonts w:ascii="Open Sans" w:hAnsi="Open Sans" w:cs="Open Sans"/>
        </w:rPr>
        <w:t>umożliwiające osobom niezależne życie w środowisku lokalnym, a</w:t>
      </w:r>
      <w:r w:rsidR="00A701C4">
        <w:rPr>
          <w:rFonts w:ascii="Open Sans" w:hAnsi="Open Sans" w:cs="Open Sans"/>
        </w:rPr>
        <w:t> </w:t>
      </w:r>
      <w:r w:rsidRPr="00A701C4">
        <w:rPr>
          <w:rFonts w:ascii="Open Sans" w:hAnsi="Open Sans" w:cs="Open Sans"/>
        </w:rPr>
        <w:t>dzieciom życie w</w:t>
      </w:r>
      <w:r>
        <w:rPr>
          <w:rFonts w:ascii="Open Sans" w:hAnsi="Open Sans" w:cs="Open Sans"/>
        </w:rPr>
        <w:t xml:space="preserve"> </w:t>
      </w:r>
      <w:r w:rsidRPr="00A701C4">
        <w:rPr>
          <w:rFonts w:ascii="Open Sans" w:hAnsi="Open Sans" w:cs="Open Sans"/>
        </w:rPr>
        <w:t>rodzinie lub rodzinnej pieczy zastępczej. Usługi te zapobiegają odizolowaniu osób od</w:t>
      </w:r>
      <w:r>
        <w:rPr>
          <w:rFonts w:ascii="Open Sans" w:hAnsi="Open Sans" w:cs="Open Sans"/>
        </w:rPr>
        <w:t xml:space="preserve"> </w:t>
      </w:r>
      <w:r w:rsidRPr="00A701C4">
        <w:rPr>
          <w:rFonts w:ascii="Open Sans" w:hAnsi="Open Sans" w:cs="Open Sans"/>
        </w:rPr>
        <w:t>rodziny lub społeczności lokalnej oraz umożliwiają podtrzymywanie więzi rodzinnych i</w:t>
      </w:r>
      <w:r>
        <w:rPr>
          <w:rFonts w:ascii="Open Sans" w:hAnsi="Open Sans" w:cs="Open Sans"/>
        </w:rPr>
        <w:t xml:space="preserve"> </w:t>
      </w:r>
      <w:r w:rsidRPr="00A701C4">
        <w:rPr>
          <w:rFonts w:ascii="Open Sans" w:hAnsi="Open Sans" w:cs="Open Sans"/>
        </w:rPr>
        <w:t>sąsiedzkich. Są to usługi świadczone w sposób:</w:t>
      </w:r>
    </w:p>
    <w:p w14:paraId="77506B90" w14:textId="7EF0FB72" w:rsidR="00C310C5" w:rsidRPr="00C310C5" w:rsidRDefault="00C310C5" w:rsidP="0001190C">
      <w:pPr>
        <w:pStyle w:val="Akapitzlist"/>
        <w:numPr>
          <w:ilvl w:val="1"/>
          <w:numId w:val="178"/>
        </w:numPr>
        <w:ind w:left="1134"/>
        <w:rPr>
          <w:rFonts w:ascii="Open Sans" w:hAnsi="Open Sans" w:cs="Open Sans"/>
        </w:rPr>
      </w:pPr>
      <w:r w:rsidRPr="00C310C5">
        <w:rPr>
          <w:rFonts w:ascii="Open Sans" w:hAnsi="Open Sans" w:cs="Open Sans"/>
        </w:rPr>
        <w:t>zindywidualizowany (dostosowany do potrzeb i możliwości danej osoby);</w:t>
      </w:r>
    </w:p>
    <w:p w14:paraId="05684A9C" w14:textId="39C9C9FC" w:rsidR="00C310C5" w:rsidRPr="00A701C4" w:rsidRDefault="00C310C5" w:rsidP="0001190C">
      <w:pPr>
        <w:pStyle w:val="Akapitzlist"/>
        <w:numPr>
          <w:ilvl w:val="1"/>
          <w:numId w:val="178"/>
        </w:numPr>
        <w:ind w:left="1134"/>
        <w:rPr>
          <w:rFonts w:ascii="Open Sans" w:hAnsi="Open Sans" w:cs="Open Sans"/>
        </w:rPr>
      </w:pPr>
      <w:r w:rsidRPr="00C310C5">
        <w:rPr>
          <w:rFonts w:ascii="Open Sans" w:hAnsi="Open Sans" w:cs="Open Sans"/>
        </w:rPr>
        <w:t>umożliwiający odbiorcom tych usług kontrolę nad swoim życiem</w:t>
      </w:r>
      <w:r>
        <w:rPr>
          <w:rFonts w:ascii="Open Sans" w:hAnsi="Open Sans" w:cs="Open Sans"/>
        </w:rPr>
        <w:t xml:space="preserve"> </w:t>
      </w:r>
      <w:r w:rsidRPr="00A701C4">
        <w:rPr>
          <w:rFonts w:ascii="Open Sans" w:hAnsi="Open Sans" w:cs="Open Sans"/>
        </w:rPr>
        <w:t>i nad decyzjami, które ich dotyczą (w zakresie wsparcia dzieci uwzględnianie</w:t>
      </w:r>
      <w:r>
        <w:rPr>
          <w:rFonts w:ascii="Open Sans" w:hAnsi="Open Sans" w:cs="Open Sans"/>
        </w:rPr>
        <w:t xml:space="preserve"> </w:t>
      </w:r>
      <w:r w:rsidRPr="00A701C4">
        <w:rPr>
          <w:rFonts w:ascii="Open Sans" w:hAnsi="Open Sans" w:cs="Open Sans"/>
        </w:rPr>
        <w:t>ich zdania);</w:t>
      </w:r>
    </w:p>
    <w:p w14:paraId="42D58211" w14:textId="0D5693B4" w:rsidR="00C310C5" w:rsidRPr="00A701C4" w:rsidRDefault="00C310C5" w:rsidP="0001190C">
      <w:pPr>
        <w:pStyle w:val="Akapitzlist"/>
        <w:numPr>
          <w:ilvl w:val="1"/>
          <w:numId w:val="178"/>
        </w:numPr>
        <w:ind w:left="1134"/>
        <w:rPr>
          <w:rFonts w:ascii="Open Sans" w:hAnsi="Open Sans" w:cs="Open Sans"/>
        </w:rPr>
      </w:pPr>
      <w:r w:rsidRPr="00C310C5">
        <w:rPr>
          <w:rFonts w:ascii="Open Sans" w:hAnsi="Open Sans" w:cs="Open Sans"/>
        </w:rPr>
        <w:t>zapewniający, że odbiorcy usług nie są odizolowani od ogółu społeczności lub</w:t>
      </w:r>
      <w:r>
        <w:rPr>
          <w:rFonts w:ascii="Open Sans" w:hAnsi="Open Sans" w:cs="Open Sans"/>
        </w:rPr>
        <w:t xml:space="preserve"> </w:t>
      </w:r>
      <w:r w:rsidRPr="00A701C4">
        <w:rPr>
          <w:rFonts w:ascii="Open Sans" w:hAnsi="Open Sans" w:cs="Open Sans"/>
        </w:rPr>
        <w:t>nie są zmuszeni do mieszkania razem;</w:t>
      </w:r>
    </w:p>
    <w:p w14:paraId="51BCC73F" w14:textId="4D6D1AFC" w:rsidR="00C310C5" w:rsidRPr="00A701C4" w:rsidRDefault="00C310C5" w:rsidP="0001190C">
      <w:pPr>
        <w:pStyle w:val="Akapitzlist"/>
        <w:numPr>
          <w:ilvl w:val="1"/>
          <w:numId w:val="178"/>
        </w:numPr>
        <w:ind w:left="1134"/>
        <w:rPr>
          <w:rFonts w:ascii="Open Sans" w:hAnsi="Open Sans" w:cs="Open Sans"/>
        </w:rPr>
      </w:pPr>
      <w:r w:rsidRPr="00C310C5">
        <w:rPr>
          <w:rFonts w:ascii="Open Sans" w:hAnsi="Open Sans" w:cs="Open Sans"/>
        </w:rPr>
        <w:t>gwarantujący, że wymagania organizacyjne nie mają pierwszeństwa przed</w:t>
      </w:r>
      <w:r>
        <w:rPr>
          <w:rFonts w:ascii="Open Sans" w:hAnsi="Open Sans" w:cs="Open Sans"/>
        </w:rPr>
        <w:t xml:space="preserve"> </w:t>
      </w:r>
      <w:r w:rsidRPr="00A701C4">
        <w:rPr>
          <w:rFonts w:ascii="Open Sans" w:hAnsi="Open Sans" w:cs="Open Sans"/>
        </w:rPr>
        <w:t>indywidualnymi potrzebami osoby z niej korzystającej.</w:t>
      </w:r>
    </w:p>
    <w:p w14:paraId="16ABC11A" w14:textId="52348CBC" w:rsidR="00C310C5" w:rsidRDefault="00C310C5" w:rsidP="00A701C4">
      <w:pPr>
        <w:pStyle w:val="Akapitzlist"/>
        <w:rPr>
          <w:rFonts w:ascii="Open Sans" w:hAnsi="Open Sans" w:cs="Open Sans"/>
        </w:rPr>
      </w:pPr>
      <w:r w:rsidRPr="00C310C5">
        <w:rPr>
          <w:rFonts w:ascii="Open Sans" w:hAnsi="Open Sans" w:cs="Open Sans"/>
        </w:rPr>
        <w:t>Warunki, o których mowa w lit. a–d, muszą być spełnione łącznie.</w:t>
      </w:r>
    </w:p>
    <w:p w14:paraId="5942A3A3" w14:textId="56D61AB4" w:rsidR="00950E32" w:rsidRPr="006D587C" w:rsidRDefault="00950E32" w:rsidP="00F07E74">
      <w:pPr>
        <w:pStyle w:val="Akapitzlist"/>
        <w:numPr>
          <w:ilvl w:val="0"/>
          <w:numId w:val="160"/>
        </w:numPr>
        <w:ind w:left="426"/>
        <w:rPr>
          <w:rFonts w:ascii="Open Sans" w:hAnsi="Open Sans" w:cs="Open Sans"/>
        </w:rPr>
      </w:pPr>
      <w:r w:rsidRPr="006D587C">
        <w:rPr>
          <w:rFonts w:ascii="Open Sans" w:hAnsi="Open Sans" w:cs="Open Sans"/>
        </w:rPr>
        <w:t>Usługi opiekuńcze są świadczone dla osób potrzebujących wsparcia w codziennym funkcjonowaniu, a usługi asystenckie w szczególności dla osób z</w:t>
      </w:r>
      <w:r w:rsidR="006D587C">
        <w:rPr>
          <w:rFonts w:ascii="Open Sans" w:hAnsi="Open Sans" w:cs="Open Sans"/>
        </w:rPr>
        <w:t> </w:t>
      </w:r>
      <w:r w:rsidRPr="006D587C">
        <w:rPr>
          <w:rFonts w:ascii="Open Sans" w:hAnsi="Open Sans" w:cs="Open Sans"/>
        </w:rPr>
        <w:t>niepełnosprawnościami.</w:t>
      </w:r>
    </w:p>
    <w:p w14:paraId="2E96F9FC" w14:textId="2C4208A3" w:rsidR="002D56BA" w:rsidRPr="002D56BA" w:rsidRDefault="002D56BA">
      <w:pPr>
        <w:pStyle w:val="Akapitzlist"/>
        <w:numPr>
          <w:ilvl w:val="0"/>
          <w:numId w:val="160"/>
        </w:numPr>
        <w:ind w:left="426"/>
        <w:rPr>
          <w:rFonts w:ascii="Open Sans" w:hAnsi="Open Sans" w:cs="Open Sans"/>
        </w:rPr>
      </w:pPr>
      <w:r w:rsidRPr="002D56BA">
        <w:rPr>
          <w:rFonts w:ascii="Open Sans" w:hAnsi="Open Sans" w:cs="Open Sans"/>
        </w:rPr>
        <w:t>Zakres wsparcia</w:t>
      </w:r>
      <w:r w:rsidR="00F122AD">
        <w:rPr>
          <w:rFonts w:ascii="Open Sans" w:hAnsi="Open Sans" w:cs="Open Sans"/>
        </w:rPr>
        <w:t xml:space="preserve"> projektów może obejmować następujące</w:t>
      </w:r>
      <w:r w:rsidRPr="002D56BA">
        <w:rPr>
          <w:rFonts w:ascii="Open Sans" w:hAnsi="Open Sans" w:cs="Open Sans"/>
        </w:rPr>
        <w:t>, tj. usługi społecznej i zdrowotne świadczone w społeczności lokalnej:</w:t>
      </w:r>
    </w:p>
    <w:p w14:paraId="71010D23" w14:textId="318D0194"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usługi opiekuńcze świadczone w miejscu zamieszkania,</w:t>
      </w:r>
    </w:p>
    <w:p w14:paraId="5061FAB0" w14:textId="6A503424"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specjalistyczne usługi opiekuńcze świadczone w miejscu zamieszkania,</w:t>
      </w:r>
    </w:p>
    <w:p w14:paraId="59DB1F42" w14:textId="7CFD0F9B"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sąsiedzkie usługi opiekuńcze,</w:t>
      </w:r>
    </w:p>
    <w:p w14:paraId="2EE39734" w14:textId="77777777" w:rsidR="0088743E" w:rsidRDefault="002D56BA" w:rsidP="0088743E">
      <w:pPr>
        <w:pStyle w:val="Akapitzlist"/>
        <w:numPr>
          <w:ilvl w:val="0"/>
          <w:numId w:val="159"/>
        </w:numPr>
        <w:ind w:left="851"/>
        <w:rPr>
          <w:rFonts w:ascii="Open Sans" w:hAnsi="Open Sans" w:cs="Open Sans"/>
        </w:rPr>
      </w:pPr>
      <w:r w:rsidRPr="002D56BA">
        <w:rPr>
          <w:rFonts w:ascii="Open Sans" w:hAnsi="Open Sans" w:cs="Open Sans"/>
        </w:rPr>
        <w:t>usługi w ośrodkach wsparcia, o których mowa w ustawie z dnia 12 marca 2004 r. o pomocy społecznej, np. w dziennym domu pomocy,</w:t>
      </w:r>
    </w:p>
    <w:p w14:paraId="5B582E6B" w14:textId="6F5236F1" w:rsidR="0088743E" w:rsidRPr="00C8027B" w:rsidRDefault="006A0314" w:rsidP="0088743E">
      <w:pPr>
        <w:pStyle w:val="Akapitzlist"/>
        <w:numPr>
          <w:ilvl w:val="0"/>
          <w:numId w:val="159"/>
        </w:numPr>
        <w:ind w:left="851"/>
        <w:rPr>
          <w:rFonts w:ascii="Open Sans" w:hAnsi="Open Sans" w:cs="Open Sans"/>
        </w:rPr>
      </w:pPr>
      <w:r>
        <w:rPr>
          <w:rFonts w:ascii="Open Sans" w:hAnsi="Open Sans" w:cs="Open Sans"/>
        </w:rPr>
        <w:t xml:space="preserve">opieka wytchnieniowa, w tym </w:t>
      </w:r>
      <w:r w:rsidR="0088743E" w:rsidRPr="0088743E">
        <w:rPr>
          <w:rFonts w:ascii="Open Sans" w:hAnsi="Open Sans" w:cs="Open Sans"/>
        </w:rPr>
        <w:t>miejsca opieki wytchnieniowej w formie krótkookresowego pobytu,</w:t>
      </w:r>
    </w:p>
    <w:p w14:paraId="467F42B1" w14:textId="1E47B2D4"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usługi asystenckie,</w:t>
      </w:r>
    </w:p>
    <w:p w14:paraId="1B2E6335" w14:textId="7EBB260E"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opieka długoterminowa świadczona w miejscu zamieszkania, w szczególności pielęgniarska,</w:t>
      </w:r>
    </w:p>
    <w:p w14:paraId="5DA0B91A" w14:textId="4CCD85D6" w:rsidR="002D56BA" w:rsidRPr="002D56BA" w:rsidRDefault="002D56BA">
      <w:pPr>
        <w:pStyle w:val="Akapitzlist"/>
        <w:numPr>
          <w:ilvl w:val="0"/>
          <w:numId w:val="159"/>
        </w:numPr>
        <w:ind w:left="851"/>
        <w:rPr>
          <w:rFonts w:ascii="Open Sans" w:hAnsi="Open Sans" w:cs="Open Sans"/>
        </w:rPr>
      </w:pPr>
      <w:r w:rsidRPr="002D56BA">
        <w:rPr>
          <w:rFonts w:ascii="Open Sans" w:hAnsi="Open Sans" w:cs="Open Sans"/>
        </w:rPr>
        <w:t>opieka paliatywna i hospicyjna świadczona w miejscu zamieszkania.</w:t>
      </w:r>
    </w:p>
    <w:p w14:paraId="0B483979" w14:textId="4C4E7C20" w:rsidR="002D56BA" w:rsidRDefault="002D56BA" w:rsidP="00433F44">
      <w:pPr>
        <w:spacing w:line="276" w:lineRule="auto"/>
        <w:ind w:left="426"/>
        <w:rPr>
          <w:rFonts w:ascii="Open Sans" w:hAnsi="Open Sans" w:cs="Open Sans"/>
        </w:rPr>
      </w:pPr>
      <w:r w:rsidRPr="002D56BA">
        <w:rPr>
          <w:rFonts w:ascii="Open Sans" w:hAnsi="Open Sans" w:cs="Open Sans"/>
        </w:rPr>
        <w:t>W projektach realizujących usługi społeczne wskazanych w ppkt. a-</w:t>
      </w:r>
      <w:r w:rsidR="0088743E">
        <w:rPr>
          <w:rFonts w:ascii="Open Sans" w:hAnsi="Open Sans" w:cs="Open Sans"/>
        </w:rPr>
        <w:t>f</w:t>
      </w:r>
      <w:r w:rsidRPr="002D56BA">
        <w:rPr>
          <w:rFonts w:ascii="Open Sans" w:hAnsi="Open Sans" w:cs="Open Sans"/>
        </w:rPr>
        <w:t xml:space="preserve"> mogą być finansowane usługi zdrowotne w formie działań o charakterze diagnostycznym lub profilaktycznym do 20% wartości projektu.</w:t>
      </w:r>
    </w:p>
    <w:p w14:paraId="27685AF1" w14:textId="77777777" w:rsidR="0069740C" w:rsidRDefault="003B5DED">
      <w:pPr>
        <w:pStyle w:val="Akapitzlist"/>
        <w:numPr>
          <w:ilvl w:val="0"/>
          <w:numId w:val="160"/>
        </w:numPr>
        <w:spacing w:line="276" w:lineRule="auto"/>
        <w:ind w:left="426"/>
        <w:rPr>
          <w:rFonts w:ascii="Open Sans" w:hAnsi="Open Sans" w:cs="Open Sans"/>
        </w:rPr>
      </w:pPr>
      <w:r w:rsidRPr="003B5DED">
        <w:rPr>
          <w:rFonts w:ascii="Open Sans" w:hAnsi="Open Sans" w:cs="Open Sans"/>
        </w:rPr>
        <w:t xml:space="preserve">Zgodnie z </w:t>
      </w:r>
      <w:r w:rsidRPr="003B5DED">
        <w:rPr>
          <w:rFonts w:ascii="Open Sans" w:hAnsi="Open Sans" w:cs="Open Sans"/>
          <w:b/>
          <w:bCs/>
        </w:rPr>
        <w:t>kryterium szczególnym nr 7</w:t>
      </w:r>
      <w:r>
        <w:rPr>
          <w:rFonts w:ascii="Open Sans" w:hAnsi="Open Sans" w:cs="Open Sans"/>
        </w:rPr>
        <w:t xml:space="preserve"> f</w:t>
      </w:r>
      <w:r w:rsidR="002D56BA" w:rsidRPr="002D56BA">
        <w:rPr>
          <w:rFonts w:ascii="Open Sans" w:hAnsi="Open Sans" w:cs="Open Sans"/>
        </w:rPr>
        <w:t xml:space="preserve">inansowanie usług zdrowotnych jest możliwe w zakresie działań o charakterze diagnostycznym lub profilaktycznym, zaś finansowanie leczenia jest możliwe wyłącznie w ramach opieki długoterminowej lub </w:t>
      </w:r>
      <w:r w:rsidR="002D56BA" w:rsidRPr="002D56BA">
        <w:rPr>
          <w:rFonts w:ascii="Open Sans" w:hAnsi="Open Sans" w:cs="Open Sans"/>
        </w:rPr>
        <w:lastRenderedPageBreak/>
        <w:t>hospicyjno-paliatywnej, świadczonych w formie środowiskowej, jako wsparcie tymczasowe.</w:t>
      </w:r>
      <w:r w:rsidR="00FF20EF">
        <w:rPr>
          <w:rFonts w:ascii="Open Sans" w:hAnsi="Open Sans" w:cs="Open Sans"/>
        </w:rPr>
        <w:t xml:space="preserve"> </w:t>
      </w:r>
      <w:r w:rsidR="002D56BA" w:rsidRPr="00FF20EF">
        <w:rPr>
          <w:rFonts w:ascii="Open Sans" w:hAnsi="Open Sans" w:cs="Open Sans"/>
        </w:rPr>
        <w:t xml:space="preserve">Usługi zdrowotne realizowane </w:t>
      </w:r>
      <w:r w:rsidR="002D56BA" w:rsidRPr="00C8027B">
        <w:rPr>
          <w:rFonts w:ascii="Open Sans" w:hAnsi="Open Sans" w:cs="Open Sans"/>
          <w:b/>
          <w:bCs/>
        </w:rPr>
        <w:t>w ramach typu projektu nr 7</w:t>
      </w:r>
      <w:r w:rsidR="002D56BA" w:rsidRPr="00FF20EF">
        <w:rPr>
          <w:rFonts w:ascii="Open Sans" w:hAnsi="Open Sans" w:cs="Open Sans"/>
        </w:rPr>
        <w:t xml:space="preserve"> mogą obejmować swoim zakresem diagnostykę, profilaktykę i leczenie. Natomiast usługi zdrowotne realizowane </w:t>
      </w:r>
      <w:r w:rsidR="002D56BA" w:rsidRPr="00C8027B">
        <w:rPr>
          <w:rFonts w:ascii="Open Sans" w:hAnsi="Open Sans" w:cs="Open Sans"/>
          <w:b/>
          <w:bCs/>
        </w:rPr>
        <w:t>w ramach typów projektów nr 1, 2</w:t>
      </w:r>
      <w:r w:rsidR="002D56BA" w:rsidRPr="00FF20EF">
        <w:rPr>
          <w:rFonts w:ascii="Open Sans" w:hAnsi="Open Sans" w:cs="Open Sans"/>
        </w:rPr>
        <w:t xml:space="preserve"> mogą obejmować wyłącznie działania charakterze diagnostycznym lub profilaktycznym i nie mogą przekroczyć 20% wartości projektu. Oznacza to, że leczenie jest możliwe wyłącznie w</w:t>
      </w:r>
      <w:r w:rsidR="0069740C">
        <w:rPr>
          <w:rFonts w:ascii="Open Sans" w:hAnsi="Open Sans" w:cs="Open Sans"/>
        </w:rPr>
        <w:t> </w:t>
      </w:r>
      <w:r w:rsidR="002D56BA" w:rsidRPr="00FF20EF">
        <w:rPr>
          <w:rFonts w:ascii="Open Sans" w:hAnsi="Open Sans" w:cs="Open Sans"/>
        </w:rPr>
        <w:t>ramach projektów opieki długoterminowej lub hospicyjno-paliatywnej (typ projektu nr 7), świadczonych w formie środowiskowej, jako wsparcie tymczasowe.</w:t>
      </w:r>
      <w:r w:rsidR="0069740C">
        <w:rPr>
          <w:rFonts w:ascii="Open Sans" w:hAnsi="Open Sans" w:cs="Open Sans"/>
        </w:rPr>
        <w:t xml:space="preserve"> </w:t>
      </w:r>
      <w:r w:rsidR="002D56BA" w:rsidRPr="0069740C">
        <w:rPr>
          <w:rFonts w:ascii="Open Sans" w:hAnsi="Open Sans" w:cs="Open Sans"/>
        </w:rPr>
        <w:t>Spełnienie danego kryterium zostanie zweryfikowane na podstawie treści wniosku o</w:t>
      </w:r>
      <w:r w:rsidR="0069740C">
        <w:rPr>
          <w:rFonts w:ascii="Open Sans" w:hAnsi="Open Sans" w:cs="Open Sans"/>
        </w:rPr>
        <w:t> </w:t>
      </w:r>
      <w:r w:rsidR="002D56BA" w:rsidRPr="0069740C">
        <w:rPr>
          <w:rFonts w:ascii="Open Sans" w:hAnsi="Open Sans" w:cs="Open Sans"/>
        </w:rPr>
        <w:t>dofinansowanie. Wnioskodawca powinien zawrzeć we wniosku o dofinansowanie jednoznaczny opis sposobu spełnienia kryterium.</w:t>
      </w:r>
    </w:p>
    <w:p w14:paraId="19F8206F" w14:textId="77C73646" w:rsidR="0069740C" w:rsidRPr="0069740C" w:rsidRDefault="00C8027B">
      <w:pPr>
        <w:pStyle w:val="Akapitzlist"/>
        <w:numPr>
          <w:ilvl w:val="0"/>
          <w:numId w:val="160"/>
        </w:numPr>
        <w:spacing w:line="276" w:lineRule="auto"/>
        <w:ind w:left="426"/>
        <w:rPr>
          <w:rFonts w:ascii="Open Sans" w:hAnsi="Open Sans" w:cs="Open Sans"/>
        </w:rPr>
      </w:pPr>
      <w:r>
        <w:rPr>
          <w:rFonts w:ascii="Open Sans" w:hAnsi="Open Sans" w:cs="Open Sans"/>
        </w:rPr>
        <w:t>J</w:t>
      </w:r>
      <w:r w:rsidR="0069740C" w:rsidRPr="0069740C">
        <w:rPr>
          <w:rFonts w:ascii="Open Sans" w:hAnsi="Open Sans" w:cs="Open Sans"/>
        </w:rPr>
        <w:t>ako uzupełnienie</w:t>
      </w:r>
      <w:r w:rsidR="0069740C">
        <w:rPr>
          <w:rFonts w:ascii="Open Sans" w:hAnsi="Open Sans" w:cs="Open Sans"/>
        </w:rPr>
        <w:t xml:space="preserve"> </w:t>
      </w:r>
      <w:r w:rsidR="0069740C" w:rsidRPr="0069740C">
        <w:rPr>
          <w:rFonts w:ascii="Open Sans" w:hAnsi="Open Sans" w:cs="Open Sans"/>
        </w:rPr>
        <w:t>głównych form wsparcia i pod warunkiem zagwarantowania kompleksowości usługi</w:t>
      </w:r>
      <w:r>
        <w:rPr>
          <w:rFonts w:ascii="Open Sans" w:hAnsi="Open Sans" w:cs="Open Sans"/>
        </w:rPr>
        <w:t xml:space="preserve"> można sfinansować w projektach</w:t>
      </w:r>
      <w:r w:rsidR="0069740C" w:rsidRPr="0069740C">
        <w:rPr>
          <w:rFonts w:ascii="Open Sans" w:hAnsi="Open Sans" w:cs="Open Sans"/>
        </w:rPr>
        <w:t>:</w:t>
      </w:r>
    </w:p>
    <w:p w14:paraId="5F010994" w14:textId="77777777" w:rsidR="0069740C" w:rsidRPr="0069740C" w:rsidRDefault="0069740C">
      <w:pPr>
        <w:pStyle w:val="Akapitzlist"/>
        <w:numPr>
          <w:ilvl w:val="0"/>
          <w:numId w:val="162"/>
        </w:numPr>
        <w:spacing w:line="276" w:lineRule="auto"/>
        <w:ind w:left="851"/>
        <w:rPr>
          <w:rFonts w:ascii="Open Sans" w:hAnsi="Open Sans" w:cs="Open Sans"/>
        </w:rPr>
      </w:pPr>
      <w:r w:rsidRPr="0069740C">
        <w:rPr>
          <w:rFonts w:ascii="Open Sans" w:hAnsi="Open Sans" w:cs="Open Sans"/>
        </w:rPr>
        <w:t>Wykorzystanie nowoczesnych technologii informacyjno-komunikacyjnych, np. teleopieki, systemów przywoławczych;</w:t>
      </w:r>
    </w:p>
    <w:p w14:paraId="45D96901" w14:textId="77777777" w:rsidR="0069740C" w:rsidRPr="0069740C" w:rsidRDefault="0069740C">
      <w:pPr>
        <w:pStyle w:val="Akapitzlist"/>
        <w:numPr>
          <w:ilvl w:val="0"/>
          <w:numId w:val="162"/>
        </w:numPr>
        <w:spacing w:line="276" w:lineRule="auto"/>
        <w:ind w:left="851"/>
        <w:rPr>
          <w:rFonts w:ascii="Open Sans" w:hAnsi="Open Sans" w:cs="Open Sans"/>
        </w:rPr>
      </w:pPr>
      <w:r w:rsidRPr="0069740C">
        <w:rPr>
          <w:rFonts w:ascii="Open Sans" w:hAnsi="Open Sans" w:cs="Open Sans"/>
        </w:rPr>
        <w:t>Działania wspierające niezależne życie w społeczności lokalnej osób z niepełnosprawnościami i osób potrzebujących wsparcia w codziennym funkcjonowaniu, w tym likwidowanie barier architektonicznych w miejscu zamieszkania (mieszkania adaptowalne), sfinansowanie tworzenia i rozwoju wypożyczalni sprzętu wspomagającego i sprzętu pielęgnacyjnego, sfinansowanie wypożyczenia/zakupu tego sprzętu, usługi dowożenia posiłków, usługi transportu indywidualnego (pod warunkiem zagwarantowania kompleksowości świadczonych usług);</w:t>
      </w:r>
    </w:p>
    <w:p w14:paraId="0BE3E623" w14:textId="1BC0BF0B" w:rsidR="0069740C" w:rsidRPr="00C8027B" w:rsidRDefault="0069740C" w:rsidP="00376EAB">
      <w:pPr>
        <w:pStyle w:val="Akapitzlist"/>
        <w:numPr>
          <w:ilvl w:val="0"/>
          <w:numId w:val="162"/>
        </w:numPr>
        <w:spacing w:line="276" w:lineRule="auto"/>
        <w:ind w:left="851"/>
        <w:rPr>
          <w:rFonts w:ascii="Open Sans" w:hAnsi="Open Sans" w:cs="Open Sans"/>
        </w:rPr>
      </w:pPr>
      <w:r w:rsidRPr="0069740C">
        <w:rPr>
          <w:rFonts w:ascii="Open Sans" w:hAnsi="Open Sans" w:cs="Open Sans"/>
        </w:rPr>
        <w:t>Wsparcie opiekunów faktycznych (nieformalnych) osób potrzebujących wsparcia w codziennym funkcjonowaniu, tj. w szczególności: dostęp do informacji o usługach i</w:t>
      </w:r>
      <w:r w:rsidR="00C8027B">
        <w:rPr>
          <w:rFonts w:ascii="Open Sans" w:hAnsi="Open Sans" w:cs="Open Sans"/>
        </w:rPr>
        <w:t xml:space="preserve"> </w:t>
      </w:r>
      <w:r w:rsidRPr="00C8027B">
        <w:rPr>
          <w:rFonts w:ascii="Open Sans" w:hAnsi="Open Sans" w:cs="Open Sans"/>
        </w:rPr>
        <w:t>świadczeniach, poradnictwo specjalistyczne (m.in. psychologiczne, architektoniczne, pielęgnacyjno-opiekuńcze, prawne), szkolenia, grupy samopomocowe, wsparcie wytchnieniowe;</w:t>
      </w:r>
    </w:p>
    <w:p w14:paraId="41008F7A" w14:textId="77777777" w:rsidR="0069740C" w:rsidRPr="0069740C" w:rsidRDefault="0069740C">
      <w:pPr>
        <w:pStyle w:val="Akapitzlist"/>
        <w:numPr>
          <w:ilvl w:val="0"/>
          <w:numId w:val="162"/>
        </w:numPr>
        <w:spacing w:line="276" w:lineRule="auto"/>
        <w:ind w:left="851"/>
        <w:rPr>
          <w:rFonts w:ascii="Open Sans" w:hAnsi="Open Sans" w:cs="Open Sans"/>
        </w:rPr>
      </w:pPr>
      <w:r w:rsidRPr="0069740C">
        <w:rPr>
          <w:rFonts w:ascii="Open Sans" w:hAnsi="Open Sans" w:cs="Open Sans"/>
        </w:rPr>
        <w:t>Szkolenie kadr na potrzeby świadczenia usług w społeczności lokalnej.</w:t>
      </w:r>
    </w:p>
    <w:p w14:paraId="0A112B9B" w14:textId="40002E2D" w:rsidR="0069740C" w:rsidRDefault="0069740C" w:rsidP="00433F44">
      <w:pPr>
        <w:spacing w:line="276" w:lineRule="auto"/>
        <w:ind w:left="567"/>
        <w:rPr>
          <w:rFonts w:ascii="Open Sans" w:hAnsi="Open Sans" w:cs="Open Sans"/>
        </w:rPr>
      </w:pPr>
      <w:r w:rsidRPr="0069740C">
        <w:rPr>
          <w:rFonts w:ascii="Open Sans" w:hAnsi="Open Sans" w:cs="Open Sans"/>
        </w:rPr>
        <w:t>Wartość komponentu dotycząca szkolenia kadr na potrzeby świadczenia usług w</w:t>
      </w:r>
      <w:r w:rsidR="00D17DE7">
        <w:rPr>
          <w:rFonts w:ascii="Open Sans" w:hAnsi="Open Sans" w:cs="Open Sans"/>
        </w:rPr>
        <w:t> </w:t>
      </w:r>
      <w:r w:rsidRPr="0069740C">
        <w:rPr>
          <w:rFonts w:ascii="Open Sans" w:hAnsi="Open Sans" w:cs="Open Sans"/>
        </w:rPr>
        <w:t>społeczności lokalnej stanowi nie więcej niż 20% kosztów kwalifikowalnych projektów.</w:t>
      </w:r>
    </w:p>
    <w:p w14:paraId="5AA1AFEB" w14:textId="57066B1E" w:rsidR="00C56625" w:rsidRPr="0069740C" w:rsidRDefault="00C56625" w:rsidP="00433F44">
      <w:pPr>
        <w:spacing w:line="276" w:lineRule="auto"/>
        <w:ind w:left="567"/>
        <w:rPr>
          <w:rFonts w:ascii="Open Sans" w:hAnsi="Open Sans" w:cs="Open Sans"/>
        </w:rPr>
      </w:pPr>
      <w:r>
        <w:rPr>
          <w:rFonts w:ascii="Open Sans" w:hAnsi="Open Sans" w:cs="Open Sans"/>
        </w:rPr>
        <w:t xml:space="preserve">Szkolenia mogą być skierowane wyłącznie do kadry </w:t>
      </w:r>
      <w:r w:rsidRPr="00C56625">
        <w:rPr>
          <w:rFonts w:ascii="Open Sans" w:hAnsi="Open Sans" w:cs="Open Sans"/>
        </w:rPr>
        <w:t>Beneficjenta (Wnioskodawcy/Partnera/Realizatora)</w:t>
      </w:r>
      <w:r>
        <w:rPr>
          <w:rFonts w:ascii="Open Sans" w:hAnsi="Open Sans" w:cs="Open Sans"/>
        </w:rPr>
        <w:t>, która świadczy/będzie świadczyć usługi w społeczności lokalnej.</w:t>
      </w:r>
    </w:p>
    <w:p w14:paraId="415D6B95" w14:textId="7AC14147" w:rsidR="00D17DE7" w:rsidRDefault="00BC4FC6" w:rsidP="00D17DE7">
      <w:pPr>
        <w:pStyle w:val="Akapitzlist"/>
        <w:numPr>
          <w:ilvl w:val="0"/>
          <w:numId w:val="160"/>
        </w:numPr>
        <w:spacing w:before="120" w:after="120" w:line="276" w:lineRule="auto"/>
        <w:ind w:left="426" w:hanging="357"/>
        <w:rPr>
          <w:rFonts w:ascii="Open Sans" w:hAnsi="Open Sans" w:cs="Open Sans"/>
        </w:rPr>
      </w:pPr>
      <w:r w:rsidRPr="0069740C" w:rsidDel="00D846CA">
        <w:rPr>
          <w:rFonts w:ascii="Open Sans" w:hAnsi="Open Sans" w:cs="Open Sans"/>
        </w:rPr>
        <w:t xml:space="preserve">Zgodnie z </w:t>
      </w:r>
      <w:r w:rsidRPr="0069740C" w:rsidDel="00D846CA">
        <w:rPr>
          <w:rFonts w:ascii="Open Sans" w:hAnsi="Open Sans" w:cs="Open Sans"/>
          <w:b/>
          <w:bCs/>
        </w:rPr>
        <w:t>kryterium premiującym nr 5</w:t>
      </w:r>
      <w:r w:rsidRPr="0069740C" w:rsidDel="00D846CA">
        <w:rPr>
          <w:rFonts w:ascii="Open Sans" w:hAnsi="Open Sans" w:cs="Open Sans"/>
        </w:rPr>
        <w:t xml:space="preserve"> projekt zakłada działania podnoszące kompetencje kadr usług opiekuńczych, usług asystenckich, opieki długoterminowej </w:t>
      </w:r>
      <w:r w:rsidRPr="0069740C" w:rsidDel="00D846CA">
        <w:rPr>
          <w:rFonts w:ascii="Open Sans" w:hAnsi="Open Sans" w:cs="Open Sans"/>
        </w:rPr>
        <w:lastRenderedPageBreak/>
        <w:t>lub paliatywnej, lub hospicyjnej jako element projektu. Kryterium zostanie spełnione, jeżeli Wnioskodawca jako element projektu zaplanuje działania podnoszące kompetencje kadr usług opiekuńczych, usług asystenckich, opieki długoterminowej lub paliatywnej, lub hospicyjnej. Kryterium ma na celu zapewnienie wysokiej jakości wsparcia uczestnika w ramach projektu. Wnioskodawca zobowiązany jest do wyboru wskaźnika „Liczba osób, które uzyskały kwalifikacje po opuszczeniu programu (osoby)”. Zgodnie z „Listą Wskaźników Kluczowych 2021-2027 – EFS+” do wskaźnika wlicza się osoby, które otrzymały wsparcie EFS+ i uzyskały kwalifikacje lub kompetencje po opuszczeniu projektu.</w:t>
      </w:r>
      <w:r w:rsidDel="00D846CA">
        <w:rPr>
          <w:rFonts w:ascii="Open Sans" w:hAnsi="Open Sans" w:cs="Open Sans"/>
        </w:rPr>
        <w:t xml:space="preserve"> </w:t>
      </w:r>
      <w:r w:rsidRPr="0069740C" w:rsidDel="00D846CA">
        <w:rPr>
          <w:rFonts w:ascii="Open Sans" w:hAnsi="Open Sans" w:cs="Open Sans"/>
        </w:rPr>
        <w:t xml:space="preserve">Kwalifikacje to określony zestaw efektów uczenia się w zakresie wiedzy, umiejętności oraz kompetencji społecznych nabytych w drodze edukacji formalnej, edukacji </w:t>
      </w:r>
      <w:proofErr w:type="spellStart"/>
      <w:r w:rsidRPr="0069740C" w:rsidDel="00D846CA">
        <w:rPr>
          <w:rFonts w:ascii="Open Sans" w:hAnsi="Open Sans" w:cs="Open Sans"/>
        </w:rPr>
        <w:t>pozaformalnej</w:t>
      </w:r>
      <w:proofErr w:type="spellEnd"/>
      <w:r w:rsidRPr="0069740C" w:rsidDel="00D846CA">
        <w:rPr>
          <w:rFonts w:ascii="Open Sans" w:hAnsi="Open Sans" w:cs="Open Sans"/>
        </w:rPr>
        <w:t xml:space="preserve"> lub poprzez uczenie się nieformalne, zgodnych z ustalonymi dla danej kwalifikacji wymaganiami, których osiągnięcie zostało sprawdzone w walidacji oraz formalnie potwierdzone przez instytucję uprawnioną do certyfikowania.</w:t>
      </w:r>
    </w:p>
    <w:p w14:paraId="238135A2" w14:textId="3FBA84B2" w:rsidR="00D846CA" w:rsidRPr="00BC54F0" w:rsidRDefault="00D846CA" w:rsidP="00BC54F0">
      <w:pPr>
        <w:pStyle w:val="Akapitzlist"/>
        <w:numPr>
          <w:ilvl w:val="0"/>
          <w:numId w:val="160"/>
        </w:numPr>
        <w:spacing w:before="120" w:after="120" w:line="276" w:lineRule="auto"/>
        <w:ind w:left="426" w:hanging="357"/>
        <w:rPr>
          <w:rFonts w:ascii="Open Sans" w:hAnsi="Open Sans" w:cs="Open Sans"/>
        </w:rPr>
      </w:pPr>
      <w:r w:rsidRPr="00BC54F0">
        <w:rPr>
          <w:rFonts w:ascii="Open Sans" w:hAnsi="Open Sans" w:cs="Open Sans"/>
        </w:rPr>
        <w:t>Podnoszenie kwalifikacji i kompetencji kadr wnioskodawcy, partnera, realizatora</w:t>
      </w:r>
      <w:r w:rsidR="00D17DE7">
        <w:rPr>
          <w:rFonts w:ascii="Open Sans" w:hAnsi="Open Sans" w:cs="Open Sans"/>
        </w:rPr>
        <w:t xml:space="preserve"> </w:t>
      </w:r>
      <w:r w:rsidRPr="00BC54F0">
        <w:rPr>
          <w:rFonts w:ascii="Open Sans" w:hAnsi="Open Sans" w:cs="Open Sans"/>
        </w:rPr>
        <w:t>musi zostać uzasadnione w treści wniosku o dofinansowanie projektu</w:t>
      </w:r>
      <w:r w:rsidR="00D17DE7">
        <w:rPr>
          <w:rFonts w:ascii="Open Sans" w:hAnsi="Open Sans" w:cs="Open Sans"/>
        </w:rPr>
        <w:t xml:space="preserve">. </w:t>
      </w:r>
      <w:r w:rsidRPr="00BC54F0">
        <w:rPr>
          <w:rFonts w:ascii="Open Sans" w:hAnsi="Open Sans" w:cs="Open Sans"/>
        </w:rPr>
        <w:t xml:space="preserve">Podstawowe informacje dotyczące kwalifikacji w ramach projektów współfinansowanych z EFS Plus określa załącznik nr 2 do Wytycznych dotyczących monitorowania postępu rzeczowego realizacji programów na lata 2021-2027. </w:t>
      </w:r>
    </w:p>
    <w:p w14:paraId="4B705827" w14:textId="02CBDACA" w:rsidR="0069740C" w:rsidRDefault="002D56BA">
      <w:pPr>
        <w:pStyle w:val="Akapitzlist"/>
        <w:numPr>
          <w:ilvl w:val="0"/>
          <w:numId w:val="160"/>
        </w:numPr>
        <w:spacing w:line="276" w:lineRule="auto"/>
        <w:ind w:left="426"/>
        <w:rPr>
          <w:rFonts w:ascii="Open Sans" w:hAnsi="Open Sans" w:cs="Open Sans"/>
        </w:rPr>
      </w:pPr>
      <w:r w:rsidRPr="0069740C">
        <w:rPr>
          <w:rFonts w:ascii="Open Sans" w:hAnsi="Open Sans" w:cs="Open Sans"/>
        </w:rPr>
        <w:t xml:space="preserve">Zgodnie z </w:t>
      </w:r>
      <w:r w:rsidRPr="0069740C">
        <w:rPr>
          <w:rFonts w:ascii="Open Sans" w:hAnsi="Open Sans" w:cs="Open Sans"/>
          <w:b/>
          <w:bCs/>
        </w:rPr>
        <w:t>kryterium szczególnym nr 5</w:t>
      </w:r>
      <w:r w:rsidRPr="0069740C">
        <w:rPr>
          <w:rFonts w:ascii="Open Sans" w:hAnsi="Open Sans" w:cs="Open Sans"/>
        </w:rPr>
        <w:t xml:space="preserve"> projekt zakłada opracowanie Indywidualnego Planu Wsparcia (IPW) dla każdego uczestnika projektu będącego osobą potrzebującą wsparcia w codziennym funkcjonowaniu.</w:t>
      </w:r>
      <w:r w:rsidR="0069740C">
        <w:rPr>
          <w:rFonts w:ascii="Open Sans" w:hAnsi="Open Sans" w:cs="Open Sans"/>
        </w:rPr>
        <w:t xml:space="preserve"> </w:t>
      </w:r>
      <w:r w:rsidRPr="0069740C">
        <w:rPr>
          <w:rFonts w:ascii="Open Sans" w:hAnsi="Open Sans" w:cs="Open Sans"/>
        </w:rPr>
        <w:t>Kryterium zostanie spełnione, jeżeli każdemu uczestnikowi projektu będącemu osobą potrzebującą wsparcia w codziennym funkcjonowaniu zostanie przygotowany Indywidualny Plan Wsparcia (we współpracy z uczestnikiem projektu, a w przypadku osób z</w:t>
      </w:r>
      <w:r w:rsidR="0069740C">
        <w:rPr>
          <w:rFonts w:ascii="Open Sans" w:hAnsi="Open Sans" w:cs="Open Sans"/>
        </w:rPr>
        <w:t> </w:t>
      </w:r>
      <w:r w:rsidRPr="0069740C">
        <w:rPr>
          <w:rFonts w:ascii="Open Sans" w:hAnsi="Open Sans" w:cs="Open Sans"/>
        </w:rPr>
        <w:t xml:space="preserve">niepełnosprawnością intelektualną i osób niesamodzielnych, których stan zdrowia nie pozwala na świadome podjęcie decyzji – wspólnie z opiekunem prawnym/ opiekunem faktycznym) i będzie on dostosowany do indywidualnych potrzeb, potencjału i osobistych preferencji uczestników projektu, w tym będzie zawierał dopasowanie wsparcia dla osób wykluczonych komunikacyjnie. Przygotowanie Indywidualnego Planu Wsparcia musi uwzględniać diagnozę sytuacji rodzinnej, problemowej lub zagrożenie sytuacją problemową, zasobów, potencjału, predyspozycji i potrzeb. Usługi muszą być świadczone zgodnie z indywidualnymi wymaganiami i osobistymi preferencjami. Wnioskodawca powinien zagwarantować, że osoba korzystająca ze wsparcia będzie traktowana w sposób podmiotowy, niedyskryminujący, włączający, a rozwiązania zaoferowane w projekcie będą przyczyniały się do prowadzenia przez nią niezależnego życia, w tym dokonywania wyborów na równi z innymi osobami. Spełnienie danego kryterium zostanie zweryfikowane na podstawie treści wniosku o dofinansowanie. Deklaracja nie jest wystarczająca do spełnienia przedmiotowego </w:t>
      </w:r>
      <w:r w:rsidRPr="0069740C">
        <w:rPr>
          <w:rFonts w:ascii="Open Sans" w:hAnsi="Open Sans" w:cs="Open Sans"/>
        </w:rPr>
        <w:lastRenderedPageBreak/>
        <w:t>kryterium Wnioskodawca powinien zawrzeć we wniosku o dofinansowanie jednoznaczny opis sposobu spełnienia kryterium.</w:t>
      </w:r>
    </w:p>
    <w:p w14:paraId="1E82FEE4" w14:textId="421C2BE0" w:rsidR="004D48EE" w:rsidRPr="00973783" w:rsidRDefault="004D48EE">
      <w:pPr>
        <w:pStyle w:val="Akapitzlist"/>
        <w:numPr>
          <w:ilvl w:val="0"/>
          <w:numId w:val="160"/>
        </w:numPr>
        <w:spacing w:after="0" w:line="276" w:lineRule="auto"/>
        <w:ind w:left="425"/>
        <w:rPr>
          <w:rFonts w:ascii="Open Sans" w:hAnsi="Open Sans" w:cs="Open Sans"/>
        </w:rPr>
      </w:pPr>
      <w:r w:rsidRPr="004D48EE">
        <w:rPr>
          <w:rFonts w:ascii="Open Sans" w:hAnsi="Open Sans" w:cs="Open Sans"/>
        </w:rPr>
        <w:t xml:space="preserve">Zgodnie z </w:t>
      </w:r>
      <w:r w:rsidRPr="004D48EE">
        <w:rPr>
          <w:rFonts w:ascii="Open Sans" w:hAnsi="Open Sans" w:cs="Open Sans"/>
          <w:b/>
          <w:bCs/>
        </w:rPr>
        <w:t>kryterium szczególnym nr 6</w:t>
      </w:r>
      <w:r w:rsidRPr="004D48EE">
        <w:rPr>
          <w:rFonts w:ascii="Open Sans" w:hAnsi="Open Sans" w:cs="Open Sans"/>
        </w:rPr>
        <w:t xml:space="preserve"> </w:t>
      </w:r>
      <w:r>
        <w:rPr>
          <w:rFonts w:ascii="Open Sans" w:hAnsi="Open Sans" w:cs="Open Sans"/>
        </w:rPr>
        <w:t>p</w:t>
      </w:r>
      <w:r w:rsidRPr="004D48EE">
        <w:rPr>
          <w:rFonts w:ascii="Open Sans" w:hAnsi="Open Sans" w:cs="Open Sans"/>
        </w:rPr>
        <w:t>rojekt zakłada, że podmiot realizujący usługi społeczne i/lub zdrowotne zapewnia dostępność do nieprzerwanego i właściwego pod względem jakości procesu świadczenia usług.</w:t>
      </w:r>
      <w:r>
        <w:rPr>
          <w:rFonts w:ascii="Open Sans" w:hAnsi="Open Sans" w:cs="Open Sans"/>
        </w:rPr>
        <w:t xml:space="preserve"> </w:t>
      </w:r>
      <w:r w:rsidRPr="004D48EE">
        <w:rPr>
          <w:rFonts w:ascii="Open Sans" w:hAnsi="Open Sans" w:cs="Open Sans"/>
        </w:rPr>
        <w:t>Podmiot realizujący usługi społeczne i/lub zdrowotne zapewnia dostępność do nieprzerwanego i właściwego pod względem jakości procesu świadczenia usług poprzez właściwe ustalenie z osobami świadczącymi usługi godzin oraz zleconego wymiaru i zakresu usług</w:t>
      </w:r>
      <w:r w:rsidR="00973783">
        <w:rPr>
          <w:rFonts w:ascii="Open Sans" w:hAnsi="Open Sans" w:cs="Open Sans"/>
        </w:rPr>
        <w:t>:</w:t>
      </w:r>
      <w:r w:rsidRPr="00973783">
        <w:rPr>
          <w:rFonts w:ascii="Open Sans" w:hAnsi="Open Sans" w:cs="Open Sans"/>
        </w:rPr>
        <w:t xml:space="preserve"> </w:t>
      </w:r>
    </w:p>
    <w:p w14:paraId="048AAE49" w14:textId="0A73530F" w:rsidR="004D48EE" w:rsidRPr="004D48EE" w:rsidRDefault="00973783">
      <w:pPr>
        <w:pStyle w:val="Akapitzlist"/>
        <w:numPr>
          <w:ilvl w:val="0"/>
          <w:numId w:val="169"/>
        </w:numPr>
        <w:spacing w:after="0" w:line="276" w:lineRule="auto"/>
        <w:rPr>
          <w:rFonts w:ascii="Open Sans" w:hAnsi="Open Sans" w:cs="Open Sans"/>
        </w:rPr>
      </w:pPr>
      <w:r>
        <w:rPr>
          <w:rFonts w:ascii="Open Sans" w:hAnsi="Open Sans" w:cs="Open Sans"/>
        </w:rPr>
        <w:t>w</w:t>
      </w:r>
      <w:r w:rsidR="004D48EE" w:rsidRPr="004D48EE">
        <w:rPr>
          <w:rFonts w:ascii="Open Sans" w:hAnsi="Open Sans" w:cs="Open Sans"/>
        </w:rPr>
        <w:t xml:space="preserve"> przypadku usług społecznych (tj. usług opiekuńczych) świadczonych w miejscu zamieszkania podmiot zapewnia dostęp do usługi przez 7 dni w tygodniu (</w:t>
      </w:r>
      <w:r w:rsidR="004D48EE" w:rsidRPr="00416062">
        <w:rPr>
          <w:rFonts w:ascii="Open Sans" w:hAnsi="Open Sans" w:cs="Open Sans"/>
          <w:b/>
          <w:bCs/>
        </w:rPr>
        <w:t>dotyczy typu 1a SZOP</w:t>
      </w:r>
      <w:r w:rsidR="004D48EE" w:rsidRPr="004D48EE">
        <w:rPr>
          <w:rFonts w:ascii="Open Sans" w:hAnsi="Open Sans" w:cs="Open Sans"/>
        </w:rPr>
        <w:t>)</w:t>
      </w:r>
      <w:r>
        <w:rPr>
          <w:rFonts w:ascii="Open Sans" w:hAnsi="Open Sans" w:cs="Open Sans"/>
        </w:rPr>
        <w:t>,</w:t>
      </w:r>
    </w:p>
    <w:p w14:paraId="3B2893BD" w14:textId="28225B6D" w:rsidR="004D48EE" w:rsidRPr="004D48EE" w:rsidRDefault="00973783">
      <w:pPr>
        <w:pStyle w:val="Akapitzlist"/>
        <w:numPr>
          <w:ilvl w:val="0"/>
          <w:numId w:val="169"/>
        </w:numPr>
        <w:spacing w:after="0" w:line="276" w:lineRule="auto"/>
        <w:rPr>
          <w:rFonts w:ascii="Open Sans" w:hAnsi="Open Sans" w:cs="Open Sans"/>
        </w:rPr>
      </w:pPr>
      <w:r>
        <w:rPr>
          <w:rFonts w:ascii="Open Sans" w:hAnsi="Open Sans" w:cs="Open Sans"/>
        </w:rPr>
        <w:t>w</w:t>
      </w:r>
      <w:r w:rsidR="004D48EE" w:rsidRPr="004D48EE">
        <w:rPr>
          <w:rFonts w:ascii="Open Sans" w:hAnsi="Open Sans" w:cs="Open Sans"/>
        </w:rPr>
        <w:t xml:space="preserve"> przypadku usług zdrowotnych świadczonych w miejscu zamieszkania podmiot realizuje wsparcie również w godzinach popołudniowych i wieczornych oraz w soboty (</w:t>
      </w:r>
      <w:r w:rsidR="004D48EE" w:rsidRPr="00416062">
        <w:rPr>
          <w:rFonts w:ascii="Open Sans" w:hAnsi="Open Sans" w:cs="Open Sans"/>
          <w:b/>
          <w:bCs/>
        </w:rPr>
        <w:t>dotyczy typu 7 SZOP</w:t>
      </w:r>
      <w:r w:rsidR="004D48EE" w:rsidRPr="004D48EE">
        <w:rPr>
          <w:rFonts w:ascii="Open Sans" w:hAnsi="Open Sans" w:cs="Open Sans"/>
        </w:rPr>
        <w:t>).</w:t>
      </w:r>
    </w:p>
    <w:p w14:paraId="79B7B18F" w14:textId="563A1613" w:rsidR="004D48EE" w:rsidRPr="004D48EE" w:rsidRDefault="004D48EE" w:rsidP="00973783">
      <w:pPr>
        <w:pStyle w:val="Akapitzlist"/>
        <w:spacing w:after="120" w:line="276" w:lineRule="auto"/>
        <w:ind w:left="425"/>
        <w:rPr>
          <w:rFonts w:ascii="Open Sans" w:hAnsi="Open Sans" w:cs="Open Sans"/>
        </w:rPr>
      </w:pPr>
      <w:r w:rsidRPr="004D48EE">
        <w:rPr>
          <w:rFonts w:ascii="Open Sans" w:hAnsi="Open Sans" w:cs="Open Sans"/>
        </w:rPr>
        <w:t>Spełnienie danego kryterium zostanie zweryfikowane na podstawie treści wniosku o dofinansowanie. Wnioskodawca powinien zawrzeć we wniosku o dofinansowanie jednoznaczny opis sposobu spełnienia kryterium.</w:t>
      </w:r>
      <w:r>
        <w:rPr>
          <w:rFonts w:ascii="Open Sans" w:hAnsi="Open Sans" w:cs="Open Sans"/>
        </w:rPr>
        <w:t xml:space="preserve"> </w:t>
      </w:r>
      <w:r w:rsidRPr="00416062">
        <w:rPr>
          <w:rFonts w:ascii="Open Sans" w:hAnsi="Open Sans" w:cs="Open Sans"/>
          <w:b/>
          <w:bCs/>
        </w:rPr>
        <w:t>Kryterium ma zastosowanie do typu projektu nr 1a (tj. usług opiekuńczych), nr 7</w:t>
      </w:r>
      <w:r w:rsidRPr="004D48EE">
        <w:rPr>
          <w:rFonts w:ascii="Open Sans" w:hAnsi="Open Sans" w:cs="Open Sans"/>
        </w:rPr>
        <w:t>.</w:t>
      </w:r>
    </w:p>
    <w:p w14:paraId="25EF984B" w14:textId="00D43A22" w:rsidR="002D56BA" w:rsidRDefault="00F91EF9" w:rsidP="00D744C6">
      <w:pPr>
        <w:pStyle w:val="Nagwek3"/>
        <w:numPr>
          <w:ilvl w:val="0"/>
          <w:numId w:val="0"/>
        </w:numPr>
        <w:spacing w:before="480"/>
        <w:ind w:left="426"/>
        <w:rPr>
          <w:rFonts w:cs="Open Sans"/>
          <w:bCs/>
        </w:rPr>
      </w:pPr>
      <w:bookmarkStart w:id="241" w:name="_Toc236052575"/>
      <w:bookmarkStart w:id="242" w:name="_Toc134788915"/>
      <w:bookmarkStart w:id="243" w:name="_Toc134791360"/>
      <w:bookmarkStart w:id="244" w:name="_Toc135639007"/>
      <w:bookmarkStart w:id="245" w:name="_Toc135639148"/>
      <w:bookmarkStart w:id="246" w:name="_Toc135646023"/>
      <w:bookmarkStart w:id="247" w:name="_Toc135646462"/>
      <w:bookmarkStart w:id="248" w:name="_Toc135729910"/>
      <w:bookmarkStart w:id="249" w:name="_Toc135730641"/>
      <w:bookmarkStart w:id="250" w:name="_Toc135739805"/>
      <w:bookmarkStart w:id="251" w:name="_Toc135740170"/>
      <w:bookmarkStart w:id="252" w:name="_Toc135741372"/>
      <w:bookmarkStart w:id="253" w:name="_Toc135741414"/>
      <w:bookmarkStart w:id="254" w:name="_Toc135741890"/>
      <w:bookmarkStart w:id="255" w:name="_Toc135743568"/>
      <w:bookmarkStart w:id="256" w:name="_Toc135744654"/>
      <w:bookmarkStart w:id="257" w:name="_Toc135744704"/>
      <w:bookmarkStart w:id="258" w:name="_Toc135744754"/>
      <w:bookmarkStart w:id="259" w:name="_Toc135806859"/>
      <w:bookmarkStart w:id="260" w:name="_Toc135806901"/>
      <w:bookmarkStart w:id="261" w:name="_Toc135807782"/>
      <w:bookmarkStart w:id="262" w:name="_Toc135808261"/>
      <w:bookmarkStart w:id="263" w:name="_Toc135808448"/>
      <w:bookmarkStart w:id="264" w:name="_Toc135808650"/>
      <w:bookmarkEnd w:id="240"/>
      <w:r>
        <w:rPr>
          <w:rFonts w:cs="Open Sans"/>
          <w:bCs/>
        </w:rPr>
        <w:t>Warunki realizacji u</w:t>
      </w:r>
      <w:r w:rsidR="002D56BA" w:rsidRPr="002D56BA">
        <w:rPr>
          <w:rFonts w:cs="Open Sans"/>
          <w:bCs/>
        </w:rPr>
        <w:t>sług społeczn</w:t>
      </w:r>
      <w:r>
        <w:rPr>
          <w:rFonts w:cs="Open Sans"/>
          <w:bCs/>
        </w:rPr>
        <w:t>ych</w:t>
      </w:r>
      <w:bookmarkEnd w:id="241"/>
    </w:p>
    <w:p w14:paraId="3F2CB8C5" w14:textId="6A235CB3" w:rsidR="0069740C" w:rsidRPr="00BF1F20" w:rsidRDefault="0069740C" w:rsidP="00BF1F20">
      <w:pPr>
        <w:pStyle w:val="Akapitzlist"/>
        <w:numPr>
          <w:ilvl w:val="1"/>
          <w:numId w:val="53"/>
        </w:numPr>
        <w:spacing w:before="200" w:after="200" w:line="276" w:lineRule="auto"/>
        <w:ind w:left="426" w:hanging="426"/>
        <w:contextualSpacing/>
        <w:rPr>
          <w:rFonts w:ascii="Open Sans" w:hAnsi="Open Sans" w:cs="Open Sans"/>
        </w:rPr>
      </w:pPr>
      <w:r w:rsidRPr="00E54B65">
        <w:rPr>
          <w:rFonts w:ascii="Open Sans" w:hAnsi="Open Sans" w:cs="Open Sans"/>
        </w:rPr>
        <w:t>Wsparcie realizowane w obszarze włączenia społecznego jest zgodne ze „Strategią Rozwoju Usług Społecznych, polityka publiczna do roku 2030 (z perspektywą do 2035 r.)” oraz Regionalnym Planem Rozwoju Usług Społecznych i Deinstytucjonalizacji w województwie podlaskim (RPDI) na lata 202</w:t>
      </w:r>
      <w:r>
        <w:rPr>
          <w:rFonts w:ascii="Open Sans" w:hAnsi="Open Sans" w:cs="Open Sans"/>
        </w:rPr>
        <w:t>6</w:t>
      </w:r>
      <w:r w:rsidRPr="00E54B65">
        <w:rPr>
          <w:rFonts w:ascii="Open Sans" w:hAnsi="Open Sans" w:cs="Open Sans"/>
        </w:rPr>
        <w:t>-202</w:t>
      </w:r>
      <w:r>
        <w:rPr>
          <w:rFonts w:ascii="Open Sans" w:hAnsi="Open Sans" w:cs="Open Sans"/>
        </w:rPr>
        <w:t>8</w:t>
      </w:r>
      <w:r w:rsidRPr="00E54B65">
        <w:rPr>
          <w:rFonts w:ascii="Open Sans" w:hAnsi="Open Sans" w:cs="Open Sans"/>
        </w:rPr>
        <w:t>, a także „Krajowym Programem Przeciwdziałania Ubóstwu i Wykluczeniu Społecznemu. Aktualizacja 2021-2027, polityka publiczna z perspektywą do roku 2030”.</w:t>
      </w:r>
    </w:p>
    <w:p w14:paraId="6E17E422" w14:textId="77777777" w:rsidR="0069740C" w:rsidRPr="00621A57" w:rsidRDefault="0069740C">
      <w:pPr>
        <w:pStyle w:val="Akapitzlist"/>
        <w:numPr>
          <w:ilvl w:val="0"/>
          <w:numId w:val="163"/>
        </w:numPr>
        <w:spacing w:before="200" w:after="200" w:line="276" w:lineRule="auto"/>
        <w:ind w:left="426"/>
        <w:contextualSpacing/>
        <w:rPr>
          <w:rFonts w:ascii="Open Sans" w:hAnsi="Open Sans" w:cs="Open Sans"/>
        </w:rPr>
      </w:pPr>
      <w:r>
        <w:rPr>
          <w:rFonts w:ascii="Open Sans" w:hAnsi="Open Sans" w:cs="Open Sans"/>
        </w:rPr>
        <w:t xml:space="preserve">Zgodnie z </w:t>
      </w:r>
      <w:r w:rsidRPr="00E615F3">
        <w:rPr>
          <w:rFonts w:ascii="Open Sans" w:hAnsi="Open Sans" w:cs="Open Sans"/>
          <w:b/>
          <w:bCs/>
        </w:rPr>
        <w:t>kryterium szczególnym nr 2</w:t>
      </w:r>
      <w:r>
        <w:rPr>
          <w:rFonts w:ascii="Open Sans" w:hAnsi="Open Sans" w:cs="Open Sans"/>
        </w:rPr>
        <w:t xml:space="preserve"> w</w:t>
      </w:r>
      <w:r w:rsidRPr="00621A57">
        <w:rPr>
          <w:rFonts w:ascii="Open Sans" w:hAnsi="Open Sans" w:cs="Open Sans"/>
        </w:rPr>
        <w:t>sparcie w ramach projektu prowadzi do</w:t>
      </w:r>
      <w:r>
        <w:rPr>
          <w:rFonts w:ascii="Open Sans" w:hAnsi="Open Sans" w:cs="Open Sans"/>
        </w:rPr>
        <w:t> </w:t>
      </w:r>
      <w:r w:rsidRPr="00621A57">
        <w:rPr>
          <w:rFonts w:ascii="Open Sans" w:hAnsi="Open Sans" w:cs="Open Sans"/>
        </w:rPr>
        <w:t>zwiększenia liczby miejsc świadczenia usług oraz liczby osób objętych usługami w</w:t>
      </w:r>
      <w:r>
        <w:rPr>
          <w:rFonts w:ascii="Open Sans" w:hAnsi="Open Sans" w:cs="Open Sans"/>
        </w:rPr>
        <w:t> </w:t>
      </w:r>
      <w:r w:rsidRPr="00621A57">
        <w:rPr>
          <w:rFonts w:ascii="Open Sans" w:hAnsi="Open Sans" w:cs="Open Sans"/>
        </w:rPr>
        <w:t>społeczności lokalnej.</w:t>
      </w:r>
      <w:r>
        <w:rPr>
          <w:rFonts w:ascii="Open Sans" w:hAnsi="Open Sans" w:cs="Open Sans"/>
        </w:rPr>
        <w:t xml:space="preserve"> </w:t>
      </w:r>
      <w:r w:rsidRPr="00621A57">
        <w:rPr>
          <w:rFonts w:ascii="Open Sans" w:hAnsi="Open Sans" w:cs="Open Sans"/>
        </w:rPr>
        <w:t>Kryterium zostanie uznane za spełnione, jeśli we wniosku o</w:t>
      </w:r>
      <w:r>
        <w:rPr>
          <w:rFonts w:ascii="Open Sans" w:hAnsi="Open Sans" w:cs="Open Sans"/>
        </w:rPr>
        <w:t> </w:t>
      </w:r>
      <w:r w:rsidRPr="00621A57">
        <w:rPr>
          <w:rFonts w:ascii="Open Sans" w:hAnsi="Open Sans" w:cs="Open Sans"/>
        </w:rPr>
        <w:t>dofinasowanie wskazana zostanie informacja, o ile zostanie zwiększona liczba miejsc świadczenia usług w społeczności lokalnej oraz liczba osób objętych usługami świadczonymi w społeczności lokalnej w projekcie przez danego beneficjenta (Wnioskodawcę/Partnera wiodącego/</w:t>
      </w:r>
      <w:r>
        <w:rPr>
          <w:rFonts w:ascii="Open Sans" w:hAnsi="Open Sans" w:cs="Open Sans"/>
        </w:rPr>
        <w:t xml:space="preserve"> </w:t>
      </w:r>
      <w:r w:rsidRPr="00621A57">
        <w:rPr>
          <w:rFonts w:ascii="Open Sans" w:hAnsi="Open Sans" w:cs="Open Sans"/>
        </w:rPr>
        <w:t>Partnera/Realizatora) w stosunku do danych z</w:t>
      </w:r>
      <w:r>
        <w:rPr>
          <w:rFonts w:ascii="Open Sans" w:hAnsi="Open Sans" w:cs="Open Sans"/>
        </w:rPr>
        <w:t> </w:t>
      </w:r>
      <w:r w:rsidRPr="00621A57">
        <w:rPr>
          <w:rFonts w:ascii="Open Sans" w:hAnsi="Open Sans" w:cs="Open Sans"/>
        </w:rPr>
        <w:t>roku poprzedzającego rok złożenia wniosku o dofinansowanie, tj. okresu nie dłuższego niż 12 miesięcy poprzedzających datę złożenia wniosku.</w:t>
      </w:r>
      <w:r>
        <w:rPr>
          <w:rFonts w:ascii="Open Sans" w:hAnsi="Open Sans" w:cs="Open Sans"/>
        </w:rPr>
        <w:t xml:space="preserve"> </w:t>
      </w:r>
      <w:r w:rsidRPr="00621A57">
        <w:rPr>
          <w:rFonts w:ascii="Open Sans" w:hAnsi="Open Sans" w:cs="Open Sans"/>
        </w:rPr>
        <w:t>Zwiększenie liczby miejsc świadczenia usług świadczonych w społeczności lokalnej należy rozumieć jako:</w:t>
      </w:r>
      <w:r w:rsidRPr="00621A57">
        <w:t xml:space="preserve"> </w:t>
      </w:r>
    </w:p>
    <w:p w14:paraId="2597E0DE" w14:textId="77777777" w:rsidR="0069740C" w:rsidRDefault="0069740C">
      <w:pPr>
        <w:pStyle w:val="Akapitzlist"/>
        <w:numPr>
          <w:ilvl w:val="0"/>
          <w:numId w:val="156"/>
        </w:numPr>
        <w:spacing w:before="200" w:after="200" w:line="276" w:lineRule="auto"/>
        <w:ind w:left="851"/>
        <w:contextualSpacing/>
        <w:rPr>
          <w:rFonts w:ascii="Open Sans" w:hAnsi="Open Sans" w:cs="Open Sans"/>
        </w:rPr>
      </w:pPr>
      <w:r>
        <w:rPr>
          <w:rFonts w:ascii="Open Sans" w:hAnsi="Open Sans" w:cs="Open Sans"/>
        </w:rPr>
        <w:t>z</w:t>
      </w:r>
      <w:r w:rsidRPr="00621A57">
        <w:rPr>
          <w:rFonts w:ascii="Open Sans" w:hAnsi="Open Sans" w:cs="Open Sans"/>
        </w:rPr>
        <w:t>większenie liczby osób świadczących usługi opiekuńcze i/lub asystenckie niestacjonarnie/w miejscu zamieszkania,</w:t>
      </w:r>
    </w:p>
    <w:p w14:paraId="4E9A6982" w14:textId="77777777" w:rsidR="0069740C" w:rsidRPr="00621A57" w:rsidRDefault="0069740C">
      <w:pPr>
        <w:pStyle w:val="Akapitzlist"/>
        <w:numPr>
          <w:ilvl w:val="0"/>
          <w:numId w:val="156"/>
        </w:numPr>
        <w:spacing w:before="200" w:after="200" w:line="276" w:lineRule="auto"/>
        <w:ind w:left="851"/>
        <w:contextualSpacing/>
        <w:rPr>
          <w:rFonts w:ascii="Open Sans" w:hAnsi="Open Sans" w:cs="Open Sans"/>
        </w:rPr>
      </w:pPr>
      <w:r w:rsidRPr="00621A57">
        <w:rPr>
          <w:rFonts w:ascii="Open Sans" w:hAnsi="Open Sans" w:cs="Open Sans"/>
        </w:rPr>
        <w:lastRenderedPageBreak/>
        <w:t>zwiększenie liczby miejsc świadczenia usług opiekuńczych w formach stacjonarnych poprzez tworzenie miejsc:</w:t>
      </w:r>
    </w:p>
    <w:p w14:paraId="14CE774C" w14:textId="77777777" w:rsidR="0069740C" w:rsidRPr="00621A57" w:rsidRDefault="0069740C">
      <w:pPr>
        <w:pStyle w:val="Akapitzlist"/>
        <w:numPr>
          <w:ilvl w:val="0"/>
          <w:numId w:val="155"/>
        </w:numPr>
        <w:spacing w:before="200" w:after="200" w:line="276" w:lineRule="auto"/>
        <w:ind w:left="851"/>
        <w:contextualSpacing/>
        <w:rPr>
          <w:rFonts w:ascii="Open Sans" w:hAnsi="Open Sans" w:cs="Open Sans"/>
        </w:rPr>
      </w:pPr>
      <w:r w:rsidRPr="00621A57">
        <w:rPr>
          <w:rFonts w:ascii="Open Sans" w:hAnsi="Open Sans" w:cs="Open Sans"/>
        </w:rPr>
        <w:t>stałego lub krótkookresowego pobytu dziennego,</w:t>
      </w:r>
    </w:p>
    <w:p w14:paraId="4FC354A2" w14:textId="77777777" w:rsidR="0069740C" w:rsidRPr="00621A57" w:rsidRDefault="0069740C">
      <w:pPr>
        <w:pStyle w:val="Akapitzlist"/>
        <w:numPr>
          <w:ilvl w:val="0"/>
          <w:numId w:val="155"/>
        </w:numPr>
        <w:spacing w:before="200" w:after="200" w:line="276" w:lineRule="auto"/>
        <w:ind w:left="851"/>
        <w:contextualSpacing/>
        <w:rPr>
          <w:rFonts w:ascii="Open Sans" w:hAnsi="Open Sans" w:cs="Open Sans"/>
        </w:rPr>
      </w:pPr>
      <w:r>
        <w:rPr>
          <w:rFonts w:ascii="Open Sans" w:hAnsi="Open Sans" w:cs="Open Sans"/>
        </w:rPr>
        <w:t>s</w:t>
      </w:r>
      <w:r w:rsidRPr="00621A57">
        <w:rPr>
          <w:rFonts w:ascii="Open Sans" w:hAnsi="Open Sans" w:cs="Open Sans"/>
        </w:rPr>
        <w:t>tałego lub krótkookresowego pobytu całodobowego w placówkach, w których są realizowane usługi społeczne świadczone w społeczności lokalnej.</w:t>
      </w:r>
    </w:p>
    <w:p w14:paraId="1392A345" w14:textId="77777777" w:rsidR="0069740C" w:rsidRPr="00621A57" w:rsidRDefault="0069740C" w:rsidP="0069740C">
      <w:pPr>
        <w:spacing w:after="0" w:line="276" w:lineRule="auto"/>
        <w:ind w:left="426"/>
        <w:rPr>
          <w:rFonts w:ascii="Open Sans" w:hAnsi="Open Sans" w:cs="Open Sans"/>
        </w:rPr>
      </w:pPr>
      <w:r w:rsidRPr="00621A57">
        <w:rPr>
          <w:rFonts w:ascii="Open Sans" w:hAnsi="Open Sans" w:cs="Open Sans"/>
        </w:rPr>
        <w:t>Obowiązek zwiększania liczby miejsc świadczenia usług oraz liczby osób objętych tymi usługami nie dotyczy:</w:t>
      </w:r>
    </w:p>
    <w:p w14:paraId="7B8E4E6D" w14:textId="77777777" w:rsidR="0069740C" w:rsidRPr="00621A57" w:rsidRDefault="0069740C">
      <w:pPr>
        <w:pStyle w:val="Akapitzlist"/>
        <w:numPr>
          <w:ilvl w:val="0"/>
          <w:numId w:val="154"/>
        </w:numPr>
        <w:spacing w:after="0" w:line="276" w:lineRule="auto"/>
        <w:ind w:left="851" w:hanging="357"/>
        <w:contextualSpacing/>
        <w:rPr>
          <w:rFonts w:ascii="Open Sans" w:hAnsi="Open Sans" w:cs="Open Sans"/>
        </w:rPr>
      </w:pPr>
      <w:r w:rsidRPr="00621A57">
        <w:rPr>
          <w:rFonts w:ascii="Open Sans" w:hAnsi="Open Sans" w:cs="Open Sans"/>
        </w:rPr>
        <w:t>wsparcia dla usług opiekuńczych świadczonych przez opiekunów faktycznych,</w:t>
      </w:r>
    </w:p>
    <w:p w14:paraId="1D63ACED" w14:textId="77777777" w:rsidR="0069740C" w:rsidRPr="00621A57" w:rsidRDefault="0069740C">
      <w:pPr>
        <w:pStyle w:val="Akapitzlist"/>
        <w:numPr>
          <w:ilvl w:val="0"/>
          <w:numId w:val="154"/>
        </w:numPr>
        <w:spacing w:before="200" w:after="200" w:line="276" w:lineRule="auto"/>
        <w:ind w:left="851"/>
        <w:contextualSpacing/>
        <w:rPr>
          <w:rFonts w:ascii="Open Sans" w:hAnsi="Open Sans" w:cs="Open Sans"/>
        </w:rPr>
      </w:pPr>
      <w:r w:rsidRPr="00621A57">
        <w:rPr>
          <w:rFonts w:ascii="Open Sans" w:hAnsi="Open Sans" w:cs="Open Sans"/>
        </w:rPr>
        <w:t>wsparcia realizowanego przez CUS (którego skala powinna wynikać z lokalnej diagnozy potrzeb),</w:t>
      </w:r>
    </w:p>
    <w:p w14:paraId="13EDC75C" w14:textId="77777777" w:rsidR="0069740C" w:rsidRPr="00621A57" w:rsidRDefault="0069740C">
      <w:pPr>
        <w:pStyle w:val="Akapitzlist"/>
        <w:numPr>
          <w:ilvl w:val="0"/>
          <w:numId w:val="154"/>
        </w:numPr>
        <w:spacing w:before="200" w:after="200" w:line="276" w:lineRule="auto"/>
        <w:ind w:left="851"/>
        <w:contextualSpacing/>
        <w:rPr>
          <w:rFonts w:ascii="Open Sans" w:hAnsi="Open Sans" w:cs="Open Sans"/>
        </w:rPr>
      </w:pPr>
      <w:r w:rsidRPr="00621A57">
        <w:rPr>
          <w:rFonts w:ascii="Open Sans" w:hAnsi="Open Sans" w:cs="Open Sans"/>
        </w:rPr>
        <w:t>wsparcia realizowanego uprzednio w ramach programów rządowych.</w:t>
      </w:r>
    </w:p>
    <w:p w14:paraId="2405BDEF" w14:textId="127323CD" w:rsidR="0069740C" w:rsidRPr="007C4140" w:rsidRDefault="0069740C" w:rsidP="0069740C">
      <w:pPr>
        <w:spacing w:before="200" w:after="200" w:line="276" w:lineRule="auto"/>
        <w:ind w:left="426"/>
        <w:contextualSpacing/>
        <w:rPr>
          <w:rFonts w:ascii="Open Sans" w:hAnsi="Open Sans" w:cs="Open Sans"/>
        </w:rPr>
      </w:pPr>
      <w:r w:rsidRPr="007C4140">
        <w:rPr>
          <w:rFonts w:ascii="Open Sans" w:hAnsi="Open Sans" w:cs="Open Sans"/>
        </w:rPr>
        <w:t>Obowiązek zwiększania liczby osób objętych usługami nie oznacza zakazu jednoczesnego wsparcia osób dotychczas obejmowanych usługami przez beneficjenta.</w:t>
      </w:r>
      <w:r>
        <w:rPr>
          <w:rFonts w:ascii="Open Sans" w:hAnsi="Open Sans" w:cs="Open Sans"/>
        </w:rPr>
        <w:t xml:space="preserve"> </w:t>
      </w:r>
      <w:r w:rsidR="00D441D8" w:rsidRPr="00D441D8">
        <w:rPr>
          <w:rFonts w:ascii="Open Sans" w:hAnsi="Open Sans" w:cs="Open Sans"/>
        </w:rPr>
        <w:t>Spełnienie danego kryterium zostanie zweryfikowane na podstawie treści wniosku o dofinansowanie. Wnioskodawca powinien zawrzeć we wniosku o dofinansowanie jednoznaczny opis sposobu spełnienia kryterium.</w:t>
      </w:r>
      <w:r w:rsidR="00D441D8">
        <w:rPr>
          <w:rFonts w:ascii="Open Sans" w:hAnsi="Open Sans" w:cs="Open Sans"/>
        </w:rPr>
        <w:t xml:space="preserve"> </w:t>
      </w:r>
      <w:r w:rsidRPr="00793B23">
        <w:rPr>
          <w:rFonts w:ascii="Open Sans" w:hAnsi="Open Sans" w:cs="Open Sans"/>
          <w:b/>
          <w:bCs/>
        </w:rPr>
        <w:t>Kryterium ma zastosowanie do typu projektu nr 1, 2</w:t>
      </w:r>
      <w:r w:rsidRPr="007C4140">
        <w:rPr>
          <w:rFonts w:ascii="Open Sans" w:hAnsi="Open Sans" w:cs="Open Sans"/>
        </w:rPr>
        <w:t>.</w:t>
      </w:r>
    </w:p>
    <w:p w14:paraId="0B54456E" w14:textId="77777777" w:rsidR="0069740C" w:rsidRPr="00561217" w:rsidRDefault="0069740C">
      <w:pPr>
        <w:pStyle w:val="Akapitzlist"/>
        <w:numPr>
          <w:ilvl w:val="0"/>
          <w:numId w:val="163"/>
        </w:numPr>
        <w:spacing w:before="120" w:after="0" w:line="276" w:lineRule="auto"/>
        <w:ind w:left="425" w:hanging="357"/>
        <w:rPr>
          <w:rFonts w:ascii="Open Sans" w:hAnsi="Open Sans" w:cs="Open Sans"/>
        </w:rPr>
      </w:pPr>
      <w:r>
        <w:rPr>
          <w:rFonts w:ascii="Open Sans" w:hAnsi="Open Sans" w:cs="Open Sans"/>
        </w:rPr>
        <w:t xml:space="preserve">Zgodnie z </w:t>
      </w:r>
      <w:r w:rsidRPr="00A369E7">
        <w:rPr>
          <w:rFonts w:ascii="Open Sans" w:hAnsi="Open Sans" w:cs="Open Sans"/>
          <w:b/>
          <w:bCs/>
        </w:rPr>
        <w:t>kryterium szczególnym nr 4</w:t>
      </w:r>
      <w:r>
        <w:rPr>
          <w:rFonts w:ascii="Open Sans" w:hAnsi="Open Sans" w:cs="Open Sans"/>
        </w:rPr>
        <w:t xml:space="preserve"> w</w:t>
      </w:r>
      <w:r w:rsidRPr="00561217">
        <w:rPr>
          <w:rFonts w:ascii="Open Sans" w:hAnsi="Open Sans" w:cs="Open Sans"/>
        </w:rPr>
        <w:t>sparcie w ramach projektu nie spowoduje:</w:t>
      </w:r>
    </w:p>
    <w:p w14:paraId="3AF84B01" w14:textId="3760C5C0" w:rsidR="0069740C" w:rsidRPr="00FF5E95" w:rsidRDefault="0069740C">
      <w:pPr>
        <w:pStyle w:val="Akapitzlist"/>
        <w:numPr>
          <w:ilvl w:val="0"/>
          <w:numId w:val="164"/>
        </w:numPr>
        <w:spacing w:after="120" w:line="276" w:lineRule="auto"/>
        <w:ind w:left="851"/>
        <w:contextualSpacing/>
        <w:rPr>
          <w:rFonts w:ascii="Open Sans" w:hAnsi="Open Sans" w:cs="Open Sans"/>
        </w:rPr>
      </w:pPr>
      <w:r w:rsidRPr="00FF5E95">
        <w:rPr>
          <w:rFonts w:ascii="Open Sans" w:hAnsi="Open Sans" w:cs="Open Sans"/>
        </w:rPr>
        <w:t>zmniejszenia dotychczasowego finansowania usług asystenckich lub opiekuńczych przez Beneficjenta oraz</w:t>
      </w:r>
    </w:p>
    <w:p w14:paraId="6262281F" w14:textId="7DB1D366" w:rsidR="0069740C" w:rsidRPr="00FF5E95" w:rsidRDefault="00FF5E95">
      <w:pPr>
        <w:pStyle w:val="Akapitzlist"/>
        <w:numPr>
          <w:ilvl w:val="0"/>
          <w:numId w:val="164"/>
        </w:numPr>
        <w:spacing w:after="0" w:line="276" w:lineRule="auto"/>
        <w:ind w:left="850" w:hanging="357"/>
        <w:contextualSpacing/>
        <w:rPr>
          <w:rFonts w:ascii="Open Sans" w:hAnsi="Open Sans" w:cs="Open Sans"/>
        </w:rPr>
      </w:pPr>
      <w:r w:rsidRPr="00FF5E95">
        <w:rPr>
          <w:rFonts w:ascii="Open Sans" w:hAnsi="Open Sans" w:cs="Open Sans"/>
        </w:rPr>
        <w:t>z</w:t>
      </w:r>
      <w:r w:rsidR="0069740C" w:rsidRPr="00FF5E95">
        <w:rPr>
          <w:rFonts w:ascii="Open Sans" w:hAnsi="Open Sans" w:cs="Open Sans"/>
        </w:rPr>
        <w:t>astąpienia środkami projektu dotychczasowego finansowania usług ze środków innych niż europejskie.</w:t>
      </w:r>
    </w:p>
    <w:p w14:paraId="6AAA2764" w14:textId="77777777" w:rsidR="0069740C" w:rsidRDefault="0069740C" w:rsidP="00FF5E95">
      <w:pPr>
        <w:spacing w:after="0" w:line="276" w:lineRule="auto"/>
        <w:ind w:left="425"/>
        <w:contextualSpacing/>
        <w:rPr>
          <w:rFonts w:ascii="Open Sans" w:hAnsi="Open Sans" w:cs="Open Sans"/>
        </w:rPr>
      </w:pPr>
      <w:r w:rsidRPr="00561217">
        <w:rPr>
          <w:rFonts w:ascii="Open Sans" w:hAnsi="Open Sans" w:cs="Open Sans"/>
        </w:rPr>
        <w:t>Powyższe nie dotyczy kontynuacji wsparcia realizowanego ze środków EFS+.</w:t>
      </w:r>
    </w:p>
    <w:p w14:paraId="7C9474DC" w14:textId="5AB3E700" w:rsidR="002D56BA" w:rsidRPr="00FF5E95" w:rsidRDefault="0069740C" w:rsidP="00FF5E95">
      <w:pPr>
        <w:spacing w:before="200" w:after="200" w:line="276" w:lineRule="auto"/>
        <w:ind w:left="426"/>
        <w:contextualSpacing/>
        <w:rPr>
          <w:rFonts w:ascii="Open Sans" w:hAnsi="Open Sans" w:cs="Open Sans"/>
        </w:rPr>
      </w:pPr>
      <w:r w:rsidRPr="003F3B7A">
        <w:rPr>
          <w:rFonts w:ascii="Open Sans" w:hAnsi="Open Sans" w:cs="Open Sans"/>
        </w:rPr>
        <w:t>Spełnienie danego kryterium zostanie zweryfikowane na podstawie treści wniosku o dofinansowanie. Wnioskodawca powinien zadeklarować we wniosku o</w:t>
      </w:r>
      <w:r w:rsidR="00FF5E95">
        <w:rPr>
          <w:rFonts w:ascii="Open Sans" w:hAnsi="Open Sans" w:cs="Open Sans"/>
        </w:rPr>
        <w:t> </w:t>
      </w:r>
      <w:r w:rsidRPr="003F3B7A">
        <w:rPr>
          <w:rFonts w:ascii="Open Sans" w:hAnsi="Open Sans" w:cs="Open Sans"/>
        </w:rPr>
        <w:t>dofinansowanie, że wsparcie w ramach projektu nie spowoduje zmniejszenia dotychczasowego finansowania usług asystenckich lub opiekuńczych świadczonych przez Beneficjenta oraz że nie spowoduje zastąpienia środkami projektu dotychczasowego finansowania usług ze środków innych niż europejskie.</w:t>
      </w:r>
      <w:r>
        <w:rPr>
          <w:rFonts w:ascii="Open Sans" w:hAnsi="Open Sans" w:cs="Open Sans"/>
        </w:rPr>
        <w:t xml:space="preserve"> </w:t>
      </w:r>
      <w:r w:rsidRPr="003F3B7A">
        <w:rPr>
          <w:rFonts w:ascii="Open Sans" w:hAnsi="Open Sans" w:cs="Open Sans"/>
        </w:rPr>
        <w:t>Kryterium nie dotyczy projektów będących kontynuacją wsparcia realizowanego ze środków EFS+.</w:t>
      </w:r>
      <w:r>
        <w:rPr>
          <w:rFonts w:ascii="Open Sans" w:hAnsi="Open Sans" w:cs="Open Sans"/>
        </w:rPr>
        <w:t xml:space="preserve"> </w:t>
      </w:r>
      <w:r w:rsidRPr="00793B23">
        <w:rPr>
          <w:rFonts w:ascii="Open Sans" w:hAnsi="Open Sans" w:cs="Open Sans"/>
          <w:b/>
          <w:bCs/>
        </w:rPr>
        <w:t>Kryterium ma zastosowanie do typu projektu nr 1, 2</w:t>
      </w:r>
      <w:r w:rsidRPr="003F3B7A">
        <w:rPr>
          <w:rFonts w:ascii="Open Sans" w:hAnsi="Open Sans" w:cs="Open Sans"/>
        </w:rPr>
        <w:t>.</w:t>
      </w:r>
    </w:p>
    <w:p w14:paraId="347C189F" w14:textId="21D8EC20" w:rsidR="00C40C60" w:rsidRPr="00C40C60" w:rsidRDefault="00E520CB" w:rsidP="00DC2138">
      <w:pPr>
        <w:pStyle w:val="Nagwek3"/>
        <w:tabs>
          <w:tab w:val="left" w:pos="426"/>
        </w:tabs>
        <w:spacing w:before="480" w:after="200" w:line="276" w:lineRule="auto"/>
        <w:rPr>
          <w:rFonts w:cs="Open Sans"/>
          <w:bCs/>
        </w:rPr>
      </w:pPr>
      <w:bookmarkStart w:id="265" w:name="_Hlk169602079"/>
      <w:bookmarkStart w:id="266" w:name="_Toc236052576"/>
      <w:r w:rsidRPr="00E54B65">
        <w:rPr>
          <w:rFonts w:cs="Open Sans"/>
          <w:bCs/>
        </w:rPr>
        <w:t xml:space="preserve">Usługi </w:t>
      </w:r>
      <w:r w:rsidR="00C40C60">
        <w:rPr>
          <w:rFonts w:cs="Open Sans"/>
          <w:bCs/>
        </w:rPr>
        <w:t>opiekuńcze w miejscu zamieszkania</w:t>
      </w:r>
      <w:bookmarkEnd w:id="265"/>
      <w:bookmarkEnd w:id="266"/>
    </w:p>
    <w:p w14:paraId="02DD09EA" w14:textId="77777777" w:rsidR="00C40C60" w:rsidRPr="00E54B65" w:rsidRDefault="00C40C60">
      <w:pPr>
        <w:pStyle w:val="Akapitzlist"/>
        <w:numPr>
          <w:ilvl w:val="0"/>
          <w:numId w:val="120"/>
        </w:numPr>
        <w:spacing w:after="0" w:line="276" w:lineRule="auto"/>
        <w:ind w:left="425" w:hanging="425"/>
        <w:rPr>
          <w:rFonts w:ascii="Open Sans" w:hAnsi="Open Sans" w:cs="Open Sans"/>
        </w:rPr>
      </w:pPr>
      <w:r w:rsidRPr="00E54B65">
        <w:rPr>
          <w:rFonts w:ascii="Open Sans" w:hAnsi="Open Sans" w:cs="Open Sans"/>
        </w:rPr>
        <w:t>Zakres usług opiekuńczych świadczonych w miejscu zamieszkania obejmuje w szczególności:</w:t>
      </w:r>
    </w:p>
    <w:p w14:paraId="74D2085B" w14:textId="7A812002" w:rsidR="00C40C60" w:rsidRPr="00F503CA" w:rsidRDefault="00C40C60">
      <w:pPr>
        <w:pStyle w:val="Akapitzlist"/>
        <w:numPr>
          <w:ilvl w:val="0"/>
          <w:numId w:val="165"/>
        </w:numPr>
        <w:spacing w:after="0" w:line="276" w:lineRule="auto"/>
        <w:ind w:left="851"/>
        <w:contextualSpacing/>
        <w:rPr>
          <w:rFonts w:ascii="Open Sans" w:hAnsi="Open Sans" w:cs="Open Sans"/>
        </w:rPr>
      </w:pPr>
      <w:r w:rsidRPr="00F503CA">
        <w:rPr>
          <w:rFonts w:ascii="Open Sans" w:hAnsi="Open Sans" w:cs="Open Sans"/>
        </w:rPr>
        <w:t>pomoc w zaspokajaniu codziennych potrzeb życiowych;</w:t>
      </w:r>
    </w:p>
    <w:p w14:paraId="38978DA9" w14:textId="7C374311" w:rsidR="00C40C60" w:rsidRPr="00F503CA" w:rsidRDefault="00C40C60">
      <w:pPr>
        <w:pStyle w:val="Akapitzlist"/>
        <w:numPr>
          <w:ilvl w:val="0"/>
          <w:numId w:val="165"/>
        </w:numPr>
        <w:spacing w:before="200" w:after="200" w:line="276" w:lineRule="auto"/>
        <w:ind w:left="851"/>
        <w:contextualSpacing/>
        <w:rPr>
          <w:rFonts w:ascii="Open Sans" w:hAnsi="Open Sans" w:cs="Open Sans"/>
        </w:rPr>
      </w:pPr>
      <w:r w:rsidRPr="00F503CA">
        <w:rPr>
          <w:rFonts w:ascii="Open Sans" w:hAnsi="Open Sans" w:cs="Open Sans"/>
        </w:rPr>
        <w:t>opiekę higieniczną;</w:t>
      </w:r>
    </w:p>
    <w:p w14:paraId="6A234ED4" w14:textId="68D491AD" w:rsidR="00C40C60" w:rsidRPr="00F503CA" w:rsidRDefault="00C40C60">
      <w:pPr>
        <w:pStyle w:val="Akapitzlist"/>
        <w:numPr>
          <w:ilvl w:val="0"/>
          <w:numId w:val="165"/>
        </w:numPr>
        <w:spacing w:before="200" w:after="200" w:line="276" w:lineRule="auto"/>
        <w:ind w:left="851"/>
        <w:contextualSpacing/>
        <w:rPr>
          <w:rFonts w:ascii="Open Sans" w:hAnsi="Open Sans" w:cs="Open Sans"/>
        </w:rPr>
      </w:pPr>
      <w:r w:rsidRPr="00F503CA">
        <w:rPr>
          <w:rFonts w:ascii="Open Sans" w:hAnsi="Open Sans" w:cs="Open Sans"/>
        </w:rPr>
        <w:lastRenderedPageBreak/>
        <w:t>pielęgnację zaleconą przez lekarza, która obejmuje czynności pielęgnacyjne</w:t>
      </w:r>
      <w:r w:rsidR="00F503CA" w:rsidRPr="00F503CA">
        <w:rPr>
          <w:rFonts w:ascii="Open Sans" w:hAnsi="Open Sans" w:cs="Open Sans"/>
        </w:rPr>
        <w:t xml:space="preserve"> </w:t>
      </w:r>
      <w:r w:rsidRPr="00F503CA">
        <w:rPr>
          <w:rFonts w:ascii="Open Sans" w:hAnsi="Open Sans" w:cs="Open Sans"/>
        </w:rPr>
        <w:t>wynikające z przedłożonego zaświadczenia lekarskiego lub dokumentacji</w:t>
      </w:r>
      <w:r w:rsidR="00F503CA" w:rsidRPr="00F503CA">
        <w:rPr>
          <w:rFonts w:ascii="Open Sans" w:hAnsi="Open Sans" w:cs="Open Sans"/>
        </w:rPr>
        <w:t xml:space="preserve"> </w:t>
      </w:r>
      <w:r w:rsidRPr="00F503CA">
        <w:rPr>
          <w:rFonts w:ascii="Open Sans" w:hAnsi="Open Sans" w:cs="Open Sans"/>
        </w:rPr>
        <w:t>medycznej, uzupełniające w stosunku do pielęgniarskiej opieki środowiskowej;</w:t>
      </w:r>
    </w:p>
    <w:p w14:paraId="67940F74" w14:textId="35E7A4F9" w:rsidR="00C40C60" w:rsidRPr="00F503CA" w:rsidRDefault="00C40C60">
      <w:pPr>
        <w:pStyle w:val="Akapitzlist"/>
        <w:numPr>
          <w:ilvl w:val="0"/>
          <w:numId w:val="165"/>
        </w:numPr>
        <w:ind w:left="851"/>
        <w:rPr>
          <w:rFonts w:ascii="Open Sans" w:hAnsi="Open Sans" w:cs="Open Sans"/>
        </w:rPr>
      </w:pPr>
      <w:r w:rsidRPr="00F503CA">
        <w:rPr>
          <w:rFonts w:ascii="Open Sans" w:hAnsi="Open Sans" w:cs="Open Sans"/>
        </w:rPr>
        <w:t>zapewnienie kontaktów z otoczeniem.</w:t>
      </w:r>
    </w:p>
    <w:p w14:paraId="3621B952" w14:textId="77777777" w:rsidR="00C40C60" w:rsidRPr="00E54B65" w:rsidRDefault="00C40C60">
      <w:pPr>
        <w:pStyle w:val="Akapitzlist"/>
        <w:numPr>
          <w:ilvl w:val="0"/>
          <w:numId w:val="120"/>
        </w:numPr>
        <w:ind w:left="426" w:hanging="426"/>
        <w:rPr>
          <w:rFonts w:ascii="Open Sans" w:hAnsi="Open Sans" w:cs="Open Sans"/>
        </w:rPr>
      </w:pPr>
      <w:r w:rsidRPr="00E54B65">
        <w:rPr>
          <w:rFonts w:ascii="Open Sans" w:hAnsi="Open Sans" w:cs="Open Sans"/>
        </w:rPr>
        <w:t>Organizacja świadczenia usług opiekuńczych uwzględnia podmiotowość odbiorców usług, w tym respektowanie prawa do poszanowania i ochrony godności, intymności, w szczególności w przypadku czynności o charakterze opieki higienicznej i pielęgnacji oraz poczucia bezpieczeństwa i ochrony dóbr osobistych.</w:t>
      </w:r>
    </w:p>
    <w:p w14:paraId="46CF5302" w14:textId="43FF17BD" w:rsidR="00C40C60" w:rsidRPr="00E54B65" w:rsidRDefault="00F503CA">
      <w:pPr>
        <w:pStyle w:val="Akapitzlist"/>
        <w:numPr>
          <w:ilvl w:val="0"/>
          <w:numId w:val="120"/>
        </w:numPr>
        <w:ind w:left="426" w:hanging="426"/>
        <w:rPr>
          <w:rFonts w:ascii="Open Sans" w:hAnsi="Open Sans" w:cs="Open Sans"/>
        </w:rPr>
      </w:pPr>
      <w:r>
        <w:rPr>
          <w:rFonts w:ascii="Open Sans" w:hAnsi="Open Sans" w:cs="Open Sans"/>
        </w:rPr>
        <w:t>P</w:t>
      </w:r>
      <w:r w:rsidR="00C40C60" w:rsidRPr="00E54B65">
        <w:rPr>
          <w:rFonts w:ascii="Open Sans" w:hAnsi="Open Sans" w:cs="Open Sans"/>
        </w:rPr>
        <w:t>odmiot realizujący usługi opiekuńcze zobowiązany jest do zapewnienia dostępności do nieprzerwanego i właściwego pod względem jakości procesu świadczenia usług przez 7 dni w tygodniu, poprzez właściwe ustalenie z osobami świadczącymi usługi opiekuńcze godzin oraz zleconego wymiaru i zakresu usług.</w:t>
      </w:r>
    </w:p>
    <w:p w14:paraId="17BD55C4" w14:textId="77777777" w:rsidR="00C40C60" w:rsidRPr="00E54B65" w:rsidRDefault="00C40C60">
      <w:pPr>
        <w:pStyle w:val="Akapitzlist"/>
        <w:numPr>
          <w:ilvl w:val="0"/>
          <w:numId w:val="120"/>
        </w:numPr>
        <w:ind w:left="426"/>
        <w:rPr>
          <w:rFonts w:ascii="Open Sans" w:hAnsi="Open Sans" w:cs="Open Sans"/>
        </w:rPr>
      </w:pPr>
      <w:r w:rsidRPr="00E54B65">
        <w:rPr>
          <w:rFonts w:ascii="Open Sans" w:hAnsi="Open Sans" w:cs="Open Sans"/>
        </w:rPr>
        <w:t>Usługa opiekuńcza jest świadczona przez osobę, która posiada:</w:t>
      </w:r>
    </w:p>
    <w:p w14:paraId="558FF27B" w14:textId="77777777" w:rsidR="00C40C60" w:rsidRPr="00E54B65" w:rsidRDefault="00C40C60" w:rsidP="00C40C60">
      <w:pPr>
        <w:pStyle w:val="Akapitzlist"/>
        <w:ind w:left="709" w:hanging="283"/>
        <w:rPr>
          <w:rFonts w:ascii="Open Sans" w:hAnsi="Open Sans" w:cs="Open Sans"/>
        </w:rPr>
      </w:pPr>
      <w:r w:rsidRPr="00E54B65">
        <w:rPr>
          <w:rFonts w:ascii="Open Sans" w:hAnsi="Open Sans" w:cs="Open Sans"/>
        </w:rPr>
        <w:t xml:space="preserve">a) kwalifikacje do wykonywania jednego z zawodów: opiekun środowiskowy, asystent osoby niepełnosprawnej, pielęgniarz, opiekun osoby starszej, opiekun medyczny, opiekun kwalifikowany w domu pomocy społecznej lub </w:t>
      </w:r>
    </w:p>
    <w:p w14:paraId="3E18C718" w14:textId="75993041" w:rsidR="00C40C60" w:rsidRPr="00961514" w:rsidRDefault="00C40C60" w:rsidP="00961514">
      <w:pPr>
        <w:pStyle w:val="Akapitzlist"/>
        <w:ind w:left="709" w:hanging="283"/>
        <w:rPr>
          <w:rFonts w:ascii="Open Sans" w:hAnsi="Open Sans" w:cs="Open Sans"/>
        </w:rPr>
      </w:pPr>
      <w:r w:rsidRPr="00E54B65">
        <w:rPr>
          <w:rFonts w:ascii="Open Sans" w:hAnsi="Open Sans" w:cs="Open Sans"/>
        </w:rPr>
        <w:t>b) doświadczenie w realizacji usług opiekuńczych, w tym zawodowe, wolontariackie lub osobiste wynikające z pełnienia roli opiekuna faktycznego i odbyła minimum 80-godzinne szkolenie z zakresu realizowanej usługi, w tym udzielania pierwszej pomocy lub pomocy przedmedycznej.</w:t>
      </w:r>
    </w:p>
    <w:p w14:paraId="2E2FCFA8" w14:textId="2CD01CD9" w:rsidR="00C40C60" w:rsidRPr="00C40C60" w:rsidRDefault="00C40C60" w:rsidP="00961514">
      <w:pPr>
        <w:pStyle w:val="Nagwek3"/>
        <w:spacing w:before="480" w:after="200" w:line="276" w:lineRule="auto"/>
        <w:contextualSpacing/>
        <w:rPr>
          <w:rFonts w:cs="Open Sans"/>
        </w:rPr>
      </w:pPr>
      <w:bookmarkStart w:id="267" w:name="_Toc236052577"/>
      <w:r w:rsidRPr="00C40C60">
        <w:rPr>
          <w:rFonts w:cs="Open Sans"/>
        </w:rPr>
        <w:t>Specjalistyczne</w:t>
      </w:r>
      <w:r>
        <w:rPr>
          <w:rFonts w:cs="Open Sans"/>
        </w:rPr>
        <w:t xml:space="preserve"> </w:t>
      </w:r>
      <w:r w:rsidRPr="00C40C60">
        <w:rPr>
          <w:rFonts w:cs="Open Sans"/>
        </w:rPr>
        <w:t>usługi opiekuńcze w miejscu zamieszkania</w:t>
      </w:r>
      <w:bookmarkEnd w:id="267"/>
    </w:p>
    <w:p w14:paraId="6244BBC6" w14:textId="77777777" w:rsidR="00C40C60" w:rsidRPr="00E54B65" w:rsidRDefault="00C40C60">
      <w:pPr>
        <w:pStyle w:val="Akapitzlist"/>
        <w:numPr>
          <w:ilvl w:val="0"/>
          <w:numId w:val="121"/>
        </w:numPr>
        <w:tabs>
          <w:tab w:val="left" w:pos="0"/>
        </w:tabs>
        <w:ind w:left="426" w:hanging="426"/>
        <w:rPr>
          <w:rFonts w:ascii="Open Sans" w:hAnsi="Open Sans" w:cs="Open Sans"/>
        </w:rPr>
      </w:pPr>
      <w:r w:rsidRPr="00E54B65">
        <w:rPr>
          <w:rFonts w:ascii="Open Sans" w:hAnsi="Open Sans" w:cs="Open Sans"/>
        </w:rPr>
        <w:t>Specjalistyczne usługi opiekuńcze w miejscu zamieszkania obejmują usługi dostosowane do szczególnych potrzeb wynikających z rodzaju schorzenia lub niepełnosprawności i wykonywane są przez osoby ze specjalistycznym przygotowaniem zawodowym.</w:t>
      </w:r>
    </w:p>
    <w:p w14:paraId="01E48050" w14:textId="77777777" w:rsidR="00C40C60" w:rsidRPr="00E54B65" w:rsidRDefault="00C40C60">
      <w:pPr>
        <w:pStyle w:val="Akapitzlist"/>
        <w:numPr>
          <w:ilvl w:val="0"/>
          <w:numId w:val="121"/>
        </w:numPr>
        <w:tabs>
          <w:tab w:val="left" w:pos="0"/>
        </w:tabs>
        <w:ind w:left="426" w:hanging="426"/>
        <w:rPr>
          <w:rFonts w:ascii="Open Sans" w:hAnsi="Open Sans" w:cs="Open Sans"/>
        </w:rPr>
      </w:pPr>
      <w:r w:rsidRPr="00E54B65">
        <w:rPr>
          <w:rFonts w:ascii="Open Sans" w:hAnsi="Open Sans" w:cs="Open Sans"/>
        </w:rPr>
        <w:t>Zakres specjalistycznych usług opiekuńczych w miejscu zamieszkania obejmuje obok usług opiekuńczych m.in:</w:t>
      </w:r>
    </w:p>
    <w:p w14:paraId="361B2753" w14:textId="77777777" w:rsidR="00C40C60" w:rsidRPr="00E54B65" w:rsidRDefault="00C40C60" w:rsidP="00C40C60">
      <w:pPr>
        <w:pStyle w:val="Akapitzlist"/>
        <w:ind w:left="1429" w:hanging="1003"/>
        <w:rPr>
          <w:rFonts w:ascii="Open Sans" w:hAnsi="Open Sans" w:cs="Open Sans"/>
        </w:rPr>
      </w:pPr>
      <w:r w:rsidRPr="00E54B65">
        <w:rPr>
          <w:rFonts w:ascii="Open Sans" w:hAnsi="Open Sans" w:cs="Open Sans"/>
        </w:rPr>
        <w:t>a) pielęgnację jako wspieranie procesu leczenia, w tym:</w:t>
      </w:r>
    </w:p>
    <w:p w14:paraId="4AC05FB7"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i) pomoc w dostępie do świadczeń zdrowotnych;</w:t>
      </w:r>
    </w:p>
    <w:p w14:paraId="5124C1AD"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ii) uzgadnianie i pilnowanie terminów wizyt lekarskich, badań diagnostycznych;</w:t>
      </w:r>
    </w:p>
    <w:p w14:paraId="0A26EDA8"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iii) pomoc w wykupywaniu lub zamawianiu leków w aptece;</w:t>
      </w:r>
    </w:p>
    <w:p w14:paraId="1277F769"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iv) pilnowanie przyjmowania leków oraz obserwowanie ewentualnych skutków ubocznych ich stosowania;</w:t>
      </w:r>
    </w:p>
    <w:p w14:paraId="1F5B4586"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v) w szczególnie uzasadnionych przypadkach zmianę opatrunków, pomoc</w:t>
      </w:r>
    </w:p>
    <w:p w14:paraId="0B86D902"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w użyciu środków pomocniczych i materiałów medycznych, przedmiotów</w:t>
      </w:r>
    </w:p>
    <w:p w14:paraId="4F3FE576"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ortopedycznych, a także w utrzymaniu higieny;</w:t>
      </w:r>
    </w:p>
    <w:p w14:paraId="6152C17F"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lastRenderedPageBreak/>
        <w:t>vi) pomoc w dotarciu do placówek służby zdrowia;</w:t>
      </w:r>
    </w:p>
    <w:p w14:paraId="3ED618FA" w14:textId="77777777" w:rsidR="00C40C60" w:rsidRPr="00E54B65" w:rsidRDefault="00C40C60" w:rsidP="00C40C60">
      <w:pPr>
        <w:pStyle w:val="Akapitzlist"/>
        <w:ind w:left="709"/>
        <w:rPr>
          <w:rFonts w:ascii="Open Sans" w:hAnsi="Open Sans" w:cs="Open Sans"/>
        </w:rPr>
      </w:pPr>
      <w:r w:rsidRPr="00E54B65">
        <w:rPr>
          <w:rFonts w:ascii="Open Sans" w:hAnsi="Open Sans" w:cs="Open Sans"/>
        </w:rPr>
        <w:t>vii) pomoc w dotarciu do placówek rehabilitacyjnych;</w:t>
      </w:r>
    </w:p>
    <w:p w14:paraId="3689019E" w14:textId="3412B536" w:rsidR="00C40C60" w:rsidRPr="00E54B65" w:rsidRDefault="00C40C60" w:rsidP="00F07E74">
      <w:pPr>
        <w:pStyle w:val="Akapitzlist"/>
        <w:ind w:left="709" w:hanging="283"/>
        <w:rPr>
          <w:rFonts w:ascii="Open Sans" w:hAnsi="Open Sans" w:cs="Open Sans"/>
        </w:rPr>
      </w:pPr>
      <w:r>
        <w:rPr>
          <w:rFonts w:ascii="Open Sans" w:hAnsi="Open Sans" w:cs="Open Sans"/>
        </w:rPr>
        <w:t xml:space="preserve">b) </w:t>
      </w:r>
      <w:r w:rsidRPr="00E54B65">
        <w:rPr>
          <w:rFonts w:ascii="Open Sans" w:hAnsi="Open Sans" w:cs="Open Sans"/>
        </w:rPr>
        <w:t>rehabilitację fizyczną i usprawnianie zaburzonych funkcji organizmu w zakresie nieobjętym przepisami ustawy z dnia 27 sierpnia 2004 r. o świadczeniach opieki zdrowotnej finansowanych ze środków publicznych (możliwe w projektach dotyczących opieki długoterminowej</w:t>
      </w:r>
      <w:r w:rsidR="00793B23">
        <w:rPr>
          <w:rFonts w:ascii="Open Sans" w:hAnsi="Open Sans" w:cs="Open Sans"/>
        </w:rPr>
        <w:t xml:space="preserve">, </w:t>
      </w:r>
      <w:proofErr w:type="gramStart"/>
      <w:r w:rsidR="00793B23">
        <w:rPr>
          <w:rFonts w:ascii="Open Sans" w:hAnsi="Open Sans" w:cs="Open Sans"/>
        </w:rPr>
        <w:t>tj.</w:t>
      </w:r>
      <w:proofErr w:type="gramEnd"/>
      <w:r w:rsidR="00793B23">
        <w:rPr>
          <w:rFonts w:ascii="Open Sans" w:hAnsi="Open Sans" w:cs="Open Sans"/>
        </w:rPr>
        <w:t xml:space="preserve"> gdy jednocześnie realizowany jest typ projektu 7b</w:t>
      </w:r>
      <w:r w:rsidRPr="00E54B65">
        <w:rPr>
          <w:rFonts w:ascii="Open Sans" w:hAnsi="Open Sans" w:cs="Open Sans"/>
        </w:rPr>
        <w:t>):</w:t>
      </w:r>
    </w:p>
    <w:p w14:paraId="410FD939" w14:textId="77777777" w:rsidR="00C40C60" w:rsidRPr="00E54B65" w:rsidRDefault="00C40C60" w:rsidP="00C40C60">
      <w:pPr>
        <w:ind w:left="851"/>
        <w:rPr>
          <w:rFonts w:ascii="Open Sans" w:hAnsi="Open Sans" w:cs="Open Sans"/>
        </w:rPr>
      </w:pPr>
      <w:r w:rsidRPr="00E54B65">
        <w:rPr>
          <w:rFonts w:ascii="Open Sans" w:hAnsi="Open Sans" w:cs="Open Sans"/>
        </w:rPr>
        <w:t>i) zgodnie z zaleceniami lekarskimi lub specjalisty z zakresu rehabilitacji ruchowej lub fizjoterapii;</w:t>
      </w:r>
    </w:p>
    <w:p w14:paraId="180D3CD8" w14:textId="77777777" w:rsidR="00C40C60" w:rsidRPr="00E54B65" w:rsidRDefault="00C40C60" w:rsidP="00C40C60">
      <w:pPr>
        <w:ind w:left="851"/>
        <w:rPr>
          <w:rFonts w:ascii="Open Sans" w:hAnsi="Open Sans" w:cs="Open Sans"/>
        </w:rPr>
      </w:pPr>
      <w:r w:rsidRPr="00E54B65">
        <w:rPr>
          <w:rFonts w:ascii="Open Sans" w:hAnsi="Open Sans" w:cs="Open Sans"/>
        </w:rPr>
        <w:t>ii) współpracę ze specjalistami w zakresie wspierania psychologiczno-pedagogicznego i edukacyjno-terapeutycznego zmierzającego do wielostronnej aktywizacji osoby korzystającej ze specjalistycznych usług opiekuńczych.</w:t>
      </w:r>
    </w:p>
    <w:p w14:paraId="4EE3FBD7" w14:textId="453665F8" w:rsidR="00C40C60" w:rsidRPr="00E54B65" w:rsidRDefault="00C40C60" w:rsidP="00C40C60">
      <w:pPr>
        <w:ind w:left="567"/>
        <w:rPr>
          <w:rFonts w:ascii="Open Sans" w:hAnsi="Open Sans" w:cs="Open Sans"/>
        </w:rPr>
      </w:pPr>
      <w:r w:rsidRPr="00E54B65">
        <w:rPr>
          <w:rFonts w:ascii="Open Sans" w:hAnsi="Open Sans" w:cs="Open Sans"/>
        </w:rPr>
        <w:t xml:space="preserve">Wymagania te nie dotyczą specjalistycznych usług opiekuńczych dla osób z zaburzeniami psychicznymi, określonych w rozporządzeniu Ministra Polityki Społecznej z dnia 22 września 2005 r. w sprawie specjalistycznych usług opiekuńczych (Dz. U. </w:t>
      </w:r>
      <w:r w:rsidR="00F503CA">
        <w:rPr>
          <w:rFonts w:ascii="Open Sans" w:hAnsi="Open Sans" w:cs="Open Sans"/>
        </w:rPr>
        <w:t xml:space="preserve">z 2024 </w:t>
      </w:r>
      <w:r w:rsidRPr="00E54B65">
        <w:rPr>
          <w:rFonts w:ascii="Open Sans" w:hAnsi="Open Sans" w:cs="Open Sans"/>
        </w:rPr>
        <w:t xml:space="preserve">poz. </w:t>
      </w:r>
      <w:r w:rsidR="00F503CA">
        <w:rPr>
          <w:rFonts w:ascii="Open Sans" w:hAnsi="Open Sans" w:cs="Open Sans"/>
        </w:rPr>
        <w:t>816</w:t>
      </w:r>
      <w:r w:rsidRPr="00E54B65">
        <w:rPr>
          <w:rFonts w:ascii="Open Sans" w:hAnsi="Open Sans" w:cs="Open Sans"/>
        </w:rPr>
        <w:t>).</w:t>
      </w:r>
    </w:p>
    <w:p w14:paraId="12DB21CC" w14:textId="7EEEA9E7" w:rsidR="00C40C60" w:rsidRDefault="00C40C60" w:rsidP="00961514">
      <w:pPr>
        <w:spacing w:before="200" w:after="200" w:line="276" w:lineRule="auto"/>
        <w:ind w:left="567"/>
        <w:contextualSpacing/>
        <w:rPr>
          <w:rFonts w:ascii="Open Sans" w:hAnsi="Open Sans" w:cs="Open Sans"/>
        </w:rPr>
      </w:pPr>
      <w:r w:rsidRPr="00E54B65">
        <w:rPr>
          <w:rFonts w:ascii="Open Sans" w:hAnsi="Open Sans" w:cs="Open Sans"/>
        </w:rPr>
        <w:t>Specjalistyczna usługa opiekuńcza w miejscu zamieszkania jest świadczona przez osobę, która spełnia wymogi określone w rozporządzeniu Ministra Polityki Społecznej z dnia 22 września 2005 r. w sprawie specjalistycznych usług opiekuńczych.</w:t>
      </w:r>
    </w:p>
    <w:p w14:paraId="0E9D3301" w14:textId="423871C4" w:rsidR="00E9424E" w:rsidRPr="00FB4F30" w:rsidRDefault="00FB4F30" w:rsidP="00961514">
      <w:pPr>
        <w:pStyle w:val="Nagwek3"/>
        <w:spacing w:before="480" w:after="200" w:line="276" w:lineRule="auto"/>
        <w:contextualSpacing/>
        <w:rPr>
          <w:rFonts w:cs="Open Sans"/>
        </w:rPr>
      </w:pPr>
      <w:bookmarkStart w:id="268" w:name="_Toc236052578"/>
      <w:r>
        <w:rPr>
          <w:rFonts w:cs="Open Sans"/>
        </w:rPr>
        <w:t>S</w:t>
      </w:r>
      <w:r w:rsidRPr="00FB4F30">
        <w:rPr>
          <w:rFonts w:cs="Open Sans"/>
        </w:rPr>
        <w:t>ąsiedzkie</w:t>
      </w:r>
      <w:r>
        <w:rPr>
          <w:rFonts w:cs="Open Sans"/>
        </w:rPr>
        <w:t xml:space="preserve"> usługi opiekuńcze</w:t>
      </w:r>
      <w:bookmarkEnd w:id="268"/>
    </w:p>
    <w:p w14:paraId="022B30B0" w14:textId="71F0E6F3" w:rsidR="00C40C60" w:rsidRDefault="00C40C60">
      <w:pPr>
        <w:numPr>
          <w:ilvl w:val="0"/>
          <w:numId w:val="126"/>
        </w:numPr>
        <w:suppressAutoHyphens w:val="0"/>
        <w:autoSpaceDE w:val="0"/>
        <w:adjustRightInd w:val="0"/>
        <w:spacing w:before="200" w:after="200" w:line="276" w:lineRule="auto"/>
        <w:ind w:left="426" w:hanging="426"/>
        <w:textAlignment w:val="auto"/>
        <w:rPr>
          <w:rFonts w:ascii="Open Sans" w:hAnsi="Open Sans" w:cs="Open Sans"/>
          <w:kern w:val="0"/>
          <w:lang w:eastAsia="pl-PL"/>
        </w:rPr>
      </w:pPr>
      <w:r>
        <w:rPr>
          <w:rFonts w:ascii="Open Sans" w:hAnsi="Open Sans" w:cs="Open Sans"/>
          <w:kern w:val="0"/>
          <w:lang w:eastAsia="pl-PL"/>
        </w:rPr>
        <w:t>W</w:t>
      </w:r>
      <w:r w:rsidRPr="00BA1448">
        <w:rPr>
          <w:rFonts w:ascii="Open Sans" w:hAnsi="Open Sans" w:cs="Open Sans"/>
          <w:kern w:val="0"/>
          <w:lang w:eastAsia="pl-PL"/>
        </w:rPr>
        <w:t xml:space="preserve"> przypadku realizacji wsparcia w postaci usług sąsiedzkich, są one zgodne z zasadami określonymi w art. 50 ustawy z dnia 12 marca 2004</w:t>
      </w:r>
      <w:r w:rsidR="00665E70">
        <w:rPr>
          <w:rFonts w:ascii="Open Sans" w:hAnsi="Open Sans" w:cs="Open Sans"/>
          <w:kern w:val="0"/>
          <w:lang w:eastAsia="pl-PL"/>
        </w:rPr>
        <w:t xml:space="preserve"> </w:t>
      </w:r>
      <w:r w:rsidRPr="00BA1448">
        <w:rPr>
          <w:rFonts w:ascii="Open Sans" w:hAnsi="Open Sans" w:cs="Open Sans"/>
          <w:kern w:val="0"/>
          <w:lang w:eastAsia="pl-PL"/>
        </w:rPr>
        <w:t>r. o pomocy społecznej.</w:t>
      </w:r>
    </w:p>
    <w:p w14:paraId="4DF77DB8" w14:textId="77777777" w:rsidR="00C40C60" w:rsidRDefault="00C40C60">
      <w:pPr>
        <w:numPr>
          <w:ilvl w:val="0"/>
          <w:numId w:val="126"/>
        </w:numPr>
        <w:suppressAutoHyphens w:val="0"/>
        <w:autoSpaceDE w:val="0"/>
        <w:adjustRightInd w:val="0"/>
        <w:spacing w:before="200" w:after="200" w:line="276" w:lineRule="auto"/>
        <w:ind w:left="426" w:hanging="426"/>
        <w:textAlignment w:val="auto"/>
        <w:rPr>
          <w:rFonts w:ascii="Open Sans" w:hAnsi="Open Sans" w:cs="Open Sans"/>
          <w:kern w:val="0"/>
          <w:lang w:eastAsia="pl-PL"/>
        </w:rPr>
      </w:pPr>
      <w:r>
        <w:rPr>
          <w:rFonts w:ascii="Open Sans" w:hAnsi="Open Sans" w:cs="Open Sans"/>
          <w:kern w:val="0"/>
          <w:lang w:eastAsia="pl-PL"/>
        </w:rPr>
        <w:t>O</w:t>
      </w:r>
      <w:r w:rsidRPr="00BA1448">
        <w:rPr>
          <w:rFonts w:ascii="Open Sans" w:hAnsi="Open Sans" w:cs="Open Sans"/>
          <w:kern w:val="0"/>
          <w:lang w:eastAsia="pl-PL"/>
        </w:rPr>
        <w:t>rganizatorem usług sąsiedzkich jest gmina właściwa ze względu na miejsce zamieszkania osoby korzystającej z usług sąsiedzkich lub podmiot uprawniony.</w:t>
      </w:r>
    </w:p>
    <w:p w14:paraId="2A9ED503" w14:textId="77777777" w:rsidR="00C40C60" w:rsidRDefault="00C40C60">
      <w:pPr>
        <w:numPr>
          <w:ilvl w:val="0"/>
          <w:numId w:val="126"/>
        </w:numPr>
        <w:suppressAutoHyphens w:val="0"/>
        <w:autoSpaceDE w:val="0"/>
        <w:adjustRightInd w:val="0"/>
        <w:spacing w:before="200" w:after="200" w:line="276" w:lineRule="auto"/>
        <w:ind w:left="426" w:hanging="426"/>
        <w:textAlignment w:val="auto"/>
        <w:rPr>
          <w:rFonts w:ascii="Open Sans" w:hAnsi="Open Sans" w:cs="Open Sans"/>
          <w:kern w:val="0"/>
          <w:lang w:eastAsia="pl-PL"/>
        </w:rPr>
      </w:pPr>
      <w:r>
        <w:rPr>
          <w:rFonts w:ascii="Open Sans" w:hAnsi="Open Sans" w:cs="Open Sans"/>
          <w:kern w:val="0"/>
          <w:lang w:eastAsia="pl-PL"/>
        </w:rPr>
        <w:t>U</w:t>
      </w:r>
      <w:r w:rsidRPr="00BA1448">
        <w:rPr>
          <w:rFonts w:ascii="Open Sans" w:hAnsi="Open Sans" w:cs="Open Sans"/>
          <w:kern w:val="0"/>
          <w:lang w:eastAsia="pl-PL"/>
        </w:rPr>
        <w:t xml:space="preserve">sługi sąsiedzkie obejmują pomoc w zaspokajaniu podstawowych potrzeb życiowych, podstawową opiekę higieniczno-pielęgnacyjną, przez którą należy rozumieć formy wsparcia niewymagające specjalistycznej wiedzy i kompetencji, </w:t>
      </w:r>
      <w:proofErr w:type="gramStart"/>
      <w:r w:rsidRPr="00BA1448">
        <w:rPr>
          <w:rFonts w:ascii="Open Sans" w:hAnsi="Open Sans" w:cs="Open Sans"/>
          <w:kern w:val="0"/>
          <w:lang w:eastAsia="pl-PL"/>
        </w:rPr>
        <w:t>oraz,</w:t>
      </w:r>
      <w:proofErr w:type="gramEnd"/>
      <w:r w:rsidRPr="00BA1448">
        <w:rPr>
          <w:rFonts w:ascii="Open Sans" w:hAnsi="Open Sans" w:cs="Open Sans"/>
          <w:kern w:val="0"/>
          <w:lang w:eastAsia="pl-PL"/>
        </w:rPr>
        <w:t xml:space="preserve"> w miarę potrzeb i możliwości, zapewnienie kontaktów z otoczeniem.</w:t>
      </w:r>
    </w:p>
    <w:p w14:paraId="2A5EA46A" w14:textId="77777777" w:rsidR="00C40C60" w:rsidRDefault="00C40C60">
      <w:pPr>
        <w:numPr>
          <w:ilvl w:val="0"/>
          <w:numId w:val="126"/>
        </w:numPr>
        <w:suppressAutoHyphens w:val="0"/>
        <w:autoSpaceDE w:val="0"/>
        <w:adjustRightInd w:val="0"/>
        <w:spacing w:after="0" w:line="276" w:lineRule="auto"/>
        <w:ind w:left="426" w:hanging="426"/>
        <w:textAlignment w:val="auto"/>
        <w:rPr>
          <w:rFonts w:ascii="Open Sans" w:hAnsi="Open Sans" w:cs="Open Sans"/>
          <w:kern w:val="0"/>
          <w:lang w:eastAsia="pl-PL"/>
        </w:rPr>
      </w:pPr>
      <w:r>
        <w:rPr>
          <w:rFonts w:ascii="Open Sans" w:hAnsi="Open Sans" w:cs="Open Sans"/>
          <w:kern w:val="0"/>
          <w:lang w:eastAsia="pl-PL"/>
        </w:rPr>
        <w:t xml:space="preserve">Osobą </w:t>
      </w:r>
      <w:r w:rsidRPr="00BA1448">
        <w:rPr>
          <w:rFonts w:ascii="Open Sans" w:hAnsi="Open Sans" w:cs="Open Sans"/>
          <w:kern w:val="0"/>
          <w:lang w:eastAsia="pl-PL"/>
        </w:rPr>
        <w:t>wykonującą usługi sąsiedzkie może być osoba, która:</w:t>
      </w:r>
    </w:p>
    <w:p w14:paraId="0BD64590"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jest pełnoletnia;</w:t>
      </w:r>
    </w:p>
    <w:p w14:paraId="36374AA1"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nie jest członkiem rodziny osoby, na rzecz której są świadczone usługi sąsiedzkie;</w:t>
      </w:r>
    </w:p>
    <w:p w14:paraId="0236C780"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nie jest oddzielnie zamieszkującym małżonkiem, wstępnym ani zstępnym osoby, na rzecz której są świadczone usługi sąsiedzkie;</w:t>
      </w:r>
    </w:p>
    <w:p w14:paraId="0A903825"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lastRenderedPageBreak/>
        <w:t>złożyła organizatorowi usług sąsiedzkich oświadczenie o zdolności pod względem psychofizycznym do świadczenia takich usług;</w:t>
      </w:r>
    </w:p>
    <w:p w14:paraId="59C69139"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zamieszkuje w najbliższej okolicy osoby, na rzecz której są świadczone usługi sąsiedzkie;</w:t>
      </w:r>
    </w:p>
    <w:p w14:paraId="31BE27DE"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ukończyła szkolenie z zakresu udzielania pierwszej pomocy;</w:t>
      </w:r>
    </w:p>
    <w:p w14:paraId="670C36FA" w14:textId="77777777" w:rsidR="00C40C60" w:rsidRPr="002758AF"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została zaakceptowana przez osobę, na rzecz której są świadczone usługi sąsiedzkie;</w:t>
      </w:r>
    </w:p>
    <w:p w14:paraId="12043516" w14:textId="4295F8A1" w:rsidR="009434E4" w:rsidRPr="00961514" w:rsidRDefault="00C40C60">
      <w:pPr>
        <w:pStyle w:val="Akapitzlist"/>
        <w:numPr>
          <w:ilvl w:val="0"/>
          <w:numId w:val="125"/>
        </w:numPr>
        <w:suppressAutoHyphens w:val="0"/>
        <w:autoSpaceDE w:val="0"/>
        <w:adjustRightInd w:val="0"/>
        <w:spacing w:after="0" w:line="276" w:lineRule="auto"/>
        <w:ind w:left="851" w:hanging="426"/>
        <w:textAlignment w:val="auto"/>
        <w:rPr>
          <w:rFonts w:ascii="Open Sans" w:hAnsi="Open Sans" w:cs="Open Sans"/>
          <w:kern w:val="0"/>
          <w:lang w:eastAsia="pl-PL"/>
        </w:rPr>
      </w:pPr>
      <w:r w:rsidRPr="002758AF">
        <w:rPr>
          <w:rFonts w:ascii="Open Sans" w:hAnsi="Open Sans" w:cs="Open Sans"/>
          <w:kern w:val="0"/>
          <w:lang w:eastAsia="pl-PL"/>
        </w:rPr>
        <w:t>została zaakceptowana przez organizatora usług sąsiedzkich</w:t>
      </w:r>
      <w:r>
        <w:rPr>
          <w:rFonts w:ascii="Open Sans" w:hAnsi="Open Sans" w:cs="Open Sans"/>
          <w:kern w:val="0"/>
          <w:lang w:eastAsia="pl-PL"/>
        </w:rPr>
        <w:t>.</w:t>
      </w:r>
    </w:p>
    <w:p w14:paraId="556F21FC" w14:textId="3D30A764" w:rsidR="009D7F06" w:rsidRPr="00961514" w:rsidRDefault="009D7F06" w:rsidP="00961514">
      <w:pPr>
        <w:pStyle w:val="Nagwek3"/>
        <w:spacing w:before="480" w:after="240"/>
        <w:rPr>
          <w:rFonts w:cs="Open Sans"/>
        </w:rPr>
      </w:pPr>
      <w:bookmarkStart w:id="269" w:name="_Toc236052579"/>
      <w:r w:rsidRPr="005B3160">
        <w:rPr>
          <w:rFonts w:cs="Open Sans"/>
        </w:rPr>
        <w:t>Usługi w ośrodkach wsparcia</w:t>
      </w:r>
      <w:r w:rsidR="005B3160" w:rsidRPr="005B3160">
        <w:rPr>
          <w:rFonts w:cs="Open Sans"/>
        </w:rPr>
        <w:t xml:space="preserve"> usługi, o których mowa w ustawie z dnia 12 marca 2004 r. o pomocy społecznej, np. w dziennym domu pomocy</w:t>
      </w:r>
      <w:bookmarkEnd w:id="269"/>
    </w:p>
    <w:p w14:paraId="6FC3A709" w14:textId="77777777" w:rsidR="009D7F06" w:rsidRDefault="009D7F06">
      <w:pPr>
        <w:pStyle w:val="Akapitzlist"/>
        <w:numPr>
          <w:ilvl w:val="0"/>
          <w:numId w:val="127"/>
        </w:numPr>
        <w:ind w:left="426" w:hanging="426"/>
        <w:rPr>
          <w:rFonts w:ascii="Open Sans" w:hAnsi="Open Sans" w:cs="Open Sans"/>
        </w:rPr>
      </w:pPr>
      <w:r w:rsidRPr="009D7F06">
        <w:rPr>
          <w:rFonts w:ascii="Open Sans" w:hAnsi="Open Sans" w:cs="Open Sans"/>
        </w:rPr>
        <w:t>Do usług społecznych świadczonych w społeczności lokalnej możliwych do realizacji w ramach niniejszego naboru należą m. in. usługi w ośrodkach wsparcia, o których mowa w ustawie z dnia 12 marca 2004 r. o pomocy społecznej (zarówno w formie pobytu dziennego jak i całodobowego), o ile liczba miejsc całodobowego pobytu w tych ośrodkach nie jest większa niż 8.</w:t>
      </w:r>
    </w:p>
    <w:p w14:paraId="200264A7" w14:textId="49ADF44E" w:rsidR="009D7F06" w:rsidRPr="00E34107" w:rsidRDefault="009D7F06" w:rsidP="00F07E74">
      <w:pPr>
        <w:rPr>
          <w:rFonts w:ascii="Open Sans" w:hAnsi="Open Sans" w:cs="Open Sans"/>
        </w:rPr>
      </w:pPr>
    </w:p>
    <w:p w14:paraId="5D41A148" w14:textId="77777777" w:rsidR="005B3160" w:rsidRDefault="009114C7">
      <w:pPr>
        <w:pStyle w:val="Akapitzlist"/>
        <w:numPr>
          <w:ilvl w:val="0"/>
          <w:numId w:val="127"/>
        </w:numPr>
        <w:ind w:left="426" w:hanging="426"/>
        <w:rPr>
          <w:rFonts w:ascii="Open Sans" w:hAnsi="Open Sans" w:cs="Open Sans"/>
        </w:rPr>
      </w:pPr>
      <w:r w:rsidRPr="00F07E74">
        <w:rPr>
          <w:rFonts w:ascii="Open Sans" w:hAnsi="Open Sans" w:cs="Open Sans"/>
          <w:b/>
          <w:bCs/>
        </w:rPr>
        <w:t>Dzienny dom pomocy</w:t>
      </w:r>
      <w:r w:rsidRPr="005B3160">
        <w:rPr>
          <w:rFonts w:ascii="Open Sans" w:hAnsi="Open Sans" w:cs="Open Sans"/>
        </w:rPr>
        <w:t xml:space="preserve"> jest ośrodkiem wsparcia przeznaczonym dla osób potrzebujących wsparcia w codziennym funkcjonowaniu, zapewniającym całodzienne usługi opiekuńcze, specjalistyczne usługi opiekuńcze oraz aktywizację w sferze fizycznej, intelektualnej oraz społecznej.</w:t>
      </w:r>
    </w:p>
    <w:p w14:paraId="495CCEDA" w14:textId="77777777" w:rsidR="005B3160" w:rsidRDefault="009114C7">
      <w:pPr>
        <w:pStyle w:val="Akapitzlist"/>
        <w:numPr>
          <w:ilvl w:val="0"/>
          <w:numId w:val="127"/>
        </w:numPr>
        <w:ind w:left="426" w:hanging="426"/>
        <w:rPr>
          <w:rFonts w:ascii="Open Sans" w:hAnsi="Open Sans" w:cs="Open Sans"/>
        </w:rPr>
      </w:pPr>
      <w:r w:rsidRPr="005B3160">
        <w:rPr>
          <w:rFonts w:ascii="Open Sans" w:hAnsi="Open Sans" w:cs="Open Sans"/>
        </w:rPr>
        <w:t>Organizacja dziennego domu pomocy oraz zakres i poziom świadczonych w nim usług uwzględnia w szczególności wolność, intymność, godność i poczucie bezpieczeństwa uczestników zajęć oraz stopień ich fizycznej i psychicznej sprawności.</w:t>
      </w:r>
    </w:p>
    <w:p w14:paraId="153FC801" w14:textId="77777777" w:rsidR="005B3160" w:rsidRDefault="009114C7">
      <w:pPr>
        <w:pStyle w:val="Akapitzlist"/>
        <w:numPr>
          <w:ilvl w:val="0"/>
          <w:numId w:val="127"/>
        </w:numPr>
        <w:ind w:left="426" w:hanging="426"/>
        <w:rPr>
          <w:rFonts w:ascii="Open Sans" w:hAnsi="Open Sans" w:cs="Open Sans"/>
        </w:rPr>
      </w:pPr>
      <w:r w:rsidRPr="005B3160">
        <w:rPr>
          <w:rFonts w:ascii="Open Sans" w:hAnsi="Open Sans" w:cs="Open Sans"/>
        </w:rPr>
        <w:t>Dzienny dom pomocy funkcjonuje przez cały rok, we wszystkie dni robocze, co najmniej 8 godzin dziennie, w godzinach dostosowanych do potrzeb uczestników i ich rodzin. W wyjątkowych przypadkach liczba dni i godzin funkcjonowania dziennego domu pomocy może zostać dostosowana do lokalnych potrzeb.</w:t>
      </w:r>
    </w:p>
    <w:p w14:paraId="10CA3911" w14:textId="181914CD" w:rsidR="009114C7" w:rsidRPr="005B3160" w:rsidRDefault="009114C7">
      <w:pPr>
        <w:pStyle w:val="Akapitzlist"/>
        <w:numPr>
          <w:ilvl w:val="0"/>
          <w:numId w:val="127"/>
        </w:numPr>
        <w:ind w:left="426" w:hanging="426"/>
        <w:rPr>
          <w:rFonts w:ascii="Open Sans" w:hAnsi="Open Sans" w:cs="Open Sans"/>
        </w:rPr>
      </w:pPr>
      <w:r w:rsidRPr="005B3160">
        <w:rPr>
          <w:rFonts w:ascii="Open Sans" w:hAnsi="Open Sans" w:cs="Open Sans"/>
        </w:rPr>
        <w:t>Usługa opiekuńcza w dziennym domu pomocy jest świadczona przez osobę, która posiada:</w:t>
      </w:r>
    </w:p>
    <w:p w14:paraId="7FC4A345" w14:textId="3F72CFCD" w:rsidR="009114C7" w:rsidRPr="009114C7" w:rsidRDefault="009114C7">
      <w:pPr>
        <w:pStyle w:val="Akapitzlist"/>
        <w:numPr>
          <w:ilvl w:val="0"/>
          <w:numId w:val="128"/>
        </w:numPr>
        <w:ind w:left="851" w:hanging="426"/>
        <w:rPr>
          <w:rFonts w:ascii="Open Sans" w:hAnsi="Open Sans" w:cs="Open Sans"/>
        </w:rPr>
      </w:pPr>
      <w:r w:rsidRPr="009114C7">
        <w:rPr>
          <w:rFonts w:ascii="Open Sans" w:hAnsi="Open Sans" w:cs="Open Sans"/>
        </w:rPr>
        <w:t>kwalifikacje do wykonywania jednego z zawodów: opiekun środowiskowy, asystent osoby niepełnosprawnej, pielęgniarz, pielęgniarka, opiekun osoby starszej, opiekun medyczny, opiekun kwalifikowany w domu pomocy społecznej lub</w:t>
      </w:r>
    </w:p>
    <w:p w14:paraId="1E56BFDF" w14:textId="22A720DA" w:rsidR="009114C7" w:rsidRPr="00DC2138" w:rsidRDefault="009114C7">
      <w:pPr>
        <w:pStyle w:val="Akapitzlist"/>
        <w:numPr>
          <w:ilvl w:val="0"/>
          <w:numId w:val="128"/>
        </w:numPr>
        <w:ind w:left="851" w:hanging="426"/>
        <w:rPr>
          <w:rFonts w:ascii="Open Sans" w:hAnsi="Open Sans" w:cs="Open Sans"/>
        </w:rPr>
      </w:pPr>
      <w:r w:rsidRPr="009114C7">
        <w:rPr>
          <w:rFonts w:ascii="Open Sans" w:hAnsi="Open Sans" w:cs="Open Sans"/>
        </w:rPr>
        <w:t>doświadczenie w realizacji usług opiekuńczych, w tym zawodowe, wolontariackie lub osobiste wynikające z pełnienia roli opiekuna faktycznego i odbyła minimum 80-godzinne szkolenie z zakresu realizowanej usługi, w tym udzielania pierwszej pomocy lub pomocy przedmedycznej.</w:t>
      </w:r>
    </w:p>
    <w:p w14:paraId="22D0C7B1" w14:textId="4CF58C81" w:rsidR="00F66B74" w:rsidRDefault="00961514" w:rsidP="00961514">
      <w:pPr>
        <w:pStyle w:val="Nagwek3"/>
        <w:spacing w:before="480" w:after="240"/>
        <w:rPr>
          <w:rFonts w:cs="Open Sans"/>
        </w:rPr>
      </w:pPr>
      <w:bookmarkStart w:id="270" w:name="_Toc236052580"/>
      <w:r>
        <w:rPr>
          <w:rFonts w:cs="Open Sans"/>
        </w:rPr>
        <w:lastRenderedPageBreak/>
        <w:t xml:space="preserve">Miejsca </w:t>
      </w:r>
      <w:r w:rsidR="00F66B74" w:rsidRPr="00F66B74">
        <w:rPr>
          <w:rFonts w:cs="Open Sans"/>
        </w:rPr>
        <w:t>opieki wytchnieniowej w formie krótkookresowego pobytu</w:t>
      </w:r>
      <w:bookmarkEnd w:id="270"/>
    </w:p>
    <w:p w14:paraId="4D1C8923" w14:textId="371E1335" w:rsidR="00026B29" w:rsidRPr="00026B29" w:rsidRDefault="00026B29" w:rsidP="00F07E74">
      <w:pPr>
        <w:pStyle w:val="Akapitzlist"/>
        <w:numPr>
          <w:ilvl w:val="0"/>
          <w:numId w:val="183"/>
        </w:numPr>
        <w:ind w:left="567"/>
        <w:rPr>
          <w:rFonts w:ascii="Open Sans" w:hAnsi="Open Sans" w:cs="Open Sans"/>
        </w:rPr>
      </w:pPr>
      <w:r w:rsidRPr="00026B29">
        <w:rPr>
          <w:rFonts w:ascii="Open Sans" w:hAnsi="Open Sans" w:cs="Open Sans"/>
        </w:rPr>
        <w:t>Miejsca krótkookresowego pobytu służą przede wszystkim poprawie dostępu do usług opiekuńczych w zastępstwie za opiekunów faktycznych w ramach opieki wytchnieniowej.</w:t>
      </w:r>
    </w:p>
    <w:p w14:paraId="44852CEE" w14:textId="10A600EF" w:rsidR="000D18C6" w:rsidRPr="000D18C6" w:rsidRDefault="000D18C6" w:rsidP="00F07E74">
      <w:pPr>
        <w:pStyle w:val="Akapitzlist"/>
        <w:numPr>
          <w:ilvl w:val="0"/>
          <w:numId w:val="183"/>
        </w:numPr>
        <w:ind w:left="567"/>
        <w:rPr>
          <w:rFonts w:ascii="Open Sans" w:hAnsi="Open Sans" w:cs="Open Sans"/>
        </w:rPr>
      </w:pPr>
      <w:r>
        <w:rPr>
          <w:rFonts w:ascii="Open Sans" w:hAnsi="Open Sans" w:cs="Open Sans"/>
        </w:rPr>
        <w:t>R</w:t>
      </w:r>
      <w:r w:rsidRPr="000D18C6">
        <w:rPr>
          <w:rFonts w:ascii="Open Sans" w:hAnsi="Open Sans" w:cs="Open Sans"/>
        </w:rPr>
        <w:t>ealizacj</w:t>
      </w:r>
      <w:r>
        <w:rPr>
          <w:rFonts w:ascii="Open Sans" w:hAnsi="Open Sans" w:cs="Open Sans"/>
        </w:rPr>
        <w:t>a</w:t>
      </w:r>
      <w:r w:rsidRPr="000D18C6">
        <w:rPr>
          <w:rFonts w:ascii="Open Sans" w:hAnsi="Open Sans" w:cs="Open Sans"/>
        </w:rPr>
        <w:t xml:space="preserve"> opieki wytchnieniowej w</w:t>
      </w:r>
      <w:r>
        <w:rPr>
          <w:rFonts w:ascii="Open Sans" w:hAnsi="Open Sans" w:cs="Open Sans"/>
        </w:rPr>
        <w:t xml:space="preserve"> </w:t>
      </w:r>
      <w:r w:rsidRPr="000D18C6">
        <w:rPr>
          <w:rFonts w:ascii="Open Sans" w:hAnsi="Open Sans" w:cs="Open Sans"/>
        </w:rPr>
        <w:t>formie krótkookresowego pobytu musi być zgodn</w:t>
      </w:r>
      <w:r>
        <w:rPr>
          <w:rFonts w:ascii="Open Sans" w:hAnsi="Open Sans" w:cs="Open Sans"/>
        </w:rPr>
        <w:t>a</w:t>
      </w:r>
      <w:r w:rsidRPr="000D18C6">
        <w:rPr>
          <w:rFonts w:ascii="Open Sans" w:hAnsi="Open Sans" w:cs="Open Sans"/>
        </w:rPr>
        <w:t xml:space="preserve"> z przepisami ustawy z dnia</w:t>
      </w:r>
      <w:r>
        <w:rPr>
          <w:rFonts w:ascii="Open Sans" w:hAnsi="Open Sans" w:cs="Open Sans"/>
        </w:rPr>
        <w:t xml:space="preserve"> </w:t>
      </w:r>
      <w:r w:rsidRPr="000D18C6">
        <w:rPr>
          <w:rFonts w:ascii="Open Sans" w:hAnsi="Open Sans" w:cs="Open Sans"/>
        </w:rPr>
        <w:t>12 marca 2004 r. o pomocy społecznej</w:t>
      </w:r>
      <w:r w:rsidR="00BC7EF0">
        <w:rPr>
          <w:rFonts w:ascii="Open Sans" w:hAnsi="Open Sans" w:cs="Open Sans"/>
        </w:rPr>
        <w:t>.</w:t>
      </w:r>
      <w:r w:rsidRPr="000D18C6">
        <w:rPr>
          <w:rFonts w:ascii="Open Sans" w:hAnsi="Open Sans" w:cs="Open Sans"/>
        </w:rPr>
        <w:t xml:space="preserve"> </w:t>
      </w:r>
    </w:p>
    <w:p w14:paraId="2E575E51" w14:textId="35AE1187" w:rsidR="00295618" w:rsidRPr="00301367" w:rsidRDefault="00301367" w:rsidP="00F07E74">
      <w:pPr>
        <w:pStyle w:val="Akapitzlist"/>
        <w:numPr>
          <w:ilvl w:val="0"/>
          <w:numId w:val="183"/>
        </w:numPr>
        <w:ind w:left="567"/>
        <w:rPr>
          <w:rFonts w:ascii="Open Sans" w:hAnsi="Open Sans" w:cs="Open Sans"/>
        </w:rPr>
      </w:pPr>
      <w:r w:rsidRPr="00301367">
        <w:rPr>
          <w:rFonts w:ascii="Open Sans" w:hAnsi="Open Sans" w:cs="Open Sans"/>
        </w:rPr>
        <w:t>Działania mające na celu otwieranie się instytucji opieki całodobowej mogą polegać wyłącznie na przekształcaniu miejsc długoterminowej instytucjonalnej i całodobowej opieki w miejsca opieki wytchnieniowej – w formie krótkookresowego pobytu całodobowego (do 30 dni w roku kalendarzowym, z możliwością wydłużenia w szczególnie uzasadnionych przypadkach o kolejne 30 dni w roku kalendarzowym), w takim zakresie w jakim przyczyni się to do zwiększenia liczby miejsc opieki wytchnieniowej oraz liczby osób objętych wsparciem w tym zakresie. Ponadto muszą być uzasadnione</w:t>
      </w:r>
      <w:r w:rsidRPr="005D03C3">
        <w:t xml:space="preserve"> </w:t>
      </w:r>
      <w:r w:rsidRPr="00301367">
        <w:rPr>
          <w:rFonts w:ascii="Open Sans" w:hAnsi="Open Sans" w:cs="Open Sans"/>
        </w:rPr>
        <w:t>wskazaniami zawartymi w Regionalnym Planie Rozwoju Usług Społecznych i Deinstytucjonalizacji w województwie podlaskim na lata 2026-2028 oraz analizą potrzeb lokalnych (gminnych lub powiatowych) w zakresie rozwoju usług świadczonych w społeczności lokalnej zawartą w planie rozwoju usług społecznych/planie deinstytucjonalizacji usług społecznych danego samorządu. Przekształcone miejsca muszą być wydzielone organizacyjnie.</w:t>
      </w:r>
    </w:p>
    <w:p w14:paraId="15888FD6" w14:textId="152BCE49" w:rsidR="00295618" w:rsidRPr="00295618" w:rsidRDefault="00295618" w:rsidP="00F07E74">
      <w:pPr>
        <w:pStyle w:val="Akapitzlist"/>
        <w:numPr>
          <w:ilvl w:val="0"/>
          <w:numId w:val="183"/>
        </w:numPr>
        <w:ind w:left="567"/>
        <w:rPr>
          <w:rFonts w:ascii="Open Sans" w:hAnsi="Open Sans" w:cs="Open Sans"/>
        </w:rPr>
      </w:pPr>
      <w:r>
        <w:rPr>
          <w:rFonts w:ascii="Open Sans" w:hAnsi="Open Sans" w:cs="Open Sans"/>
        </w:rPr>
        <w:t>D</w:t>
      </w:r>
      <w:r w:rsidRPr="00295618">
        <w:rPr>
          <w:rFonts w:ascii="Open Sans" w:hAnsi="Open Sans" w:cs="Open Sans"/>
        </w:rPr>
        <w:t xml:space="preserve">ziałania </w:t>
      </w:r>
      <w:r w:rsidR="00D56A3E" w:rsidRPr="00295618">
        <w:rPr>
          <w:rFonts w:ascii="Open Sans" w:hAnsi="Open Sans" w:cs="Open Sans"/>
        </w:rPr>
        <w:t>polegające na rozwijaniu i utrzymaniu usług opieki prowadzonych w formie instytucjonalnej długoterminowej nie mogą otrzymać wsparcia z EFS+;</w:t>
      </w:r>
    </w:p>
    <w:p w14:paraId="472F29A9" w14:textId="2979D7A3" w:rsidR="00301367" w:rsidRPr="00E34107" w:rsidRDefault="00F07E74" w:rsidP="00F07E74">
      <w:pPr>
        <w:pStyle w:val="Akapitzlist"/>
        <w:ind w:left="567" w:hanging="294"/>
        <w:rPr>
          <w:rFonts w:ascii="Open Sans" w:hAnsi="Open Sans" w:cs="Open Sans"/>
        </w:rPr>
      </w:pPr>
      <w:r>
        <w:rPr>
          <w:rFonts w:ascii="Open Sans" w:hAnsi="Open Sans" w:cs="Open Sans"/>
        </w:rPr>
        <w:t xml:space="preserve">5. </w:t>
      </w:r>
      <w:r w:rsidR="00295618" w:rsidRPr="00E34107">
        <w:rPr>
          <w:rFonts w:ascii="Open Sans" w:hAnsi="Open Sans" w:cs="Open Sans"/>
        </w:rPr>
        <w:t xml:space="preserve">Opieka </w:t>
      </w:r>
      <w:r w:rsidR="00D56A3E" w:rsidRPr="00E34107">
        <w:rPr>
          <w:rFonts w:ascii="Open Sans" w:hAnsi="Open Sans" w:cs="Open Sans"/>
        </w:rPr>
        <w:t>wytchnieniowa w formie krótkookresowego pobytu musi zapewniać odbiorcom tych usług możliwość niezależnego życia i włączenia społecznego zgodnie z art. 19 Konwencji o prawach osób niepełnosprawnych, Komentarzem ogólnym nr</w:t>
      </w:r>
      <w:r w:rsidR="00BC7EF0" w:rsidRPr="00E34107">
        <w:rPr>
          <w:rFonts w:ascii="Open Sans" w:hAnsi="Open Sans" w:cs="Open Sans"/>
        </w:rPr>
        <w:t> </w:t>
      </w:r>
      <w:r w:rsidR="00D56A3E" w:rsidRPr="00E34107">
        <w:rPr>
          <w:rFonts w:ascii="Open Sans" w:hAnsi="Open Sans" w:cs="Open Sans"/>
        </w:rPr>
        <w:t>5 do tej Konwencji i Uwagami Podsumowującymi Komitetu do spraw Praw Osób Niepełnosprawnych ONZ.</w:t>
      </w:r>
    </w:p>
    <w:p w14:paraId="5D3C4252" w14:textId="593D951B" w:rsidR="005D03C3" w:rsidRPr="00E34107" w:rsidRDefault="00F07E74" w:rsidP="00F07E74">
      <w:pPr>
        <w:pStyle w:val="Akapitzlist"/>
        <w:ind w:left="567" w:hanging="294"/>
        <w:rPr>
          <w:rFonts w:ascii="Open Sans" w:hAnsi="Open Sans" w:cs="Open Sans"/>
        </w:rPr>
      </w:pPr>
      <w:r>
        <w:rPr>
          <w:rFonts w:ascii="Open Sans" w:hAnsi="Open Sans" w:cs="Open Sans"/>
        </w:rPr>
        <w:t xml:space="preserve">6. </w:t>
      </w:r>
      <w:r w:rsidR="00C71891" w:rsidRPr="00E34107">
        <w:rPr>
          <w:rFonts w:ascii="Open Sans" w:hAnsi="Open Sans" w:cs="Open Sans"/>
        </w:rPr>
        <w:t>W przypadku placówek zapewniających całodobową opiekę, które świadczą w projekcie opiekę wytchnieniową w formie krótkookresowego pobytu, ION dopuszcza, że mogą być one zlokalizowana na nieruchomości, na której znajduje się inna placówka świadcząca opiekę instytucjonalną, pod warunkiem</w:t>
      </w:r>
      <w:r w:rsidR="005D03C3" w:rsidRPr="00E34107">
        <w:rPr>
          <w:rFonts w:ascii="Open Sans" w:hAnsi="Open Sans" w:cs="Open Sans"/>
        </w:rPr>
        <w:t xml:space="preserve"> zachowania pozostałych zasad świadczenia usług w społeczności lokalnej.</w:t>
      </w:r>
    </w:p>
    <w:p w14:paraId="0E4740E2" w14:textId="34F78427" w:rsidR="00A34538" w:rsidRPr="008123C0" w:rsidRDefault="00A34538" w:rsidP="00295618">
      <w:pPr>
        <w:pStyle w:val="Akapitzlist"/>
        <w:ind w:left="426"/>
        <w:rPr>
          <w:rFonts w:ascii="Open Sans" w:hAnsi="Open Sans" w:cs="Open Sans"/>
        </w:rPr>
      </w:pPr>
    </w:p>
    <w:p w14:paraId="0D2F27F6" w14:textId="46B46CDB" w:rsidR="00665F51" w:rsidRPr="00F07E74" w:rsidRDefault="00F07E74" w:rsidP="00F07E74">
      <w:pPr>
        <w:ind w:left="567" w:hanging="567"/>
        <w:rPr>
          <w:rFonts w:ascii="Open Sans" w:hAnsi="Open Sans" w:cs="Open Sans"/>
        </w:rPr>
      </w:pPr>
      <w:r w:rsidRPr="00F07E74">
        <w:rPr>
          <w:rFonts w:ascii="Open Sans" w:hAnsi="Open Sans" w:cs="Open Sans"/>
        </w:rPr>
        <w:t>7. Us</w:t>
      </w:r>
      <w:r w:rsidR="00665F51" w:rsidRPr="00F07E74">
        <w:rPr>
          <w:rFonts w:ascii="Open Sans" w:hAnsi="Open Sans" w:cs="Open Sans"/>
        </w:rPr>
        <w:t>ługa opieki wytchnieniowej może być realizowana w placówkach, w których liczba miejsc całodobowego pobytu jest większa niż 8, o ile w ramach tej usługi zapewnione zostanie:</w:t>
      </w:r>
    </w:p>
    <w:p w14:paraId="651CCA01" w14:textId="77777777" w:rsidR="00665F51" w:rsidRPr="00665F51" w:rsidRDefault="00665F51">
      <w:pPr>
        <w:pStyle w:val="Akapitzlist"/>
        <w:numPr>
          <w:ilvl w:val="0"/>
          <w:numId w:val="153"/>
        </w:numPr>
        <w:ind w:left="851"/>
        <w:rPr>
          <w:rFonts w:ascii="Open Sans" w:hAnsi="Open Sans" w:cs="Open Sans"/>
        </w:rPr>
      </w:pPr>
      <w:r w:rsidRPr="00665F51">
        <w:rPr>
          <w:rFonts w:ascii="Open Sans" w:hAnsi="Open Sans" w:cs="Open Sans"/>
        </w:rPr>
        <w:t>w zakresie potrzeb bytowych: miejsce zamieszkania, wyżywienie, utrzymanie czystości;</w:t>
      </w:r>
    </w:p>
    <w:p w14:paraId="1C7E66B3" w14:textId="77777777" w:rsidR="00665F51" w:rsidRPr="00665F51" w:rsidRDefault="00665F51">
      <w:pPr>
        <w:pStyle w:val="Akapitzlist"/>
        <w:numPr>
          <w:ilvl w:val="0"/>
          <w:numId w:val="153"/>
        </w:numPr>
        <w:ind w:left="851"/>
        <w:rPr>
          <w:rFonts w:ascii="Open Sans" w:hAnsi="Open Sans" w:cs="Open Sans"/>
        </w:rPr>
      </w:pPr>
      <w:r w:rsidRPr="00665F51">
        <w:rPr>
          <w:rFonts w:ascii="Open Sans" w:hAnsi="Open Sans" w:cs="Open Sans"/>
        </w:rPr>
        <w:t>w zakresie potrzeb opiekuńczych: pomoc w podstawowych czynnościach życiowych, pielęgnacja;</w:t>
      </w:r>
    </w:p>
    <w:p w14:paraId="3D36F461" w14:textId="1444D008" w:rsidR="00665F51" w:rsidRPr="00665F51" w:rsidRDefault="00665F51">
      <w:pPr>
        <w:pStyle w:val="Akapitzlist"/>
        <w:numPr>
          <w:ilvl w:val="0"/>
          <w:numId w:val="153"/>
        </w:numPr>
        <w:ind w:left="851"/>
        <w:rPr>
          <w:rFonts w:ascii="Open Sans" w:hAnsi="Open Sans" w:cs="Open Sans"/>
        </w:rPr>
      </w:pPr>
      <w:r w:rsidRPr="00665F51">
        <w:rPr>
          <w:rFonts w:ascii="Open Sans" w:hAnsi="Open Sans" w:cs="Open Sans"/>
        </w:rPr>
        <w:lastRenderedPageBreak/>
        <w:t>w zakresie usług wspomagających: udział w terapii zajęciowej, udział w zajęciach podnoszących sprawność i aktywizujących, umożliwienie zaspokojenia potrzeb religijnych i kulturalnych osób korzystających z opieki wytchnieniowej</w:t>
      </w:r>
      <w:r w:rsidR="00471F09">
        <w:rPr>
          <w:rFonts w:ascii="Open Sans" w:hAnsi="Open Sans" w:cs="Open Sans"/>
        </w:rPr>
        <w:t>.</w:t>
      </w:r>
    </w:p>
    <w:p w14:paraId="1BE5039A" w14:textId="77777777" w:rsidR="00BF292E" w:rsidRDefault="00BF292E" w:rsidP="00F07E74">
      <w:pPr>
        <w:pStyle w:val="Akapitzlist"/>
        <w:numPr>
          <w:ilvl w:val="0"/>
          <w:numId w:val="182"/>
        </w:numPr>
        <w:ind w:left="426"/>
        <w:rPr>
          <w:rFonts w:ascii="Open Sans" w:hAnsi="Open Sans" w:cs="Open Sans"/>
        </w:rPr>
      </w:pPr>
      <w:r w:rsidRPr="00BF292E">
        <w:rPr>
          <w:rFonts w:ascii="Open Sans" w:hAnsi="Open Sans" w:cs="Open Sans"/>
        </w:rPr>
        <w:t>Usługi wsparcia krótkookresowego mogą być przyznane osobie, która ze względu na wiek, chorobę lub niepełnosprawność wymaga doraźnej pomocy w formie pobytu całodobowego ze względu na czasowe ograniczenie możliwości zapewnienia właściwego wsparcia w miejscu zamieszkania przez osoby na co dzień sprawujące opiekę nad tą osobą.</w:t>
      </w:r>
      <w:r>
        <w:rPr>
          <w:rFonts w:ascii="Open Sans" w:hAnsi="Open Sans" w:cs="Open Sans"/>
        </w:rPr>
        <w:t xml:space="preserve"> </w:t>
      </w:r>
    </w:p>
    <w:p w14:paraId="0EA19308" w14:textId="1DDA4286" w:rsidR="00BF292E" w:rsidRPr="00BF292E" w:rsidRDefault="00BF292E" w:rsidP="00295618">
      <w:pPr>
        <w:pStyle w:val="Akapitzlist"/>
        <w:numPr>
          <w:ilvl w:val="0"/>
          <w:numId w:val="182"/>
        </w:numPr>
        <w:ind w:left="426"/>
        <w:rPr>
          <w:rFonts w:ascii="Open Sans" w:hAnsi="Open Sans" w:cs="Open Sans"/>
        </w:rPr>
      </w:pPr>
      <w:r w:rsidRPr="00BF292E">
        <w:rPr>
          <w:rFonts w:ascii="Open Sans" w:hAnsi="Open Sans" w:cs="Open Sans"/>
        </w:rPr>
        <w:t>Rodzaj i zakres usług wsparcia krótkookresowego są uzależnione od sytuacji osoby wymagającej wsparcia oraz jej indywidualnych potrzeb.</w:t>
      </w:r>
      <w:r>
        <w:rPr>
          <w:rFonts w:ascii="Open Sans" w:hAnsi="Open Sans" w:cs="Open Sans"/>
        </w:rPr>
        <w:t xml:space="preserve"> </w:t>
      </w:r>
      <w:r w:rsidRPr="00BF292E">
        <w:rPr>
          <w:rFonts w:ascii="Open Sans" w:hAnsi="Open Sans" w:cs="Open Sans"/>
        </w:rPr>
        <w:t>Usługi wsparcia krótkookresowego realizowane w formie pobytu całodobowego są adekwatne do</w:t>
      </w:r>
      <w:r w:rsidR="00A32B30">
        <w:rPr>
          <w:rFonts w:ascii="Open Sans" w:hAnsi="Open Sans" w:cs="Open Sans"/>
        </w:rPr>
        <w:t> </w:t>
      </w:r>
      <w:r w:rsidRPr="00BF292E">
        <w:rPr>
          <w:rFonts w:ascii="Open Sans" w:hAnsi="Open Sans" w:cs="Open Sans"/>
        </w:rPr>
        <w:t>zakresu usług realizowanych przez placówkę na rzecz jego mieszkańców, z</w:t>
      </w:r>
      <w:r w:rsidR="00A32B30">
        <w:rPr>
          <w:rFonts w:ascii="Open Sans" w:hAnsi="Open Sans" w:cs="Open Sans"/>
        </w:rPr>
        <w:t> </w:t>
      </w:r>
      <w:r w:rsidRPr="00BF292E">
        <w:rPr>
          <w:rFonts w:ascii="Open Sans" w:hAnsi="Open Sans" w:cs="Open Sans"/>
        </w:rPr>
        <w:t>uwzględnieniem indywidualnych potrzeb osób korzystających z tej formy wsparcia.</w:t>
      </w:r>
    </w:p>
    <w:p w14:paraId="650BDB0F" w14:textId="5C448E3E" w:rsidR="00A140B5" w:rsidRPr="005A0D35" w:rsidRDefault="00A32B30" w:rsidP="00295618">
      <w:pPr>
        <w:pStyle w:val="Akapitzlist"/>
        <w:numPr>
          <w:ilvl w:val="0"/>
          <w:numId w:val="182"/>
        </w:numPr>
        <w:ind w:left="426"/>
        <w:rPr>
          <w:rFonts w:ascii="Open Sans" w:hAnsi="Open Sans" w:cs="Open Sans"/>
        </w:rPr>
      </w:pPr>
      <w:r w:rsidRPr="00A32B30">
        <w:rPr>
          <w:rFonts w:ascii="Open Sans" w:hAnsi="Open Sans" w:cs="Open Sans"/>
        </w:rPr>
        <w:t>Podmiot prowadzący placówkę zgłasza Wojewodzie Podlaskiemu informację o</w:t>
      </w:r>
      <w:r>
        <w:rPr>
          <w:rFonts w:ascii="Open Sans" w:hAnsi="Open Sans" w:cs="Open Sans"/>
        </w:rPr>
        <w:t> </w:t>
      </w:r>
      <w:r w:rsidRPr="00A32B30">
        <w:rPr>
          <w:rFonts w:ascii="Open Sans" w:hAnsi="Open Sans" w:cs="Open Sans"/>
        </w:rPr>
        <w:t>zamiarze świadczenia przez placówkę usług wsparcia krótkookresowego ze wskazaniem liczby miejsc przeznaczonych na usługi wsparcia całodobowego</w:t>
      </w:r>
      <w:r>
        <w:rPr>
          <w:rFonts w:ascii="Open Sans" w:hAnsi="Open Sans" w:cs="Open Sans"/>
        </w:rPr>
        <w:t xml:space="preserve"> </w:t>
      </w:r>
      <w:r w:rsidRPr="00A32B30">
        <w:rPr>
          <w:rFonts w:ascii="Open Sans" w:hAnsi="Open Sans" w:cs="Open Sans"/>
        </w:rPr>
        <w:t>i</w:t>
      </w:r>
      <w:r>
        <w:rPr>
          <w:rFonts w:ascii="Open Sans" w:hAnsi="Open Sans" w:cs="Open Sans"/>
        </w:rPr>
        <w:t> </w:t>
      </w:r>
      <w:r w:rsidRPr="00A32B30">
        <w:rPr>
          <w:rFonts w:ascii="Open Sans" w:hAnsi="Open Sans" w:cs="Open Sans"/>
        </w:rPr>
        <w:t>dziennego, w terminie 14 dni od dnia ich powstania.</w:t>
      </w:r>
    </w:p>
    <w:p w14:paraId="7812066A" w14:textId="1478456B" w:rsidR="00A34538" w:rsidRDefault="00A34538" w:rsidP="00295618">
      <w:pPr>
        <w:pStyle w:val="Akapitzlist"/>
        <w:numPr>
          <w:ilvl w:val="0"/>
          <w:numId w:val="182"/>
        </w:numPr>
        <w:ind w:left="426"/>
        <w:rPr>
          <w:rFonts w:ascii="Open Sans" w:hAnsi="Open Sans" w:cs="Open Sans"/>
        </w:rPr>
      </w:pPr>
      <w:r w:rsidRPr="00A34538">
        <w:rPr>
          <w:rFonts w:ascii="Open Sans" w:hAnsi="Open Sans" w:cs="Open Sans"/>
        </w:rPr>
        <w:t xml:space="preserve">W zakresie działań </w:t>
      </w:r>
      <w:r>
        <w:rPr>
          <w:rFonts w:ascii="Open Sans" w:hAnsi="Open Sans" w:cs="Open Sans"/>
        </w:rPr>
        <w:t xml:space="preserve">polegających na </w:t>
      </w:r>
      <w:r w:rsidRPr="00A34538">
        <w:rPr>
          <w:rFonts w:ascii="Open Sans" w:hAnsi="Open Sans" w:cs="Open Sans"/>
        </w:rPr>
        <w:t>przekształcenie miejsc długoterminowej instytucjonalnej i całodobowej opieki w miejsca opieki wytchnieniowej ze środków EFS+ (w tym cross</w:t>
      </w:r>
      <w:r>
        <w:rPr>
          <w:rFonts w:ascii="Open Sans" w:hAnsi="Open Sans" w:cs="Open Sans"/>
        </w:rPr>
        <w:t>-</w:t>
      </w:r>
      <w:r w:rsidRPr="00A34538">
        <w:rPr>
          <w:rFonts w:ascii="Open Sans" w:hAnsi="Open Sans" w:cs="Open Sans"/>
        </w:rPr>
        <w:t>financingu)</w:t>
      </w:r>
      <w:r>
        <w:rPr>
          <w:rFonts w:ascii="Open Sans" w:hAnsi="Open Sans" w:cs="Open Sans"/>
        </w:rPr>
        <w:t xml:space="preserve"> </w:t>
      </w:r>
      <w:r w:rsidRPr="00A34538">
        <w:rPr>
          <w:rFonts w:ascii="Open Sans" w:hAnsi="Open Sans" w:cs="Open Sans"/>
        </w:rPr>
        <w:t>nie jest możliwe finansowanie kosztów związanych z budową,</w:t>
      </w:r>
      <w:r>
        <w:rPr>
          <w:rFonts w:ascii="Open Sans" w:hAnsi="Open Sans" w:cs="Open Sans"/>
        </w:rPr>
        <w:t xml:space="preserve"> </w:t>
      </w:r>
      <w:r w:rsidRPr="00A34538">
        <w:rPr>
          <w:rFonts w:ascii="Open Sans" w:hAnsi="Open Sans" w:cs="Open Sans"/>
        </w:rPr>
        <w:t>adaptacją i remontem budynków i pomieszczeń w budynkach, w których jest</w:t>
      </w:r>
      <w:r>
        <w:rPr>
          <w:rFonts w:ascii="Open Sans" w:hAnsi="Open Sans" w:cs="Open Sans"/>
        </w:rPr>
        <w:t xml:space="preserve"> </w:t>
      </w:r>
      <w:r w:rsidRPr="00A34538">
        <w:rPr>
          <w:rFonts w:ascii="Open Sans" w:hAnsi="Open Sans" w:cs="Open Sans"/>
        </w:rPr>
        <w:t>prowadzona długoterminowa opieka całodobowa.</w:t>
      </w:r>
    </w:p>
    <w:p w14:paraId="5325FD41" w14:textId="3532B191" w:rsidR="00A34538" w:rsidRPr="00A34538" w:rsidRDefault="00A34538" w:rsidP="00295618">
      <w:pPr>
        <w:pStyle w:val="Akapitzlist"/>
        <w:numPr>
          <w:ilvl w:val="0"/>
          <w:numId w:val="182"/>
        </w:numPr>
        <w:ind w:left="426"/>
        <w:rPr>
          <w:rFonts w:ascii="Open Sans" w:hAnsi="Open Sans" w:cs="Open Sans"/>
        </w:rPr>
      </w:pPr>
      <w:r w:rsidRPr="00A34538">
        <w:rPr>
          <w:rFonts w:ascii="Open Sans" w:hAnsi="Open Sans" w:cs="Open Sans"/>
        </w:rPr>
        <w:t>Wszelkie wydatki ponoszone w projektach nie mogą wzmacniać potencjału</w:t>
      </w:r>
      <w:r>
        <w:rPr>
          <w:rFonts w:ascii="Open Sans" w:hAnsi="Open Sans" w:cs="Open Sans"/>
        </w:rPr>
        <w:t xml:space="preserve"> </w:t>
      </w:r>
      <w:r w:rsidRPr="00A34538">
        <w:rPr>
          <w:rFonts w:ascii="Open Sans" w:hAnsi="Open Sans" w:cs="Open Sans"/>
        </w:rPr>
        <w:t>instytucji opieki całodobowej.</w:t>
      </w:r>
    </w:p>
    <w:p w14:paraId="2A14E32C" w14:textId="2B01886A" w:rsidR="00A34538" w:rsidRDefault="00A34538" w:rsidP="00295618">
      <w:pPr>
        <w:pStyle w:val="Akapitzlist"/>
        <w:numPr>
          <w:ilvl w:val="0"/>
          <w:numId w:val="182"/>
        </w:numPr>
        <w:ind w:left="426"/>
        <w:rPr>
          <w:rFonts w:ascii="Open Sans" w:hAnsi="Open Sans" w:cs="Open Sans"/>
        </w:rPr>
      </w:pPr>
      <w:r w:rsidRPr="00A34538">
        <w:rPr>
          <w:rFonts w:ascii="Open Sans" w:hAnsi="Open Sans" w:cs="Open Sans"/>
        </w:rPr>
        <w:t>Wydatki ponoszone w ramach cross-financingu są możliwe do rozliczenia</w:t>
      </w:r>
      <w:r>
        <w:rPr>
          <w:rFonts w:ascii="Open Sans" w:hAnsi="Open Sans" w:cs="Open Sans"/>
        </w:rPr>
        <w:t xml:space="preserve"> </w:t>
      </w:r>
      <w:r w:rsidRPr="00A34538">
        <w:rPr>
          <w:rFonts w:ascii="Open Sans" w:hAnsi="Open Sans" w:cs="Open Sans"/>
        </w:rPr>
        <w:t>wyłącznie w części bezpośrednio związanej z tworzeniem miejsc świadczenia</w:t>
      </w:r>
      <w:r>
        <w:rPr>
          <w:rFonts w:ascii="Open Sans" w:hAnsi="Open Sans" w:cs="Open Sans"/>
        </w:rPr>
        <w:t xml:space="preserve"> </w:t>
      </w:r>
      <w:r w:rsidRPr="00A34538">
        <w:rPr>
          <w:rFonts w:ascii="Open Sans" w:hAnsi="Open Sans" w:cs="Open Sans"/>
        </w:rPr>
        <w:t>usług poza infrastrukturą placówki świadczącej opiekę instytucjonalną (nie</w:t>
      </w:r>
      <w:r>
        <w:rPr>
          <w:rFonts w:ascii="Open Sans" w:hAnsi="Open Sans" w:cs="Open Sans"/>
        </w:rPr>
        <w:t xml:space="preserve"> </w:t>
      </w:r>
      <w:r w:rsidRPr="00A34538">
        <w:rPr>
          <w:rFonts w:ascii="Open Sans" w:hAnsi="Open Sans" w:cs="Open Sans"/>
        </w:rPr>
        <w:t>mogą dotyczyć budynku, w którym jest prowadzona długoterminowa</w:t>
      </w:r>
      <w:r>
        <w:rPr>
          <w:rFonts w:ascii="Open Sans" w:hAnsi="Open Sans" w:cs="Open Sans"/>
        </w:rPr>
        <w:t xml:space="preserve"> </w:t>
      </w:r>
      <w:r w:rsidRPr="00A34538">
        <w:rPr>
          <w:rFonts w:ascii="Open Sans" w:hAnsi="Open Sans" w:cs="Open Sans"/>
        </w:rPr>
        <w:t>instytucjonalna opieka całodobowa). Utworzenie miejsc świadczenia usług</w:t>
      </w:r>
      <w:r>
        <w:rPr>
          <w:rFonts w:ascii="Open Sans" w:hAnsi="Open Sans" w:cs="Open Sans"/>
        </w:rPr>
        <w:t xml:space="preserve"> </w:t>
      </w:r>
      <w:r w:rsidRPr="00A34538">
        <w:rPr>
          <w:rFonts w:ascii="Open Sans" w:hAnsi="Open Sans" w:cs="Open Sans"/>
        </w:rPr>
        <w:t>finansowane w ramach cross-financingu objęte jest 5-letnim okresem</w:t>
      </w:r>
      <w:r>
        <w:rPr>
          <w:rFonts w:ascii="Open Sans" w:hAnsi="Open Sans" w:cs="Open Sans"/>
        </w:rPr>
        <w:t xml:space="preserve"> </w:t>
      </w:r>
      <w:r w:rsidRPr="00A34538">
        <w:rPr>
          <w:rFonts w:ascii="Open Sans" w:hAnsi="Open Sans" w:cs="Open Sans"/>
        </w:rPr>
        <w:t>trwałości.</w:t>
      </w:r>
    </w:p>
    <w:p w14:paraId="29D73581" w14:textId="4D25A718" w:rsidR="00C7580E" w:rsidRPr="00C24037" w:rsidRDefault="002953D0" w:rsidP="00295618">
      <w:pPr>
        <w:pStyle w:val="Akapitzlist"/>
        <w:numPr>
          <w:ilvl w:val="0"/>
          <w:numId w:val="182"/>
        </w:numPr>
        <w:ind w:left="426"/>
        <w:rPr>
          <w:rFonts w:ascii="Open Sans" w:hAnsi="Open Sans" w:cs="Open Sans"/>
        </w:rPr>
      </w:pPr>
      <w:r w:rsidRPr="002953D0">
        <w:rPr>
          <w:rFonts w:ascii="Open Sans" w:hAnsi="Open Sans" w:cs="Open Sans"/>
        </w:rPr>
        <w:t>Koszty związane z angażowaniem personelu</w:t>
      </w:r>
      <w:r>
        <w:rPr>
          <w:rFonts w:ascii="Open Sans" w:hAnsi="Open Sans" w:cs="Open Sans"/>
        </w:rPr>
        <w:t xml:space="preserve"> </w:t>
      </w:r>
      <w:r w:rsidR="00804179">
        <w:rPr>
          <w:rFonts w:ascii="Open Sans" w:hAnsi="Open Sans" w:cs="Open Sans"/>
        </w:rPr>
        <w:t xml:space="preserve">związane z </w:t>
      </w:r>
      <w:r w:rsidR="00295618">
        <w:rPr>
          <w:rFonts w:ascii="Open Sans" w:hAnsi="Open Sans" w:cs="Open Sans"/>
        </w:rPr>
        <w:t xml:space="preserve">realizacją </w:t>
      </w:r>
      <w:r w:rsidR="00804179">
        <w:rPr>
          <w:rFonts w:ascii="Open Sans" w:hAnsi="Open Sans" w:cs="Open Sans"/>
        </w:rPr>
        <w:t>opieki wytchnieniowej w formie krótkookresowego pobytu obejmują</w:t>
      </w:r>
      <w:r w:rsidRPr="002953D0">
        <w:rPr>
          <w:rFonts w:ascii="Open Sans" w:hAnsi="Open Sans" w:cs="Open Sans"/>
        </w:rPr>
        <w:t xml:space="preserve"> zatrudnianie nowych realizatorów usług w ramach umowy o</w:t>
      </w:r>
      <w:r>
        <w:rPr>
          <w:rFonts w:ascii="Open Sans" w:hAnsi="Open Sans" w:cs="Open Sans"/>
        </w:rPr>
        <w:t xml:space="preserve"> </w:t>
      </w:r>
      <w:r w:rsidRPr="002953D0">
        <w:rPr>
          <w:rFonts w:ascii="Open Sans" w:hAnsi="Open Sans" w:cs="Open Sans"/>
        </w:rPr>
        <w:t>pracę lub delegowanie osób wykonujących dotychczas pracę na rzecz usług</w:t>
      </w:r>
      <w:r>
        <w:rPr>
          <w:rFonts w:ascii="Open Sans" w:hAnsi="Open Sans" w:cs="Open Sans"/>
        </w:rPr>
        <w:t xml:space="preserve"> </w:t>
      </w:r>
      <w:r w:rsidRPr="002953D0">
        <w:rPr>
          <w:rFonts w:ascii="Open Sans" w:hAnsi="Open Sans" w:cs="Open Sans"/>
        </w:rPr>
        <w:t xml:space="preserve">opieki instytucjonalnej do pracy w </w:t>
      </w:r>
      <w:r w:rsidRPr="00763612">
        <w:rPr>
          <w:rFonts w:ascii="Open Sans" w:hAnsi="Open Sans" w:cs="Open Sans"/>
        </w:rPr>
        <w:t>społeczności lokalnej, jednak w przypadku delegowania w części etatu – wymagana jest szczegółowa ewidencja czasu pracy.</w:t>
      </w:r>
    </w:p>
    <w:p w14:paraId="2A3254F1" w14:textId="34708529" w:rsidR="00DC2138" w:rsidRDefault="00C7580E" w:rsidP="00C24037">
      <w:pPr>
        <w:pStyle w:val="Nagwek3"/>
        <w:spacing w:before="480" w:after="240"/>
        <w:rPr>
          <w:rFonts w:cs="Open Sans"/>
        </w:rPr>
      </w:pPr>
      <w:bookmarkStart w:id="271" w:name="_Toc236052581"/>
      <w:r w:rsidRPr="00C7580E">
        <w:rPr>
          <w:rFonts w:cs="Open Sans"/>
        </w:rPr>
        <w:t xml:space="preserve">Usługi </w:t>
      </w:r>
      <w:r w:rsidR="00DC2138" w:rsidRPr="00DC2138">
        <w:rPr>
          <w:rFonts w:cs="Open Sans"/>
        </w:rPr>
        <w:t>asystenckie dla osób z niepełnosprawnościami</w:t>
      </w:r>
      <w:bookmarkEnd w:id="271"/>
    </w:p>
    <w:p w14:paraId="1AC55C71" w14:textId="77777777" w:rsidR="00DC2138" w:rsidRPr="00961514" w:rsidRDefault="00DC2138">
      <w:pPr>
        <w:pStyle w:val="Akapitzlist"/>
        <w:numPr>
          <w:ilvl w:val="0"/>
          <w:numId w:val="166"/>
        </w:numPr>
        <w:tabs>
          <w:tab w:val="left" w:pos="0"/>
        </w:tabs>
        <w:spacing w:before="200" w:after="200" w:line="276" w:lineRule="auto"/>
        <w:ind w:left="426" w:hanging="426"/>
        <w:contextualSpacing/>
        <w:rPr>
          <w:rFonts w:ascii="Open Sans" w:hAnsi="Open Sans" w:cs="Open Sans"/>
        </w:rPr>
      </w:pPr>
      <w:r w:rsidRPr="00961514">
        <w:rPr>
          <w:rFonts w:ascii="Open Sans" w:hAnsi="Open Sans" w:cs="Open Sans"/>
        </w:rPr>
        <w:t xml:space="preserve">Usługa asystencka obejmuje wspieranie osób z niepełnosprawnościami w wykonywaniu podstawowych czynności dnia codziennego, niezbędnych do aktywnego funkcjonowania społecznego, zawodowego, edukacyjnego. </w:t>
      </w:r>
      <w:r w:rsidRPr="00961514">
        <w:rPr>
          <w:rFonts w:ascii="Open Sans" w:hAnsi="Open Sans" w:cs="Open Sans"/>
        </w:rPr>
        <w:lastRenderedPageBreak/>
        <w:t>W zależności od potrzeb osoby z niepełnosprawnością, usługa asystencka może obejmować również opiekę higieniczną oraz pomoc w czynnościach fizjologicznych.</w:t>
      </w:r>
    </w:p>
    <w:p w14:paraId="20782A41" w14:textId="77777777" w:rsidR="00DC2138" w:rsidRPr="00961514" w:rsidRDefault="00DC2138">
      <w:pPr>
        <w:pStyle w:val="Akapitzlist"/>
        <w:numPr>
          <w:ilvl w:val="0"/>
          <w:numId w:val="166"/>
        </w:numPr>
        <w:tabs>
          <w:tab w:val="left" w:pos="0"/>
        </w:tabs>
        <w:spacing w:before="200" w:after="200" w:line="276" w:lineRule="auto"/>
        <w:ind w:left="426" w:hanging="426"/>
        <w:contextualSpacing/>
        <w:rPr>
          <w:rFonts w:ascii="Open Sans" w:hAnsi="Open Sans" w:cs="Open Sans"/>
        </w:rPr>
      </w:pPr>
      <w:r w:rsidRPr="00961514">
        <w:rPr>
          <w:rFonts w:ascii="Open Sans" w:hAnsi="Open Sans" w:cs="Open Sans"/>
        </w:rPr>
        <w:t>Usługa asystencka jest świadczona przez:</w:t>
      </w:r>
    </w:p>
    <w:p w14:paraId="3CF9B2DD" w14:textId="77777777" w:rsidR="00DC2138" w:rsidRDefault="00DC2138">
      <w:pPr>
        <w:pStyle w:val="Akapitzlist"/>
        <w:numPr>
          <w:ilvl w:val="0"/>
          <w:numId w:val="167"/>
        </w:numPr>
        <w:spacing w:before="200" w:after="200" w:line="276" w:lineRule="auto"/>
        <w:ind w:left="851"/>
        <w:contextualSpacing/>
        <w:rPr>
          <w:rFonts w:ascii="Open Sans" w:hAnsi="Open Sans" w:cs="Open Sans"/>
        </w:rPr>
      </w:pPr>
      <w:r w:rsidRPr="00E54B65">
        <w:rPr>
          <w:rFonts w:ascii="Open Sans" w:hAnsi="Open Sans" w:cs="Open Sans"/>
        </w:rPr>
        <w:t xml:space="preserve">asystenta osoby niepełnosprawnej – warunkiem zatrudnienia asystenta osoby niepełnosprawnej jest ukończone kształcenie w zawodzie asystenta osoby niepełnosprawnej zgodnie z rozporządzeniem Ministra Edukacji Narodowej z dnia </w:t>
      </w:r>
      <w:r>
        <w:rPr>
          <w:rFonts w:ascii="Open Sans" w:hAnsi="Open Sans" w:cs="Open Sans"/>
        </w:rPr>
        <w:t>16 maja</w:t>
      </w:r>
      <w:r w:rsidRPr="00E54B65">
        <w:rPr>
          <w:rFonts w:ascii="Open Sans" w:hAnsi="Open Sans" w:cs="Open Sans"/>
        </w:rPr>
        <w:t xml:space="preserve"> 201</w:t>
      </w:r>
      <w:r>
        <w:rPr>
          <w:rFonts w:ascii="Open Sans" w:hAnsi="Open Sans" w:cs="Open Sans"/>
        </w:rPr>
        <w:t>9</w:t>
      </w:r>
      <w:r w:rsidRPr="00E54B65">
        <w:rPr>
          <w:rFonts w:ascii="Open Sans" w:hAnsi="Open Sans" w:cs="Open Sans"/>
        </w:rPr>
        <w:t xml:space="preserve"> r. w sprawie podstaw programow</w:t>
      </w:r>
      <w:r>
        <w:rPr>
          <w:rFonts w:ascii="Open Sans" w:hAnsi="Open Sans" w:cs="Open Sans"/>
        </w:rPr>
        <w:t>ych</w:t>
      </w:r>
      <w:r w:rsidRPr="00E54B65">
        <w:rPr>
          <w:rFonts w:ascii="Open Sans" w:hAnsi="Open Sans" w:cs="Open Sans"/>
        </w:rPr>
        <w:t xml:space="preserve"> kształcenia w zawodach </w:t>
      </w:r>
      <w:r w:rsidRPr="009B24A5">
        <w:rPr>
          <w:rFonts w:ascii="Open Sans" w:hAnsi="Open Sans" w:cs="Open Sans"/>
        </w:rPr>
        <w:t>szkolnictwa</w:t>
      </w:r>
      <w:r>
        <w:rPr>
          <w:rFonts w:ascii="Open Sans" w:hAnsi="Open Sans" w:cs="Open Sans"/>
        </w:rPr>
        <w:t xml:space="preserve"> </w:t>
      </w:r>
      <w:r w:rsidRPr="009B24A5">
        <w:rPr>
          <w:rFonts w:ascii="Open Sans" w:hAnsi="Open Sans" w:cs="Open Sans"/>
        </w:rPr>
        <w:t>branżowego oraz dodatkowych umiejętności zawodowych w zakresie</w:t>
      </w:r>
      <w:r>
        <w:rPr>
          <w:rFonts w:ascii="Open Sans" w:hAnsi="Open Sans" w:cs="Open Sans"/>
        </w:rPr>
        <w:t xml:space="preserve"> </w:t>
      </w:r>
      <w:r w:rsidRPr="009B24A5">
        <w:rPr>
          <w:rFonts w:ascii="Open Sans" w:hAnsi="Open Sans" w:cs="Open Sans"/>
        </w:rPr>
        <w:t xml:space="preserve">wybranych zawodów szkolnictwa branżowego (Dz. U. poz. </w:t>
      </w:r>
      <w:r>
        <w:rPr>
          <w:rFonts w:ascii="Open Sans" w:hAnsi="Open Sans" w:cs="Open Sans"/>
        </w:rPr>
        <w:t>991</w:t>
      </w:r>
      <w:r w:rsidRPr="009B24A5">
        <w:rPr>
          <w:rFonts w:ascii="Open Sans" w:hAnsi="Open Sans" w:cs="Open Sans"/>
        </w:rPr>
        <w:t>, z późn. zm.);</w:t>
      </w:r>
    </w:p>
    <w:p w14:paraId="524FAB6A" w14:textId="77777777" w:rsidR="00DC2138" w:rsidRPr="00961514" w:rsidRDefault="00DC2138">
      <w:pPr>
        <w:pStyle w:val="Akapitzlist"/>
        <w:numPr>
          <w:ilvl w:val="0"/>
          <w:numId w:val="167"/>
        </w:numPr>
        <w:spacing w:before="200" w:after="200" w:line="276" w:lineRule="auto"/>
        <w:ind w:left="851"/>
        <w:contextualSpacing/>
        <w:rPr>
          <w:rFonts w:ascii="Open Sans" w:hAnsi="Open Sans" w:cs="Open Sans"/>
        </w:rPr>
      </w:pPr>
      <w:r w:rsidRPr="00961514">
        <w:rPr>
          <w:rFonts w:ascii="Open Sans" w:hAnsi="Open Sans" w:cs="Open Sans"/>
        </w:rPr>
        <w:t>asystenta osobistego osoby niepełnosprawnej – warunkiem zatrudnienia</w:t>
      </w:r>
      <w:r>
        <w:rPr>
          <w:rFonts w:ascii="Open Sans" w:hAnsi="Open Sans" w:cs="Open Sans"/>
        </w:rPr>
        <w:t xml:space="preserve"> </w:t>
      </w:r>
      <w:r w:rsidRPr="00961514">
        <w:rPr>
          <w:rFonts w:ascii="Open Sans" w:hAnsi="Open Sans" w:cs="Open Sans"/>
        </w:rPr>
        <w:t>kandydata jako asystenta osobistego osoby niepełnosprawnej jest uzyskanie pozytywnej opinii psychologa na podstawie weryfikacji predyspozycji osobowościowych oraz kompetencji społecznych. Po uzyskaniu pozytywnej opinii psychologa, asystentem osobistym osoby niepełnosprawnej mogą zostać kandydaci:</w:t>
      </w:r>
    </w:p>
    <w:p w14:paraId="67340F3E" w14:textId="77777777" w:rsidR="00DC2138" w:rsidRDefault="00DC2138">
      <w:pPr>
        <w:pStyle w:val="Akapitzlist"/>
        <w:numPr>
          <w:ilvl w:val="0"/>
          <w:numId w:val="119"/>
        </w:numPr>
        <w:spacing w:before="200" w:after="200" w:line="276" w:lineRule="auto"/>
        <w:ind w:left="1276"/>
        <w:contextualSpacing/>
        <w:rPr>
          <w:rFonts w:ascii="Open Sans" w:hAnsi="Open Sans" w:cs="Open Sans"/>
        </w:rPr>
      </w:pPr>
      <w:r w:rsidRPr="00E54B65">
        <w:rPr>
          <w:rFonts w:ascii="Open Sans" w:hAnsi="Open Sans" w:cs="Open Sans"/>
        </w:rPr>
        <w:t>posiadający doświadczenie w realizacji usług asystenckich, w tym</w:t>
      </w:r>
      <w:r>
        <w:rPr>
          <w:rFonts w:ascii="Open Sans" w:hAnsi="Open Sans" w:cs="Open Sans"/>
        </w:rPr>
        <w:t xml:space="preserve"> </w:t>
      </w:r>
      <w:r w:rsidRPr="00961514">
        <w:rPr>
          <w:rFonts w:ascii="Open Sans" w:hAnsi="Open Sans" w:cs="Open Sans"/>
        </w:rPr>
        <w:t>zawodowe, wolontariackie lub osobiste, wynikające z pełnienia roli opiekuna faktycznego lub</w:t>
      </w:r>
    </w:p>
    <w:p w14:paraId="2B859FB5" w14:textId="61C53FF9" w:rsidR="00DC2138" w:rsidRPr="00DC2138" w:rsidRDefault="00DC2138">
      <w:pPr>
        <w:pStyle w:val="Akapitzlist"/>
        <w:numPr>
          <w:ilvl w:val="0"/>
          <w:numId w:val="119"/>
        </w:numPr>
        <w:spacing w:before="200" w:after="200" w:line="276" w:lineRule="auto"/>
        <w:ind w:left="1276"/>
        <w:contextualSpacing/>
        <w:rPr>
          <w:rFonts w:ascii="Open Sans" w:hAnsi="Open Sans" w:cs="Open Sans"/>
        </w:rPr>
      </w:pPr>
      <w:r w:rsidRPr="00DC2138">
        <w:rPr>
          <w:rFonts w:ascii="Open Sans" w:hAnsi="Open Sans" w:cs="Open Sans"/>
        </w:rPr>
        <w:t>bez adekwatnego doświadczenia, którzy odbyli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6888B264" w14:textId="023691F6" w:rsidR="00C7580E" w:rsidRPr="00C24037" w:rsidRDefault="00AC63D4" w:rsidP="00D744C6">
      <w:pPr>
        <w:pStyle w:val="Nagwek3"/>
        <w:numPr>
          <w:ilvl w:val="0"/>
          <w:numId w:val="0"/>
        </w:numPr>
        <w:spacing w:before="480" w:after="240"/>
        <w:ind w:left="426"/>
        <w:rPr>
          <w:rFonts w:cs="Open Sans"/>
        </w:rPr>
      </w:pPr>
      <w:bookmarkStart w:id="272" w:name="_Toc236052582"/>
      <w:r>
        <w:rPr>
          <w:rFonts w:cs="Open Sans"/>
        </w:rPr>
        <w:t>Warunki realizacji u</w:t>
      </w:r>
      <w:r w:rsidR="00DC2138">
        <w:rPr>
          <w:rFonts w:cs="Open Sans"/>
        </w:rPr>
        <w:t xml:space="preserve">sług </w:t>
      </w:r>
      <w:r w:rsidR="00C7580E">
        <w:rPr>
          <w:rFonts w:cs="Open Sans"/>
        </w:rPr>
        <w:t>zdrowotn</w:t>
      </w:r>
      <w:r>
        <w:rPr>
          <w:rFonts w:cs="Open Sans"/>
        </w:rPr>
        <w:t>ych</w:t>
      </w:r>
      <w:bookmarkEnd w:id="272"/>
    </w:p>
    <w:p w14:paraId="4B7889D6" w14:textId="29B32D34" w:rsidR="00982C80" w:rsidRPr="00982C80" w:rsidRDefault="00982C80">
      <w:pPr>
        <w:pStyle w:val="Akapitzlist"/>
        <w:numPr>
          <w:ilvl w:val="0"/>
          <w:numId w:val="161"/>
        </w:numPr>
        <w:spacing w:line="276" w:lineRule="auto"/>
        <w:ind w:left="426" w:hanging="426"/>
        <w:rPr>
          <w:rFonts w:ascii="Open Sans" w:hAnsi="Open Sans" w:cs="Open Sans"/>
        </w:rPr>
      </w:pPr>
      <w:r w:rsidRPr="00982C80">
        <w:rPr>
          <w:rFonts w:ascii="Open Sans" w:hAnsi="Open Sans" w:cs="Open Sans"/>
        </w:rPr>
        <w:t>Działania w zakresie deinstytucjonalizacji usług zdrowotnych muszą być zgodne</w:t>
      </w:r>
      <w:r>
        <w:rPr>
          <w:rFonts w:ascii="Open Sans" w:hAnsi="Open Sans" w:cs="Open Sans"/>
        </w:rPr>
        <w:t xml:space="preserve"> </w:t>
      </w:r>
      <w:r w:rsidRPr="00982C80">
        <w:rPr>
          <w:rFonts w:ascii="Open Sans" w:hAnsi="Open Sans" w:cs="Open Sans"/>
        </w:rPr>
        <w:t>ze „Strategią Deinstytucjonalizacji: opieka zdrowotna nad osobami starszymi”</w:t>
      </w:r>
      <w:r>
        <w:rPr>
          <w:rFonts w:ascii="Open Sans" w:hAnsi="Open Sans" w:cs="Open Sans"/>
        </w:rPr>
        <w:t xml:space="preserve"> </w:t>
      </w:r>
      <w:r w:rsidRPr="00982C80">
        <w:rPr>
          <w:rFonts w:ascii="Open Sans" w:hAnsi="Open Sans" w:cs="Open Sans"/>
        </w:rPr>
        <w:t>będąc</w:t>
      </w:r>
      <w:r>
        <w:rPr>
          <w:rFonts w:ascii="Open Sans" w:hAnsi="Open Sans" w:cs="Open Sans"/>
        </w:rPr>
        <w:t>ą</w:t>
      </w:r>
      <w:r w:rsidRPr="00982C80">
        <w:rPr>
          <w:rFonts w:ascii="Open Sans" w:hAnsi="Open Sans" w:cs="Open Sans"/>
        </w:rPr>
        <w:t xml:space="preserve"> załącznik</w:t>
      </w:r>
      <w:r>
        <w:rPr>
          <w:rFonts w:ascii="Open Sans" w:hAnsi="Open Sans" w:cs="Open Sans"/>
        </w:rPr>
        <w:t>iem</w:t>
      </w:r>
      <w:r w:rsidRPr="00982C80">
        <w:rPr>
          <w:rFonts w:ascii="Open Sans" w:hAnsi="Open Sans" w:cs="Open Sans"/>
        </w:rPr>
        <w:t xml:space="preserve"> do dokumentu „Zdrowa Przyszłość. Ramy</w:t>
      </w:r>
      <w:r>
        <w:rPr>
          <w:rFonts w:ascii="Open Sans" w:hAnsi="Open Sans" w:cs="Open Sans"/>
        </w:rPr>
        <w:t xml:space="preserve"> </w:t>
      </w:r>
      <w:r w:rsidRPr="00982C80">
        <w:rPr>
          <w:rFonts w:ascii="Open Sans" w:hAnsi="Open Sans" w:cs="Open Sans"/>
        </w:rPr>
        <w:t>strategiczne dla systemu ochrony zdrowia na lata 2021–2027, z perspektywą do</w:t>
      </w:r>
      <w:r>
        <w:rPr>
          <w:rFonts w:ascii="Open Sans" w:hAnsi="Open Sans" w:cs="Open Sans"/>
        </w:rPr>
        <w:t xml:space="preserve"> </w:t>
      </w:r>
      <w:r w:rsidRPr="00982C80">
        <w:rPr>
          <w:rFonts w:ascii="Open Sans" w:hAnsi="Open Sans" w:cs="Open Sans"/>
        </w:rPr>
        <w:t>2030 r.”</w:t>
      </w:r>
    </w:p>
    <w:p w14:paraId="388FDFCE" w14:textId="7F4AD93E" w:rsidR="006B34B7" w:rsidRPr="006B34B7" w:rsidRDefault="006B34B7">
      <w:pPr>
        <w:pStyle w:val="Akapitzlist"/>
        <w:numPr>
          <w:ilvl w:val="0"/>
          <w:numId w:val="161"/>
        </w:numPr>
        <w:spacing w:line="276" w:lineRule="auto"/>
        <w:ind w:left="426" w:hanging="426"/>
        <w:rPr>
          <w:rFonts w:ascii="Open Sans" w:hAnsi="Open Sans" w:cs="Open Sans"/>
        </w:rPr>
      </w:pPr>
      <w:r w:rsidRPr="006B34B7">
        <w:rPr>
          <w:rFonts w:ascii="Open Sans" w:hAnsi="Open Sans" w:cs="Open Sans"/>
        </w:rPr>
        <w:t xml:space="preserve">Zgodnie z </w:t>
      </w:r>
      <w:r w:rsidRPr="006B34B7">
        <w:rPr>
          <w:rFonts w:ascii="Open Sans" w:hAnsi="Open Sans" w:cs="Open Sans"/>
          <w:b/>
          <w:bCs/>
        </w:rPr>
        <w:t>kryterium szczególnym nr 10</w:t>
      </w:r>
      <w:r w:rsidRPr="006B34B7">
        <w:rPr>
          <w:rFonts w:ascii="Open Sans" w:hAnsi="Open Sans" w:cs="Open Sans"/>
        </w:rPr>
        <w:t xml:space="preserve"> </w:t>
      </w:r>
      <w:r>
        <w:rPr>
          <w:rFonts w:ascii="Open Sans" w:hAnsi="Open Sans" w:cs="Open Sans"/>
        </w:rPr>
        <w:t>p</w:t>
      </w:r>
      <w:r w:rsidRPr="006B34B7">
        <w:rPr>
          <w:rFonts w:ascii="Open Sans" w:hAnsi="Open Sans" w:cs="Open Sans"/>
        </w:rPr>
        <w:t>rojekt jest zgodny z odpowiednim celem zdefiniowanym w dokumencie „Zdrowa Przyszłość. Ramy Strategiczne Rozwoju Systemu Ochrony Zdrowia na lata 2021-2027 z perspektywą do 2030 roku”. Działania założone w projekcie muszą być zgodne z celami zdefiniowanym w dokumencie „Zdrowa Przyszłość. Ramy Strategiczne Rozwoju Systemu Ochrony Zdrowia na lata 2021-2027 z perspektywą do 2030 roku”:</w:t>
      </w:r>
    </w:p>
    <w:p w14:paraId="0289C4F8" w14:textId="77777777" w:rsidR="006B34B7" w:rsidRPr="006B34B7" w:rsidRDefault="006B34B7">
      <w:pPr>
        <w:pStyle w:val="Akapitzlist"/>
        <w:numPr>
          <w:ilvl w:val="0"/>
          <w:numId w:val="168"/>
        </w:numPr>
        <w:spacing w:line="276" w:lineRule="auto"/>
        <w:ind w:left="851" w:hanging="426"/>
        <w:rPr>
          <w:rFonts w:ascii="Open Sans" w:hAnsi="Open Sans" w:cs="Open Sans"/>
        </w:rPr>
      </w:pPr>
      <w:r w:rsidRPr="006B34B7">
        <w:rPr>
          <w:rFonts w:ascii="Open Sans" w:hAnsi="Open Sans" w:cs="Open Sans"/>
        </w:rPr>
        <w:lastRenderedPageBreak/>
        <w:t>cel 1.1 [Dostępność] Zapewnienie równej dostępności do świadczeń zdrowotnych w ilości i czasie adekwatnych do uzasadnionych potrzeb zdrowotnych społeczeństwa,</w:t>
      </w:r>
    </w:p>
    <w:p w14:paraId="7A561D7B" w14:textId="77777777" w:rsidR="006B34B7" w:rsidRPr="006B34B7" w:rsidRDefault="006B34B7">
      <w:pPr>
        <w:pStyle w:val="Akapitzlist"/>
        <w:numPr>
          <w:ilvl w:val="0"/>
          <w:numId w:val="168"/>
        </w:numPr>
        <w:spacing w:line="276" w:lineRule="auto"/>
        <w:ind w:left="851" w:hanging="426"/>
        <w:rPr>
          <w:rFonts w:ascii="Open Sans" w:hAnsi="Open Sans" w:cs="Open Sans"/>
        </w:rPr>
      </w:pPr>
      <w:r w:rsidRPr="006B34B7">
        <w:rPr>
          <w:rFonts w:ascii="Open Sans" w:hAnsi="Open Sans" w:cs="Open Sans"/>
        </w:rPr>
        <w:t>cel 2.5 [Pomoc społeczna] Wykorzystanie potencjału synergii systemów ochrony zdrowia i pomocy społecznej.</w:t>
      </w:r>
    </w:p>
    <w:p w14:paraId="17395D54" w14:textId="31D5A28D" w:rsidR="006B34B7" w:rsidRPr="001F3FE3" w:rsidRDefault="006B34B7" w:rsidP="001F3FE3">
      <w:pPr>
        <w:pStyle w:val="Akapitzlist"/>
        <w:spacing w:line="276" w:lineRule="auto"/>
        <w:ind w:left="426"/>
        <w:rPr>
          <w:rFonts w:ascii="Open Sans" w:hAnsi="Open Sans" w:cs="Open Sans"/>
        </w:rPr>
      </w:pPr>
      <w:r w:rsidRPr="006B34B7">
        <w:rPr>
          <w:rFonts w:ascii="Open Sans" w:hAnsi="Open Sans" w:cs="Open Sans"/>
        </w:rPr>
        <w:t xml:space="preserve">Kryterium zostanie uznane za spełnione, gdy Wnioskodawca w uzasadnieniu tego kryterium oświadczy, że zaplanowane działania wpisują się w Cel 1.1 [Dostępność] Zapewnienie równej dostępności do świadczeń zdrowotnych w ilości i czasie adekwatnych do uzasadnionych potrzeb zdrowotnych społeczeństwa oraz Cel 2.5 [Pomoc społeczna] Wykorzystanie potencjału synergii systemów ochrony zdrowia i pomocy społecznej dokumentu „Zdrowa Przyszłość. Ramy Strategiczne Rozwoju Systemu Ochrony Zdrowia na lata 2021-2027 z perspektywą do 2030 roku” (dostępnej pod linkiem: </w:t>
      </w:r>
      <w:hyperlink r:id="rId15" w:history="1">
        <w:r w:rsidR="00541DD6" w:rsidRPr="0021338D">
          <w:rPr>
            <w:rStyle w:val="Hipercze"/>
            <w:rFonts w:ascii="Open Sans" w:hAnsi="Open Sans" w:cs="Open Sans"/>
            <w:sz w:val="22"/>
          </w:rPr>
          <w:t>https://www.gov.pl/web/zdrowie/zdrowa-przyszlosc-ramy-strategiczne-rozwoju-systemu-ochrony-zdrowia-na-lata-2021-2027-z-perspektywa-do-2030</w:t>
        </w:r>
      </w:hyperlink>
      <w:r w:rsidR="00541DD6">
        <w:rPr>
          <w:rFonts w:ascii="Open Sans" w:hAnsi="Open Sans" w:cs="Open Sans"/>
        </w:rPr>
        <w:t>)</w:t>
      </w:r>
      <w:r w:rsidRPr="006B34B7">
        <w:rPr>
          <w:rFonts w:ascii="Open Sans" w:hAnsi="Open Sans" w:cs="Open Sans"/>
        </w:rPr>
        <w:t xml:space="preserve">. Spełnienie kryterium zostanie zweryfikowane na podstawie zapisów we wniosku o dofinansowanie projektu. </w:t>
      </w:r>
      <w:r w:rsidRPr="00EE52F7">
        <w:rPr>
          <w:rFonts w:ascii="Open Sans" w:hAnsi="Open Sans" w:cs="Open Sans"/>
          <w:b/>
          <w:bCs/>
        </w:rPr>
        <w:t>Kryterium ma zastosowanie do typu projektu nr 7</w:t>
      </w:r>
      <w:r w:rsidRPr="006B34B7">
        <w:rPr>
          <w:rFonts w:ascii="Open Sans" w:hAnsi="Open Sans" w:cs="Open Sans"/>
        </w:rPr>
        <w:t>.</w:t>
      </w:r>
    </w:p>
    <w:p w14:paraId="10AAE26C" w14:textId="729674C1" w:rsidR="00323CC9" w:rsidRPr="00323CC9" w:rsidRDefault="00323CC9">
      <w:pPr>
        <w:pStyle w:val="Akapitzlist"/>
        <w:numPr>
          <w:ilvl w:val="0"/>
          <w:numId w:val="161"/>
        </w:numPr>
        <w:spacing w:line="276" w:lineRule="auto"/>
        <w:ind w:left="426"/>
        <w:rPr>
          <w:rFonts w:ascii="Open Sans" w:hAnsi="Open Sans" w:cs="Open Sans"/>
        </w:rPr>
      </w:pPr>
      <w:r w:rsidRPr="006B34B7">
        <w:rPr>
          <w:rFonts w:ascii="Open Sans" w:hAnsi="Open Sans" w:cs="Open Sans"/>
        </w:rPr>
        <w:t xml:space="preserve">Zgodnie z </w:t>
      </w:r>
      <w:r w:rsidRPr="006B34B7">
        <w:rPr>
          <w:rFonts w:ascii="Open Sans" w:hAnsi="Open Sans" w:cs="Open Sans"/>
          <w:b/>
          <w:bCs/>
        </w:rPr>
        <w:t>kryterium szczególnym nr 9</w:t>
      </w:r>
      <w:r w:rsidRPr="006B34B7">
        <w:rPr>
          <w:rFonts w:ascii="Open Sans" w:hAnsi="Open Sans" w:cs="Open Sans"/>
        </w:rPr>
        <w:t xml:space="preserve"> działania założone w projekcie są zgodne z Mapą Potrzeb Zdrowotnych lub danymi źródłowymi do ww. Mapy dostępnymi na internetowej platformie danych Baza Analiz Systemowych i Wdrożeniowych udostępnionej przez Ministerstwo Zdrowia. Kryterium zostanie uznane za spełnione, gdy zaplanowane w projekcie zadania wpisują się w założenia „Mapy potrzeb zdrowotnych na okres od 1 stycznia 2027 r. do 31 grudnia 2031 r.” (dostępnej pod linkiem: </w:t>
      </w:r>
      <w:hyperlink r:id="rId16" w:history="1">
        <w:r w:rsidRPr="0021338D">
          <w:rPr>
            <w:rStyle w:val="Hipercze"/>
            <w:rFonts w:ascii="Open Sans" w:hAnsi="Open Sans" w:cs="Open Sans"/>
            <w:sz w:val="22"/>
          </w:rPr>
          <w:t>https://basiw.mz.gov.pl/mapy-informacje/mapa-potrzeb-na-lata-2027-2031/</w:t>
        </w:r>
      </w:hyperlink>
      <w:r>
        <w:rPr>
          <w:rFonts w:ascii="Open Sans" w:hAnsi="Open Sans" w:cs="Open Sans"/>
        </w:rPr>
        <w:t>)</w:t>
      </w:r>
      <w:r w:rsidRPr="006B34B7">
        <w:rPr>
          <w:rFonts w:ascii="Open Sans" w:hAnsi="Open Sans" w:cs="Open Sans"/>
        </w:rPr>
        <w:t xml:space="preserve">, tzn. Wnioskodawca oświadczy, że działania założone w projekcie są zgodne z Mapą potrzeb zdrowotnych lub danymi źródłowymi do ww. Mapy dostępnymi na internetowej platformie danych Baza Analiz Systemowych i Wdrożeniowych udostępnionej przez Ministerstwo Zdrowia.  Spełnienie kryterium zostanie zweryfikowane na podstawie zapisów we wniosku o dofinansowanie projektu. </w:t>
      </w:r>
      <w:r w:rsidRPr="00EE52F7">
        <w:rPr>
          <w:rFonts w:ascii="Open Sans" w:hAnsi="Open Sans" w:cs="Open Sans"/>
          <w:b/>
          <w:bCs/>
        </w:rPr>
        <w:t>Kryterium ma zastosowanie do typu projektu nr 7</w:t>
      </w:r>
      <w:r w:rsidRPr="006B34B7">
        <w:rPr>
          <w:rFonts w:ascii="Open Sans" w:hAnsi="Open Sans" w:cs="Open Sans"/>
        </w:rPr>
        <w:t>.</w:t>
      </w:r>
    </w:p>
    <w:p w14:paraId="7AB6283A" w14:textId="1444061A" w:rsidR="00C7580E" w:rsidRPr="00C7580E" w:rsidRDefault="00C7580E">
      <w:pPr>
        <w:pStyle w:val="Akapitzlist"/>
        <w:numPr>
          <w:ilvl w:val="0"/>
          <w:numId w:val="161"/>
        </w:numPr>
        <w:spacing w:line="276" w:lineRule="auto"/>
        <w:ind w:left="426" w:hanging="426"/>
        <w:rPr>
          <w:rFonts w:ascii="Open Sans" w:hAnsi="Open Sans" w:cs="Open Sans"/>
        </w:rPr>
      </w:pPr>
      <w:r w:rsidRPr="00C7580E">
        <w:rPr>
          <w:rFonts w:ascii="Open Sans" w:hAnsi="Open Sans" w:cs="Open Sans"/>
        </w:rPr>
        <w:t xml:space="preserve">Zgodnie z </w:t>
      </w:r>
      <w:r w:rsidRPr="00074A3E">
        <w:rPr>
          <w:rFonts w:ascii="Open Sans" w:hAnsi="Open Sans" w:cs="Open Sans"/>
          <w:b/>
          <w:bCs/>
        </w:rPr>
        <w:t>kryterium szczególnym nr 3</w:t>
      </w:r>
      <w:r w:rsidRPr="00C7580E">
        <w:rPr>
          <w:rFonts w:ascii="Open Sans" w:hAnsi="Open Sans" w:cs="Open Sans"/>
        </w:rPr>
        <w:t xml:space="preserve"> w projekcie obejmującym działania w zakresie deinstytucjonalizacji usług zdrowotnych wsparcie musi prowadzić do zwiększenia liczby osób objętych usługami w społeczności lokalnej. Kryterium zostanie uznane za spełnione, jeśli we wniosku o dofinasowanie wskazana zostanie informacja, o ile zostanie zwiększona liczba osób objętych usługami świadczonymi w</w:t>
      </w:r>
      <w:r w:rsidR="00A023F7">
        <w:rPr>
          <w:rFonts w:ascii="Open Sans" w:hAnsi="Open Sans" w:cs="Open Sans"/>
        </w:rPr>
        <w:t> </w:t>
      </w:r>
      <w:r w:rsidRPr="00C7580E">
        <w:rPr>
          <w:rFonts w:ascii="Open Sans" w:hAnsi="Open Sans" w:cs="Open Sans"/>
        </w:rPr>
        <w:t xml:space="preserve">społeczności lokalnej w projekcie obejmującym działania w zakresie deinstytucjonalizacji usług zdrowotnych przez danego beneficjenta w stosunku do danych z roku poprzedzającego rok złożenia wniosku o dofinansowanie, tj. okresu nie dłuższego </w:t>
      </w:r>
      <w:r w:rsidRPr="00C7580E">
        <w:rPr>
          <w:rFonts w:ascii="Open Sans" w:hAnsi="Open Sans" w:cs="Open Sans"/>
        </w:rPr>
        <w:lastRenderedPageBreak/>
        <w:t xml:space="preserve">niż 12 miesięcy poprzedzających datę złożenia wniosku. Możliwe jest wsparcie w zakresie świadczenia usług zdrowotnych dla osób będących w opiece instytucjonalnej wyłącznie w celu przejścia tych osób do opieki realizowanej w formie usług świadczonych w społeczności lokalnej. Spełnienie danego kryterium zostanie zweryfikowane na podstawie treści wniosku o dofinansowanie. Wnioskodawca powinien zawrzeć we wniosku o dofinansowanie jednoznaczny opis sposobu spełnienia kryterium. </w:t>
      </w:r>
      <w:r w:rsidRPr="00EE52F7">
        <w:rPr>
          <w:rFonts w:ascii="Open Sans" w:hAnsi="Open Sans" w:cs="Open Sans"/>
          <w:b/>
          <w:bCs/>
        </w:rPr>
        <w:t>Kryterium ma zastosowanie do typu projektu nr 7</w:t>
      </w:r>
      <w:r w:rsidRPr="00C7580E">
        <w:rPr>
          <w:rFonts w:ascii="Open Sans" w:hAnsi="Open Sans" w:cs="Open Sans"/>
        </w:rPr>
        <w:t>.</w:t>
      </w:r>
    </w:p>
    <w:p w14:paraId="6BB28CAF" w14:textId="320F4104" w:rsidR="00C7580E" w:rsidRPr="00F76BF0" w:rsidRDefault="00C7580E">
      <w:pPr>
        <w:pStyle w:val="Akapitzlist"/>
        <w:numPr>
          <w:ilvl w:val="0"/>
          <w:numId w:val="161"/>
        </w:numPr>
        <w:spacing w:line="276" w:lineRule="auto"/>
        <w:ind w:left="426" w:hanging="426"/>
        <w:rPr>
          <w:rFonts w:ascii="Open Sans" w:hAnsi="Open Sans" w:cs="Open Sans"/>
        </w:rPr>
      </w:pPr>
      <w:r w:rsidRPr="00C7580E">
        <w:rPr>
          <w:rFonts w:ascii="Open Sans" w:hAnsi="Open Sans" w:cs="Open Sans"/>
        </w:rPr>
        <w:t xml:space="preserve">Zgodnie z kryterium </w:t>
      </w:r>
      <w:r w:rsidRPr="00A76B24">
        <w:rPr>
          <w:rFonts w:ascii="Open Sans" w:hAnsi="Open Sans" w:cs="Open Sans"/>
          <w:b/>
          <w:bCs/>
        </w:rPr>
        <w:t>szczególnym nr 8</w:t>
      </w:r>
      <w:r w:rsidRPr="00C7580E">
        <w:rPr>
          <w:rFonts w:ascii="Open Sans" w:hAnsi="Open Sans" w:cs="Open Sans"/>
        </w:rPr>
        <w:t xml:space="preserve"> projekt obejmujący działania w zakresie deinstytucjonalizacji usług zdrowotnych przewiduje wsparcie dla opiekunów faktycznych osób potrzebujących wsparcia w codziennym funkcjonowaniu. Kryterium zostanie spełnione, jeżeli Wnioskodawca realizujący w projekcie działania w zakresie deinstytucjonalizacji usług zdrowotnych zaplanuje również wsparcie opiekunów faktycznych osób potrzebujących wsparcia w codziennym funkcjonowaniu poprzez np. warsztaty, szkolenia, pomoc psychologiczną.</w:t>
      </w:r>
      <w:r w:rsidR="00A76B24">
        <w:rPr>
          <w:rFonts w:ascii="Open Sans" w:hAnsi="Open Sans" w:cs="Open Sans"/>
        </w:rPr>
        <w:t xml:space="preserve"> </w:t>
      </w:r>
      <w:r w:rsidRPr="00A76B24">
        <w:rPr>
          <w:rFonts w:ascii="Open Sans" w:hAnsi="Open Sans" w:cs="Open Sans"/>
        </w:rPr>
        <w:t>Zakres wsparcia powinien być dostosowany do indywidualnych potrzeb i preferencji opiekunów faktycznych.</w:t>
      </w:r>
      <w:r w:rsidR="00A76B24">
        <w:rPr>
          <w:rFonts w:ascii="Open Sans" w:hAnsi="Open Sans" w:cs="Open Sans"/>
        </w:rPr>
        <w:t xml:space="preserve"> </w:t>
      </w:r>
      <w:r w:rsidRPr="00A76B24">
        <w:rPr>
          <w:rFonts w:ascii="Open Sans" w:hAnsi="Open Sans" w:cs="Open Sans"/>
        </w:rPr>
        <w:t>Opiekunem faktycznym (nieformalnym) jest osoba opiekująca się osobą potrzebującą wsparcia w codziennym funkcjonowaniu, niebędąca opiekunem formalnym (zawodowym) i niepobierająca wynagrodzenia z tytułu sprawowania takiej opieki, najczęściej członek rodziny, osoba bliska, wolontariusz.</w:t>
      </w:r>
      <w:r w:rsidR="00A76B24">
        <w:rPr>
          <w:rFonts w:ascii="Open Sans" w:hAnsi="Open Sans" w:cs="Open Sans"/>
        </w:rPr>
        <w:t xml:space="preserve"> </w:t>
      </w:r>
      <w:r w:rsidRPr="00A76B24">
        <w:rPr>
          <w:rFonts w:ascii="Open Sans" w:hAnsi="Open Sans" w:cs="Open Sans"/>
        </w:rPr>
        <w:t xml:space="preserve">Spełnienie danego kryterium zostanie zweryfikowane na podstawie treści wniosku o dofinansowanie. Deklaracja nie jest wystarczająca do spełnienia przedmiotowego kryterium Wnioskodawca powinien zawrzeć we wniosku o dofinansowanie jednoznaczny opis sposobu spełnienia kryterium. </w:t>
      </w:r>
      <w:r w:rsidRPr="00EE52F7">
        <w:rPr>
          <w:rFonts w:ascii="Open Sans" w:hAnsi="Open Sans" w:cs="Open Sans"/>
          <w:b/>
          <w:bCs/>
        </w:rPr>
        <w:t>Kryterium ma zastosowanie do typu projektu nr 7</w:t>
      </w:r>
      <w:r w:rsidRPr="00A76B24">
        <w:rPr>
          <w:rFonts w:ascii="Open Sans" w:hAnsi="Open Sans" w:cs="Open Sans"/>
        </w:rPr>
        <w:t>.</w:t>
      </w:r>
    </w:p>
    <w:p w14:paraId="3AB7FE1A" w14:textId="379E0EB9" w:rsidR="00BC57EA" w:rsidRPr="00BC57EA" w:rsidRDefault="00AE1361">
      <w:pPr>
        <w:pStyle w:val="Akapitzlist"/>
        <w:numPr>
          <w:ilvl w:val="0"/>
          <w:numId w:val="161"/>
        </w:numPr>
        <w:spacing w:line="276" w:lineRule="auto"/>
        <w:ind w:left="426" w:hanging="426"/>
        <w:rPr>
          <w:rFonts w:ascii="Open Sans" w:hAnsi="Open Sans" w:cs="Open Sans"/>
        </w:rPr>
      </w:pPr>
      <w:r w:rsidRPr="00AE1361">
        <w:rPr>
          <w:rFonts w:ascii="Open Sans" w:hAnsi="Open Sans" w:cs="Open Sans"/>
        </w:rPr>
        <w:t xml:space="preserve">Zgodnie z </w:t>
      </w:r>
      <w:r w:rsidRPr="00AE1361">
        <w:rPr>
          <w:rFonts w:ascii="Open Sans" w:hAnsi="Open Sans" w:cs="Open Sans"/>
          <w:b/>
          <w:bCs/>
        </w:rPr>
        <w:t>kryterium szczególnym nr 12</w:t>
      </w:r>
      <w:r w:rsidRPr="00AE1361">
        <w:rPr>
          <w:rFonts w:ascii="Open Sans" w:hAnsi="Open Sans" w:cs="Open Sans"/>
        </w:rPr>
        <w:t xml:space="preserve"> </w:t>
      </w:r>
      <w:r>
        <w:rPr>
          <w:rFonts w:ascii="Open Sans" w:hAnsi="Open Sans" w:cs="Open Sans"/>
        </w:rPr>
        <w:t>w</w:t>
      </w:r>
      <w:r w:rsidR="00BC57EA" w:rsidRPr="00BC57EA">
        <w:rPr>
          <w:rFonts w:ascii="Open Sans" w:hAnsi="Open Sans" w:cs="Open Sans"/>
        </w:rPr>
        <w:t xml:space="preserve"> przypadku projektów, które realizują założenia inwestycji, o której mowa w art. 95d ustawy o świadczeniach opieki zdrowotnej finansowanych ze środków publicznych, jej wartość kosztorysowa nie przekracza 2 mln zł.</w:t>
      </w:r>
      <w:r w:rsidR="00BC57EA">
        <w:rPr>
          <w:rFonts w:ascii="Open Sans" w:hAnsi="Open Sans" w:cs="Open Sans"/>
        </w:rPr>
        <w:t xml:space="preserve"> </w:t>
      </w:r>
      <w:r w:rsidR="00BC57EA" w:rsidRPr="00BC57EA">
        <w:rPr>
          <w:rFonts w:ascii="Open Sans" w:hAnsi="Open Sans" w:cs="Open Sans"/>
        </w:rPr>
        <w:t>Kryterium dotyczy wyłącznie tych projektów, które realizują założenia inwestycji, o której mowa w art. 95d ustawy z dnia 27 sierpnia 2004 r. o świadczeniach opieki zdrowotnej finansowanych ze środków publicznych (Dz.U. z 2024 r. poz. 146 z późn. zm.), tj. inwestycji:</w:t>
      </w:r>
    </w:p>
    <w:p w14:paraId="3F9BF2B4" w14:textId="77777777" w:rsidR="00BC57EA" w:rsidRPr="00BC57EA" w:rsidRDefault="00BC57EA" w:rsidP="006B34B7">
      <w:pPr>
        <w:pStyle w:val="Akapitzlist"/>
        <w:spacing w:line="276" w:lineRule="auto"/>
        <w:ind w:left="993" w:hanging="426"/>
        <w:rPr>
          <w:rFonts w:ascii="Open Sans" w:hAnsi="Open Sans" w:cs="Open Sans"/>
        </w:rPr>
      </w:pPr>
      <w:r w:rsidRPr="00BC57EA">
        <w:rPr>
          <w:rFonts w:ascii="Open Sans" w:hAnsi="Open Sans" w:cs="Open Sans"/>
        </w:rPr>
        <w:t>1) polegającej na utworzeniu na obszarze województwa:</w:t>
      </w:r>
    </w:p>
    <w:p w14:paraId="5CBAB343" w14:textId="2725ECBE" w:rsidR="00BC57EA" w:rsidRPr="00BC57EA" w:rsidRDefault="00BC57EA">
      <w:pPr>
        <w:pStyle w:val="Akapitzlist"/>
        <w:numPr>
          <w:ilvl w:val="0"/>
          <w:numId w:val="170"/>
        </w:numPr>
        <w:spacing w:line="276" w:lineRule="auto"/>
        <w:rPr>
          <w:rFonts w:ascii="Open Sans" w:hAnsi="Open Sans" w:cs="Open Sans"/>
        </w:rPr>
      </w:pPr>
      <w:r w:rsidRPr="00BC57EA">
        <w:rPr>
          <w:rFonts w:ascii="Open Sans" w:hAnsi="Open Sans" w:cs="Open Sans"/>
        </w:rPr>
        <w:t>nowego podmiotu leczniczego,</w:t>
      </w:r>
    </w:p>
    <w:p w14:paraId="017C034F" w14:textId="6B55D157" w:rsidR="00BC57EA" w:rsidRPr="00BC57EA" w:rsidRDefault="00BC57EA">
      <w:pPr>
        <w:pStyle w:val="Akapitzlist"/>
        <w:numPr>
          <w:ilvl w:val="0"/>
          <w:numId w:val="170"/>
        </w:numPr>
        <w:spacing w:line="276" w:lineRule="auto"/>
        <w:rPr>
          <w:rFonts w:ascii="Open Sans" w:hAnsi="Open Sans" w:cs="Open Sans"/>
        </w:rPr>
      </w:pPr>
      <w:r w:rsidRPr="00BC57EA">
        <w:rPr>
          <w:rFonts w:ascii="Open Sans" w:hAnsi="Open Sans" w:cs="Open Sans"/>
        </w:rPr>
        <w:t>nowych jednostek lub komórek organizacyjnych zakładu leczniczego podmiotu leczniczego,</w:t>
      </w:r>
    </w:p>
    <w:p w14:paraId="0D97ABBE" w14:textId="77777777" w:rsidR="00BC57EA" w:rsidRPr="00BC57EA" w:rsidRDefault="00BC57EA" w:rsidP="006B34B7">
      <w:pPr>
        <w:pStyle w:val="Akapitzlist"/>
        <w:spacing w:line="276" w:lineRule="auto"/>
        <w:ind w:left="993" w:hanging="426"/>
        <w:rPr>
          <w:rFonts w:ascii="Open Sans" w:hAnsi="Open Sans" w:cs="Open Sans"/>
        </w:rPr>
      </w:pPr>
      <w:r w:rsidRPr="00BC57EA">
        <w:rPr>
          <w:rFonts w:ascii="Open Sans" w:hAnsi="Open Sans" w:cs="Open Sans"/>
        </w:rPr>
        <w:t>2) innej niż inwestycja określona w pkt 1, dotyczącej wykonywania działalności leczniczej polegającej na udzielaniu świadczeń zdrowotnych.</w:t>
      </w:r>
    </w:p>
    <w:p w14:paraId="5AD2252A" w14:textId="45D6728E" w:rsidR="00BC57EA" w:rsidRDefault="00BC57EA" w:rsidP="006B34B7">
      <w:pPr>
        <w:spacing w:line="276" w:lineRule="auto"/>
        <w:ind w:left="426"/>
        <w:rPr>
          <w:rFonts w:ascii="Open Sans" w:hAnsi="Open Sans" w:cs="Open Sans"/>
        </w:rPr>
      </w:pPr>
      <w:r w:rsidRPr="00BC57EA">
        <w:rPr>
          <w:rFonts w:ascii="Open Sans" w:hAnsi="Open Sans" w:cs="Open Sans"/>
        </w:rPr>
        <w:lastRenderedPageBreak/>
        <w:t>Wartość wydatków kwalifikowalnych w projekcie (związanych z ww. inwestycją) wliczana jest do limitu cross-financingu.</w:t>
      </w:r>
      <w:r>
        <w:rPr>
          <w:rFonts w:ascii="Open Sans" w:hAnsi="Open Sans" w:cs="Open Sans"/>
        </w:rPr>
        <w:t xml:space="preserve"> </w:t>
      </w:r>
      <w:r w:rsidRPr="00BC57EA">
        <w:rPr>
          <w:rFonts w:ascii="Open Sans" w:hAnsi="Open Sans" w:cs="Open Sans"/>
        </w:rPr>
        <w:t xml:space="preserve">Spełnienie kryterium zostanie zweryfikowane na podstawie zapisów we wniosku o dofinansowanie projektu, w szczególności budżetu projektu. Wnioskodawca powinien zawrzeć we wniosku o dofinansowanie jednoznaczny opis sposobu spełnienia kryterium, w tym zadeklarować wartość kosztorysową całej inwestycji, o którym mowa w kryterium. Kryterium nie podlega negocjacjom, w </w:t>
      </w:r>
      <w:proofErr w:type="gramStart"/>
      <w:r w:rsidRPr="00BC57EA">
        <w:rPr>
          <w:rFonts w:ascii="Open Sans" w:hAnsi="Open Sans" w:cs="Open Sans"/>
        </w:rPr>
        <w:t>przypadku</w:t>
      </w:r>
      <w:proofErr w:type="gramEnd"/>
      <w:r w:rsidRPr="00BC57EA">
        <w:rPr>
          <w:rFonts w:ascii="Open Sans" w:hAnsi="Open Sans" w:cs="Open Sans"/>
        </w:rPr>
        <w:t xml:space="preserve"> gdy wartość inwestycji przekracza 2 mln zł.</w:t>
      </w:r>
      <w:r>
        <w:rPr>
          <w:rFonts w:ascii="Open Sans" w:hAnsi="Open Sans" w:cs="Open Sans"/>
        </w:rPr>
        <w:t xml:space="preserve"> </w:t>
      </w:r>
      <w:r w:rsidRPr="00EE52F7">
        <w:rPr>
          <w:rFonts w:ascii="Open Sans" w:hAnsi="Open Sans" w:cs="Open Sans"/>
          <w:b/>
          <w:bCs/>
        </w:rPr>
        <w:t>Kryterium ma zastosowanie do typu projektu nr 7</w:t>
      </w:r>
      <w:r w:rsidRPr="00BC57EA">
        <w:rPr>
          <w:rFonts w:ascii="Open Sans" w:hAnsi="Open Sans" w:cs="Open Sans"/>
        </w:rPr>
        <w:t>.</w:t>
      </w:r>
    </w:p>
    <w:p w14:paraId="3D0282BD" w14:textId="396C31D3" w:rsidR="00F07A0C" w:rsidRPr="00F76BF0" w:rsidRDefault="00F07A0C">
      <w:pPr>
        <w:pStyle w:val="Akapitzlist"/>
        <w:numPr>
          <w:ilvl w:val="0"/>
          <w:numId w:val="161"/>
        </w:numPr>
        <w:spacing w:line="276" w:lineRule="auto"/>
        <w:ind w:left="426" w:hanging="426"/>
        <w:rPr>
          <w:rFonts w:ascii="Open Sans" w:hAnsi="Open Sans" w:cs="Open Sans"/>
        </w:rPr>
      </w:pPr>
      <w:r>
        <w:rPr>
          <w:rFonts w:ascii="Open Sans" w:hAnsi="Open Sans" w:cs="Open Sans"/>
        </w:rPr>
        <w:t xml:space="preserve">Zgodnie z </w:t>
      </w:r>
      <w:r w:rsidRPr="00F07A0C">
        <w:rPr>
          <w:rFonts w:ascii="Open Sans" w:hAnsi="Open Sans" w:cs="Open Sans"/>
          <w:b/>
          <w:bCs/>
        </w:rPr>
        <w:t>kryterium premiującym nr 3</w:t>
      </w:r>
      <w:r>
        <w:rPr>
          <w:rFonts w:ascii="Open Sans" w:hAnsi="Open Sans" w:cs="Open Sans"/>
        </w:rPr>
        <w:t xml:space="preserve"> </w:t>
      </w:r>
      <w:r w:rsidRPr="00F07A0C">
        <w:rPr>
          <w:rFonts w:ascii="Open Sans" w:hAnsi="Open Sans" w:cs="Open Sans"/>
        </w:rPr>
        <w:t>Projekt zakłada komplementarność wsparcia z konkretnym projektem zrealizowanym lub będącym w trakcie realizacji przez wnioskodawcę (partnera wiodącego lub partnera) współfinansowanym ze środków UE, w tym w szczególności Krajowego Planu Odbudowy i Zwiększania Odporności (również realizowanych w wcześniejszych okresach programowania), ze środków krajowych lub z innych źródeł</w:t>
      </w:r>
      <w:r>
        <w:rPr>
          <w:rFonts w:ascii="Open Sans" w:hAnsi="Open Sans" w:cs="Open Sans"/>
        </w:rPr>
        <w:t xml:space="preserve">. </w:t>
      </w:r>
      <w:r w:rsidRPr="00F76BF0">
        <w:rPr>
          <w:rFonts w:ascii="Open Sans" w:hAnsi="Open Sans" w:cs="Open Sans"/>
        </w:rPr>
        <w:t>Wnioskodawca jest zobowiązany do wykazania i uzasadnienia komplementarności z konkretnym projektem zrealizowanym lub będącym w trakcie realizacji przez wnioskodawcę (partnera wiodącego lub partnera) współfinansowanym ze środków UE, w tym w szczególności Krajowego Planu Odbudowy i Zwiększania Odporności (również realizowanych w wcześniej-szych okresach programowania), ze środków krajowych lub z innych źródeł, podając jednocześnie m.in. tytuły projektów komplementarnych, ogólną wartość projektu oraz wartość dofinansowania, podmiot realizujący, zakres projektu.</w:t>
      </w:r>
      <w:r w:rsidR="00F76BF0">
        <w:rPr>
          <w:rFonts w:ascii="Open Sans" w:hAnsi="Open Sans" w:cs="Open Sans"/>
        </w:rPr>
        <w:t xml:space="preserve"> </w:t>
      </w:r>
      <w:r w:rsidRPr="00F76BF0">
        <w:rPr>
          <w:rFonts w:ascii="Open Sans" w:hAnsi="Open Sans" w:cs="Open Sans"/>
        </w:rPr>
        <w:t xml:space="preserve">Aby uznać projekty za komplementarne, należy wskazać na ich uzupełniający się charakter. Spełnienie kryterium zostanie zweryfikowane na podstawie zapisów we wniosku o dofinansowanie projektu. </w:t>
      </w:r>
      <w:r w:rsidRPr="00EE52F7">
        <w:rPr>
          <w:rFonts w:ascii="Open Sans" w:hAnsi="Open Sans" w:cs="Open Sans"/>
          <w:b/>
          <w:bCs/>
        </w:rPr>
        <w:t>Kryterium ma zastosowanie do typu projektu nr 7</w:t>
      </w:r>
      <w:r w:rsidRPr="00F76BF0">
        <w:rPr>
          <w:rFonts w:ascii="Open Sans" w:hAnsi="Open Sans" w:cs="Open Sans"/>
        </w:rPr>
        <w:t>.</w:t>
      </w:r>
    </w:p>
    <w:p w14:paraId="1ABABB1A" w14:textId="7271A76B" w:rsidR="00C7580E" w:rsidRPr="00AE1361" w:rsidRDefault="0078797E">
      <w:pPr>
        <w:pStyle w:val="Akapitzlist"/>
        <w:numPr>
          <w:ilvl w:val="0"/>
          <w:numId w:val="161"/>
        </w:numPr>
        <w:spacing w:line="276" w:lineRule="auto"/>
        <w:ind w:left="426" w:hanging="426"/>
        <w:rPr>
          <w:rFonts w:ascii="Open Sans" w:hAnsi="Open Sans" w:cs="Open Sans"/>
        </w:rPr>
      </w:pPr>
      <w:r w:rsidRPr="0078797E">
        <w:rPr>
          <w:rFonts w:ascii="Open Sans" w:hAnsi="Open Sans" w:cs="Open Sans"/>
        </w:rPr>
        <w:t xml:space="preserve">Zgodnie z </w:t>
      </w:r>
      <w:r w:rsidRPr="0078797E">
        <w:rPr>
          <w:rFonts w:ascii="Open Sans" w:hAnsi="Open Sans" w:cs="Open Sans"/>
          <w:b/>
          <w:bCs/>
        </w:rPr>
        <w:t>kryterium premiującym nr 4</w:t>
      </w:r>
      <w:r w:rsidRPr="0078797E">
        <w:rPr>
          <w:rFonts w:ascii="Open Sans" w:hAnsi="Open Sans" w:cs="Open Sans"/>
        </w:rPr>
        <w:t xml:space="preserve"> Projekt obejmujący działania w zakresie deinstytucjonalizacji usług zdrowotnych przewiduje wsparcie psychologiczne dla opiekunów faktycznych osób potrzebujących wsparcia w codziennym funkcjonowaniu</w:t>
      </w:r>
      <w:r>
        <w:rPr>
          <w:rFonts w:ascii="Open Sans" w:hAnsi="Open Sans" w:cs="Open Sans"/>
        </w:rPr>
        <w:t xml:space="preserve">. </w:t>
      </w:r>
      <w:r w:rsidRPr="0078797E">
        <w:rPr>
          <w:rFonts w:ascii="Open Sans" w:hAnsi="Open Sans" w:cs="Open Sans"/>
        </w:rPr>
        <w:t>Kryterium zostanie spełnione, jeżeli Wnioskodawca w projekcie obejmującym działania w zakresie deinstytucjonalizacji usług zdrowotnych zaplanuje wsparcie psychologiczne dla opiekunów faktycznych osób potrzebujących wsparcia w codziennym funkcjonowaniu.</w:t>
      </w:r>
      <w:r>
        <w:rPr>
          <w:rFonts w:ascii="Open Sans" w:hAnsi="Open Sans" w:cs="Open Sans"/>
        </w:rPr>
        <w:t xml:space="preserve"> </w:t>
      </w:r>
      <w:r w:rsidRPr="00EE52F7">
        <w:rPr>
          <w:rFonts w:ascii="Open Sans" w:hAnsi="Open Sans" w:cs="Open Sans"/>
          <w:b/>
          <w:bCs/>
        </w:rPr>
        <w:t>Kryterium ma zastosowanie do typu projektu nr 7</w:t>
      </w:r>
      <w:r w:rsidRPr="0078797E">
        <w:rPr>
          <w:rFonts w:ascii="Open Sans" w:hAnsi="Open Sans" w:cs="Open Sans"/>
        </w:rPr>
        <w:t>.</w:t>
      </w:r>
    </w:p>
    <w:p w14:paraId="04DD72EB" w14:textId="00144706" w:rsidR="002D56BA" w:rsidRPr="00AE1361" w:rsidRDefault="00471E2B" w:rsidP="00AE1361">
      <w:pPr>
        <w:pStyle w:val="Nagwek3"/>
        <w:spacing w:before="480" w:after="120"/>
        <w:rPr>
          <w:rFonts w:cs="Open Sans"/>
        </w:rPr>
      </w:pPr>
      <w:bookmarkStart w:id="273" w:name="_Toc236052583"/>
      <w:r w:rsidRPr="00AE1361">
        <w:rPr>
          <w:rFonts w:cs="Open Sans"/>
        </w:rPr>
        <w:t>O</w:t>
      </w:r>
      <w:r w:rsidR="00F66B74" w:rsidRPr="00AE1361">
        <w:rPr>
          <w:rFonts w:cs="Open Sans"/>
        </w:rPr>
        <w:t>pieka długoterminowa</w:t>
      </w:r>
      <w:r w:rsidR="007532EA">
        <w:rPr>
          <w:rFonts w:cs="Open Sans"/>
        </w:rPr>
        <w:t xml:space="preserve"> udzielana w warunkach domowych, w tym pielęgniarska </w:t>
      </w:r>
      <w:r w:rsidR="007532EA" w:rsidRPr="007532EA">
        <w:rPr>
          <w:rFonts w:cs="Open Sans"/>
        </w:rPr>
        <w:t>opiek</w:t>
      </w:r>
      <w:r w:rsidR="007532EA">
        <w:rPr>
          <w:rFonts w:cs="Open Sans"/>
        </w:rPr>
        <w:t>a</w:t>
      </w:r>
      <w:r w:rsidR="007532EA" w:rsidRPr="007532EA">
        <w:rPr>
          <w:rFonts w:cs="Open Sans"/>
        </w:rPr>
        <w:t xml:space="preserve"> długoterminow</w:t>
      </w:r>
      <w:r w:rsidR="007532EA">
        <w:rPr>
          <w:rFonts w:cs="Open Sans"/>
        </w:rPr>
        <w:t>a</w:t>
      </w:r>
      <w:r w:rsidR="007532EA" w:rsidRPr="007532EA">
        <w:rPr>
          <w:rFonts w:cs="Open Sans"/>
        </w:rPr>
        <w:t xml:space="preserve"> domow</w:t>
      </w:r>
      <w:r w:rsidR="007532EA">
        <w:rPr>
          <w:rFonts w:cs="Open Sans"/>
        </w:rPr>
        <w:t>a</w:t>
      </w:r>
      <w:r w:rsidR="007532EA" w:rsidRPr="007532EA">
        <w:rPr>
          <w:rFonts w:cs="Open Sans"/>
        </w:rPr>
        <w:t>,</w:t>
      </w:r>
      <w:bookmarkEnd w:id="273"/>
    </w:p>
    <w:p w14:paraId="5B530BC9" w14:textId="360FB02A" w:rsidR="008B7E6F" w:rsidRDefault="008B7E6F">
      <w:pPr>
        <w:pStyle w:val="Akapitzlist"/>
        <w:numPr>
          <w:ilvl w:val="0"/>
          <w:numId w:val="172"/>
        </w:numPr>
        <w:spacing w:line="276" w:lineRule="auto"/>
        <w:ind w:left="425" w:hanging="425"/>
        <w:rPr>
          <w:rFonts w:ascii="Open Sans" w:hAnsi="Open Sans" w:cs="Open Sans"/>
        </w:rPr>
      </w:pPr>
      <w:r w:rsidRPr="008B7E6F">
        <w:rPr>
          <w:rFonts w:ascii="Open Sans" w:hAnsi="Open Sans" w:cs="Open Sans"/>
        </w:rPr>
        <w:t xml:space="preserve">Opieka długoterminowa </w:t>
      </w:r>
      <w:r w:rsidR="001E40C6">
        <w:rPr>
          <w:rFonts w:ascii="Open Sans" w:hAnsi="Open Sans" w:cs="Open Sans"/>
        </w:rPr>
        <w:t>obejmuje</w:t>
      </w:r>
      <w:r w:rsidRPr="008B7E6F">
        <w:rPr>
          <w:rFonts w:ascii="Open Sans" w:hAnsi="Open Sans" w:cs="Open Sans"/>
        </w:rPr>
        <w:t xml:space="preserve"> zakres usług udzielanych osobom potrzebującym wsparcia w codziennym funkcjonowaniu, w tym przewlekle chorym, które przez dłuższy czas potrzebują pomocy w podstawowych aktywnościach życia codziennego, a które nie wymagają hospitalizacji w warunkach oddziału szpitalnego. Opiekę tę </w:t>
      </w:r>
      <w:r w:rsidRPr="008B7E6F">
        <w:rPr>
          <w:rFonts w:ascii="Open Sans" w:hAnsi="Open Sans" w:cs="Open Sans"/>
        </w:rPr>
        <w:lastRenderedPageBreak/>
        <w:t xml:space="preserve">stanowią usługi zdrowotne lub społeczne polegające na świadczeniu w szczególności: </w:t>
      </w:r>
    </w:p>
    <w:p w14:paraId="00C73DDD" w14:textId="1CD6BF38" w:rsidR="008B7E6F" w:rsidRDefault="008B7E6F" w:rsidP="0001190C">
      <w:pPr>
        <w:pStyle w:val="Akapitzlist"/>
        <w:numPr>
          <w:ilvl w:val="3"/>
          <w:numId w:val="173"/>
        </w:numPr>
        <w:spacing w:line="276" w:lineRule="auto"/>
        <w:ind w:left="851"/>
        <w:rPr>
          <w:rFonts w:ascii="Open Sans" w:hAnsi="Open Sans" w:cs="Open Sans"/>
        </w:rPr>
      </w:pPr>
      <w:r w:rsidRPr="008B7E6F">
        <w:rPr>
          <w:rFonts w:ascii="Open Sans" w:hAnsi="Open Sans" w:cs="Open Sans"/>
        </w:rPr>
        <w:t xml:space="preserve">długotrwałej opieki pielęgniarskiej; </w:t>
      </w:r>
    </w:p>
    <w:p w14:paraId="69C2A777" w14:textId="757286BB" w:rsidR="008B7E6F" w:rsidRDefault="008B7E6F" w:rsidP="0001190C">
      <w:pPr>
        <w:pStyle w:val="Akapitzlist"/>
        <w:numPr>
          <w:ilvl w:val="3"/>
          <w:numId w:val="173"/>
        </w:numPr>
        <w:spacing w:line="276" w:lineRule="auto"/>
        <w:ind w:left="851"/>
        <w:rPr>
          <w:rFonts w:ascii="Open Sans" w:hAnsi="Open Sans" w:cs="Open Sans"/>
        </w:rPr>
      </w:pPr>
      <w:r w:rsidRPr="008B7E6F">
        <w:rPr>
          <w:rFonts w:ascii="Open Sans" w:hAnsi="Open Sans" w:cs="Open Sans"/>
        </w:rPr>
        <w:t xml:space="preserve">rehabilitacji; </w:t>
      </w:r>
    </w:p>
    <w:p w14:paraId="31C9B034" w14:textId="45A7A766" w:rsidR="008B7E6F" w:rsidRDefault="008B7E6F" w:rsidP="0001190C">
      <w:pPr>
        <w:pStyle w:val="Akapitzlist"/>
        <w:numPr>
          <w:ilvl w:val="3"/>
          <w:numId w:val="173"/>
        </w:numPr>
        <w:spacing w:line="276" w:lineRule="auto"/>
        <w:ind w:left="851"/>
        <w:rPr>
          <w:rFonts w:ascii="Open Sans" w:hAnsi="Open Sans" w:cs="Open Sans"/>
        </w:rPr>
      </w:pPr>
      <w:r w:rsidRPr="008B7E6F">
        <w:rPr>
          <w:rFonts w:ascii="Open Sans" w:hAnsi="Open Sans" w:cs="Open Sans"/>
        </w:rPr>
        <w:t xml:space="preserve">świadczeń terapeutycznych; </w:t>
      </w:r>
    </w:p>
    <w:p w14:paraId="7A353F65" w14:textId="4BCDCA72" w:rsidR="008B7E6F" w:rsidRDefault="008B7E6F" w:rsidP="0001190C">
      <w:pPr>
        <w:pStyle w:val="Akapitzlist"/>
        <w:numPr>
          <w:ilvl w:val="3"/>
          <w:numId w:val="173"/>
        </w:numPr>
        <w:spacing w:line="276" w:lineRule="auto"/>
        <w:ind w:left="851"/>
        <w:rPr>
          <w:rFonts w:ascii="Open Sans" w:hAnsi="Open Sans" w:cs="Open Sans"/>
        </w:rPr>
      </w:pPr>
      <w:r w:rsidRPr="008B7E6F">
        <w:rPr>
          <w:rFonts w:ascii="Open Sans" w:hAnsi="Open Sans" w:cs="Open Sans"/>
        </w:rPr>
        <w:t xml:space="preserve">usług pielęgnacyjnych, opiekuńczych oraz innych usług wspierających osoby; </w:t>
      </w:r>
    </w:p>
    <w:p w14:paraId="142AA892" w14:textId="30DC61D0" w:rsidR="008B7E6F" w:rsidRDefault="008B7E6F" w:rsidP="0001190C">
      <w:pPr>
        <w:pStyle w:val="Akapitzlist"/>
        <w:numPr>
          <w:ilvl w:val="3"/>
          <w:numId w:val="173"/>
        </w:numPr>
        <w:spacing w:line="276" w:lineRule="auto"/>
        <w:ind w:left="851"/>
        <w:rPr>
          <w:rFonts w:ascii="Open Sans" w:hAnsi="Open Sans" w:cs="Open Sans"/>
        </w:rPr>
      </w:pPr>
      <w:r w:rsidRPr="008B7E6F">
        <w:rPr>
          <w:rFonts w:ascii="Open Sans" w:hAnsi="Open Sans" w:cs="Open Sans"/>
        </w:rPr>
        <w:t xml:space="preserve">kontynuacji leczenia farmakologicznego i dietetycznego. </w:t>
      </w:r>
    </w:p>
    <w:p w14:paraId="6113BE05" w14:textId="22D65940" w:rsidR="008B7E6F" w:rsidRDefault="008B7E6F" w:rsidP="008B7E6F">
      <w:pPr>
        <w:pStyle w:val="Akapitzlist"/>
        <w:spacing w:line="276" w:lineRule="auto"/>
        <w:ind w:left="425"/>
        <w:rPr>
          <w:rFonts w:ascii="Open Sans" w:hAnsi="Open Sans" w:cs="Open Sans"/>
        </w:rPr>
      </w:pPr>
      <w:r w:rsidRPr="008B7E6F">
        <w:rPr>
          <w:rFonts w:ascii="Open Sans" w:hAnsi="Open Sans" w:cs="Open Sans"/>
        </w:rPr>
        <w:t>Opieka ta może być udzielana przez opiekunów formalnych (personel medyczny i pracowników świadczących usługi opiekuńcze) lub opiekunów faktycznych (rodzinę, w tym osoby sprawujące rodzinną pieczę zastępczą, bliskich, wolontariuszy).</w:t>
      </w:r>
    </w:p>
    <w:p w14:paraId="029600A9" w14:textId="78C2B7D7" w:rsidR="00A023F7" w:rsidRPr="00AE1361" w:rsidRDefault="00A023F7">
      <w:pPr>
        <w:pStyle w:val="Akapitzlist"/>
        <w:numPr>
          <w:ilvl w:val="0"/>
          <w:numId w:val="172"/>
        </w:numPr>
        <w:spacing w:line="276" w:lineRule="auto"/>
        <w:ind w:left="425" w:hanging="425"/>
        <w:rPr>
          <w:rFonts w:ascii="Open Sans" w:hAnsi="Open Sans" w:cs="Open Sans"/>
        </w:rPr>
      </w:pPr>
      <w:r w:rsidRPr="00AE1361">
        <w:rPr>
          <w:rFonts w:ascii="Open Sans" w:hAnsi="Open Sans" w:cs="Open Sans"/>
        </w:rPr>
        <w:t>Opieka długoterminowa świadczona w miejscu zamieszkania będzie realizowana w oparciu o Rozporządzenie Ministra Zdrowia z dnia 22 listopada 2013 r. w sprawie świadczeń gwarantowanych z zakresu świadczeń pielęgnacyjnych i opiekuńczych w ramach opieki długoterminowej.</w:t>
      </w:r>
    </w:p>
    <w:p w14:paraId="15C981C6" w14:textId="4497D66B" w:rsidR="00F66B74" w:rsidRPr="00AE1361" w:rsidRDefault="002D56BA" w:rsidP="00AE1361">
      <w:pPr>
        <w:pStyle w:val="Nagwek3"/>
        <w:spacing w:before="480" w:after="120"/>
        <w:rPr>
          <w:rFonts w:cs="Open Sans"/>
        </w:rPr>
      </w:pPr>
      <w:bookmarkStart w:id="274" w:name="_Toc236052584"/>
      <w:r w:rsidRPr="00AE1361">
        <w:rPr>
          <w:rFonts w:cs="Open Sans"/>
        </w:rPr>
        <w:t xml:space="preserve">Opieka </w:t>
      </w:r>
      <w:r w:rsidR="00763612" w:rsidRPr="00AE1361">
        <w:rPr>
          <w:rFonts w:cs="Open Sans"/>
        </w:rPr>
        <w:t>paliatywna i hospicyjna</w:t>
      </w:r>
      <w:r w:rsidR="004A256E" w:rsidRPr="004A256E">
        <w:t xml:space="preserve"> </w:t>
      </w:r>
      <w:r w:rsidR="004A256E" w:rsidRPr="004A256E">
        <w:rPr>
          <w:rFonts w:cs="Open Sans"/>
        </w:rPr>
        <w:t>udzielana w warunkach domowych</w:t>
      </w:r>
      <w:bookmarkEnd w:id="274"/>
    </w:p>
    <w:p w14:paraId="6D42FAB5" w14:textId="4CB4238A" w:rsidR="00A023F7" w:rsidRPr="00AE1361" w:rsidRDefault="00A023F7">
      <w:pPr>
        <w:pStyle w:val="Akapitzlist"/>
        <w:numPr>
          <w:ilvl w:val="0"/>
          <w:numId w:val="171"/>
        </w:numPr>
        <w:spacing w:line="276" w:lineRule="auto"/>
        <w:ind w:left="425" w:hanging="425"/>
        <w:rPr>
          <w:rFonts w:ascii="Open Sans" w:hAnsi="Open Sans" w:cs="Open Sans"/>
        </w:rPr>
      </w:pPr>
      <w:r w:rsidRPr="00AE1361">
        <w:rPr>
          <w:rFonts w:ascii="Open Sans" w:hAnsi="Open Sans" w:cs="Open Sans"/>
        </w:rPr>
        <w:t>Opieka paliatywna i hospicyjna w miejscu zamieszkania będzie realizowana w</w:t>
      </w:r>
      <w:r w:rsidR="00F7732B">
        <w:rPr>
          <w:rFonts w:ascii="Open Sans" w:hAnsi="Open Sans" w:cs="Open Sans"/>
        </w:rPr>
        <w:t> </w:t>
      </w:r>
      <w:r w:rsidRPr="00AE1361">
        <w:rPr>
          <w:rFonts w:ascii="Open Sans" w:hAnsi="Open Sans" w:cs="Open Sans"/>
        </w:rPr>
        <w:t>oparciu o</w:t>
      </w:r>
      <w:r w:rsidR="00AE1361" w:rsidRPr="00AE1361">
        <w:rPr>
          <w:rFonts w:ascii="Open Sans" w:hAnsi="Open Sans" w:cs="Open Sans"/>
        </w:rPr>
        <w:t xml:space="preserve"> </w:t>
      </w:r>
      <w:r w:rsidRPr="00AE1361">
        <w:rPr>
          <w:rFonts w:ascii="Open Sans" w:hAnsi="Open Sans" w:cs="Open Sans"/>
        </w:rPr>
        <w:t>Rozporządzenie Ministra Zdrowia z dnia 29 października 2013 r. w</w:t>
      </w:r>
      <w:r w:rsidR="00F7732B">
        <w:rPr>
          <w:rFonts w:ascii="Open Sans" w:hAnsi="Open Sans" w:cs="Open Sans"/>
        </w:rPr>
        <w:t> </w:t>
      </w:r>
      <w:r w:rsidRPr="00AE1361">
        <w:rPr>
          <w:rFonts w:ascii="Open Sans" w:hAnsi="Open Sans" w:cs="Open Sans"/>
        </w:rPr>
        <w:t>sprawie świadczeń gwarantowanych z zakresu opieki paliatywnej i hospicyjnej.</w:t>
      </w:r>
    </w:p>
    <w:p w14:paraId="5940C614" w14:textId="4BF5082F" w:rsidR="00A023F7" w:rsidRPr="00AE1361" w:rsidRDefault="00A023F7">
      <w:pPr>
        <w:pStyle w:val="Akapitzlist"/>
        <w:numPr>
          <w:ilvl w:val="0"/>
          <w:numId w:val="171"/>
        </w:numPr>
        <w:spacing w:line="276" w:lineRule="auto"/>
        <w:ind w:left="425" w:hanging="425"/>
        <w:rPr>
          <w:rFonts w:ascii="Open Sans" w:hAnsi="Open Sans" w:cs="Open Sans"/>
        </w:rPr>
      </w:pPr>
      <w:r w:rsidRPr="00AE1361">
        <w:rPr>
          <w:rFonts w:ascii="Open Sans" w:hAnsi="Open Sans" w:cs="Open Sans"/>
        </w:rPr>
        <w:t xml:space="preserve">Zgodnie </w:t>
      </w:r>
      <w:r w:rsidRPr="00D744C6">
        <w:rPr>
          <w:rFonts w:ascii="Open Sans" w:hAnsi="Open Sans" w:cs="Open Sans"/>
        </w:rPr>
        <w:t xml:space="preserve">z </w:t>
      </w:r>
      <w:r w:rsidRPr="00F07E74">
        <w:rPr>
          <w:rFonts w:ascii="Open Sans" w:hAnsi="Open Sans" w:cs="Open Sans"/>
          <w:b/>
          <w:bCs/>
        </w:rPr>
        <w:t>kryterium formalnym</w:t>
      </w:r>
      <w:r w:rsidRPr="00D744C6">
        <w:rPr>
          <w:rFonts w:ascii="Open Sans" w:hAnsi="Open Sans" w:cs="Open Sans"/>
        </w:rPr>
        <w:t xml:space="preserve"> opieka paliatywna i hospicyjna będzie świadczona wyłącznie w miejscu zamieszkania osoby potrz</w:t>
      </w:r>
      <w:r w:rsidRPr="00AE1361">
        <w:rPr>
          <w:rFonts w:ascii="Open Sans" w:hAnsi="Open Sans" w:cs="Open Sans"/>
        </w:rPr>
        <w:t xml:space="preserve">ebującej wsparcia. Opieka paliatywna i hospicyjna w ramach projektu może być świadczona wyłącznie w warunkach domowych, tj. w miejscu zamieszkania osoby potrzebującej wsparcia. Nie jest możliwe świadczenie usług opieki paliatywnej i hospicyjnej w warunkach stacjonarnych i ambulatoryjnych. </w:t>
      </w:r>
      <w:r w:rsidRPr="00EE52F7">
        <w:rPr>
          <w:rFonts w:ascii="Open Sans" w:hAnsi="Open Sans" w:cs="Open Sans"/>
          <w:b/>
          <w:bCs/>
        </w:rPr>
        <w:t>Kryterium ma zastosowanie do typu projektu nr 7. Wsparcie procesu deinstytucjonalizacji opieki zdrowotnej poprzez rozwój usług świadczonych w społeczności lokalnej, c) rozwój opieki paliatywnej i hospicyjnej w formach zdeinstytucjonalizowanych usług opiekuńczych</w:t>
      </w:r>
      <w:r w:rsidRPr="00AE1361">
        <w:rPr>
          <w:rFonts w:ascii="Open Sans" w:hAnsi="Open Sans" w:cs="Open Sans"/>
        </w:rPr>
        <w:t>. Projekty niespełniające kryterium są odrzucane na etapie oceny formalnej.</w:t>
      </w:r>
    </w:p>
    <w:p w14:paraId="1327BB93" w14:textId="7CD85032" w:rsidR="006D2058" w:rsidRPr="006D2058" w:rsidRDefault="00872C60">
      <w:pPr>
        <w:pStyle w:val="Akapitzlist"/>
        <w:numPr>
          <w:ilvl w:val="0"/>
          <w:numId w:val="171"/>
        </w:numPr>
        <w:spacing w:line="276" w:lineRule="auto"/>
        <w:ind w:left="425" w:hanging="425"/>
        <w:rPr>
          <w:rFonts w:ascii="Open Sans" w:hAnsi="Open Sans" w:cs="Open Sans"/>
        </w:rPr>
      </w:pPr>
      <w:r w:rsidRPr="00872C60">
        <w:rPr>
          <w:rFonts w:ascii="Open Sans" w:hAnsi="Open Sans" w:cs="Open Sans"/>
        </w:rPr>
        <w:t xml:space="preserve">Zgodnie z </w:t>
      </w:r>
      <w:r w:rsidRPr="003B5316">
        <w:rPr>
          <w:rFonts w:ascii="Open Sans" w:hAnsi="Open Sans" w:cs="Open Sans"/>
          <w:b/>
          <w:bCs/>
        </w:rPr>
        <w:t>kryterium szczególnym nr 11</w:t>
      </w:r>
      <w:r>
        <w:rPr>
          <w:rFonts w:ascii="Open Sans" w:hAnsi="Open Sans" w:cs="Open Sans"/>
        </w:rPr>
        <w:t xml:space="preserve"> p</w:t>
      </w:r>
      <w:r w:rsidR="00A023F7" w:rsidRPr="00AE1361">
        <w:rPr>
          <w:rFonts w:ascii="Open Sans" w:hAnsi="Open Sans" w:cs="Open Sans"/>
        </w:rPr>
        <w:t xml:space="preserve">rojekt jest spójny z Wojewódzkim Planem Transformacji Województwa Podlaskiego na lata 2022-2026. Działania założone w projekcie są spójne z Wojewódzkim Planem Transformacji Województwa Podlaskiego na lata 2022-2026 w obszarze 2.7 Opieka paliatywna i hospicyjna (dostępnego pod linkiem: </w:t>
      </w:r>
      <w:hyperlink r:id="rId17" w:history="1">
        <w:r w:rsidR="00EE52F7" w:rsidRPr="00413F4F">
          <w:rPr>
            <w:rStyle w:val="Hipercze"/>
            <w:rFonts w:ascii="Open Sans" w:hAnsi="Open Sans" w:cs="Open Sans"/>
            <w:sz w:val="22"/>
          </w:rPr>
          <w:t>https://www.gov.pl/web/uw-podlaski/wojewodzki-plan-transformacji-wojewodztwa-podlaskiego</w:t>
        </w:r>
      </w:hyperlink>
      <w:r w:rsidR="00EE52F7">
        <w:rPr>
          <w:rFonts w:ascii="Open Sans" w:hAnsi="Open Sans" w:cs="Open Sans"/>
        </w:rPr>
        <w:t>)</w:t>
      </w:r>
      <w:r w:rsidR="00A023F7" w:rsidRPr="00AE1361">
        <w:rPr>
          <w:rFonts w:ascii="Open Sans" w:hAnsi="Open Sans" w:cs="Open Sans"/>
        </w:rPr>
        <w:t xml:space="preserve">. Kryterium zostanie uznane za spełnione, </w:t>
      </w:r>
      <w:r w:rsidR="00A023F7" w:rsidRPr="00AE1361">
        <w:rPr>
          <w:rFonts w:ascii="Open Sans" w:hAnsi="Open Sans" w:cs="Open Sans"/>
        </w:rPr>
        <w:lastRenderedPageBreak/>
        <w:t xml:space="preserve">gdy Wnioskodawca w uzasadnieniu tego kryterium oświadczy, że działania założone w projekcie są spójne z Wojewódzkim Planem Transformacji Województwa Podlaskiego na lata 2022-2026. Spełnienie kryterium zostanie zweryfikowane na podstawie zapisów we wniosku o dofinansowanie projektu. </w:t>
      </w:r>
      <w:r w:rsidR="00A023F7" w:rsidRPr="00EE52F7">
        <w:rPr>
          <w:rFonts w:ascii="Open Sans" w:hAnsi="Open Sans" w:cs="Open Sans"/>
          <w:b/>
          <w:bCs/>
        </w:rPr>
        <w:t>Kryterium ma zastosowanie do typu projektu nr 7c</w:t>
      </w:r>
      <w:r w:rsidR="00A023F7" w:rsidRPr="00AE1361">
        <w:rPr>
          <w:rFonts w:ascii="Open Sans" w:hAnsi="Open Sans" w:cs="Open Sans"/>
        </w:rPr>
        <w:t>.</w:t>
      </w:r>
    </w:p>
    <w:p w14:paraId="3E1127E0" w14:textId="56513FAE" w:rsidR="00756AD5" w:rsidRPr="007B4066" w:rsidRDefault="003449FC" w:rsidP="006D2058">
      <w:pPr>
        <w:pStyle w:val="Nagwek2"/>
      </w:pPr>
      <w:bookmarkStart w:id="275" w:name="_Toc236052585"/>
      <w:r w:rsidRPr="007B4066">
        <w:t>Wskaźniki</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75"/>
    </w:p>
    <w:p w14:paraId="3B79C84A" w14:textId="2C8A1C90" w:rsidR="00555167" w:rsidRPr="00A01F59" w:rsidRDefault="00E557CB" w:rsidP="00ED7904">
      <w:pPr>
        <w:spacing w:before="120" w:after="120" w:line="276" w:lineRule="auto"/>
        <w:rPr>
          <w:rFonts w:ascii="Open Sans" w:hAnsi="Open Sans" w:cs="Open Sans"/>
        </w:rPr>
      </w:pPr>
      <w:r w:rsidRPr="00A01F59">
        <w:rPr>
          <w:rFonts w:ascii="Open Sans" w:hAnsi="Open Sans" w:cs="Open Sans"/>
        </w:rPr>
        <w:t>Wnioskodawca ma obowiązek wybrania wszystkich wskaźników produktu oraz wskaźników rezultatu odpowiednich do planowanych działań w projekcie w kontekście typów projektu, w ramach których projekt jest realizowany oraz do ich monitorowania w</w:t>
      </w:r>
      <w:r w:rsidR="00ED7904" w:rsidRPr="00A01F59">
        <w:rPr>
          <w:rFonts w:ascii="Open Sans" w:hAnsi="Open Sans" w:cs="Open Sans"/>
        </w:rPr>
        <w:t> </w:t>
      </w:r>
      <w:r w:rsidRPr="00A01F59">
        <w:rPr>
          <w:rFonts w:ascii="Open Sans" w:hAnsi="Open Sans" w:cs="Open Sans"/>
        </w:rPr>
        <w:t xml:space="preserve">trakcie realizacji projektu. </w:t>
      </w:r>
      <w:r w:rsidR="00EA201C" w:rsidRPr="00A01F59">
        <w:rPr>
          <w:rFonts w:ascii="Open Sans" w:hAnsi="Open Sans" w:cs="Open Sans"/>
        </w:rPr>
        <w:t>Wskaźniki produktu są bezpośrednio związane z wydatkami ponoszonymi w ramach projektu, natomiast wskaźniki rezultatu</w:t>
      </w:r>
      <w:r w:rsidR="00E63775" w:rsidRPr="00A01F59">
        <w:rPr>
          <w:rFonts w:ascii="Open Sans" w:hAnsi="Open Sans" w:cs="Open Sans"/>
        </w:rPr>
        <w:t xml:space="preserve"> </w:t>
      </w:r>
      <w:r w:rsidR="00EA201C" w:rsidRPr="00A01F59">
        <w:rPr>
          <w:rFonts w:ascii="Open Sans" w:hAnsi="Open Sans" w:cs="Open Sans"/>
        </w:rPr>
        <w:t>są bezpośrednim efektem dofinansowanego projektu.</w:t>
      </w:r>
    </w:p>
    <w:p w14:paraId="5CEAAE27" w14:textId="14CB6532" w:rsidR="00161840" w:rsidRDefault="00161840" w:rsidP="00ED7904">
      <w:pPr>
        <w:spacing w:before="120" w:after="120" w:line="276" w:lineRule="auto"/>
        <w:rPr>
          <w:rFonts w:ascii="Open Sans" w:hAnsi="Open Sans" w:cs="Open Sans"/>
        </w:rPr>
      </w:pPr>
      <w:r w:rsidRPr="00A01F59">
        <w:rPr>
          <w:rFonts w:ascii="Open Sans" w:hAnsi="Open Sans" w:cs="Open Sans"/>
        </w:rPr>
        <w:t xml:space="preserve">Wartości wskaźników powinny być wykazywane zgodnie z definicjami wskaźników znajdującymi się w Liście Wskaźników Kluczowych 2021-2027 – EFS+, stanowiącej </w:t>
      </w:r>
      <w:r w:rsidRPr="001B6C3B">
        <w:rPr>
          <w:rFonts w:ascii="Open Sans" w:hAnsi="Open Sans" w:cs="Open Sans"/>
        </w:rPr>
        <w:t xml:space="preserve">załącznik nr </w:t>
      </w:r>
      <w:r w:rsidR="00BA74D8" w:rsidRPr="001B6C3B">
        <w:rPr>
          <w:rFonts w:ascii="Open Sans" w:hAnsi="Open Sans" w:cs="Open Sans"/>
        </w:rPr>
        <w:t>3</w:t>
      </w:r>
      <w:r w:rsidRPr="001B6C3B">
        <w:rPr>
          <w:rFonts w:ascii="Open Sans" w:hAnsi="Open Sans" w:cs="Open Sans"/>
        </w:rPr>
        <w:t xml:space="preserve"> do regulaminu.</w:t>
      </w:r>
    </w:p>
    <w:p w14:paraId="2F589334" w14:textId="47993DF5" w:rsidR="00E41916" w:rsidRDefault="00B00094" w:rsidP="00ED7904">
      <w:pPr>
        <w:spacing w:before="120" w:after="120" w:line="276" w:lineRule="auto"/>
        <w:rPr>
          <w:rFonts w:ascii="Open Sans" w:hAnsi="Open Sans" w:cs="Open Sans"/>
        </w:rPr>
      </w:pPr>
      <w:r w:rsidRPr="00A01F59">
        <w:rPr>
          <w:rFonts w:ascii="Open Sans" w:hAnsi="Open Sans" w:cs="Open Sans"/>
        </w:rPr>
        <w:t xml:space="preserve">IZ nie dopuszcza stosowania wiarygodnych szacunków, o których mowa w </w:t>
      </w:r>
      <w:r w:rsidR="00D35101" w:rsidRPr="00A01F59">
        <w:rPr>
          <w:rFonts w:ascii="Open Sans" w:hAnsi="Open Sans" w:cs="Open Sans"/>
        </w:rPr>
        <w:t>w</w:t>
      </w:r>
      <w:r w:rsidRPr="00A01F59">
        <w:rPr>
          <w:rFonts w:ascii="Open Sans" w:hAnsi="Open Sans" w:cs="Open Sans"/>
        </w:rPr>
        <w:t>ytycznych monitorowania, przy wyliczaniu wartości wskaźników produktu odnoszących się do następujących cech: uczestnicy z niepełnosprawnościami, obywatele państw trzecich, uczestnicy obcego pochodzenia, mniejszości, w tym społeczności marginalizowane takie jak Romowie, osoby w kryzysie bezdomności lub dotknięte wykluczeniem</w:t>
      </w:r>
      <w:r w:rsidR="00D040BF" w:rsidRPr="00A01F59">
        <w:rPr>
          <w:rFonts w:ascii="Open Sans" w:hAnsi="Open Sans" w:cs="Open Sans"/>
        </w:rPr>
        <w:t xml:space="preserve"> </w:t>
      </w:r>
      <w:r w:rsidRPr="00A01F59">
        <w:rPr>
          <w:rFonts w:ascii="Open Sans" w:hAnsi="Open Sans" w:cs="Open Sans"/>
        </w:rPr>
        <w:t>mieszkaniowym.</w:t>
      </w:r>
      <w:bookmarkStart w:id="276" w:name="_Hlk143336429"/>
    </w:p>
    <w:p w14:paraId="1D862716" w14:textId="3388E1F5" w:rsidR="00806595" w:rsidRPr="007B4066" w:rsidRDefault="00806595" w:rsidP="00161840">
      <w:pPr>
        <w:spacing w:before="120" w:after="120" w:line="276" w:lineRule="auto"/>
        <w:rPr>
          <w:rFonts w:ascii="Open Sans" w:hAnsi="Open Sans" w:cs="Open Sans"/>
          <w:b/>
          <w:bCs/>
        </w:rPr>
      </w:pPr>
      <w:r w:rsidRPr="007B4066">
        <w:rPr>
          <w:rFonts w:ascii="Open Sans" w:hAnsi="Open Sans" w:cs="Open Sans"/>
          <w:b/>
          <w:bCs/>
        </w:rPr>
        <w:t>2.5.1 Wskaźniki kluczowe</w:t>
      </w:r>
    </w:p>
    <w:p w14:paraId="1F6942D1" w14:textId="56E45610" w:rsidR="00161840" w:rsidRPr="0047380C" w:rsidRDefault="00FF7EA9" w:rsidP="00161840">
      <w:pPr>
        <w:spacing w:before="120" w:after="120" w:line="276" w:lineRule="auto"/>
        <w:rPr>
          <w:rFonts w:ascii="Open Sans" w:hAnsi="Open Sans" w:cs="Open Sans"/>
        </w:rPr>
      </w:pPr>
      <w:r>
        <w:rPr>
          <w:rFonts w:ascii="Open Sans" w:hAnsi="Open Sans" w:cs="Open Sans"/>
        </w:rPr>
        <w:t>Poniżej znajdują się w</w:t>
      </w:r>
      <w:r w:rsidRPr="00FF7EA9">
        <w:rPr>
          <w:rFonts w:ascii="Open Sans" w:hAnsi="Open Sans" w:cs="Open Sans"/>
        </w:rPr>
        <w:t>skaźniki stosowane w ramach naboru na podstawie programu FEdP 2021-2027</w:t>
      </w:r>
      <w:r>
        <w:rPr>
          <w:rFonts w:ascii="Open Sans" w:hAnsi="Open Sans" w:cs="Open Sans"/>
        </w:rPr>
        <w:t xml:space="preserve"> i </w:t>
      </w:r>
      <w:r w:rsidRPr="00FF7EA9">
        <w:rPr>
          <w:rFonts w:ascii="Open Sans" w:hAnsi="Open Sans" w:cs="Open Sans"/>
        </w:rPr>
        <w:t xml:space="preserve">SZOP, które należy wybrać, o ile przewidziano </w:t>
      </w:r>
      <w:r>
        <w:rPr>
          <w:rFonts w:ascii="Open Sans" w:hAnsi="Open Sans" w:cs="Open Sans"/>
        </w:rPr>
        <w:t>daną grupę docelową i</w:t>
      </w:r>
      <w:r w:rsidR="00F70C57">
        <w:rPr>
          <w:rFonts w:ascii="Open Sans" w:hAnsi="Open Sans" w:cs="Open Sans"/>
        </w:rPr>
        <w:t> </w:t>
      </w:r>
      <w:r>
        <w:rPr>
          <w:rFonts w:ascii="Open Sans" w:hAnsi="Open Sans" w:cs="Open Sans"/>
        </w:rPr>
        <w:t xml:space="preserve">realizację wsparcia dla danej grupy docelowej </w:t>
      </w:r>
      <w:r w:rsidRPr="00FF7EA9">
        <w:rPr>
          <w:rFonts w:ascii="Open Sans" w:hAnsi="Open Sans" w:cs="Open Sans"/>
        </w:rPr>
        <w:t>w projekcie</w:t>
      </w:r>
      <w:r>
        <w:rPr>
          <w:rFonts w:ascii="Open Sans" w:hAnsi="Open Sans" w:cs="Open Sans"/>
        </w:rPr>
        <w:t>.</w:t>
      </w:r>
      <w:r w:rsidR="007D6A7D" w:rsidRPr="007D6A7D">
        <w:rPr>
          <w:rFonts w:ascii="Open Sans" w:hAnsi="Open Sans" w:cs="Open Sans"/>
        </w:rPr>
        <w:t xml:space="preserve"> </w:t>
      </w:r>
      <w:r w:rsidR="007D6A7D" w:rsidRPr="000E3DDE">
        <w:rPr>
          <w:rFonts w:ascii="Open Sans" w:hAnsi="Open Sans" w:cs="Open Sans"/>
        </w:rPr>
        <w:t>Wskaźniki te (jeśli zostaną wybrane</w:t>
      </w:r>
      <w:r w:rsidR="007D6A7D" w:rsidRPr="0047380C">
        <w:rPr>
          <w:rFonts w:ascii="Open Sans" w:hAnsi="Open Sans" w:cs="Open Sans"/>
        </w:rPr>
        <w:t>) wymagają obligatoryjnie określenia wartości docelowej na etapie przygotowania wniosku o dofinansowanie projektu.</w:t>
      </w:r>
    </w:p>
    <w:p w14:paraId="6E8CF8F1" w14:textId="796965AA" w:rsidR="00E41916" w:rsidRPr="0047380C" w:rsidRDefault="00A12296" w:rsidP="00841E31">
      <w:pPr>
        <w:pStyle w:val="Akapitzlist"/>
        <w:numPr>
          <w:ilvl w:val="0"/>
          <w:numId w:val="118"/>
        </w:numPr>
        <w:spacing w:before="120" w:after="120" w:line="276" w:lineRule="auto"/>
        <w:ind w:left="426"/>
        <w:rPr>
          <w:rFonts w:ascii="Open Sans" w:hAnsi="Open Sans" w:cs="Open Sans"/>
        </w:rPr>
      </w:pPr>
      <w:bookmarkStart w:id="277" w:name="_Hlk155100368"/>
      <w:r w:rsidRPr="0047380C">
        <w:rPr>
          <w:rFonts w:ascii="Open Sans" w:hAnsi="Open Sans" w:cs="Open Sans"/>
        </w:rPr>
        <w:t>w</w:t>
      </w:r>
      <w:r w:rsidR="00E41916" w:rsidRPr="0047380C">
        <w:rPr>
          <w:rFonts w:ascii="Open Sans" w:hAnsi="Open Sans" w:cs="Open Sans"/>
        </w:rPr>
        <w:t xml:space="preserve">skaźniki </w:t>
      </w:r>
      <w:r w:rsidRPr="0047380C">
        <w:rPr>
          <w:rFonts w:ascii="Open Sans" w:hAnsi="Open Sans" w:cs="Open Sans"/>
        </w:rPr>
        <w:t xml:space="preserve">kluczowe </w:t>
      </w:r>
      <w:r w:rsidR="00E41916" w:rsidRPr="0047380C">
        <w:rPr>
          <w:rFonts w:ascii="Open Sans" w:hAnsi="Open Sans" w:cs="Open Sans"/>
        </w:rPr>
        <w:t>produktu:</w:t>
      </w:r>
    </w:p>
    <w:p w14:paraId="1E2C6933" w14:textId="566D7A5E" w:rsidR="00DB1079" w:rsidRPr="0047380C" w:rsidRDefault="00DB1079">
      <w:pPr>
        <w:pStyle w:val="Akapitzlist"/>
        <w:numPr>
          <w:ilvl w:val="0"/>
          <w:numId w:val="129"/>
        </w:numPr>
        <w:spacing w:before="120" w:after="120" w:line="276" w:lineRule="auto"/>
        <w:rPr>
          <w:rFonts w:ascii="Open Sans" w:hAnsi="Open Sans" w:cs="Open Sans"/>
        </w:rPr>
      </w:pPr>
      <w:r w:rsidRPr="0047380C">
        <w:rPr>
          <w:rFonts w:ascii="Open Sans" w:hAnsi="Open Sans" w:cs="Open Sans"/>
        </w:rPr>
        <w:t xml:space="preserve">Liczba osób </w:t>
      </w:r>
      <w:r w:rsidR="002966C0" w:rsidRPr="0047380C">
        <w:rPr>
          <w:rFonts w:ascii="Open Sans" w:hAnsi="Open Sans" w:cs="Open Sans"/>
        </w:rPr>
        <w:t>objętych usługami świadczonymi w społeczności lokalnej w programie</w:t>
      </w:r>
    </w:p>
    <w:p w14:paraId="18EB166E" w14:textId="77777777" w:rsidR="002400D1" w:rsidRPr="0047380C" w:rsidRDefault="002400D1">
      <w:pPr>
        <w:pStyle w:val="Akapitzlist"/>
        <w:numPr>
          <w:ilvl w:val="0"/>
          <w:numId w:val="129"/>
        </w:numPr>
        <w:spacing w:before="120" w:after="120" w:line="276" w:lineRule="auto"/>
        <w:rPr>
          <w:rFonts w:ascii="Open Sans" w:hAnsi="Open Sans" w:cs="Open Sans"/>
        </w:rPr>
      </w:pPr>
      <w:r w:rsidRPr="0047380C">
        <w:rPr>
          <w:rFonts w:ascii="Open Sans" w:hAnsi="Open Sans" w:cs="Open Sans"/>
        </w:rPr>
        <w:t>Liczba opiekunów faktycznych/nieformalnych objętych wsparciem w programie</w:t>
      </w:r>
    </w:p>
    <w:p w14:paraId="607F8D21" w14:textId="584F0967" w:rsidR="00353B38" w:rsidRPr="0047380C" w:rsidRDefault="00353B38" w:rsidP="00353B38">
      <w:pPr>
        <w:pStyle w:val="Akapitzlist"/>
        <w:numPr>
          <w:ilvl w:val="0"/>
          <w:numId w:val="129"/>
        </w:numPr>
        <w:rPr>
          <w:rFonts w:ascii="Open Sans" w:hAnsi="Open Sans" w:cs="Open Sans"/>
        </w:rPr>
      </w:pPr>
      <w:r w:rsidRPr="0047380C">
        <w:rPr>
          <w:rFonts w:ascii="Open Sans" w:hAnsi="Open Sans" w:cs="Open Sans"/>
        </w:rPr>
        <w:t>Liczba podmiotów zobowiązanych do zachowania trwałości</w:t>
      </w:r>
    </w:p>
    <w:p w14:paraId="0410B0F4" w14:textId="52FA76F3" w:rsidR="00E41916" w:rsidRPr="0047380C" w:rsidRDefault="00A12296" w:rsidP="00841E31">
      <w:pPr>
        <w:pStyle w:val="Akapitzlist"/>
        <w:numPr>
          <w:ilvl w:val="0"/>
          <w:numId w:val="118"/>
        </w:numPr>
        <w:spacing w:before="120" w:after="120" w:line="276" w:lineRule="auto"/>
        <w:ind w:left="426"/>
        <w:rPr>
          <w:rFonts w:ascii="Open Sans" w:hAnsi="Open Sans" w:cs="Open Sans"/>
        </w:rPr>
      </w:pPr>
      <w:r w:rsidRPr="0047380C">
        <w:rPr>
          <w:rFonts w:ascii="Open Sans" w:hAnsi="Open Sans" w:cs="Open Sans"/>
        </w:rPr>
        <w:t>wskaźniki kluczowe</w:t>
      </w:r>
      <w:r w:rsidR="00E41916" w:rsidRPr="0047380C">
        <w:rPr>
          <w:rFonts w:ascii="Open Sans" w:hAnsi="Open Sans" w:cs="Open Sans"/>
        </w:rPr>
        <w:t xml:space="preserve"> rezultatu:</w:t>
      </w:r>
    </w:p>
    <w:p w14:paraId="64A02849" w14:textId="09C6F858" w:rsidR="00B417B9" w:rsidRPr="0047380C" w:rsidRDefault="009C10A4" w:rsidP="00841E31">
      <w:pPr>
        <w:pStyle w:val="Akapitzlist"/>
        <w:numPr>
          <w:ilvl w:val="0"/>
          <w:numId w:val="117"/>
        </w:numPr>
        <w:spacing w:before="120" w:after="120" w:line="276" w:lineRule="auto"/>
        <w:rPr>
          <w:rFonts w:ascii="Open Sans" w:hAnsi="Open Sans" w:cs="Open Sans"/>
        </w:rPr>
      </w:pPr>
      <w:r w:rsidRPr="0047380C">
        <w:rPr>
          <w:rFonts w:ascii="Open Sans" w:hAnsi="Open Sans" w:cs="Open Sans"/>
        </w:rPr>
        <w:t xml:space="preserve">Liczba </w:t>
      </w:r>
      <w:r w:rsidR="002966C0" w:rsidRPr="0047380C">
        <w:rPr>
          <w:rFonts w:ascii="Open Sans" w:hAnsi="Open Sans" w:cs="Open Sans"/>
        </w:rPr>
        <w:t xml:space="preserve">utworzonych miejsc świadczenia </w:t>
      </w:r>
      <w:r w:rsidR="0067505F" w:rsidRPr="0047380C">
        <w:rPr>
          <w:rFonts w:ascii="Open Sans" w:hAnsi="Open Sans" w:cs="Open Sans"/>
        </w:rPr>
        <w:t xml:space="preserve">usług w społeczności lokalnej </w:t>
      </w:r>
    </w:p>
    <w:p w14:paraId="0835EC3B" w14:textId="77777777" w:rsidR="00F3583A" w:rsidRPr="0047380C" w:rsidRDefault="00B417B9" w:rsidP="00841E31">
      <w:pPr>
        <w:pStyle w:val="Akapitzlist"/>
        <w:numPr>
          <w:ilvl w:val="0"/>
          <w:numId w:val="117"/>
        </w:numPr>
        <w:spacing w:before="120" w:after="120" w:line="276" w:lineRule="auto"/>
        <w:rPr>
          <w:rFonts w:ascii="Open Sans" w:hAnsi="Open Sans" w:cs="Open Sans"/>
        </w:rPr>
      </w:pPr>
      <w:r w:rsidRPr="0047380C">
        <w:rPr>
          <w:rFonts w:ascii="Open Sans" w:hAnsi="Open Sans" w:cs="Open Sans"/>
        </w:rPr>
        <w:lastRenderedPageBreak/>
        <w:t>Liczba osób świadczących usługi w społeczności lokalnej dzięki wsparciu w programie</w:t>
      </w:r>
    </w:p>
    <w:p w14:paraId="22BFD43B" w14:textId="2BA13581" w:rsidR="0084570E" w:rsidRPr="0047380C" w:rsidRDefault="0008275B" w:rsidP="00841E31">
      <w:pPr>
        <w:pStyle w:val="Akapitzlist"/>
        <w:numPr>
          <w:ilvl w:val="0"/>
          <w:numId w:val="117"/>
        </w:numPr>
        <w:spacing w:before="120" w:after="120" w:line="276" w:lineRule="auto"/>
        <w:rPr>
          <w:rFonts w:ascii="Open Sans" w:hAnsi="Open Sans" w:cs="Open Sans"/>
        </w:rPr>
      </w:pPr>
      <w:bookmarkStart w:id="278" w:name="_Hlk155100379"/>
      <w:bookmarkEnd w:id="277"/>
      <w:r w:rsidRPr="0047380C">
        <w:rPr>
          <w:rFonts w:ascii="Open Sans" w:hAnsi="Open Sans" w:cs="Open Sans"/>
        </w:rPr>
        <w:t>Liczba podmiotów, które rozszerzyły ofertę wsparcia lub podniosły jakość oferowanych usług</w:t>
      </w:r>
    </w:p>
    <w:p w14:paraId="1BC26F49" w14:textId="79468DEE" w:rsidR="00806595" w:rsidRPr="0047380C" w:rsidRDefault="00806595" w:rsidP="00806595">
      <w:pPr>
        <w:rPr>
          <w:rFonts w:ascii="Open Sans" w:hAnsi="Open Sans" w:cs="Open Sans"/>
          <w:b/>
          <w:bCs/>
        </w:rPr>
      </w:pPr>
      <w:r w:rsidRPr="0047380C">
        <w:rPr>
          <w:rFonts w:ascii="Open Sans" w:hAnsi="Open Sans" w:cs="Open Sans"/>
          <w:b/>
          <w:bCs/>
        </w:rPr>
        <w:t>2.5.2 Wskaźniki wspólne</w:t>
      </w:r>
    </w:p>
    <w:p w14:paraId="6FF3EE00" w14:textId="1FDF3E37" w:rsidR="00806595" w:rsidRPr="0047380C" w:rsidRDefault="00806595" w:rsidP="000423FF">
      <w:pPr>
        <w:spacing w:line="276" w:lineRule="auto"/>
        <w:rPr>
          <w:rFonts w:ascii="Open Sans" w:hAnsi="Open Sans" w:cs="Open Sans"/>
        </w:rPr>
      </w:pPr>
      <w:r w:rsidRPr="0047380C">
        <w:rPr>
          <w:rFonts w:ascii="Open Sans" w:hAnsi="Open Sans" w:cs="Open Sans"/>
        </w:rPr>
        <w:t>Poniżej znajdują się wskaźniki wspólne, które obligatoryjnie należy wskazać we wniosku o dofinansowanie, gdyż będą monitorowane we wszystkich projektach na etapie realizacji na podstawie danych zawartych we wnioskach o płatność. W przypadku gdy w ramach projektu nie zaplanowano grupy i/lub wsparcia, które jest monitorowane za pomocą danego wskaźnika na etapie przygotowywania wniosku o dofinansowanie projektu wnioskodawca może przypisać im wartość docelową „0”. Jeśli natomiast poniższ</w:t>
      </w:r>
      <w:r w:rsidR="002467D2" w:rsidRPr="0047380C">
        <w:rPr>
          <w:rFonts w:ascii="Open Sans" w:hAnsi="Open Sans" w:cs="Open Sans"/>
        </w:rPr>
        <w:t>e</w:t>
      </w:r>
      <w:r w:rsidRPr="0047380C">
        <w:rPr>
          <w:rFonts w:ascii="Open Sans" w:hAnsi="Open Sans" w:cs="Open Sans"/>
        </w:rPr>
        <w:t xml:space="preserve"> wskaźniki dotyczą grup docelowych i/lub wsparcia realizowanego w projekcie, to należy obligatoryjnie wskazać wartość docelową, tak jak w przypadku wskaźników kluczowych.</w:t>
      </w:r>
    </w:p>
    <w:p w14:paraId="210B1C4C" w14:textId="1F80E0AC" w:rsidR="00FF7EA9" w:rsidRPr="0047380C" w:rsidRDefault="00806595" w:rsidP="00841E31">
      <w:pPr>
        <w:pStyle w:val="Akapitzlist"/>
        <w:numPr>
          <w:ilvl w:val="0"/>
          <w:numId w:val="118"/>
        </w:numPr>
        <w:rPr>
          <w:rFonts w:ascii="Open Sans" w:hAnsi="Open Sans" w:cs="Open Sans"/>
        </w:rPr>
      </w:pPr>
      <w:r w:rsidRPr="0047380C">
        <w:rPr>
          <w:rFonts w:ascii="Open Sans" w:hAnsi="Open Sans" w:cs="Open Sans"/>
        </w:rPr>
        <w:t>wskaźniki wspólne produktu:</w:t>
      </w:r>
    </w:p>
    <w:p w14:paraId="07E8C15F" w14:textId="4D1DAC20" w:rsidR="00F3583A" w:rsidRPr="0047380C" w:rsidRDefault="00F3583A" w:rsidP="00841E31">
      <w:pPr>
        <w:pStyle w:val="Akapitzlist"/>
        <w:numPr>
          <w:ilvl w:val="0"/>
          <w:numId w:val="116"/>
        </w:numPr>
        <w:rPr>
          <w:rFonts w:ascii="Open Sans" w:hAnsi="Open Sans" w:cs="Open Sans"/>
        </w:rPr>
      </w:pPr>
      <w:r w:rsidRPr="0047380C">
        <w:rPr>
          <w:rFonts w:ascii="Open Sans" w:hAnsi="Open Sans" w:cs="Open Sans"/>
        </w:rPr>
        <w:t xml:space="preserve">Liczba osób z niepełnosprawnościami objętych wsparciem w programie </w:t>
      </w:r>
    </w:p>
    <w:p w14:paraId="4FE4519F" w14:textId="4642B363" w:rsidR="00674B0F" w:rsidRPr="0047380C" w:rsidRDefault="00674B0F" w:rsidP="00841E31">
      <w:pPr>
        <w:pStyle w:val="Akapitzlist"/>
        <w:numPr>
          <w:ilvl w:val="0"/>
          <w:numId w:val="116"/>
        </w:numPr>
        <w:rPr>
          <w:rFonts w:ascii="Open Sans" w:hAnsi="Open Sans" w:cs="Open Sans"/>
        </w:rPr>
      </w:pPr>
      <w:r w:rsidRPr="0047380C">
        <w:rPr>
          <w:rFonts w:ascii="Open Sans" w:hAnsi="Open Sans" w:cs="Open Sans"/>
        </w:rPr>
        <w:t>Liczba osób z krajów trzecich objętych wsparciem w programie</w:t>
      </w:r>
    </w:p>
    <w:p w14:paraId="0312BE87" w14:textId="5DECF21B" w:rsidR="00674B0F" w:rsidRPr="0047380C" w:rsidRDefault="00674B0F" w:rsidP="00841E31">
      <w:pPr>
        <w:pStyle w:val="Akapitzlist"/>
        <w:numPr>
          <w:ilvl w:val="0"/>
          <w:numId w:val="116"/>
        </w:numPr>
        <w:rPr>
          <w:rFonts w:ascii="Open Sans" w:hAnsi="Open Sans" w:cs="Open Sans"/>
        </w:rPr>
      </w:pPr>
      <w:r w:rsidRPr="0047380C">
        <w:rPr>
          <w:rFonts w:ascii="Open Sans" w:hAnsi="Open Sans" w:cs="Open Sans"/>
        </w:rPr>
        <w:t>Liczba osób obcego pochodzenia objętych wsparciem w programie</w:t>
      </w:r>
    </w:p>
    <w:p w14:paraId="42494808" w14:textId="3B6DEC65" w:rsidR="00FF7EA9" w:rsidRPr="0047380C" w:rsidRDefault="00FF7EA9" w:rsidP="00841E31">
      <w:pPr>
        <w:pStyle w:val="Akapitzlist"/>
        <w:numPr>
          <w:ilvl w:val="0"/>
          <w:numId w:val="116"/>
        </w:numPr>
        <w:spacing w:before="120" w:after="120" w:line="276" w:lineRule="auto"/>
        <w:rPr>
          <w:rFonts w:ascii="Open Sans" w:hAnsi="Open Sans" w:cs="Open Sans"/>
        </w:rPr>
      </w:pPr>
      <w:r w:rsidRPr="0047380C">
        <w:rPr>
          <w:rFonts w:ascii="Open Sans" w:hAnsi="Open Sans" w:cs="Open Sans"/>
        </w:rPr>
        <w:t>Liczba osób należących do mniejszości, w tym społeczności marginalizowanych takich jak Romowie, objętych wsparciem w programie</w:t>
      </w:r>
    </w:p>
    <w:p w14:paraId="4D440372" w14:textId="4655A9E3" w:rsidR="00E41916" w:rsidRPr="0047380C" w:rsidRDefault="00E41916" w:rsidP="00841E31">
      <w:pPr>
        <w:pStyle w:val="Akapitzlist"/>
        <w:numPr>
          <w:ilvl w:val="0"/>
          <w:numId w:val="116"/>
        </w:numPr>
        <w:spacing w:before="120" w:after="120" w:line="276" w:lineRule="auto"/>
        <w:rPr>
          <w:rFonts w:ascii="Open Sans" w:hAnsi="Open Sans" w:cs="Open Sans"/>
        </w:rPr>
      </w:pPr>
      <w:r w:rsidRPr="0047380C">
        <w:rPr>
          <w:rFonts w:ascii="Open Sans" w:hAnsi="Open Sans" w:cs="Open Sans"/>
        </w:rPr>
        <w:t>Liczba osób w kryzysie bezdomności lub dotkniętych wykluczeniem z dostępu do mieszkań, objętych wsparciem w programie</w:t>
      </w:r>
    </w:p>
    <w:p w14:paraId="45AB5EDE" w14:textId="48F1329B" w:rsidR="00E9155C" w:rsidRPr="0047380C" w:rsidRDefault="00E9155C" w:rsidP="00841E31">
      <w:pPr>
        <w:pStyle w:val="Akapitzlist"/>
        <w:numPr>
          <w:ilvl w:val="0"/>
          <w:numId w:val="116"/>
        </w:numPr>
        <w:spacing w:before="120" w:after="120" w:line="276" w:lineRule="auto"/>
        <w:rPr>
          <w:rFonts w:ascii="Open Sans" w:hAnsi="Open Sans" w:cs="Open Sans"/>
        </w:rPr>
      </w:pPr>
      <w:r w:rsidRPr="0047380C">
        <w:rPr>
          <w:rFonts w:ascii="Open Sans" w:hAnsi="Open Sans" w:cs="Open Sans"/>
        </w:rPr>
        <w:t>Liczba obiektów dostosowanych do potrzeb osób z niepełnosprawnościami</w:t>
      </w:r>
    </w:p>
    <w:p w14:paraId="70EC93C5" w14:textId="35A19040" w:rsidR="007D6E4F" w:rsidRPr="0047380C" w:rsidRDefault="00E9155C" w:rsidP="00841E31">
      <w:pPr>
        <w:pStyle w:val="Akapitzlist"/>
        <w:numPr>
          <w:ilvl w:val="0"/>
          <w:numId w:val="116"/>
        </w:numPr>
        <w:spacing w:before="120" w:after="120" w:line="276" w:lineRule="auto"/>
        <w:rPr>
          <w:rFonts w:ascii="Open Sans" w:hAnsi="Open Sans" w:cs="Open Sans"/>
        </w:rPr>
      </w:pPr>
      <w:r w:rsidRPr="0047380C">
        <w:rPr>
          <w:rFonts w:ascii="Open Sans" w:hAnsi="Open Sans" w:cs="Open Sans"/>
        </w:rPr>
        <w:t>Liczba projektów, w których sfinansowano koszty racjonalnych usprawnień dla osób z niepełnosprawnościami</w:t>
      </w:r>
    </w:p>
    <w:p w14:paraId="3E58FD14" w14:textId="2FD8052E" w:rsidR="005E3587" w:rsidRPr="0047380C" w:rsidRDefault="005E3587" w:rsidP="00841E31">
      <w:pPr>
        <w:pStyle w:val="Akapitzlist"/>
        <w:numPr>
          <w:ilvl w:val="0"/>
          <w:numId w:val="116"/>
        </w:numPr>
        <w:spacing w:before="120" w:after="120" w:line="276" w:lineRule="auto"/>
        <w:rPr>
          <w:rFonts w:ascii="Open Sans" w:hAnsi="Open Sans" w:cs="Open Sans"/>
        </w:rPr>
      </w:pPr>
      <w:r w:rsidRPr="0047380C">
        <w:rPr>
          <w:rFonts w:ascii="Open Sans" w:hAnsi="Open Sans" w:cs="Open Sans"/>
        </w:rPr>
        <w:t>Liczba objętych wsparciem podmiotów administracji publicznej lub służb publicznych na szczeblu krajowym, regionalnym lub lokalnym</w:t>
      </w:r>
    </w:p>
    <w:bookmarkEnd w:id="276"/>
    <w:bookmarkEnd w:id="278"/>
    <w:p w14:paraId="5B1AC7C5" w14:textId="77777777" w:rsidR="00FA4144" w:rsidRDefault="00FA4144" w:rsidP="009824FB">
      <w:pPr>
        <w:spacing w:before="120" w:after="120" w:line="276" w:lineRule="auto"/>
        <w:rPr>
          <w:rFonts w:ascii="Open Sans" w:hAnsi="Open Sans" w:cs="Open Sans"/>
        </w:rPr>
      </w:pPr>
    </w:p>
    <w:p w14:paraId="14D74E01" w14:textId="77777777" w:rsidR="00E34107" w:rsidRDefault="00E34107" w:rsidP="009824FB">
      <w:pPr>
        <w:spacing w:before="120" w:after="120" w:line="276" w:lineRule="auto"/>
        <w:rPr>
          <w:rFonts w:ascii="Open Sans" w:hAnsi="Open Sans" w:cs="Open Sans"/>
        </w:rPr>
      </w:pPr>
    </w:p>
    <w:p w14:paraId="404D1B74" w14:textId="77777777" w:rsidR="00E34107" w:rsidRPr="0047380C" w:rsidRDefault="00E34107" w:rsidP="009824FB">
      <w:pPr>
        <w:spacing w:before="120" w:after="120" w:line="276" w:lineRule="auto"/>
        <w:rPr>
          <w:rFonts w:ascii="Open Sans" w:hAnsi="Open Sans" w:cs="Open Sans"/>
        </w:rPr>
      </w:pPr>
    </w:p>
    <w:p w14:paraId="21FEFCF8" w14:textId="3BFFB049" w:rsidR="009824FB" w:rsidRPr="0047380C" w:rsidRDefault="009824FB" w:rsidP="009824FB">
      <w:pPr>
        <w:spacing w:before="120" w:after="120" w:line="276" w:lineRule="auto"/>
        <w:rPr>
          <w:rFonts w:ascii="Open Sans" w:hAnsi="Open Sans" w:cs="Open Sans"/>
          <w:b/>
          <w:bCs/>
        </w:rPr>
      </w:pPr>
      <w:r w:rsidRPr="0047380C">
        <w:rPr>
          <w:rFonts w:ascii="Open Sans" w:hAnsi="Open Sans" w:cs="Open Sans"/>
          <w:b/>
          <w:bCs/>
        </w:rPr>
        <w:t>2.5.3 Wskaźniki własne</w:t>
      </w:r>
    </w:p>
    <w:p w14:paraId="4E3B7230" w14:textId="0ED3DC74" w:rsidR="009824FB" w:rsidRPr="0047380C" w:rsidRDefault="009824FB" w:rsidP="009824FB">
      <w:pPr>
        <w:spacing w:before="120" w:after="120" w:line="276" w:lineRule="auto"/>
        <w:rPr>
          <w:rFonts w:ascii="Open Sans" w:hAnsi="Open Sans" w:cs="Open Sans"/>
        </w:rPr>
      </w:pPr>
      <w:r w:rsidRPr="0047380C">
        <w:rPr>
          <w:rFonts w:ascii="Open Sans" w:hAnsi="Open Sans" w:cs="Open Sans"/>
        </w:rPr>
        <w:t>Wnioskodawca we wniosku o dofinansowanie może zdefiniować własne wskaźniki, o ile wynikają z zaplanowanych działań.</w:t>
      </w:r>
    </w:p>
    <w:p w14:paraId="783D4030" w14:textId="2AE8B1F4" w:rsidR="00FA4144" w:rsidRPr="0047380C" w:rsidRDefault="00FA4144" w:rsidP="009824FB">
      <w:pPr>
        <w:spacing w:before="120" w:after="120" w:line="276" w:lineRule="auto"/>
        <w:rPr>
          <w:rFonts w:ascii="Open Sans" w:hAnsi="Open Sans" w:cs="Open Sans"/>
        </w:rPr>
      </w:pPr>
      <w:r w:rsidRPr="0047380C">
        <w:rPr>
          <w:rFonts w:ascii="Open Sans" w:hAnsi="Open Sans" w:cs="Open Sans"/>
        </w:rPr>
        <w:lastRenderedPageBreak/>
        <w:t>Zalecany wskaźnik własny rezultatu</w:t>
      </w:r>
      <w:r w:rsidRPr="0047380C">
        <w:t xml:space="preserve"> </w:t>
      </w:r>
      <w:r w:rsidRPr="0047380C">
        <w:rPr>
          <w:rFonts w:ascii="Open Sans" w:hAnsi="Open Sans" w:cs="Open Sans"/>
        </w:rPr>
        <w:t>(w przypadku wybrania wskaźnika pn. „Liczba osób świadczących usługi w społeczności lokalnej dzięki wsparciu w programie”):</w:t>
      </w:r>
    </w:p>
    <w:p w14:paraId="1B6D0740" w14:textId="13A3C431" w:rsidR="00F127F7" w:rsidRPr="00D851FC" w:rsidRDefault="00FA4144" w:rsidP="00C30E15">
      <w:pPr>
        <w:pStyle w:val="Akapitzlist"/>
        <w:numPr>
          <w:ilvl w:val="0"/>
          <w:numId w:val="140"/>
        </w:numPr>
        <w:spacing w:before="120" w:after="120" w:line="276" w:lineRule="auto"/>
        <w:rPr>
          <w:rFonts w:ascii="Open Sans" w:hAnsi="Open Sans" w:cs="Open Sans"/>
        </w:rPr>
      </w:pPr>
      <w:r w:rsidRPr="0047380C">
        <w:rPr>
          <w:rFonts w:ascii="Open Sans" w:hAnsi="Open Sans" w:cs="Open Sans"/>
        </w:rPr>
        <w:t xml:space="preserve">Liczba osób, które uzyskały kwalifikacje po opuszczeniu programu </w:t>
      </w:r>
      <w:r w:rsidRPr="00202C89">
        <w:rPr>
          <w:rFonts w:ascii="Open Sans" w:hAnsi="Open Sans" w:cs="Open Sans"/>
        </w:rPr>
        <w:t>(osoby)</w:t>
      </w:r>
    </w:p>
    <w:p w14:paraId="789CA421" w14:textId="77777777" w:rsidR="00FA4144" w:rsidRPr="008D72E9" w:rsidRDefault="00FA4144" w:rsidP="008D72E9">
      <w:pPr>
        <w:spacing w:before="120" w:after="120" w:line="276" w:lineRule="auto"/>
        <w:rPr>
          <w:rFonts w:ascii="Open Sans" w:hAnsi="Open Sans" w:cs="Open Sans"/>
        </w:rPr>
      </w:pPr>
    </w:p>
    <w:p w14:paraId="092207B7" w14:textId="4C4AAE23" w:rsidR="000C5BFB" w:rsidRPr="007B4066" w:rsidRDefault="00161840" w:rsidP="00161840">
      <w:pPr>
        <w:spacing w:before="120" w:after="120" w:line="276" w:lineRule="auto"/>
        <w:rPr>
          <w:rFonts w:ascii="Open Sans" w:hAnsi="Open Sans" w:cs="Open Sans"/>
          <w:b/>
          <w:bCs/>
        </w:rPr>
      </w:pPr>
      <w:r w:rsidRPr="007B4066">
        <w:rPr>
          <w:rFonts w:ascii="Open Sans" w:hAnsi="Open Sans" w:cs="Open Sans"/>
          <w:b/>
          <w:bCs/>
        </w:rPr>
        <w:t>2.5.4 Definicje wskaźników</w:t>
      </w:r>
    </w:p>
    <w:tbl>
      <w:tblPr>
        <w:tblStyle w:val="Tabela-Siatka2"/>
        <w:tblW w:w="10207" w:type="dxa"/>
        <w:tblInd w:w="-431" w:type="dxa"/>
        <w:tblLook w:val="04A0" w:firstRow="1" w:lastRow="0" w:firstColumn="1" w:lastColumn="0" w:noHBand="0" w:noVBand="1"/>
      </w:tblPr>
      <w:tblGrid>
        <w:gridCol w:w="10207"/>
      </w:tblGrid>
      <w:tr w:rsidR="00F853A8" w:rsidRPr="00EB3C4F" w14:paraId="7B32D179" w14:textId="77777777" w:rsidTr="00F4398A">
        <w:tc>
          <w:tcPr>
            <w:tcW w:w="10207" w:type="dxa"/>
            <w:shd w:val="clear" w:color="auto" w:fill="A6A6A6" w:themeFill="background1" w:themeFillShade="A6"/>
          </w:tcPr>
          <w:p w14:paraId="084C8910" w14:textId="6BC3DFB0" w:rsidR="00F853A8" w:rsidRPr="00EB3C4F" w:rsidRDefault="00D347C6" w:rsidP="00F4398A">
            <w:pPr>
              <w:suppressAutoHyphens w:val="0"/>
              <w:spacing w:before="120" w:after="120" w:line="276" w:lineRule="auto"/>
              <w:jc w:val="center"/>
              <w:rPr>
                <w:rFonts w:ascii="Open Sans" w:hAnsi="Open Sans" w:cs="Open Sans"/>
                <w:b/>
                <w:bCs/>
              </w:rPr>
            </w:pPr>
            <w:r>
              <w:rPr>
                <w:rFonts w:ascii="Open Sans" w:hAnsi="Open Sans" w:cs="Open Sans"/>
                <w:b/>
                <w:bCs/>
              </w:rPr>
              <w:t>W</w:t>
            </w:r>
            <w:r w:rsidR="00F853A8" w:rsidRPr="00EB3C4F">
              <w:rPr>
                <w:rFonts w:ascii="Open Sans" w:hAnsi="Open Sans" w:cs="Open Sans"/>
                <w:b/>
                <w:bCs/>
              </w:rPr>
              <w:t>skaźniki kluczowe produktu</w:t>
            </w:r>
          </w:p>
        </w:tc>
      </w:tr>
      <w:tr w:rsidR="00F853A8" w:rsidRPr="00EB3C4F" w14:paraId="410EFBBF" w14:textId="77777777" w:rsidTr="00F4398A">
        <w:tc>
          <w:tcPr>
            <w:tcW w:w="10207" w:type="dxa"/>
            <w:shd w:val="clear" w:color="auto" w:fill="D9D9D9" w:themeFill="background1" w:themeFillShade="D9"/>
          </w:tcPr>
          <w:p w14:paraId="679B04AB" w14:textId="70AA619A" w:rsidR="00F853A8" w:rsidRPr="00EF62FB" w:rsidRDefault="00F853A8" w:rsidP="00841E31">
            <w:pPr>
              <w:pStyle w:val="Akapitzlist"/>
              <w:numPr>
                <w:ilvl w:val="0"/>
                <w:numId w:val="108"/>
              </w:numPr>
              <w:rPr>
                <w:rFonts w:ascii="Open Sans" w:hAnsi="Open Sans" w:cs="Open Sans"/>
                <w:b/>
                <w:bCs/>
              </w:rPr>
            </w:pPr>
            <w:r w:rsidRPr="00EF62FB">
              <w:rPr>
                <w:rFonts w:ascii="Open Sans" w:hAnsi="Open Sans" w:cs="Open Sans"/>
                <w:b/>
                <w:bCs/>
              </w:rPr>
              <w:t xml:space="preserve">Nazwa wskaźnika: </w:t>
            </w:r>
            <w:r w:rsidR="00EF62FB" w:rsidRPr="00EF62FB">
              <w:rPr>
                <w:rFonts w:ascii="Open Sans" w:hAnsi="Open Sans" w:cs="Open Sans"/>
                <w:b/>
                <w:bCs/>
              </w:rPr>
              <w:t>Liczba osób objętych usługami świadczonymi w społeczności lokalnej w programie</w:t>
            </w:r>
            <w:r w:rsidR="00F127F7">
              <w:rPr>
                <w:rFonts w:ascii="Open Sans" w:hAnsi="Open Sans" w:cs="Open Sans"/>
                <w:b/>
                <w:bCs/>
              </w:rPr>
              <w:t xml:space="preserve"> (osoby)</w:t>
            </w:r>
          </w:p>
        </w:tc>
      </w:tr>
      <w:tr w:rsidR="00F853A8" w:rsidRPr="00A91557" w14:paraId="7EDCCDF7" w14:textId="77777777" w:rsidTr="00F4398A">
        <w:tc>
          <w:tcPr>
            <w:tcW w:w="10207" w:type="dxa"/>
            <w:shd w:val="clear" w:color="auto" w:fill="FFFFFF" w:themeFill="background1"/>
          </w:tcPr>
          <w:p w14:paraId="76DCB03D" w14:textId="77777777" w:rsidR="00F853A8" w:rsidRPr="00EB3C4F" w:rsidRDefault="00F853A8" w:rsidP="00F4398A">
            <w:pPr>
              <w:suppressAutoHyphens w:val="0"/>
              <w:rPr>
                <w:rFonts w:ascii="Open Sans" w:hAnsi="Open Sans" w:cs="Open Sans"/>
                <w:b/>
                <w:bCs/>
              </w:rPr>
            </w:pPr>
            <w:r w:rsidRPr="00EB3C4F">
              <w:rPr>
                <w:rFonts w:ascii="Open Sans" w:hAnsi="Open Sans" w:cs="Open Sans"/>
                <w:b/>
                <w:bCs/>
              </w:rPr>
              <w:t>Definicja:</w:t>
            </w:r>
          </w:p>
          <w:p w14:paraId="5BED0D28" w14:textId="77777777" w:rsidR="00EF62FB" w:rsidRPr="00EF62FB" w:rsidRDefault="00EF62FB" w:rsidP="00EF62FB">
            <w:pPr>
              <w:rPr>
                <w:rFonts w:ascii="Open Sans" w:eastAsia="Times New Roman" w:hAnsi="Open Sans" w:cs="Open Sans"/>
                <w:iCs/>
                <w:lang w:eastAsia="pl-PL"/>
              </w:rPr>
            </w:pPr>
            <w:r w:rsidRPr="00EF62FB">
              <w:rPr>
                <w:rFonts w:ascii="Open Sans" w:eastAsia="Times New Roman" w:hAnsi="Open Sans" w:cs="Open Sans"/>
                <w:iCs/>
                <w:lang w:eastAsia="pl-PL"/>
              </w:rPr>
              <w:t>Wskaźnik obejmuje osoby, które rozpoczęły udział w projektach przewidujących wsparcie w postaci usług społecznych lub zdrowotnych jako odbiorcy tych usług.</w:t>
            </w:r>
          </w:p>
          <w:p w14:paraId="1FB8DB51" w14:textId="72855EE2" w:rsidR="00EF62FB" w:rsidRPr="00EF62FB" w:rsidRDefault="00EF62FB" w:rsidP="00EF62FB">
            <w:pPr>
              <w:rPr>
                <w:rFonts w:ascii="Open Sans" w:eastAsia="Times New Roman" w:hAnsi="Open Sans" w:cs="Open Sans"/>
                <w:iCs/>
                <w:lang w:eastAsia="pl-PL"/>
              </w:rPr>
            </w:pPr>
            <w:r w:rsidRPr="00EF62FB">
              <w:rPr>
                <w:rFonts w:ascii="Open Sans" w:eastAsia="Times New Roman" w:hAnsi="Open Sans" w:cs="Open Sans"/>
                <w:iCs/>
                <w:lang w:eastAsia="pl-PL"/>
              </w:rPr>
              <w:t xml:space="preserve">Usługi świadczone w społeczności lokalnej należy rozumieć zgodnie z definicją wskazaną w wytycznych dotyczących realizacji projektów z udziałem środków EFS+ wydanych przez ministra właściwego ds. rozwoju regionalnego. </w:t>
            </w:r>
          </w:p>
          <w:p w14:paraId="41AC0230" w14:textId="11C26993" w:rsidR="00F853A8" w:rsidRPr="00275F36" w:rsidRDefault="00EF62FB" w:rsidP="00EF62FB">
            <w:pPr>
              <w:rPr>
                <w:rFonts w:ascii="Open Sans" w:eastAsia="Times New Roman" w:hAnsi="Open Sans" w:cs="Open Sans"/>
                <w:iCs/>
                <w:lang w:eastAsia="pl-PL"/>
              </w:rPr>
            </w:pPr>
            <w:r w:rsidRPr="00EF62FB">
              <w:rPr>
                <w:rFonts w:ascii="Open Sans" w:eastAsia="Times New Roman" w:hAnsi="Open Sans" w:cs="Open Sans"/>
                <w:iCs/>
                <w:lang w:eastAsia="pl-PL"/>
              </w:rPr>
              <w:t>We wskaźniku nie są uwzględniane osoby objęte usługami w zakresie wspierania rodziny i pieczy zastępczej monitorowane we wskaźniku PLKLCO01.</w:t>
            </w:r>
          </w:p>
        </w:tc>
      </w:tr>
      <w:tr w:rsidR="00F853A8" w:rsidRPr="00A91557" w14:paraId="79B1D815" w14:textId="77777777" w:rsidTr="00F4398A">
        <w:tc>
          <w:tcPr>
            <w:tcW w:w="10207" w:type="dxa"/>
            <w:shd w:val="clear" w:color="auto" w:fill="D9D9D9" w:themeFill="background1" w:themeFillShade="D9"/>
          </w:tcPr>
          <w:p w14:paraId="77D67776" w14:textId="6C8A32D5" w:rsidR="00F853A8" w:rsidRPr="00D347C6" w:rsidRDefault="00F853A8" w:rsidP="0001190C">
            <w:pPr>
              <w:pStyle w:val="Akapitzlist"/>
              <w:numPr>
                <w:ilvl w:val="0"/>
                <w:numId w:val="174"/>
              </w:numPr>
              <w:rPr>
                <w:rFonts w:ascii="Open Sans" w:hAnsi="Open Sans" w:cs="Open Sans"/>
                <w:b/>
                <w:bCs/>
              </w:rPr>
            </w:pPr>
            <w:r w:rsidRPr="00D347C6">
              <w:rPr>
                <w:rFonts w:ascii="Open Sans" w:hAnsi="Open Sans" w:cs="Open Sans"/>
                <w:b/>
                <w:bCs/>
              </w:rPr>
              <w:t xml:space="preserve">Nazwa wskaźnika: </w:t>
            </w:r>
            <w:r w:rsidR="00D347C6" w:rsidRPr="00D347C6">
              <w:rPr>
                <w:rFonts w:ascii="Open Sans" w:hAnsi="Open Sans" w:cs="Open Sans"/>
                <w:b/>
                <w:bCs/>
              </w:rPr>
              <w:t>Liczba opiekunów faktycznych/nieformalnych objętych wsparciem w programie</w:t>
            </w:r>
            <w:r w:rsidR="00D347C6">
              <w:rPr>
                <w:rFonts w:ascii="Open Sans" w:hAnsi="Open Sans" w:cs="Open Sans"/>
                <w:b/>
                <w:bCs/>
              </w:rPr>
              <w:t xml:space="preserve"> (osoby)</w:t>
            </w:r>
          </w:p>
        </w:tc>
      </w:tr>
      <w:tr w:rsidR="00F853A8" w:rsidRPr="00A91557" w14:paraId="45CA76ED" w14:textId="77777777" w:rsidTr="00F4398A">
        <w:tc>
          <w:tcPr>
            <w:tcW w:w="10207" w:type="dxa"/>
          </w:tcPr>
          <w:p w14:paraId="36BBA553" w14:textId="77777777" w:rsidR="00F853A8" w:rsidRPr="00A91557" w:rsidRDefault="00F853A8" w:rsidP="00F4398A">
            <w:pPr>
              <w:suppressAutoHyphens w:val="0"/>
              <w:ind w:left="22"/>
              <w:rPr>
                <w:rFonts w:ascii="Open Sans" w:eastAsia="Times New Roman" w:hAnsi="Open Sans" w:cs="Open Sans"/>
                <w:b/>
                <w:bCs/>
                <w:kern w:val="0"/>
                <w:sz w:val="20"/>
                <w:szCs w:val="20"/>
                <w:lang w:eastAsia="pl-PL"/>
              </w:rPr>
            </w:pPr>
            <w:r w:rsidRPr="00A91557">
              <w:rPr>
                <w:rFonts w:ascii="Open Sans" w:hAnsi="Open Sans" w:cs="Open Sans"/>
                <w:b/>
                <w:bCs/>
              </w:rPr>
              <w:t>Definicja:</w:t>
            </w:r>
            <w:r w:rsidRPr="00A91557">
              <w:rPr>
                <w:rFonts w:ascii="Open Sans" w:eastAsia="Times New Roman" w:hAnsi="Open Sans" w:cs="Open Sans"/>
                <w:b/>
                <w:bCs/>
                <w:kern w:val="0"/>
                <w:sz w:val="20"/>
                <w:szCs w:val="20"/>
                <w:lang w:eastAsia="pl-PL"/>
              </w:rPr>
              <w:t xml:space="preserve"> </w:t>
            </w:r>
          </w:p>
          <w:p w14:paraId="6BFCE069" w14:textId="77777777" w:rsidR="00D347C6" w:rsidRPr="00D347C6" w:rsidRDefault="00D347C6" w:rsidP="00D347C6">
            <w:pPr>
              <w:suppressAutoHyphens w:val="0"/>
              <w:ind w:left="22"/>
              <w:rPr>
                <w:rFonts w:ascii="Open Sans" w:hAnsi="Open Sans" w:cs="Open Sans"/>
              </w:rPr>
            </w:pPr>
            <w:r w:rsidRPr="00D347C6">
              <w:rPr>
                <w:rFonts w:ascii="Open Sans" w:hAnsi="Open Sans" w:cs="Open Sans"/>
              </w:rPr>
              <w:t>Wskaźnik obejmuje osoby, które otrzymały wsparcie w sprawowaniu opieki nad osobami potrzebującymi wsparcia w codziennym funkcjonowaniu, np. w postaci poradnictwa, pomocy psychologicznej, grup wsparcia, szkoleń, opieki wytchnieniowej, usług regeneracyjnych, czyli podtrzymujących lub przywracających zdolność sprawowania opieki. Daną osobę należy uwzględnić w wartości wskaźnika jednokrotnie niezależnie od liczby i rodzaju form wsparcia, które ta osoba uzyskała w ramach projektu.</w:t>
            </w:r>
          </w:p>
          <w:p w14:paraId="5118F70C" w14:textId="5F3A045E" w:rsidR="00F853A8" w:rsidRPr="00A91557" w:rsidRDefault="00D347C6" w:rsidP="00D347C6">
            <w:pPr>
              <w:suppressAutoHyphens w:val="0"/>
              <w:ind w:left="22"/>
              <w:rPr>
                <w:rFonts w:ascii="Open Sans" w:hAnsi="Open Sans" w:cs="Open Sans"/>
                <w:b/>
                <w:bCs/>
              </w:rPr>
            </w:pPr>
            <w:r w:rsidRPr="00D347C6">
              <w:rPr>
                <w:rFonts w:ascii="Open Sans" w:hAnsi="Open Sans" w:cs="Open Sans"/>
              </w:rPr>
              <w:t>Opiekuna faktycznego/nieformalnego należy rozumieć zgodnie z definicją wskazaną w wytycznych dotyczących realizacji projektów z udziałem środków EFS+ wydanych przez ministra właściwego ds. rozwoju regionalnego.</w:t>
            </w:r>
          </w:p>
        </w:tc>
      </w:tr>
      <w:tr w:rsidR="00D347C6" w:rsidRPr="00A91557" w14:paraId="2D709078" w14:textId="77777777" w:rsidTr="00D347C6">
        <w:tc>
          <w:tcPr>
            <w:tcW w:w="10207" w:type="dxa"/>
            <w:shd w:val="clear" w:color="auto" w:fill="D9D9D9" w:themeFill="background1" w:themeFillShade="D9"/>
          </w:tcPr>
          <w:p w14:paraId="443B2E6B" w14:textId="45DB9B8A" w:rsidR="00D347C6" w:rsidRPr="009754C9" w:rsidRDefault="00D347C6" w:rsidP="0001190C">
            <w:pPr>
              <w:pStyle w:val="Akapitzlist"/>
              <w:numPr>
                <w:ilvl w:val="0"/>
                <w:numId w:val="175"/>
              </w:numPr>
              <w:rPr>
                <w:rFonts w:ascii="Open Sans" w:hAnsi="Open Sans" w:cs="Open Sans"/>
                <w:b/>
                <w:bCs/>
              </w:rPr>
            </w:pPr>
            <w:r w:rsidRPr="009754C9">
              <w:rPr>
                <w:rFonts w:ascii="Open Sans" w:hAnsi="Open Sans" w:cs="Open Sans"/>
                <w:b/>
                <w:bCs/>
              </w:rPr>
              <w:t xml:space="preserve">Nazwa wskaźnika: </w:t>
            </w:r>
            <w:r w:rsidR="009754C9" w:rsidRPr="009754C9">
              <w:rPr>
                <w:rFonts w:ascii="Open Sans" w:hAnsi="Open Sans" w:cs="Open Sans"/>
                <w:b/>
                <w:bCs/>
              </w:rPr>
              <w:t>Liczba podmiotów zobowiązanych do zachowania trwałości</w:t>
            </w:r>
          </w:p>
        </w:tc>
      </w:tr>
      <w:tr w:rsidR="00D347C6" w:rsidRPr="00A91557" w14:paraId="139090CC" w14:textId="77777777" w:rsidTr="00F4398A">
        <w:tc>
          <w:tcPr>
            <w:tcW w:w="10207" w:type="dxa"/>
          </w:tcPr>
          <w:p w14:paraId="0DF9722C" w14:textId="77777777" w:rsidR="00D347C6" w:rsidRPr="00D347C6" w:rsidRDefault="00D347C6" w:rsidP="00D347C6">
            <w:pPr>
              <w:suppressAutoHyphens w:val="0"/>
              <w:ind w:left="22"/>
              <w:rPr>
                <w:rFonts w:ascii="Open Sans" w:hAnsi="Open Sans" w:cs="Open Sans"/>
                <w:b/>
                <w:bCs/>
              </w:rPr>
            </w:pPr>
            <w:r w:rsidRPr="00D347C6">
              <w:rPr>
                <w:rFonts w:ascii="Open Sans" w:hAnsi="Open Sans" w:cs="Open Sans"/>
                <w:b/>
                <w:bCs/>
              </w:rPr>
              <w:t>Definicja:</w:t>
            </w:r>
          </w:p>
          <w:p w14:paraId="359DC51F" w14:textId="77777777" w:rsidR="00D347C6" w:rsidRPr="00D347C6" w:rsidRDefault="00D347C6" w:rsidP="00D347C6">
            <w:pPr>
              <w:suppressAutoHyphens w:val="0"/>
              <w:ind w:left="22"/>
              <w:rPr>
                <w:rFonts w:ascii="Open Sans" w:hAnsi="Open Sans" w:cs="Open Sans"/>
              </w:rPr>
            </w:pPr>
            <w:r w:rsidRPr="00D347C6">
              <w:rPr>
                <w:rFonts w:ascii="Open Sans" w:hAnsi="Open Sans" w:cs="Open Sans"/>
              </w:rPr>
              <w:t xml:space="preserve">Wskaźnik mierzy liczbę podmiotów zobowiązanych do zachowania trwałości w związku z realizacją projektu. Obowiązkowi zachowania trwałości podlegają projekty zakładające wystąpienie trwałości rezultatów i/lub w których występowały wydatki w ramach cross-financingu (trwałość projektu). Przy czym podmiot wykazywany jest jeden raz (bez względu na to, czy zobowiązany jest do zachowania trwałości rezultatu czy też cross-financingu). </w:t>
            </w:r>
          </w:p>
          <w:p w14:paraId="13894108" w14:textId="00A00684" w:rsidR="00D347C6" w:rsidRPr="00A91557" w:rsidRDefault="00D347C6" w:rsidP="00D347C6">
            <w:pPr>
              <w:suppressAutoHyphens w:val="0"/>
              <w:ind w:left="22"/>
              <w:rPr>
                <w:rFonts w:ascii="Open Sans" w:hAnsi="Open Sans" w:cs="Open Sans"/>
                <w:b/>
                <w:bCs/>
              </w:rPr>
            </w:pPr>
            <w:r w:rsidRPr="00D347C6">
              <w:rPr>
                <w:rFonts w:ascii="Open Sans" w:hAnsi="Open Sans" w:cs="Open Sans"/>
              </w:rPr>
              <w:t>Okres trwałości projektu, w którym występowały wydatki w ramach cross-financingu wynosi pięć lat od daty dokonania płatności końcowej na rzecz beneficjenta. Okres ten skraca się do trzech lat w zakresie utrzymania inwestycji lub miejsc pracy w projekcie beneficjenta, którym jest mikro, mały lub średni przedsiębiorca. W przypadku projektów finansowanych w ramach EFS+, okres trwałości rezultatów jest wskazany każdorazowo w kryterium lub regulaminie wyboru projektów.</w:t>
            </w:r>
          </w:p>
        </w:tc>
      </w:tr>
      <w:tr w:rsidR="00F853A8" w:rsidRPr="00A91557" w14:paraId="7B4E7935" w14:textId="77777777" w:rsidTr="00F4398A">
        <w:tc>
          <w:tcPr>
            <w:tcW w:w="10207" w:type="dxa"/>
            <w:shd w:val="clear" w:color="auto" w:fill="A6A6A6" w:themeFill="background1" w:themeFillShade="A6"/>
          </w:tcPr>
          <w:p w14:paraId="03414DB3" w14:textId="6F2BD6CD" w:rsidR="00F853A8" w:rsidRPr="00A91557" w:rsidRDefault="009754C9" w:rsidP="00F4398A">
            <w:pPr>
              <w:tabs>
                <w:tab w:val="left" w:pos="2985"/>
              </w:tabs>
              <w:suppressAutoHyphens w:val="0"/>
              <w:spacing w:before="120" w:after="120" w:line="276" w:lineRule="auto"/>
              <w:jc w:val="center"/>
              <w:rPr>
                <w:rFonts w:ascii="Open Sans" w:hAnsi="Open Sans" w:cs="Open Sans"/>
                <w:b/>
                <w:bCs/>
              </w:rPr>
            </w:pPr>
            <w:r>
              <w:rPr>
                <w:rFonts w:ascii="Open Sans" w:hAnsi="Open Sans" w:cs="Open Sans"/>
                <w:b/>
                <w:bCs/>
              </w:rPr>
              <w:t>W</w:t>
            </w:r>
            <w:r w:rsidR="00F853A8" w:rsidRPr="00A91557">
              <w:rPr>
                <w:rFonts w:ascii="Open Sans" w:hAnsi="Open Sans" w:cs="Open Sans"/>
                <w:b/>
                <w:bCs/>
              </w:rPr>
              <w:t>skaźniki kluczowe rezultatu</w:t>
            </w:r>
          </w:p>
        </w:tc>
      </w:tr>
      <w:tr w:rsidR="00F853A8" w:rsidRPr="00A91557" w14:paraId="11BD3E6D" w14:textId="77777777" w:rsidTr="00F4398A">
        <w:tc>
          <w:tcPr>
            <w:tcW w:w="10207" w:type="dxa"/>
            <w:shd w:val="clear" w:color="auto" w:fill="D9D9D9" w:themeFill="background1" w:themeFillShade="D9"/>
          </w:tcPr>
          <w:p w14:paraId="0C8CD468" w14:textId="3BD52FEA" w:rsidR="00F853A8" w:rsidRPr="00356368" w:rsidRDefault="00F853A8" w:rsidP="00841E31">
            <w:pPr>
              <w:numPr>
                <w:ilvl w:val="0"/>
                <w:numId w:val="109"/>
              </w:numPr>
              <w:tabs>
                <w:tab w:val="left" w:pos="306"/>
              </w:tabs>
              <w:suppressAutoHyphens w:val="0"/>
              <w:ind w:left="0" w:firstLine="0"/>
              <w:contextualSpacing/>
              <w:rPr>
                <w:rFonts w:ascii="Open Sans" w:hAnsi="Open Sans" w:cs="Open Sans"/>
                <w:b/>
                <w:bCs/>
              </w:rPr>
            </w:pPr>
            <w:r w:rsidRPr="00356368">
              <w:rPr>
                <w:rFonts w:ascii="Open Sans" w:hAnsi="Open Sans" w:cs="Open Sans"/>
                <w:b/>
                <w:bCs/>
              </w:rPr>
              <w:lastRenderedPageBreak/>
              <w:t xml:space="preserve">Nazwa wskaźnika: </w:t>
            </w:r>
            <w:r w:rsidR="005304C9" w:rsidRPr="005304C9">
              <w:rPr>
                <w:rFonts w:ascii="Open Sans" w:hAnsi="Open Sans" w:cs="Open Sans"/>
                <w:b/>
                <w:bCs/>
              </w:rPr>
              <w:t>Liczba utworzonych miejsc świadczenia usług w społeczności lokalnej (sztuki)</w:t>
            </w:r>
          </w:p>
        </w:tc>
      </w:tr>
      <w:tr w:rsidR="00F853A8" w:rsidRPr="00A91557" w14:paraId="1CE45AF0" w14:textId="77777777" w:rsidTr="00F4398A">
        <w:tc>
          <w:tcPr>
            <w:tcW w:w="10207" w:type="dxa"/>
          </w:tcPr>
          <w:p w14:paraId="24108842"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659DF64B" w14:textId="77777777" w:rsidR="005304C9" w:rsidRPr="005304C9" w:rsidRDefault="005304C9" w:rsidP="005304C9">
            <w:pPr>
              <w:suppressAutoHyphens w:val="0"/>
              <w:rPr>
                <w:rFonts w:ascii="Open Sans" w:hAnsi="Open Sans" w:cs="Open Sans"/>
              </w:rPr>
            </w:pPr>
            <w:r w:rsidRPr="005304C9">
              <w:rPr>
                <w:rFonts w:ascii="Open Sans" w:hAnsi="Open Sans" w:cs="Open Sans"/>
              </w:rPr>
              <w:t xml:space="preserve">Wskaźnik obejmuje nowo utworzone dzięki wsparciu EFS+ miejsca stacjonarnego świadczenia usług społecznych lub zdrowotnych w społeczności lokalnej. </w:t>
            </w:r>
          </w:p>
          <w:p w14:paraId="77FE81EF" w14:textId="77777777" w:rsidR="005304C9" w:rsidRPr="005304C9" w:rsidRDefault="005304C9" w:rsidP="005304C9">
            <w:pPr>
              <w:suppressAutoHyphens w:val="0"/>
              <w:rPr>
                <w:rFonts w:ascii="Open Sans" w:hAnsi="Open Sans" w:cs="Open Sans"/>
              </w:rPr>
            </w:pPr>
            <w:r w:rsidRPr="005304C9">
              <w:rPr>
                <w:rFonts w:ascii="Open Sans" w:hAnsi="Open Sans" w:cs="Open Sans"/>
              </w:rPr>
              <w:t xml:space="preserve">Liczbę miejsc należy monitorować jako potencjał danej placówki/ośrodka/mieszkania itp. do świadczenia usług, tj. liczbę osób, które mogą w tym samym momencie jednocześnie skorzystać z oferowanych usług (a nie miejsce jako obiekt, w którym dana usługa jest świadczona). </w:t>
            </w:r>
          </w:p>
          <w:p w14:paraId="12A71956" w14:textId="2F0B4D09" w:rsidR="005304C9" w:rsidRPr="005304C9" w:rsidRDefault="005304C9" w:rsidP="005304C9">
            <w:pPr>
              <w:suppressAutoHyphens w:val="0"/>
              <w:rPr>
                <w:rFonts w:ascii="Open Sans" w:hAnsi="Open Sans" w:cs="Open Sans"/>
              </w:rPr>
            </w:pPr>
            <w:r w:rsidRPr="005304C9">
              <w:rPr>
                <w:rFonts w:ascii="Open Sans" w:hAnsi="Open Sans" w:cs="Open Sans"/>
              </w:rPr>
              <w:t xml:space="preserve">W przypadku wsparcia istniejących wcześniej placówek świadczenia usług do wskaźnika zliczane są wyłącznie nowe miejsca utworzone dzięki wsparciu EFS+. </w:t>
            </w:r>
          </w:p>
          <w:p w14:paraId="2F83A4D3" w14:textId="77777777" w:rsidR="005304C9" w:rsidRPr="005304C9" w:rsidRDefault="005304C9" w:rsidP="005304C9">
            <w:pPr>
              <w:suppressAutoHyphens w:val="0"/>
              <w:rPr>
                <w:rFonts w:ascii="Open Sans" w:hAnsi="Open Sans" w:cs="Open Sans"/>
              </w:rPr>
            </w:pPr>
            <w:r w:rsidRPr="005304C9">
              <w:rPr>
                <w:rFonts w:ascii="Open Sans" w:hAnsi="Open Sans" w:cs="Open Sans"/>
              </w:rPr>
              <w:t>Wskaźnik mierzony w ciągu 4 tygodni od zakończenia projektu.  Obowiązek weryfikacji wartości wskaźnika należy do instytucji podpisującej umowę z beneficjentem.</w:t>
            </w:r>
          </w:p>
          <w:p w14:paraId="60078E20" w14:textId="68570F69" w:rsidR="00F853A8" w:rsidRPr="00A91557" w:rsidRDefault="005304C9" w:rsidP="005304C9">
            <w:pPr>
              <w:suppressAutoHyphens w:val="0"/>
              <w:rPr>
                <w:rFonts w:ascii="Open Sans" w:hAnsi="Open Sans" w:cs="Open Sans"/>
              </w:rPr>
            </w:pPr>
            <w:r w:rsidRPr="005304C9">
              <w:rPr>
                <w:rFonts w:ascii="Open Sans" w:hAnsi="Open Sans" w:cs="Open Sans"/>
              </w:rPr>
              <w:t>We wskaźniku nie są uwzględniane miejsca świadczenia usług wspierania rodziny i pieczy zastępczej monitorowane we wskaźniku PLKLCR06.</w:t>
            </w:r>
          </w:p>
        </w:tc>
      </w:tr>
      <w:tr w:rsidR="00F853A8" w:rsidRPr="00A91557" w14:paraId="213CD263" w14:textId="77777777" w:rsidTr="00F4398A">
        <w:tc>
          <w:tcPr>
            <w:tcW w:w="10207" w:type="dxa"/>
            <w:shd w:val="clear" w:color="auto" w:fill="D9D9D9" w:themeFill="background1" w:themeFillShade="D9"/>
          </w:tcPr>
          <w:p w14:paraId="7F815F95" w14:textId="28790C89" w:rsidR="00F853A8" w:rsidRPr="00356368" w:rsidRDefault="00F853A8" w:rsidP="00841E31">
            <w:pPr>
              <w:numPr>
                <w:ilvl w:val="0"/>
                <w:numId w:val="109"/>
              </w:numPr>
              <w:tabs>
                <w:tab w:val="left" w:pos="306"/>
              </w:tabs>
              <w:suppressAutoHyphens w:val="0"/>
              <w:ind w:left="306" w:hanging="284"/>
              <w:contextualSpacing/>
              <w:rPr>
                <w:rFonts w:ascii="Open Sans" w:hAnsi="Open Sans" w:cs="Open Sans"/>
                <w:b/>
                <w:bCs/>
              </w:rPr>
            </w:pPr>
            <w:r w:rsidRPr="00356368">
              <w:rPr>
                <w:rFonts w:ascii="Open Sans" w:hAnsi="Open Sans" w:cs="Open Sans"/>
                <w:b/>
                <w:bCs/>
              </w:rPr>
              <w:t xml:space="preserve">Nazwa wskaźnika: </w:t>
            </w:r>
            <w:r w:rsidR="005304C9" w:rsidRPr="005304C9">
              <w:rPr>
                <w:rFonts w:ascii="Open Sans" w:hAnsi="Open Sans" w:cs="Open Sans"/>
                <w:b/>
                <w:bCs/>
              </w:rPr>
              <w:t>Liczba osób świadczących usługi w społeczności lokalnej dzięki wsparciu w programie (osoby)</w:t>
            </w:r>
          </w:p>
        </w:tc>
      </w:tr>
      <w:tr w:rsidR="00F853A8" w:rsidRPr="00A91557" w14:paraId="55A75726" w14:textId="77777777" w:rsidTr="00F4398A">
        <w:tc>
          <w:tcPr>
            <w:tcW w:w="10207" w:type="dxa"/>
          </w:tcPr>
          <w:p w14:paraId="355FF22A" w14:textId="77777777" w:rsidR="00F853A8" w:rsidRPr="00540A35" w:rsidRDefault="00F853A8" w:rsidP="00F4398A">
            <w:pPr>
              <w:suppressAutoHyphens w:val="0"/>
              <w:ind w:left="22"/>
              <w:contextualSpacing/>
              <w:rPr>
                <w:rFonts w:ascii="Open Sans" w:hAnsi="Open Sans" w:cs="Open Sans"/>
                <w:b/>
                <w:bCs/>
              </w:rPr>
            </w:pPr>
            <w:r w:rsidRPr="00540A35">
              <w:rPr>
                <w:rFonts w:ascii="Open Sans" w:hAnsi="Open Sans" w:cs="Open Sans"/>
                <w:b/>
                <w:bCs/>
              </w:rPr>
              <w:t>Definicja:</w:t>
            </w:r>
          </w:p>
          <w:p w14:paraId="31041FB3" w14:textId="77777777" w:rsidR="005304C9" w:rsidRPr="005304C9" w:rsidRDefault="005304C9" w:rsidP="005304C9">
            <w:pPr>
              <w:suppressAutoHyphens w:val="0"/>
              <w:ind w:left="22"/>
              <w:contextualSpacing/>
              <w:rPr>
                <w:rFonts w:ascii="Open Sans" w:hAnsi="Open Sans" w:cs="Open Sans"/>
              </w:rPr>
            </w:pPr>
            <w:r w:rsidRPr="005304C9">
              <w:rPr>
                <w:rFonts w:ascii="Open Sans" w:hAnsi="Open Sans" w:cs="Open Sans"/>
              </w:rPr>
              <w:t>Wskaźnik obejmuje osoby, które świadczą lub są gotowe do świadczenia usług społecznych lub usług zdrowotnych w społeczności lokalnej po zakończeniu projektu, dzięki wsparciu EFS+.</w:t>
            </w:r>
          </w:p>
          <w:p w14:paraId="0640E215" w14:textId="77777777" w:rsidR="005304C9" w:rsidRPr="005304C9" w:rsidRDefault="005304C9" w:rsidP="005304C9">
            <w:pPr>
              <w:suppressAutoHyphens w:val="0"/>
              <w:ind w:left="22"/>
              <w:contextualSpacing/>
              <w:rPr>
                <w:rFonts w:ascii="Open Sans" w:hAnsi="Open Sans" w:cs="Open Sans"/>
              </w:rPr>
            </w:pPr>
            <w:r w:rsidRPr="005304C9">
              <w:rPr>
                <w:rFonts w:ascii="Open Sans" w:hAnsi="Open Sans" w:cs="Open Sans"/>
              </w:rPr>
              <w:t>Wskaźnik obejmuje osoby, które świadczą usługi niestacjonarnie (tj. nie w ramach placówek/ośrodków/mieszkań wspomaganych itp.), w tym m.in. osoby świadczące usługi opiekuńcze, specjalistyczne usługi opiekuńcze lub pielęgnacyjne w miejscu zamieszkania, osoby świadczące usługi asystenckie, opiekunów faktycznych.</w:t>
            </w:r>
          </w:p>
          <w:p w14:paraId="022E011F" w14:textId="77777777" w:rsidR="005304C9" w:rsidRPr="005304C9" w:rsidRDefault="005304C9" w:rsidP="005304C9">
            <w:pPr>
              <w:suppressAutoHyphens w:val="0"/>
              <w:ind w:left="22"/>
              <w:contextualSpacing/>
              <w:rPr>
                <w:rFonts w:ascii="Open Sans" w:hAnsi="Open Sans" w:cs="Open Sans"/>
              </w:rPr>
            </w:pPr>
            <w:r w:rsidRPr="005304C9">
              <w:rPr>
                <w:rFonts w:ascii="Open Sans" w:hAnsi="Open Sans" w:cs="Open Sans"/>
              </w:rPr>
              <w:t>We wskaźniku należy wykazywać:</w:t>
            </w:r>
          </w:p>
          <w:p w14:paraId="39EDAC4C" w14:textId="25B29AD5" w:rsidR="005304C9" w:rsidRPr="005304C9" w:rsidRDefault="005304C9">
            <w:pPr>
              <w:pStyle w:val="Akapitzlist"/>
              <w:numPr>
                <w:ilvl w:val="0"/>
                <w:numId w:val="130"/>
              </w:numPr>
              <w:suppressAutoHyphens w:val="0"/>
              <w:contextualSpacing/>
              <w:rPr>
                <w:rFonts w:ascii="Open Sans" w:hAnsi="Open Sans" w:cs="Open Sans"/>
              </w:rPr>
            </w:pPr>
            <w:r w:rsidRPr="005304C9">
              <w:rPr>
                <w:rFonts w:ascii="Open Sans" w:hAnsi="Open Sans" w:cs="Open Sans"/>
              </w:rPr>
              <w:t xml:space="preserve">osoby, które w ramach projektu zostały przygotowane do świadczenia usług społecznych lub zdrowotnych (poprzez np. kurs lub szkolenie) oraz świadczą je po projekcie lub </w:t>
            </w:r>
          </w:p>
          <w:p w14:paraId="6DF7B5A0" w14:textId="1138D5B9" w:rsidR="005304C9" w:rsidRPr="005304C9" w:rsidRDefault="005304C9">
            <w:pPr>
              <w:pStyle w:val="Akapitzlist"/>
              <w:numPr>
                <w:ilvl w:val="0"/>
                <w:numId w:val="130"/>
              </w:numPr>
              <w:suppressAutoHyphens w:val="0"/>
              <w:contextualSpacing/>
              <w:rPr>
                <w:rFonts w:ascii="Open Sans" w:hAnsi="Open Sans" w:cs="Open Sans"/>
              </w:rPr>
            </w:pPr>
            <w:r w:rsidRPr="005304C9">
              <w:rPr>
                <w:rFonts w:ascii="Open Sans" w:hAnsi="Open Sans" w:cs="Open Sans"/>
              </w:rPr>
              <w:t xml:space="preserve">osoby, które po projekcie i dzięki realizacji projektu realizują usługi społeczne lub zdrowotne w nowym zakresie (w jakim nie realizowały ich przed projektem), w tym także osoby, które świadczyły usługi nieformalnie, a dzięki realizacji wsparcia, realizują je formalnie. </w:t>
            </w:r>
          </w:p>
          <w:p w14:paraId="52FFC00C" w14:textId="77777777" w:rsidR="005304C9" w:rsidRPr="005304C9" w:rsidRDefault="005304C9" w:rsidP="005304C9">
            <w:pPr>
              <w:suppressAutoHyphens w:val="0"/>
              <w:ind w:left="22"/>
              <w:contextualSpacing/>
              <w:rPr>
                <w:rFonts w:ascii="Open Sans" w:hAnsi="Open Sans" w:cs="Open Sans"/>
              </w:rPr>
            </w:pPr>
            <w:r w:rsidRPr="005304C9">
              <w:rPr>
                <w:rFonts w:ascii="Open Sans" w:hAnsi="Open Sans" w:cs="Open Sans"/>
              </w:rPr>
              <w:t>Wskaźnik mierzony w ciągu 4 tygodni od zakończenia projektu. Obowiązek weryfikacji wartości wskaźnika należy do instytucji podpisującej umowę z beneficjentem.</w:t>
            </w:r>
          </w:p>
          <w:p w14:paraId="42EB3D9C" w14:textId="38776F31" w:rsidR="00F853A8" w:rsidRPr="00356368" w:rsidRDefault="005304C9" w:rsidP="005304C9">
            <w:pPr>
              <w:suppressAutoHyphens w:val="0"/>
              <w:ind w:left="22"/>
              <w:contextualSpacing/>
              <w:rPr>
                <w:rFonts w:ascii="Open Sans" w:hAnsi="Open Sans" w:cs="Open Sans"/>
                <w:b/>
                <w:bCs/>
              </w:rPr>
            </w:pPr>
            <w:r w:rsidRPr="005304C9">
              <w:rPr>
                <w:rFonts w:ascii="Open Sans" w:hAnsi="Open Sans" w:cs="Open Sans"/>
              </w:rPr>
              <w:t>We wskaźniku nie są uwzględniane osoby świadczące usługi wspierania rodziny i pieczy zastępczej.</w:t>
            </w:r>
          </w:p>
        </w:tc>
      </w:tr>
      <w:tr w:rsidR="00F853A8" w:rsidRPr="00A91557" w14:paraId="57C40494" w14:textId="77777777" w:rsidTr="00F4398A">
        <w:tc>
          <w:tcPr>
            <w:tcW w:w="10207" w:type="dxa"/>
            <w:shd w:val="clear" w:color="auto" w:fill="D9D9D9" w:themeFill="background1" w:themeFillShade="D9"/>
          </w:tcPr>
          <w:p w14:paraId="65325A6D" w14:textId="35DA8C8C" w:rsidR="00F853A8" w:rsidRPr="007E706D" w:rsidRDefault="00F853A8" w:rsidP="00841E31">
            <w:pPr>
              <w:pStyle w:val="Akapitzlist"/>
              <w:numPr>
                <w:ilvl w:val="0"/>
                <w:numId w:val="109"/>
              </w:numPr>
              <w:suppressAutoHyphens w:val="0"/>
              <w:ind w:left="306" w:hanging="283"/>
              <w:contextualSpacing/>
              <w:rPr>
                <w:rFonts w:ascii="Open Sans" w:hAnsi="Open Sans" w:cs="Open Sans"/>
                <w:b/>
                <w:bCs/>
              </w:rPr>
            </w:pPr>
            <w:r w:rsidRPr="007E706D">
              <w:rPr>
                <w:rFonts w:ascii="Open Sans" w:hAnsi="Open Sans" w:cs="Open Sans"/>
                <w:b/>
                <w:bCs/>
              </w:rPr>
              <w:t xml:space="preserve">Nazwa wskaźnika: </w:t>
            </w:r>
            <w:r w:rsidR="00F441BE" w:rsidRPr="00F441BE">
              <w:rPr>
                <w:rFonts w:ascii="Open Sans" w:hAnsi="Open Sans" w:cs="Open Sans"/>
                <w:b/>
                <w:bCs/>
              </w:rPr>
              <w:t>Liczba podmiotów, które rozszerzyły ofertę wsparcia lub podniosły jakość oferowanych usług (podmioty)</w:t>
            </w:r>
          </w:p>
        </w:tc>
      </w:tr>
      <w:tr w:rsidR="00F853A8" w:rsidRPr="00A91557" w14:paraId="298DBFD4" w14:textId="77777777" w:rsidTr="00F4398A">
        <w:tc>
          <w:tcPr>
            <w:tcW w:w="10207" w:type="dxa"/>
          </w:tcPr>
          <w:p w14:paraId="15F07AB5"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123EA93B" w14:textId="77777777" w:rsidR="00F441BE" w:rsidRPr="00F441BE" w:rsidRDefault="00F441BE" w:rsidP="00F441BE">
            <w:pPr>
              <w:suppressAutoHyphens w:val="0"/>
              <w:rPr>
                <w:rFonts w:ascii="Open Sans" w:hAnsi="Open Sans" w:cs="Open Sans"/>
              </w:rPr>
            </w:pPr>
            <w:r w:rsidRPr="00F441BE">
              <w:rPr>
                <w:rFonts w:ascii="Open Sans" w:hAnsi="Open Sans" w:cs="Open Sans"/>
              </w:rPr>
              <w:t>Wskaźnik obejmuje podmioty, które świadczą usługi społeczne lub usługi zdrowotne w formie stacjonarnej, istniejące przed projektem, które dzięki wsparciu EFS+ rozszerzyły ofertę wsparcia lub podniosły jakość oferowanych usług.</w:t>
            </w:r>
          </w:p>
          <w:p w14:paraId="08EEE6B2" w14:textId="77777777" w:rsidR="00F441BE" w:rsidRPr="00F441BE" w:rsidRDefault="00F441BE" w:rsidP="00F441BE">
            <w:pPr>
              <w:suppressAutoHyphens w:val="0"/>
              <w:rPr>
                <w:rFonts w:ascii="Open Sans" w:hAnsi="Open Sans" w:cs="Open Sans"/>
              </w:rPr>
            </w:pPr>
            <w:r w:rsidRPr="00F441BE">
              <w:rPr>
                <w:rFonts w:ascii="Open Sans" w:hAnsi="Open Sans" w:cs="Open Sans"/>
              </w:rPr>
              <w:t xml:space="preserve">Przez rozszerzenie oferty wsparcia należy rozumieć w szczególności sytuację, gdy po zakończeniu realizacji projektu dany podmiot oferuje szerszy katalog świadczonych usług niż w momencie rozpoczęcia projektu. Rozszerzona oferta może dotyczyć wyłącznie usług świadczonych w społeczności lokalnej. Podniesienie jakości oferowanych usług należy rozumieć natomiast jako w szczególności sytuację, gdy osoby świadczące usługi w danym podmiocie dzięki udziałowi w </w:t>
            </w:r>
            <w:r w:rsidRPr="00F441BE">
              <w:rPr>
                <w:rFonts w:ascii="Open Sans" w:hAnsi="Open Sans" w:cs="Open Sans"/>
              </w:rPr>
              <w:lastRenderedPageBreak/>
              <w:t xml:space="preserve">projekcie wzięły udział w kursach i szkoleniach mających na celu podniesienie standardu wykonywanych usług. </w:t>
            </w:r>
          </w:p>
          <w:p w14:paraId="5014FF39" w14:textId="77777777" w:rsidR="00F441BE" w:rsidRPr="00F441BE" w:rsidRDefault="00F441BE" w:rsidP="00F441BE">
            <w:pPr>
              <w:suppressAutoHyphens w:val="0"/>
              <w:rPr>
                <w:rFonts w:ascii="Open Sans" w:hAnsi="Open Sans" w:cs="Open Sans"/>
              </w:rPr>
            </w:pPr>
            <w:r w:rsidRPr="00F441BE">
              <w:rPr>
                <w:rFonts w:ascii="Open Sans" w:hAnsi="Open Sans" w:cs="Open Sans"/>
              </w:rPr>
              <w:t>We wskaźniku nie należy wykazywać nowo utworzonych w ramach projektu miejsc świadczenia usług.</w:t>
            </w:r>
          </w:p>
          <w:p w14:paraId="41A66A36" w14:textId="77777777" w:rsidR="00F441BE" w:rsidRPr="00F441BE" w:rsidRDefault="00F441BE" w:rsidP="00F441BE">
            <w:pPr>
              <w:suppressAutoHyphens w:val="0"/>
              <w:rPr>
                <w:rFonts w:ascii="Open Sans" w:hAnsi="Open Sans" w:cs="Open Sans"/>
              </w:rPr>
            </w:pPr>
            <w:r w:rsidRPr="00F441BE">
              <w:rPr>
                <w:rFonts w:ascii="Open Sans" w:hAnsi="Open Sans" w:cs="Open Sans"/>
              </w:rPr>
              <w:t xml:space="preserve">Wskaźnik mierzony w ciągu 4 tygodni od zakończenia projektu. Obowiązek weryfikacji wartości wskaźnika należy do instytucji podpisującej umowę z beneficjentem. </w:t>
            </w:r>
          </w:p>
          <w:p w14:paraId="44591BD6" w14:textId="7F318BA8" w:rsidR="00C73D71" w:rsidRPr="00A91557" w:rsidRDefault="00F441BE" w:rsidP="00F441BE">
            <w:pPr>
              <w:suppressAutoHyphens w:val="0"/>
              <w:rPr>
                <w:rFonts w:ascii="Open Sans" w:hAnsi="Open Sans" w:cs="Open Sans"/>
              </w:rPr>
            </w:pPr>
            <w:r w:rsidRPr="00F441BE">
              <w:rPr>
                <w:rFonts w:ascii="Open Sans" w:hAnsi="Open Sans" w:cs="Open Sans"/>
              </w:rPr>
              <w:t>We wskaźniku nie są uwzględniane podmioty świadczące usługi wspierania rodziny i pieczy zastępczej.</w:t>
            </w:r>
          </w:p>
        </w:tc>
      </w:tr>
      <w:tr w:rsidR="00F853A8" w:rsidRPr="00A91557" w14:paraId="5E480135" w14:textId="77777777" w:rsidTr="00F4398A">
        <w:tc>
          <w:tcPr>
            <w:tcW w:w="10207" w:type="dxa"/>
            <w:shd w:val="clear" w:color="auto" w:fill="A6A6A6" w:themeFill="background1" w:themeFillShade="A6"/>
          </w:tcPr>
          <w:p w14:paraId="3E04EEC0" w14:textId="77777777" w:rsidR="00F853A8" w:rsidRPr="00A91557" w:rsidRDefault="00F853A8" w:rsidP="00F4398A">
            <w:pPr>
              <w:suppressAutoHyphens w:val="0"/>
              <w:spacing w:before="120" w:after="120" w:line="276" w:lineRule="auto"/>
              <w:jc w:val="center"/>
              <w:rPr>
                <w:rFonts w:ascii="Open Sans" w:hAnsi="Open Sans" w:cs="Open Sans"/>
                <w:b/>
                <w:bCs/>
              </w:rPr>
            </w:pPr>
            <w:r>
              <w:rPr>
                <w:rFonts w:ascii="Open Sans" w:hAnsi="Open Sans" w:cs="Open Sans"/>
                <w:b/>
                <w:bCs/>
              </w:rPr>
              <w:lastRenderedPageBreak/>
              <w:t>Inne</w:t>
            </w:r>
            <w:r w:rsidRPr="00A91557">
              <w:rPr>
                <w:rFonts w:ascii="Open Sans" w:hAnsi="Open Sans" w:cs="Open Sans"/>
                <w:b/>
                <w:bCs/>
              </w:rPr>
              <w:t xml:space="preserve"> wskaźniki wspólne produktu</w:t>
            </w:r>
          </w:p>
        </w:tc>
      </w:tr>
      <w:tr w:rsidR="00F853A8" w:rsidRPr="00A91557" w14:paraId="7836792B" w14:textId="77777777" w:rsidTr="00F4398A">
        <w:tc>
          <w:tcPr>
            <w:tcW w:w="10207" w:type="dxa"/>
            <w:shd w:val="clear" w:color="auto" w:fill="D9D9D9" w:themeFill="background1" w:themeFillShade="D9"/>
          </w:tcPr>
          <w:p w14:paraId="0B6336B5" w14:textId="77777777" w:rsidR="00F853A8" w:rsidRPr="00A91557" w:rsidRDefault="00F853A8" w:rsidP="00841E31">
            <w:pPr>
              <w:numPr>
                <w:ilvl w:val="0"/>
                <w:numId w:val="110"/>
              </w:numPr>
              <w:tabs>
                <w:tab w:val="left" w:pos="306"/>
              </w:tabs>
              <w:suppressAutoHyphens w:val="0"/>
              <w:ind w:left="306" w:hanging="306"/>
              <w:contextualSpacing/>
              <w:rPr>
                <w:rFonts w:ascii="Open Sans" w:hAnsi="Open Sans" w:cs="Open Sans"/>
              </w:rPr>
            </w:pPr>
            <w:r w:rsidRPr="0060649F">
              <w:rPr>
                <w:rFonts w:ascii="Open Sans" w:hAnsi="Open Sans" w:cs="Open Sans"/>
                <w:b/>
                <w:bCs/>
              </w:rPr>
              <w:t>Nazwa wskaźnika: Liczba osób z niepełnosprawnościami objętych wsparciem w programie</w:t>
            </w:r>
          </w:p>
        </w:tc>
      </w:tr>
      <w:tr w:rsidR="00F853A8" w:rsidRPr="00A91557" w14:paraId="73629760" w14:textId="77777777" w:rsidTr="00F4398A">
        <w:tc>
          <w:tcPr>
            <w:tcW w:w="10207" w:type="dxa"/>
          </w:tcPr>
          <w:p w14:paraId="5CD36865" w14:textId="77777777" w:rsidR="00F853A8" w:rsidRPr="009173AD" w:rsidRDefault="00F853A8" w:rsidP="00F4398A">
            <w:pPr>
              <w:suppressAutoHyphens w:val="0"/>
              <w:rPr>
                <w:rFonts w:ascii="Open Sans" w:hAnsi="Open Sans" w:cs="Open Sans"/>
                <w:b/>
                <w:bCs/>
              </w:rPr>
            </w:pPr>
            <w:r w:rsidRPr="009173AD">
              <w:rPr>
                <w:rFonts w:ascii="Open Sans" w:hAnsi="Open Sans" w:cs="Open Sans"/>
                <w:b/>
                <w:bCs/>
              </w:rPr>
              <w:t>Definicja:</w:t>
            </w:r>
          </w:p>
          <w:p w14:paraId="3558DB9C" w14:textId="77777777" w:rsidR="00F853A8" w:rsidRPr="009173AD" w:rsidRDefault="00F853A8" w:rsidP="00F4398A">
            <w:pPr>
              <w:suppressAutoHyphens w:val="0"/>
              <w:rPr>
                <w:rFonts w:ascii="Open Sans" w:hAnsi="Open Sans" w:cs="Open Sans"/>
              </w:rPr>
            </w:pPr>
            <w:r w:rsidRPr="009173AD">
              <w:rPr>
                <w:rFonts w:ascii="Open Sans" w:hAnsi="Open Sans" w:cs="Open Sans"/>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2CEDBF3F" w14:textId="77777777" w:rsidR="00F853A8" w:rsidRPr="009173AD" w:rsidRDefault="00F853A8" w:rsidP="00F4398A">
            <w:pPr>
              <w:suppressAutoHyphens w:val="0"/>
              <w:rPr>
                <w:rFonts w:ascii="Open Sans" w:hAnsi="Open Sans" w:cs="Open Sans"/>
              </w:rPr>
            </w:pPr>
            <w:r w:rsidRPr="009173AD">
              <w:rPr>
                <w:rFonts w:ascii="Open Sans" w:hAnsi="Open Sans" w:cs="Open Sans"/>
              </w:rPr>
              <w:t>Przynależność do grupy osób z niepełnosprawnościami określana jest w momencie rozpoczęcia udziału w projekcie, tj. w chwili rozpoczęcia udziału w pierwszej formie wsparcia w projekcie.</w:t>
            </w:r>
          </w:p>
          <w:p w14:paraId="37CEA9FB" w14:textId="77777777" w:rsidR="00F853A8" w:rsidRPr="005B2816" w:rsidRDefault="00F853A8" w:rsidP="00F4398A">
            <w:pPr>
              <w:suppressAutoHyphens w:val="0"/>
              <w:rPr>
                <w:rFonts w:ascii="Open Sans" w:hAnsi="Open Sans" w:cs="Open Sans"/>
              </w:rPr>
            </w:pPr>
            <w:r w:rsidRPr="005B2816">
              <w:rPr>
                <w:rFonts w:ascii="Open Sans" w:hAnsi="Open Sans" w:cs="Open Sans"/>
              </w:rPr>
              <w:t>Głównym źródłem danych do monitorowania wskaźników wspólnych na poziomie</w:t>
            </w:r>
          </w:p>
          <w:p w14:paraId="0E5BD0B6" w14:textId="77777777" w:rsidR="00F853A8" w:rsidRPr="00ED54AC" w:rsidRDefault="00F853A8" w:rsidP="00F4398A">
            <w:pPr>
              <w:suppressAutoHyphens w:val="0"/>
              <w:rPr>
                <w:rFonts w:ascii="Open Sans" w:hAnsi="Open Sans" w:cs="Open Sans"/>
                <w:strike/>
              </w:rPr>
            </w:pPr>
            <w:r w:rsidRPr="005B2816">
              <w:rPr>
                <w:rFonts w:ascii="Open Sans" w:hAnsi="Open Sans" w:cs="Open Sans"/>
              </w:rPr>
              <w:t>programu są dane uczestników projektów.</w:t>
            </w:r>
          </w:p>
        </w:tc>
      </w:tr>
      <w:tr w:rsidR="00F853A8" w:rsidRPr="00A91557" w14:paraId="10CBE941" w14:textId="77777777" w:rsidTr="00F4398A">
        <w:tc>
          <w:tcPr>
            <w:tcW w:w="10207" w:type="dxa"/>
            <w:shd w:val="clear" w:color="auto" w:fill="D9D9D9" w:themeFill="background1" w:themeFillShade="D9"/>
          </w:tcPr>
          <w:p w14:paraId="28564619" w14:textId="77777777" w:rsidR="00F853A8" w:rsidRPr="00A91557" w:rsidRDefault="00F853A8" w:rsidP="00841E31">
            <w:pPr>
              <w:numPr>
                <w:ilvl w:val="0"/>
                <w:numId w:val="110"/>
              </w:numPr>
              <w:tabs>
                <w:tab w:val="left" w:pos="306"/>
              </w:tabs>
              <w:suppressAutoHyphens w:val="0"/>
              <w:ind w:left="306" w:hanging="306"/>
              <w:contextualSpacing/>
              <w:rPr>
                <w:rFonts w:ascii="Open Sans" w:hAnsi="Open Sans" w:cs="Open Sans"/>
                <w:i/>
                <w:iCs/>
              </w:rPr>
            </w:pPr>
            <w:r w:rsidRPr="00A91557">
              <w:rPr>
                <w:rFonts w:ascii="Open Sans" w:hAnsi="Open Sans" w:cs="Open Sans"/>
                <w:b/>
                <w:bCs/>
              </w:rPr>
              <w:t>Nazwa wskaźnika</w:t>
            </w:r>
            <w:r w:rsidRPr="00E1568E">
              <w:rPr>
                <w:rFonts w:ascii="Open Sans" w:hAnsi="Open Sans" w:cs="Open Sans"/>
                <w:b/>
                <w:bCs/>
              </w:rPr>
              <w:t>: Liczba osób z krajów trzecich objętych wsparciem w programie</w:t>
            </w:r>
          </w:p>
        </w:tc>
      </w:tr>
      <w:tr w:rsidR="00F853A8" w:rsidRPr="00A91557" w14:paraId="5D2E8854" w14:textId="77777777" w:rsidTr="00F4398A">
        <w:tc>
          <w:tcPr>
            <w:tcW w:w="10207" w:type="dxa"/>
          </w:tcPr>
          <w:p w14:paraId="79C0109E"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584A6B78" w14:textId="77777777" w:rsidR="00F853A8" w:rsidRPr="00E1568E" w:rsidRDefault="00F853A8" w:rsidP="00F4398A">
            <w:pPr>
              <w:suppressAutoHyphens w:val="0"/>
              <w:rPr>
                <w:rFonts w:ascii="Open Sans" w:hAnsi="Open Sans" w:cs="Open Sans"/>
              </w:rPr>
            </w:pPr>
            <w:r w:rsidRPr="00E1568E">
              <w:rPr>
                <w:rFonts w:ascii="Open Sans" w:hAnsi="Open Sans" w:cs="Open Sans"/>
              </w:rPr>
              <w:t xml:space="preserve">Osoby, które są obywatelami krajów spoza UE. Do wskaźnika wlicza się też bezpaństwowców zgodnie z Konwencją o statusie bezpaństwowców z 1954 r. i osoby bez ustalonego obywatelstwa. </w:t>
            </w:r>
          </w:p>
          <w:p w14:paraId="3A09ADFD" w14:textId="77777777" w:rsidR="00F853A8" w:rsidRPr="00E1568E" w:rsidRDefault="00F853A8" w:rsidP="00F4398A">
            <w:pPr>
              <w:suppressAutoHyphens w:val="0"/>
              <w:rPr>
                <w:rFonts w:ascii="Open Sans" w:hAnsi="Open Sans" w:cs="Open Sans"/>
              </w:rPr>
            </w:pPr>
            <w:r w:rsidRPr="00E1568E">
              <w:rPr>
                <w:rFonts w:ascii="Open Sans" w:hAnsi="Open Sans" w:cs="Open Sans"/>
              </w:rPr>
              <w:t>Przynależność do grupy osób z krajów trzecich określana jest w momencie rozpoczęcia udziału w projekcie, tj. w chwili rozpoczęcia udziału w pierwszej formie wsparcia w projekcie.</w:t>
            </w:r>
          </w:p>
          <w:p w14:paraId="4FD2986E" w14:textId="1E606901" w:rsidR="00F853A8" w:rsidRPr="00A91557" w:rsidRDefault="00F853A8" w:rsidP="00F4398A">
            <w:pPr>
              <w:suppressAutoHyphens w:val="0"/>
              <w:rPr>
                <w:rFonts w:ascii="Open Sans" w:hAnsi="Open Sans" w:cs="Open Sans"/>
              </w:rPr>
            </w:pPr>
            <w:r w:rsidRPr="005B2816">
              <w:rPr>
                <w:rFonts w:ascii="Open Sans" w:hAnsi="Open Sans" w:cs="Open Sans"/>
              </w:rPr>
              <w:t>Głównym źródłem danych do monitorowania wskaźników wspólnych na poziomie</w:t>
            </w:r>
            <w:r>
              <w:rPr>
                <w:rFonts w:ascii="Open Sans" w:hAnsi="Open Sans" w:cs="Open Sans"/>
              </w:rPr>
              <w:t xml:space="preserve"> </w:t>
            </w:r>
            <w:r w:rsidRPr="005B2816">
              <w:rPr>
                <w:rFonts w:ascii="Open Sans" w:hAnsi="Open Sans" w:cs="Open Sans"/>
              </w:rPr>
              <w:t>programu są dane uczestników projektów.</w:t>
            </w:r>
          </w:p>
        </w:tc>
      </w:tr>
      <w:tr w:rsidR="00F853A8" w:rsidRPr="00A91557" w14:paraId="38F109D0" w14:textId="77777777" w:rsidTr="00F4398A">
        <w:tc>
          <w:tcPr>
            <w:tcW w:w="10207" w:type="dxa"/>
            <w:shd w:val="clear" w:color="auto" w:fill="D9D9D9" w:themeFill="background1" w:themeFillShade="D9"/>
          </w:tcPr>
          <w:p w14:paraId="5D30EC95" w14:textId="77777777" w:rsidR="00F853A8" w:rsidRPr="00A91557" w:rsidRDefault="00F853A8" w:rsidP="00841E31">
            <w:pPr>
              <w:numPr>
                <w:ilvl w:val="0"/>
                <w:numId w:val="110"/>
              </w:numPr>
              <w:tabs>
                <w:tab w:val="left" w:pos="306"/>
              </w:tabs>
              <w:suppressAutoHyphens w:val="0"/>
              <w:ind w:left="0" w:firstLine="22"/>
              <w:contextualSpacing/>
              <w:rPr>
                <w:rFonts w:ascii="Open Sans" w:hAnsi="Open Sans" w:cs="Open Sans"/>
                <w:i/>
                <w:iCs/>
              </w:rPr>
            </w:pPr>
            <w:r w:rsidRPr="00A91557">
              <w:rPr>
                <w:rFonts w:ascii="Open Sans" w:hAnsi="Open Sans" w:cs="Open Sans"/>
                <w:b/>
                <w:bCs/>
              </w:rPr>
              <w:t>Nazwa wskaźnika</w:t>
            </w:r>
            <w:r w:rsidRPr="00A91557">
              <w:rPr>
                <w:rFonts w:ascii="Open Sans" w:hAnsi="Open Sans" w:cs="Open Sans"/>
                <w:b/>
                <w:bCs/>
                <w:i/>
                <w:iCs/>
              </w:rPr>
              <w:t xml:space="preserve">: </w:t>
            </w:r>
            <w:r w:rsidRPr="00E1568E">
              <w:rPr>
                <w:rFonts w:ascii="Open Sans" w:hAnsi="Open Sans" w:cs="Open Sans"/>
                <w:b/>
                <w:bCs/>
              </w:rPr>
              <w:t>Liczba osób obcego pochodzenia objętych wsparciem w programie</w:t>
            </w:r>
          </w:p>
        </w:tc>
      </w:tr>
      <w:tr w:rsidR="00F853A8" w:rsidRPr="00A91557" w14:paraId="2EECFB12" w14:textId="77777777" w:rsidTr="00F4398A">
        <w:tc>
          <w:tcPr>
            <w:tcW w:w="10207" w:type="dxa"/>
          </w:tcPr>
          <w:p w14:paraId="121249CE"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62A6241F" w14:textId="77777777" w:rsidR="00F853A8" w:rsidRPr="00A91557" w:rsidRDefault="00F853A8" w:rsidP="00F4398A">
            <w:pPr>
              <w:suppressAutoHyphens w:val="0"/>
              <w:rPr>
                <w:rFonts w:ascii="Open Sans" w:hAnsi="Open Sans" w:cs="Open Sans"/>
              </w:rPr>
            </w:pPr>
            <w:r w:rsidRPr="00A91557">
              <w:rPr>
                <w:rFonts w:ascii="Open Sans" w:hAnsi="Open Sans" w:cs="Open Sans"/>
              </w:rPr>
              <w:t xml:space="preserve">Osoby obcego pochodzenia to cudzoziemcy - każda osoba, która nie posiada polskiego obywatelstwa, bez względu na fakt posiadania lub nie obywatelstwa (obywatelstw) innych krajów. </w:t>
            </w:r>
          </w:p>
          <w:p w14:paraId="1AC4B39F" w14:textId="77777777" w:rsidR="00F853A8" w:rsidRPr="00A91557" w:rsidRDefault="00F853A8" w:rsidP="00F4398A">
            <w:pPr>
              <w:suppressAutoHyphens w:val="0"/>
              <w:rPr>
                <w:rFonts w:ascii="Open Sans" w:hAnsi="Open Sans" w:cs="Open Sans"/>
              </w:rPr>
            </w:pPr>
            <w:r w:rsidRPr="00A91557">
              <w:rPr>
                <w:rFonts w:ascii="Open Sans" w:hAnsi="Open Sans" w:cs="Open Sans"/>
              </w:rPr>
              <w:t>Wskaźnik nie obejmuje osób należących do mniejszości, których udział w projektach monitorowany jest wskaźnikiem liczba osób należących do mniejszości, w tym społeczności marginalizowanych takich jak Romowie, objętych wsparciem w programie.</w:t>
            </w:r>
          </w:p>
          <w:p w14:paraId="072BA5FE" w14:textId="77777777" w:rsidR="00F853A8" w:rsidRPr="00A91557" w:rsidRDefault="00F853A8" w:rsidP="00F4398A">
            <w:pPr>
              <w:suppressAutoHyphens w:val="0"/>
              <w:rPr>
                <w:rFonts w:ascii="Open Sans" w:hAnsi="Open Sans" w:cs="Open Sans"/>
              </w:rPr>
            </w:pPr>
            <w:r w:rsidRPr="00A91557">
              <w:rPr>
                <w:rFonts w:ascii="Open Sans" w:hAnsi="Open Sans" w:cs="Open Sans"/>
              </w:rPr>
              <w:t>Przynależność do grupy osób obcego pochodzenia określana jest w momencie rozpoczęcia udziału w projekcie, tj. w chwili rozpoczęcia udziału w pierwszej formie wsparcia w projekcie.</w:t>
            </w:r>
          </w:p>
          <w:p w14:paraId="308BC2D6" w14:textId="77777777" w:rsidR="00F853A8" w:rsidRPr="005B2816" w:rsidRDefault="00F853A8" w:rsidP="00F4398A">
            <w:pPr>
              <w:suppressAutoHyphens w:val="0"/>
              <w:rPr>
                <w:rFonts w:ascii="Open Sans" w:hAnsi="Open Sans" w:cs="Open Sans"/>
              </w:rPr>
            </w:pPr>
            <w:r w:rsidRPr="005B2816">
              <w:rPr>
                <w:rFonts w:ascii="Open Sans" w:hAnsi="Open Sans" w:cs="Open Sans"/>
              </w:rPr>
              <w:t>Głównym źródłem danych do monitorowania wskaźników wspólnych na poziomie</w:t>
            </w:r>
          </w:p>
          <w:p w14:paraId="7CBE631B" w14:textId="77777777" w:rsidR="00F853A8" w:rsidRPr="00A91557" w:rsidRDefault="00F853A8" w:rsidP="00F4398A">
            <w:pPr>
              <w:suppressAutoHyphens w:val="0"/>
              <w:rPr>
                <w:rFonts w:ascii="Open Sans" w:hAnsi="Open Sans" w:cs="Open Sans"/>
              </w:rPr>
            </w:pPr>
            <w:r w:rsidRPr="005B2816">
              <w:rPr>
                <w:rFonts w:ascii="Open Sans" w:hAnsi="Open Sans" w:cs="Open Sans"/>
              </w:rPr>
              <w:t>programu są dane uczestników projektów.</w:t>
            </w:r>
          </w:p>
        </w:tc>
      </w:tr>
      <w:tr w:rsidR="00F853A8" w:rsidRPr="00A91557" w14:paraId="4E3D28B0" w14:textId="77777777" w:rsidTr="00F4398A">
        <w:tc>
          <w:tcPr>
            <w:tcW w:w="10207" w:type="dxa"/>
            <w:shd w:val="clear" w:color="auto" w:fill="D9D9D9" w:themeFill="background1" w:themeFillShade="D9"/>
          </w:tcPr>
          <w:p w14:paraId="5468A98B" w14:textId="77777777" w:rsidR="00F853A8" w:rsidRPr="00A91557" w:rsidRDefault="00F853A8" w:rsidP="00841E31">
            <w:pPr>
              <w:pStyle w:val="Akapitzlist"/>
              <w:numPr>
                <w:ilvl w:val="0"/>
                <w:numId w:val="110"/>
              </w:numPr>
              <w:suppressAutoHyphens w:val="0"/>
              <w:ind w:left="306"/>
              <w:rPr>
                <w:rFonts w:ascii="Open Sans" w:hAnsi="Open Sans" w:cs="Open Sans"/>
                <w:b/>
                <w:bCs/>
              </w:rPr>
            </w:pPr>
            <w:r w:rsidRPr="00A91557">
              <w:rPr>
                <w:rFonts w:ascii="Open Sans" w:hAnsi="Open Sans" w:cs="Open Sans"/>
                <w:b/>
                <w:bCs/>
              </w:rPr>
              <w:t xml:space="preserve">Nazwa wskaźnika: </w:t>
            </w:r>
            <w:r w:rsidRPr="00E1568E">
              <w:rPr>
                <w:rFonts w:ascii="Open Sans" w:hAnsi="Open Sans" w:cs="Open Sans"/>
                <w:b/>
                <w:bCs/>
              </w:rPr>
              <w:t>Liczba osób należących do mniejszości, w tym społeczności marginalizowanych takich jak Romowie, objętych wsparciem w programie</w:t>
            </w:r>
          </w:p>
        </w:tc>
      </w:tr>
      <w:tr w:rsidR="00F853A8" w:rsidRPr="00A91557" w14:paraId="1F5DD08C" w14:textId="77777777" w:rsidTr="00F4398A">
        <w:tc>
          <w:tcPr>
            <w:tcW w:w="10207" w:type="dxa"/>
          </w:tcPr>
          <w:p w14:paraId="1B4ED70F"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3A9D1C3D" w14:textId="77777777" w:rsidR="00F853A8" w:rsidRPr="00A91557" w:rsidRDefault="00F853A8" w:rsidP="00F4398A">
            <w:pPr>
              <w:suppressAutoHyphens w:val="0"/>
              <w:rPr>
                <w:rFonts w:ascii="Open Sans" w:hAnsi="Open Sans" w:cs="Open Sans"/>
              </w:rPr>
            </w:pPr>
            <w:r w:rsidRPr="00A91557">
              <w:rPr>
                <w:rFonts w:ascii="Open Sans" w:hAnsi="Open Sans" w:cs="Open Sans"/>
              </w:rPr>
              <w:t>Wskaźnik obejmuje osoby należące do mniejszości narodowych i etnicznych biorące udział w projektach EFS+.</w:t>
            </w:r>
          </w:p>
          <w:p w14:paraId="38511612" w14:textId="77777777" w:rsidR="00F853A8" w:rsidRPr="00A91557" w:rsidRDefault="00F853A8" w:rsidP="00F4398A">
            <w:pPr>
              <w:suppressAutoHyphens w:val="0"/>
              <w:rPr>
                <w:rFonts w:ascii="Open Sans" w:hAnsi="Open Sans" w:cs="Open Sans"/>
              </w:rPr>
            </w:pPr>
            <w:r w:rsidRPr="00A91557">
              <w:rPr>
                <w:rFonts w:ascii="Open Sans" w:hAnsi="Open Sans" w:cs="Open Sans"/>
              </w:rPr>
              <w:lastRenderedPageBreak/>
              <w:t>Zgodnie z prawem krajowym mniejszości narodowe to mniejszość: białoruska, czeska, litewska, niemiecka, ormiańska, rosyjska, słowacka, ukraińska, żydowska. Mniejszości etniczne: karaimska, łemkowska, romska, tatarska.</w:t>
            </w:r>
          </w:p>
          <w:p w14:paraId="19C87613" w14:textId="77777777" w:rsidR="00F853A8" w:rsidRPr="00A91557" w:rsidRDefault="00F853A8" w:rsidP="00F4398A">
            <w:pPr>
              <w:suppressAutoHyphens w:val="0"/>
              <w:rPr>
                <w:rFonts w:ascii="Open Sans" w:hAnsi="Open Sans" w:cs="Open Sans"/>
              </w:rPr>
            </w:pPr>
            <w:r w:rsidRPr="00A91557">
              <w:rPr>
                <w:rFonts w:ascii="Open Sans" w:hAnsi="Open Sans" w:cs="Open Sans"/>
              </w:rPr>
              <w:t>Definicja opracowana na podstawie ustawy z dnia 6 stycznia 2005 r. o mniejszościach narodowych i etnicznych oraz o języku regionalnym.</w:t>
            </w:r>
          </w:p>
          <w:p w14:paraId="3A667FF5" w14:textId="77777777" w:rsidR="00F853A8" w:rsidRPr="00A91557" w:rsidRDefault="00F853A8" w:rsidP="00F4398A">
            <w:pPr>
              <w:suppressAutoHyphens w:val="0"/>
              <w:rPr>
                <w:rFonts w:ascii="Open Sans" w:hAnsi="Open Sans" w:cs="Open Sans"/>
              </w:rPr>
            </w:pPr>
            <w:r w:rsidRPr="00A91557">
              <w:rPr>
                <w:rFonts w:ascii="Open Sans" w:hAnsi="Open Sans" w:cs="Open Sans"/>
              </w:rPr>
              <w:t>Przynależność do grupy osób należących do mniejszości określana jest w momencie rozpoczęcia udziału w projekcie, tj. w chwili rozpoczęcia udziału w pierwszej formie wsparcia w projekcie.</w:t>
            </w:r>
          </w:p>
          <w:p w14:paraId="0947B7AB" w14:textId="77777777" w:rsidR="00F853A8" w:rsidRPr="005B2816" w:rsidRDefault="00F853A8" w:rsidP="00F4398A">
            <w:pPr>
              <w:suppressAutoHyphens w:val="0"/>
              <w:rPr>
                <w:rFonts w:ascii="Open Sans" w:hAnsi="Open Sans" w:cs="Open Sans"/>
              </w:rPr>
            </w:pPr>
            <w:r w:rsidRPr="005B2816">
              <w:rPr>
                <w:rFonts w:ascii="Open Sans" w:hAnsi="Open Sans" w:cs="Open Sans"/>
              </w:rPr>
              <w:t>Głównym źródłem danych do monitorowania wskaźników wspólnych na poziomie</w:t>
            </w:r>
            <w:r>
              <w:rPr>
                <w:rFonts w:ascii="Open Sans" w:hAnsi="Open Sans" w:cs="Open Sans"/>
              </w:rPr>
              <w:t xml:space="preserve"> </w:t>
            </w:r>
            <w:r w:rsidRPr="005B2816">
              <w:rPr>
                <w:rFonts w:ascii="Open Sans" w:hAnsi="Open Sans" w:cs="Open Sans"/>
              </w:rPr>
              <w:t>programu są dane uczestników projektów.</w:t>
            </w:r>
          </w:p>
        </w:tc>
      </w:tr>
      <w:tr w:rsidR="00F853A8" w:rsidRPr="00A91557" w14:paraId="0C50792A" w14:textId="77777777" w:rsidTr="00F4398A">
        <w:tc>
          <w:tcPr>
            <w:tcW w:w="10207" w:type="dxa"/>
            <w:shd w:val="clear" w:color="auto" w:fill="D9D9D9" w:themeFill="background1" w:themeFillShade="D9"/>
          </w:tcPr>
          <w:p w14:paraId="6D1651E4" w14:textId="77777777" w:rsidR="00F853A8" w:rsidRPr="00E1568E" w:rsidRDefault="00F853A8" w:rsidP="00841E31">
            <w:pPr>
              <w:numPr>
                <w:ilvl w:val="0"/>
                <w:numId w:val="110"/>
              </w:numPr>
              <w:tabs>
                <w:tab w:val="left" w:pos="306"/>
              </w:tabs>
              <w:suppressAutoHyphens w:val="0"/>
              <w:ind w:left="306" w:hanging="284"/>
              <w:contextualSpacing/>
              <w:rPr>
                <w:rFonts w:ascii="Open Sans" w:hAnsi="Open Sans" w:cs="Open Sans"/>
              </w:rPr>
            </w:pPr>
            <w:r w:rsidRPr="00E1568E">
              <w:rPr>
                <w:rFonts w:ascii="Open Sans" w:hAnsi="Open Sans" w:cs="Open Sans"/>
                <w:b/>
                <w:bCs/>
              </w:rPr>
              <w:lastRenderedPageBreak/>
              <w:t>Nazwa wskaźnika: Liczba osób w kryzysie bezdomności lub dotkniętych wykluczeniem z dostępu do mieszkań, objętych wsparciem w programie</w:t>
            </w:r>
          </w:p>
        </w:tc>
      </w:tr>
      <w:tr w:rsidR="00F853A8" w:rsidRPr="00A91557" w14:paraId="623FA1FB" w14:textId="77777777" w:rsidTr="00F4398A">
        <w:tc>
          <w:tcPr>
            <w:tcW w:w="10207" w:type="dxa"/>
          </w:tcPr>
          <w:p w14:paraId="0644F1F0" w14:textId="77777777" w:rsidR="00F853A8" w:rsidRPr="00A91557" w:rsidRDefault="00F853A8" w:rsidP="00F4398A">
            <w:pPr>
              <w:suppressAutoHyphens w:val="0"/>
              <w:rPr>
                <w:rFonts w:ascii="Open Sans" w:hAnsi="Open Sans" w:cs="Open Sans"/>
                <w:b/>
                <w:bCs/>
              </w:rPr>
            </w:pPr>
            <w:r w:rsidRPr="00A91557">
              <w:rPr>
                <w:rFonts w:ascii="Open Sans" w:hAnsi="Open Sans" w:cs="Open Sans"/>
                <w:b/>
                <w:bCs/>
              </w:rPr>
              <w:t>Definicja:</w:t>
            </w:r>
          </w:p>
          <w:p w14:paraId="1E024813" w14:textId="77777777" w:rsidR="00F853A8" w:rsidRPr="00A91557" w:rsidRDefault="00F853A8" w:rsidP="00F4398A">
            <w:pPr>
              <w:suppressAutoHyphens w:val="0"/>
              <w:rPr>
                <w:rFonts w:ascii="Open Sans" w:hAnsi="Open Sans" w:cs="Open Sans"/>
              </w:rPr>
            </w:pPr>
            <w:r w:rsidRPr="00A91557">
              <w:rPr>
                <w:rFonts w:ascii="Open Sans" w:hAnsi="Open Sans" w:cs="Open Sans"/>
              </w:rPr>
              <w:t>We wskaźniku wykazywane są osoby w kryzysie bezdomności lub dotknięte wykluczeniem z dostępu do mieszkań.</w:t>
            </w:r>
          </w:p>
          <w:p w14:paraId="5893CA1B" w14:textId="77777777" w:rsidR="00F853A8" w:rsidRPr="00A91557" w:rsidRDefault="00F853A8" w:rsidP="00F4398A">
            <w:pPr>
              <w:suppressAutoHyphens w:val="0"/>
              <w:rPr>
                <w:rFonts w:ascii="Open Sans" w:hAnsi="Open Sans" w:cs="Open Sans"/>
              </w:rPr>
            </w:pPr>
            <w:r w:rsidRPr="00A91557">
              <w:rPr>
                <w:rFonts w:ascii="Open Sans" w:hAnsi="Open Sans" w:cs="Open Sans"/>
              </w:rPr>
              <w:t xml:space="preserve">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38BD5968" w14:textId="77777777" w:rsidR="00F853A8" w:rsidRPr="00A91557" w:rsidRDefault="00F853A8" w:rsidP="00841E31">
            <w:pPr>
              <w:pStyle w:val="Akapitzlist"/>
              <w:numPr>
                <w:ilvl w:val="0"/>
                <w:numId w:val="112"/>
              </w:numPr>
              <w:tabs>
                <w:tab w:val="left" w:pos="306"/>
              </w:tabs>
              <w:suppressAutoHyphens w:val="0"/>
              <w:ind w:left="317" w:hanging="317"/>
              <w:rPr>
                <w:rFonts w:ascii="Open Sans" w:hAnsi="Open Sans" w:cs="Open Sans"/>
              </w:rPr>
            </w:pPr>
            <w:r w:rsidRPr="00A91557">
              <w:rPr>
                <w:rFonts w:ascii="Open Sans" w:hAnsi="Open Sans" w:cs="Open Sans"/>
              </w:rPr>
              <w:t>Bez dachu nad głową, w tym osoby żyjące w przestrzeni publicznej lub zakwaterowane interwencyjnie;</w:t>
            </w:r>
          </w:p>
          <w:p w14:paraId="531BBE53" w14:textId="77777777" w:rsidR="00F853A8" w:rsidRPr="00A91557" w:rsidRDefault="00F853A8" w:rsidP="00841E31">
            <w:pPr>
              <w:pStyle w:val="Akapitzlist"/>
              <w:numPr>
                <w:ilvl w:val="0"/>
                <w:numId w:val="112"/>
              </w:numPr>
              <w:tabs>
                <w:tab w:val="left" w:pos="306"/>
              </w:tabs>
              <w:suppressAutoHyphens w:val="0"/>
              <w:ind w:left="317" w:hanging="317"/>
              <w:rPr>
                <w:rFonts w:ascii="Open Sans" w:hAnsi="Open Sans" w:cs="Open Sans"/>
              </w:rPr>
            </w:pPr>
            <w:r w:rsidRPr="00A91557">
              <w:rPr>
                <w:rFonts w:ascii="Open Sans" w:hAnsi="Open Sans" w:cs="Open Sans"/>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6A61644B" w14:textId="77777777" w:rsidR="00F853A8" w:rsidRPr="00A91557" w:rsidRDefault="00F853A8" w:rsidP="00841E31">
            <w:pPr>
              <w:pStyle w:val="Akapitzlist"/>
              <w:numPr>
                <w:ilvl w:val="0"/>
                <w:numId w:val="112"/>
              </w:numPr>
              <w:tabs>
                <w:tab w:val="left" w:pos="306"/>
              </w:tabs>
              <w:suppressAutoHyphens w:val="0"/>
              <w:ind w:left="317" w:hanging="317"/>
              <w:rPr>
                <w:rFonts w:ascii="Open Sans" w:hAnsi="Open Sans" w:cs="Open Sans"/>
              </w:rPr>
            </w:pPr>
            <w:r w:rsidRPr="00A91557">
              <w:rPr>
                <w:rFonts w:ascii="Open Sans" w:hAnsi="Open Sans" w:cs="Open Sans"/>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355191E6" w14:textId="77777777" w:rsidR="00F853A8" w:rsidRPr="00A91557" w:rsidRDefault="00F853A8" w:rsidP="00841E31">
            <w:pPr>
              <w:pStyle w:val="Akapitzlist"/>
              <w:numPr>
                <w:ilvl w:val="0"/>
                <w:numId w:val="112"/>
              </w:numPr>
              <w:tabs>
                <w:tab w:val="left" w:pos="306"/>
              </w:tabs>
              <w:suppressAutoHyphens w:val="0"/>
              <w:ind w:left="317" w:hanging="317"/>
              <w:rPr>
                <w:rFonts w:ascii="Open Sans" w:hAnsi="Open Sans" w:cs="Open Sans"/>
              </w:rPr>
            </w:pPr>
            <w:r w:rsidRPr="00A91557">
              <w:rPr>
                <w:rFonts w:ascii="Open Sans" w:hAnsi="Open Sans" w:cs="Open Sans"/>
              </w:rPr>
              <w:t xml:space="preserve">Nieodpowiednie warunki mieszkaniowe, w tym osoby zamieszkujące konstrukcje tymczasowe/nietrwałe, mieszkania </w:t>
            </w:r>
            <w:proofErr w:type="spellStart"/>
            <w:r w:rsidRPr="00A91557">
              <w:rPr>
                <w:rFonts w:ascii="Open Sans" w:hAnsi="Open Sans" w:cs="Open Sans"/>
              </w:rPr>
              <w:t>substandardowe</w:t>
            </w:r>
            <w:proofErr w:type="spellEnd"/>
            <w:r w:rsidRPr="00A91557">
              <w:rPr>
                <w:rFonts w:ascii="Open Sans" w:hAnsi="Open Sans" w:cs="Open Sans"/>
              </w:rPr>
              <w:t xml:space="preserve"> - lokale nienadające się do zamieszkania wg standardu krajowego, w warunkach skrajnego przeludnienia;</w:t>
            </w:r>
          </w:p>
          <w:p w14:paraId="1556F9AD" w14:textId="77777777" w:rsidR="00F853A8" w:rsidRPr="00A91557" w:rsidRDefault="00F853A8" w:rsidP="00841E31">
            <w:pPr>
              <w:pStyle w:val="Akapitzlist"/>
              <w:numPr>
                <w:ilvl w:val="0"/>
                <w:numId w:val="112"/>
              </w:numPr>
              <w:tabs>
                <w:tab w:val="left" w:pos="306"/>
              </w:tabs>
              <w:suppressAutoHyphens w:val="0"/>
              <w:ind w:left="317" w:hanging="317"/>
              <w:rPr>
                <w:rFonts w:ascii="Open Sans" w:hAnsi="Open Sans" w:cs="Open Sans"/>
              </w:rPr>
            </w:pPr>
            <w:r w:rsidRPr="00A91557">
              <w:rPr>
                <w:rFonts w:ascii="Open Sans" w:hAnsi="Open Sans" w:cs="Open Sans"/>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44B52283" w14:textId="77777777" w:rsidR="00F853A8" w:rsidRPr="00A91557" w:rsidRDefault="00F853A8" w:rsidP="00F4398A">
            <w:pPr>
              <w:suppressAutoHyphens w:val="0"/>
              <w:rPr>
                <w:rFonts w:ascii="Open Sans" w:hAnsi="Open Sans" w:cs="Open Sans"/>
              </w:rPr>
            </w:pPr>
            <w:r w:rsidRPr="00A91557">
              <w:rPr>
                <w:rFonts w:ascii="Open Sans" w:hAnsi="Open Sans" w:cs="Open Sans"/>
              </w:rPr>
              <w:t>Osoby dorosłe mieszkające z rodzicami nie powinny być wykazywane we wskaźniku, chyba że wszystkie te osoby są w kryzysie bezdomności lub mieszkają w nieodpowiednich i niebezpiecznych warunkach.</w:t>
            </w:r>
          </w:p>
          <w:p w14:paraId="73F9CC0F" w14:textId="77777777" w:rsidR="00F853A8" w:rsidRPr="005B2816" w:rsidRDefault="00F853A8" w:rsidP="00F4398A">
            <w:pPr>
              <w:suppressAutoHyphens w:val="0"/>
              <w:rPr>
                <w:rFonts w:ascii="Open Sans" w:hAnsi="Open Sans" w:cs="Open Sans"/>
              </w:rPr>
            </w:pPr>
            <w:r w:rsidRPr="005B2816">
              <w:rPr>
                <w:rFonts w:ascii="Open Sans" w:hAnsi="Open Sans" w:cs="Open Sans"/>
              </w:rPr>
              <w:t>Głównym źródłem danych do monitorowania wskaźników wspólnych na poziomie</w:t>
            </w:r>
          </w:p>
          <w:p w14:paraId="51165ECC" w14:textId="77777777" w:rsidR="00F853A8" w:rsidRPr="00A91557" w:rsidRDefault="00F853A8" w:rsidP="00F4398A">
            <w:pPr>
              <w:suppressAutoHyphens w:val="0"/>
              <w:rPr>
                <w:rFonts w:ascii="Open Sans" w:hAnsi="Open Sans" w:cs="Open Sans"/>
              </w:rPr>
            </w:pPr>
            <w:r w:rsidRPr="005B2816">
              <w:rPr>
                <w:rFonts w:ascii="Open Sans" w:hAnsi="Open Sans" w:cs="Open Sans"/>
              </w:rPr>
              <w:t>programu są dane uczestników projektów.</w:t>
            </w:r>
          </w:p>
        </w:tc>
      </w:tr>
      <w:tr w:rsidR="00F853A8" w:rsidRPr="00A91557" w14:paraId="3AA81045" w14:textId="77777777" w:rsidTr="00F4398A">
        <w:tc>
          <w:tcPr>
            <w:tcW w:w="10207" w:type="dxa"/>
            <w:shd w:val="clear" w:color="auto" w:fill="D9D9D9" w:themeFill="background1" w:themeFillShade="D9"/>
          </w:tcPr>
          <w:p w14:paraId="3E360D46" w14:textId="77777777" w:rsidR="00F853A8" w:rsidRPr="00A91557" w:rsidRDefault="00F853A8" w:rsidP="00841E31">
            <w:pPr>
              <w:numPr>
                <w:ilvl w:val="0"/>
                <w:numId w:val="110"/>
              </w:numPr>
              <w:tabs>
                <w:tab w:val="left" w:pos="306"/>
              </w:tabs>
              <w:suppressAutoHyphens w:val="0"/>
              <w:ind w:left="306" w:hanging="306"/>
              <w:contextualSpacing/>
              <w:rPr>
                <w:rFonts w:ascii="Open Sans" w:hAnsi="Open Sans" w:cs="Open Sans"/>
              </w:rPr>
            </w:pPr>
            <w:r w:rsidRPr="00A91557">
              <w:rPr>
                <w:rFonts w:ascii="Open Sans" w:hAnsi="Open Sans" w:cs="Open Sans"/>
                <w:b/>
                <w:bCs/>
              </w:rPr>
              <w:t xml:space="preserve">Nazwa wskaźnika: </w:t>
            </w:r>
            <w:r w:rsidRPr="006B3E28">
              <w:rPr>
                <w:rFonts w:ascii="Open Sans" w:hAnsi="Open Sans" w:cs="Open Sans"/>
                <w:b/>
                <w:bCs/>
              </w:rPr>
              <w:t>Liczba obiektów dostosowanych do potrzeb osób z niepełnosprawnościami</w:t>
            </w:r>
          </w:p>
        </w:tc>
      </w:tr>
      <w:tr w:rsidR="00F853A8" w:rsidRPr="00F56841" w14:paraId="63508EDA" w14:textId="77777777" w:rsidTr="00F4398A">
        <w:tc>
          <w:tcPr>
            <w:tcW w:w="10207" w:type="dxa"/>
          </w:tcPr>
          <w:p w14:paraId="5C84F8BD" w14:textId="77777777" w:rsidR="00F853A8" w:rsidRDefault="00F853A8" w:rsidP="00F4398A">
            <w:pPr>
              <w:suppressAutoHyphens w:val="0"/>
              <w:rPr>
                <w:rFonts w:ascii="Open Sans" w:eastAsia="Calibri" w:hAnsi="Open Sans" w:cs="Open Sans"/>
                <w:b/>
                <w:bCs/>
                <w:kern w:val="3"/>
                <w14:ligatures w14:val="none"/>
              </w:rPr>
            </w:pPr>
            <w:r w:rsidRPr="00590913">
              <w:rPr>
                <w:rFonts w:ascii="Open Sans" w:hAnsi="Open Sans" w:cs="Open Sans"/>
                <w:b/>
                <w:bCs/>
              </w:rPr>
              <w:t>Definicja:</w:t>
            </w:r>
            <w:r>
              <w:rPr>
                <w:rFonts w:ascii="Open Sans" w:hAnsi="Open Sans" w:cs="Open Sans"/>
                <w:b/>
                <w:bCs/>
              </w:rPr>
              <w:t xml:space="preserve"> </w:t>
            </w:r>
          </w:p>
          <w:p w14:paraId="7447440C" w14:textId="77777777" w:rsidR="00F853A8" w:rsidRPr="006B3E28" w:rsidRDefault="00F853A8" w:rsidP="00F4398A">
            <w:pPr>
              <w:suppressAutoHyphens w:val="0"/>
              <w:rPr>
                <w:rFonts w:ascii="Open Sans" w:hAnsi="Open Sans" w:cs="Open Sans"/>
              </w:rPr>
            </w:pPr>
            <w:r w:rsidRPr="006B3E28">
              <w:rPr>
                <w:rFonts w:ascii="Open Sans" w:hAnsi="Open Sans" w:cs="Open Sans"/>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w:t>
            </w:r>
            <w:r w:rsidRPr="006B3E28">
              <w:rPr>
                <w:rFonts w:ascii="Open Sans" w:hAnsi="Open Sans" w:cs="Open Sans"/>
              </w:rPr>
              <w:lastRenderedPageBreak/>
              <w:t>obiektów i poruszanie się po nich osobom z niepełnosprawnościami, w szczególności ruchowymi czy sensorycznymi.</w:t>
            </w:r>
          </w:p>
          <w:p w14:paraId="6D0A74F2" w14:textId="77777777" w:rsidR="00F853A8" w:rsidRPr="006B3E28" w:rsidRDefault="00F853A8" w:rsidP="00F4398A">
            <w:pPr>
              <w:suppressAutoHyphens w:val="0"/>
              <w:rPr>
                <w:rFonts w:ascii="Open Sans" w:hAnsi="Open Sans" w:cs="Open Sans"/>
              </w:rPr>
            </w:pPr>
            <w:r w:rsidRPr="006B3E28">
              <w:rPr>
                <w:rFonts w:ascii="Open Sans" w:hAnsi="Open Sans" w:cs="Open Sans"/>
              </w:rPr>
              <w:t>Jako obiekty należy rozumieć konstrukcje połączone z gruntem w sposób trwały, wykonane z materiałów budowlanych i elementów składowych, będące wynikiem prac budowlanych (wg. def. PKOB).</w:t>
            </w:r>
          </w:p>
          <w:p w14:paraId="45355A08" w14:textId="77777777" w:rsidR="00F853A8" w:rsidRPr="006B3E28" w:rsidRDefault="00F853A8" w:rsidP="00F4398A">
            <w:pPr>
              <w:suppressAutoHyphens w:val="0"/>
              <w:rPr>
                <w:rFonts w:ascii="Open Sans" w:hAnsi="Open Sans" w:cs="Open Sans"/>
              </w:rPr>
            </w:pPr>
            <w:r w:rsidRPr="006B3E28">
              <w:rPr>
                <w:rFonts w:ascii="Open Sans" w:hAnsi="Open Sans" w:cs="Open Sans"/>
              </w:rP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2ACBB0F6" w14:textId="77777777" w:rsidR="00F853A8" w:rsidRPr="00590913" w:rsidRDefault="00F853A8" w:rsidP="00F4398A">
            <w:pPr>
              <w:suppressAutoHyphens w:val="0"/>
              <w:rPr>
                <w:rFonts w:ascii="Open Sans" w:hAnsi="Open Sans" w:cs="Open Sans"/>
                <w:b/>
                <w:bCs/>
              </w:rPr>
            </w:pPr>
            <w:r w:rsidRPr="006B3E28">
              <w:rPr>
                <w:rFonts w:ascii="Open Sans" w:hAnsi="Open Sans" w:cs="Open Sans"/>
              </w:rPr>
              <w:t>Wskaźnik mierzony w momencie rozliczenia wydatku związanego z wyposażeniem obiektów w rozwiązania służące osobom z niepełnosprawnościami w ramach danego projektu.</w:t>
            </w:r>
          </w:p>
        </w:tc>
      </w:tr>
      <w:tr w:rsidR="00F853A8" w:rsidRPr="00F56841" w14:paraId="25C08806" w14:textId="77777777" w:rsidTr="00F4398A">
        <w:tc>
          <w:tcPr>
            <w:tcW w:w="10207" w:type="dxa"/>
            <w:shd w:val="clear" w:color="auto" w:fill="D9D9D9" w:themeFill="background1" w:themeFillShade="D9"/>
          </w:tcPr>
          <w:p w14:paraId="248537F5" w14:textId="77777777" w:rsidR="00F853A8" w:rsidRPr="00B2292D" w:rsidRDefault="00F853A8" w:rsidP="00841E31">
            <w:pPr>
              <w:pStyle w:val="Akapitzlist"/>
              <w:numPr>
                <w:ilvl w:val="0"/>
                <w:numId w:val="110"/>
              </w:numPr>
              <w:suppressAutoHyphens w:val="0"/>
              <w:ind w:left="306" w:hanging="284"/>
              <w:rPr>
                <w:rFonts w:ascii="Open Sans" w:hAnsi="Open Sans" w:cs="Open Sans"/>
                <w:b/>
                <w:bCs/>
              </w:rPr>
            </w:pPr>
            <w:r w:rsidRPr="00B2292D">
              <w:rPr>
                <w:rFonts w:ascii="Open Sans" w:hAnsi="Open Sans" w:cs="Open Sans"/>
                <w:b/>
                <w:bCs/>
              </w:rPr>
              <w:lastRenderedPageBreak/>
              <w:t>Nazwa wskaźnika:</w:t>
            </w:r>
            <w:r>
              <w:t xml:space="preserve"> </w:t>
            </w:r>
            <w:r w:rsidRPr="00AE7381">
              <w:rPr>
                <w:rFonts w:ascii="Open Sans" w:hAnsi="Open Sans" w:cs="Open Sans"/>
                <w:b/>
                <w:bCs/>
              </w:rPr>
              <w:t>Liczba projektów, w których sfinansowano koszty racjonalnych usprawnień dla osób z niepełnosprawnościami</w:t>
            </w:r>
          </w:p>
        </w:tc>
      </w:tr>
      <w:tr w:rsidR="00F853A8" w:rsidRPr="00F56841" w14:paraId="0DB72F95" w14:textId="77777777" w:rsidTr="00F4398A">
        <w:tc>
          <w:tcPr>
            <w:tcW w:w="10207" w:type="dxa"/>
          </w:tcPr>
          <w:p w14:paraId="662F15BC" w14:textId="77777777" w:rsidR="00F853A8" w:rsidRDefault="00F853A8" w:rsidP="00F4398A">
            <w:pPr>
              <w:suppressAutoHyphens w:val="0"/>
              <w:rPr>
                <w:rFonts w:ascii="Open Sans" w:hAnsi="Open Sans" w:cs="Open Sans"/>
                <w:b/>
                <w:bCs/>
              </w:rPr>
            </w:pPr>
            <w:r w:rsidRPr="00B2292D">
              <w:rPr>
                <w:rFonts w:ascii="Open Sans" w:hAnsi="Open Sans" w:cs="Open Sans"/>
                <w:b/>
                <w:bCs/>
              </w:rPr>
              <w:t>Definicja:</w:t>
            </w:r>
          </w:p>
          <w:p w14:paraId="3761B90B" w14:textId="77777777" w:rsidR="00F853A8" w:rsidRPr="00AE7381" w:rsidRDefault="00F853A8" w:rsidP="00F4398A">
            <w:pPr>
              <w:suppressAutoHyphens w:val="0"/>
              <w:rPr>
                <w:rFonts w:ascii="Open Sans" w:hAnsi="Open Sans" w:cs="Open Sans"/>
              </w:rPr>
            </w:pPr>
            <w:r w:rsidRPr="00AE7381">
              <w:rPr>
                <w:rFonts w:ascii="Open Sans" w:hAnsi="Open Sans" w:cs="Open Sans"/>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3B04BC7A" w14:textId="77777777" w:rsidR="00F853A8" w:rsidRPr="00AE7381" w:rsidRDefault="00F853A8" w:rsidP="00F4398A">
            <w:pPr>
              <w:suppressAutoHyphens w:val="0"/>
              <w:rPr>
                <w:rFonts w:ascii="Open Sans" w:hAnsi="Open Sans" w:cs="Open Sans"/>
              </w:rPr>
            </w:pPr>
            <w:r w:rsidRPr="00AE7381">
              <w:rPr>
                <w:rFonts w:ascii="Open Sans" w:hAnsi="Open Sans" w:cs="Open Sans"/>
              </w:rPr>
              <w:t>Wskaźnik mierzony w momencie rozliczenia wydatku związanego z racjonalnymi usprawnieniami w ramach danego projektu.</w:t>
            </w:r>
          </w:p>
          <w:p w14:paraId="3FBF7A39" w14:textId="77777777" w:rsidR="00F853A8" w:rsidRPr="00AE7381" w:rsidRDefault="00F853A8" w:rsidP="00F4398A">
            <w:pPr>
              <w:suppressAutoHyphens w:val="0"/>
              <w:rPr>
                <w:rFonts w:ascii="Open Sans" w:hAnsi="Open Sans" w:cs="Open Sans"/>
              </w:rPr>
            </w:pPr>
            <w:r w:rsidRPr="00AE7381">
              <w:rPr>
                <w:rFonts w:ascii="Open Sans" w:hAnsi="Open Sans" w:cs="Open Sans"/>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FC0B7BF" w14:textId="77777777" w:rsidR="00F853A8" w:rsidRPr="00AE7381" w:rsidRDefault="00F853A8" w:rsidP="00F4398A">
            <w:pPr>
              <w:suppressAutoHyphens w:val="0"/>
              <w:rPr>
                <w:rFonts w:ascii="Open Sans" w:hAnsi="Open Sans" w:cs="Open Sans"/>
              </w:rPr>
            </w:pPr>
            <w:r w:rsidRPr="00AE7381">
              <w:rPr>
                <w:rFonts w:ascii="Open Sans" w:hAnsi="Open Sans" w:cs="Open Sans"/>
              </w:rPr>
              <w:t>Do wskaźnika powinny zostać wliczone zarówno projekty ogólnodostępne, w których sfinansowano koszty racjonalnych usprawnień, jak i dedykowane (zgodnie z kategoryzacją projektów z Wytycznych w zakresie realizacji zasad równościowych w ramach funduszy unijnych na lata 2021-2027).</w:t>
            </w:r>
          </w:p>
          <w:p w14:paraId="0F55E877" w14:textId="77777777" w:rsidR="00F853A8" w:rsidRPr="00AE7381" w:rsidRDefault="00F853A8" w:rsidP="00F4398A">
            <w:pPr>
              <w:suppressAutoHyphens w:val="0"/>
              <w:rPr>
                <w:rFonts w:ascii="Open Sans" w:hAnsi="Open Sans" w:cs="Open Sans"/>
              </w:rPr>
            </w:pPr>
            <w:r w:rsidRPr="00AE7381">
              <w:rPr>
                <w:rFonts w:ascii="Open Sans" w:hAnsi="Open Sans" w:cs="Open Sans"/>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p>
          <w:p w14:paraId="6DC3DB0B" w14:textId="77777777" w:rsidR="00F853A8" w:rsidRPr="00590913" w:rsidRDefault="00F853A8" w:rsidP="00F4398A">
            <w:pPr>
              <w:suppressAutoHyphens w:val="0"/>
              <w:rPr>
                <w:rFonts w:ascii="Open Sans" w:hAnsi="Open Sans" w:cs="Open Sans"/>
                <w:b/>
                <w:bCs/>
              </w:rPr>
            </w:pPr>
            <w:r w:rsidRPr="00AE7381">
              <w:rPr>
                <w:rFonts w:ascii="Open Sans" w:hAnsi="Open Sans" w:cs="Open Sans"/>
              </w:rPr>
              <w:t>Definicja na podstawie: Wytyczne w zakresie realizacji zasad równościowych w ramach funduszy unijnych na lata 2021-2027.</w:t>
            </w:r>
          </w:p>
        </w:tc>
      </w:tr>
      <w:tr w:rsidR="0071406A" w:rsidRPr="00F56841" w14:paraId="36D324F4" w14:textId="77777777" w:rsidTr="0071406A">
        <w:tc>
          <w:tcPr>
            <w:tcW w:w="10207" w:type="dxa"/>
            <w:shd w:val="clear" w:color="auto" w:fill="D9D9D9" w:themeFill="background1" w:themeFillShade="D9"/>
          </w:tcPr>
          <w:p w14:paraId="3627FAF4" w14:textId="19D016AC" w:rsidR="0071406A" w:rsidRPr="0071406A" w:rsidRDefault="0071406A" w:rsidP="0071406A">
            <w:pPr>
              <w:pStyle w:val="Akapitzlist"/>
              <w:numPr>
                <w:ilvl w:val="0"/>
                <w:numId w:val="110"/>
              </w:numPr>
              <w:suppressAutoHyphens w:val="0"/>
              <w:ind w:left="315"/>
              <w:rPr>
                <w:rFonts w:ascii="Open Sans" w:hAnsi="Open Sans" w:cs="Open Sans"/>
                <w:b/>
                <w:bCs/>
              </w:rPr>
            </w:pPr>
            <w:r w:rsidRPr="0071406A">
              <w:rPr>
                <w:rFonts w:ascii="Open Sans" w:hAnsi="Open Sans" w:cs="Open Sans"/>
                <w:b/>
                <w:bCs/>
              </w:rPr>
              <w:t>Nazwa wskaźnika: Liczba objętych wsparciem podmiotów administracji publicznej lub służb publicznych na szczeblu krajowym, regionalnym lub lokalnym (podmioty)</w:t>
            </w:r>
          </w:p>
        </w:tc>
      </w:tr>
      <w:tr w:rsidR="0071406A" w:rsidRPr="00F56841" w14:paraId="5FCABF6B" w14:textId="77777777" w:rsidTr="00F4398A">
        <w:tc>
          <w:tcPr>
            <w:tcW w:w="10207" w:type="dxa"/>
          </w:tcPr>
          <w:p w14:paraId="292F70D7" w14:textId="77777777" w:rsidR="0071406A" w:rsidRPr="0071406A" w:rsidRDefault="0071406A" w:rsidP="0071406A">
            <w:pPr>
              <w:suppressAutoHyphens w:val="0"/>
              <w:rPr>
                <w:rFonts w:ascii="Open Sans" w:hAnsi="Open Sans" w:cs="Open Sans"/>
                <w:b/>
                <w:bCs/>
              </w:rPr>
            </w:pPr>
            <w:r w:rsidRPr="0071406A">
              <w:rPr>
                <w:rFonts w:ascii="Open Sans" w:hAnsi="Open Sans" w:cs="Open Sans"/>
                <w:b/>
                <w:bCs/>
              </w:rPr>
              <w:t xml:space="preserve">Definicja: </w:t>
            </w:r>
          </w:p>
          <w:p w14:paraId="1C08AE64" w14:textId="77777777" w:rsidR="0071406A" w:rsidRPr="0071406A" w:rsidRDefault="0071406A" w:rsidP="0071406A">
            <w:pPr>
              <w:suppressAutoHyphens w:val="0"/>
              <w:rPr>
                <w:rFonts w:ascii="Open Sans" w:hAnsi="Open Sans" w:cs="Open Sans"/>
              </w:rPr>
            </w:pPr>
            <w:r w:rsidRPr="0071406A">
              <w:rPr>
                <w:rFonts w:ascii="Open Sans" w:hAnsi="Open Sans" w:cs="Open Sans"/>
              </w:rPr>
              <w:t>Za służby publiczne uznaje się publiczne lub prywatne podmioty, które świadczą usługi publiczne (w przypadku usług publicznych zlecanych przez państwo podmiotom prywatnym lub świadczonych w ramach partnerstwa publiczno-prywatnego).</w:t>
            </w:r>
          </w:p>
          <w:p w14:paraId="1416F458" w14:textId="77777777" w:rsidR="0071406A" w:rsidRPr="0071406A" w:rsidRDefault="0071406A" w:rsidP="0071406A">
            <w:pPr>
              <w:suppressAutoHyphens w:val="0"/>
              <w:rPr>
                <w:rFonts w:ascii="Open Sans" w:hAnsi="Open Sans" w:cs="Open Sans"/>
              </w:rPr>
            </w:pPr>
            <w:r w:rsidRPr="0071406A">
              <w:rPr>
                <w:rFonts w:ascii="Open Sans" w:hAnsi="Open Sans" w:cs="Open Sans"/>
              </w:rPr>
              <w:t xml:space="preserve">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w:t>
            </w:r>
            <w:r w:rsidRPr="0071406A">
              <w:rPr>
                <w:rFonts w:ascii="Open Sans" w:hAnsi="Open Sans" w:cs="Open Sans"/>
              </w:rPr>
              <w:lastRenderedPageBreak/>
              <w:t>polityką w zakresie badań i rozwoju oraz powiązanymi funduszami; administrację i realizację  ogólnego planowania gospodarczego i społecznego oraz usług statystycznych na różnych szczeblach rządzenia.</w:t>
            </w:r>
          </w:p>
          <w:p w14:paraId="4FA8886B" w14:textId="77777777" w:rsidR="0071406A" w:rsidRPr="0071406A" w:rsidRDefault="0071406A" w:rsidP="0071406A">
            <w:pPr>
              <w:suppressAutoHyphens w:val="0"/>
              <w:rPr>
                <w:rFonts w:ascii="Open Sans" w:hAnsi="Open Sans" w:cs="Open Sans"/>
              </w:rPr>
            </w:pPr>
            <w:r w:rsidRPr="0071406A">
              <w:rPr>
                <w:rFonts w:ascii="Open Sans" w:hAnsi="Open Sans" w:cs="Open Sans"/>
              </w:rPr>
              <w:t>Informacje dotyczące podmiotów objętych wsparciem powinny pochodzić z dokumentów administracyjnych np. z umów o dofinansowanie.</w:t>
            </w:r>
          </w:p>
          <w:p w14:paraId="0F865068" w14:textId="77777777" w:rsidR="0071406A" w:rsidRPr="0071406A" w:rsidRDefault="0071406A" w:rsidP="0071406A">
            <w:pPr>
              <w:suppressAutoHyphens w:val="0"/>
              <w:rPr>
                <w:rFonts w:ascii="Open Sans" w:hAnsi="Open Sans" w:cs="Open Sans"/>
              </w:rPr>
            </w:pPr>
            <w:r w:rsidRPr="0071406A">
              <w:rPr>
                <w:rFonts w:ascii="Open Sans" w:hAnsi="Open Sans" w:cs="Open Sans"/>
              </w:rPr>
              <w:t>Do wskaźnika wliczane są tylko te podmioty, dla których można wyróżnić wydatki (nie dotyczy pomocy technicznej).</w:t>
            </w:r>
          </w:p>
          <w:p w14:paraId="2E146746" w14:textId="2EC76FF6" w:rsidR="0071406A" w:rsidRPr="00B2292D" w:rsidRDefault="0071406A" w:rsidP="0071406A">
            <w:pPr>
              <w:suppressAutoHyphens w:val="0"/>
              <w:rPr>
                <w:rFonts w:ascii="Open Sans" w:hAnsi="Open Sans" w:cs="Open Sans"/>
                <w:b/>
                <w:bCs/>
              </w:rPr>
            </w:pPr>
            <w:r w:rsidRPr="0071406A">
              <w:rPr>
                <w:rFonts w:ascii="Open Sans" w:hAnsi="Open Sans" w:cs="Open Sans"/>
              </w:rPr>
              <w:t>Podmiot jest wliczany do wskaźnika w momencie rozpoczęcia udziału w projekcie.</w:t>
            </w:r>
          </w:p>
        </w:tc>
      </w:tr>
      <w:tr w:rsidR="0062000A" w:rsidRPr="00F56841" w14:paraId="07684E20" w14:textId="77777777" w:rsidTr="0062000A">
        <w:tc>
          <w:tcPr>
            <w:tcW w:w="10207" w:type="dxa"/>
            <w:shd w:val="clear" w:color="auto" w:fill="A6A6A6" w:themeFill="background1" w:themeFillShade="A6"/>
          </w:tcPr>
          <w:p w14:paraId="38E013E7" w14:textId="026EAD90" w:rsidR="0062000A" w:rsidRPr="00B2292D" w:rsidRDefault="0062000A" w:rsidP="0062000A">
            <w:pPr>
              <w:tabs>
                <w:tab w:val="center" w:pos="4995"/>
                <w:tab w:val="left" w:pos="8280"/>
              </w:tabs>
              <w:suppressAutoHyphens w:val="0"/>
              <w:rPr>
                <w:rFonts w:ascii="Open Sans" w:hAnsi="Open Sans" w:cs="Open Sans"/>
                <w:b/>
                <w:bCs/>
              </w:rPr>
            </w:pPr>
            <w:r>
              <w:rPr>
                <w:rFonts w:ascii="Open Sans" w:hAnsi="Open Sans" w:cs="Open Sans"/>
                <w:b/>
                <w:bCs/>
              </w:rPr>
              <w:lastRenderedPageBreak/>
              <w:tab/>
            </w:r>
            <w:r w:rsidRPr="0062000A">
              <w:rPr>
                <w:rFonts w:ascii="Open Sans" w:hAnsi="Open Sans" w:cs="Open Sans"/>
                <w:b/>
                <w:bCs/>
              </w:rPr>
              <w:t xml:space="preserve">Inne wskaźniki wspólne </w:t>
            </w:r>
            <w:r>
              <w:rPr>
                <w:rFonts w:ascii="Open Sans" w:hAnsi="Open Sans" w:cs="Open Sans"/>
                <w:b/>
                <w:bCs/>
              </w:rPr>
              <w:t>rezultatu</w:t>
            </w:r>
            <w:r>
              <w:rPr>
                <w:rFonts w:ascii="Open Sans" w:hAnsi="Open Sans" w:cs="Open Sans"/>
                <w:b/>
                <w:bCs/>
              </w:rPr>
              <w:tab/>
            </w:r>
          </w:p>
        </w:tc>
      </w:tr>
      <w:tr w:rsidR="0062000A" w:rsidRPr="00F56841" w14:paraId="5AF71860" w14:textId="77777777" w:rsidTr="0062000A">
        <w:tc>
          <w:tcPr>
            <w:tcW w:w="10207" w:type="dxa"/>
            <w:shd w:val="clear" w:color="auto" w:fill="BFBFBF" w:themeFill="background1" w:themeFillShade="BF"/>
          </w:tcPr>
          <w:p w14:paraId="106A5978" w14:textId="4A8F80F6" w:rsidR="0062000A" w:rsidRPr="00B2292D" w:rsidRDefault="0062000A" w:rsidP="00F4398A">
            <w:pPr>
              <w:suppressAutoHyphens w:val="0"/>
              <w:rPr>
                <w:rFonts w:ascii="Open Sans" w:hAnsi="Open Sans" w:cs="Open Sans"/>
                <w:b/>
                <w:bCs/>
              </w:rPr>
            </w:pPr>
            <w:r w:rsidRPr="0062000A">
              <w:rPr>
                <w:rFonts w:ascii="Open Sans" w:hAnsi="Open Sans" w:cs="Open Sans"/>
                <w:b/>
                <w:bCs/>
              </w:rPr>
              <w:t>1.</w:t>
            </w:r>
            <w:r w:rsidRPr="0062000A">
              <w:rPr>
                <w:rFonts w:ascii="Open Sans" w:hAnsi="Open Sans" w:cs="Open Sans"/>
                <w:b/>
                <w:bCs/>
              </w:rPr>
              <w:tab/>
              <w:t>Nazwa wskaźnika: Liczba osób, które uzyskały kwalifikacje po opuszczeniu programu (osoby)</w:t>
            </w:r>
          </w:p>
        </w:tc>
      </w:tr>
      <w:tr w:rsidR="0062000A" w:rsidRPr="00F56841" w14:paraId="68CE6CDA" w14:textId="77777777" w:rsidTr="00F4398A">
        <w:tc>
          <w:tcPr>
            <w:tcW w:w="10207" w:type="dxa"/>
          </w:tcPr>
          <w:p w14:paraId="041251DE"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Do wskaźnika wlicza się osoby, które otrzymały wsparcie EFS+ i uzyskały kwalifikacje lub kompetencje po opuszczeniu projektu. </w:t>
            </w:r>
          </w:p>
          <w:p w14:paraId="4DDB6C2B"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Kwalifikacje to określony zestaw efektów uczenia się w zakresie wiedzy, umiejętności oraz kompetencji społecznych nabytych w drodze edukacji formalnej, edukacji </w:t>
            </w:r>
            <w:proofErr w:type="spellStart"/>
            <w:r w:rsidRPr="0062000A">
              <w:rPr>
                <w:rFonts w:ascii="Open Sans" w:hAnsi="Open Sans" w:cs="Open Sans"/>
              </w:rPr>
              <w:t>pozaformalnej</w:t>
            </w:r>
            <w:proofErr w:type="spellEnd"/>
            <w:r w:rsidRPr="0062000A">
              <w:rPr>
                <w:rFonts w:ascii="Open Sans" w:hAnsi="Open Sans" w:cs="Open Sans"/>
              </w:rPr>
              <w:t xml:space="preserve"> lub poprzez uczenie się nieformalne, zgodnych z ustalonymi dla danej kwalifikacji wymaganiami, których osiągnięcie zostało sprawdzone w walidacji oraz formalnie potwierdzone przez instytucję uprawnioną do certyfikowania</w:t>
            </w:r>
          </w:p>
          <w:p w14:paraId="75D18223"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Kwalifikacje mogą być nadawane przez: </w:t>
            </w:r>
          </w:p>
          <w:p w14:paraId="017A74BA" w14:textId="6C08F75D" w:rsidR="0062000A" w:rsidRPr="0062000A" w:rsidRDefault="0062000A">
            <w:pPr>
              <w:pStyle w:val="Akapitzlist"/>
              <w:numPr>
                <w:ilvl w:val="0"/>
                <w:numId w:val="131"/>
              </w:numPr>
              <w:suppressAutoHyphens w:val="0"/>
              <w:rPr>
                <w:rFonts w:ascii="Open Sans" w:hAnsi="Open Sans" w:cs="Open Sans"/>
              </w:rPr>
            </w:pPr>
            <w:r w:rsidRPr="0062000A">
              <w:rPr>
                <w:rFonts w:ascii="Open Sans" w:hAnsi="Open Sans" w:cs="Open Sans"/>
              </w:rPr>
              <w:t>podmioty uprawnione do realizacji procesów walidacji i certyfikowania zgodnie z ustawą z dnia 22 grudnia 2015 r. o Zintegrowanym Systemie Kwalifikacji,</w:t>
            </w:r>
          </w:p>
          <w:p w14:paraId="51DCA85C" w14:textId="2D78C20E" w:rsidR="0062000A" w:rsidRPr="0062000A" w:rsidRDefault="0062000A">
            <w:pPr>
              <w:pStyle w:val="Akapitzlist"/>
              <w:numPr>
                <w:ilvl w:val="0"/>
                <w:numId w:val="131"/>
              </w:numPr>
              <w:suppressAutoHyphens w:val="0"/>
              <w:rPr>
                <w:rFonts w:ascii="Open Sans" w:hAnsi="Open Sans" w:cs="Open Sans"/>
              </w:rPr>
            </w:pPr>
            <w:r w:rsidRPr="0062000A">
              <w:rPr>
                <w:rFonts w:ascii="Open Sans" w:hAnsi="Open Sans" w:cs="Open Sans"/>
              </w:rPr>
              <w:t>podmioty uprawnione do realizacji procesów walidacji i certyfikowania na mocy innych przepisów prawa,</w:t>
            </w:r>
          </w:p>
          <w:p w14:paraId="1933B262" w14:textId="3F8EFD8A" w:rsidR="0062000A" w:rsidRPr="0062000A" w:rsidRDefault="0062000A">
            <w:pPr>
              <w:pStyle w:val="Akapitzlist"/>
              <w:numPr>
                <w:ilvl w:val="0"/>
                <w:numId w:val="131"/>
              </w:numPr>
              <w:suppressAutoHyphens w:val="0"/>
              <w:rPr>
                <w:rFonts w:ascii="Open Sans" w:hAnsi="Open Sans" w:cs="Open Sans"/>
              </w:rPr>
            </w:pPr>
            <w:r w:rsidRPr="0062000A">
              <w:rPr>
                <w:rFonts w:ascii="Open Sans" w:hAnsi="Open Sans" w:cs="Open Sans"/>
              </w:rPr>
              <w:t>podmioty uprawnione do wydawania dokumentów potwierdzających uzyskanie kwalifikacji, w tym w zawodzie,</w:t>
            </w:r>
          </w:p>
          <w:p w14:paraId="6F4F1A30" w14:textId="2A1C01C7" w:rsidR="0062000A" w:rsidRPr="0062000A" w:rsidRDefault="0062000A">
            <w:pPr>
              <w:pStyle w:val="Akapitzlist"/>
              <w:numPr>
                <w:ilvl w:val="0"/>
                <w:numId w:val="131"/>
              </w:numPr>
              <w:suppressAutoHyphens w:val="0"/>
              <w:rPr>
                <w:rFonts w:ascii="Open Sans" w:hAnsi="Open Sans" w:cs="Open Sans"/>
              </w:rPr>
            </w:pPr>
            <w:r w:rsidRPr="0062000A">
              <w:rPr>
                <w:rFonts w:ascii="Open Sans" w:hAnsi="Open Sans" w:cs="Open Sans"/>
              </w:rPr>
              <w:t>organy władz publicznych lub samorządów zawodowych, uprawnione do wydawania dokumentów potwierdzających kwalifikację na podstawie ustawy lub rozporządzenia.</w:t>
            </w:r>
          </w:p>
          <w:p w14:paraId="48AC934E" w14:textId="77777777" w:rsidR="0062000A" w:rsidRPr="0062000A" w:rsidRDefault="0062000A" w:rsidP="0062000A">
            <w:pPr>
              <w:suppressAutoHyphens w:val="0"/>
              <w:rPr>
                <w:rFonts w:ascii="Open Sans" w:hAnsi="Open Sans" w:cs="Open Sans"/>
              </w:rPr>
            </w:pPr>
            <w:r w:rsidRPr="0062000A">
              <w:rPr>
                <w:rFonts w:ascii="Open Sans" w:hAnsi="Open Sans" w:cs="Open Sans"/>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1F9BF885"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3D99D059"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Fakt nabycia kompetencji jest weryfikowany w ramach następujących etapów: </w:t>
            </w:r>
          </w:p>
          <w:p w14:paraId="50DAAB7D" w14:textId="1AE84FDC" w:rsidR="0062000A" w:rsidRPr="00FC518F" w:rsidRDefault="0062000A">
            <w:pPr>
              <w:pStyle w:val="Akapitzlist"/>
              <w:numPr>
                <w:ilvl w:val="3"/>
                <w:numId w:val="132"/>
              </w:numPr>
              <w:suppressAutoHyphens w:val="0"/>
              <w:ind w:left="457"/>
              <w:rPr>
                <w:rFonts w:ascii="Open Sans" w:hAnsi="Open Sans" w:cs="Open Sans"/>
              </w:rPr>
            </w:pPr>
            <w:r w:rsidRPr="00FC518F">
              <w:rPr>
                <w:rFonts w:ascii="Open Sans" w:hAnsi="Open Sans" w:cs="Open Sans"/>
              </w:rPr>
              <w:t>ETAP I – Zakres – zdefiniowanie w ramach wniosku o dofinansowanie (w przypadku projektów) lub usługi (w przypadku Podmiotowego Systemu Finansowania) grupy docelowej do objęcia wsparciem oraz zakresu tematycznego wsparcia, który będzie poddany ocenie,</w:t>
            </w:r>
          </w:p>
          <w:p w14:paraId="6FF1CD59" w14:textId="6D44AE1B" w:rsidR="0062000A" w:rsidRPr="00FC518F" w:rsidRDefault="0062000A">
            <w:pPr>
              <w:pStyle w:val="Akapitzlist"/>
              <w:numPr>
                <w:ilvl w:val="3"/>
                <w:numId w:val="132"/>
              </w:numPr>
              <w:suppressAutoHyphens w:val="0"/>
              <w:ind w:left="457"/>
              <w:rPr>
                <w:rFonts w:ascii="Open Sans" w:hAnsi="Open Sans" w:cs="Open Sans"/>
              </w:rPr>
            </w:pPr>
            <w:r w:rsidRPr="00FC518F">
              <w:rPr>
                <w:rFonts w:ascii="Open Sans" w:hAnsi="Open Sans" w:cs="Open Sans"/>
              </w:rPr>
              <w:t>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2A5FC199" w14:textId="72006459" w:rsidR="0062000A" w:rsidRPr="00FC518F" w:rsidRDefault="0062000A">
            <w:pPr>
              <w:pStyle w:val="Akapitzlist"/>
              <w:numPr>
                <w:ilvl w:val="3"/>
                <w:numId w:val="132"/>
              </w:numPr>
              <w:suppressAutoHyphens w:val="0"/>
              <w:ind w:left="457"/>
              <w:rPr>
                <w:rFonts w:ascii="Open Sans" w:hAnsi="Open Sans" w:cs="Open Sans"/>
              </w:rPr>
            </w:pPr>
            <w:r w:rsidRPr="00FC518F">
              <w:rPr>
                <w:rFonts w:ascii="Open Sans" w:hAnsi="Open Sans" w:cs="Open Sans"/>
              </w:rPr>
              <w:lastRenderedPageBreak/>
              <w:t xml:space="preserve">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692E492" w14:textId="72500A1A" w:rsidR="0062000A" w:rsidRPr="00FC518F" w:rsidRDefault="0062000A">
            <w:pPr>
              <w:pStyle w:val="Akapitzlist"/>
              <w:numPr>
                <w:ilvl w:val="3"/>
                <w:numId w:val="132"/>
              </w:numPr>
              <w:suppressAutoHyphens w:val="0"/>
              <w:ind w:left="457"/>
              <w:rPr>
                <w:rFonts w:ascii="Open Sans" w:hAnsi="Open Sans" w:cs="Open Sans"/>
              </w:rPr>
            </w:pPr>
            <w:r w:rsidRPr="00FC518F">
              <w:rPr>
                <w:rFonts w:ascii="Open Sans" w:hAnsi="Open Sans" w:cs="Open Sans"/>
              </w:rPr>
              <w:t xml:space="preserve">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3C5794A6"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Przez efekty uczenia się należy rozumieć wiedzę, umiejętności oraz kompetencje społeczne nabyte w edukacji formalnej, edukacji </w:t>
            </w:r>
            <w:proofErr w:type="spellStart"/>
            <w:r w:rsidRPr="0062000A">
              <w:rPr>
                <w:rFonts w:ascii="Open Sans" w:hAnsi="Open Sans" w:cs="Open Sans"/>
              </w:rPr>
              <w:t>pozaformalnej</w:t>
            </w:r>
            <w:proofErr w:type="spellEnd"/>
            <w:r w:rsidRPr="0062000A">
              <w:rPr>
                <w:rFonts w:ascii="Open Sans" w:hAnsi="Open Sans" w:cs="Open Sans"/>
              </w:rPr>
              <w:t xml:space="preserve"> lub poprzez uczenie się nieformalne, zgodne z ustalonymi dla danej kwalifikacji lub kompetencji wymaganiami. </w:t>
            </w:r>
          </w:p>
          <w:p w14:paraId="06EE7575" w14:textId="77777777" w:rsidR="0062000A" w:rsidRPr="0062000A" w:rsidRDefault="0062000A" w:rsidP="0062000A">
            <w:pPr>
              <w:suppressAutoHyphens w:val="0"/>
              <w:rPr>
                <w:rFonts w:ascii="Open Sans" w:hAnsi="Open Sans" w:cs="Open Sans"/>
              </w:rPr>
            </w:pPr>
            <w:r w:rsidRPr="0062000A">
              <w:rPr>
                <w:rFonts w:ascii="Open Sans" w:hAnsi="Open Sans" w:cs="Open Sans"/>
              </w:rPr>
              <w:t xml:space="preserve">Wykazywać należy wyłącznie kwalifikacje lub kompetencje osiągnięte w wyniku udziału w projekcie EFS+. Powinny one być wykazywane tylko raz dla uczestnika/projektu. </w:t>
            </w:r>
          </w:p>
          <w:p w14:paraId="051CB21E" w14:textId="77777777" w:rsidR="0062000A" w:rsidRPr="0062000A" w:rsidRDefault="0062000A" w:rsidP="0062000A">
            <w:pPr>
              <w:suppressAutoHyphens w:val="0"/>
              <w:rPr>
                <w:rFonts w:ascii="Open Sans" w:hAnsi="Open Sans" w:cs="Open Sans"/>
              </w:rPr>
            </w:pPr>
            <w:r w:rsidRPr="0062000A">
              <w:rPr>
                <w:rFonts w:ascii="Open Sans" w:hAnsi="Open Sans" w:cs="Open Sans"/>
              </w:rPr>
              <w:t>Do wskaźnika należy wliczać jedynie osoby, które uzyskały kwalifikacje /kompetencje w trakcie lub bezpośrednio po zakończeniu udziału w projekcie, tj. w ciągu czterech tygodni, które minęły od momentu zakończenia udziału w projekcie.</w:t>
            </w:r>
          </w:p>
          <w:p w14:paraId="38E9ED9C" w14:textId="77777777" w:rsidR="0062000A" w:rsidRPr="0062000A" w:rsidRDefault="0062000A" w:rsidP="0062000A">
            <w:pPr>
              <w:suppressAutoHyphens w:val="0"/>
              <w:rPr>
                <w:rFonts w:ascii="Open Sans" w:hAnsi="Open Sans" w:cs="Open Sans"/>
              </w:rPr>
            </w:pPr>
            <w:r w:rsidRPr="0062000A">
              <w:rPr>
                <w:rFonts w:ascii="Open Sans" w:hAnsi="Open Sans" w:cs="Open Sans"/>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315DD10" w14:textId="014D42CE" w:rsidR="0062000A" w:rsidRPr="0062000A" w:rsidRDefault="0062000A" w:rsidP="0062000A">
            <w:pPr>
              <w:suppressAutoHyphens w:val="0"/>
              <w:rPr>
                <w:rFonts w:ascii="Open Sans" w:hAnsi="Open Sans" w:cs="Open Sans"/>
                <w:b/>
                <w:bCs/>
              </w:rPr>
            </w:pPr>
            <w:r w:rsidRPr="0062000A">
              <w:rPr>
                <w:rFonts w:ascii="Open Sans" w:hAnsi="Open Sans" w:cs="Open Sans"/>
              </w:rPr>
              <w:t>Dodatkowe informacje na temat monitorowania uzyskiwania kwalifikacji i kompetencji w ramach projektów współfinansowanych z EFS+ zawarte są w załączniku nr 2 do Wytycznych w zakresie monitorowania postępu rzeczowego realizacji programów operacyjnych na lata 2021-2027.</w:t>
            </w:r>
          </w:p>
        </w:tc>
      </w:tr>
    </w:tbl>
    <w:p w14:paraId="59003E1B" w14:textId="36F6CDA8" w:rsidR="00AD44BD" w:rsidRPr="008D72E9" w:rsidRDefault="00AD44BD" w:rsidP="008D72E9">
      <w:pPr>
        <w:spacing w:before="120" w:after="120" w:line="276" w:lineRule="auto"/>
        <w:contextualSpacing/>
        <w:rPr>
          <w:rFonts w:ascii="Open Sans" w:hAnsi="Open Sans" w:cs="Open Sans"/>
          <w:highlight w:val="yellow"/>
        </w:rPr>
      </w:pPr>
    </w:p>
    <w:p w14:paraId="4CB39793" w14:textId="0498BA21" w:rsidR="00314C6E" w:rsidRPr="00F56841" w:rsidRDefault="003449FC" w:rsidP="006D2058">
      <w:pPr>
        <w:pStyle w:val="Nagwek2"/>
      </w:pPr>
      <w:bookmarkStart w:id="279" w:name="_Toc134788916"/>
      <w:bookmarkStart w:id="280" w:name="_Toc134791361"/>
      <w:bookmarkStart w:id="281" w:name="_Toc135639008"/>
      <w:bookmarkStart w:id="282" w:name="_Toc135639149"/>
      <w:bookmarkStart w:id="283" w:name="_Toc135646024"/>
      <w:bookmarkStart w:id="284" w:name="_Toc135646463"/>
      <w:bookmarkStart w:id="285" w:name="_Toc135729911"/>
      <w:bookmarkStart w:id="286" w:name="_Toc135730642"/>
      <w:bookmarkStart w:id="287" w:name="_Toc135739806"/>
      <w:bookmarkStart w:id="288" w:name="_Toc135740171"/>
      <w:bookmarkStart w:id="289" w:name="_Toc135741373"/>
      <w:bookmarkStart w:id="290" w:name="_Toc135741415"/>
      <w:bookmarkStart w:id="291" w:name="_Toc135741891"/>
      <w:bookmarkStart w:id="292" w:name="_Toc135743569"/>
      <w:bookmarkStart w:id="293" w:name="_Toc135744655"/>
      <w:bookmarkStart w:id="294" w:name="_Toc135744705"/>
      <w:bookmarkStart w:id="295" w:name="_Toc135744755"/>
      <w:bookmarkStart w:id="296" w:name="_Toc135806860"/>
      <w:bookmarkStart w:id="297" w:name="_Toc135806902"/>
      <w:bookmarkStart w:id="298" w:name="_Toc135807783"/>
      <w:bookmarkStart w:id="299" w:name="_Toc135808262"/>
      <w:bookmarkStart w:id="300" w:name="_Toc135808449"/>
      <w:bookmarkStart w:id="301" w:name="_Toc135808651"/>
      <w:bookmarkStart w:id="302" w:name="_Toc236052586"/>
      <w:r w:rsidRPr="00F56841">
        <w:t>Reguła proporcjonalności</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0CAD0D9" w14:textId="6361E067" w:rsidR="00314C6E" w:rsidRPr="00F56841" w:rsidRDefault="00EC5502" w:rsidP="00D65BA1">
      <w:pPr>
        <w:pStyle w:val="Default"/>
        <w:spacing w:before="120" w:after="120" w:line="276" w:lineRule="auto"/>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IZ może </w:t>
      </w:r>
      <w:r w:rsidR="00D320CC" w:rsidRPr="00F56841">
        <w:rPr>
          <w:rFonts w:ascii="Open Sans" w:hAnsi="Open Sans" w:cs="Open Sans"/>
          <w:color w:val="000000" w:themeColor="text1"/>
          <w:sz w:val="22"/>
          <w:szCs w:val="22"/>
        </w:rPr>
        <w:t>podjąć decyzję o zastosowaniu reguły proporcjonalności w przypadku</w:t>
      </w:r>
      <w:r w:rsidR="003449FC" w:rsidRPr="00F56841">
        <w:rPr>
          <w:rFonts w:ascii="Open Sans" w:hAnsi="Open Sans" w:cs="Open Sans"/>
          <w:color w:val="000000" w:themeColor="text1"/>
          <w:sz w:val="22"/>
          <w:szCs w:val="22"/>
        </w:rPr>
        <w:t xml:space="preserve">: </w:t>
      </w:r>
    </w:p>
    <w:p w14:paraId="56ADC961" w14:textId="2E4B81B9" w:rsidR="002B2317" w:rsidRPr="00F56841" w:rsidRDefault="002B2317" w:rsidP="00841E31">
      <w:pPr>
        <w:pStyle w:val="Default"/>
        <w:numPr>
          <w:ilvl w:val="0"/>
          <w:numId w:val="55"/>
        </w:numPr>
        <w:spacing w:before="120" w:after="120" w:line="276" w:lineRule="auto"/>
        <w:ind w:left="1003"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nieosiągnięcia założeń merytorycznych projektu mierzonych wskaźnikami produktu lub rezultatu określonymi we wniosku o dofinansowanie projekt</w:t>
      </w:r>
      <w:r w:rsidR="00074FC5">
        <w:rPr>
          <w:rFonts w:ascii="Open Sans" w:hAnsi="Open Sans" w:cs="Open Sans"/>
          <w:color w:val="000000" w:themeColor="text1"/>
          <w:sz w:val="22"/>
          <w:szCs w:val="22"/>
        </w:rPr>
        <w:t>u</w:t>
      </w:r>
      <w:r w:rsidRPr="00F56841">
        <w:rPr>
          <w:rFonts w:ascii="Open Sans" w:hAnsi="Open Sans" w:cs="Open Sans"/>
          <w:color w:val="000000" w:themeColor="text1"/>
          <w:sz w:val="22"/>
          <w:szCs w:val="22"/>
        </w:rPr>
        <w:t>,</w:t>
      </w:r>
    </w:p>
    <w:p w14:paraId="22C55053" w14:textId="07EDE39B" w:rsidR="002B2317" w:rsidRPr="00F56841" w:rsidRDefault="002B2317" w:rsidP="00841E31">
      <w:pPr>
        <w:pStyle w:val="Default"/>
        <w:numPr>
          <w:ilvl w:val="0"/>
          <w:numId w:val="55"/>
        </w:numPr>
        <w:spacing w:before="120" w:after="120" w:line="276" w:lineRule="auto"/>
        <w:ind w:left="1003"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niespełnienia kryteriów wyboru projektów obowiązujących w ramach danego naboru wniosków o dofinansowanie projektu, dla których nie określono wskaźników produktu lub rezultatu</w:t>
      </w:r>
    </w:p>
    <w:p w14:paraId="2B3BB7D2" w14:textId="77777777" w:rsidR="00555167" w:rsidRPr="00F56841" w:rsidRDefault="002B2317" w:rsidP="00D65BA1">
      <w:pPr>
        <w:spacing w:before="120" w:after="120" w:line="276" w:lineRule="auto"/>
        <w:rPr>
          <w:rFonts w:ascii="Open Sans" w:hAnsi="Open Sans" w:cs="Open Sans"/>
        </w:rPr>
      </w:pPr>
      <w:r w:rsidRPr="00F56841">
        <w:rPr>
          <w:rFonts w:ascii="Open Sans" w:hAnsi="Open Sans" w:cs="Open Sans"/>
        </w:rPr>
        <w:t>Zgodnie z umową o dofinansowanie IZ może uznać za niekwalifikowalne wszystkie wydatki lub odpowiednią część wydatków dotychczas rozliczonych w ramach projektu – w zależności od stopnia nieosiągnięcia założeń merytorycznych. Wydatki niekwalifikowalne obejmują wydatki związane z tym zadaniem merytorycznym (zadaniami merytorycznymi), którego założenia nie zostały osiągnięte</w:t>
      </w:r>
      <w:r w:rsidR="00F962A3" w:rsidRPr="00F56841">
        <w:rPr>
          <w:rFonts w:ascii="Open Sans" w:hAnsi="Open Sans" w:cs="Open Sans"/>
        </w:rPr>
        <w:t xml:space="preserve"> oraz </w:t>
      </w:r>
      <w:r w:rsidRPr="00F56841">
        <w:rPr>
          <w:rFonts w:ascii="Open Sans" w:hAnsi="Open Sans" w:cs="Open Sans"/>
        </w:rPr>
        <w:t>koszty pośrednie.</w:t>
      </w:r>
    </w:p>
    <w:p w14:paraId="1D05174E" w14:textId="77777777" w:rsidR="00555167" w:rsidRPr="00F56841" w:rsidRDefault="003449FC" w:rsidP="00D65BA1">
      <w:pPr>
        <w:spacing w:before="120" w:after="120" w:line="276" w:lineRule="auto"/>
        <w:rPr>
          <w:rFonts w:ascii="Open Sans" w:hAnsi="Open Sans" w:cs="Open Sans"/>
          <w:lang w:eastAsia="pl-PL"/>
        </w:rPr>
      </w:pPr>
      <w:r w:rsidRPr="00F56841">
        <w:rPr>
          <w:rFonts w:ascii="Open Sans" w:hAnsi="Open Sans" w:cs="Open Sans"/>
          <w:lang w:eastAsia="pl-PL"/>
        </w:rPr>
        <w:lastRenderedPageBreak/>
        <w:t xml:space="preserve">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 lub w przypadku wystąpienia siły wyższej. </w:t>
      </w:r>
    </w:p>
    <w:p w14:paraId="5E63150B" w14:textId="0D7733A9" w:rsidR="005F4817" w:rsidRPr="00F56841" w:rsidRDefault="003449FC" w:rsidP="006D2058">
      <w:pPr>
        <w:pStyle w:val="Nagwek2"/>
      </w:pPr>
      <w:bookmarkStart w:id="303" w:name="_Toc138670014"/>
      <w:bookmarkStart w:id="304" w:name="_Toc138670118"/>
      <w:bookmarkStart w:id="305" w:name="_Toc138670015"/>
      <w:bookmarkStart w:id="306" w:name="_Toc138670119"/>
      <w:bookmarkStart w:id="307" w:name="_Toc134788917"/>
      <w:bookmarkStart w:id="308" w:name="_Toc134791362"/>
      <w:bookmarkStart w:id="309" w:name="_Toc135639009"/>
      <w:bookmarkStart w:id="310" w:name="_Toc135639150"/>
      <w:bookmarkStart w:id="311" w:name="_Toc135646025"/>
      <w:bookmarkStart w:id="312" w:name="_Toc135646464"/>
      <w:bookmarkStart w:id="313" w:name="_Toc135729912"/>
      <w:bookmarkStart w:id="314" w:name="_Toc135730643"/>
      <w:bookmarkStart w:id="315" w:name="_Toc135739807"/>
      <w:bookmarkStart w:id="316" w:name="_Toc135740172"/>
      <w:bookmarkStart w:id="317" w:name="_Toc135741374"/>
      <w:bookmarkStart w:id="318" w:name="_Toc135741416"/>
      <w:bookmarkStart w:id="319" w:name="_Toc135741892"/>
      <w:bookmarkStart w:id="320" w:name="_Toc135743570"/>
      <w:bookmarkStart w:id="321" w:name="_Toc135744656"/>
      <w:bookmarkStart w:id="322" w:name="_Toc135744706"/>
      <w:bookmarkStart w:id="323" w:name="_Toc135744756"/>
      <w:bookmarkStart w:id="324" w:name="_Toc135806861"/>
      <w:bookmarkStart w:id="325" w:name="_Toc135806903"/>
      <w:bookmarkStart w:id="326" w:name="_Toc135807784"/>
      <w:bookmarkStart w:id="327" w:name="_Toc135808263"/>
      <w:bookmarkStart w:id="328" w:name="_Toc135808450"/>
      <w:bookmarkStart w:id="329" w:name="_Toc135808652"/>
      <w:bookmarkStart w:id="330" w:name="_Toc236052587"/>
      <w:bookmarkEnd w:id="303"/>
      <w:bookmarkEnd w:id="304"/>
      <w:bookmarkEnd w:id="305"/>
      <w:bookmarkEnd w:id="306"/>
      <w:r w:rsidRPr="00F56841">
        <w:t>Partnerstwo w projekcie</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2C68AF5D" w14:textId="7A713AB7" w:rsidR="00F055B2" w:rsidRPr="00F56841" w:rsidRDefault="009129DF" w:rsidP="00D65BA1">
      <w:pPr>
        <w:pStyle w:val="Default"/>
        <w:spacing w:before="120" w:after="120" w:line="276" w:lineRule="auto"/>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W celu wspólnej realizacji projektu może zostać utworzone partnerstwo przez podmioty wnoszące do projektu zasoby ludzkie, organizacyjne, techniczne lub finansowe, realizujące wspólnie projekt. Udział partnerów w projekcie partnerskim nie może polegać wyłącznie na wniesieniu do jego realizacji zasobów. </w:t>
      </w:r>
      <w:r w:rsidR="005371C3" w:rsidRPr="00F56841">
        <w:rPr>
          <w:rFonts w:ascii="Open Sans" w:hAnsi="Open Sans" w:cs="Open Sans"/>
          <w:color w:val="000000" w:themeColor="text1"/>
          <w:sz w:val="22"/>
          <w:szCs w:val="22"/>
        </w:rPr>
        <w:t>Zadania realizowane przez poszczególnych partnerów w ramach projektu partnerskiego nie mogą polegać na oferowaniu towarów, świadczeniu usług lub wykonywaniu robót budowlanych na rzecz pozostałych partnerów.</w:t>
      </w:r>
    </w:p>
    <w:p w14:paraId="7210E562" w14:textId="7E21C698" w:rsidR="009129DF" w:rsidRPr="00F56841" w:rsidRDefault="007563A3" w:rsidP="00D65BA1">
      <w:pPr>
        <w:pStyle w:val="Default"/>
        <w:spacing w:before="120" w:after="120" w:line="276" w:lineRule="auto"/>
        <w:contextualSpacing/>
        <w:rPr>
          <w:rFonts w:ascii="Open Sans" w:hAnsi="Open Sans" w:cs="Open Sans"/>
          <w:color w:val="000000" w:themeColor="text1"/>
          <w:sz w:val="22"/>
          <w:szCs w:val="22"/>
        </w:rPr>
      </w:pPr>
      <w:r w:rsidRPr="00826F58">
        <w:rPr>
          <w:rFonts w:ascii="Open Sans" w:hAnsi="Open Sans" w:cs="Open Sans"/>
          <w:color w:val="000000" w:themeColor="text1"/>
          <w:sz w:val="22"/>
          <w:szCs w:val="22"/>
        </w:rPr>
        <w:t>Partnerem wiodącym w projekcie partnerskim może być wyłącznie podmiot o potencjale ekonomicznym zapewniającym prawidłową realizację projektu partnerskiego.</w:t>
      </w:r>
      <w:r>
        <w:rPr>
          <w:rFonts w:ascii="Open Sans" w:hAnsi="Open Sans" w:cs="Open Sans"/>
          <w:color w:val="000000" w:themeColor="text1"/>
          <w:sz w:val="22"/>
          <w:szCs w:val="22"/>
        </w:rPr>
        <w:t xml:space="preserve"> </w:t>
      </w:r>
      <w:r w:rsidR="00074FC5" w:rsidRPr="00074FC5">
        <w:rPr>
          <w:rFonts w:ascii="Open Sans" w:hAnsi="Open Sans" w:cs="Open Sans"/>
          <w:color w:val="000000" w:themeColor="text1"/>
          <w:sz w:val="22"/>
          <w:szCs w:val="22"/>
        </w:rPr>
        <w:t xml:space="preserve">Potencjał ekonomiczny zostanie zweryfikowany na </w:t>
      </w:r>
      <w:r w:rsidR="00074FC5" w:rsidRPr="006976C8">
        <w:rPr>
          <w:rFonts w:ascii="Open Sans" w:hAnsi="Open Sans" w:cs="Open Sans"/>
          <w:color w:val="000000" w:themeColor="text1"/>
          <w:sz w:val="22"/>
          <w:szCs w:val="22"/>
        </w:rPr>
        <w:t>podstawie kryterium formalnego nr 6, tj.</w:t>
      </w:r>
      <w:r w:rsidR="00074FC5" w:rsidRPr="00074FC5">
        <w:rPr>
          <w:rFonts w:ascii="Open Sans" w:hAnsi="Open Sans" w:cs="Open Sans"/>
          <w:color w:val="000000" w:themeColor="text1"/>
          <w:sz w:val="22"/>
          <w:szCs w:val="22"/>
        </w:rPr>
        <w:t xml:space="preserve"> „Wnioskodawca posiada odpowiedni (adekwatny) potencjał finansowy do realizacji projektu.</w:t>
      </w:r>
      <w:r w:rsidR="00074FC5">
        <w:rPr>
          <w:rFonts w:ascii="Open Sans" w:hAnsi="Open Sans" w:cs="Open Sans"/>
          <w:color w:val="000000" w:themeColor="text1"/>
          <w:sz w:val="22"/>
          <w:szCs w:val="22"/>
        </w:rPr>
        <w:t xml:space="preserve"> </w:t>
      </w:r>
      <w:r w:rsidR="009129DF" w:rsidRPr="00F56841">
        <w:rPr>
          <w:rFonts w:ascii="Open Sans" w:hAnsi="Open Sans" w:cs="Open Sans"/>
          <w:color w:val="000000" w:themeColor="text1"/>
          <w:sz w:val="22"/>
          <w:szCs w:val="22"/>
        </w:rPr>
        <w:t>Partnerem wiodącym w projekcie partnerskim może być wyłącznie podmiot inicjujący projekt partnerski.</w:t>
      </w:r>
    </w:p>
    <w:p w14:paraId="4250F23A" w14:textId="58626DEC" w:rsidR="00314C6E" w:rsidRPr="00F56841" w:rsidRDefault="003449FC" w:rsidP="00D65BA1">
      <w:pPr>
        <w:pStyle w:val="Default"/>
        <w:spacing w:before="120" w:after="120" w:line="276" w:lineRule="auto"/>
        <w:rPr>
          <w:rFonts w:ascii="Open Sans" w:hAnsi="Open Sans" w:cs="Open Sans"/>
          <w:color w:val="000000" w:themeColor="text1"/>
          <w:sz w:val="22"/>
          <w:szCs w:val="22"/>
        </w:rPr>
      </w:pPr>
      <w:r w:rsidRPr="00F56841">
        <w:rPr>
          <w:rFonts w:ascii="Open Sans" w:hAnsi="Open Sans" w:cs="Open Sans"/>
          <w:color w:val="000000" w:themeColor="text1"/>
          <w:sz w:val="22"/>
          <w:szCs w:val="22"/>
        </w:rPr>
        <w:t>Wybór partnerów w projekcie następuje zgodnie rozdziałem 13</w:t>
      </w:r>
      <w:r w:rsidR="006B66CB" w:rsidRPr="00F56841">
        <w:rPr>
          <w:rFonts w:ascii="Open Sans" w:hAnsi="Open Sans" w:cs="Open Sans"/>
          <w:color w:val="000000" w:themeColor="text1"/>
          <w:sz w:val="22"/>
          <w:szCs w:val="22"/>
        </w:rPr>
        <w:t>.</w:t>
      </w:r>
      <w:r w:rsidRPr="00F56841">
        <w:rPr>
          <w:rFonts w:ascii="Open Sans" w:hAnsi="Open Sans" w:cs="Open Sans"/>
          <w:color w:val="000000" w:themeColor="text1"/>
          <w:sz w:val="22"/>
          <w:szCs w:val="22"/>
        </w:rPr>
        <w:t xml:space="preserve"> ustawy wdrożeniowej oraz ograniczony jest wyłącznie do podmiotów uprawnionych do ubiegania się o dofinansowanie</w:t>
      </w:r>
      <w:r w:rsidR="005371C3" w:rsidRPr="00F56841">
        <w:rPr>
          <w:rFonts w:ascii="Open Sans" w:hAnsi="Open Sans" w:cs="Open Sans"/>
          <w:color w:val="000000" w:themeColor="text1"/>
          <w:sz w:val="22"/>
          <w:szCs w:val="22"/>
        </w:rPr>
        <w:t>.</w:t>
      </w:r>
      <w:r w:rsidR="00C40CBB" w:rsidRPr="00F56841">
        <w:rPr>
          <w:rFonts w:ascii="Open Sans" w:hAnsi="Open Sans" w:cs="Open Sans"/>
          <w:color w:val="000000" w:themeColor="text1"/>
          <w:sz w:val="22"/>
          <w:szCs w:val="22"/>
        </w:rPr>
        <w:t xml:space="preserve"> </w:t>
      </w:r>
      <w:r w:rsidRPr="00F56841">
        <w:rPr>
          <w:rFonts w:ascii="Open Sans" w:hAnsi="Open Sans" w:cs="Open Sans"/>
          <w:color w:val="000000" w:themeColor="text1"/>
          <w:sz w:val="22"/>
          <w:szCs w:val="22"/>
        </w:rPr>
        <w:t xml:space="preserve">Wyboru partnera należy dokonać przed złożeniem wniosku, z zastrzeżeniem art. 39 ust. </w:t>
      </w:r>
      <w:r w:rsidR="005371C3" w:rsidRPr="00F56841">
        <w:rPr>
          <w:rFonts w:ascii="Open Sans" w:hAnsi="Open Sans" w:cs="Open Sans"/>
          <w:color w:val="000000" w:themeColor="text1"/>
          <w:sz w:val="22"/>
          <w:szCs w:val="22"/>
        </w:rPr>
        <w:t xml:space="preserve">5 i </w:t>
      </w:r>
      <w:r w:rsidRPr="00F56841">
        <w:rPr>
          <w:rFonts w:ascii="Open Sans" w:hAnsi="Open Sans" w:cs="Open Sans"/>
          <w:color w:val="000000" w:themeColor="text1"/>
          <w:sz w:val="22"/>
          <w:szCs w:val="22"/>
        </w:rPr>
        <w:t xml:space="preserve">6 ww. ustawy. </w:t>
      </w:r>
    </w:p>
    <w:p w14:paraId="421DADBD" w14:textId="00B45221" w:rsidR="005371C3" w:rsidRPr="00F56841" w:rsidRDefault="005371C3" w:rsidP="00D65BA1">
      <w:pPr>
        <w:pStyle w:val="Default"/>
        <w:spacing w:before="120" w:after="120" w:line="276" w:lineRule="auto"/>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Stroną porozumienia </w:t>
      </w:r>
      <w:r w:rsidR="00273127">
        <w:rPr>
          <w:rFonts w:ascii="Open Sans" w:hAnsi="Open Sans" w:cs="Open Sans"/>
          <w:color w:val="000000" w:themeColor="text1"/>
          <w:sz w:val="22"/>
          <w:szCs w:val="22"/>
        </w:rPr>
        <w:t>czy</w:t>
      </w:r>
      <w:r w:rsidRPr="00F56841">
        <w:rPr>
          <w:rFonts w:ascii="Open Sans" w:hAnsi="Open Sans" w:cs="Open Sans"/>
          <w:color w:val="000000" w:themeColor="text1"/>
          <w:sz w:val="22"/>
          <w:szCs w:val="22"/>
        </w:rPr>
        <w:t xml:space="preserve"> umowy o partnerstwie nie może być podmiot wykluczony z możliwości otrzymania dofinansowania na podstawie przepisów odrębnych.</w:t>
      </w:r>
    </w:p>
    <w:p w14:paraId="043E7CC6" w14:textId="100A8847" w:rsidR="00314C6E" w:rsidRPr="00F56841" w:rsidRDefault="003449FC" w:rsidP="00D65BA1">
      <w:pPr>
        <w:pStyle w:val="Default"/>
        <w:spacing w:before="120" w:after="120" w:line="276" w:lineRule="auto"/>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Na etapie podpisywania umowy </w:t>
      </w:r>
      <w:r w:rsidR="004E3BBC" w:rsidRPr="00F56841">
        <w:rPr>
          <w:rFonts w:ascii="Open Sans" w:hAnsi="Open Sans" w:cs="Open Sans"/>
          <w:color w:val="000000" w:themeColor="text1"/>
          <w:sz w:val="22"/>
          <w:szCs w:val="22"/>
        </w:rPr>
        <w:t>w</w:t>
      </w:r>
      <w:r w:rsidRPr="00F56841">
        <w:rPr>
          <w:rFonts w:ascii="Open Sans" w:hAnsi="Open Sans" w:cs="Open Sans"/>
          <w:color w:val="000000" w:themeColor="text1"/>
          <w:sz w:val="22"/>
          <w:szCs w:val="22"/>
        </w:rPr>
        <w:t>nioskodawca jest zobowiązany do przesłania do ION porozumienia lub umowy o partnerstwie. Porozumienie lub umowa o partnerstwie określa</w:t>
      </w:r>
      <w:r w:rsidR="00A63F1F" w:rsidRPr="00F56841">
        <w:rPr>
          <w:rFonts w:ascii="Open Sans" w:hAnsi="Open Sans" w:cs="Open Sans"/>
          <w:color w:val="000000" w:themeColor="text1"/>
          <w:sz w:val="22"/>
          <w:szCs w:val="22"/>
        </w:rPr>
        <w:t>ją</w:t>
      </w:r>
      <w:r w:rsidRPr="00F56841">
        <w:rPr>
          <w:rFonts w:ascii="Open Sans" w:hAnsi="Open Sans" w:cs="Open Sans"/>
          <w:color w:val="000000" w:themeColor="text1"/>
          <w:sz w:val="22"/>
          <w:szCs w:val="22"/>
        </w:rPr>
        <w:t xml:space="preserve"> w szczególności: </w:t>
      </w:r>
    </w:p>
    <w:p w14:paraId="6C455CDE" w14:textId="4227AB92" w:rsidR="00314C6E" w:rsidRPr="00F56841" w:rsidRDefault="003449FC" w:rsidP="00841E31">
      <w:pPr>
        <w:pStyle w:val="Default"/>
        <w:numPr>
          <w:ilvl w:val="0"/>
          <w:numId w:val="56"/>
        </w:numPr>
        <w:spacing w:before="120" w:after="120"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przedmiot umowy</w:t>
      </w:r>
      <w:r w:rsidR="00C40CBB" w:rsidRPr="00F56841">
        <w:rPr>
          <w:rFonts w:ascii="Open Sans" w:hAnsi="Open Sans" w:cs="Open Sans"/>
          <w:color w:val="000000" w:themeColor="text1"/>
          <w:sz w:val="22"/>
          <w:szCs w:val="22"/>
        </w:rPr>
        <w:t>;</w:t>
      </w:r>
      <w:r w:rsidRPr="00F56841">
        <w:rPr>
          <w:rFonts w:ascii="Open Sans" w:hAnsi="Open Sans" w:cs="Open Sans"/>
          <w:color w:val="000000" w:themeColor="text1"/>
          <w:sz w:val="22"/>
          <w:szCs w:val="22"/>
        </w:rPr>
        <w:t xml:space="preserve"> </w:t>
      </w:r>
    </w:p>
    <w:p w14:paraId="3C089F8B" w14:textId="7EEEBE84" w:rsidR="00314C6E" w:rsidRPr="00F56841" w:rsidRDefault="003449FC" w:rsidP="00841E31">
      <w:pPr>
        <w:pStyle w:val="Default"/>
        <w:numPr>
          <w:ilvl w:val="0"/>
          <w:numId w:val="56"/>
        </w:numPr>
        <w:spacing w:before="120" w:after="120"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prawa i obowiązki</w:t>
      </w:r>
      <w:r w:rsidR="005371C3" w:rsidRPr="00F56841">
        <w:rPr>
          <w:rFonts w:ascii="Open Sans" w:hAnsi="Open Sans" w:cs="Open Sans"/>
          <w:color w:val="000000" w:themeColor="text1"/>
          <w:sz w:val="22"/>
          <w:szCs w:val="22"/>
        </w:rPr>
        <w:t xml:space="preserve"> stron</w:t>
      </w:r>
      <w:r w:rsidRPr="00F56841">
        <w:rPr>
          <w:rFonts w:ascii="Open Sans" w:hAnsi="Open Sans" w:cs="Open Sans"/>
          <w:color w:val="000000" w:themeColor="text1"/>
          <w:sz w:val="22"/>
          <w:szCs w:val="22"/>
        </w:rPr>
        <w:t xml:space="preserve">; </w:t>
      </w:r>
    </w:p>
    <w:p w14:paraId="31DD6ABE" w14:textId="79138518" w:rsidR="00314C6E" w:rsidRPr="00F56841" w:rsidRDefault="003449FC" w:rsidP="00841E31">
      <w:pPr>
        <w:pStyle w:val="Default"/>
        <w:numPr>
          <w:ilvl w:val="0"/>
          <w:numId w:val="56"/>
        </w:numPr>
        <w:spacing w:before="120" w:after="120"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zakres i formę udziału poszczególnych partnerów w projekcie, w tym zakres realizowanych przez nich zadań; </w:t>
      </w:r>
    </w:p>
    <w:p w14:paraId="1654CD4C" w14:textId="06C892C1" w:rsidR="00314C6E" w:rsidRPr="00F56841" w:rsidRDefault="003449FC" w:rsidP="00841E31">
      <w:pPr>
        <w:pStyle w:val="Default"/>
        <w:numPr>
          <w:ilvl w:val="0"/>
          <w:numId w:val="56"/>
        </w:numPr>
        <w:spacing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partnera wiodącego uprawnionego do reprezentowania pozostałych partnerów projektu</w:t>
      </w:r>
      <w:r w:rsidR="00C40CBB" w:rsidRPr="00F56841">
        <w:rPr>
          <w:rFonts w:ascii="Open Sans" w:hAnsi="Open Sans" w:cs="Open Sans"/>
          <w:color w:val="000000" w:themeColor="text1"/>
          <w:sz w:val="22"/>
          <w:szCs w:val="22"/>
        </w:rPr>
        <w:t>;</w:t>
      </w:r>
      <w:r w:rsidRPr="00F56841">
        <w:rPr>
          <w:rFonts w:ascii="Open Sans" w:hAnsi="Open Sans" w:cs="Open Sans"/>
          <w:color w:val="000000" w:themeColor="text1"/>
          <w:sz w:val="22"/>
          <w:szCs w:val="22"/>
        </w:rPr>
        <w:t xml:space="preserve"> </w:t>
      </w:r>
    </w:p>
    <w:p w14:paraId="5DDD016D" w14:textId="5812F651" w:rsidR="00A019A8" w:rsidRPr="00F56841" w:rsidRDefault="00A019A8" w:rsidP="00841E31">
      <w:pPr>
        <w:pStyle w:val="Akapitzlist"/>
        <w:numPr>
          <w:ilvl w:val="0"/>
          <w:numId w:val="56"/>
        </w:numPr>
        <w:spacing w:after="0" w:line="276" w:lineRule="auto"/>
        <w:ind w:left="714" w:hanging="357"/>
        <w:contextualSpacing/>
        <w:rPr>
          <w:rFonts w:ascii="Open Sans" w:hAnsi="Open Sans" w:cs="Open Sans"/>
          <w:color w:val="000000" w:themeColor="text1"/>
          <w:kern w:val="0"/>
        </w:rPr>
      </w:pPr>
      <w:r w:rsidRPr="00F56841">
        <w:rPr>
          <w:rFonts w:ascii="Open Sans" w:hAnsi="Open Sans" w:cs="Open Sans"/>
          <w:color w:val="000000" w:themeColor="text1"/>
          <w:kern w:val="0"/>
        </w:rPr>
        <w:t>sposób przekazywania dofinansowania na pokrycie kosztów ponoszonych przez poszczególnych partnerów projektu, umożliwiający określenie kwoty dofinansowania udzielonego każdemu z partnerów;</w:t>
      </w:r>
    </w:p>
    <w:p w14:paraId="0EFA6D1C" w14:textId="77777777" w:rsidR="00A019A8" w:rsidRPr="00F56841" w:rsidRDefault="003449FC" w:rsidP="00841E31">
      <w:pPr>
        <w:pStyle w:val="Default"/>
        <w:numPr>
          <w:ilvl w:val="0"/>
          <w:numId w:val="56"/>
        </w:numPr>
        <w:spacing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lastRenderedPageBreak/>
        <w:t>budżet projektu ze wskazaniem źródeł finansowania wydatków oraz uwzględnieniem kosztów pośrednich w podziale na Wnioskodawcę i partnerów, numery rachunków bankowych partnerów wyodrębnionych na potrzeby realizacji projektu, oraz sposób przekazywania dofinansowania na pokrycie kosztów ponoszonych przez poszczególnych partnerów projektu;</w:t>
      </w:r>
    </w:p>
    <w:p w14:paraId="1FB21070" w14:textId="59174B80" w:rsidR="00314C6E" w:rsidRPr="00F56841" w:rsidRDefault="003449FC" w:rsidP="00841E31">
      <w:pPr>
        <w:pStyle w:val="Default"/>
        <w:numPr>
          <w:ilvl w:val="0"/>
          <w:numId w:val="56"/>
        </w:numPr>
        <w:spacing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zobowiązanie partnerów do stosowania obowiązujących przepisów prawa unijnego, krajowego oraz Wytycznych ministra właściwego do spraw rozwoju regionalnego</w:t>
      </w:r>
      <w:r w:rsidR="00BC1407" w:rsidRPr="00F56841">
        <w:rPr>
          <w:rFonts w:ascii="Open Sans" w:hAnsi="Open Sans" w:cs="Open Sans"/>
          <w:color w:val="000000" w:themeColor="text1"/>
          <w:sz w:val="22"/>
          <w:szCs w:val="22"/>
        </w:rPr>
        <w:t>;</w:t>
      </w:r>
    </w:p>
    <w:p w14:paraId="1FE68051" w14:textId="2E4EF7D0" w:rsidR="00C148E2" w:rsidRPr="00F56841" w:rsidRDefault="00C148E2" w:rsidP="00841E31">
      <w:pPr>
        <w:pStyle w:val="Akapitzlist"/>
        <w:numPr>
          <w:ilvl w:val="0"/>
          <w:numId w:val="56"/>
        </w:numPr>
        <w:spacing w:after="0" w:line="276" w:lineRule="auto"/>
        <w:ind w:left="714" w:hanging="357"/>
        <w:contextualSpacing/>
        <w:rPr>
          <w:rFonts w:ascii="Open Sans" w:hAnsi="Open Sans" w:cs="Open Sans"/>
          <w:color w:val="000000" w:themeColor="text1"/>
          <w:kern w:val="0"/>
        </w:rPr>
      </w:pPr>
      <w:r w:rsidRPr="00F56841">
        <w:rPr>
          <w:rFonts w:ascii="Open Sans" w:hAnsi="Open Sans" w:cs="Open Sans"/>
          <w:color w:val="000000" w:themeColor="text1"/>
          <w:kern w:val="0"/>
        </w:rPr>
        <w:t xml:space="preserve">sposób egzekwowania przez </w:t>
      </w:r>
      <w:r w:rsidR="00BC1407" w:rsidRPr="00F56841">
        <w:rPr>
          <w:rFonts w:ascii="Open Sans" w:hAnsi="Open Sans" w:cs="Open Sans"/>
          <w:color w:val="000000" w:themeColor="text1"/>
          <w:kern w:val="0"/>
        </w:rPr>
        <w:t>wnioskodawcę</w:t>
      </w:r>
      <w:r w:rsidRPr="00F56841">
        <w:rPr>
          <w:rFonts w:ascii="Open Sans" w:hAnsi="Open Sans" w:cs="Open Sans"/>
          <w:color w:val="000000" w:themeColor="text1"/>
          <w:kern w:val="0"/>
        </w:rPr>
        <w:t xml:space="preserve"> od partnerów skutków rozliczenia efektów projektu lub zastosowania reguły proporcjonalności z powodu nieosiągnięcia założeń projektu z winy partnera</w:t>
      </w:r>
      <w:r w:rsidR="00BC1407" w:rsidRPr="00F56841">
        <w:rPr>
          <w:rFonts w:ascii="Open Sans" w:hAnsi="Open Sans" w:cs="Open Sans"/>
          <w:color w:val="000000" w:themeColor="text1"/>
          <w:kern w:val="0"/>
        </w:rPr>
        <w:t>;</w:t>
      </w:r>
    </w:p>
    <w:p w14:paraId="63E8C686" w14:textId="74AEF938" w:rsidR="00F055B2" w:rsidRDefault="003449FC" w:rsidP="00841E31">
      <w:pPr>
        <w:pStyle w:val="Default"/>
        <w:numPr>
          <w:ilvl w:val="0"/>
          <w:numId w:val="56"/>
        </w:numPr>
        <w:spacing w:line="276" w:lineRule="auto"/>
        <w:ind w:left="714" w:hanging="357"/>
        <w:contextualSpacing/>
        <w:rPr>
          <w:rFonts w:ascii="Open Sans" w:hAnsi="Open Sans" w:cs="Open Sans"/>
          <w:color w:val="000000" w:themeColor="text1"/>
          <w:sz w:val="22"/>
          <w:szCs w:val="22"/>
        </w:rPr>
      </w:pPr>
      <w:r w:rsidRPr="00F56841">
        <w:rPr>
          <w:rFonts w:ascii="Open Sans" w:hAnsi="Open Sans" w:cs="Open Sans"/>
          <w:color w:val="000000" w:themeColor="text1"/>
          <w:sz w:val="22"/>
          <w:szCs w:val="22"/>
        </w:rPr>
        <w:t xml:space="preserve">sposób postępowania w przypadku naruszenia lub niewywiązania się stron </w:t>
      </w:r>
      <w:r w:rsidR="00C148E2" w:rsidRPr="00F56841">
        <w:rPr>
          <w:rFonts w:ascii="Open Sans" w:hAnsi="Open Sans" w:cs="Open Sans"/>
          <w:color w:val="000000" w:themeColor="text1"/>
          <w:sz w:val="22"/>
          <w:szCs w:val="22"/>
        </w:rPr>
        <w:t xml:space="preserve">porozumienia lub </w:t>
      </w:r>
      <w:r w:rsidRPr="00F56841">
        <w:rPr>
          <w:rFonts w:ascii="Open Sans" w:hAnsi="Open Sans" w:cs="Open Sans"/>
          <w:color w:val="000000" w:themeColor="text1"/>
          <w:sz w:val="22"/>
          <w:szCs w:val="22"/>
        </w:rPr>
        <w:t xml:space="preserve">z umowy. </w:t>
      </w:r>
    </w:p>
    <w:p w14:paraId="56BE785C" w14:textId="77777777" w:rsidR="0033078F" w:rsidRDefault="0033078F" w:rsidP="0033078F">
      <w:pPr>
        <w:pStyle w:val="Default"/>
        <w:spacing w:line="276" w:lineRule="auto"/>
        <w:contextualSpacing/>
        <w:rPr>
          <w:rFonts w:ascii="Open Sans" w:hAnsi="Open Sans" w:cs="Open Sans"/>
          <w:color w:val="000000" w:themeColor="text1"/>
          <w:sz w:val="22"/>
          <w:szCs w:val="22"/>
        </w:rPr>
      </w:pPr>
    </w:p>
    <w:p w14:paraId="0218065D" w14:textId="120FB0CE" w:rsidR="00C73D71" w:rsidRPr="00F56841" w:rsidRDefault="0033078F" w:rsidP="0033078F">
      <w:pPr>
        <w:pStyle w:val="Default"/>
        <w:spacing w:line="276" w:lineRule="auto"/>
        <w:contextualSpacing/>
        <w:rPr>
          <w:rFonts w:ascii="Open Sans" w:hAnsi="Open Sans" w:cs="Open Sans"/>
          <w:color w:val="000000" w:themeColor="text1"/>
          <w:sz w:val="22"/>
          <w:szCs w:val="22"/>
        </w:rPr>
      </w:pPr>
      <w:r>
        <w:rPr>
          <w:rFonts w:ascii="Open Sans" w:hAnsi="Open Sans" w:cs="Open Sans"/>
          <w:color w:val="000000" w:themeColor="text1"/>
          <w:sz w:val="22"/>
          <w:szCs w:val="22"/>
        </w:rPr>
        <w:t xml:space="preserve">Wzór umowy </w:t>
      </w:r>
      <w:r w:rsidR="003E522F">
        <w:rPr>
          <w:rFonts w:ascii="Open Sans" w:hAnsi="Open Sans" w:cs="Open Sans"/>
          <w:color w:val="000000" w:themeColor="text1"/>
          <w:sz w:val="22"/>
          <w:szCs w:val="22"/>
        </w:rPr>
        <w:t xml:space="preserve">/porozumienia </w:t>
      </w:r>
      <w:r>
        <w:rPr>
          <w:rFonts w:ascii="Open Sans" w:hAnsi="Open Sans" w:cs="Open Sans"/>
          <w:color w:val="000000" w:themeColor="text1"/>
          <w:sz w:val="22"/>
          <w:szCs w:val="22"/>
        </w:rPr>
        <w:t xml:space="preserve">o partnerstwie </w:t>
      </w:r>
      <w:r w:rsidRPr="0033078F">
        <w:rPr>
          <w:rFonts w:ascii="Open Sans" w:hAnsi="Open Sans" w:cs="Open Sans"/>
          <w:color w:val="000000" w:themeColor="text1"/>
          <w:sz w:val="22"/>
          <w:szCs w:val="22"/>
        </w:rPr>
        <w:t>stanow</w:t>
      </w:r>
      <w:r>
        <w:rPr>
          <w:rFonts w:ascii="Open Sans" w:hAnsi="Open Sans" w:cs="Open Sans"/>
          <w:color w:val="000000" w:themeColor="text1"/>
          <w:sz w:val="22"/>
          <w:szCs w:val="22"/>
        </w:rPr>
        <w:t>i</w:t>
      </w:r>
      <w:r w:rsidRPr="0033078F">
        <w:rPr>
          <w:rFonts w:ascii="Open Sans" w:hAnsi="Open Sans" w:cs="Open Sans"/>
          <w:color w:val="000000" w:themeColor="text1"/>
          <w:sz w:val="22"/>
          <w:szCs w:val="22"/>
        </w:rPr>
        <w:t xml:space="preserve"> załącznik nr </w:t>
      </w:r>
      <w:r w:rsidR="00F07E74">
        <w:rPr>
          <w:rFonts w:ascii="Open Sans" w:hAnsi="Open Sans" w:cs="Open Sans"/>
          <w:color w:val="000000" w:themeColor="text1"/>
          <w:sz w:val="22"/>
          <w:szCs w:val="22"/>
        </w:rPr>
        <w:t xml:space="preserve">10 </w:t>
      </w:r>
      <w:r w:rsidRPr="0033078F">
        <w:rPr>
          <w:rFonts w:ascii="Open Sans" w:hAnsi="Open Sans" w:cs="Open Sans"/>
          <w:color w:val="000000" w:themeColor="text1"/>
          <w:sz w:val="22"/>
          <w:szCs w:val="22"/>
        </w:rPr>
        <w:t>do regulaminu</w:t>
      </w:r>
      <w:r>
        <w:rPr>
          <w:rFonts w:ascii="Open Sans" w:hAnsi="Open Sans" w:cs="Open Sans"/>
          <w:color w:val="000000" w:themeColor="text1"/>
          <w:sz w:val="22"/>
          <w:szCs w:val="22"/>
        </w:rPr>
        <w:t xml:space="preserve">.  </w:t>
      </w:r>
      <w:r w:rsidRPr="0033078F">
        <w:rPr>
          <w:rFonts w:ascii="Open Sans" w:hAnsi="Open Sans" w:cs="Open Sans"/>
          <w:color w:val="000000" w:themeColor="text1"/>
          <w:sz w:val="22"/>
          <w:szCs w:val="22"/>
        </w:rPr>
        <w:t>Jest to przykładowy zakres Umowy</w:t>
      </w:r>
      <w:r w:rsidR="002F5D41">
        <w:rPr>
          <w:rFonts w:ascii="Open Sans" w:hAnsi="Open Sans" w:cs="Open Sans"/>
          <w:color w:val="000000" w:themeColor="text1"/>
          <w:sz w:val="22"/>
          <w:szCs w:val="22"/>
        </w:rPr>
        <w:t>/porozumienia</w:t>
      </w:r>
      <w:r w:rsidRPr="0033078F">
        <w:rPr>
          <w:rFonts w:ascii="Open Sans" w:hAnsi="Open Sans" w:cs="Open Sans"/>
          <w:color w:val="000000" w:themeColor="text1"/>
          <w:sz w:val="22"/>
          <w:szCs w:val="22"/>
        </w:rPr>
        <w:t xml:space="preserve"> o partnerstwie na rzecz realizacji projektów partnerskich współfinansowanych ze środków Europejskiego Funduszu Społecznego Plus w ramach FEdP 2021-2027. Należy pamiętać, że wzór nie </w:t>
      </w:r>
      <w:r>
        <w:rPr>
          <w:rFonts w:ascii="Open Sans" w:hAnsi="Open Sans" w:cs="Open Sans"/>
          <w:color w:val="000000" w:themeColor="text1"/>
          <w:sz w:val="22"/>
          <w:szCs w:val="22"/>
        </w:rPr>
        <w:t>jest</w:t>
      </w:r>
      <w:r w:rsidRPr="0033078F">
        <w:rPr>
          <w:rFonts w:ascii="Open Sans" w:hAnsi="Open Sans" w:cs="Open Sans"/>
          <w:color w:val="000000" w:themeColor="text1"/>
          <w:sz w:val="22"/>
          <w:szCs w:val="22"/>
        </w:rPr>
        <w:t xml:space="preserve"> obligatoryjny, stanowi jedynie przykład postanowień dla Partnerstw.</w:t>
      </w:r>
    </w:p>
    <w:p w14:paraId="5263A146" w14:textId="554BAF22" w:rsidR="00CD31F7" w:rsidRPr="00F56841" w:rsidRDefault="005F4817" w:rsidP="006D2058">
      <w:pPr>
        <w:pStyle w:val="Nagwek2"/>
      </w:pPr>
      <w:bookmarkStart w:id="331" w:name="_Toc236052588"/>
      <w:r w:rsidRPr="00F56841">
        <w:t>Zasady horyzontalne</w:t>
      </w:r>
      <w:bookmarkEnd w:id="331"/>
    </w:p>
    <w:p w14:paraId="66981E7E" w14:textId="65F94605"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Realizując projekty dofinansowane z FEdP 2021-2027 należy przestrzegać zasad horyzontalnych a obowiązek ich stosowania wynika z Umowy Partnerstwa, programu FEdP 2021-2027 oraz wytycznych.</w:t>
      </w:r>
    </w:p>
    <w:p w14:paraId="74D6ABA6"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Projekt musi być zgodny z następującymi zasadami, o których mowa w art. 9 rozporządzenia ogólnego:</w:t>
      </w:r>
    </w:p>
    <w:p w14:paraId="6A840460" w14:textId="77777777" w:rsidR="006C6431" w:rsidRPr="00F56841" w:rsidRDefault="006C6431" w:rsidP="00841E31">
      <w:pPr>
        <w:pStyle w:val="Akapitzlist"/>
        <w:numPr>
          <w:ilvl w:val="0"/>
          <w:numId w:val="92"/>
        </w:numPr>
        <w:spacing w:before="120" w:after="120" w:line="276" w:lineRule="auto"/>
        <w:contextualSpacing/>
        <w:rPr>
          <w:rFonts w:ascii="Open Sans" w:hAnsi="Open Sans" w:cs="Open Sans"/>
        </w:rPr>
      </w:pPr>
      <w:r w:rsidRPr="00F56841">
        <w:rPr>
          <w:rFonts w:ascii="Open Sans" w:hAnsi="Open Sans" w:cs="Open Sans"/>
        </w:rPr>
        <w:t>zasadą równości kobiet i mężczyzn,</w:t>
      </w:r>
    </w:p>
    <w:p w14:paraId="65A8C77E" w14:textId="77777777" w:rsidR="006C6431" w:rsidRPr="00F56841" w:rsidRDefault="006C6431" w:rsidP="00841E31">
      <w:pPr>
        <w:pStyle w:val="Akapitzlist"/>
        <w:numPr>
          <w:ilvl w:val="0"/>
          <w:numId w:val="92"/>
        </w:numPr>
        <w:spacing w:before="120" w:after="120" w:line="276" w:lineRule="auto"/>
        <w:contextualSpacing/>
        <w:rPr>
          <w:rFonts w:ascii="Open Sans" w:hAnsi="Open Sans" w:cs="Open Sans"/>
        </w:rPr>
      </w:pPr>
      <w:r w:rsidRPr="00F56841">
        <w:rPr>
          <w:rFonts w:ascii="Open Sans" w:hAnsi="Open Sans" w:cs="Open Sans"/>
        </w:rPr>
        <w:t>zasadą zrównoważonego rozwoju, w tym zasadą „nie czyń poważnych szkód” (DNSH),</w:t>
      </w:r>
    </w:p>
    <w:p w14:paraId="16FA06D7" w14:textId="77777777" w:rsidR="006C6431" w:rsidRPr="00F56841" w:rsidRDefault="006C6431" w:rsidP="00841E31">
      <w:pPr>
        <w:pStyle w:val="Akapitzlist"/>
        <w:numPr>
          <w:ilvl w:val="0"/>
          <w:numId w:val="92"/>
        </w:numPr>
        <w:spacing w:before="120" w:after="120" w:line="276" w:lineRule="auto"/>
        <w:contextualSpacing/>
        <w:rPr>
          <w:rFonts w:ascii="Open Sans" w:hAnsi="Open Sans" w:cs="Open Sans"/>
        </w:rPr>
      </w:pPr>
      <w:bookmarkStart w:id="332" w:name="_Hlk140738779"/>
      <w:r w:rsidRPr="00F56841">
        <w:rPr>
          <w:rFonts w:ascii="Open Sans" w:hAnsi="Open Sans" w:cs="Open Sans"/>
        </w:rPr>
        <w:t>zasadą równości szans i niedyskryminacji</w:t>
      </w:r>
      <w:bookmarkEnd w:id="332"/>
      <w:r w:rsidRPr="00F56841">
        <w:rPr>
          <w:rFonts w:ascii="Open Sans" w:hAnsi="Open Sans" w:cs="Open Sans"/>
        </w:rPr>
        <w:t>, w tym dostępnością dla osób z niepełnosprawnościami,</w:t>
      </w:r>
    </w:p>
    <w:p w14:paraId="10E52652" w14:textId="77777777" w:rsidR="006C6431" w:rsidRPr="00D65BA1" w:rsidRDefault="006C6431" w:rsidP="00D65BA1">
      <w:pPr>
        <w:spacing w:before="120" w:after="120" w:line="276" w:lineRule="auto"/>
        <w:ind w:left="360"/>
        <w:contextualSpacing/>
        <w:rPr>
          <w:rFonts w:ascii="Open Sans" w:hAnsi="Open Sans" w:cs="Open Sans"/>
        </w:rPr>
      </w:pPr>
      <w:r w:rsidRPr="00D65BA1">
        <w:rPr>
          <w:rFonts w:ascii="Open Sans" w:hAnsi="Open Sans" w:cs="Open Sans"/>
        </w:rPr>
        <w:t>oraz:</w:t>
      </w:r>
    </w:p>
    <w:p w14:paraId="41FBE4D1" w14:textId="77777777" w:rsidR="006C6431" w:rsidRPr="00F56841" w:rsidRDefault="006C6431" w:rsidP="00841E31">
      <w:pPr>
        <w:pStyle w:val="Akapitzlist"/>
        <w:numPr>
          <w:ilvl w:val="0"/>
          <w:numId w:val="92"/>
        </w:numPr>
        <w:spacing w:before="120" w:after="120" w:line="276" w:lineRule="auto"/>
        <w:contextualSpacing/>
        <w:rPr>
          <w:rFonts w:ascii="Open Sans" w:hAnsi="Open Sans" w:cs="Open Sans"/>
        </w:rPr>
      </w:pPr>
      <w:bookmarkStart w:id="333" w:name="_Hlk140749358"/>
      <w:r w:rsidRPr="00F56841">
        <w:rPr>
          <w:rFonts w:ascii="Open Sans" w:hAnsi="Open Sans" w:cs="Open Sans"/>
        </w:rPr>
        <w:t>Kartą Praw Podstawowych Unii Europejskiej,</w:t>
      </w:r>
    </w:p>
    <w:p w14:paraId="7785F546" w14:textId="77777777" w:rsidR="006C6431" w:rsidRPr="00F56841" w:rsidRDefault="006C6431" w:rsidP="00841E31">
      <w:pPr>
        <w:pStyle w:val="Akapitzlist"/>
        <w:numPr>
          <w:ilvl w:val="0"/>
          <w:numId w:val="92"/>
        </w:numPr>
        <w:spacing w:before="120" w:after="120" w:line="276" w:lineRule="auto"/>
        <w:contextualSpacing/>
        <w:rPr>
          <w:rFonts w:ascii="Open Sans" w:hAnsi="Open Sans" w:cs="Open Sans"/>
        </w:rPr>
      </w:pPr>
      <w:r w:rsidRPr="00F56841">
        <w:rPr>
          <w:rFonts w:ascii="Open Sans" w:hAnsi="Open Sans" w:cs="Open Sans"/>
        </w:rPr>
        <w:t>Konwencją o Prawach Osób Niepełnosprawnych.</w:t>
      </w:r>
    </w:p>
    <w:bookmarkEnd w:id="333"/>
    <w:p w14:paraId="3E6AAB2D" w14:textId="14E077F1" w:rsidR="00F055B2" w:rsidRPr="00F56841" w:rsidRDefault="006C6431" w:rsidP="00691919">
      <w:pPr>
        <w:spacing w:before="120" w:after="120" w:line="276" w:lineRule="auto"/>
        <w:rPr>
          <w:rFonts w:ascii="Open Sans" w:hAnsi="Open Sans" w:cs="Open Sans"/>
        </w:rPr>
      </w:pPr>
      <w:r w:rsidRPr="00F56841">
        <w:rPr>
          <w:rFonts w:ascii="Open Sans" w:hAnsi="Open Sans" w:cs="Open Sans"/>
        </w:rPr>
        <w:t>Zasady te muszą być stosowane na etapie przygotowywania, wdrażania, monitorowania, sprawozdawczości i ewaluacji, promocji i kontroli.</w:t>
      </w:r>
    </w:p>
    <w:p w14:paraId="40DCCAEC" w14:textId="77777777" w:rsidR="006C6431" w:rsidRPr="00F56841" w:rsidRDefault="006C6431" w:rsidP="003B38C2">
      <w:pPr>
        <w:pStyle w:val="Nagwek3"/>
        <w:spacing w:before="480" w:line="276" w:lineRule="auto"/>
        <w:rPr>
          <w:rFonts w:cs="Open Sans"/>
        </w:rPr>
      </w:pPr>
      <w:bookmarkStart w:id="334" w:name="_Toc236052589"/>
      <w:r w:rsidRPr="00F56841">
        <w:rPr>
          <w:rFonts w:cs="Open Sans"/>
        </w:rPr>
        <w:lastRenderedPageBreak/>
        <w:t>Zasada równości kobiet i mężczyzn</w:t>
      </w:r>
      <w:bookmarkEnd w:id="334"/>
    </w:p>
    <w:p w14:paraId="71618BDC" w14:textId="77777777" w:rsidR="006C6431" w:rsidRPr="00F56841" w:rsidRDefault="006C6431" w:rsidP="00B01ECE">
      <w:pPr>
        <w:spacing w:before="200" w:after="200" w:line="276" w:lineRule="auto"/>
        <w:rPr>
          <w:rFonts w:ascii="Open Sans" w:hAnsi="Open Sans" w:cs="Open Sans"/>
        </w:rPr>
      </w:pPr>
      <w:r w:rsidRPr="00F56841">
        <w:rPr>
          <w:rFonts w:ascii="Open Sans" w:hAnsi="Open Sans" w:cs="Open Sans"/>
        </w:rPr>
        <w:t>Polega na wdrożeniu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Zgodnie z artykułem 6 rozporządzenia EFS+ w przypadku zasady równości kobiet i mężczyzn ważne jest przede wszystkim podejmowanie działań w zakresie: zwiększenia uczestnictwa kobiet w zatrudnieniu, a także lepszego godzenia życia zawodowego i prywatnego, zwalczania feminizacji ubóstwa oraz dyskryminacji ze względu na płeć na rynku pracy oraz w kształceniu i szkoleniu.</w:t>
      </w:r>
    </w:p>
    <w:p w14:paraId="463F65BE" w14:textId="77777777" w:rsidR="006C6431" w:rsidRPr="00F56841" w:rsidRDefault="006C6431" w:rsidP="00B01ECE">
      <w:pPr>
        <w:spacing w:before="200" w:after="200" w:line="276" w:lineRule="auto"/>
        <w:rPr>
          <w:rFonts w:ascii="Open Sans" w:hAnsi="Open Sans" w:cs="Open Sans"/>
        </w:rPr>
      </w:pPr>
      <w:r w:rsidRPr="00F56841">
        <w:rPr>
          <w:rFonts w:ascii="Open Sans" w:hAnsi="Open Sans" w:cs="Open Sans"/>
        </w:rPr>
        <w:t xml:space="preserve">Zgodność projektu z zasadą równości kobiet i mężczyzn jest oceniane w </w:t>
      </w:r>
      <w:r w:rsidRPr="00F56841">
        <w:rPr>
          <w:rFonts w:ascii="Open Sans" w:hAnsi="Open Sans" w:cs="Open Sans"/>
          <w:b/>
          <w:bCs/>
        </w:rPr>
        <w:t>kryterium horyzontalnym nr 5</w:t>
      </w:r>
      <w:r w:rsidRPr="00F56841">
        <w:rPr>
          <w:rFonts w:ascii="Open Sans" w:hAnsi="Open Sans" w:cs="Open Sans"/>
        </w:rPr>
        <w:t>. Ocena zgodności odbywa się na podstawie „standardu minimum” określonego w załączniku nr 1 do wytycznych równościowych. Przez zgodność z tą 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69AE9E3C" w14:textId="29B59BF8" w:rsidR="006C6431" w:rsidRPr="00F56841" w:rsidRDefault="006C6431" w:rsidP="00D65BA1">
      <w:pPr>
        <w:spacing w:before="200" w:after="200" w:line="276" w:lineRule="auto"/>
        <w:rPr>
          <w:rFonts w:ascii="Open Sans" w:hAnsi="Open Sans" w:cs="Open Sans"/>
          <w:b/>
          <w:bCs/>
        </w:rPr>
      </w:pPr>
      <w:r w:rsidRPr="00F56841">
        <w:rPr>
          <w:rFonts w:ascii="Open Sans" w:hAnsi="Open Sans" w:cs="Open Sans"/>
        </w:rPr>
        <w:t>Działania zmierzające do przestrzegania zasady zostały szczegółowo wskazane w dokumencie pn. Standard minimum realizacji zasady równości kobiet i mężczyzn w ramach projektów współfinansowanych z EFS+ stanowiącym załącznik nr 1 do wytycznych równościowych oraz w Instrukcji wypełniania wniosku o dofinansowanie projektu w ramach programu FEdP 2021-2027 stanowiącej załącznik nr 2 do regulaminu.</w:t>
      </w:r>
    </w:p>
    <w:p w14:paraId="6AF94A12" w14:textId="77777777" w:rsidR="006C6431" w:rsidRPr="00F56841" w:rsidRDefault="006C6431" w:rsidP="000F0562">
      <w:pPr>
        <w:pStyle w:val="Nagwek3"/>
        <w:spacing w:before="480" w:after="200" w:line="276" w:lineRule="auto"/>
        <w:rPr>
          <w:rFonts w:cs="Open Sans"/>
        </w:rPr>
      </w:pPr>
      <w:bookmarkStart w:id="335" w:name="_Toc236052590"/>
      <w:r w:rsidRPr="00F56841">
        <w:rPr>
          <w:rFonts w:cs="Open Sans"/>
        </w:rPr>
        <w:t>Zasada zrównoważonego rozwoju</w:t>
      </w:r>
      <w:bookmarkEnd w:id="335"/>
    </w:p>
    <w:p w14:paraId="789B926A"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Ma na celu zapewnienie, że projekt jest zgodny z celami zrównoważonego rozwoju ONZ, celami Porozumienia Paryskiego, zasadą „nie czyń poważnych szkód” (DNSH) oraz celami w zakresie środowiska określonymi w art. 11 Traktatu o funkcjonowaniu Unii Europejskiej.</w:t>
      </w:r>
    </w:p>
    <w:p w14:paraId="034CF2B5" w14:textId="4C3FBE91" w:rsidR="006C6431" w:rsidRPr="00F56841" w:rsidRDefault="006C6431" w:rsidP="00D65BA1">
      <w:pPr>
        <w:pStyle w:val="Tekstpodstawowy"/>
        <w:spacing w:before="120" w:line="276" w:lineRule="auto"/>
        <w:rPr>
          <w:rFonts w:ascii="Open Sans" w:hAnsi="Open Sans" w:cs="Open Sans"/>
        </w:rPr>
      </w:pPr>
      <w:r w:rsidRPr="00F56841">
        <w:rPr>
          <w:rFonts w:ascii="Open Sans" w:hAnsi="Open Sans" w:cs="Open Sans"/>
        </w:rPr>
        <w:t xml:space="preserve">Zgodność projektu z zasadą zrównoważonego rozwoju jest oceniane w </w:t>
      </w:r>
      <w:r w:rsidRPr="00F56841">
        <w:rPr>
          <w:rFonts w:ascii="Open Sans" w:hAnsi="Open Sans" w:cs="Open Sans"/>
          <w:b/>
          <w:bCs/>
        </w:rPr>
        <w:t>kryterium horyzontalnym nr 6</w:t>
      </w:r>
      <w:r w:rsidRPr="00F56841">
        <w:rPr>
          <w:rFonts w:ascii="Open Sans" w:hAnsi="Open Sans" w:cs="Open Sans"/>
        </w:rPr>
        <w:t xml:space="preserve">. Ocenie podlegać będzie zgodność projektu z </w:t>
      </w:r>
      <w:r w:rsidR="00273127">
        <w:rPr>
          <w:rFonts w:ascii="Open Sans" w:hAnsi="Open Sans" w:cs="Open Sans"/>
        </w:rPr>
        <w:t>zasadą</w:t>
      </w:r>
      <w:r w:rsidRPr="00F56841">
        <w:rPr>
          <w:rFonts w:ascii="Open Sans" w:hAnsi="Open Sans" w:cs="Open Sans"/>
        </w:rPr>
        <w:t xml:space="preserve"> zrównoważonego rozwoju, tj. poszanowania środowiska, postępu społecznego i wzrostu </w:t>
      </w:r>
      <w:r w:rsidRPr="00F56841">
        <w:rPr>
          <w:rFonts w:ascii="Open Sans" w:hAnsi="Open Sans" w:cs="Open Sans"/>
        </w:rPr>
        <w:lastRenderedPageBreak/>
        <w:t>gospodarczego. Kryterium zostanie zweryfikowane na podstawie zapisów we wniosku o dofinansowanie projektu.</w:t>
      </w:r>
    </w:p>
    <w:p w14:paraId="3A07C985"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Zgodność ta oznacza, że stosownie do podejmowanych w projekcie działań (zarówno w ramach zarządzania projektem, jak i realizacji działań merytorycznych) zastosowane zostaną rozwiązania proekologiczne tj. m.in.: oszczędność wody i energii, powtórne wykorzystywanie zasobów. Na przykład materiały projektowe i promocyjne zostaną udostępnione elektronicznie lub wydrukowane zostaną na papierze z recyklingu, odpady będą segregowane, użytkowane będzie energooszczędne oświetlenie,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17BD9C46" w14:textId="77777777" w:rsidR="006C6431" w:rsidRPr="00F56841" w:rsidRDefault="006C6431" w:rsidP="000F0562">
      <w:pPr>
        <w:pStyle w:val="Nagwek3"/>
        <w:spacing w:before="480" w:after="200" w:line="276" w:lineRule="auto"/>
        <w:rPr>
          <w:rFonts w:cs="Open Sans"/>
        </w:rPr>
      </w:pPr>
      <w:bookmarkStart w:id="336" w:name="_Toc236052591"/>
      <w:r w:rsidRPr="00F56841">
        <w:rPr>
          <w:rFonts w:cs="Open Sans"/>
        </w:rPr>
        <w:t>Zasada równości szans i niedyskryminacji</w:t>
      </w:r>
      <w:bookmarkEnd w:id="336"/>
    </w:p>
    <w:p w14:paraId="6020DF4D" w14:textId="77777777" w:rsidR="006C6431" w:rsidRPr="00F56841" w:rsidRDefault="006C6431" w:rsidP="00D65BA1">
      <w:pPr>
        <w:autoSpaceDE w:val="0"/>
        <w:adjustRightInd w:val="0"/>
        <w:spacing w:before="120" w:after="120" w:line="276" w:lineRule="auto"/>
        <w:rPr>
          <w:rFonts w:ascii="Open Sans" w:hAnsi="Open Sans" w:cs="Open Sans"/>
          <w:kern w:val="0"/>
        </w:rPr>
      </w:pPr>
      <w:r w:rsidRPr="00F56841">
        <w:rPr>
          <w:rFonts w:ascii="Open Sans" w:hAnsi="Open Sans" w:cs="Open Sans"/>
          <w:kern w:val="0"/>
        </w:rPr>
        <w:t xml:space="preserve">Polega na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 </w:t>
      </w:r>
      <w:r w:rsidRPr="00F56841">
        <w:rPr>
          <w:rFonts w:ascii="Open Sans" w:hAnsi="Open Sans" w:cs="Open Sans"/>
        </w:rPr>
        <w:t>Ponadto, należy mieć na uwadze, by</w:t>
      </w:r>
      <w:r w:rsidRPr="00F56841">
        <w:rPr>
          <w:rFonts w:ascii="Open Sans" w:eastAsiaTheme="minorHAnsi" w:hAnsi="Open Sans" w:cs="Open Sans"/>
          <w:kern w:val="0"/>
          <w:sz w:val="24"/>
          <w:szCs w:val="24"/>
          <w14:ligatures w14:val="standardContextual"/>
        </w:rPr>
        <w:t xml:space="preserve"> </w:t>
      </w:r>
      <w:r w:rsidRPr="00F56841">
        <w:rPr>
          <w:rFonts w:ascii="Open Sans" w:hAnsi="Open Sans" w:cs="Open Sans"/>
        </w:rPr>
        <w:t xml:space="preserve">wszelkie działania projektowe mogły </w:t>
      </w:r>
      <w:proofErr w:type="gramStart"/>
      <w:r w:rsidRPr="00F56841">
        <w:rPr>
          <w:rFonts w:ascii="Open Sans" w:hAnsi="Open Sans" w:cs="Open Sans"/>
        </w:rPr>
        <w:t>służyć,</w:t>
      </w:r>
      <w:proofErr w:type="gramEnd"/>
      <w:r w:rsidRPr="00F56841">
        <w:rPr>
          <w:rFonts w:ascii="Open Sans" w:hAnsi="Open Sans" w:cs="Open Sans"/>
        </w:rPr>
        <w:t xml:space="preserve"> czy umożliwiać swobodne z nich korzystanie także osobom z niepełnosprawnościami. Jest to spowodowane szczególnie trudną sytuację osób z niepełnosprawnościami w dostępie do produktów, usług i udziału w życiu społeczno-gospodarczym. Należy przy tym podkreślić, że zgodnie z ideą projektowania uniwersalnego, infrastruktura, produkty i usługi zaprojektowane i zrealizowane z uwzględnieniem potrzeb osób z niepełnosprawnościami, służą wszystkim użytkownikom i likwidują lub ograniczają różne bariery, również takie na które napotykają osoby bez niepełnosprawności (np. cudzoziemcy, osoby starsze, kobiety w ciąży itp.). </w:t>
      </w:r>
    </w:p>
    <w:p w14:paraId="68237DD0"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 xml:space="preserve">Zgodność projektu z zasadą równości szans i niedyskryminacji w tym dostępności dla osób z niepełnosprawnościami jest oceniane w </w:t>
      </w:r>
      <w:r w:rsidRPr="00F56841">
        <w:rPr>
          <w:rFonts w:ascii="Open Sans" w:hAnsi="Open Sans" w:cs="Open Sans"/>
          <w:b/>
          <w:bCs/>
        </w:rPr>
        <w:t>kryterium horyzontalnym nr 3</w:t>
      </w:r>
      <w:r w:rsidRPr="00F56841">
        <w:rPr>
          <w:rFonts w:ascii="Open Sans" w:hAnsi="Open Sans" w:cs="Open Sans"/>
        </w:rPr>
        <w:t xml:space="preserve">. Zgodność projektu z zasadą równości szans i niedyskryminacji, w tym dostępności dla osób z niepełnosprawnościami na etapie oceny wniosku oznacza, że nie stwierdzono niezgodności zapisów wniosku o dofinansowanie projektu z tą zasadą, określoną w art. 9 Rozporządzenia ogólnego oraz we wniosku o dofinansowanie projektu zadeklarowano dostępność wszystkich produktów projektu (które nie zostały uznane za neutralne) - zgodnie z załącznikiem nr 2 do wytycznych równościowych. Przez pozytywny wpływ należy rozumieć zapewnienie dostępności infrastruktury, środków transportu, towarów, usług, technologii i systemów informacyjno-komunikacyjnych oraz wszelkich produktów </w:t>
      </w:r>
      <w:r w:rsidRPr="00F56841">
        <w:rPr>
          <w:rFonts w:ascii="Open Sans" w:hAnsi="Open Sans" w:cs="Open Sans"/>
        </w:rPr>
        <w:lastRenderedPageBreak/>
        <w:t>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zgodnie z zapisami w wytycznych równościowych.</w:t>
      </w:r>
    </w:p>
    <w:p w14:paraId="349E8388" w14:textId="77777777" w:rsidR="006C6431" w:rsidRPr="00F56841" w:rsidRDefault="006C6431" w:rsidP="00D65BA1">
      <w:pPr>
        <w:spacing w:before="120" w:after="120" w:line="276" w:lineRule="auto"/>
        <w:rPr>
          <w:rFonts w:ascii="Open Sans" w:eastAsia="Times New Roman" w:hAnsi="Open Sans" w:cs="Open Sans"/>
          <w:color w:val="000000"/>
          <w:kern w:val="0"/>
          <w:lang w:eastAsia="pl-PL"/>
        </w:rPr>
      </w:pPr>
      <w:r w:rsidRPr="00F56841">
        <w:rPr>
          <w:rFonts w:ascii="Open Sans" w:hAnsi="Open Sans" w:cs="Open Sans"/>
        </w:rPr>
        <w:t xml:space="preserve">Standardy dostępności dla osób z niepełnosprawnościami zostały wskazane w załączniku nr 2 do Wytycznych równościowych. </w:t>
      </w:r>
      <w:r w:rsidRPr="00F56841">
        <w:rPr>
          <w:rFonts w:ascii="Open Sans" w:eastAsia="Times New Roman" w:hAnsi="Open Sans" w:cs="Open Sans"/>
          <w:color w:val="000000"/>
          <w:kern w:val="0"/>
          <w:lang w:eastAsia="pl-PL"/>
        </w:rPr>
        <w:t>Jest to zestaw jakościowych, funkcjonalnych i technicznych wymagań w celu zapewnienia osobom, które mogą być wykluczone, w szczególności osobom z niepełnosprawnościami i starszym z możliwości skorzystania zarówno z udziału w projektach, jak i z efektów ich realizacji. Standardy regulują tylko ten obszar, który podlega interwencji – to znaczy dotyczą produktów, będących przedmiotem projektu. Standardy ustanawiają minimalne wymogi wsparcia. Jest pięć standardów dostępności:</w:t>
      </w:r>
    </w:p>
    <w:p w14:paraId="4028D29F" w14:textId="77777777" w:rsidR="006C6431" w:rsidRPr="00F56841" w:rsidRDefault="006C6431" w:rsidP="00841E31">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F56841">
        <w:rPr>
          <w:rFonts w:ascii="Open Sans" w:eastAsia="Times New Roman" w:hAnsi="Open Sans" w:cs="Open Sans"/>
          <w:color w:val="000000"/>
          <w:kern w:val="0"/>
          <w:lang w:eastAsia="pl-PL"/>
        </w:rPr>
        <w:t xml:space="preserve">standard </w:t>
      </w:r>
      <w:r w:rsidRPr="00F56841">
        <w:rPr>
          <w:rFonts w:ascii="Open Sans" w:eastAsia="Times New Roman" w:hAnsi="Open Sans" w:cs="Open Sans"/>
          <w:b/>
          <w:bCs/>
          <w:color w:val="000000"/>
          <w:kern w:val="0"/>
          <w:lang w:eastAsia="pl-PL"/>
        </w:rPr>
        <w:t>szkoleniowy</w:t>
      </w:r>
      <w:r w:rsidRPr="00F56841">
        <w:rPr>
          <w:rFonts w:ascii="Open Sans" w:eastAsia="Times New Roman" w:hAnsi="Open Sans" w:cs="Open Sans"/>
          <w:color w:val="000000"/>
          <w:kern w:val="0"/>
          <w:lang w:eastAsia="pl-PL"/>
        </w:rPr>
        <w:t xml:space="preserve"> dotyczy realizacji szkoleń, kursów, warsztatów, doradztwa,</w:t>
      </w:r>
    </w:p>
    <w:p w14:paraId="7924EBE9" w14:textId="77777777" w:rsidR="006C6431" w:rsidRPr="00F56841" w:rsidRDefault="006C6431" w:rsidP="00841E31">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F56841">
        <w:rPr>
          <w:rFonts w:ascii="Open Sans" w:eastAsia="Times New Roman" w:hAnsi="Open Sans" w:cs="Open Sans"/>
          <w:color w:val="000000"/>
          <w:kern w:val="0"/>
          <w:lang w:eastAsia="pl-PL"/>
        </w:rPr>
        <w:t xml:space="preserve">standard </w:t>
      </w:r>
      <w:r w:rsidRPr="00F56841">
        <w:rPr>
          <w:rFonts w:ascii="Open Sans" w:eastAsia="Times New Roman" w:hAnsi="Open Sans" w:cs="Open Sans"/>
          <w:b/>
          <w:bCs/>
          <w:color w:val="000000"/>
          <w:kern w:val="0"/>
          <w:lang w:eastAsia="pl-PL"/>
        </w:rPr>
        <w:t>informacyjno-promocyjny</w:t>
      </w:r>
      <w:r w:rsidRPr="00F56841">
        <w:rPr>
          <w:rFonts w:ascii="Open Sans" w:eastAsia="Times New Roman" w:hAnsi="Open Sans" w:cs="Open Sans"/>
          <w:color w:val="000000"/>
          <w:kern w:val="0"/>
          <w:lang w:eastAsia="pl-PL"/>
        </w:rPr>
        <w:t xml:space="preserve"> dotyczy organizowanych kampanii medialnych, materiałów informacyjnych i wydarzeń informacyjno-promocyjnych w ramach projektów,</w:t>
      </w:r>
      <w:bookmarkStart w:id="337" w:name="_Hlk124255756"/>
    </w:p>
    <w:p w14:paraId="187B34CB" w14:textId="77777777" w:rsidR="006C6431" w:rsidRPr="00F56841" w:rsidRDefault="006C6431" w:rsidP="00841E31">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F56841">
        <w:rPr>
          <w:rFonts w:ascii="Open Sans" w:eastAsia="Times New Roman" w:hAnsi="Open Sans" w:cs="Open Sans"/>
          <w:color w:val="000000"/>
          <w:kern w:val="0"/>
          <w:lang w:eastAsia="pl-PL"/>
        </w:rPr>
        <w:t xml:space="preserve">standard </w:t>
      </w:r>
      <w:r w:rsidRPr="00F56841">
        <w:rPr>
          <w:rFonts w:ascii="Open Sans" w:eastAsia="Times New Roman" w:hAnsi="Open Sans" w:cs="Open Sans"/>
          <w:b/>
          <w:bCs/>
          <w:color w:val="000000"/>
          <w:kern w:val="0"/>
          <w:lang w:eastAsia="pl-PL"/>
        </w:rPr>
        <w:t>transportowy</w:t>
      </w:r>
      <w:r w:rsidRPr="00F56841">
        <w:rPr>
          <w:rFonts w:ascii="Open Sans" w:eastAsia="Times New Roman" w:hAnsi="Open Sans" w:cs="Open Sans"/>
          <w:color w:val="000000"/>
          <w:kern w:val="0"/>
          <w:lang w:eastAsia="pl-PL"/>
        </w:rPr>
        <w:t xml:space="preserve"> dotyczy infrastruktury komunikacji publicznej,</w:t>
      </w:r>
    </w:p>
    <w:p w14:paraId="49A51FFE" w14:textId="77777777" w:rsidR="006C6431" w:rsidRPr="00F56841" w:rsidRDefault="006C6431" w:rsidP="00841E31">
      <w:pPr>
        <w:numPr>
          <w:ilvl w:val="0"/>
          <w:numId w:val="93"/>
        </w:numPr>
        <w:suppressAutoHyphens w:val="0"/>
        <w:autoSpaceDN/>
        <w:spacing w:before="120" w:after="120" w:line="276" w:lineRule="auto"/>
        <w:ind w:left="714" w:hanging="357"/>
        <w:contextualSpacing/>
        <w:textAlignment w:val="auto"/>
        <w:rPr>
          <w:rFonts w:ascii="Open Sans" w:eastAsia="Times New Roman" w:hAnsi="Open Sans" w:cs="Open Sans"/>
          <w:color w:val="000000"/>
          <w:kern w:val="0"/>
          <w:lang w:eastAsia="pl-PL"/>
        </w:rPr>
      </w:pPr>
      <w:r w:rsidRPr="00F56841">
        <w:rPr>
          <w:rFonts w:ascii="Open Sans" w:eastAsia="Times New Roman" w:hAnsi="Open Sans" w:cs="Open Sans"/>
          <w:color w:val="000000"/>
          <w:kern w:val="0"/>
          <w:lang w:eastAsia="pl-PL"/>
        </w:rPr>
        <w:t xml:space="preserve">standard </w:t>
      </w:r>
      <w:r w:rsidRPr="00F56841">
        <w:rPr>
          <w:rFonts w:ascii="Open Sans" w:eastAsia="Times New Roman" w:hAnsi="Open Sans" w:cs="Open Sans"/>
          <w:b/>
          <w:bCs/>
          <w:color w:val="000000"/>
          <w:kern w:val="0"/>
          <w:lang w:eastAsia="pl-PL"/>
        </w:rPr>
        <w:t>architektoniczny</w:t>
      </w:r>
      <w:r w:rsidRPr="00F56841">
        <w:rPr>
          <w:rFonts w:ascii="Open Sans" w:eastAsia="Times New Roman" w:hAnsi="Open Sans" w:cs="Open Sans"/>
          <w:color w:val="000000"/>
          <w:kern w:val="0"/>
          <w:lang w:eastAsia="pl-PL"/>
        </w:rPr>
        <w:t xml:space="preserve"> dotyczy dostosowania architektonicznego budynków, jak i stanowisk postojowych dla samochodów osób z niepełnosprawnościami,</w:t>
      </w:r>
    </w:p>
    <w:p w14:paraId="5EC941B7" w14:textId="77777777" w:rsidR="006C6431" w:rsidRPr="00F56841" w:rsidRDefault="006C6431" w:rsidP="00841E31">
      <w:pPr>
        <w:numPr>
          <w:ilvl w:val="0"/>
          <w:numId w:val="93"/>
        </w:numPr>
        <w:suppressAutoHyphens w:val="0"/>
        <w:autoSpaceDN/>
        <w:spacing w:before="120" w:after="120" w:line="276" w:lineRule="auto"/>
        <w:ind w:left="714" w:hanging="357"/>
        <w:textAlignment w:val="auto"/>
        <w:rPr>
          <w:rFonts w:ascii="Open Sans" w:eastAsia="Times New Roman" w:hAnsi="Open Sans" w:cs="Open Sans"/>
          <w:color w:val="000000"/>
          <w:kern w:val="0"/>
          <w:lang w:eastAsia="pl-PL"/>
        </w:rPr>
      </w:pPr>
      <w:r w:rsidRPr="00F56841">
        <w:rPr>
          <w:rFonts w:ascii="Open Sans" w:eastAsia="Times New Roman" w:hAnsi="Open Sans" w:cs="Open Sans"/>
          <w:color w:val="000000"/>
          <w:kern w:val="0"/>
          <w:lang w:eastAsia="pl-PL"/>
        </w:rPr>
        <w:t xml:space="preserve">standard </w:t>
      </w:r>
      <w:r w:rsidRPr="00F56841">
        <w:rPr>
          <w:rFonts w:ascii="Open Sans" w:eastAsia="Times New Roman" w:hAnsi="Open Sans" w:cs="Open Sans"/>
          <w:b/>
          <w:bCs/>
          <w:color w:val="000000"/>
          <w:kern w:val="0"/>
          <w:lang w:eastAsia="pl-PL"/>
        </w:rPr>
        <w:t>cyfrowy</w:t>
      </w:r>
      <w:r w:rsidRPr="00F56841">
        <w:rPr>
          <w:rFonts w:ascii="Open Sans" w:eastAsia="Times New Roman" w:hAnsi="Open Sans" w:cs="Open Sans"/>
          <w:color w:val="000000"/>
          <w:kern w:val="0"/>
          <w:lang w:eastAsia="pl-PL"/>
        </w:rPr>
        <w:t xml:space="preserve"> dotyczy serwisów internetowych, aplikacji desktopowych (programy komputerowe), aplikacji mobilnych, aplikacji webowych dokumentów elektronicznych, multimediów, sprzętu informatycznego specjalnego przeznaczenia</w:t>
      </w:r>
      <w:bookmarkEnd w:id="337"/>
      <w:r w:rsidRPr="00F56841">
        <w:rPr>
          <w:rFonts w:ascii="Open Sans" w:eastAsia="Times New Roman" w:hAnsi="Open Sans" w:cs="Open Sans"/>
          <w:color w:val="000000"/>
          <w:kern w:val="0"/>
          <w:lang w:eastAsia="pl-PL"/>
        </w:rPr>
        <w:t>.</w:t>
      </w:r>
    </w:p>
    <w:p w14:paraId="69EAFFA4"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W pierwszej kolejności należy dążyć do zapewnienia zgodności produktów projektu z koncepcją uniwersalnego projektowania, a dopiero w drugiej kolejności należy rozważyć zastosowanie racjonalnych usprawnień.</w:t>
      </w:r>
    </w:p>
    <w:p w14:paraId="10B3EE4C" w14:textId="4EC92613" w:rsidR="00CD31F7" w:rsidRDefault="006C6431" w:rsidP="00D65BA1">
      <w:pPr>
        <w:spacing w:before="120" w:after="120" w:line="276" w:lineRule="auto"/>
        <w:rPr>
          <w:rFonts w:ascii="Open Sans" w:hAnsi="Open Sans" w:cs="Open Sans"/>
        </w:rPr>
      </w:pPr>
      <w:r w:rsidRPr="00F56841">
        <w:rPr>
          <w:rFonts w:ascii="Open Sans" w:hAnsi="Open Sans" w:cs="Open Sans"/>
        </w:rPr>
        <w:t>Jeżeli w projekcie pojawi się nieprzewidziany na etapie planowania wydatek związany z zapewnieniem dostępności uczestnikowi/uczestniczce (lub członkowi/członkini personelu) projektu, możliwe jest zastosowanie mechanizmu racjonalnych usprawnień (MRU), o którym mowa w sekcji 4.1.2 Wytycznych równościowych.</w:t>
      </w:r>
    </w:p>
    <w:p w14:paraId="0CFFFCE2" w14:textId="6D989DF8" w:rsidR="0058668E" w:rsidRPr="0058668E" w:rsidRDefault="0058668E" w:rsidP="00A03EB1">
      <w:pPr>
        <w:suppressAutoHyphens w:val="0"/>
        <w:autoSpaceDE w:val="0"/>
        <w:adjustRightInd w:val="0"/>
        <w:spacing w:after="0"/>
        <w:textAlignment w:val="auto"/>
        <w:rPr>
          <w:rFonts w:ascii="Open Sans" w:hAnsi="Open Sans" w:cs="Open Sans"/>
        </w:rPr>
      </w:pPr>
      <w:r>
        <w:rPr>
          <w:rFonts w:ascii="Open Sans" w:hAnsi="Open Sans" w:cs="Open Sans"/>
          <w:kern w:val="0"/>
        </w:rPr>
        <w:t xml:space="preserve">UWAGA. W treści wniosku o dofinansowanie, </w:t>
      </w:r>
      <w:r w:rsidRPr="00A03EB1">
        <w:rPr>
          <w:rFonts w:ascii="Open Sans" w:hAnsi="Open Sans" w:cs="Open Sans"/>
          <w:kern w:val="0"/>
        </w:rPr>
        <w:t xml:space="preserve">Wnioskodawca </w:t>
      </w:r>
      <w:r>
        <w:rPr>
          <w:rFonts w:ascii="Open Sans" w:hAnsi="Open Sans" w:cs="Open Sans"/>
          <w:kern w:val="0"/>
        </w:rPr>
        <w:t>dodatkowo powinien zawrzeć d</w:t>
      </w:r>
      <w:r w:rsidRPr="00A03EB1">
        <w:rPr>
          <w:rFonts w:ascii="Open Sans" w:hAnsi="Open Sans" w:cs="Open Sans"/>
          <w:kern w:val="0"/>
        </w:rPr>
        <w:t>eklarację, że projekt będzie realizowany zgodnie ze Standardami dostępności dla polityki</w:t>
      </w:r>
      <w:r>
        <w:rPr>
          <w:rFonts w:ascii="Open Sans" w:hAnsi="Open Sans" w:cs="Open Sans"/>
          <w:kern w:val="0"/>
        </w:rPr>
        <w:t xml:space="preserve"> </w:t>
      </w:r>
      <w:r w:rsidRPr="00A03EB1">
        <w:rPr>
          <w:rFonts w:ascii="Open Sans" w:hAnsi="Open Sans" w:cs="Open Sans"/>
          <w:kern w:val="0"/>
        </w:rPr>
        <w:t>spójności 2021-2027.</w:t>
      </w:r>
    </w:p>
    <w:p w14:paraId="7CA028EB" w14:textId="77777777" w:rsidR="006C6431" w:rsidRPr="00F56841" w:rsidRDefault="006C6431" w:rsidP="000F0562">
      <w:pPr>
        <w:pStyle w:val="Nagwek3"/>
        <w:spacing w:before="480" w:after="200" w:line="276" w:lineRule="auto"/>
        <w:rPr>
          <w:rFonts w:cs="Open Sans"/>
        </w:rPr>
      </w:pPr>
      <w:bookmarkStart w:id="338" w:name="_Toc236052592"/>
      <w:r w:rsidRPr="00F56841">
        <w:rPr>
          <w:rFonts w:cs="Open Sans"/>
        </w:rPr>
        <w:lastRenderedPageBreak/>
        <w:t>Karta Praw Podstawowych Unii Europejskiej</w:t>
      </w:r>
      <w:bookmarkEnd w:id="338"/>
    </w:p>
    <w:p w14:paraId="274EC412"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 xml:space="preserve">Projekt musi być zgodny z Kartą Praw Podstawowych Unii Europejskiej z dnia 26 października 2012 r. w zakresie odnoszącym się do sposobu realizacji, zakresu projektu i wnioskodawcy. </w:t>
      </w:r>
    </w:p>
    <w:p w14:paraId="13C4B465"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 xml:space="preserve">Zgodność projektu z Kartą Praw Podstawowych UE jest oceniane w </w:t>
      </w:r>
      <w:r w:rsidRPr="00F56841">
        <w:rPr>
          <w:rFonts w:ascii="Open Sans" w:hAnsi="Open Sans" w:cs="Open Sans"/>
          <w:b/>
          <w:bCs/>
        </w:rPr>
        <w:t>kryterium horyzontalnym nr 1</w:t>
      </w:r>
      <w:r w:rsidRPr="00F56841">
        <w:rPr>
          <w:rFonts w:ascii="Open Sans" w:hAnsi="Open Sans" w:cs="Open Sans"/>
        </w:rPr>
        <w:t>. Zgodność tę należy rozumieć jako brak sprzeczności pomiędzy zapisami projektu a wymogami tego dokumentu lub stwierdzenie, że te wymagania są neutralne wobec zakresu i zawartości projektu. Żaden aspekt projektu, jego zakres oraz sposób jego realizacji nie może naruszać zapisów Karty.  Dla wnioskodawców i oceniających mogą być pomocne Wytyczne Komisji Europejskiej dotyczące zapewnienia poszanowania Karty praw podstawowych Unii Europejskiej przy wdrażaniu europejskich funduszy strukturalnych i inwestycyjnych, w szczególności załącznik nr III oraz zapisy Instrukcji wypełniania wniosku o dofinansowanie projektu w ramach programu FEdP 2021-2027 stanowiącej załącznik nr 2 do regulaminu.</w:t>
      </w:r>
    </w:p>
    <w:p w14:paraId="1EB40788" w14:textId="77777777" w:rsidR="006C6431" w:rsidRPr="00F56841" w:rsidRDefault="006C6431" w:rsidP="000F0562">
      <w:pPr>
        <w:pStyle w:val="Nagwek3"/>
        <w:spacing w:before="480" w:after="200" w:line="276" w:lineRule="auto"/>
        <w:rPr>
          <w:rFonts w:cs="Open Sans"/>
        </w:rPr>
      </w:pPr>
      <w:bookmarkStart w:id="339" w:name="_Toc236052593"/>
      <w:r w:rsidRPr="00F56841">
        <w:rPr>
          <w:rFonts w:cs="Open Sans"/>
        </w:rPr>
        <w:t>Konwencja o Prawach Osób Niepełnosprawnych</w:t>
      </w:r>
      <w:bookmarkEnd w:id="339"/>
    </w:p>
    <w:p w14:paraId="7B91A520" w14:textId="77777777" w:rsidR="006C6431" w:rsidRPr="00F56841" w:rsidRDefault="006C6431" w:rsidP="00D65BA1">
      <w:pPr>
        <w:spacing w:before="120" w:after="120" w:line="276" w:lineRule="auto"/>
        <w:rPr>
          <w:rFonts w:ascii="Open Sans" w:hAnsi="Open Sans" w:cs="Open Sans"/>
        </w:rPr>
      </w:pPr>
      <w:r w:rsidRPr="00F56841">
        <w:rPr>
          <w:rFonts w:ascii="Open Sans" w:hAnsi="Open Sans" w:cs="Open Sans"/>
        </w:rPr>
        <w:t xml:space="preserve">Projekt musi być zgodny z Konwencją o Prawach Osób Niepełnosprawnych, sporządzoną w Nowym Jorku dnia 13 grudnia 2006 r. w zakresie odnoszącym się do sposobu realizacji, zakresu projektu i wnioskodawcy. </w:t>
      </w:r>
    </w:p>
    <w:p w14:paraId="63A15C88" w14:textId="0266140D" w:rsidR="005D376C" w:rsidRDefault="006C6431" w:rsidP="00691919">
      <w:pPr>
        <w:spacing w:before="120" w:after="120" w:line="276" w:lineRule="auto"/>
        <w:rPr>
          <w:rFonts w:ascii="Open Sans" w:hAnsi="Open Sans" w:cs="Open Sans"/>
        </w:rPr>
      </w:pPr>
      <w:r w:rsidRPr="00F56841">
        <w:rPr>
          <w:rFonts w:ascii="Open Sans" w:hAnsi="Open Sans" w:cs="Open Sans"/>
        </w:rPr>
        <w:t xml:space="preserve">Zgodność projektu z Konwencją o Prawach Osób Niepełnosprawnych jest oceniane w </w:t>
      </w:r>
      <w:r w:rsidRPr="00F56841">
        <w:rPr>
          <w:rFonts w:ascii="Open Sans" w:hAnsi="Open Sans" w:cs="Open Sans"/>
          <w:b/>
          <w:bCs/>
        </w:rPr>
        <w:t>kryterium horyzontalnym nr 2</w:t>
      </w:r>
      <w:r w:rsidRPr="00F56841">
        <w:rPr>
          <w:rFonts w:ascii="Open Sans" w:hAnsi="Open Sans" w:cs="Open Sans"/>
        </w:rPr>
        <w:t>. Zgodność tę należy rozumieć jako brak sprzeczności pomiędzy zapisami projektu a wymogami tego dokumentu lub stwierdzenie, że te wymagania są neutralne wobec zakresu i zawartości projektu.</w:t>
      </w:r>
      <w:bookmarkStart w:id="340" w:name="_Toc138670019"/>
      <w:bookmarkStart w:id="341" w:name="_Toc138670123"/>
      <w:bookmarkStart w:id="342" w:name="_Toc138670021"/>
      <w:bookmarkStart w:id="343" w:name="_Toc138670125"/>
      <w:bookmarkStart w:id="344" w:name="_Toc138670023"/>
      <w:bookmarkStart w:id="345" w:name="_Toc138670127"/>
      <w:bookmarkStart w:id="346" w:name="_Toc138670025"/>
      <w:bookmarkStart w:id="347" w:name="_Toc138670129"/>
      <w:bookmarkEnd w:id="340"/>
      <w:bookmarkEnd w:id="341"/>
      <w:bookmarkEnd w:id="342"/>
      <w:bookmarkEnd w:id="343"/>
      <w:bookmarkEnd w:id="344"/>
      <w:bookmarkEnd w:id="345"/>
      <w:bookmarkEnd w:id="346"/>
      <w:bookmarkEnd w:id="347"/>
    </w:p>
    <w:p w14:paraId="4435A7D2" w14:textId="77777777" w:rsidR="00691919" w:rsidRPr="00F56841" w:rsidRDefault="00691919" w:rsidP="00691919">
      <w:pPr>
        <w:spacing w:before="120" w:after="120" w:line="276" w:lineRule="auto"/>
        <w:rPr>
          <w:rFonts w:ascii="Open Sans" w:hAnsi="Open Sans" w:cs="Open Sans"/>
        </w:rPr>
      </w:pPr>
    </w:p>
    <w:p w14:paraId="796AB6AD" w14:textId="12BEAC06" w:rsidR="00314C6E" w:rsidRPr="00F56841" w:rsidRDefault="003449FC" w:rsidP="002D3FAE">
      <w:pPr>
        <w:pStyle w:val="Nagwek1"/>
      </w:pPr>
      <w:bookmarkStart w:id="348" w:name="_Toc138670027"/>
      <w:bookmarkStart w:id="349" w:name="_Toc138670131"/>
      <w:bookmarkStart w:id="350" w:name="_Toc134788919"/>
      <w:bookmarkStart w:id="351" w:name="_Toc134791364"/>
      <w:bookmarkStart w:id="352" w:name="_Toc135639011"/>
      <w:bookmarkStart w:id="353" w:name="_Toc135639152"/>
      <w:bookmarkStart w:id="354" w:name="_Toc135646027"/>
      <w:bookmarkStart w:id="355" w:name="_Toc135646466"/>
      <w:bookmarkStart w:id="356" w:name="_Toc135729915"/>
      <w:bookmarkStart w:id="357" w:name="_Toc135730645"/>
      <w:bookmarkStart w:id="358" w:name="_Toc135739809"/>
      <w:bookmarkStart w:id="359" w:name="_Toc135740174"/>
      <w:bookmarkStart w:id="360" w:name="_Toc135741376"/>
      <w:bookmarkStart w:id="361" w:name="_Toc135741418"/>
      <w:bookmarkStart w:id="362" w:name="_Toc135741894"/>
      <w:bookmarkStart w:id="363" w:name="_Toc135743572"/>
      <w:bookmarkStart w:id="364" w:name="_Toc135744658"/>
      <w:bookmarkStart w:id="365" w:name="_Toc135744708"/>
      <w:bookmarkStart w:id="366" w:name="_Toc135744758"/>
      <w:bookmarkStart w:id="367" w:name="_Toc135806863"/>
      <w:bookmarkStart w:id="368" w:name="_Toc135806905"/>
      <w:bookmarkStart w:id="369" w:name="_Toc135807786"/>
      <w:bookmarkStart w:id="370" w:name="_Toc135808265"/>
      <w:bookmarkStart w:id="371" w:name="_Toc135808452"/>
      <w:bookmarkStart w:id="372" w:name="_Toc135808654"/>
      <w:bookmarkStart w:id="373" w:name="_Toc236052594"/>
      <w:bookmarkEnd w:id="348"/>
      <w:bookmarkEnd w:id="349"/>
      <w:r w:rsidRPr="00F56841">
        <w:t>Kwalifikowalność wydatków</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606F8710" w14:textId="41B35E31" w:rsidR="00555167" w:rsidRPr="007F10C0" w:rsidRDefault="00C64C94" w:rsidP="006D2058">
      <w:pPr>
        <w:pStyle w:val="Nagwek2"/>
        <w:numPr>
          <w:ilvl w:val="1"/>
          <w:numId w:val="77"/>
        </w:numPr>
      </w:pPr>
      <w:bookmarkStart w:id="374" w:name="_Toc236052595"/>
      <w:r w:rsidRPr="00F56841">
        <w:t>Okres kwalifikowalności</w:t>
      </w:r>
      <w:bookmarkEnd w:id="374"/>
    </w:p>
    <w:p w14:paraId="7806E23D" w14:textId="7D9FC437" w:rsidR="00D3453B" w:rsidRPr="00074FC5" w:rsidRDefault="00D3453B" w:rsidP="00841E31">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F56841">
        <w:rPr>
          <w:rFonts w:ascii="Open Sans" w:hAnsi="Open Sans" w:cs="Open Sans"/>
        </w:rPr>
        <w:t xml:space="preserve">Początek okresu kwalifikowalności wydatków stanowi data rozpoczęcia realizacji projektu wskazana w zatwierdzonym wniosku o dofinansowanie. Data rozpoczęcia realizacji projektu podana we wniosku o dofinansowanie </w:t>
      </w:r>
      <w:r w:rsidRPr="007F10C0">
        <w:rPr>
          <w:rFonts w:ascii="Open Sans" w:hAnsi="Open Sans" w:cs="Open Sans"/>
          <w:b/>
          <w:bCs/>
        </w:rPr>
        <w:t>nie może być wcześniejsza niż data złożenia wniosku w ramach naboru</w:t>
      </w:r>
      <w:r w:rsidRPr="007F10C0">
        <w:rPr>
          <w:rFonts w:ascii="Open Sans" w:hAnsi="Open Sans" w:cs="Open Sans"/>
        </w:rPr>
        <w:t>.</w:t>
      </w:r>
      <w:r w:rsidR="00456655" w:rsidRPr="007F10C0">
        <w:rPr>
          <w:rFonts w:ascii="Open Sans" w:hAnsi="Open Sans" w:cs="Open Sans"/>
        </w:rPr>
        <w:t xml:space="preserve"> </w:t>
      </w:r>
      <w:r w:rsidR="00456655">
        <w:rPr>
          <w:rFonts w:ascii="Open Sans" w:hAnsi="Open Sans" w:cs="Open Sans"/>
        </w:rPr>
        <w:t>K</w:t>
      </w:r>
      <w:r w:rsidR="00456655" w:rsidRPr="00F56841">
        <w:rPr>
          <w:rFonts w:ascii="Open Sans" w:hAnsi="Open Sans" w:cs="Open Sans"/>
        </w:rPr>
        <w:t xml:space="preserve">oniec okresu kwalifikowalności wydatków stanowi 31 grudnia </w:t>
      </w:r>
      <w:r w:rsidR="00A165A6" w:rsidRPr="00F56841">
        <w:rPr>
          <w:rFonts w:ascii="Open Sans" w:hAnsi="Open Sans" w:cs="Open Sans"/>
        </w:rPr>
        <w:t>20</w:t>
      </w:r>
      <w:r w:rsidR="00A165A6">
        <w:rPr>
          <w:rFonts w:ascii="Open Sans" w:hAnsi="Open Sans" w:cs="Open Sans"/>
        </w:rPr>
        <w:t>30</w:t>
      </w:r>
      <w:r w:rsidR="00A165A6" w:rsidRPr="00F56841">
        <w:rPr>
          <w:rFonts w:ascii="Open Sans" w:hAnsi="Open Sans" w:cs="Open Sans"/>
        </w:rPr>
        <w:t xml:space="preserve"> </w:t>
      </w:r>
      <w:r w:rsidR="00456655" w:rsidRPr="00F56841">
        <w:rPr>
          <w:rFonts w:ascii="Open Sans" w:hAnsi="Open Sans" w:cs="Open Sans"/>
        </w:rPr>
        <w:t>r.</w:t>
      </w:r>
      <w:r w:rsidR="00074FC5">
        <w:rPr>
          <w:rFonts w:ascii="Open Sans" w:hAnsi="Open Sans" w:cs="Open Sans"/>
        </w:rPr>
        <w:t xml:space="preserve"> </w:t>
      </w:r>
    </w:p>
    <w:p w14:paraId="29BAC206" w14:textId="1931685A" w:rsidR="00555167" w:rsidRPr="00F56841" w:rsidRDefault="00C64C94" w:rsidP="00841E31">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F56841">
        <w:rPr>
          <w:rFonts w:ascii="Open Sans" w:hAnsi="Open Sans" w:cs="Open Sans"/>
        </w:rPr>
        <w:t xml:space="preserve">Okres kwalifikowalności wydatków w ramach projektu może przypadać na okres przed podpisaniem umowy o dofinansowanie projektu, przy czym okres ten nie może wykraczać poza daty graniczne określone w ust. 1. </w:t>
      </w:r>
      <w:r w:rsidR="00AC1260" w:rsidRPr="00F56841">
        <w:rPr>
          <w:rFonts w:ascii="Open Sans" w:hAnsi="Open Sans" w:cs="Open Sans"/>
        </w:rPr>
        <w:t xml:space="preserve">Postępowania wszczęte w celu udzielenia zamówień w ramach </w:t>
      </w:r>
      <w:r w:rsidR="00414E48" w:rsidRPr="00F56841">
        <w:rPr>
          <w:rFonts w:ascii="Open Sans" w:hAnsi="Open Sans" w:cs="Open Sans"/>
        </w:rPr>
        <w:t>p</w:t>
      </w:r>
      <w:r w:rsidR="00AC1260" w:rsidRPr="00F56841">
        <w:rPr>
          <w:rFonts w:ascii="Open Sans" w:hAnsi="Open Sans" w:cs="Open Sans"/>
        </w:rPr>
        <w:t xml:space="preserve">rojektu przed zawarciem </w:t>
      </w:r>
      <w:r w:rsidR="00414E48" w:rsidRPr="00F56841">
        <w:rPr>
          <w:rFonts w:ascii="Open Sans" w:hAnsi="Open Sans" w:cs="Open Sans"/>
        </w:rPr>
        <w:t>u</w:t>
      </w:r>
      <w:r w:rsidR="00AC1260" w:rsidRPr="00F56841">
        <w:rPr>
          <w:rFonts w:ascii="Open Sans" w:hAnsi="Open Sans" w:cs="Open Sans"/>
        </w:rPr>
        <w:t xml:space="preserve">mowy oraz wydatki </w:t>
      </w:r>
      <w:r w:rsidR="00AC1260" w:rsidRPr="00F56841">
        <w:rPr>
          <w:rFonts w:ascii="Open Sans" w:hAnsi="Open Sans" w:cs="Open Sans"/>
        </w:rPr>
        <w:lastRenderedPageBreak/>
        <w:t xml:space="preserve">poniesione przed podpisaniem </w:t>
      </w:r>
      <w:r w:rsidR="007563A3">
        <w:rPr>
          <w:rFonts w:ascii="Open Sans" w:hAnsi="Open Sans" w:cs="Open Sans"/>
        </w:rPr>
        <w:t>u</w:t>
      </w:r>
      <w:r w:rsidR="00AC1260" w:rsidRPr="00F56841">
        <w:rPr>
          <w:rFonts w:ascii="Open Sans" w:hAnsi="Open Sans" w:cs="Open Sans"/>
        </w:rPr>
        <w:t xml:space="preserve">mowy a dotyczące realizacji </w:t>
      </w:r>
      <w:r w:rsidR="00414E48" w:rsidRPr="00F56841">
        <w:rPr>
          <w:rFonts w:ascii="Open Sans" w:hAnsi="Open Sans" w:cs="Open Sans"/>
        </w:rPr>
        <w:t>p</w:t>
      </w:r>
      <w:r w:rsidR="00AC1260" w:rsidRPr="00F56841">
        <w:rPr>
          <w:rFonts w:ascii="Open Sans" w:hAnsi="Open Sans" w:cs="Open Sans"/>
        </w:rPr>
        <w:t>rojektu muszą zostać dokonane zgodnie z wytycznymi kwalifikowalności pod rygorem uznania ich za niekwalifikowalne.</w:t>
      </w:r>
      <w:r w:rsidRPr="00F56841">
        <w:rPr>
          <w:rFonts w:ascii="Open Sans" w:hAnsi="Open Sans" w:cs="Open Sans"/>
        </w:rPr>
        <w:t xml:space="preserve"> </w:t>
      </w:r>
    </w:p>
    <w:p w14:paraId="0286D389" w14:textId="77777777" w:rsidR="00074FC5" w:rsidRDefault="00C64C94" w:rsidP="00841E31">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F56841">
        <w:rPr>
          <w:rFonts w:ascii="Open Sans" w:hAnsi="Open Sans" w:cs="Open Sans"/>
        </w:rPr>
        <w:t xml:space="preserve">Do dofinansowania nie mogą zostać wybrane projekty, które fizycznie zostały ukończone (w przypadku robót budowlanych) lub w pełni wdrożone (w przypadku dostaw i usług) przed przedłożeniem wniosku o dofinansowanie zgodnie z art. 63 ust. 6 rozporządzenia ogólnego. </w:t>
      </w:r>
    </w:p>
    <w:p w14:paraId="5C3B3B29" w14:textId="56F437BC" w:rsidR="00555167" w:rsidRPr="00074FC5" w:rsidRDefault="005F3BFA" w:rsidP="00841E31">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074FC5">
        <w:rPr>
          <w:rFonts w:ascii="Open Sans" w:hAnsi="Open Sans" w:cs="Open Sans"/>
        </w:rPr>
        <w:t>M</w:t>
      </w:r>
      <w:r w:rsidR="00C64C94" w:rsidRPr="00074FC5">
        <w:rPr>
          <w:rFonts w:ascii="Open Sans" w:hAnsi="Open Sans" w:cs="Open Sans"/>
        </w:rPr>
        <w:t>ożliwe jest ponoszenie wydatków po okresie wskazanym w umowie o dofinansowanie projektu pod warunkiem, że wydatki te zostały poniesione w związku z realizacją projektu oraz zostaną uwzględnione w</w:t>
      </w:r>
      <w:r w:rsidR="007563A3" w:rsidRPr="00074FC5">
        <w:rPr>
          <w:rFonts w:ascii="Open Sans" w:hAnsi="Open Sans" w:cs="Open Sans"/>
        </w:rPr>
        <w:t>e wniosku</w:t>
      </w:r>
      <w:r w:rsidR="00507F1C" w:rsidRPr="00074FC5">
        <w:rPr>
          <w:rFonts w:ascii="Open Sans" w:hAnsi="Open Sans" w:cs="Open Sans"/>
        </w:rPr>
        <w:t xml:space="preserve"> </w:t>
      </w:r>
      <w:r w:rsidR="00C64C94" w:rsidRPr="00074FC5">
        <w:rPr>
          <w:rFonts w:ascii="Open Sans" w:hAnsi="Open Sans" w:cs="Open Sans"/>
        </w:rPr>
        <w:t xml:space="preserve">o płatność </w:t>
      </w:r>
      <w:r w:rsidR="007563A3" w:rsidRPr="00074FC5">
        <w:rPr>
          <w:rFonts w:ascii="Open Sans" w:hAnsi="Open Sans" w:cs="Open Sans"/>
        </w:rPr>
        <w:t>końcową</w:t>
      </w:r>
      <w:r w:rsidR="00C64C94" w:rsidRPr="00074FC5">
        <w:rPr>
          <w:rFonts w:ascii="Open Sans" w:hAnsi="Open Sans" w:cs="Open Sans"/>
        </w:rPr>
        <w:t xml:space="preserve"> (np. składki Zakładu Ubezpieczeń Społecznych z tytułu wynagrodzeń personelu projektu poniesione na końcowym etapie realizacji projektu).</w:t>
      </w:r>
    </w:p>
    <w:p w14:paraId="79F1D450" w14:textId="77777777" w:rsidR="00C64C94" w:rsidRPr="00F56841" w:rsidRDefault="00C64C94" w:rsidP="006D2058">
      <w:pPr>
        <w:pStyle w:val="Nagwek2"/>
        <w:numPr>
          <w:ilvl w:val="1"/>
          <w:numId w:val="77"/>
        </w:numPr>
      </w:pPr>
      <w:bookmarkStart w:id="375" w:name="_Toc138670030"/>
      <w:bookmarkStart w:id="376" w:name="_Toc138670134"/>
      <w:bookmarkStart w:id="377" w:name="_Toc236052596"/>
      <w:bookmarkEnd w:id="375"/>
      <w:bookmarkEnd w:id="376"/>
      <w:r w:rsidRPr="00F56841">
        <w:t>Ocena kwalifikowalności wydatków</w:t>
      </w:r>
      <w:bookmarkStart w:id="378" w:name="_Hlk138760592"/>
      <w:bookmarkEnd w:id="377"/>
    </w:p>
    <w:p w14:paraId="242DC34F" w14:textId="6137562D" w:rsidR="00555167" w:rsidRPr="00074FC5" w:rsidRDefault="00C64C94">
      <w:pPr>
        <w:pStyle w:val="Akapitzlist"/>
        <w:numPr>
          <w:ilvl w:val="0"/>
          <w:numId w:val="142"/>
        </w:numPr>
        <w:suppressAutoHyphens w:val="0"/>
        <w:autoSpaceDE w:val="0"/>
        <w:spacing w:before="120" w:after="120" w:line="276" w:lineRule="auto"/>
        <w:textAlignment w:val="auto"/>
        <w:rPr>
          <w:rFonts w:ascii="Open Sans" w:hAnsi="Open Sans" w:cs="Open Sans"/>
        </w:rPr>
      </w:pPr>
      <w:r w:rsidRPr="00074FC5">
        <w:rPr>
          <w:rFonts w:ascii="Open Sans" w:hAnsi="Open Sans" w:cs="Open Sans"/>
        </w:rPr>
        <w:t xml:space="preserve">Aby wydatek na etapie realizacji projektu mógł zostać uznany za kwalifikowalny, musi spełniać łącznie warunki określone w </w:t>
      </w:r>
      <w:r w:rsidR="0097453E" w:rsidRPr="00074FC5">
        <w:rPr>
          <w:rFonts w:ascii="Open Sans" w:hAnsi="Open Sans" w:cs="Open Sans"/>
          <w:iCs/>
        </w:rPr>
        <w:t>w</w:t>
      </w:r>
      <w:r w:rsidRPr="00074FC5">
        <w:rPr>
          <w:rFonts w:ascii="Open Sans" w:hAnsi="Open Sans" w:cs="Open Sans"/>
          <w:iCs/>
        </w:rPr>
        <w:t>ytycznych kwalifikowalności</w:t>
      </w:r>
      <w:r w:rsidRPr="00074FC5">
        <w:rPr>
          <w:rFonts w:ascii="Open Sans" w:hAnsi="Open Sans" w:cs="Open Sans"/>
        </w:rPr>
        <w:t>:</w:t>
      </w:r>
    </w:p>
    <w:bookmarkEnd w:id="378"/>
    <w:p w14:paraId="4AC28EF1" w14:textId="77777777"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jest zgodny z przepisami prawa,</w:t>
      </w:r>
    </w:p>
    <w:p w14:paraId="0A99AACF" w14:textId="358EAA3C"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 xml:space="preserve">jest zgodny z umową o dofinansowanie projektu i </w:t>
      </w:r>
      <w:r w:rsidR="0097453E" w:rsidRPr="00F56841">
        <w:rPr>
          <w:rFonts w:ascii="Open Sans" w:hAnsi="Open Sans" w:cs="Open Sans"/>
        </w:rPr>
        <w:t>w</w:t>
      </w:r>
      <w:r w:rsidRPr="00F56841">
        <w:rPr>
          <w:rFonts w:ascii="Open Sans" w:hAnsi="Open Sans" w:cs="Open Sans"/>
        </w:rPr>
        <w:t xml:space="preserve">ytycznymi oraz innymi procedurami, do stosowania których </w:t>
      </w:r>
      <w:r w:rsidR="0097453E" w:rsidRPr="00F56841">
        <w:rPr>
          <w:rFonts w:ascii="Open Sans" w:hAnsi="Open Sans" w:cs="Open Sans"/>
        </w:rPr>
        <w:t>b</w:t>
      </w:r>
      <w:r w:rsidRPr="00F56841">
        <w:rPr>
          <w:rFonts w:ascii="Open Sans" w:hAnsi="Open Sans" w:cs="Open Sans"/>
        </w:rPr>
        <w:t>eneficjent zobowiązał się w umowie o dofinansowanie projektu,</w:t>
      </w:r>
    </w:p>
    <w:p w14:paraId="15C86AC2" w14:textId="292F3C93"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 xml:space="preserve">został faktycznie poniesiony zgodnie z zasadą określoną w podrozdziale 3.1 </w:t>
      </w:r>
      <w:r w:rsidR="0097453E" w:rsidRPr="00F56841">
        <w:rPr>
          <w:rFonts w:ascii="Open Sans" w:hAnsi="Open Sans" w:cs="Open Sans"/>
          <w:iCs/>
        </w:rPr>
        <w:t>w</w:t>
      </w:r>
      <w:r w:rsidRPr="00F56841">
        <w:rPr>
          <w:rFonts w:ascii="Open Sans" w:hAnsi="Open Sans" w:cs="Open Sans"/>
          <w:iCs/>
        </w:rPr>
        <w:t>ytycznych kwalifikowalności,</w:t>
      </w:r>
      <w:r w:rsidRPr="00F56841">
        <w:rPr>
          <w:rFonts w:ascii="Open Sans" w:hAnsi="Open Sans" w:cs="Open Sans"/>
        </w:rPr>
        <w:t xml:space="preserve"> w okresie wskazanym w umowie o dofinansowanie projektu,</w:t>
      </w:r>
    </w:p>
    <w:p w14:paraId="56CB4430" w14:textId="25864BD1"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 xml:space="preserve">spełnia warunki określone w FEdP 2021-2027 i SZOP oraz </w:t>
      </w:r>
      <w:r w:rsidR="00F8064A" w:rsidRPr="00F56841">
        <w:rPr>
          <w:rFonts w:ascii="Open Sans" w:hAnsi="Open Sans" w:cs="Open Sans"/>
        </w:rPr>
        <w:t>r</w:t>
      </w:r>
      <w:r w:rsidRPr="00F56841">
        <w:rPr>
          <w:rFonts w:ascii="Open Sans" w:hAnsi="Open Sans" w:cs="Open Sans"/>
        </w:rPr>
        <w:t>egulaminie wyboru projektów,</w:t>
      </w:r>
    </w:p>
    <w:p w14:paraId="5CD0E3D8" w14:textId="77777777"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jest niezbędny do realizacji celów projektu i został poniesiony w związku z realizacją projektu,</w:t>
      </w:r>
    </w:p>
    <w:p w14:paraId="27F8DE25" w14:textId="77777777"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został dokonany w sposób przejrzysty, racjonalny i efektywny, z zachowaniem zasad uzyskiwania najlepszych efektów z danych nakładów,</w:t>
      </w:r>
    </w:p>
    <w:p w14:paraId="6A672DF7" w14:textId="62344670"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bookmarkStart w:id="379" w:name="_Hlk138760571"/>
      <w:r w:rsidRPr="00F56841">
        <w:rPr>
          <w:rFonts w:ascii="Open Sans" w:hAnsi="Open Sans" w:cs="Open Sans"/>
        </w:rPr>
        <w:t xml:space="preserve">został należycie udokumentowany zgodnie z wymogami określonymi w </w:t>
      </w:r>
      <w:r w:rsidR="00F8064A" w:rsidRPr="00F56841">
        <w:rPr>
          <w:rFonts w:ascii="Open Sans" w:hAnsi="Open Sans" w:cs="Open Sans"/>
        </w:rPr>
        <w:t>w</w:t>
      </w:r>
      <w:r w:rsidRPr="00F56841">
        <w:rPr>
          <w:rFonts w:ascii="Open Sans" w:hAnsi="Open Sans" w:cs="Open Sans"/>
        </w:rPr>
        <w:t>ytycznych</w:t>
      </w:r>
      <w:r w:rsidR="00F8064A" w:rsidRPr="00F56841">
        <w:rPr>
          <w:rFonts w:ascii="Open Sans" w:hAnsi="Open Sans" w:cs="Open Sans"/>
        </w:rPr>
        <w:t xml:space="preserve"> kwalifikowalności,</w:t>
      </w:r>
    </w:p>
    <w:bookmarkEnd w:id="379"/>
    <w:p w14:paraId="32625600" w14:textId="49368ADE" w:rsidR="00555167" w:rsidRPr="00F56841" w:rsidRDefault="00C64C94" w:rsidP="00841E31">
      <w:pPr>
        <w:numPr>
          <w:ilvl w:val="0"/>
          <w:numId w:val="57"/>
        </w:numPr>
        <w:suppressAutoHyphens w:val="0"/>
        <w:spacing w:before="120" w:after="120" w:line="276" w:lineRule="auto"/>
        <w:ind w:left="357" w:hanging="357"/>
        <w:contextualSpacing/>
        <w:textAlignment w:val="auto"/>
        <w:rPr>
          <w:rFonts w:ascii="Open Sans" w:hAnsi="Open Sans" w:cs="Open Sans"/>
        </w:rPr>
      </w:pPr>
      <w:r w:rsidRPr="00F56841">
        <w:rPr>
          <w:rFonts w:ascii="Open Sans" w:hAnsi="Open Sans" w:cs="Open Sans"/>
        </w:rPr>
        <w:t xml:space="preserve">został rozliczony we wniosku </w:t>
      </w:r>
      <w:r w:rsidR="00F8064A" w:rsidRPr="00F56841">
        <w:rPr>
          <w:rFonts w:ascii="Open Sans" w:hAnsi="Open Sans" w:cs="Open Sans"/>
        </w:rPr>
        <w:t>b</w:t>
      </w:r>
      <w:r w:rsidRPr="00F56841">
        <w:rPr>
          <w:rFonts w:ascii="Open Sans" w:hAnsi="Open Sans" w:cs="Open Sans"/>
        </w:rPr>
        <w:t>eneficjenta o płatność,</w:t>
      </w:r>
    </w:p>
    <w:p w14:paraId="25439882" w14:textId="6F037712" w:rsidR="00555167" w:rsidRDefault="00C64C94" w:rsidP="00841E31">
      <w:pPr>
        <w:numPr>
          <w:ilvl w:val="0"/>
          <w:numId w:val="57"/>
        </w:numPr>
        <w:suppressAutoHyphens w:val="0"/>
        <w:spacing w:before="120" w:after="120" w:line="276" w:lineRule="auto"/>
        <w:ind w:left="357" w:hanging="357"/>
        <w:textAlignment w:val="auto"/>
        <w:rPr>
          <w:rFonts w:ascii="Open Sans" w:hAnsi="Open Sans" w:cs="Open Sans"/>
        </w:rPr>
      </w:pPr>
      <w:r w:rsidRPr="00F56841">
        <w:rPr>
          <w:rFonts w:ascii="Open Sans" w:hAnsi="Open Sans" w:cs="Open Sans"/>
        </w:rPr>
        <w:t>dotyczy towarów dostarczonych lub usług wykonanych lub robót zrealizowanych, w tym zaliczek dla wykonawców</w:t>
      </w:r>
      <w:r w:rsidR="00EB7A3B" w:rsidRPr="00F56841">
        <w:rPr>
          <w:rFonts w:ascii="Open Sans" w:hAnsi="Open Sans" w:cs="Open Sans"/>
        </w:rPr>
        <w:t xml:space="preserve"> z zastrzeżeniem pkt 4 podrozdziału 3.1 </w:t>
      </w:r>
      <w:r w:rsidR="00F8064A" w:rsidRPr="00F56841">
        <w:rPr>
          <w:rFonts w:ascii="Open Sans" w:hAnsi="Open Sans" w:cs="Open Sans"/>
        </w:rPr>
        <w:t>w</w:t>
      </w:r>
      <w:r w:rsidR="00EB7A3B" w:rsidRPr="00F56841">
        <w:rPr>
          <w:rFonts w:ascii="Open Sans" w:hAnsi="Open Sans" w:cs="Open Sans"/>
        </w:rPr>
        <w:t>ytycznych kwalifikowalności wydatków</w:t>
      </w:r>
      <w:r w:rsidR="00F8064A" w:rsidRPr="00F56841">
        <w:rPr>
          <w:rFonts w:ascii="Open Sans" w:hAnsi="Open Sans" w:cs="Open Sans"/>
        </w:rPr>
        <w:t>.</w:t>
      </w:r>
    </w:p>
    <w:p w14:paraId="452E9394" w14:textId="09256F56" w:rsidR="00074FC5" w:rsidRPr="00074FC5" w:rsidRDefault="00074FC5">
      <w:pPr>
        <w:pStyle w:val="Akapitzlist"/>
        <w:numPr>
          <w:ilvl w:val="0"/>
          <w:numId w:val="142"/>
        </w:numPr>
        <w:suppressAutoHyphens w:val="0"/>
        <w:spacing w:before="120" w:after="120" w:line="276" w:lineRule="auto"/>
        <w:textAlignment w:val="auto"/>
        <w:rPr>
          <w:rFonts w:ascii="Open Sans" w:hAnsi="Open Sans" w:cs="Open Sans"/>
        </w:rPr>
      </w:pPr>
      <w:r w:rsidRPr="00074FC5">
        <w:rPr>
          <w:rFonts w:ascii="Open Sans" w:hAnsi="Open Sans" w:cs="Open Sans"/>
        </w:rPr>
        <w:t xml:space="preserve">Kwalifikowalne mogą być również wydatki poniesione w związku z zastosowaniem technik finansowania, które nie powodują natychmiastowego przeniesienia prawa własności do danego dobra na beneficjenta, np. leasing. </w:t>
      </w:r>
    </w:p>
    <w:p w14:paraId="26E07760" w14:textId="77777777" w:rsidR="00074FC5" w:rsidRPr="00074FC5" w:rsidRDefault="00074FC5" w:rsidP="00074FC5">
      <w:pPr>
        <w:suppressAutoHyphens w:val="0"/>
        <w:spacing w:before="120" w:after="120" w:line="276" w:lineRule="auto"/>
        <w:textAlignment w:val="auto"/>
        <w:rPr>
          <w:rFonts w:ascii="Open Sans" w:hAnsi="Open Sans" w:cs="Open Sans"/>
        </w:rPr>
      </w:pPr>
      <w:r w:rsidRPr="00074FC5">
        <w:rPr>
          <w:rFonts w:ascii="Open Sans" w:hAnsi="Open Sans" w:cs="Open Sans"/>
        </w:rPr>
        <w:lastRenderedPageBreak/>
        <w:t xml:space="preserve">W przypadku zastosowania leasingu finansowego wydatkiem kwalifikującym się do współfinansowania jest: </w:t>
      </w:r>
    </w:p>
    <w:p w14:paraId="0C505E51" w14:textId="77777777" w:rsidR="00074FC5" w:rsidRPr="00074FC5" w:rsidRDefault="00074FC5" w:rsidP="00F07E74">
      <w:pPr>
        <w:suppressAutoHyphens w:val="0"/>
        <w:spacing w:before="120" w:after="120" w:line="276" w:lineRule="auto"/>
        <w:ind w:left="426" w:hanging="142"/>
        <w:textAlignment w:val="auto"/>
        <w:rPr>
          <w:rFonts w:ascii="Open Sans" w:hAnsi="Open Sans" w:cs="Open Sans"/>
        </w:rPr>
      </w:pPr>
      <w:r w:rsidRPr="00074FC5">
        <w:rPr>
          <w:rFonts w:ascii="Open Sans" w:hAnsi="Open Sans" w:cs="Open Sans"/>
        </w:rPr>
        <w:t>a)</w:t>
      </w:r>
      <w:r w:rsidRPr="00074FC5">
        <w:rPr>
          <w:rFonts w:ascii="Open Sans" w:hAnsi="Open Sans" w:cs="Open Sans"/>
        </w:rPr>
        <w:tab/>
        <w:t xml:space="preserve">kwota przypadająca na część raty leasingowej wystawionej na rzecz beneficjenta związanej ze spłatą kapitału (raty kapitałowej) przedmiotu umowy leasingu, albo </w:t>
      </w:r>
    </w:p>
    <w:p w14:paraId="023F04FF" w14:textId="77777777" w:rsidR="00074FC5" w:rsidRPr="00074FC5" w:rsidRDefault="00074FC5" w:rsidP="00F07E74">
      <w:pPr>
        <w:suppressAutoHyphens w:val="0"/>
        <w:spacing w:before="120" w:after="120" w:line="276" w:lineRule="auto"/>
        <w:ind w:left="426" w:hanging="142"/>
        <w:textAlignment w:val="auto"/>
        <w:rPr>
          <w:rFonts w:ascii="Open Sans" w:hAnsi="Open Sans" w:cs="Open Sans"/>
        </w:rPr>
      </w:pPr>
      <w:r w:rsidRPr="00074FC5">
        <w:rPr>
          <w:rFonts w:ascii="Open Sans" w:hAnsi="Open Sans" w:cs="Open Sans"/>
        </w:rPr>
        <w:t>b)</w:t>
      </w:r>
      <w:r w:rsidRPr="00074FC5">
        <w:rPr>
          <w:rFonts w:ascii="Open Sans" w:hAnsi="Open Sans" w:cs="Open Sans"/>
        </w:rPr>
        <w:tab/>
        <w:t xml:space="preserve">kwota przypadająca na fakturę nabycia przedmiotu leasingu wystawiona na rzecz leasingodawcy, o ile we wniosku o dofinansowanie projektu leasingodawca został wskazany jako podmiot upoważniony do poniesienia wydatku na zakup leasingowanego dobra. </w:t>
      </w:r>
    </w:p>
    <w:p w14:paraId="46AF6D9F" w14:textId="77777777" w:rsidR="00074FC5" w:rsidRPr="00074FC5" w:rsidRDefault="00074FC5" w:rsidP="00074FC5">
      <w:pPr>
        <w:suppressAutoHyphens w:val="0"/>
        <w:spacing w:before="120" w:after="120" w:line="276" w:lineRule="auto"/>
        <w:textAlignment w:val="auto"/>
        <w:rPr>
          <w:rFonts w:ascii="Open Sans" w:hAnsi="Open Sans" w:cs="Open Sans"/>
        </w:rPr>
      </w:pPr>
      <w:r w:rsidRPr="00074FC5">
        <w:rPr>
          <w:rFonts w:ascii="Open Sans" w:hAnsi="Open Sans" w:cs="Open Sans"/>
        </w:rPr>
        <w:t xml:space="preserve">W przypadku zastosowania leasingu operacyjnego wydatkiem kwalifikującym się do współfinansowania jest kwota przypadająca na część raty leasingowej wystawionej na rzecz beneficjenta, związanej ze spłatą kapitału przedmiotu umowy leasingu. </w:t>
      </w:r>
    </w:p>
    <w:p w14:paraId="530D5570" w14:textId="77777777" w:rsidR="00074FC5" w:rsidRPr="00074FC5" w:rsidRDefault="00074FC5" w:rsidP="00074FC5">
      <w:pPr>
        <w:suppressAutoHyphens w:val="0"/>
        <w:spacing w:before="120" w:after="120" w:line="276" w:lineRule="auto"/>
        <w:textAlignment w:val="auto"/>
        <w:rPr>
          <w:rFonts w:ascii="Open Sans" w:hAnsi="Open Sans" w:cs="Open Sans"/>
        </w:rPr>
      </w:pPr>
      <w:r w:rsidRPr="00074FC5">
        <w:rPr>
          <w:rFonts w:ascii="Open Sans" w:hAnsi="Open Sans" w:cs="Open Sans"/>
        </w:rPr>
        <w:t>W przypadku gdy okres obowiązywania umowy leasingu wykracza poza końcową datę kwalifikowalności wydatków, wydatkami kwalifikującymi się do współfinansowania w sytuacji, o której mowa w pkt 3a, są raty leasingowe, zapłacone w okresie kwalifikowalności wydatków wskazanym w umowie o dofinansowanie projektu.</w:t>
      </w:r>
    </w:p>
    <w:p w14:paraId="41939104" w14:textId="63220B9F" w:rsidR="00074FC5" w:rsidRPr="00074FC5" w:rsidRDefault="00074FC5">
      <w:pPr>
        <w:pStyle w:val="Akapitzlist"/>
        <w:numPr>
          <w:ilvl w:val="0"/>
          <w:numId w:val="142"/>
        </w:numPr>
        <w:suppressAutoHyphens w:val="0"/>
        <w:spacing w:before="120" w:after="120" w:line="276" w:lineRule="auto"/>
        <w:textAlignment w:val="auto"/>
        <w:rPr>
          <w:rFonts w:ascii="Open Sans" w:hAnsi="Open Sans" w:cs="Open Sans"/>
        </w:rPr>
      </w:pPr>
      <w:r w:rsidRPr="00074FC5">
        <w:rPr>
          <w:rFonts w:ascii="Open Sans" w:hAnsi="Open Sans" w:cs="Open Sans"/>
        </w:rPr>
        <w:t xml:space="preserve">Inwestycje w maszyny lub urządzenia zasilane poprzez spalanie paliw kopalnych mogą być uznane za kwalifikowalne wyłącznie wówczas, gdy nie istnieje realna alternatywna technologia, a Wnioskodawca udowodni powyższe we wniosku o dofinansowanie. </w:t>
      </w:r>
    </w:p>
    <w:p w14:paraId="755F7197" w14:textId="552F0C6F" w:rsidR="00074FC5" w:rsidRPr="00F56841" w:rsidRDefault="00074FC5" w:rsidP="00074FC5">
      <w:pPr>
        <w:suppressAutoHyphens w:val="0"/>
        <w:spacing w:before="120" w:after="120" w:line="276" w:lineRule="auto"/>
        <w:textAlignment w:val="auto"/>
        <w:rPr>
          <w:rFonts w:ascii="Open Sans" w:hAnsi="Open Sans" w:cs="Open Sans"/>
        </w:rPr>
      </w:pPr>
      <w:r w:rsidRPr="00074FC5">
        <w:rPr>
          <w:rFonts w:ascii="Open Sans" w:hAnsi="Open Sans" w:cs="Open Sans"/>
        </w:rPr>
        <w:t>Przez realną alternatywną technologię rozumie się istniejące, dostępne i osiągalne oraz możliwe do zastosowania w danym przypadku rozwiązanie nie przewidujące spalania paliw kopalnych, które prowadzi do osiągnięcia założonego celu i skutku gospodarczego w związku z realizacją finansowanego zamierzenia inwestycyjnego, z uwzględnieniem dostępnych dla przedsiębiorcy źródeł jego finansowania.</w:t>
      </w:r>
    </w:p>
    <w:p w14:paraId="53776532" w14:textId="77777777" w:rsidR="00555167" w:rsidRPr="00074FC5" w:rsidRDefault="00C64C94">
      <w:pPr>
        <w:pStyle w:val="Akapitzlist"/>
        <w:numPr>
          <w:ilvl w:val="0"/>
          <w:numId w:val="142"/>
        </w:numPr>
        <w:suppressAutoHyphens w:val="0"/>
        <w:spacing w:before="200" w:after="200" w:line="276" w:lineRule="auto"/>
        <w:textAlignment w:val="auto"/>
        <w:rPr>
          <w:rFonts w:ascii="Open Sans" w:hAnsi="Open Sans" w:cs="Open Sans"/>
        </w:rPr>
      </w:pPr>
      <w:r w:rsidRPr="00074FC5">
        <w:rPr>
          <w:rFonts w:ascii="Open Sans" w:hAnsi="Open Sans" w:cs="Open Sans"/>
        </w:rPr>
        <w:t>Punktem wyjścia dla oceny kwalifikowalności wydatku jest zatwierdzony wniosek o dofinansowanie projektu. Zatwierdzenie projektu do dofinansowania i podpisanie z beneficjentem umowy o dofinansowanie projektu nie oznacza jednak, że wszystkie wydatki, które beneficjent przedstawi we wniosku o płatność w trakcie realizacji projektu, zostaną poświadczone, zrefundowane lub rozliczone (w przypadku systemu zaliczkowego). Ocena kwalifikowalności poniesionych wydatków jest prowadzona także po zakończeniu realizacji projektu w zakresie obowiązków nałożonych na beneficjenta umową o dofinansowanie projektu oraz wynikających z przepisów prawa.</w:t>
      </w:r>
    </w:p>
    <w:p w14:paraId="3ACA683D" w14:textId="4DC2E1A8" w:rsidR="009341E6" w:rsidRPr="00F56841" w:rsidRDefault="009341E6" w:rsidP="003354CB">
      <w:pPr>
        <w:tabs>
          <w:tab w:val="left" w:pos="0"/>
        </w:tabs>
        <w:suppressAutoHyphens w:val="0"/>
        <w:autoSpaceDE w:val="0"/>
        <w:adjustRightInd w:val="0"/>
        <w:spacing w:before="200" w:after="200" w:line="276" w:lineRule="auto"/>
        <w:jc w:val="both"/>
        <w:textAlignment w:val="auto"/>
        <w:rPr>
          <w:rFonts w:ascii="Open Sans" w:eastAsia="Times New Roman" w:hAnsi="Open Sans" w:cs="Open Sans"/>
          <w:kern w:val="0"/>
          <w:lang w:eastAsia="pl-PL"/>
        </w:rPr>
      </w:pPr>
      <w:r w:rsidRPr="00F56841">
        <w:rPr>
          <w:rFonts w:ascii="Open Sans" w:eastAsia="Times New Roman" w:hAnsi="Open Sans" w:cs="Open Sans"/>
          <w:kern w:val="0"/>
          <w:lang w:eastAsia="pl-PL"/>
        </w:rPr>
        <w:t xml:space="preserve">Do oceny kwalifikowalności poniesionych wydatków stosuje się wersję </w:t>
      </w:r>
      <w:r w:rsidRPr="00F56841">
        <w:rPr>
          <w:rFonts w:ascii="Open Sans" w:hAnsi="Open Sans" w:cs="Open Sans"/>
          <w:iCs/>
        </w:rPr>
        <w:t>wytycznych kwalifikowalności</w:t>
      </w:r>
      <w:r w:rsidRPr="00F56841">
        <w:rPr>
          <w:rFonts w:ascii="Open Sans" w:eastAsia="Times New Roman" w:hAnsi="Open Sans" w:cs="Open Sans"/>
          <w:i/>
          <w:iCs/>
          <w:kern w:val="0"/>
          <w:lang w:eastAsia="pl-PL"/>
        </w:rPr>
        <w:t xml:space="preserve"> </w:t>
      </w:r>
      <w:r w:rsidRPr="00F56841">
        <w:rPr>
          <w:rFonts w:ascii="Open Sans" w:eastAsia="Times New Roman" w:hAnsi="Open Sans" w:cs="Open Sans"/>
          <w:kern w:val="0"/>
          <w:lang w:eastAsia="pl-PL"/>
        </w:rPr>
        <w:t>obowiązującą w dniu poniesienia wydatku.</w:t>
      </w:r>
    </w:p>
    <w:p w14:paraId="0D4CA2C5" w14:textId="77777777" w:rsidR="00C64C94" w:rsidRPr="00F56841" w:rsidRDefault="00C64C94" w:rsidP="006D2058">
      <w:pPr>
        <w:pStyle w:val="Nagwek2"/>
        <w:numPr>
          <w:ilvl w:val="1"/>
          <w:numId w:val="77"/>
        </w:numPr>
      </w:pPr>
      <w:bookmarkStart w:id="380" w:name="_Toc138670032"/>
      <w:bookmarkStart w:id="381" w:name="_Toc138670136"/>
      <w:bookmarkStart w:id="382" w:name="_Toc138670033"/>
      <w:bookmarkStart w:id="383" w:name="_Toc138670137"/>
      <w:bookmarkStart w:id="384" w:name="_Toc236052597"/>
      <w:bookmarkEnd w:id="380"/>
      <w:bookmarkEnd w:id="381"/>
      <w:bookmarkEnd w:id="382"/>
      <w:bookmarkEnd w:id="383"/>
      <w:r w:rsidRPr="00F56841">
        <w:lastRenderedPageBreak/>
        <w:t>Wydatki niekwalifikowalne</w:t>
      </w:r>
      <w:bookmarkEnd w:id="384"/>
    </w:p>
    <w:p w14:paraId="7E407191" w14:textId="77777777" w:rsidR="00555167" w:rsidRPr="00F56841" w:rsidRDefault="00E65DBD" w:rsidP="00DA767F">
      <w:pPr>
        <w:pStyle w:val="Tekstpodstawowy"/>
        <w:spacing w:before="120" w:line="276" w:lineRule="auto"/>
        <w:rPr>
          <w:rFonts w:ascii="Open Sans" w:hAnsi="Open Sans" w:cs="Open Sans"/>
        </w:rPr>
      </w:pPr>
      <w:r w:rsidRPr="00F56841">
        <w:rPr>
          <w:rFonts w:ascii="Open Sans" w:hAnsi="Open Sans" w:cs="Open Sans"/>
        </w:rPr>
        <w:t>Wydatkami niekwalifikowalnymi są wydatki wskazane w art. 64 rozporządzenia ogólnego</w:t>
      </w:r>
      <w:r w:rsidRPr="00F56841">
        <w:rPr>
          <w:rFonts w:ascii="Open Sans" w:hAnsi="Open Sans" w:cs="Open Sans"/>
          <w:vertAlign w:val="superscript"/>
        </w:rPr>
        <w:footnoteReference w:id="1"/>
      </w:r>
      <w:r w:rsidRPr="00F56841">
        <w:rPr>
          <w:rFonts w:ascii="Open Sans" w:hAnsi="Open Sans" w:cs="Open Sans"/>
        </w:rPr>
        <w:t xml:space="preserve"> , art. 7 ust. 1 i 5 rozporządzenia EFRR i FS, art. 16 ust. 1 rozporządzenia EFS+, art. 9 rozporządzenia FST oraz: </w:t>
      </w:r>
    </w:p>
    <w:p w14:paraId="7D98B017" w14:textId="77777777" w:rsidR="00EA2CCB" w:rsidRPr="00F56841" w:rsidRDefault="00E65DBD" w:rsidP="00841E31">
      <w:pPr>
        <w:pStyle w:val="Tekstpodstawowy"/>
        <w:numPr>
          <w:ilvl w:val="0"/>
          <w:numId w:val="67"/>
        </w:numPr>
        <w:spacing w:before="120" w:line="276" w:lineRule="auto"/>
        <w:ind w:left="714" w:hanging="357"/>
        <w:contextualSpacing/>
        <w:rPr>
          <w:rFonts w:ascii="Open Sans" w:hAnsi="Open Sans" w:cs="Open Sans"/>
        </w:rPr>
      </w:pPr>
      <w:r w:rsidRPr="00F56841">
        <w:rPr>
          <w:rFonts w:ascii="Open Sans" w:hAnsi="Open Sans" w:cs="Open Sans"/>
        </w:rPr>
        <w:t xml:space="preserve">kary i grzywny, </w:t>
      </w:r>
    </w:p>
    <w:p w14:paraId="3F35B274" w14:textId="77777777" w:rsidR="00EA2CCB" w:rsidRPr="00F56841" w:rsidRDefault="00E65DBD" w:rsidP="00841E31">
      <w:pPr>
        <w:pStyle w:val="Tekstpodstawowy"/>
        <w:numPr>
          <w:ilvl w:val="0"/>
          <w:numId w:val="67"/>
        </w:numPr>
        <w:spacing w:before="120" w:line="276" w:lineRule="auto"/>
        <w:ind w:left="714" w:hanging="357"/>
        <w:contextualSpacing/>
        <w:rPr>
          <w:rFonts w:ascii="Open Sans" w:hAnsi="Open Sans" w:cs="Open Sans"/>
        </w:rPr>
      </w:pPr>
      <w:r w:rsidRPr="00F56841">
        <w:rPr>
          <w:rFonts w:ascii="Open Sans" w:hAnsi="Open Sans" w:cs="Open Sans"/>
        </w:rPr>
        <w:t>koszty postępowania sądowego, wydatki związane z przygotowaniem i obsługą prawną spraw sądowych oraz wydatki poniesione na funkcjonowanie komisji rozjemczych,</w:t>
      </w:r>
    </w:p>
    <w:p w14:paraId="726A1243" w14:textId="77777777" w:rsidR="00EA2CCB" w:rsidRPr="00F56841" w:rsidRDefault="00E65DBD" w:rsidP="00841E31">
      <w:pPr>
        <w:pStyle w:val="Tekstpodstawowy"/>
        <w:numPr>
          <w:ilvl w:val="0"/>
          <w:numId w:val="67"/>
        </w:numPr>
        <w:spacing w:before="120" w:line="276" w:lineRule="auto"/>
        <w:ind w:left="714" w:hanging="357"/>
        <w:contextualSpacing/>
        <w:rPr>
          <w:rFonts w:ascii="Open Sans" w:hAnsi="Open Sans" w:cs="Open Sans"/>
        </w:rPr>
      </w:pPr>
      <w:r w:rsidRPr="00F56841">
        <w:rPr>
          <w:rFonts w:ascii="Open Sans" w:hAnsi="Open Sans" w:cs="Open Sans"/>
        </w:rPr>
        <w:t xml:space="preserve">koszty pożyczki lub kredytu zaciągniętego na prefinansowanie dotacji, </w:t>
      </w:r>
    </w:p>
    <w:p w14:paraId="2A340861" w14:textId="72A65725" w:rsidR="00555167" w:rsidRPr="00F56841" w:rsidRDefault="00E65DBD" w:rsidP="00841E31">
      <w:pPr>
        <w:pStyle w:val="Tekstpodstawowy"/>
        <w:numPr>
          <w:ilvl w:val="0"/>
          <w:numId w:val="67"/>
        </w:numPr>
        <w:spacing w:before="120" w:line="276" w:lineRule="auto"/>
        <w:ind w:left="714" w:hanging="357"/>
        <w:contextualSpacing/>
        <w:rPr>
          <w:rFonts w:ascii="Open Sans" w:hAnsi="Open Sans" w:cs="Open Sans"/>
        </w:rPr>
      </w:pPr>
      <w:r w:rsidRPr="00F56841">
        <w:rPr>
          <w:rFonts w:ascii="Open Sans" w:hAnsi="Open Sans" w:cs="Open Sans"/>
        </w:rPr>
        <w:t xml:space="preserve">prowizje pobierane w ramach operacji wymiany walut, </w:t>
      </w:r>
    </w:p>
    <w:p w14:paraId="1349CCFE" w14:textId="77777777" w:rsidR="00EA2CCB" w:rsidRPr="00F56841" w:rsidRDefault="00E65DBD" w:rsidP="00841E31">
      <w:pPr>
        <w:pStyle w:val="Tekstpodstawowy"/>
        <w:numPr>
          <w:ilvl w:val="0"/>
          <w:numId w:val="67"/>
        </w:numPr>
        <w:spacing w:before="120" w:line="276" w:lineRule="auto"/>
        <w:ind w:left="714" w:hanging="357"/>
        <w:contextualSpacing/>
        <w:rPr>
          <w:rFonts w:ascii="Open Sans" w:hAnsi="Open Sans" w:cs="Open Sans"/>
        </w:rPr>
      </w:pPr>
      <w:r w:rsidRPr="00F56841">
        <w:rPr>
          <w:rFonts w:ascii="Open Sans" w:hAnsi="Open Sans" w:cs="Open Sans"/>
        </w:rPr>
        <w:t xml:space="preserve">rozliczony notą księgową koszt zakupu środka trwałego będącego własnością beneficjenta lub prawa przysługującego beneficjentowi (taki środek trwały może zostać wniesiony do projektu w formie wkładu niepieniężnego), </w:t>
      </w:r>
    </w:p>
    <w:p w14:paraId="15DE616E" w14:textId="03BD6149" w:rsidR="00EA2CCB" w:rsidRPr="00F56841" w:rsidRDefault="00E65DBD" w:rsidP="00841E31">
      <w:pPr>
        <w:pStyle w:val="Tekstpodstawowy"/>
        <w:numPr>
          <w:ilvl w:val="0"/>
          <w:numId w:val="67"/>
        </w:numPr>
        <w:spacing w:after="0" w:line="276" w:lineRule="auto"/>
        <w:ind w:left="714" w:hanging="357"/>
        <w:rPr>
          <w:rFonts w:ascii="Open Sans" w:hAnsi="Open Sans" w:cs="Open Sans"/>
        </w:rPr>
      </w:pPr>
      <w:r w:rsidRPr="00F56841">
        <w:rPr>
          <w:rFonts w:ascii="Open Sans" w:hAnsi="Open Sans" w:cs="Open Sans"/>
        </w:rPr>
        <w:t>nagrody jubileuszowe przeznaczone dla personelu projektu,</w:t>
      </w:r>
      <w:r w:rsidR="00EA2CCB" w:rsidRPr="00F56841">
        <w:rPr>
          <w:rFonts w:ascii="Open Sans" w:hAnsi="Open Sans" w:cs="Open Sans"/>
        </w:rPr>
        <w:t xml:space="preserve"> </w:t>
      </w:r>
    </w:p>
    <w:p w14:paraId="42359646" w14:textId="77777777" w:rsidR="00EA2CCB" w:rsidRPr="00F56841" w:rsidRDefault="00E65DBD" w:rsidP="00841E31">
      <w:pPr>
        <w:pStyle w:val="Lista"/>
        <w:numPr>
          <w:ilvl w:val="0"/>
          <w:numId w:val="67"/>
        </w:numPr>
        <w:spacing w:after="0" w:line="276" w:lineRule="auto"/>
        <w:ind w:left="714" w:hanging="357"/>
        <w:contextualSpacing w:val="0"/>
        <w:rPr>
          <w:rFonts w:ascii="Open Sans" w:hAnsi="Open Sans" w:cs="Open Sans"/>
        </w:rPr>
      </w:pPr>
      <w:r w:rsidRPr="00F56841">
        <w:rPr>
          <w:rFonts w:ascii="Open Sans" w:hAnsi="Open Sans" w:cs="Open Sans"/>
        </w:rPr>
        <w:t xml:space="preserve">odprawy pracownicze przeznaczone dla personelu projektu, </w:t>
      </w:r>
    </w:p>
    <w:p w14:paraId="48CBD89F" w14:textId="77777777" w:rsidR="008914FA" w:rsidRPr="00F56841" w:rsidRDefault="00E65DBD" w:rsidP="00841E31">
      <w:pPr>
        <w:pStyle w:val="Lista"/>
        <w:numPr>
          <w:ilvl w:val="0"/>
          <w:numId w:val="67"/>
        </w:numPr>
        <w:spacing w:after="0" w:line="276" w:lineRule="auto"/>
        <w:ind w:left="714" w:hanging="357"/>
        <w:contextualSpacing w:val="0"/>
        <w:rPr>
          <w:rFonts w:ascii="Open Sans" w:hAnsi="Open Sans" w:cs="Open Sans"/>
        </w:rPr>
      </w:pPr>
      <w:r w:rsidRPr="00F56841">
        <w:rPr>
          <w:rFonts w:ascii="Open Sans" w:hAnsi="Open Sans" w:cs="Open Sans"/>
        </w:rPr>
        <w:t>wpłaty dokonywane na Państwowy Fundusz Rehabilitacji Osób Niepełnosprawnych</w:t>
      </w:r>
      <w:r w:rsidR="00EA2CCB" w:rsidRPr="00F56841">
        <w:rPr>
          <w:rFonts w:ascii="Open Sans" w:hAnsi="Open Sans" w:cs="Open Sans"/>
        </w:rPr>
        <w:t xml:space="preserve"> </w:t>
      </w:r>
      <w:r w:rsidRPr="00F56841">
        <w:rPr>
          <w:rFonts w:ascii="Open Sans" w:hAnsi="Open Sans" w:cs="Open Sans"/>
        </w:rPr>
        <w:t>zgodnie z ustawą z dnia 27 sierpnia 1997 r. o rehabilitacji zawodowej i społecznej oraz zatrudnianiu osób niepełnosprawnych (Dz. U. z 2021 r. poz. 573, z późn. zm.), w tym wpłaty dokonywane przez stronę trzecią,</w:t>
      </w:r>
    </w:p>
    <w:p w14:paraId="3A8D4FEF" w14:textId="77777777" w:rsidR="008914FA" w:rsidRPr="00F56841" w:rsidRDefault="00E65DBD" w:rsidP="00841E31">
      <w:pPr>
        <w:pStyle w:val="Lista"/>
        <w:numPr>
          <w:ilvl w:val="0"/>
          <w:numId w:val="67"/>
        </w:numPr>
        <w:spacing w:after="0" w:line="276" w:lineRule="auto"/>
        <w:ind w:left="714" w:hanging="357"/>
        <w:contextualSpacing w:val="0"/>
        <w:rPr>
          <w:rFonts w:ascii="Open Sans" w:hAnsi="Open Sans" w:cs="Open Sans"/>
        </w:rPr>
      </w:pPr>
      <w:r w:rsidRPr="00F56841">
        <w:rPr>
          <w:rFonts w:ascii="Open Sans" w:hAnsi="Open Sans" w:cs="Open Sans"/>
        </w:rPr>
        <w:t xml:space="preserve">świadczenia na rzecz personelu projektu realizowane z Zakładowego Funduszu Świadczeń Socjalnych (ZFŚS), </w:t>
      </w:r>
    </w:p>
    <w:p w14:paraId="09A490D9" w14:textId="2FE335A2" w:rsidR="00555167" w:rsidRPr="00F56841" w:rsidRDefault="00E65DBD" w:rsidP="00841E31">
      <w:pPr>
        <w:pStyle w:val="Lista"/>
        <w:numPr>
          <w:ilvl w:val="0"/>
          <w:numId w:val="67"/>
        </w:numPr>
        <w:spacing w:after="0" w:line="276" w:lineRule="auto"/>
        <w:ind w:left="714" w:hanging="357"/>
        <w:contextualSpacing w:val="0"/>
        <w:rPr>
          <w:rFonts w:ascii="Open Sans" w:hAnsi="Open Sans" w:cs="Open Sans"/>
        </w:rPr>
      </w:pPr>
      <w:r w:rsidRPr="00F56841">
        <w:rPr>
          <w:rFonts w:ascii="Open Sans" w:hAnsi="Open Sans" w:cs="Open Sans"/>
        </w:rPr>
        <w:t xml:space="preserve">koszty ubezpieczenia cywilnego funkcjonariuszy publicznych za szkodę wyrządzoną przy wykonywaniu władzy publicznej, </w:t>
      </w:r>
    </w:p>
    <w:p w14:paraId="09557847" w14:textId="327F2C01" w:rsidR="00555167" w:rsidRPr="00F56841" w:rsidRDefault="00E65DBD" w:rsidP="00841E31">
      <w:pPr>
        <w:pStyle w:val="Tekstpodstawowy"/>
        <w:numPr>
          <w:ilvl w:val="0"/>
          <w:numId w:val="67"/>
        </w:numPr>
        <w:spacing w:after="0" w:line="276" w:lineRule="auto"/>
        <w:ind w:left="714" w:hanging="357"/>
        <w:rPr>
          <w:rFonts w:ascii="Open Sans" w:hAnsi="Open Sans" w:cs="Open Sans"/>
        </w:rPr>
      </w:pPr>
      <w:r w:rsidRPr="00F56841">
        <w:rPr>
          <w:rFonts w:ascii="Open Sans" w:hAnsi="Open Sans" w:cs="Open Sans"/>
        </w:rPr>
        <w:t xml:space="preserve">koszty składek i opłat fakultatywnych na rzecz personelu projektu, niewymaganych obowiązującymi przepisami prawa, chyba że: </w:t>
      </w:r>
    </w:p>
    <w:p w14:paraId="2EF3EC0C" w14:textId="0C06E7D2" w:rsidR="00555167" w:rsidRPr="00F56841" w:rsidRDefault="00E65DBD" w:rsidP="00841E31">
      <w:pPr>
        <w:pStyle w:val="Tekstpodstawowyzwciciem"/>
        <w:numPr>
          <w:ilvl w:val="0"/>
          <w:numId w:val="68"/>
        </w:numPr>
        <w:spacing w:after="0" w:line="276" w:lineRule="auto"/>
        <w:ind w:left="1066" w:hanging="357"/>
        <w:rPr>
          <w:rFonts w:ascii="Open Sans" w:hAnsi="Open Sans" w:cs="Open Sans"/>
        </w:rPr>
      </w:pPr>
      <w:r w:rsidRPr="00F56841">
        <w:rPr>
          <w:rFonts w:ascii="Open Sans" w:hAnsi="Open Sans" w:cs="Open Sans"/>
        </w:rPr>
        <w:t xml:space="preserve">zostały przewidziane w regulaminie pracy lub regulaminie wynagradzania lub innych właściwych przepisach prawa pracy, </w:t>
      </w:r>
    </w:p>
    <w:p w14:paraId="5EB3614C" w14:textId="4D019901" w:rsidR="00555167" w:rsidRPr="00F56841" w:rsidRDefault="00E65DBD" w:rsidP="00841E31">
      <w:pPr>
        <w:pStyle w:val="Tekstpodstawowyzwciciem2"/>
        <w:numPr>
          <w:ilvl w:val="0"/>
          <w:numId w:val="68"/>
        </w:numPr>
        <w:spacing w:after="0" w:line="276" w:lineRule="auto"/>
        <w:ind w:left="1066" w:hanging="357"/>
        <w:rPr>
          <w:rFonts w:ascii="Open Sans" w:hAnsi="Open Sans" w:cs="Open Sans"/>
        </w:rPr>
      </w:pPr>
      <w:r w:rsidRPr="00F56841">
        <w:rPr>
          <w:rFonts w:ascii="Open Sans" w:hAnsi="Open Sans" w:cs="Open Sans"/>
        </w:rPr>
        <w:t xml:space="preserve">zostały wprowadzone co najmniej sześć miesięcy przed złożeniem wniosku o dofinansowanie projektu, </w:t>
      </w:r>
    </w:p>
    <w:p w14:paraId="22A891C1" w14:textId="548A8808" w:rsidR="00555167" w:rsidRPr="00F56841" w:rsidRDefault="00E65DBD" w:rsidP="00841E31">
      <w:pPr>
        <w:pStyle w:val="Tekstpodstawowyzwciciem2"/>
        <w:numPr>
          <w:ilvl w:val="0"/>
          <w:numId w:val="68"/>
        </w:numPr>
        <w:spacing w:after="0" w:line="276" w:lineRule="auto"/>
        <w:ind w:left="1066" w:hanging="357"/>
        <w:rPr>
          <w:rFonts w:ascii="Open Sans" w:hAnsi="Open Sans" w:cs="Open Sans"/>
        </w:rPr>
      </w:pPr>
      <w:r w:rsidRPr="00F56841">
        <w:rPr>
          <w:rFonts w:ascii="Open Sans" w:hAnsi="Open Sans" w:cs="Open Sans"/>
        </w:rPr>
        <w:t>potencjalnie obejmują wszystkich pracowników, a zasady ich przyznawania są takie same w przypadku personelu projektu oraz pozostałych pracowników beneficjenta,</w:t>
      </w:r>
    </w:p>
    <w:p w14:paraId="0E9913FB" w14:textId="19B30476" w:rsidR="008914FA" w:rsidRPr="00F56841" w:rsidRDefault="00E65DBD" w:rsidP="00841E31">
      <w:pPr>
        <w:pStyle w:val="Tekstpodstawowy"/>
        <w:numPr>
          <w:ilvl w:val="0"/>
          <w:numId w:val="67"/>
        </w:numPr>
        <w:spacing w:after="0" w:line="276" w:lineRule="auto"/>
        <w:ind w:left="714" w:hanging="357"/>
        <w:rPr>
          <w:rFonts w:ascii="Open Sans" w:hAnsi="Open Sans" w:cs="Open Sans"/>
        </w:rPr>
      </w:pPr>
      <w:r w:rsidRPr="00F56841">
        <w:rPr>
          <w:rFonts w:ascii="Open Sans" w:hAnsi="Open Sans" w:cs="Open Sans"/>
        </w:rPr>
        <w:t>koszt zaangażowania personelu projektu zatrudnionego jednocześnie na podstawie stosunku pracy w IZ</w:t>
      </w:r>
      <w:r w:rsidR="005F3BFA" w:rsidRPr="00F56841">
        <w:rPr>
          <w:rFonts w:ascii="Open Sans" w:hAnsi="Open Sans" w:cs="Open Sans"/>
        </w:rPr>
        <w:t xml:space="preserve"> </w:t>
      </w:r>
      <w:r w:rsidRPr="00F56841">
        <w:rPr>
          <w:rFonts w:ascii="Open Sans" w:hAnsi="Open Sans" w:cs="Open Sans"/>
        </w:rPr>
        <w:t xml:space="preserve">gdy zachodzi konflikt interesów rozumiany jako naruszenie zasady bezinteresowności i bezstronności poprzez w szczególności wykonywanie zadań mających związek lub kolidujących ze stanowiskiem </w:t>
      </w:r>
      <w:r w:rsidRPr="00F56841">
        <w:rPr>
          <w:rFonts w:ascii="Open Sans" w:hAnsi="Open Sans" w:cs="Open Sans"/>
        </w:rPr>
        <w:lastRenderedPageBreak/>
        <w:t xml:space="preserve">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w:t>
      </w:r>
    </w:p>
    <w:p w14:paraId="759FE6E7" w14:textId="5752627C" w:rsidR="00555167" w:rsidRPr="00F56841" w:rsidRDefault="00E65DBD" w:rsidP="00841E31">
      <w:pPr>
        <w:pStyle w:val="Tekstpodstawowy"/>
        <w:numPr>
          <w:ilvl w:val="0"/>
          <w:numId w:val="67"/>
        </w:numPr>
        <w:spacing w:after="0" w:line="276" w:lineRule="auto"/>
        <w:ind w:left="714" w:hanging="357"/>
        <w:rPr>
          <w:rFonts w:ascii="Open Sans" w:hAnsi="Open Sans" w:cs="Open Sans"/>
        </w:rPr>
      </w:pPr>
      <w:r w:rsidRPr="00F56841">
        <w:rPr>
          <w:rFonts w:ascii="Open Sans" w:hAnsi="Open Sans" w:cs="Open Sans"/>
        </w:rPr>
        <w:t>koszt zaangażowania pracownika beneficjenta na podstawie umowy cywilnoprawnej innej niż umowa o dzieło, z wyjątkiem:</w:t>
      </w:r>
    </w:p>
    <w:p w14:paraId="0EA718EA" w14:textId="0D531E0C" w:rsidR="00555167" w:rsidRPr="00F56841" w:rsidRDefault="00E65DBD" w:rsidP="00841E31">
      <w:pPr>
        <w:pStyle w:val="Tekstpodstawowy"/>
        <w:numPr>
          <w:ilvl w:val="0"/>
          <w:numId w:val="69"/>
        </w:numPr>
        <w:spacing w:after="0" w:line="276" w:lineRule="auto"/>
        <w:ind w:left="1066" w:hanging="357"/>
        <w:rPr>
          <w:rFonts w:ascii="Open Sans" w:hAnsi="Open Sans" w:cs="Open Sans"/>
        </w:rPr>
      </w:pPr>
      <w:r w:rsidRPr="00F56841">
        <w:rPr>
          <w:rFonts w:ascii="Open Sans" w:hAnsi="Open Sans" w:cs="Open Sans"/>
        </w:rPr>
        <w:t>przypadków, gdy szczególne przepisy dotyczące zatrudniania danej grupy pracowników uniemożliwiają wykonywanie zadań w ramach projektu na podstawie stosunku pracy,</w:t>
      </w:r>
    </w:p>
    <w:p w14:paraId="5A727C16" w14:textId="77CBEDA5" w:rsidR="00555167" w:rsidRPr="00F56841" w:rsidRDefault="00E65DBD" w:rsidP="00841E31">
      <w:pPr>
        <w:pStyle w:val="Tekstpodstawowyzwciciem2"/>
        <w:numPr>
          <w:ilvl w:val="0"/>
          <w:numId w:val="69"/>
        </w:numPr>
        <w:spacing w:after="0" w:line="276" w:lineRule="auto"/>
        <w:ind w:left="1066" w:hanging="357"/>
        <w:rPr>
          <w:rFonts w:ascii="Open Sans" w:hAnsi="Open Sans" w:cs="Open Sans"/>
        </w:rPr>
      </w:pPr>
      <w:r w:rsidRPr="00F56841">
        <w:rPr>
          <w:rFonts w:ascii="Open Sans" w:hAnsi="Open Sans" w:cs="Open Sans"/>
        </w:rPr>
        <w:t>prac badawczo-rozwojowych,</w:t>
      </w:r>
    </w:p>
    <w:p w14:paraId="640E5D81" w14:textId="5251BDB9" w:rsidR="00555167" w:rsidRPr="00F56841" w:rsidRDefault="00E65DBD" w:rsidP="00841E31">
      <w:pPr>
        <w:pStyle w:val="Tekstpodstawowy"/>
        <w:numPr>
          <w:ilvl w:val="0"/>
          <w:numId w:val="67"/>
        </w:numPr>
        <w:spacing w:after="0" w:line="276" w:lineRule="auto"/>
        <w:rPr>
          <w:rFonts w:ascii="Open Sans" w:hAnsi="Open Sans" w:cs="Open Sans"/>
        </w:rPr>
      </w:pPr>
      <w:r w:rsidRPr="00F56841">
        <w:rPr>
          <w:rFonts w:ascii="Open Sans" w:hAnsi="Open Sans" w:cs="Open Sans"/>
        </w:rPr>
        <w:t xml:space="preserve">transakcje, bez względu na liczbę wynikających z nich płatności, dokonane w gotówce, których wartość przekracza kwotę, o której mowa w art. 19 ustawy z dnia 6 marca 2018 r. Prawo przedsiębiorców (Dz. U. z 2021 r. poz. 162, z późn. zm.), </w:t>
      </w:r>
    </w:p>
    <w:p w14:paraId="16260D96" w14:textId="340BF9F4" w:rsidR="00555167" w:rsidRPr="00F56841" w:rsidRDefault="00E65DBD" w:rsidP="00841E31">
      <w:pPr>
        <w:pStyle w:val="Tekstpodstawowy"/>
        <w:numPr>
          <w:ilvl w:val="0"/>
          <w:numId w:val="67"/>
        </w:numPr>
        <w:spacing w:after="0" w:line="276" w:lineRule="auto"/>
        <w:rPr>
          <w:rFonts w:ascii="Open Sans" w:hAnsi="Open Sans" w:cs="Open Sans"/>
        </w:rPr>
      </w:pPr>
      <w:r w:rsidRPr="00F56841">
        <w:rPr>
          <w:rFonts w:ascii="Open Sans" w:hAnsi="Open Sans" w:cs="Open Sans"/>
        </w:rPr>
        <w:t xml:space="preserve">zaliczka wypłacona przez beneficjenta niezgodnie z postanowieniami </w:t>
      </w:r>
      <w:r w:rsidR="00254BE5" w:rsidRPr="00F56841">
        <w:rPr>
          <w:rFonts w:ascii="Open Sans" w:hAnsi="Open Sans" w:cs="Open Sans"/>
        </w:rPr>
        <w:t>umowy</w:t>
      </w:r>
      <w:r w:rsidRPr="00F56841">
        <w:rPr>
          <w:rFonts w:ascii="Open Sans" w:hAnsi="Open Sans" w:cs="Open Sans"/>
        </w:rPr>
        <w:t xml:space="preserve"> lub jeśli element objęty zaliczką nie jest kwalifikowalny lub nie został faktycznie zrealizowany lub dostarczony w okresie kwalifikowalności projektu.</w:t>
      </w:r>
    </w:p>
    <w:p w14:paraId="4CE3E04D" w14:textId="77777777" w:rsidR="00555167" w:rsidRPr="00F56841" w:rsidRDefault="00E65DBD" w:rsidP="00DA767F">
      <w:pPr>
        <w:pStyle w:val="Tekstpodstawowy"/>
        <w:spacing w:before="120" w:line="276" w:lineRule="auto"/>
        <w:rPr>
          <w:rFonts w:ascii="Open Sans" w:hAnsi="Open Sans" w:cs="Open Sans"/>
        </w:rPr>
      </w:pPr>
      <w:r w:rsidRPr="00F56841">
        <w:rPr>
          <w:rFonts w:ascii="Open Sans" w:hAnsi="Open Sans" w:cs="Open Sans"/>
        </w:rPr>
        <w:t xml:space="preserve">Niedozwolone jest podwójne finansowanie wydatków. Podwójne finansowanie oznacza w szczególności: </w:t>
      </w:r>
    </w:p>
    <w:p w14:paraId="5D20B546" w14:textId="5156854C"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więcej niż jednokrotne przedstawienie do rozliczenia tego samego wydatku albo tej samej części wydatku ze środków UE w jakiejkolwiek formie (w szczególności dotacji, pożyczki, gwarancji/poręczenia), </w:t>
      </w:r>
    </w:p>
    <w:p w14:paraId="4AD72D53" w14:textId="09D53E53"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rozliczenie zakupu używanego środka trwałego, który był uprzednio współfinansowany z udziałem środków UE, </w:t>
      </w:r>
    </w:p>
    <w:p w14:paraId="3BF29C66" w14:textId="47545DE6"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rozliczenie kosztów amortyzacji środka trwałego uprzednio zakupionego z udziałem środków UE, </w:t>
      </w:r>
    </w:p>
    <w:p w14:paraId="6566C753" w14:textId="67F0C92D"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rozliczenie wydatku poniesionego przez leasingodawcę na zakup przedmiotu leasingu w ramach leasingu finansowego, a następnie rozliczenie rat opłacanych przez beneficjenta w związku z leasingiem tego przedmiotu, </w:t>
      </w:r>
    </w:p>
    <w:p w14:paraId="32F9A5ED" w14:textId="46850488"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objęcie kosztów kwalifikowalnych jednocześnie wsparciem w formie pożyczki i gwarancji/poręczenia, </w:t>
      </w:r>
    </w:p>
    <w:p w14:paraId="2E5F48B8" w14:textId="53737C11"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 xml:space="preserve">rozliczenie tego samego wydatku w kosztach pośrednich projektu oraz kosztach bezpośrednich projektu, </w:t>
      </w:r>
    </w:p>
    <w:p w14:paraId="18758999" w14:textId="67A5E572" w:rsidR="00555167" w:rsidRPr="00F56841" w:rsidRDefault="00E65DBD" w:rsidP="00841E31">
      <w:pPr>
        <w:pStyle w:val="Tekstpodstawowy"/>
        <w:numPr>
          <w:ilvl w:val="0"/>
          <w:numId w:val="70"/>
        </w:numPr>
        <w:spacing w:after="0" w:line="276" w:lineRule="auto"/>
        <w:ind w:left="714" w:hanging="357"/>
        <w:rPr>
          <w:rFonts w:ascii="Open Sans" w:hAnsi="Open Sans" w:cs="Open Sans"/>
        </w:rPr>
      </w:pPr>
      <w:r w:rsidRPr="00F56841">
        <w:rPr>
          <w:rFonts w:ascii="Open Sans" w:hAnsi="Open Sans" w:cs="Open Sans"/>
        </w:rPr>
        <w:t>otrzymanie na wydatki kwalifikowalne danego projektu lub części projektu dotacji z kilku źródeł (krajowych, unijnych lub innych) w wysokości łącznie wyższej niż 100% wydatków kwalifikowalnych projektu lub części projektu.</w:t>
      </w:r>
    </w:p>
    <w:p w14:paraId="6A51F4D8" w14:textId="77777777" w:rsidR="00100FF8" w:rsidRPr="00F56841" w:rsidRDefault="00100FF8" w:rsidP="00841E31">
      <w:pPr>
        <w:pStyle w:val="Akapitzlist"/>
        <w:keepNext/>
        <w:keepLines/>
        <w:numPr>
          <w:ilvl w:val="0"/>
          <w:numId w:val="90"/>
        </w:numPr>
        <w:pBdr>
          <w:top w:val="double" w:sz="4" w:space="1" w:color="auto" w:shadow="1"/>
          <w:left w:val="double" w:sz="4" w:space="4" w:color="auto" w:shadow="1"/>
          <w:bottom w:val="double" w:sz="4" w:space="1" w:color="auto" w:shadow="1"/>
          <w:right w:val="double" w:sz="4" w:space="4" w:color="auto" w:shadow="1"/>
        </w:pBdr>
        <w:spacing w:before="200" w:after="200" w:line="276" w:lineRule="auto"/>
        <w:outlineLvl w:val="0"/>
        <w:rPr>
          <w:rFonts w:ascii="Open Sans" w:eastAsia="Times New Roman" w:hAnsi="Open Sans" w:cs="Open Sans"/>
          <w:b/>
          <w:vanish/>
          <w:szCs w:val="32"/>
        </w:rPr>
      </w:pPr>
      <w:bookmarkStart w:id="385" w:name="_Toc138832598"/>
      <w:bookmarkStart w:id="386" w:name="_Toc138832660"/>
      <w:bookmarkStart w:id="387" w:name="_Toc138832936"/>
      <w:bookmarkStart w:id="388" w:name="_Toc138833004"/>
      <w:bookmarkStart w:id="389" w:name="_Toc138833121"/>
      <w:bookmarkStart w:id="390" w:name="_Toc138833256"/>
      <w:bookmarkStart w:id="391" w:name="_Toc138833327"/>
      <w:bookmarkStart w:id="392" w:name="_Toc138833727"/>
      <w:bookmarkStart w:id="393" w:name="_Toc138833793"/>
      <w:bookmarkStart w:id="394" w:name="_Toc138833859"/>
      <w:bookmarkStart w:id="395" w:name="_Toc138837998"/>
      <w:bookmarkStart w:id="396" w:name="_Toc138838056"/>
      <w:bookmarkStart w:id="397" w:name="_Toc138838123"/>
      <w:bookmarkStart w:id="398" w:name="_Toc138838608"/>
      <w:bookmarkStart w:id="399" w:name="_Toc138842753"/>
      <w:bookmarkStart w:id="400" w:name="_Toc138842812"/>
      <w:bookmarkStart w:id="401" w:name="_Toc138843255"/>
      <w:bookmarkStart w:id="402" w:name="_Toc139030439"/>
      <w:bookmarkStart w:id="403" w:name="_Toc139030510"/>
      <w:bookmarkStart w:id="404" w:name="_Toc139030649"/>
      <w:bookmarkStart w:id="405" w:name="_Toc139030709"/>
      <w:bookmarkStart w:id="406" w:name="_Toc139277357"/>
      <w:bookmarkStart w:id="407" w:name="_Toc139277420"/>
      <w:bookmarkStart w:id="408" w:name="_Toc146023091"/>
      <w:bookmarkStart w:id="409" w:name="_Toc146028836"/>
      <w:bookmarkStart w:id="410" w:name="_Toc146096235"/>
      <w:bookmarkStart w:id="411" w:name="_Toc146097058"/>
      <w:bookmarkStart w:id="412" w:name="_Toc146101415"/>
      <w:bookmarkStart w:id="413" w:name="_Toc147737713"/>
      <w:bookmarkStart w:id="414" w:name="_Toc147740018"/>
      <w:bookmarkStart w:id="415" w:name="_Toc147740087"/>
      <w:bookmarkStart w:id="416" w:name="_Toc147740190"/>
      <w:bookmarkStart w:id="417" w:name="_Toc147746089"/>
      <w:bookmarkStart w:id="418" w:name="_Toc147746162"/>
      <w:bookmarkStart w:id="419" w:name="_Toc147746233"/>
      <w:bookmarkStart w:id="420" w:name="_Toc147746303"/>
      <w:bookmarkStart w:id="421" w:name="_Toc147746373"/>
      <w:bookmarkStart w:id="422" w:name="_Toc147748049"/>
      <w:bookmarkStart w:id="423" w:name="_Toc148612791"/>
      <w:bookmarkStart w:id="424" w:name="_Toc148613527"/>
      <w:bookmarkStart w:id="425" w:name="_Toc150174032"/>
      <w:bookmarkStart w:id="426" w:name="_Toc150174101"/>
      <w:bookmarkStart w:id="427" w:name="_Toc150174180"/>
      <w:bookmarkStart w:id="428" w:name="_Toc150175406"/>
      <w:bookmarkStart w:id="429" w:name="_Toc150245781"/>
      <w:bookmarkStart w:id="430" w:name="_Toc150246570"/>
      <w:bookmarkStart w:id="431" w:name="_Toc170799147"/>
      <w:bookmarkStart w:id="432" w:name="_Toc170799228"/>
      <w:bookmarkStart w:id="433" w:name="_Toc235540567"/>
      <w:bookmarkStart w:id="434" w:name="_Toc235611906"/>
      <w:bookmarkStart w:id="435" w:name="_Toc235626480"/>
      <w:bookmarkStart w:id="436" w:name="_Toc235626616"/>
      <w:bookmarkStart w:id="437" w:name="_Toc235685285"/>
      <w:bookmarkStart w:id="438" w:name="_Toc235797364"/>
      <w:bookmarkStart w:id="439" w:name="_Toc236052220"/>
      <w:bookmarkStart w:id="440" w:name="_Toc236052598"/>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3597C49C" w14:textId="77777777" w:rsidR="00100FF8" w:rsidRPr="00F56841" w:rsidRDefault="00100FF8" w:rsidP="00841E31">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441" w:name="_Toc138832599"/>
      <w:bookmarkStart w:id="442" w:name="_Toc138832661"/>
      <w:bookmarkStart w:id="443" w:name="_Toc138832937"/>
      <w:bookmarkStart w:id="444" w:name="_Toc138833005"/>
      <w:bookmarkStart w:id="445" w:name="_Toc138833122"/>
      <w:bookmarkStart w:id="446" w:name="_Toc138833257"/>
      <w:bookmarkStart w:id="447" w:name="_Toc138833328"/>
      <w:bookmarkStart w:id="448" w:name="_Toc138833728"/>
      <w:bookmarkStart w:id="449" w:name="_Toc138833794"/>
      <w:bookmarkStart w:id="450" w:name="_Toc138833860"/>
      <w:bookmarkStart w:id="451" w:name="_Toc138837999"/>
      <w:bookmarkStart w:id="452" w:name="_Toc138838057"/>
      <w:bookmarkStart w:id="453" w:name="_Toc138838124"/>
      <w:bookmarkStart w:id="454" w:name="_Toc138838609"/>
      <w:bookmarkStart w:id="455" w:name="_Toc138842754"/>
      <w:bookmarkStart w:id="456" w:name="_Toc138842813"/>
      <w:bookmarkStart w:id="457" w:name="_Toc138843256"/>
      <w:bookmarkStart w:id="458" w:name="_Toc139030440"/>
      <w:bookmarkStart w:id="459" w:name="_Toc139030511"/>
      <w:bookmarkStart w:id="460" w:name="_Toc139030650"/>
      <w:bookmarkStart w:id="461" w:name="_Toc139030710"/>
      <w:bookmarkStart w:id="462" w:name="_Toc139277358"/>
      <w:bookmarkStart w:id="463" w:name="_Toc139277421"/>
      <w:bookmarkStart w:id="464" w:name="_Toc146023092"/>
      <w:bookmarkStart w:id="465" w:name="_Toc146028837"/>
      <w:bookmarkStart w:id="466" w:name="_Toc146096236"/>
      <w:bookmarkStart w:id="467" w:name="_Toc146097059"/>
      <w:bookmarkStart w:id="468" w:name="_Toc146101416"/>
      <w:bookmarkStart w:id="469" w:name="_Toc147737714"/>
      <w:bookmarkStart w:id="470" w:name="_Toc147740019"/>
      <w:bookmarkStart w:id="471" w:name="_Toc147740088"/>
      <w:bookmarkStart w:id="472" w:name="_Toc147740191"/>
      <w:bookmarkStart w:id="473" w:name="_Toc147746090"/>
      <w:bookmarkStart w:id="474" w:name="_Toc147746163"/>
      <w:bookmarkStart w:id="475" w:name="_Toc147746234"/>
      <w:bookmarkStart w:id="476" w:name="_Toc147746304"/>
      <w:bookmarkStart w:id="477" w:name="_Toc147746374"/>
      <w:bookmarkStart w:id="478" w:name="_Toc147748050"/>
      <w:bookmarkStart w:id="479" w:name="_Toc148612792"/>
      <w:bookmarkStart w:id="480" w:name="_Toc148613528"/>
      <w:bookmarkStart w:id="481" w:name="_Toc150174033"/>
      <w:bookmarkStart w:id="482" w:name="_Toc150174102"/>
      <w:bookmarkStart w:id="483" w:name="_Toc150174181"/>
      <w:bookmarkStart w:id="484" w:name="_Toc150175407"/>
      <w:bookmarkStart w:id="485" w:name="_Toc150245782"/>
      <w:bookmarkStart w:id="486" w:name="_Toc150246571"/>
      <w:bookmarkStart w:id="487" w:name="_Toc170799148"/>
      <w:bookmarkStart w:id="488" w:name="_Toc170799229"/>
      <w:bookmarkStart w:id="489" w:name="_Toc235540568"/>
      <w:bookmarkStart w:id="490" w:name="_Toc235611907"/>
      <w:bookmarkStart w:id="491" w:name="_Toc235626481"/>
      <w:bookmarkStart w:id="492" w:name="_Toc235626617"/>
      <w:bookmarkStart w:id="493" w:name="_Toc235685286"/>
      <w:bookmarkStart w:id="494" w:name="_Toc235797365"/>
      <w:bookmarkStart w:id="495" w:name="_Toc236052221"/>
      <w:bookmarkStart w:id="496" w:name="_Toc236052599"/>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34AB3ECA" w14:textId="77777777" w:rsidR="00100FF8" w:rsidRPr="00F56841" w:rsidRDefault="00100FF8" w:rsidP="00841E31">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497" w:name="_Toc138832600"/>
      <w:bookmarkStart w:id="498" w:name="_Toc138832662"/>
      <w:bookmarkStart w:id="499" w:name="_Toc138832938"/>
      <w:bookmarkStart w:id="500" w:name="_Toc138833006"/>
      <w:bookmarkStart w:id="501" w:name="_Toc138833123"/>
      <w:bookmarkStart w:id="502" w:name="_Toc138833258"/>
      <w:bookmarkStart w:id="503" w:name="_Toc138833329"/>
      <w:bookmarkStart w:id="504" w:name="_Toc138833729"/>
      <w:bookmarkStart w:id="505" w:name="_Toc138833795"/>
      <w:bookmarkStart w:id="506" w:name="_Toc138833861"/>
      <w:bookmarkStart w:id="507" w:name="_Toc138838000"/>
      <w:bookmarkStart w:id="508" w:name="_Toc138838058"/>
      <w:bookmarkStart w:id="509" w:name="_Toc138838125"/>
      <w:bookmarkStart w:id="510" w:name="_Toc138838610"/>
      <w:bookmarkStart w:id="511" w:name="_Toc138842755"/>
      <w:bookmarkStart w:id="512" w:name="_Toc138842814"/>
      <w:bookmarkStart w:id="513" w:name="_Toc138843257"/>
      <w:bookmarkStart w:id="514" w:name="_Toc139030441"/>
      <w:bookmarkStart w:id="515" w:name="_Toc139030512"/>
      <w:bookmarkStart w:id="516" w:name="_Toc139030651"/>
      <w:bookmarkStart w:id="517" w:name="_Toc139030711"/>
      <w:bookmarkStart w:id="518" w:name="_Toc139277359"/>
      <w:bookmarkStart w:id="519" w:name="_Toc139277422"/>
      <w:bookmarkStart w:id="520" w:name="_Toc146023093"/>
      <w:bookmarkStart w:id="521" w:name="_Toc146028838"/>
      <w:bookmarkStart w:id="522" w:name="_Toc146096237"/>
      <w:bookmarkStart w:id="523" w:name="_Toc146097060"/>
      <w:bookmarkStart w:id="524" w:name="_Toc146101417"/>
      <w:bookmarkStart w:id="525" w:name="_Toc147737715"/>
      <w:bookmarkStart w:id="526" w:name="_Toc147740020"/>
      <w:bookmarkStart w:id="527" w:name="_Toc147740089"/>
      <w:bookmarkStart w:id="528" w:name="_Toc147740192"/>
      <w:bookmarkStart w:id="529" w:name="_Toc147746091"/>
      <w:bookmarkStart w:id="530" w:name="_Toc147746164"/>
      <w:bookmarkStart w:id="531" w:name="_Toc147746235"/>
      <w:bookmarkStart w:id="532" w:name="_Toc147746305"/>
      <w:bookmarkStart w:id="533" w:name="_Toc147746375"/>
      <w:bookmarkStart w:id="534" w:name="_Toc147748051"/>
      <w:bookmarkStart w:id="535" w:name="_Toc148612793"/>
      <w:bookmarkStart w:id="536" w:name="_Toc148613529"/>
      <w:bookmarkStart w:id="537" w:name="_Toc150174034"/>
      <w:bookmarkStart w:id="538" w:name="_Toc150174103"/>
      <w:bookmarkStart w:id="539" w:name="_Toc150174182"/>
      <w:bookmarkStart w:id="540" w:name="_Toc150175408"/>
      <w:bookmarkStart w:id="541" w:name="_Toc150245783"/>
      <w:bookmarkStart w:id="542" w:name="_Toc150246572"/>
      <w:bookmarkStart w:id="543" w:name="_Toc170799149"/>
      <w:bookmarkStart w:id="544" w:name="_Toc170799230"/>
      <w:bookmarkStart w:id="545" w:name="_Toc235540569"/>
      <w:bookmarkStart w:id="546" w:name="_Toc235611908"/>
      <w:bookmarkStart w:id="547" w:name="_Toc235626482"/>
      <w:bookmarkStart w:id="548" w:name="_Toc235626618"/>
      <w:bookmarkStart w:id="549" w:name="_Toc235685287"/>
      <w:bookmarkStart w:id="550" w:name="_Toc235797366"/>
      <w:bookmarkStart w:id="551" w:name="_Toc236052222"/>
      <w:bookmarkStart w:id="552" w:name="_Toc23605260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657A1C95" w14:textId="77777777" w:rsidR="00100FF8" w:rsidRPr="00F56841" w:rsidRDefault="00100FF8" w:rsidP="00841E31">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553" w:name="_Toc138832601"/>
      <w:bookmarkStart w:id="554" w:name="_Toc138832663"/>
      <w:bookmarkStart w:id="555" w:name="_Toc138832939"/>
      <w:bookmarkStart w:id="556" w:name="_Toc138833007"/>
      <w:bookmarkStart w:id="557" w:name="_Toc138833124"/>
      <w:bookmarkStart w:id="558" w:name="_Toc138833259"/>
      <w:bookmarkStart w:id="559" w:name="_Toc138833330"/>
      <w:bookmarkStart w:id="560" w:name="_Toc138833730"/>
      <w:bookmarkStart w:id="561" w:name="_Toc138833796"/>
      <w:bookmarkStart w:id="562" w:name="_Toc138833862"/>
      <w:bookmarkStart w:id="563" w:name="_Toc138838001"/>
      <w:bookmarkStart w:id="564" w:name="_Toc138838059"/>
      <w:bookmarkStart w:id="565" w:name="_Toc138838126"/>
      <w:bookmarkStart w:id="566" w:name="_Toc138838611"/>
      <w:bookmarkStart w:id="567" w:name="_Toc138842756"/>
      <w:bookmarkStart w:id="568" w:name="_Toc138842815"/>
      <w:bookmarkStart w:id="569" w:name="_Toc138843258"/>
      <w:bookmarkStart w:id="570" w:name="_Toc139030442"/>
      <w:bookmarkStart w:id="571" w:name="_Toc139030513"/>
      <w:bookmarkStart w:id="572" w:name="_Toc139030652"/>
      <w:bookmarkStart w:id="573" w:name="_Toc139030712"/>
      <w:bookmarkStart w:id="574" w:name="_Toc139277360"/>
      <w:bookmarkStart w:id="575" w:name="_Toc139277423"/>
      <w:bookmarkStart w:id="576" w:name="_Toc146023094"/>
      <w:bookmarkStart w:id="577" w:name="_Toc146028839"/>
      <w:bookmarkStart w:id="578" w:name="_Toc146096238"/>
      <w:bookmarkStart w:id="579" w:name="_Toc146097061"/>
      <w:bookmarkStart w:id="580" w:name="_Toc146101418"/>
      <w:bookmarkStart w:id="581" w:name="_Toc147737716"/>
      <w:bookmarkStart w:id="582" w:name="_Toc147740021"/>
      <w:bookmarkStart w:id="583" w:name="_Toc147740090"/>
      <w:bookmarkStart w:id="584" w:name="_Toc147740193"/>
      <w:bookmarkStart w:id="585" w:name="_Toc147746092"/>
      <w:bookmarkStart w:id="586" w:name="_Toc147746165"/>
      <w:bookmarkStart w:id="587" w:name="_Toc147746236"/>
      <w:bookmarkStart w:id="588" w:name="_Toc147746306"/>
      <w:bookmarkStart w:id="589" w:name="_Toc147746376"/>
      <w:bookmarkStart w:id="590" w:name="_Toc147748052"/>
      <w:bookmarkStart w:id="591" w:name="_Toc148612794"/>
      <w:bookmarkStart w:id="592" w:name="_Toc148613530"/>
      <w:bookmarkStart w:id="593" w:name="_Toc150174035"/>
      <w:bookmarkStart w:id="594" w:name="_Toc150174104"/>
      <w:bookmarkStart w:id="595" w:name="_Toc150174183"/>
      <w:bookmarkStart w:id="596" w:name="_Toc150175409"/>
      <w:bookmarkStart w:id="597" w:name="_Toc150245784"/>
      <w:bookmarkStart w:id="598" w:name="_Toc150246573"/>
      <w:bookmarkStart w:id="599" w:name="_Toc170799150"/>
      <w:bookmarkStart w:id="600" w:name="_Toc170799231"/>
      <w:bookmarkStart w:id="601" w:name="_Toc235540570"/>
      <w:bookmarkStart w:id="602" w:name="_Toc235611909"/>
      <w:bookmarkStart w:id="603" w:name="_Toc235626483"/>
      <w:bookmarkStart w:id="604" w:name="_Toc235626619"/>
      <w:bookmarkStart w:id="605" w:name="_Toc235685288"/>
      <w:bookmarkStart w:id="606" w:name="_Toc235797367"/>
      <w:bookmarkStart w:id="607" w:name="_Toc236052223"/>
      <w:bookmarkStart w:id="608" w:name="_Toc236052601"/>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6F17CA76" w14:textId="77777777" w:rsidR="0001617C" w:rsidRPr="00F56841" w:rsidRDefault="0001617C" w:rsidP="00B01ECE">
      <w:pPr>
        <w:pStyle w:val="Akapitzlist"/>
        <w:keepNext/>
        <w:keepLines/>
        <w:numPr>
          <w:ilvl w:val="0"/>
          <w:numId w:val="1"/>
        </w:numPr>
        <w:spacing w:before="40" w:after="0" w:line="276" w:lineRule="auto"/>
        <w:outlineLvl w:val="1"/>
        <w:rPr>
          <w:rFonts w:ascii="Open Sans" w:eastAsia="Times New Roman" w:hAnsi="Open Sans" w:cs="Open Sans"/>
          <w:b/>
          <w:vanish/>
          <w:szCs w:val="26"/>
        </w:rPr>
      </w:pPr>
      <w:bookmarkStart w:id="609" w:name="_Toc146023095"/>
      <w:bookmarkStart w:id="610" w:name="_Toc146028840"/>
      <w:bookmarkStart w:id="611" w:name="_Toc146096239"/>
      <w:bookmarkStart w:id="612" w:name="_Toc146097062"/>
      <w:bookmarkStart w:id="613" w:name="_Toc146101419"/>
      <w:bookmarkStart w:id="614" w:name="_Toc147737717"/>
      <w:bookmarkStart w:id="615" w:name="_Toc147740022"/>
      <w:bookmarkStart w:id="616" w:name="_Toc147740091"/>
      <w:bookmarkStart w:id="617" w:name="_Toc147740194"/>
      <w:bookmarkStart w:id="618" w:name="_Toc147746093"/>
      <w:bookmarkStart w:id="619" w:name="_Toc147746166"/>
      <w:bookmarkStart w:id="620" w:name="_Toc147746237"/>
      <w:bookmarkStart w:id="621" w:name="_Toc147746307"/>
      <w:bookmarkStart w:id="622" w:name="_Toc147746377"/>
      <w:bookmarkStart w:id="623" w:name="_Toc147748053"/>
      <w:bookmarkStart w:id="624" w:name="_Toc148612795"/>
      <w:bookmarkStart w:id="625" w:name="_Toc148613531"/>
      <w:bookmarkStart w:id="626" w:name="_Toc150174036"/>
      <w:bookmarkStart w:id="627" w:name="_Toc150174105"/>
      <w:bookmarkStart w:id="628" w:name="_Toc150174184"/>
      <w:bookmarkStart w:id="629" w:name="_Toc150175410"/>
      <w:bookmarkStart w:id="630" w:name="_Toc150245785"/>
      <w:bookmarkStart w:id="631" w:name="_Toc150246574"/>
      <w:bookmarkStart w:id="632" w:name="_Toc170799151"/>
      <w:bookmarkStart w:id="633" w:name="_Toc170799232"/>
      <w:bookmarkStart w:id="634" w:name="_Toc235540571"/>
      <w:bookmarkStart w:id="635" w:name="_Toc235611910"/>
      <w:bookmarkStart w:id="636" w:name="_Toc235626484"/>
      <w:bookmarkStart w:id="637" w:name="_Toc235626620"/>
      <w:bookmarkStart w:id="638" w:name="_Toc235685289"/>
      <w:bookmarkStart w:id="639" w:name="_Toc235797368"/>
      <w:bookmarkStart w:id="640" w:name="_Toc236052224"/>
      <w:bookmarkStart w:id="641" w:name="_Toc236052602"/>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3171F524" w14:textId="77777777" w:rsidR="0001617C" w:rsidRPr="00F56841" w:rsidRDefault="0001617C" w:rsidP="00B01ECE">
      <w:pPr>
        <w:pStyle w:val="Akapitzlist"/>
        <w:keepNext/>
        <w:keepLines/>
        <w:numPr>
          <w:ilvl w:val="1"/>
          <w:numId w:val="1"/>
        </w:numPr>
        <w:spacing w:before="40" w:after="0" w:line="276" w:lineRule="auto"/>
        <w:outlineLvl w:val="1"/>
        <w:rPr>
          <w:rFonts w:ascii="Open Sans" w:eastAsia="Times New Roman" w:hAnsi="Open Sans" w:cs="Open Sans"/>
          <w:b/>
          <w:vanish/>
          <w:szCs w:val="26"/>
        </w:rPr>
      </w:pPr>
      <w:bookmarkStart w:id="642" w:name="_Toc146023096"/>
      <w:bookmarkStart w:id="643" w:name="_Toc146028841"/>
      <w:bookmarkStart w:id="644" w:name="_Toc146096240"/>
      <w:bookmarkStart w:id="645" w:name="_Toc146097063"/>
      <w:bookmarkStart w:id="646" w:name="_Toc146101420"/>
      <w:bookmarkStart w:id="647" w:name="_Toc147737718"/>
      <w:bookmarkStart w:id="648" w:name="_Toc147740023"/>
      <w:bookmarkStart w:id="649" w:name="_Toc147740092"/>
      <w:bookmarkStart w:id="650" w:name="_Toc147740195"/>
      <w:bookmarkStart w:id="651" w:name="_Toc147746094"/>
      <w:bookmarkStart w:id="652" w:name="_Toc147746167"/>
      <w:bookmarkStart w:id="653" w:name="_Toc147746238"/>
      <w:bookmarkStart w:id="654" w:name="_Toc147746308"/>
      <w:bookmarkStart w:id="655" w:name="_Toc147746378"/>
      <w:bookmarkStart w:id="656" w:name="_Toc147748054"/>
      <w:bookmarkStart w:id="657" w:name="_Toc148612796"/>
      <w:bookmarkStart w:id="658" w:name="_Toc148613532"/>
      <w:bookmarkStart w:id="659" w:name="_Toc150174037"/>
      <w:bookmarkStart w:id="660" w:name="_Toc150174106"/>
      <w:bookmarkStart w:id="661" w:name="_Toc150174185"/>
      <w:bookmarkStart w:id="662" w:name="_Toc150175411"/>
      <w:bookmarkStart w:id="663" w:name="_Toc150245786"/>
      <w:bookmarkStart w:id="664" w:name="_Toc150246575"/>
      <w:bookmarkStart w:id="665" w:name="_Toc170799152"/>
      <w:bookmarkStart w:id="666" w:name="_Toc170799233"/>
      <w:bookmarkStart w:id="667" w:name="_Toc235540572"/>
      <w:bookmarkStart w:id="668" w:name="_Toc235611911"/>
      <w:bookmarkStart w:id="669" w:name="_Toc235626485"/>
      <w:bookmarkStart w:id="670" w:name="_Toc235626621"/>
      <w:bookmarkStart w:id="671" w:name="_Toc235685290"/>
      <w:bookmarkStart w:id="672" w:name="_Toc235797369"/>
      <w:bookmarkStart w:id="673" w:name="_Toc236052225"/>
      <w:bookmarkStart w:id="674" w:name="_Toc236052603"/>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6505D00D" w14:textId="77777777" w:rsidR="0001617C" w:rsidRPr="00F56841" w:rsidRDefault="0001617C" w:rsidP="00B01ECE">
      <w:pPr>
        <w:pStyle w:val="Akapitzlist"/>
        <w:keepNext/>
        <w:keepLines/>
        <w:numPr>
          <w:ilvl w:val="1"/>
          <w:numId w:val="1"/>
        </w:numPr>
        <w:spacing w:before="40" w:after="0" w:line="276" w:lineRule="auto"/>
        <w:outlineLvl w:val="1"/>
        <w:rPr>
          <w:rFonts w:ascii="Open Sans" w:eastAsia="Times New Roman" w:hAnsi="Open Sans" w:cs="Open Sans"/>
          <w:b/>
          <w:vanish/>
          <w:szCs w:val="26"/>
        </w:rPr>
      </w:pPr>
      <w:bookmarkStart w:id="675" w:name="_Toc146023097"/>
      <w:bookmarkStart w:id="676" w:name="_Toc146028842"/>
      <w:bookmarkStart w:id="677" w:name="_Toc146096241"/>
      <w:bookmarkStart w:id="678" w:name="_Toc146097064"/>
      <w:bookmarkStart w:id="679" w:name="_Toc146101421"/>
      <w:bookmarkStart w:id="680" w:name="_Toc147737719"/>
      <w:bookmarkStart w:id="681" w:name="_Toc147740024"/>
      <w:bookmarkStart w:id="682" w:name="_Toc147740093"/>
      <w:bookmarkStart w:id="683" w:name="_Toc147740196"/>
      <w:bookmarkStart w:id="684" w:name="_Toc147746095"/>
      <w:bookmarkStart w:id="685" w:name="_Toc147746168"/>
      <w:bookmarkStart w:id="686" w:name="_Toc147746239"/>
      <w:bookmarkStart w:id="687" w:name="_Toc147746309"/>
      <w:bookmarkStart w:id="688" w:name="_Toc147746379"/>
      <w:bookmarkStart w:id="689" w:name="_Toc147748055"/>
      <w:bookmarkStart w:id="690" w:name="_Toc148612797"/>
      <w:bookmarkStart w:id="691" w:name="_Toc148613533"/>
      <w:bookmarkStart w:id="692" w:name="_Toc150174038"/>
      <w:bookmarkStart w:id="693" w:name="_Toc150174107"/>
      <w:bookmarkStart w:id="694" w:name="_Toc150174186"/>
      <w:bookmarkStart w:id="695" w:name="_Toc150175412"/>
      <w:bookmarkStart w:id="696" w:name="_Toc150245787"/>
      <w:bookmarkStart w:id="697" w:name="_Toc150246576"/>
      <w:bookmarkStart w:id="698" w:name="_Toc170799153"/>
      <w:bookmarkStart w:id="699" w:name="_Toc170799234"/>
      <w:bookmarkStart w:id="700" w:name="_Toc235540573"/>
      <w:bookmarkStart w:id="701" w:name="_Toc235611912"/>
      <w:bookmarkStart w:id="702" w:name="_Toc235626486"/>
      <w:bookmarkStart w:id="703" w:name="_Toc235626622"/>
      <w:bookmarkStart w:id="704" w:name="_Toc235685291"/>
      <w:bookmarkStart w:id="705" w:name="_Toc235797370"/>
      <w:bookmarkStart w:id="706" w:name="_Toc236052226"/>
      <w:bookmarkStart w:id="707" w:name="_Toc23605260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14:paraId="6FC23CC6" w14:textId="77777777" w:rsidR="0001617C" w:rsidRPr="00F56841" w:rsidRDefault="0001617C" w:rsidP="00B01ECE">
      <w:pPr>
        <w:pStyle w:val="Akapitzlist"/>
        <w:keepNext/>
        <w:keepLines/>
        <w:numPr>
          <w:ilvl w:val="1"/>
          <w:numId w:val="1"/>
        </w:numPr>
        <w:spacing w:before="40" w:after="0" w:line="276" w:lineRule="auto"/>
        <w:outlineLvl w:val="1"/>
        <w:rPr>
          <w:rFonts w:ascii="Open Sans" w:eastAsia="Times New Roman" w:hAnsi="Open Sans" w:cs="Open Sans"/>
          <w:b/>
          <w:vanish/>
          <w:szCs w:val="26"/>
        </w:rPr>
      </w:pPr>
      <w:bookmarkStart w:id="708" w:name="_Toc146023098"/>
      <w:bookmarkStart w:id="709" w:name="_Toc146028843"/>
      <w:bookmarkStart w:id="710" w:name="_Toc146096242"/>
      <w:bookmarkStart w:id="711" w:name="_Toc146097065"/>
      <w:bookmarkStart w:id="712" w:name="_Toc146101422"/>
      <w:bookmarkStart w:id="713" w:name="_Toc147737720"/>
      <w:bookmarkStart w:id="714" w:name="_Toc147740025"/>
      <w:bookmarkStart w:id="715" w:name="_Toc147740094"/>
      <w:bookmarkStart w:id="716" w:name="_Toc147740197"/>
      <w:bookmarkStart w:id="717" w:name="_Toc147746096"/>
      <w:bookmarkStart w:id="718" w:name="_Toc147746169"/>
      <w:bookmarkStart w:id="719" w:name="_Toc147746240"/>
      <w:bookmarkStart w:id="720" w:name="_Toc147746310"/>
      <w:bookmarkStart w:id="721" w:name="_Toc147746380"/>
      <w:bookmarkStart w:id="722" w:name="_Toc147748056"/>
      <w:bookmarkStart w:id="723" w:name="_Toc148612798"/>
      <w:bookmarkStart w:id="724" w:name="_Toc148613534"/>
      <w:bookmarkStart w:id="725" w:name="_Toc150174039"/>
      <w:bookmarkStart w:id="726" w:name="_Toc150174108"/>
      <w:bookmarkStart w:id="727" w:name="_Toc150174187"/>
      <w:bookmarkStart w:id="728" w:name="_Toc150175413"/>
      <w:bookmarkStart w:id="729" w:name="_Toc150245788"/>
      <w:bookmarkStart w:id="730" w:name="_Toc150246577"/>
      <w:bookmarkStart w:id="731" w:name="_Toc170799154"/>
      <w:bookmarkStart w:id="732" w:name="_Toc170799235"/>
      <w:bookmarkStart w:id="733" w:name="_Toc235540574"/>
      <w:bookmarkStart w:id="734" w:name="_Toc235611913"/>
      <w:bookmarkStart w:id="735" w:name="_Toc235626487"/>
      <w:bookmarkStart w:id="736" w:name="_Toc235626623"/>
      <w:bookmarkStart w:id="737" w:name="_Toc235685292"/>
      <w:bookmarkStart w:id="738" w:name="_Toc235797371"/>
      <w:bookmarkStart w:id="739" w:name="_Toc236052227"/>
      <w:bookmarkStart w:id="740" w:name="_Toc236052605"/>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14:paraId="5C988AD7" w14:textId="2B0B68DA" w:rsidR="00C64C94" w:rsidRPr="00F56841" w:rsidRDefault="00C64C94" w:rsidP="006D2058">
      <w:pPr>
        <w:pStyle w:val="Nagwek2"/>
      </w:pPr>
      <w:bookmarkStart w:id="741" w:name="_Toc236052606"/>
      <w:r w:rsidRPr="00F56841">
        <w:t>Zasady udzielania zamówień w ramach projektu</w:t>
      </w:r>
      <w:bookmarkEnd w:id="741"/>
    </w:p>
    <w:p w14:paraId="34E40534" w14:textId="7E6D8EF7" w:rsidR="00555167" w:rsidRPr="00F56841" w:rsidRDefault="00C64C94"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Szczegółowe informacje dotyczące udzielania zamówień w ramach projektów znajdują się w podrozdziale 3.2.</w:t>
      </w:r>
      <w:r w:rsidRPr="00F56841">
        <w:rPr>
          <w:rFonts w:ascii="Open Sans" w:hAnsi="Open Sans" w:cs="Open Sans"/>
          <w:i/>
          <w:iCs/>
        </w:rPr>
        <w:t xml:space="preserve"> </w:t>
      </w:r>
      <w:r w:rsidR="00FF284C" w:rsidRPr="00F56841">
        <w:rPr>
          <w:rFonts w:ascii="Open Sans" w:hAnsi="Open Sans" w:cs="Open Sans"/>
        </w:rPr>
        <w:t>w</w:t>
      </w:r>
      <w:r w:rsidRPr="00F56841">
        <w:rPr>
          <w:rFonts w:ascii="Open Sans" w:hAnsi="Open Sans" w:cs="Open Sans"/>
        </w:rPr>
        <w:t xml:space="preserve">ytycznych kwalifikowalności. </w:t>
      </w:r>
    </w:p>
    <w:p w14:paraId="19EA8D6E" w14:textId="7E18D50E" w:rsidR="00555167" w:rsidRPr="00F56841" w:rsidRDefault="00C64C94"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Przygotowanie i przeprowadzenie postępowania o udzielenie zamówienia ma odbywać się w sposób zapewniający zachowanie uczciwej konkurencji oraz równe traktowanie wykonawców, a działania muszą być podejmowane w sposób przejrzysty i proporcjonalny. W celu spełnienia podstawowych zasad dotyczących wydatkowania środków publicznych, </w:t>
      </w:r>
      <w:r w:rsidR="00FF284C" w:rsidRPr="00F56841">
        <w:rPr>
          <w:rFonts w:ascii="Open Sans" w:hAnsi="Open Sans" w:cs="Open Sans"/>
        </w:rPr>
        <w:t>b</w:t>
      </w:r>
      <w:r w:rsidRPr="00F56841">
        <w:rPr>
          <w:rFonts w:ascii="Open Sans" w:hAnsi="Open Sans" w:cs="Open Sans"/>
        </w:rPr>
        <w:t xml:space="preserve">eneficjent jest zobowiązany do zastosowania odpowiednich procedur związanych z realizacją zamówień publicznych. </w:t>
      </w:r>
    </w:p>
    <w:p w14:paraId="01942F9C" w14:textId="6796D796" w:rsidR="00555167" w:rsidRPr="00F56841" w:rsidRDefault="00C64C94"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Wytyczne kwalifikowalności</w:t>
      </w:r>
      <w:r w:rsidRPr="00F56841">
        <w:rPr>
          <w:rFonts w:ascii="Open Sans" w:hAnsi="Open Sans" w:cs="Open Sans"/>
          <w:i/>
          <w:iCs/>
        </w:rPr>
        <w:t xml:space="preserve"> </w:t>
      </w:r>
      <w:r w:rsidRPr="00F56841">
        <w:rPr>
          <w:rFonts w:ascii="Open Sans" w:hAnsi="Open Sans" w:cs="Open Sans"/>
        </w:rPr>
        <w:t xml:space="preserve">wskazują dwie procedury postępowania w zakresie zamówień publicznych: </w:t>
      </w:r>
    </w:p>
    <w:p w14:paraId="73740646" w14:textId="6B4CDD2F" w:rsidR="00555167" w:rsidRPr="00F56841" w:rsidRDefault="00C64C94" w:rsidP="00841E31">
      <w:pPr>
        <w:pStyle w:val="Lista2"/>
        <w:numPr>
          <w:ilvl w:val="0"/>
          <w:numId w:val="71"/>
        </w:numPr>
        <w:spacing w:before="120" w:after="120" w:line="276" w:lineRule="auto"/>
        <w:rPr>
          <w:rFonts w:ascii="Open Sans" w:hAnsi="Open Sans" w:cs="Open Sans"/>
        </w:rPr>
      </w:pPr>
      <w:r w:rsidRPr="00F56841">
        <w:rPr>
          <w:rFonts w:ascii="Open Sans" w:hAnsi="Open Sans" w:cs="Open Sans"/>
        </w:rPr>
        <w:t>zasada konkurencyjności</w:t>
      </w:r>
      <w:r w:rsidR="007C4243" w:rsidRPr="00F56841">
        <w:rPr>
          <w:rFonts w:ascii="Open Sans" w:hAnsi="Open Sans" w:cs="Open Sans"/>
        </w:rPr>
        <w:t>,</w:t>
      </w:r>
    </w:p>
    <w:p w14:paraId="366CA4A2" w14:textId="374EA2F9" w:rsidR="00555167" w:rsidRPr="00F56841" w:rsidRDefault="00C64C94" w:rsidP="00841E31">
      <w:pPr>
        <w:pStyle w:val="Lista2"/>
        <w:numPr>
          <w:ilvl w:val="0"/>
          <w:numId w:val="71"/>
        </w:numPr>
        <w:spacing w:before="120" w:after="120" w:line="276" w:lineRule="auto"/>
        <w:rPr>
          <w:rFonts w:ascii="Open Sans" w:hAnsi="Open Sans" w:cs="Open Sans"/>
        </w:rPr>
      </w:pPr>
      <w:r w:rsidRPr="00F56841">
        <w:rPr>
          <w:rFonts w:ascii="Open Sans" w:hAnsi="Open Sans" w:cs="Open Sans"/>
        </w:rPr>
        <w:t>tryby udzielania zamówień przewidziane ustawą PZP.</w:t>
      </w:r>
    </w:p>
    <w:p w14:paraId="4482F5F8" w14:textId="67EA9FF8" w:rsidR="00555167" w:rsidRPr="00F56841" w:rsidRDefault="00C64C94" w:rsidP="00DA767F">
      <w:pPr>
        <w:pStyle w:val="Tekstpodstawowy"/>
        <w:spacing w:before="120" w:line="276" w:lineRule="auto"/>
        <w:rPr>
          <w:rFonts w:ascii="Open Sans" w:hAnsi="Open Sans" w:cs="Open Sans"/>
        </w:rPr>
      </w:pPr>
      <w:r w:rsidRPr="00F56841">
        <w:rPr>
          <w:rFonts w:ascii="Open Sans" w:hAnsi="Open Sans" w:cs="Open Sans"/>
        </w:rPr>
        <w:t xml:space="preserve">W przypadku, gdy </w:t>
      </w:r>
      <w:r w:rsidR="00FA2C03" w:rsidRPr="00F56841">
        <w:rPr>
          <w:rFonts w:ascii="Open Sans" w:hAnsi="Open Sans" w:cs="Open Sans"/>
        </w:rPr>
        <w:t>w</w:t>
      </w:r>
      <w:r w:rsidRPr="00F56841">
        <w:rPr>
          <w:rFonts w:ascii="Open Sans" w:hAnsi="Open Sans" w:cs="Open Sans"/>
        </w:rPr>
        <w:t xml:space="preserve">nioskodawca rozpoczyna </w:t>
      </w:r>
      <w:r w:rsidR="00D36F3E" w:rsidRPr="00F56841">
        <w:rPr>
          <w:rFonts w:ascii="Open Sans" w:hAnsi="Open Sans" w:cs="Open Sans"/>
        </w:rPr>
        <w:t xml:space="preserve">na własne ryzyko </w:t>
      </w:r>
      <w:r w:rsidRPr="00F56841">
        <w:rPr>
          <w:rFonts w:ascii="Open Sans" w:hAnsi="Open Sans" w:cs="Open Sans"/>
        </w:rPr>
        <w:t>realizację projektu przed podpisaniem umowy o dofinansowanie projektu, upublicznia zapytanie ofertowe w B</w:t>
      </w:r>
      <w:r w:rsidR="000F212B" w:rsidRPr="00F56841">
        <w:rPr>
          <w:rFonts w:ascii="Open Sans" w:hAnsi="Open Sans" w:cs="Open Sans"/>
        </w:rPr>
        <w:t>azie Konkurencyjności (BK</w:t>
      </w:r>
      <w:r w:rsidRPr="00F56841">
        <w:rPr>
          <w:rFonts w:ascii="Open Sans" w:hAnsi="Open Sans" w:cs="Open Sans"/>
        </w:rPr>
        <w:t>2021</w:t>
      </w:r>
      <w:r w:rsidR="000F212B" w:rsidRPr="00F56841">
        <w:rPr>
          <w:rFonts w:ascii="Open Sans" w:hAnsi="Open Sans" w:cs="Open Sans"/>
        </w:rPr>
        <w:t>)</w:t>
      </w:r>
      <w:r w:rsidRPr="00F56841">
        <w:rPr>
          <w:rFonts w:ascii="Open Sans" w:hAnsi="Open Sans" w:cs="Open Sans"/>
        </w:rPr>
        <w:t>.</w:t>
      </w:r>
    </w:p>
    <w:p w14:paraId="2B171DC4" w14:textId="1BE89617" w:rsidR="00555167" w:rsidRPr="00F56841" w:rsidRDefault="00C64C94" w:rsidP="00DA767F">
      <w:pPr>
        <w:pStyle w:val="Tekstpodstawowy"/>
        <w:spacing w:before="120" w:line="276" w:lineRule="auto"/>
        <w:rPr>
          <w:rFonts w:ascii="Open Sans" w:hAnsi="Open Sans" w:cs="Open Sans"/>
        </w:rPr>
      </w:pPr>
      <w:r w:rsidRPr="00F56841">
        <w:rPr>
          <w:rFonts w:ascii="Open Sans" w:hAnsi="Open Sans" w:cs="Open Sans"/>
        </w:rPr>
        <w:t xml:space="preserve">Mając na uwadze ścieżkę audytu, </w:t>
      </w:r>
      <w:r w:rsidR="00FA2C03" w:rsidRPr="00F56841">
        <w:rPr>
          <w:rFonts w:ascii="Open Sans" w:hAnsi="Open Sans" w:cs="Open Sans"/>
        </w:rPr>
        <w:t>b</w:t>
      </w:r>
      <w:r w:rsidRPr="00F56841">
        <w:rPr>
          <w:rFonts w:ascii="Open Sans" w:hAnsi="Open Sans" w:cs="Open Sans"/>
        </w:rPr>
        <w:t>eneficjent przeprowadzając zasadę konkurencyjności ma obowiązek realizować i dokumentować ją w całości na platformie zakupowej Baza konkurencyjności</w:t>
      </w:r>
      <w:r w:rsidR="00B308E9" w:rsidRPr="00F56841">
        <w:rPr>
          <w:rFonts w:ascii="Open Sans" w:hAnsi="Open Sans" w:cs="Open Sans"/>
        </w:rPr>
        <w:t xml:space="preserve"> (BK2021)</w:t>
      </w:r>
      <w:r w:rsidRPr="00F56841">
        <w:rPr>
          <w:rFonts w:ascii="Open Sans" w:hAnsi="Open Sans" w:cs="Open Sans"/>
        </w:rPr>
        <w:t xml:space="preserve">. Samo ogłoszenie (zapytanie ofertowe) może być dodatkowo publikowane w innych miejscach, niemniej z odpowiednim odesłaniem do BK2021. </w:t>
      </w:r>
    </w:p>
    <w:p w14:paraId="45B1F9F2" w14:textId="6152F19E" w:rsidR="00555167" w:rsidRPr="00F56841" w:rsidRDefault="00C64C94" w:rsidP="00DA767F">
      <w:pPr>
        <w:pStyle w:val="Tekstpodstawowy"/>
        <w:spacing w:before="120" w:line="276" w:lineRule="auto"/>
        <w:rPr>
          <w:rFonts w:ascii="Open Sans" w:hAnsi="Open Sans" w:cs="Open Sans"/>
          <w:shd w:val="clear" w:color="auto" w:fill="FFFFFF"/>
        </w:rPr>
      </w:pPr>
      <w:r w:rsidRPr="00F56841">
        <w:rPr>
          <w:rFonts w:ascii="Open Sans" w:hAnsi="Open Sans" w:cs="Open Sans"/>
          <w:shd w:val="clear" w:color="auto" w:fill="FFFFFF"/>
        </w:rPr>
        <w:t xml:space="preserve">Każdy </w:t>
      </w:r>
      <w:r w:rsidR="00FA2C03" w:rsidRPr="00F56841">
        <w:rPr>
          <w:rFonts w:ascii="Open Sans" w:hAnsi="Open Sans" w:cs="Open Sans"/>
          <w:shd w:val="clear" w:color="auto" w:fill="FFFFFF"/>
        </w:rPr>
        <w:t>b</w:t>
      </w:r>
      <w:r w:rsidRPr="00F56841">
        <w:rPr>
          <w:rFonts w:ascii="Open Sans" w:hAnsi="Open Sans" w:cs="Open Sans"/>
          <w:shd w:val="clear" w:color="auto" w:fill="FFFFFF"/>
        </w:rPr>
        <w:t xml:space="preserve">eneficjent powinien pamiętać, że </w:t>
      </w:r>
      <w:proofErr w:type="gramStart"/>
      <w:r w:rsidRPr="00F56841">
        <w:rPr>
          <w:rFonts w:ascii="Open Sans" w:hAnsi="Open Sans" w:cs="Open Sans"/>
          <w:shd w:val="clear" w:color="auto" w:fill="FFFFFF"/>
        </w:rPr>
        <w:t>progiem</w:t>
      </w:r>
      <w:proofErr w:type="gramEnd"/>
      <w:r w:rsidRPr="00F56841">
        <w:rPr>
          <w:rFonts w:ascii="Open Sans" w:hAnsi="Open Sans" w:cs="Open Sans"/>
          <w:shd w:val="clear" w:color="auto" w:fill="FFFFFF"/>
        </w:rPr>
        <w:t xml:space="preserve"> od którego stosować należy zasadę konkurencyjności jest kwota </w:t>
      </w:r>
      <w:r w:rsidR="00074FC5">
        <w:rPr>
          <w:rFonts w:ascii="Open Sans" w:hAnsi="Open Sans" w:cs="Open Sans"/>
          <w:shd w:val="clear" w:color="auto" w:fill="FFFFFF"/>
        </w:rPr>
        <w:t>8</w:t>
      </w:r>
      <w:r w:rsidRPr="00F56841">
        <w:rPr>
          <w:rFonts w:ascii="Open Sans" w:hAnsi="Open Sans" w:cs="Open Sans"/>
          <w:shd w:val="clear" w:color="auto" w:fill="FFFFFF"/>
        </w:rPr>
        <w:t xml:space="preserve">0 000 zł bez podatku od towarów i usług. Kwota ta odnosi się do zagregowanej, zgodnie z zasadami określonymi w </w:t>
      </w:r>
      <w:r w:rsidR="00FA2C03" w:rsidRPr="00F56841">
        <w:rPr>
          <w:rFonts w:ascii="Open Sans" w:hAnsi="Open Sans" w:cs="Open Sans"/>
          <w:shd w:val="clear" w:color="auto" w:fill="FFFFFF"/>
        </w:rPr>
        <w:t>w</w:t>
      </w:r>
      <w:r w:rsidRPr="00F56841">
        <w:rPr>
          <w:rFonts w:ascii="Open Sans" w:hAnsi="Open Sans" w:cs="Open Sans"/>
          <w:shd w:val="clear" w:color="auto" w:fill="FFFFFF"/>
        </w:rPr>
        <w:t>ytycznych kwalifikowalności, wartości zamówienia a nie wartości pojedynczego zakupu.</w:t>
      </w:r>
    </w:p>
    <w:p w14:paraId="2A1790D7" w14:textId="48011576" w:rsidR="00555167" w:rsidRDefault="00C64C94" w:rsidP="00DA767F">
      <w:pPr>
        <w:pStyle w:val="Tekstpodstawowy"/>
        <w:spacing w:before="120" w:line="276" w:lineRule="auto"/>
        <w:rPr>
          <w:rFonts w:ascii="Open Sans" w:hAnsi="Open Sans" w:cs="Open Sans"/>
          <w:shd w:val="clear" w:color="auto" w:fill="FFFFFF"/>
        </w:rPr>
      </w:pPr>
      <w:r w:rsidRPr="00F56841">
        <w:rPr>
          <w:rFonts w:ascii="Open Sans" w:hAnsi="Open Sans" w:cs="Open Sans"/>
          <w:shd w:val="clear" w:color="auto" w:fill="FFFFFF"/>
        </w:rPr>
        <w:t>Zasady konkurencyjności nie stosuje się m.in. do zamówień, do których zastosowanie będzie mieć ustawa – Prawo zamówień publicznych. Ustawę tę stosuje się do zamówień, których wartość jest równa lub przekracza kwotę 1</w:t>
      </w:r>
      <w:r w:rsidR="00074FC5">
        <w:rPr>
          <w:rFonts w:ascii="Open Sans" w:hAnsi="Open Sans" w:cs="Open Sans"/>
          <w:shd w:val="clear" w:color="auto" w:fill="FFFFFF"/>
        </w:rPr>
        <w:t>7</w:t>
      </w:r>
      <w:r w:rsidRPr="00F56841">
        <w:rPr>
          <w:rFonts w:ascii="Open Sans" w:hAnsi="Open Sans" w:cs="Open Sans"/>
          <w:shd w:val="clear" w:color="auto" w:fill="FFFFFF"/>
        </w:rPr>
        <w:t xml:space="preserve">0 000 zł. Oznacza to więc, że w przypadku podmiotów stosujących ustawę PZP (zgodnie z art. 4 ustawy PZP) zasada konkurencyjności będzie miała zastosowanie wyłącznie do zamówień w przedziale wartości </w:t>
      </w:r>
      <w:r w:rsidR="00074FC5">
        <w:rPr>
          <w:rFonts w:ascii="Open Sans" w:hAnsi="Open Sans" w:cs="Open Sans"/>
          <w:shd w:val="clear" w:color="auto" w:fill="FFFFFF"/>
        </w:rPr>
        <w:t>8</w:t>
      </w:r>
      <w:r w:rsidRPr="00F56841">
        <w:rPr>
          <w:rFonts w:ascii="Open Sans" w:hAnsi="Open Sans" w:cs="Open Sans"/>
          <w:shd w:val="clear" w:color="auto" w:fill="FFFFFF"/>
        </w:rPr>
        <w:t>0 000 zł – 1</w:t>
      </w:r>
      <w:r w:rsidR="00074FC5">
        <w:rPr>
          <w:rFonts w:ascii="Open Sans" w:hAnsi="Open Sans" w:cs="Open Sans"/>
          <w:shd w:val="clear" w:color="auto" w:fill="FFFFFF"/>
        </w:rPr>
        <w:t>6</w:t>
      </w:r>
      <w:r w:rsidRPr="00F56841">
        <w:rPr>
          <w:rFonts w:ascii="Open Sans" w:hAnsi="Open Sans" w:cs="Open Sans"/>
          <w:shd w:val="clear" w:color="auto" w:fill="FFFFFF"/>
        </w:rPr>
        <w:t xml:space="preserve">9 999 zł. Pozostałe podmioty takie jak np.: fundacje, stowarzyszenia, firmy jednoosobowe, spółki prawa handlowego i cywilnego etc., stosują zasadę konkurencyjności dla zamówień przekraczających </w:t>
      </w:r>
      <w:r w:rsidR="00074FC5">
        <w:rPr>
          <w:rFonts w:ascii="Open Sans" w:hAnsi="Open Sans" w:cs="Open Sans"/>
          <w:shd w:val="clear" w:color="auto" w:fill="FFFFFF"/>
        </w:rPr>
        <w:t>8</w:t>
      </w:r>
      <w:r w:rsidRPr="00F56841">
        <w:rPr>
          <w:rFonts w:ascii="Open Sans" w:hAnsi="Open Sans" w:cs="Open Sans"/>
          <w:shd w:val="clear" w:color="auto" w:fill="FFFFFF"/>
        </w:rPr>
        <w:t>0 000 zł bez podatku od towarów i usług.</w:t>
      </w:r>
    </w:p>
    <w:p w14:paraId="26CFF371" w14:textId="36A53695" w:rsidR="0036161B" w:rsidRPr="00F56841" w:rsidRDefault="0036161B" w:rsidP="00DA767F">
      <w:pPr>
        <w:pStyle w:val="Tekstpodstawowy"/>
        <w:spacing w:before="120" w:line="276" w:lineRule="auto"/>
        <w:rPr>
          <w:rFonts w:ascii="Open Sans" w:hAnsi="Open Sans" w:cs="Open Sans"/>
          <w:shd w:val="clear" w:color="auto" w:fill="FFFFFF"/>
        </w:rPr>
      </w:pPr>
      <w:r>
        <w:rPr>
          <w:rFonts w:ascii="Open Sans" w:hAnsi="Open Sans" w:cs="Open Sans"/>
          <w:shd w:val="clear" w:color="auto" w:fill="FFFFFF"/>
        </w:rPr>
        <w:t>UWAGA!</w:t>
      </w:r>
    </w:p>
    <w:p w14:paraId="0A11F32E" w14:textId="3E04C779" w:rsidR="00555167" w:rsidRPr="00F56841" w:rsidRDefault="00C64C94" w:rsidP="00DA767F">
      <w:pPr>
        <w:pStyle w:val="Tekstpodstawowy"/>
        <w:spacing w:before="120" w:line="276" w:lineRule="auto"/>
        <w:rPr>
          <w:rFonts w:ascii="Open Sans" w:hAnsi="Open Sans" w:cs="Open Sans"/>
          <w:shd w:val="clear" w:color="auto" w:fill="FFFFFF"/>
        </w:rPr>
      </w:pPr>
      <w:r w:rsidRPr="00F56841">
        <w:rPr>
          <w:rFonts w:ascii="Open Sans" w:hAnsi="Open Sans" w:cs="Open Sans"/>
          <w:shd w:val="clear" w:color="auto" w:fill="FFFFFF"/>
        </w:rPr>
        <w:t>Wytyczne kwalifikowalności</w:t>
      </w:r>
      <w:r w:rsidRPr="00F56841">
        <w:rPr>
          <w:rFonts w:ascii="Open Sans" w:hAnsi="Open Sans" w:cs="Open Sans"/>
          <w:i/>
          <w:iCs/>
          <w:shd w:val="clear" w:color="auto" w:fill="FFFFFF"/>
        </w:rPr>
        <w:t xml:space="preserve"> </w:t>
      </w:r>
      <w:r w:rsidRPr="00F56841">
        <w:rPr>
          <w:rFonts w:ascii="Open Sans" w:hAnsi="Open Sans" w:cs="Open Sans"/>
          <w:shd w:val="clear" w:color="auto" w:fill="FFFFFF"/>
        </w:rPr>
        <w:t xml:space="preserve">dopuszczają szereg sytuacji, w których </w:t>
      </w:r>
      <w:r w:rsidR="00FA2C03" w:rsidRPr="00F56841">
        <w:rPr>
          <w:rFonts w:ascii="Open Sans" w:hAnsi="Open Sans" w:cs="Open Sans"/>
          <w:shd w:val="clear" w:color="auto" w:fill="FFFFFF"/>
        </w:rPr>
        <w:t>b</w:t>
      </w:r>
      <w:r w:rsidRPr="00F56841">
        <w:rPr>
          <w:rFonts w:ascii="Open Sans" w:hAnsi="Open Sans" w:cs="Open Sans"/>
          <w:shd w:val="clear" w:color="auto" w:fill="FFFFFF"/>
        </w:rPr>
        <w:t xml:space="preserve">eneficjent będzie mógł odstąpić od stosowania zasady konkurencyjności. Są to tzw. wyłączenia, których </w:t>
      </w:r>
      <w:r w:rsidRPr="00F56841">
        <w:rPr>
          <w:rFonts w:ascii="Open Sans" w:hAnsi="Open Sans" w:cs="Open Sans"/>
          <w:shd w:val="clear" w:color="auto" w:fill="FFFFFF"/>
        </w:rPr>
        <w:lastRenderedPageBreak/>
        <w:t xml:space="preserve">zamknięty katalog zamieszczono w sekcji 3.2.1 </w:t>
      </w:r>
      <w:r w:rsidR="00FA2C03" w:rsidRPr="00F56841">
        <w:rPr>
          <w:rFonts w:ascii="Open Sans" w:hAnsi="Open Sans" w:cs="Open Sans"/>
          <w:shd w:val="clear" w:color="auto" w:fill="FFFFFF"/>
        </w:rPr>
        <w:t>w</w:t>
      </w:r>
      <w:r w:rsidRPr="00F56841">
        <w:rPr>
          <w:rFonts w:ascii="Open Sans" w:hAnsi="Open Sans" w:cs="Open Sans"/>
          <w:shd w:val="clear" w:color="auto" w:fill="FFFFFF"/>
        </w:rPr>
        <w:t>ytycznych</w:t>
      </w:r>
      <w:r w:rsidR="00B308E9" w:rsidRPr="00F56841">
        <w:rPr>
          <w:rFonts w:ascii="Open Sans" w:hAnsi="Open Sans" w:cs="Open Sans"/>
          <w:shd w:val="clear" w:color="auto" w:fill="FFFFFF"/>
        </w:rPr>
        <w:t xml:space="preserve"> </w:t>
      </w:r>
      <w:r w:rsidR="007F756A" w:rsidRPr="00F56841">
        <w:rPr>
          <w:rFonts w:ascii="Open Sans" w:hAnsi="Open Sans" w:cs="Open Sans"/>
          <w:shd w:val="clear" w:color="auto" w:fill="FFFFFF"/>
        </w:rPr>
        <w:t>kwalifikowalności</w:t>
      </w:r>
      <w:r w:rsidR="0036161B">
        <w:rPr>
          <w:rFonts w:ascii="Open Sans" w:hAnsi="Open Sans" w:cs="Open Sans"/>
          <w:shd w:val="clear" w:color="auto" w:fill="FFFFFF"/>
        </w:rPr>
        <w:t xml:space="preserve">, </w:t>
      </w:r>
      <w:r w:rsidR="0036161B" w:rsidRPr="0036161B">
        <w:rPr>
          <w:rFonts w:ascii="Open Sans" w:hAnsi="Open Sans" w:cs="Open Sans"/>
          <w:shd w:val="clear" w:color="auto" w:fill="FFFFFF"/>
        </w:rPr>
        <w:t>które odnoszą się m.in. do wydatków rozliczanych za pomocą uproszczonych metod.</w:t>
      </w:r>
    </w:p>
    <w:p w14:paraId="7CA6B044" w14:textId="4B393D2F" w:rsidR="00D365C1" w:rsidRPr="00F56841" w:rsidRDefault="00D365C1" w:rsidP="00DA767F">
      <w:pPr>
        <w:pStyle w:val="pf0"/>
        <w:spacing w:before="120" w:beforeAutospacing="0" w:after="120" w:afterAutospacing="0" w:line="276" w:lineRule="auto"/>
        <w:rPr>
          <w:rStyle w:val="cf01"/>
          <w:rFonts w:ascii="Open Sans" w:hAnsi="Open Sans" w:cs="Open Sans"/>
          <w:sz w:val="22"/>
          <w:szCs w:val="22"/>
        </w:rPr>
      </w:pPr>
      <w:r w:rsidRPr="00F56841">
        <w:rPr>
          <w:rStyle w:val="cf01"/>
          <w:rFonts w:ascii="Open Sans" w:hAnsi="Open Sans" w:cs="Open Sans"/>
          <w:sz w:val="22"/>
          <w:szCs w:val="22"/>
        </w:rPr>
        <w:t>Beneficjent przy udzielaniu zamówień zobowiązany jest do opisu przedmiotu zamówienia w sposób dostępny.</w:t>
      </w:r>
    </w:p>
    <w:p w14:paraId="7DF0423E" w14:textId="50B015FD" w:rsidR="007F756A" w:rsidRPr="00F56841" w:rsidRDefault="007F756A" w:rsidP="00DA767F">
      <w:pPr>
        <w:pStyle w:val="pf0"/>
        <w:spacing w:before="120" w:beforeAutospacing="0" w:after="120" w:afterAutospacing="0" w:line="276" w:lineRule="auto"/>
        <w:rPr>
          <w:rFonts w:ascii="Open Sans" w:hAnsi="Open Sans" w:cs="Open Sans"/>
          <w:sz w:val="22"/>
          <w:szCs w:val="22"/>
        </w:rPr>
      </w:pPr>
      <w:r w:rsidRPr="00F56841">
        <w:rPr>
          <w:rStyle w:val="cf01"/>
          <w:rFonts w:ascii="Open Sans" w:hAnsi="Open Sans" w:cs="Open Sans"/>
          <w:sz w:val="22"/>
          <w:szCs w:val="22"/>
        </w:rPr>
        <w:t>Beneficjent przy udzielaniu zamówień</w:t>
      </w:r>
      <w:r w:rsidR="007563A3">
        <w:rPr>
          <w:rStyle w:val="cf01"/>
          <w:rFonts w:ascii="Open Sans" w:hAnsi="Open Sans" w:cs="Open Sans"/>
          <w:sz w:val="22"/>
          <w:szCs w:val="22"/>
        </w:rPr>
        <w:t>, zgodnie z zapisami umowy o dofinansowanie,</w:t>
      </w:r>
      <w:r w:rsidRPr="00F56841">
        <w:rPr>
          <w:rStyle w:val="cf01"/>
          <w:rFonts w:ascii="Open Sans" w:hAnsi="Open Sans" w:cs="Open Sans"/>
          <w:sz w:val="22"/>
          <w:szCs w:val="22"/>
        </w:rPr>
        <w:t xml:space="preserve"> </w:t>
      </w:r>
      <w:r w:rsidR="00273127">
        <w:rPr>
          <w:rStyle w:val="cf01"/>
          <w:rFonts w:ascii="Open Sans" w:hAnsi="Open Sans" w:cs="Open Sans"/>
          <w:sz w:val="22"/>
          <w:szCs w:val="22"/>
        </w:rPr>
        <w:t xml:space="preserve">zobowiązany </w:t>
      </w:r>
      <w:r w:rsidRPr="00F56841">
        <w:rPr>
          <w:rStyle w:val="cf01"/>
          <w:rFonts w:ascii="Open Sans" w:hAnsi="Open Sans" w:cs="Open Sans"/>
          <w:sz w:val="22"/>
          <w:szCs w:val="22"/>
        </w:rPr>
        <w:t xml:space="preserve">jest </w:t>
      </w:r>
      <w:r w:rsidR="00D365C1" w:rsidRPr="00F56841">
        <w:rPr>
          <w:rStyle w:val="cf01"/>
          <w:rFonts w:ascii="Open Sans" w:hAnsi="Open Sans" w:cs="Open Sans"/>
          <w:sz w:val="22"/>
          <w:szCs w:val="22"/>
        </w:rPr>
        <w:t xml:space="preserve">również </w:t>
      </w:r>
      <w:r w:rsidRPr="00F56841">
        <w:rPr>
          <w:rStyle w:val="cf01"/>
          <w:rFonts w:ascii="Open Sans" w:hAnsi="Open Sans" w:cs="Open Sans"/>
          <w:sz w:val="22"/>
          <w:szCs w:val="22"/>
        </w:rPr>
        <w:t xml:space="preserve">do stosowania preferencji dla Podmiotów Ekonomii Społecznej (PES). Preferencje mogą być realizowane m.in. poprzez: </w:t>
      </w:r>
    </w:p>
    <w:p w14:paraId="3AE7BD91" w14:textId="77777777" w:rsidR="007F756A" w:rsidRPr="00F56841" w:rsidRDefault="007F756A" w:rsidP="00841E31">
      <w:pPr>
        <w:pStyle w:val="pf1"/>
        <w:numPr>
          <w:ilvl w:val="0"/>
          <w:numId w:val="60"/>
        </w:numPr>
        <w:tabs>
          <w:tab w:val="clear" w:pos="720"/>
        </w:tabs>
        <w:spacing w:before="120" w:beforeAutospacing="0" w:after="120" w:afterAutospacing="0" w:line="276" w:lineRule="auto"/>
        <w:ind w:left="426"/>
        <w:contextualSpacing/>
        <w:rPr>
          <w:rStyle w:val="cf21"/>
          <w:rFonts w:ascii="Open Sans" w:hAnsi="Open Sans" w:cs="Open Sans"/>
          <w:sz w:val="22"/>
          <w:szCs w:val="22"/>
        </w:rPr>
      </w:pPr>
      <w:r w:rsidRPr="00F56841">
        <w:rPr>
          <w:rStyle w:val="cf21"/>
          <w:rFonts w:ascii="Open Sans" w:hAnsi="Open Sans" w:cs="Open Sans"/>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300AD895" w14:textId="130132D6" w:rsidR="007F756A" w:rsidRPr="0036161B" w:rsidRDefault="007F756A" w:rsidP="00841E31">
      <w:pPr>
        <w:pStyle w:val="pf1"/>
        <w:numPr>
          <w:ilvl w:val="0"/>
          <w:numId w:val="60"/>
        </w:numPr>
        <w:tabs>
          <w:tab w:val="clear" w:pos="720"/>
        </w:tabs>
        <w:spacing w:before="120" w:beforeAutospacing="0" w:after="120" w:afterAutospacing="0" w:line="276" w:lineRule="auto"/>
        <w:ind w:left="426"/>
        <w:contextualSpacing/>
        <w:rPr>
          <w:rStyle w:val="cf21"/>
          <w:rFonts w:ascii="Open Sans" w:hAnsi="Open Sans" w:cs="Open Sans"/>
          <w:color w:val="000000" w:themeColor="text1"/>
          <w:sz w:val="24"/>
          <w:szCs w:val="24"/>
        </w:rPr>
      </w:pPr>
      <w:r w:rsidRPr="00F56841">
        <w:rPr>
          <w:rStyle w:val="cf21"/>
          <w:rFonts w:ascii="Open Sans" w:hAnsi="Open Sans" w:cs="Open Sans"/>
          <w:sz w:val="22"/>
          <w:szCs w:val="22"/>
        </w:rPr>
        <w:t>zlecanie zadań na podstawie ustawy z dnia 11 września 2019 r. – Prawo zamówień publicznych z wykorzystaniem klauzul społecznych.</w:t>
      </w:r>
    </w:p>
    <w:p w14:paraId="17C52A43" w14:textId="77777777" w:rsidR="0036161B" w:rsidRPr="0036161B" w:rsidRDefault="0036161B" w:rsidP="0036161B">
      <w:pPr>
        <w:pStyle w:val="pf1"/>
        <w:spacing w:before="120" w:beforeAutospacing="0" w:after="120" w:afterAutospacing="0" w:line="276" w:lineRule="auto"/>
        <w:ind w:left="66"/>
        <w:contextualSpacing/>
        <w:rPr>
          <w:rFonts w:ascii="Open Sans" w:hAnsi="Open Sans" w:cs="Open Sans"/>
          <w:color w:val="000000" w:themeColor="text1"/>
          <w:sz w:val="22"/>
          <w:szCs w:val="22"/>
        </w:rPr>
      </w:pPr>
    </w:p>
    <w:p w14:paraId="495E4191" w14:textId="72C6161A" w:rsidR="0036161B" w:rsidRPr="0036161B" w:rsidRDefault="0036161B" w:rsidP="0036161B">
      <w:pPr>
        <w:pStyle w:val="pf1"/>
        <w:spacing w:before="120" w:beforeAutospacing="0" w:after="120" w:afterAutospacing="0" w:line="276" w:lineRule="auto"/>
        <w:ind w:left="66"/>
        <w:contextualSpacing/>
        <w:rPr>
          <w:rFonts w:ascii="Open Sans" w:hAnsi="Open Sans" w:cs="Open Sans"/>
          <w:color w:val="000000" w:themeColor="text1"/>
          <w:sz w:val="22"/>
          <w:szCs w:val="22"/>
        </w:rPr>
      </w:pPr>
      <w:r w:rsidRPr="0036161B">
        <w:rPr>
          <w:rFonts w:ascii="Open Sans" w:hAnsi="Open Sans" w:cs="Open Sans"/>
          <w:color w:val="000000" w:themeColor="text1"/>
          <w:sz w:val="22"/>
          <w:szCs w:val="22"/>
        </w:rPr>
        <w:t>Beneficjent obowiązkowo stosuje preferencje dla PES w ramach zamówień dotyczących usług związanych z gastronomią, poligrafią, reklamą. Powyższy katalog usług stanowi minimum, a Wnioskodawcy mogą zaproponować dodatkowe rodzaje zadań zgodnie z</w:t>
      </w:r>
      <w:r>
        <w:rPr>
          <w:rFonts w:ascii="Open Sans" w:hAnsi="Open Sans" w:cs="Open Sans"/>
          <w:color w:val="000000" w:themeColor="text1"/>
          <w:sz w:val="22"/>
          <w:szCs w:val="22"/>
        </w:rPr>
        <w:t> </w:t>
      </w:r>
      <w:r w:rsidRPr="0036161B">
        <w:rPr>
          <w:rFonts w:ascii="Open Sans" w:hAnsi="Open Sans" w:cs="Open Sans"/>
          <w:color w:val="000000" w:themeColor="text1"/>
          <w:sz w:val="22"/>
          <w:szCs w:val="22"/>
        </w:rPr>
        <w:t>własnym doświadczeniem, w których dostrzegają potencjał sektora ekonomii społecznej.</w:t>
      </w:r>
    </w:p>
    <w:p w14:paraId="3930A3DC" w14:textId="77777777" w:rsidR="00C64C94" w:rsidRPr="00F56841" w:rsidRDefault="00C64C94" w:rsidP="006D2058">
      <w:pPr>
        <w:pStyle w:val="Nagwek2"/>
        <w:numPr>
          <w:ilvl w:val="1"/>
          <w:numId w:val="81"/>
        </w:numPr>
      </w:pPr>
      <w:bookmarkStart w:id="742" w:name="_Toc236052607"/>
      <w:r w:rsidRPr="00F56841">
        <w:t>Personel projektu</w:t>
      </w:r>
      <w:bookmarkEnd w:id="742"/>
    </w:p>
    <w:p w14:paraId="6DAAE16F" w14:textId="6689CE60" w:rsidR="00555167"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 xml:space="preserve">Szczegółowe zasady angażowania personelu projektu oraz katalogu wydatków kwalifikowalnych w ramach wynagrodzenia personelu projektu określa podrozdział 3.8 </w:t>
      </w:r>
      <w:r w:rsidR="00B53F9F" w:rsidRPr="00F56841">
        <w:rPr>
          <w:rFonts w:ascii="Open Sans" w:hAnsi="Open Sans" w:cs="Open Sans"/>
        </w:rPr>
        <w:t>w</w:t>
      </w:r>
      <w:r w:rsidRPr="00F56841">
        <w:rPr>
          <w:rFonts w:ascii="Open Sans" w:hAnsi="Open Sans" w:cs="Open Sans"/>
        </w:rPr>
        <w:t xml:space="preserve">ytycznych kwalifikowalności. </w:t>
      </w:r>
    </w:p>
    <w:p w14:paraId="12EC4E99" w14:textId="67E804AF" w:rsidR="00597F37" w:rsidRPr="00F56841" w:rsidRDefault="00597F37" w:rsidP="00DA767F">
      <w:pPr>
        <w:pStyle w:val="Lista-kontynuacja2"/>
        <w:spacing w:before="120" w:line="276" w:lineRule="auto"/>
        <w:ind w:left="0"/>
        <w:contextualSpacing w:val="0"/>
        <w:rPr>
          <w:rFonts w:ascii="Open Sans" w:hAnsi="Open Sans" w:cs="Open Sans"/>
        </w:rPr>
      </w:pPr>
      <w:r w:rsidRPr="00597F37">
        <w:rPr>
          <w:rFonts w:ascii="Open Sans" w:hAnsi="Open Sans" w:cs="Open Sans"/>
        </w:rPr>
        <w:t xml:space="preserve">Uregulowania dotyczące angażowania personelu nie mają zastosowania do personelu projektu zaangażowanego w ramach działań/zadań rozliczanych </w:t>
      </w:r>
      <w:r w:rsidR="0036161B">
        <w:rPr>
          <w:rFonts w:ascii="Open Sans" w:hAnsi="Open Sans" w:cs="Open Sans"/>
        </w:rPr>
        <w:t>na podstawie</w:t>
      </w:r>
      <w:r w:rsidRPr="00597F37">
        <w:rPr>
          <w:rFonts w:ascii="Open Sans" w:hAnsi="Open Sans" w:cs="Open Sans"/>
        </w:rPr>
        <w:t xml:space="preserve"> </w:t>
      </w:r>
      <w:r w:rsidR="00647409">
        <w:rPr>
          <w:rFonts w:ascii="Open Sans" w:hAnsi="Open Sans" w:cs="Open Sans"/>
        </w:rPr>
        <w:t>uproszczonych metod (</w:t>
      </w:r>
      <w:r w:rsidRPr="00597F37">
        <w:rPr>
          <w:rFonts w:ascii="Open Sans" w:hAnsi="Open Sans" w:cs="Open Sans"/>
        </w:rPr>
        <w:t>kosztów pośrednich</w:t>
      </w:r>
      <w:r w:rsidR="00647409">
        <w:rPr>
          <w:rFonts w:ascii="Open Sans" w:hAnsi="Open Sans" w:cs="Open Sans"/>
        </w:rPr>
        <w:t>)</w:t>
      </w:r>
      <w:r w:rsidRPr="00597F37">
        <w:rPr>
          <w:rFonts w:ascii="Open Sans" w:hAnsi="Open Sans" w:cs="Open Sans"/>
        </w:rPr>
        <w:t xml:space="preserve"> z zastrzeżeniem, że osoba upoważniona do dysponowania środkami stanowiącymi dofinansowanie projektu oraz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 przed jej zaangażowaniem do projektu.</w:t>
      </w:r>
    </w:p>
    <w:p w14:paraId="78D4A247" w14:textId="7168BAB3" w:rsidR="00555167" w:rsidRPr="00F56841"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w:t>
      </w:r>
      <w:r w:rsidR="008C3F62" w:rsidRPr="00F56841">
        <w:rPr>
          <w:rFonts w:ascii="Open Sans" w:hAnsi="Open Sans" w:cs="Open Sans"/>
        </w:rPr>
        <w:t>. P</w:t>
      </w:r>
      <w:r w:rsidRPr="00F56841">
        <w:rPr>
          <w:rFonts w:ascii="Open Sans" w:hAnsi="Open Sans" w:cs="Open Sans"/>
        </w:rPr>
        <w:t xml:space="preserve">ersonelem projektu jest również osoba fizyczna </w:t>
      </w:r>
      <w:r w:rsidRPr="00F56841">
        <w:rPr>
          <w:rFonts w:ascii="Open Sans" w:hAnsi="Open Sans" w:cs="Open Sans"/>
        </w:rPr>
        <w:lastRenderedPageBreak/>
        <w:t xml:space="preserve">prowadząca działalność gospodarczą będąca </w:t>
      </w:r>
      <w:r w:rsidR="00B53F9F" w:rsidRPr="00F56841">
        <w:rPr>
          <w:rFonts w:ascii="Open Sans" w:hAnsi="Open Sans" w:cs="Open Sans"/>
        </w:rPr>
        <w:t>b</w:t>
      </w:r>
      <w:r w:rsidRPr="00F56841">
        <w:rPr>
          <w:rFonts w:ascii="Open Sans" w:hAnsi="Open Sans" w:cs="Open Sans"/>
        </w:rPr>
        <w:t>eneficjentem oraz osoby z nią współpracujące w rozumieniu art. 8 ust. 11 ustawy z dnia 13 października 1998 r. o systemie ubezpieczeń społecznych.</w:t>
      </w:r>
    </w:p>
    <w:p w14:paraId="2D7A121B" w14:textId="77777777" w:rsidR="00555167" w:rsidRPr="00F56841"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33C52C59" w14:textId="77777777" w:rsidR="00555167" w:rsidRPr="00F56841"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 xml:space="preserve">Wydatki związane z wynagrodzeniem personelu projektu są ponoszone zgodnie z przepisami krajowymi, w szczególności zgodnie z ustawą z dnia 26 czerwca 1974 r. Kodeks pracy. </w:t>
      </w:r>
    </w:p>
    <w:p w14:paraId="62A63E48" w14:textId="77777777" w:rsidR="00555167" w:rsidRPr="00F56841"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Wnioskodawca wykazuje we wniosku o dofinansowanie projektu formę zaangażowania i szacunkowy wymiar czasu pracy personelu projektu niezbędnego do realizacji zadań merytorycznych (etat/liczba godzin) oraz uzasadnienie proponowanej kwoty wynagrodzenia personelu projektu odnoszące się do zwyczajowej praktyki beneficjenta w zakresie wynagrodzeń na analogicznych stanowiskach lub na stanowiskach wymagających analogicznych kwalifikacji lub przepisów prawa pracy w rozumieniu art. 9 § 1 Kodeksu pracy lub statystyki publicznej, co łącznie stanowi podstawę do oceny kwalifikowalności wydatków na etapie wyboru projektu oraz w trakcie jego realizacji.</w:t>
      </w:r>
    </w:p>
    <w:p w14:paraId="6215723E" w14:textId="77777777" w:rsidR="00B53F9F" w:rsidRPr="00F56841" w:rsidRDefault="008C3F62"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Zatrudnienie lub oddelegowanie personelu projektu do pełnienia zadań związanych z realizacją projektów beneficjenta jest odpowiednio udokumentowane postanowieniami umowy o pracę, porozumienia lub zakresem czynności służbowych pracownika lub opisem stanowiska pracy poprzez wskazanie w szczególności zadań wykonywanych w ramach projektów. Dokumenty te powinny obejmować wszystkie zadania personelu projektu lub projektów.</w:t>
      </w:r>
    </w:p>
    <w:p w14:paraId="214106A8" w14:textId="4C0E77C4" w:rsidR="00555167" w:rsidRPr="00F56841" w:rsidRDefault="00C64C94"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W ramach projektów partnerskich wzajemne zlecanie przez partnerów realizacji zadań przez personel projektu jest niedopuszczalne.</w:t>
      </w:r>
    </w:p>
    <w:p w14:paraId="2EC0E159" w14:textId="77777777" w:rsidR="00555167" w:rsidRPr="00F56841" w:rsidRDefault="008C3F62" w:rsidP="00DA767F">
      <w:pPr>
        <w:pStyle w:val="Lista-kontynuacja2"/>
        <w:spacing w:before="120" w:line="276" w:lineRule="auto"/>
        <w:ind w:left="0"/>
        <w:contextualSpacing w:val="0"/>
        <w:rPr>
          <w:rFonts w:ascii="Open Sans" w:hAnsi="Open Sans" w:cs="Open Sans"/>
        </w:rPr>
      </w:pPr>
      <w:r w:rsidRPr="00F56841">
        <w:rPr>
          <w:rFonts w:ascii="Open Sans" w:hAnsi="Open Sans" w:cs="Open Sans"/>
        </w:rPr>
        <w:t xml:space="preserve">Wydatki związane z zaangażowaniem zawodowym personelu projektu w projekcie lub projektach są kwalifikowalne, o ile: </w:t>
      </w:r>
    </w:p>
    <w:p w14:paraId="75F98D41" w14:textId="5D2A9306" w:rsidR="00555167" w:rsidRPr="00F56841" w:rsidRDefault="008C3F62" w:rsidP="00841E31">
      <w:pPr>
        <w:pStyle w:val="Lista3"/>
        <w:numPr>
          <w:ilvl w:val="0"/>
          <w:numId w:val="72"/>
        </w:numPr>
        <w:spacing w:before="120" w:after="120" w:line="276" w:lineRule="auto"/>
        <w:ind w:left="714" w:hanging="357"/>
        <w:rPr>
          <w:rFonts w:ascii="Open Sans" w:hAnsi="Open Sans" w:cs="Open Sans"/>
        </w:rPr>
      </w:pPr>
      <w:r w:rsidRPr="00F56841">
        <w:rPr>
          <w:rFonts w:ascii="Open Sans" w:hAnsi="Open Sans" w:cs="Open Sans"/>
        </w:rPr>
        <w:t>obciążenie z tego wynikające nie wyklucza możliwości prawidłowej i efektywnej realizacji wszystkich zadań powierzonych danej osobie,</w:t>
      </w:r>
    </w:p>
    <w:p w14:paraId="5CB4448A" w14:textId="7B716FBD" w:rsidR="00555167" w:rsidRPr="00F56841" w:rsidRDefault="008C3F62" w:rsidP="00841E31">
      <w:pPr>
        <w:pStyle w:val="Lista3"/>
        <w:numPr>
          <w:ilvl w:val="0"/>
          <w:numId w:val="72"/>
        </w:numPr>
        <w:spacing w:before="120" w:after="120" w:line="276" w:lineRule="auto"/>
        <w:ind w:left="714" w:hanging="357"/>
        <w:rPr>
          <w:rFonts w:ascii="Open Sans" w:hAnsi="Open Sans" w:cs="Open Sans"/>
        </w:rPr>
      </w:pPr>
      <w:r w:rsidRPr="00F56841">
        <w:rPr>
          <w:rFonts w:ascii="Open Sans" w:hAnsi="Open Sans" w:cs="Open Sans"/>
        </w:rPr>
        <w:t xml:space="preserve">łączne zaangażowanie zawodowe personelu projektu w realizację wszystkich projektów finansowanych z funduszy UE oraz działań finansowanych z innych źródeł, w tym środków własnych beneficjenta i 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 </w:t>
      </w:r>
    </w:p>
    <w:p w14:paraId="167585F8" w14:textId="79380C07" w:rsidR="00DB368B" w:rsidRPr="00F56841" w:rsidRDefault="008C3F62" w:rsidP="00DA767F">
      <w:pPr>
        <w:pStyle w:val="Lista-kontynuacja3"/>
        <w:spacing w:before="120" w:line="276" w:lineRule="auto"/>
        <w:ind w:left="0"/>
        <w:contextualSpacing w:val="0"/>
        <w:rPr>
          <w:rFonts w:ascii="Open Sans" w:hAnsi="Open Sans" w:cs="Open Sans"/>
        </w:rPr>
      </w:pPr>
      <w:r w:rsidRPr="00F56841">
        <w:rPr>
          <w:rFonts w:ascii="Open Sans" w:hAnsi="Open Sans" w:cs="Open Sans"/>
        </w:rPr>
        <w:lastRenderedPageBreak/>
        <w:t>Spełnienie tego warunku należy zweryfikować przed zaangażowaniem osoby do projektu. Weryfikacji można dokonać posiłkując się pisemnym oświadczeniem złożonym przez personel projektu. Warunek ten powinien być spełniony w całym okresie kwalifikowania wynagrodzenia danej osoby w tym projekcie, przy czym w przypadku wystąpienia nieprawidłowości w zakresie spełnienia tego warunku za niekwalifikowalne należy uznać wynagrodzenie personelu projektu (w całości lub w części) w tym projekcie, w ramach którego zaangażowanie personelu projektu spowodowało naruszenie tego warunku.</w:t>
      </w:r>
    </w:p>
    <w:p w14:paraId="578586BA" w14:textId="3331A3F3" w:rsidR="00CF5037" w:rsidRPr="00F56841" w:rsidRDefault="00CF5037" w:rsidP="006D2058">
      <w:pPr>
        <w:pStyle w:val="Nagwek2"/>
        <w:numPr>
          <w:ilvl w:val="1"/>
          <w:numId w:val="81"/>
        </w:numPr>
      </w:pPr>
      <w:bookmarkStart w:id="743" w:name="_Toc138670037"/>
      <w:bookmarkStart w:id="744" w:name="_Toc138670141"/>
      <w:bookmarkStart w:id="745" w:name="_Toc138670038"/>
      <w:bookmarkStart w:id="746" w:name="_Toc138670142"/>
      <w:bookmarkStart w:id="747" w:name="_Toc236052608"/>
      <w:bookmarkEnd w:id="743"/>
      <w:bookmarkEnd w:id="744"/>
      <w:bookmarkEnd w:id="745"/>
      <w:bookmarkEnd w:id="746"/>
      <w:r w:rsidRPr="00F56841">
        <w:t>Źródła finansowania</w:t>
      </w:r>
      <w:bookmarkEnd w:id="747"/>
    </w:p>
    <w:p w14:paraId="292A7432" w14:textId="77777777" w:rsidR="00CA5726" w:rsidRPr="00B0420B" w:rsidRDefault="00CA5726" w:rsidP="00CA5726">
      <w:pPr>
        <w:pStyle w:val="Lista3"/>
        <w:spacing w:before="200" w:after="200" w:line="276" w:lineRule="auto"/>
        <w:ind w:left="0" w:firstLine="0"/>
        <w:rPr>
          <w:rFonts w:ascii="Open Sans" w:hAnsi="Open Sans" w:cs="Open Sans"/>
        </w:rPr>
      </w:pPr>
      <w:r w:rsidRPr="00B0420B">
        <w:rPr>
          <w:rFonts w:ascii="Open Sans" w:hAnsi="Open Sans" w:cs="Open Sans"/>
        </w:rPr>
        <w:t xml:space="preserve">Beneficjenci będą otrzymywać płatności w postaci transz w dwóch przelewach: </w:t>
      </w:r>
    </w:p>
    <w:p w14:paraId="342BD90F" w14:textId="1F749267" w:rsidR="00273127" w:rsidRDefault="00CA5726" w:rsidP="00841E31">
      <w:pPr>
        <w:pStyle w:val="Akapitzlist"/>
        <w:numPr>
          <w:ilvl w:val="0"/>
          <w:numId w:val="113"/>
        </w:numPr>
        <w:spacing w:before="200" w:after="200" w:line="276" w:lineRule="auto"/>
        <w:rPr>
          <w:rFonts w:ascii="Open Sans" w:hAnsi="Open Sans" w:cs="Open Sans"/>
          <w:color w:val="000000" w:themeColor="text1"/>
        </w:rPr>
      </w:pPr>
      <w:r w:rsidRPr="00B0420B">
        <w:rPr>
          <w:rFonts w:ascii="Open Sans" w:hAnsi="Open Sans" w:cs="Open Sans"/>
          <w:color w:val="000000" w:themeColor="text1"/>
        </w:rPr>
        <w:t>finansowanie UE</w:t>
      </w:r>
      <w:r w:rsidRPr="00B0420B">
        <w:rPr>
          <w:rFonts w:ascii="Open Sans" w:hAnsi="Open Sans" w:cs="Open Sans"/>
        </w:rPr>
        <w:t xml:space="preserve"> </w:t>
      </w:r>
      <w:r w:rsidRPr="00B0420B">
        <w:rPr>
          <w:rFonts w:ascii="Open Sans" w:hAnsi="Open Sans" w:cs="Open Sans"/>
          <w:color w:val="000000" w:themeColor="text1"/>
        </w:rPr>
        <w:t>z EFS+ w wysokości 85</w:t>
      </w:r>
      <w:r w:rsidR="00AF1CC8">
        <w:rPr>
          <w:rFonts w:ascii="Open Sans" w:hAnsi="Open Sans" w:cs="Open Sans"/>
          <w:color w:val="000000" w:themeColor="text1"/>
        </w:rPr>
        <w:t xml:space="preserve"> </w:t>
      </w:r>
      <w:r w:rsidRPr="00B0420B">
        <w:rPr>
          <w:rFonts w:ascii="Open Sans" w:hAnsi="Open Sans" w:cs="Open Sans"/>
          <w:color w:val="000000" w:themeColor="text1"/>
        </w:rPr>
        <w:t xml:space="preserve">% </w:t>
      </w:r>
      <w:r>
        <w:rPr>
          <w:rFonts w:ascii="Open Sans" w:hAnsi="Open Sans" w:cs="Open Sans"/>
          <w:color w:val="000000" w:themeColor="text1"/>
        </w:rPr>
        <w:t>wydatków kwalifikowalnych</w:t>
      </w:r>
      <w:r w:rsidRPr="00B0420B">
        <w:rPr>
          <w:rFonts w:ascii="Open Sans" w:hAnsi="Open Sans" w:cs="Open Sans"/>
          <w:color w:val="000000" w:themeColor="text1"/>
        </w:rPr>
        <w:t>, przekazywane przez BGK na podstawie zlecenia płatności wystawionego przez UMWP w Białymstoku,</w:t>
      </w:r>
    </w:p>
    <w:p w14:paraId="2507F317" w14:textId="179DE55B" w:rsidR="00273127" w:rsidRPr="00273127" w:rsidRDefault="00273127" w:rsidP="00841E31">
      <w:pPr>
        <w:pStyle w:val="Akapitzlist"/>
        <w:numPr>
          <w:ilvl w:val="0"/>
          <w:numId w:val="113"/>
        </w:numPr>
        <w:spacing w:before="200" w:after="200" w:line="276" w:lineRule="auto"/>
        <w:rPr>
          <w:rFonts w:ascii="Open Sans" w:hAnsi="Open Sans" w:cs="Open Sans"/>
          <w:color w:val="000000" w:themeColor="text1"/>
        </w:rPr>
      </w:pPr>
      <w:r w:rsidRPr="00273127">
        <w:rPr>
          <w:rFonts w:ascii="Open Sans" w:hAnsi="Open Sans" w:cs="Open Sans"/>
          <w:color w:val="000000" w:themeColor="text1"/>
        </w:rPr>
        <w:t>współfinansowanie krajowe ze środków budżetu państwa w wysokości 10</w:t>
      </w:r>
      <w:r w:rsidR="00AF1CC8">
        <w:rPr>
          <w:rFonts w:ascii="Open Sans" w:hAnsi="Open Sans" w:cs="Open Sans"/>
          <w:color w:val="000000" w:themeColor="text1"/>
        </w:rPr>
        <w:t xml:space="preserve"> </w:t>
      </w:r>
      <w:r w:rsidRPr="00273127">
        <w:rPr>
          <w:rFonts w:ascii="Open Sans" w:hAnsi="Open Sans" w:cs="Open Sans"/>
          <w:color w:val="000000" w:themeColor="text1"/>
        </w:rPr>
        <w:t xml:space="preserve">% wydatków kwalifikowalnych, przekazywane przez UMWP w Białymstoku. </w:t>
      </w:r>
    </w:p>
    <w:p w14:paraId="237AF6BC" w14:textId="21DF9151" w:rsidR="00FF2CBC" w:rsidRDefault="00FF2CBC" w:rsidP="00DA767F">
      <w:pPr>
        <w:pStyle w:val="pf0"/>
        <w:spacing w:before="120" w:beforeAutospacing="0" w:after="120" w:afterAutospacing="0" w:line="276" w:lineRule="auto"/>
        <w:rPr>
          <w:rFonts w:ascii="Open Sans" w:eastAsia="Calibri" w:hAnsi="Open Sans" w:cs="Open Sans"/>
          <w:kern w:val="3"/>
          <w:sz w:val="22"/>
          <w:szCs w:val="22"/>
          <w:lang w:eastAsia="en-US"/>
        </w:rPr>
      </w:pPr>
      <w:r w:rsidRPr="00FF2CBC">
        <w:rPr>
          <w:rFonts w:ascii="Open Sans" w:eastAsia="Calibri" w:hAnsi="Open Sans" w:cs="Open Sans"/>
          <w:kern w:val="3"/>
          <w:sz w:val="22"/>
          <w:szCs w:val="22"/>
          <w:lang w:eastAsia="en-US"/>
        </w:rPr>
        <w:t xml:space="preserve">Środki na realizację projektu są wypłacane co do zasady jako dofinansowanie w formie zaliczki, zgodnie z harmonogramem płatności określonym w umowie o dofinansowanie projektu. Wzór umowy </w:t>
      </w:r>
      <w:r w:rsidRPr="00BA74D8">
        <w:rPr>
          <w:rFonts w:ascii="Open Sans" w:eastAsia="Calibri" w:hAnsi="Open Sans" w:cs="Open Sans"/>
          <w:kern w:val="3"/>
          <w:sz w:val="22"/>
          <w:szCs w:val="22"/>
          <w:lang w:eastAsia="en-US"/>
        </w:rPr>
        <w:t xml:space="preserve">stanowi załącznik nr </w:t>
      </w:r>
      <w:r w:rsidR="00BA74D8" w:rsidRPr="00BA74D8">
        <w:rPr>
          <w:rFonts w:ascii="Open Sans" w:eastAsia="Calibri" w:hAnsi="Open Sans" w:cs="Open Sans"/>
          <w:kern w:val="3"/>
          <w:sz w:val="22"/>
          <w:szCs w:val="22"/>
          <w:lang w:eastAsia="en-US"/>
        </w:rPr>
        <w:t>4</w:t>
      </w:r>
      <w:r w:rsidRPr="00BA74D8">
        <w:rPr>
          <w:rFonts w:ascii="Open Sans" w:eastAsia="Calibri" w:hAnsi="Open Sans" w:cs="Open Sans"/>
          <w:kern w:val="3"/>
          <w:sz w:val="22"/>
          <w:szCs w:val="22"/>
          <w:lang w:eastAsia="en-US"/>
        </w:rPr>
        <w:t xml:space="preserve"> do regulaminu</w:t>
      </w:r>
      <w:r w:rsidRPr="00FF2CBC">
        <w:rPr>
          <w:rFonts w:ascii="Open Sans" w:eastAsia="Calibri" w:hAnsi="Open Sans" w:cs="Open Sans"/>
          <w:kern w:val="3"/>
          <w:sz w:val="22"/>
          <w:szCs w:val="22"/>
          <w:lang w:eastAsia="en-US"/>
        </w:rPr>
        <w:t>. Dofinansowanie jest przekazywane na rachunek bankowy wskazany w umowie o dofinansowanie.  W przypadku projektów rozliczanych na podstawie rzeczywiście poniesionych wydatków wymagane jest posiadanie rachunku wyodrębnionego na potrzeby danego projektu. Płatności w ramach projektu powinny być regulowane za pośrednictwem tego rachunku. W szczególnie uzasadnionych przypadkach dofinansowanie może być wypłacone w formie refundacji.</w:t>
      </w:r>
    </w:p>
    <w:p w14:paraId="5B414A83" w14:textId="1BD3B2B1" w:rsidR="00FA3D2A" w:rsidRPr="00F56841" w:rsidRDefault="00FA3D2A" w:rsidP="00DA767F">
      <w:pPr>
        <w:pStyle w:val="pf0"/>
        <w:spacing w:before="120" w:beforeAutospacing="0" w:after="120" w:afterAutospacing="0" w:line="276" w:lineRule="auto"/>
        <w:rPr>
          <w:rFonts w:ascii="Open Sans" w:hAnsi="Open Sans" w:cs="Open Sans"/>
          <w:sz w:val="22"/>
          <w:szCs w:val="22"/>
        </w:rPr>
      </w:pPr>
      <w:r w:rsidRPr="00F56841">
        <w:rPr>
          <w:rStyle w:val="cf01"/>
          <w:rFonts w:ascii="Open Sans" w:hAnsi="Open Sans" w:cs="Open Sans"/>
          <w:sz w:val="22"/>
          <w:szCs w:val="22"/>
        </w:rPr>
        <w:t>We wniosku o dofinansowanie należy każdorazowo zaznaczyć z jakich źródeł zostanie sfinansowany dany wydatek (wkład własny czy dofinansowanie).</w:t>
      </w:r>
    </w:p>
    <w:p w14:paraId="471C72BE" w14:textId="527C1696" w:rsidR="00555167" w:rsidRPr="00F56841" w:rsidRDefault="00CF5037" w:rsidP="00DA767F">
      <w:pPr>
        <w:pStyle w:val="Lista2"/>
        <w:spacing w:before="120" w:after="120" w:line="276" w:lineRule="auto"/>
        <w:ind w:left="0" w:firstLine="1"/>
        <w:contextualSpacing w:val="0"/>
        <w:rPr>
          <w:rFonts w:ascii="Open Sans" w:hAnsi="Open Sans" w:cs="Open Sans"/>
        </w:rPr>
      </w:pPr>
      <w:r w:rsidRPr="00F56841">
        <w:rPr>
          <w:rFonts w:ascii="Open Sans" w:hAnsi="Open Sans" w:cs="Open Sans"/>
        </w:rPr>
        <w:t>Zarówno beneficjenci, jak i członkowie partnerstwa, którzy ponoszą wydatki w projekcie są zobowiązani do prowadzenia wyodrębnionej ewidencji wszystkich wydatków i kosztów lub do korzystania z odpowiedniego kodu księgowego dla wszystkich transakcji związanych z danym projektem</w:t>
      </w:r>
      <w:r w:rsidR="00AF1CC8">
        <w:rPr>
          <w:rFonts w:ascii="Open Sans" w:hAnsi="Open Sans" w:cs="Open Sans"/>
        </w:rPr>
        <w:t>.</w:t>
      </w:r>
    </w:p>
    <w:p w14:paraId="1DB4EE9B" w14:textId="6779DDBF" w:rsidR="00314C6E" w:rsidRPr="00F56841" w:rsidRDefault="003449FC" w:rsidP="006D2058">
      <w:pPr>
        <w:pStyle w:val="Nagwek2"/>
        <w:numPr>
          <w:ilvl w:val="1"/>
          <w:numId w:val="81"/>
        </w:numPr>
      </w:pPr>
      <w:bookmarkStart w:id="748" w:name="_Toc138670040"/>
      <w:bookmarkStart w:id="749" w:name="_Toc138670144"/>
      <w:bookmarkStart w:id="750" w:name="_Toc134788924"/>
      <w:bookmarkStart w:id="751" w:name="_Toc134791369"/>
      <w:bookmarkStart w:id="752" w:name="_Toc135639016"/>
      <w:bookmarkStart w:id="753" w:name="_Toc135639157"/>
      <w:bookmarkStart w:id="754" w:name="_Toc135646032"/>
      <w:bookmarkStart w:id="755" w:name="_Toc135646471"/>
      <w:bookmarkStart w:id="756" w:name="_Toc135729920"/>
      <w:bookmarkStart w:id="757" w:name="_Toc135730650"/>
      <w:bookmarkStart w:id="758" w:name="_Toc135739814"/>
      <w:bookmarkStart w:id="759" w:name="_Toc135740179"/>
      <w:bookmarkStart w:id="760" w:name="_Toc135741381"/>
      <w:bookmarkStart w:id="761" w:name="_Toc135741423"/>
      <w:bookmarkStart w:id="762" w:name="_Toc135741899"/>
      <w:bookmarkStart w:id="763" w:name="_Toc135743577"/>
      <w:bookmarkStart w:id="764" w:name="_Toc135744663"/>
      <w:bookmarkStart w:id="765" w:name="_Toc135744713"/>
      <w:bookmarkStart w:id="766" w:name="_Toc135744763"/>
      <w:bookmarkStart w:id="767" w:name="_Toc135806868"/>
      <w:bookmarkStart w:id="768" w:name="_Toc135806910"/>
      <w:bookmarkStart w:id="769" w:name="_Toc135807791"/>
      <w:bookmarkStart w:id="770" w:name="_Toc135808270"/>
      <w:bookmarkStart w:id="771" w:name="_Toc135808457"/>
      <w:bookmarkStart w:id="772" w:name="_Toc135808659"/>
      <w:bookmarkStart w:id="773" w:name="_Toc236052609"/>
      <w:bookmarkEnd w:id="748"/>
      <w:bookmarkEnd w:id="749"/>
      <w:r w:rsidRPr="00F56841">
        <w:t>Wkład własny</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04C422A6" w14:textId="08AFE137" w:rsidR="00B63DDD" w:rsidRPr="00F56841" w:rsidRDefault="00681E6B"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Wnioskodawca jest zobowiązany do wniesienia wkładu własnego. </w:t>
      </w:r>
    </w:p>
    <w:p w14:paraId="6E04697B" w14:textId="28EB5F55" w:rsidR="00B63DDD" w:rsidRPr="00DA767F" w:rsidRDefault="007702B1" w:rsidP="00DA767F">
      <w:pPr>
        <w:pStyle w:val="Lista-kontynuacja"/>
        <w:spacing w:before="120" w:line="276" w:lineRule="auto"/>
        <w:ind w:left="0"/>
        <w:contextualSpacing w:val="0"/>
        <w:rPr>
          <w:rFonts w:ascii="Open Sans" w:hAnsi="Open Sans" w:cs="Open Sans"/>
        </w:rPr>
      </w:pPr>
      <w:r w:rsidRPr="00FF2CBC">
        <w:rPr>
          <w:rFonts w:ascii="Open Sans" w:hAnsi="Open Sans" w:cs="Open Sans"/>
        </w:rPr>
        <w:t>Minimalny udział wkładu własnego wnioskodawcy w finansowaniu wydatków kwalifikowanych projektu wynosi 5</w:t>
      </w:r>
      <w:r w:rsidR="002F222F">
        <w:rPr>
          <w:rFonts w:ascii="Open Sans" w:hAnsi="Open Sans" w:cs="Open Sans"/>
        </w:rPr>
        <w:t xml:space="preserve"> </w:t>
      </w:r>
      <w:r w:rsidRPr="00FF2CBC">
        <w:rPr>
          <w:rFonts w:ascii="Open Sans" w:hAnsi="Open Sans" w:cs="Open Sans"/>
        </w:rPr>
        <w:t>% wydatków kwalifikowalnych</w:t>
      </w:r>
      <w:r w:rsidR="00FF2CBC" w:rsidRPr="00FF2CBC">
        <w:rPr>
          <w:rFonts w:ascii="Open Sans" w:hAnsi="Open Sans" w:cs="Open Sans"/>
        </w:rPr>
        <w:t>.</w:t>
      </w:r>
    </w:p>
    <w:p w14:paraId="067DC352" w14:textId="5033CB20" w:rsidR="00555167" w:rsidRPr="00F56841" w:rsidRDefault="00681E6B"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lastRenderedPageBreak/>
        <w:t xml:space="preserve">Wkład własny </w:t>
      </w:r>
      <w:r w:rsidR="00A917FA" w:rsidRPr="00F56841">
        <w:rPr>
          <w:rFonts w:ascii="Open Sans" w:hAnsi="Open Sans" w:cs="Open Sans"/>
        </w:rPr>
        <w:t>w</w:t>
      </w:r>
      <w:r w:rsidRPr="00F56841">
        <w:rPr>
          <w:rFonts w:ascii="Open Sans" w:hAnsi="Open Sans" w:cs="Open Sans"/>
        </w:rPr>
        <w:t>nioskodawcy jest wykazywany we wniosku o dofinansowanie projektu, przy czym to Wnioskodawca określa formę wniesienia wkładu własnego</w:t>
      </w:r>
      <w:r w:rsidR="007E51E7" w:rsidRPr="00F56841">
        <w:rPr>
          <w:rFonts w:ascii="Open Sans" w:hAnsi="Open Sans" w:cs="Open Sans"/>
        </w:rPr>
        <w:t xml:space="preserve"> (</w:t>
      </w:r>
      <w:r w:rsidR="008A0371" w:rsidRPr="00F56841">
        <w:rPr>
          <w:rFonts w:ascii="Open Sans" w:hAnsi="Open Sans" w:cs="Open Sans"/>
        </w:rPr>
        <w:t>pieniężny</w:t>
      </w:r>
      <w:r w:rsidR="007E51E7" w:rsidRPr="00F56841">
        <w:rPr>
          <w:rFonts w:ascii="Open Sans" w:hAnsi="Open Sans" w:cs="Open Sans"/>
        </w:rPr>
        <w:t xml:space="preserve"> lub nie</w:t>
      </w:r>
      <w:r w:rsidR="008A0371" w:rsidRPr="00F56841">
        <w:rPr>
          <w:rFonts w:ascii="Open Sans" w:hAnsi="Open Sans" w:cs="Open Sans"/>
        </w:rPr>
        <w:t>pieniężny</w:t>
      </w:r>
      <w:r w:rsidR="007E51E7" w:rsidRPr="00F56841">
        <w:rPr>
          <w:rFonts w:ascii="Open Sans" w:hAnsi="Open Sans" w:cs="Open Sans"/>
        </w:rPr>
        <w:t>).</w:t>
      </w:r>
    </w:p>
    <w:p w14:paraId="15C1B9A6" w14:textId="333F7B71"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Źródłem finansowania wkładu własnego mogą być zarówno środki publiczne</w:t>
      </w:r>
      <w:r w:rsidR="00C94EA1" w:rsidRPr="00F56841">
        <w:rPr>
          <w:rFonts w:ascii="Open Sans" w:hAnsi="Open Sans" w:cs="Open Sans"/>
        </w:rPr>
        <w:t>,</w:t>
      </w:r>
      <w:r w:rsidRPr="00F56841">
        <w:rPr>
          <w:rFonts w:ascii="Open Sans" w:hAnsi="Open Sans" w:cs="Open Sans"/>
        </w:rPr>
        <w:t xml:space="preserve"> jak i prywatne. O zakwalifikowaniu źródła pochodzenia wkładu własnego decyduje status prawny podmiotu wnoszącego wkład, tj. </w:t>
      </w:r>
      <w:r w:rsidR="00A917FA" w:rsidRPr="00F56841">
        <w:rPr>
          <w:rFonts w:ascii="Open Sans" w:hAnsi="Open Sans" w:cs="Open Sans"/>
        </w:rPr>
        <w:t>wnioskodawcy</w:t>
      </w:r>
      <w:r w:rsidRPr="00F56841">
        <w:rPr>
          <w:rFonts w:ascii="Open Sans" w:hAnsi="Open Sans" w:cs="Open Sans"/>
        </w:rPr>
        <w:t>/</w:t>
      </w:r>
      <w:r w:rsidR="00A917FA" w:rsidRPr="00F56841">
        <w:rPr>
          <w:rFonts w:ascii="Open Sans" w:hAnsi="Open Sans" w:cs="Open Sans"/>
        </w:rPr>
        <w:t>p</w:t>
      </w:r>
      <w:r w:rsidRPr="00F56841">
        <w:rPr>
          <w:rFonts w:ascii="Open Sans" w:hAnsi="Open Sans" w:cs="Open Sans"/>
        </w:rPr>
        <w:t>artnera/strony trzeciej lub uczestnika. Wkład własny może pochodzić m.in. z budżetu JST, budżetu państwa, Funduszu Pracy, środków prywatnych, środków PFRON.</w:t>
      </w:r>
    </w:p>
    <w:p w14:paraId="2D49D2B8" w14:textId="3DF5D2EB"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Wkład własny lub jego część może być wniesiony w ramach kosztów pośrednich jak </w:t>
      </w:r>
      <w:r w:rsidR="002C731C" w:rsidRPr="00F56841">
        <w:rPr>
          <w:rFonts w:ascii="Open Sans" w:hAnsi="Open Sans" w:cs="Open Sans"/>
        </w:rPr>
        <w:br/>
      </w:r>
      <w:r w:rsidRPr="00F56841">
        <w:rPr>
          <w:rFonts w:ascii="Open Sans" w:hAnsi="Open Sans" w:cs="Open Sans"/>
        </w:rPr>
        <w:t>i bezpośrednich.</w:t>
      </w:r>
      <w:r w:rsidR="00B75A7B" w:rsidRPr="00F56841">
        <w:rPr>
          <w:rFonts w:ascii="Open Sans" w:hAnsi="Open Sans" w:cs="Open Sans"/>
        </w:rPr>
        <w:t xml:space="preserve"> Wkład własny wnoszony w ramach kosztów pośrednich należy traktować jako wkład pieniężny.</w:t>
      </w:r>
    </w:p>
    <w:p w14:paraId="31E776E6" w14:textId="6CBE4810"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Wkład własny może być wniesiony w następujących formach:</w:t>
      </w:r>
    </w:p>
    <w:p w14:paraId="1BA4ED72" w14:textId="77777777" w:rsidR="00555167" w:rsidRPr="00F56841" w:rsidRDefault="003449FC" w:rsidP="00841E31">
      <w:pPr>
        <w:pStyle w:val="Listapunktowana2"/>
        <w:numPr>
          <w:ilvl w:val="0"/>
          <w:numId w:val="73"/>
        </w:numPr>
        <w:spacing w:before="120" w:after="120" w:line="276" w:lineRule="auto"/>
        <w:ind w:left="425" w:hanging="357"/>
        <w:rPr>
          <w:rFonts w:ascii="Open Sans" w:hAnsi="Open Sans" w:cs="Open Sans"/>
        </w:rPr>
      </w:pPr>
      <w:r w:rsidRPr="00F56841">
        <w:rPr>
          <w:rFonts w:ascii="Open Sans" w:hAnsi="Open Sans" w:cs="Open Sans"/>
        </w:rPr>
        <w:t xml:space="preserve">wkład </w:t>
      </w:r>
      <w:r w:rsidR="008A0371" w:rsidRPr="00F56841">
        <w:rPr>
          <w:rFonts w:ascii="Open Sans" w:hAnsi="Open Sans" w:cs="Open Sans"/>
        </w:rPr>
        <w:t>pieniężny</w:t>
      </w:r>
      <w:r w:rsidRPr="00F56841">
        <w:rPr>
          <w:rFonts w:ascii="Open Sans" w:hAnsi="Open Sans" w:cs="Open Sans"/>
        </w:rPr>
        <w:t xml:space="preserve"> – czyli wydatki, które będą finansowane przez </w:t>
      </w:r>
      <w:r w:rsidR="00A917FA" w:rsidRPr="00F56841">
        <w:rPr>
          <w:rFonts w:ascii="Open Sans" w:hAnsi="Open Sans" w:cs="Open Sans"/>
        </w:rPr>
        <w:t>w</w:t>
      </w:r>
      <w:r w:rsidRPr="00F56841">
        <w:rPr>
          <w:rFonts w:ascii="Open Sans" w:hAnsi="Open Sans" w:cs="Open Sans"/>
        </w:rPr>
        <w:t>nioskodawcę poprzez partycypację w każdym wydatku bądź tylko w wybranych kategoriach wydatku (np. w postaci sfinansowania części zakupów lub wynagrodzeń) lub przez uczestników projektu (np. w postaci wniesionych opłat czy partycypowania w kosztach szkoleń).</w:t>
      </w:r>
    </w:p>
    <w:p w14:paraId="2B5E570B" w14:textId="77777777" w:rsidR="00555167" w:rsidRPr="00F56841" w:rsidRDefault="00B75A7B" w:rsidP="00841E31">
      <w:pPr>
        <w:pStyle w:val="Listapunktowana2"/>
        <w:numPr>
          <w:ilvl w:val="0"/>
          <w:numId w:val="73"/>
        </w:numPr>
        <w:spacing w:before="120" w:after="120" w:line="276" w:lineRule="auto"/>
        <w:ind w:left="425" w:hanging="357"/>
        <w:rPr>
          <w:rFonts w:ascii="Open Sans" w:hAnsi="Open Sans" w:cs="Open Sans"/>
        </w:rPr>
      </w:pPr>
      <w:r w:rsidRPr="00F56841">
        <w:rPr>
          <w:rFonts w:ascii="Open Sans" w:hAnsi="Open Sans" w:cs="Open Sans"/>
        </w:rPr>
        <w:t>w</w:t>
      </w:r>
      <w:r w:rsidR="003449FC" w:rsidRPr="00F56841">
        <w:rPr>
          <w:rFonts w:ascii="Open Sans" w:hAnsi="Open Sans" w:cs="Open Sans"/>
        </w:rPr>
        <w:t xml:space="preserve">kład </w:t>
      </w:r>
      <w:r w:rsidR="008A0371" w:rsidRPr="00F56841">
        <w:rPr>
          <w:rFonts w:ascii="Open Sans" w:hAnsi="Open Sans" w:cs="Open Sans"/>
        </w:rPr>
        <w:t>niepieniężny</w:t>
      </w:r>
      <w:r w:rsidR="003449FC" w:rsidRPr="00F56841">
        <w:rPr>
          <w:rFonts w:ascii="Open Sans" w:hAnsi="Open Sans" w:cs="Open Sans"/>
        </w:rPr>
        <w:t xml:space="preserve"> stanowiący część lub całość wkładu własnego, wniesiony na rzecz projektu, może stanowić wydatek kwalifikowalny, o ile spełnione są następujące warunki:</w:t>
      </w:r>
    </w:p>
    <w:p w14:paraId="324AB8E8"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kwota dofinansowania w momencie końcowego rozliczenia projektu nie przekracza kwoty całkowitych wydatków kwalifikowalnych z wyłączeniem wkładu niepieniężnego,</w:t>
      </w:r>
    </w:p>
    <w:p w14:paraId="7AB07C4D"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 xml:space="preserve">wkład niepieniężny polega na wniesieniu (wykorzystaniu na rzecz projektu) </w:t>
      </w:r>
      <w:r w:rsidR="002C731C" w:rsidRPr="00F56841">
        <w:rPr>
          <w:rFonts w:ascii="Open Sans" w:hAnsi="Open Sans" w:cs="Open Sans"/>
        </w:rPr>
        <w:br/>
      </w:r>
      <w:r w:rsidRPr="00F56841">
        <w:rPr>
          <w:rFonts w:ascii="Open Sans" w:hAnsi="Open Sans" w:cs="Open Sans"/>
        </w:rPr>
        <w:t>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3C3DC698"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wkładu niepieniężnego została należycie potwierdzona dokumentami o wartości dowodowej równoważnej fakturom lub innymi dokumentami,</w:t>
      </w:r>
    </w:p>
    <w:p w14:paraId="623BE821"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przypisana wkładowi niepieniężnemu nie przekracza stawek rynkowych,</w:t>
      </w:r>
    </w:p>
    <w:p w14:paraId="09EB089C"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i dostarczenie wkładu niepieniężnego mogą być poddane niezależnej ocenie i weryfikacji,</w:t>
      </w:r>
    </w:p>
    <w:p w14:paraId="1B574FCB" w14:textId="77777777" w:rsidR="00555167" w:rsidRPr="00F56841" w:rsidRDefault="003449FC" w:rsidP="00841E31">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wkład niepieniężny nie był uprzednio współfinansowany ze środków UE.</w:t>
      </w:r>
    </w:p>
    <w:p w14:paraId="2CCB5EBB" w14:textId="211B6B90" w:rsidR="00D365C1" w:rsidRPr="00F56841" w:rsidRDefault="00D365C1" w:rsidP="00DA767F">
      <w:pPr>
        <w:pStyle w:val="Tekstpodstawowy"/>
        <w:spacing w:before="120" w:line="276" w:lineRule="auto"/>
        <w:rPr>
          <w:rFonts w:ascii="Open Sans" w:hAnsi="Open Sans" w:cs="Open Sans"/>
        </w:rPr>
      </w:pPr>
      <w:r w:rsidRPr="00F56841">
        <w:rPr>
          <w:rFonts w:ascii="Open Sans" w:hAnsi="Open Sans" w:cs="Open Sans"/>
        </w:rPr>
        <w:lastRenderedPageBreak/>
        <w:t xml:space="preserve">Pozostałe warunki kwalifikowalności niepieniężnego wkładu własnego określone zostały w podrozdziale 3.3 wytycznych kwalifikowalności. </w:t>
      </w:r>
    </w:p>
    <w:p w14:paraId="42139A05" w14:textId="7CE65EAF" w:rsidR="00555167" w:rsidRPr="00F56841" w:rsidRDefault="003449FC" w:rsidP="00DA767F">
      <w:pPr>
        <w:pStyle w:val="Tekstpodstawowy"/>
        <w:spacing w:before="120" w:line="276" w:lineRule="auto"/>
        <w:rPr>
          <w:rFonts w:ascii="Open Sans" w:hAnsi="Open Sans" w:cs="Open Sans"/>
        </w:rPr>
      </w:pPr>
      <w:r w:rsidRPr="00F56841">
        <w:rPr>
          <w:rFonts w:ascii="Open Sans" w:hAnsi="Open Sans" w:cs="Open Sans"/>
        </w:rPr>
        <w:t xml:space="preserve">W przypadku niewniesienia wkładu własnego w procencie określonym w umowie o dofinansowanie projektu, </w:t>
      </w:r>
      <w:r w:rsidR="00CC775A" w:rsidRPr="00F56841">
        <w:rPr>
          <w:rFonts w:ascii="Open Sans" w:hAnsi="Open Sans" w:cs="Open Sans"/>
        </w:rPr>
        <w:t xml:space="preserve">Instytucja Zarządzająca może obniżyć kwotę przyznanego dofinansowania proporcjonalnie do jej udziału w całkowitej wartości </w:t>
      </w:r>
      <w:r w:rsidR="0040345C" w:rsidRPr="00F56841">
        <w:rPr>
          <w:rFonts w:ascii="Open Sans" w:hAnsi="Open Sans" w:cs="Open Sans"/>
        </w:rPr>
        <w:t>p</w:t>
      </w:r>
      <w:r w:rsidR="00CC775A" w:rsidRPr="00F56841">
        <w:rPr>
          <w:rFonts w:ascii="Open Sans" w:hAnsi="Open Sans" w:cs="Open Sans"/>
        </w:rPr>
        <w:t>rojektu oraz proporcjonalnie do udziału procentowego wynikającego z intensywności pomocy publicznej. Wkład własny, który zostanie rozliczony ponad wysokość wskazaną w zdaniu pierwszym może zostać uznany za niekwalifikowalny.</w:t>
      </w:r>
    </w:p>
    <w:p w14:paraId="6CB07EAD" w14:textId="14FEAD84" w:rsidR="00314C6E" w:rsidRPr="00F56841" w:rsidRDefault="003449FC" w:rsidP="006D2058">
      <w:pPr>
        <w:pStyle w:val="Nagwek2"/>
        <w:numPr>
          <w:ilvl w:val="1"/>
          <w:numId w:val="81"/>
        </w:numPr>
      </w:pPr>
      <w:bookmarkStart w:id="774" w:name="_Toc138670042"/>
      <w:bookmarkStart w:id="775" w:name="_Toc138670146"/>
      <w:bookmarkStart w:id="776" w:name="_Toc138670043"/>
      <w:bookmarkStart w:id="777" w:name="_Toc138670147"/>
      <w:bookmarkStart w:id="778" w:name="_Toc134788925"/>
      <w:bookmarkStart w:id="779" w:name="_Toc134791370"/>
      <w:bookmarkStart w:id="780" w:name="_Toc135639017"/>
      <w:bookmarkStart w:id="781" w:name="_Toc135639158"/>
      <w:bookmarkStart w:id="782" w:name="_Toc135646033"/>
      <w:bookmarkStart w:id="783" w:name="_Toc135646472"/>
      <w:bookmarkStart w:id="784" w:name="_Toc135729921"/>
      <w:bookmarkStart w:id="785" w:name="_Toc135730651"/>
      <w:bookmarkStart w:id="786" w:name="_Toc135739815"/>
      <w:bookmarkStart w:id="787" w:name="_Toc135740180"/>
      <w:bookmarkStart w:id="788" w:name="_Toc135741382"/>
      <w:bookmarkStart w:id="789" w:name="_Toc135741424"/>
      <w:bookmarkStart w:id="790" w:name="_Toc135741900"/>
      <w:bookmarkStart w:id="791" w:name="_Toc135743578"/>
      <w:bookmarkStart w:id="792" w:name="_Toc135744664"/>
      <w:bookmarkStart w:id="793" w:name="_Toc135744714"/>
      <w:bookmarkStart w:id="794" w:name="_Toc135744764"/>
      <w:bookmarkStart w:id="795" w:name="_Toc135806869"/>
      <w:bookmarkStart w:id="796" w:name="_Toc135806911"/>
      <w:bookmarkStart w:id="797" w:name="_Toc135807792"/>
      <w:bookmarkStart w:id="798" w:name="_Toc135808271"/>
      <w:bookmarkStart w:id="799" w:name="_Toc135808458"/>
      <w:bookmarkStart w:id="800" w:name="_Toc135808660"/>
      <w:bookmarkStart w:id="801" w:name="_Toc236052610"/>
      <w:bookmarkEnd w:id="774"/>
      <w:bookmarkEnd w:id="775"/>
      <w:bookmarkEnd w:id="776"/>
      <w:bookmarkEnd w:id="777"/>
      <w:r w:rsidRPr="00F56841">
        <w:t>Cross – financing</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64A5C5C8" w14:textId="1895CD32" w:rsidR="00C73D71" w:rsidRPr="00562CD4" w:rsidRDefault="0086263D" w:rsidP="00DA767F">
      <w:pPr>
        <w:pStyle w:val="Lista-kontynuacja"/>
        <w:spacing w:before="120" w:line="276" w:lineRule="auto"/>
        <w:ind w:left="0"/>
        <w:contextualSpacing w:val="0"/>
        <w:rPr>
          <w:rFonts w:ascii="Open Sans" w:hAnsi="Open Sans" w:cs="Open Sans"/>
          <w:b/>
          <w:bCs/>
        </w:rPr>
      </w:pPr>
      <w:r w:rsidRPr="00F56841">
        <w:rPr>
          <w:rFonts w:ascii="Open Sans" w:hAnsi="Open Sans" w:cs="Open Sans"/>
        </w:rPr>
        <w:t xml:space="preserve">Cross-financing dotyczy wyłącznie takich kategorii </w:t>
      </w:r>
      <w:r w:rsidR="00562CD4">
        <w:rPr>
          <w:rFonts w:ascii="Open Sans" w:hAnsi="Open Sans" w:cs="Open Sans"/>
        </w:rPr>
        <w:t>kosztów</w:t>
      </w:r>
      <w:r w:rsidRPr="00F56841">
        <w:rPr>
          <w:rFonts w:ascii="Open Sans" w:hAnsi="Open Sans" w:cs="Open Sans"/>
        </w:rPr>
        <w:t>, których poniesienie wynika z potrzeby realizacji danego projektu</w:t>
      </w:r>
      <w:r w:rsidR="00B10435" w:rsidRPr="00F56841">
        <w:rPr>
          <w:rFonts w:ascii="Open Sans" w:hAnsi="Open Sans" w:cs="Open Sans"/>
        </w:rPr>
        <w:t xml:space="preserve">. </w:t>
      </w:r>
      <w:r w:rsidR="003449FC" w:rsidRPr="00C73D71">
        <w:rPr>
          <w:rFonts w:ascii="Open Sans" w:hAnsi="Open Sans" w:cs="Open Sans"/>
          <w:b/>
          <w:bCs/>
        </w:rPr>
        <w:t xml:space="preserve">Wartość wydatków w ramach cross-financingu nie może łącznie przekroczyć </w:t>
      </w:r>
      <w:r w:rsidR="00AF5BEC" w:rsidRPr="00C73D71">
        <w:rPr>
          <w:rFonts w:ascii="Open Sans" w:hAnsi="Open Sans" w:cs="Open Sans"/>
          <w:b/>
          <w:bCs/>
        </w:rPr>
        <w:t>15</w:t>
      </w:r>
      <w:r w:rsidR="003449FC" w:rsidRPr="00C73D71">
        <w:rPr>
          <w:rFonts w:ascii="Open Sans" w:hAnsi="Open Sans" w:cs="Open Sans"/>
          <w:b/>
          <w:bCs/>
        </w:rPr>
        <w:t xml:space="preserve"> % wartości projektu</w:t>
      </w:r>
      <w:r w:rsidR="003449FC" w:rsidRPr="00F56841">
        <w:rPr>
          <w:rFonts w:ascii="Open Sans" w:hAnsi="Open Sans" w:cs="Open Sans"/>
        </w:rPr>
        <w:t xml:space="preserve">. Do limitu wliczana jest wartość wszystkich wydatków kwalifikujących się do cross-financingu, ponoszonych zarówno przez </w:t>
      </w:r>
      <w:r w:rsidRPr="00F56841">
        <w:rPr>
          <w:rFonts w:ascii="Open Sans" w:hAnsi="Open Sans" w:cs="Open Sans"/>
        </w:rPr>
        <w:t>wnioskodawców,</w:t>
      </w:r>
      <w:r w:rsidR="003449FC" w:rsidRPr="00F56841">
        <w:rPr>
          <w:rFonts w:ascii="Open Sans" w:hAnsi="Open Sans" w:cs="Open Sans"/>
        </w:rPr>
        <w:t xml:space="preserve"> jak i partnerów.</w:t>
      </w:r>
      <w:r w:rsidR="00D3453B" w:rsidRPr="00F56841">
        <w:rPr>
          <w:rFonts w:ascii="Open Sans" w:hAnsi="Open Sans" w:cs="Open Sans"/>
        </w:rPr>
        <w:t xml:space="preserve"> </w:t>
      </w:r>
      <w:r w:rsidR="00D3453B" w:rsidRPr="00F56841">
        <w:rPr>
          <w:rFonts w:ascii="Open Sans" w:hAnsi="Open Sans" w:cs="Open Sans"/>
          <w:b/>
          <w:bCs/>
        </w:rPr>
        <w:t xml:space="preserve">Limit cross-financingu obliczany jest jako suma kosztów bezpośrednich zaliczonych do tego limitu </w:t>
      </w:r>
      <w:r w:rsidR="00562CD4">
        <w:rPr>
          <w:rFonts w:ascii="Open Sans" w:hAnsi="Open Sans" w:cs="Open Sans"/>
          <w:b/>
          <w:bCs/>
        </w:rPr>
        <w:t>oraz</w:t>
      </w:r>
      <w:r w:rsidR="00A80EBB" w:rsidRPr="00F56841">
        <w:rPr>
          <w:rFonts w:ascii="Open Sans" w:hAnsi="Open Sans" w:cs="Open Sans"/>
          <w:b/>
          <w:bCs/>
        </w:rPr>
        <w:t xml:space="preserve"> </w:t>
      </w:r>
      <w:r w:rsidR="00D3453B" w:rsidRPr="00F56841">
        <w:rPr>
          <w:rFonts w:ascii="Open Sans" w:hAnsi="Open Sans" w:cs="Open Sans"/>
          <w:b/>
          <w:bCs/>
        </w:rPr>
        <w:t>naliczon</w:t>
      </w:r>
      <w:r w:rsidR="00562CD4">
        <w:rPr>
          <w:rFonts w:ascii="Open Sans" w:hAnsi="Open Sans" w:cs="Open Sans"/>
          <w:b/>
          <w:bCs/>
        </w:rPr>
        <w:t>ych</w:t>
      </w:r>
      <w:r w:rsidR="00D3453B" w:rsidRPr="00F56841">
        <w:rPr>
          <w:rFonts w:ascii="Open Sans" w:hAnsi="Open Sans" w:cs="Open Sans"/>
          <w:b/>
          <w:bCs/>
        </w:rPr>
        <w:t xml:space="preserve"> od nich, zgodnie z obowiązującą stawk</w:t>
      </w:r>
      <w:r w:rsidR="007908E0" w:rsidRPr="00F56841">
        <w:rPr>
          <w:rFonts w:ascii="Open Sans" w:hAnsi="Open Sans" w:cs="Open Sans"/>
          <w:b/>
          <w:bCs/>
        </w:rPr>
        <w:t>ą</w:t>
      </w:r>
      <w:r w:rsidR="00D3453B" w:rsidRPr="00F56841">
        <w:rPr>
          <w:rFonts w:ascii="Open Sans" w:hAnsi="Open Sans" w:cs="Open Sans"/>
          <w:b/>
          <w:bCs/>
        </w:rPr>
        <w:t xml:space="preserve"> ryczałtową </w:t>
      </w:r>
      <w:r w:rsidR="00A80EBB" w:rsidRPr="00F56841">
        <w:rPr>
          <w:rFonts w:ascii="Open Sans" w:hAnsi="Open Sans" w:cs="Open Sans"/>
          <w:b/>
          <w:bCs/>
        </w:rPr>
        <w:t>koszt</w:t>
      </w:r>
      <w:r w:rsidR="00562CD4">
        <w:rPr>
          <w:rFonts w:ascii="Open Sans" w:hAnsi="Open Sans" w:cs="Open Sans"/>
          <w:b/>
          <w:bCs/>
        </w:rPr>
        <w:t>ów</w:t>
      </w:r>
      <w:r w:rsidR="00A80EBB" w:rsidRPr="00F56841">
        <w:rPr>
          <w:rFonts w:ascii="Open Sans" w:hAnsi="Open Sans" w:cs="Open Sans"/>
          <w:b/>
          <w:bCs/>
        </w:rPr>
        <w:t xml:space="preserve"> pośredni</w:t>
      </w:r>
      <w:r w:rsidR="00562CD4">
        <w:rPr>
          <w:rFonts w:ascii="Open Sans" w:hAnsi="Open Sans" w:cs="Open Sans"/>
          <w:b/>
          <w:bCs/>
        </w:rPr>
        <w:t>ch</w:t>
      </w:r>
      <w:r w:rsidR="00D3453B" w:rsidRPr="00F56841">
        <w:rPr>
          <w:rFonts w:ascii="Open Sans" w:hAnsi="Open Sans" w:cs="Open Sans"/>
          <w:b/>
          <w:bCs/>
        </w:rPr>
        <w:t xml:space="preserve">. </w:t>
      </w:r>
      <w:r w:rsidR="007D1980" w:rsidRPr="00F56841">
        <w:rPr>
          <w:rFonts w:ascii="Open Sans" w:hAnsi="Open Sans" w:cs="Open Sans"/>
          <w:b/>
          <w:bCs/>
        </w:rPr>
        <w:t xml:space="preserve"> </w:t>
      </w:r>
    </w:p>
    <w:p w14:paraId="089FC3C2" w14:textId="324DB170"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Cross-financing w projektach EFS+ dotyczy wyłącznie:</w:t>
      </w:r>
    </w:p>
    <w:p w14:paraId="45DD66A0" w14:textId="0EE78D4D" w:rsidR="00314C6E" w:rsidRPr="00F56841" w:rsidRDefault="003449FC" w:rsidP="00841E31">
      <w:pPr>
        <w:pStyle w:val="Akapitzlist"/>
        <w:numPr>
          <w:ilvl w:val="1"/>
          <w:numId w:val="58"/>
        </w:numPr>
        <w:spacing w:before="120" w:after="120" w:line="276" w:lineRule="auto"/>
        <w:ind w:left="284" w:hanging="284"/>
        <w:contextualSpacing/>
        <w:jc w:val="both"/>
        <w:rPr>
          <w:rFonts w:ascii="Open Sans" w:hAnsi="Open Sans" w:cs="Open Sans"/>
          <w:color w:val="000000" w:themeColor="text1"/>
        </w:rPr>
      </w:pPr>
      <w:r w:rsidRPr="00F56841">
        <w:rPr>
          <w:rFonts w:ascii="Open Sans" w:hAnsi="Open Sans" w:cs="Open Sans"/>
          <w:color w:val="000000" w:themeColor="text1"/>
        </w:rPr>
        <w:t>zakupu gruntu i nieruchomości, o ile warunki z podrozdziału 3.4 wytycznych kwalifikowalności są spełnione</w:t>
      </w:r>
      <w:r w:rsidR="007152E9" w:rsidRPr="00F56841">
        <w:rPr>
          <w:rStyle w:val="Odwoanieprzypisudolnego"/>
          <w:rFonts w:ascii="Open Sans" w:hAnsi="Open Sans" w:cs="Open Sans"/>
          <w:color w:val="000000" w:themeColor="text1"/>
        </w:rPr>
        <w:footnoteReference w:id="2"/>
      </w:r>
      <w:r w:rsidRPr="00F56841">
        <w:rPr>
          <w:rFonts w:ascii="Open Sans" w:hAnsi="Open Sans" w:cs="Open Sans"/>
          <w:color w:val="000000" w:themeColor="text1"/>
        </w:rPr>
        <w:t>,</w:t>
      </w:r>
    </w:p>
    <w:p w14:paraId="59B6DE24" w14:textId="236E3273" w:rsidR="00314C6E" w:rsidRPr="00F56841" w:rsidRDefault="003449FC" w:rsidP="00841E31">
      <w:pPr>
        <w:pStyle w:val="Akapitzlist"/>
        <w:numPr>
          <w:ilvl w:val="1"/>
          <w:numId w:val="58"/>
        </w:numPr>
        <w:spacing w:before="120" w:after="120" w:line="276" w:lineRule="auto"/>
        <w:ind w:left="284" w:hanging="284"/>
        <w:contextualSpacing/>
        <w:rPr>
          <w:rFonts w:ascii="Open Sans" w:hAnsi="Open Sans" w:cs="Open Sans"/>
          <w:color w:val="000000" w:themeColor="text1"/>
        </w:rPr>
      </w:pPr>
      <w:r w:rsidRPr="00F56841">
        <w:rPr>
          <w:rFonts w:ascii="Open Sans" w:hAnsi="Open Sans" w:cs="Open Sans"/>
          <w:color w:val="000000" w:themeColor="text1"/>
        </w:rPr>
        <w:t>zakupu infrastruktury - definicja infrastruktury została wskazana w wytycznych kwalifikowalności, zgodnie z którą jest to wartość materialna o charakterze trwałym spełniająca poniższe warunki:</w:t>
      </w:r>
    </w:p>
    <w:p w14:paraId="5774F8FF" w14:textId="77777777" w:rsidR="00314C6E" w:rsidRPr="00F56841" w:rsidRDefault="003449FC" w:rsidP="00841E31">
      <w:pPr>
        <w:pStyle w:val="Akapitzlist"/>
        <w:numPr>
          <w:ilvl w:val="0"/>
          <w:numId w:val="75"/>
        </w:numPr>
        <w:spacing w:before="120" w:after="120" w:line="276" w:lineRule="auto"/>
        <w:ind w:left="567" w:hanging="283"/>
        <w:contextualSpacing/>
        <w:rPr>
          <w:rFonts w:ascii="Open Sans" w:hAnsi="Open Sans" w:cs="Open Sans"/>
          <w:color w:val="000000" w:themeColor="text1"/>
        </w:rPr>
      </w:pPr>
      <w:r w:rsidRPr="00F56841">
        <w:rPr>
          <w:rFonts w:ascii="Open Sans" w:hAnsi="Open Sans" w:cs="Open Sans"/>
          <w:color w:val="000000" w:themeColor="text1"/>
        </w:rPr>
        <w:t>ma charakter nieruchomy (jest na stałe przytwierdzona do podłoża lub do nieruchomości),</w:t>
      </w:r>
    </w:p>
    <w:p w14:paraId="3D813A62" w14:textId="77777777" w:rsidR="00314C6E" w:rsidRPr="00F56841" w:rsidRDefault="003449FC" w:rsidP="00841E31">
      <w:pPr>
        <w:pStyle w:val="Akapitzlist"/>
        <w:numPr>
          <w:ilvl w:val="0"/>
          <w:numId w:val="75"/>
        </w:numPr>
        <w:spacing w:before="120" w:after="120" w:line="276" w:lineRule="auto"/>
        <w:ind w:left="567" w:hanging="283"/>
        <w:contextualSpacing/>
        <w:rPr>
          <w:rFonts w:ascii="Open Sans" w:hAnsi="Open Sans" w:cs="Open Sans"/>
          <w:color w:val="000000" w:themeColor="text1"/>
        </w:rPr>
      </w:pPr>
      <w:r w:rsidRPr="00F56841">
        <w:rPr>
          <w:rFonts w:ascii="Open Sans" w:hAnsi="Open Sans" w:cs="Open Sans"/>
          <w:color w:val="000000" w:themeColor="text1"/>
        </w:rPr>
        <w:t>ma nieograniczoną żywotność przy normalnym użytkowaniu obejmującym standardową dbałość i konserwację,</w:t>
      </w:r>
    </w:p>
    <w:p w14:paraId="57C0D35F" w14:textId="77777777" w:rsidR="00576A3F" w:rsidRPr="00F56841" w:rsidRDefault="003449FC" w:rsidP="00841E31">
      <w:pPr>
        <w:pStyle w:val="Akapitzlist"/>
        <w:numPr>
          <w:ilvl w:val="0"/>
          <w:numId w:val="75"/>
        </w:numPr>
        <w:spacing w:before="120" w:after="120" w:line="276" w:lineRule="auto"/>
        <w:ind w:left="567" w:hanging="283"/>
        <w:contextualSpacing/>
        <w:rPr>
          <w:rFonts w:ascii="Open Sans" w:hAnsi="Open Sans" w:cs="Open Sans"/>
          <w:color w:val="000000" w:themeColor="text1"/>
        </w:rPr>
      </w:pPr>
      <w:r w:rsidRPr="00F56841">
        <w:rPr>
          <w:rFonts w:ascii="Open Sans" w:hAnsi="Open Sans" w:cs="Open Sans"/>
          <w:color w:val="000000" w:themeColor="text1"/>
        </w:rPr>
        <w:t xml:space="preserve">zachowuje swój oryginalny kształt i wygląd w trakcie użytkowania. </w:t>
      </w:r>
    </w:p>
    <w:p w14:paraId="21A9A316" w14:textId="177D036A" w:rsidR="00314C6E" w:rsidRPr="00EB6AD4" w:rsidRDefault="003449FC" w:rsidP="00EB6AD4">
      <w:pPr>
        <w:spacing w:after="0" w:line="276" w:lineRule="auto"/>
        <w:ind w:left="284"/>
        <w:contextualSpacing/>
        <w:rPr>
          <w:rFonts w:ascii="Open Sans" w:hAnsi="Open Sans" w:cs="Open Sans"/>
          <w:color w:val="000000" w:themeColor="text1"/>
        </w:rPr>
      </w:pPr>
      <w:r w:rsidRPr="00EB6AD4">
        <w:rPr>
          <w:rFonts w:ascii="Open Sans" w:hAnsi="Open Sans" w:cs="Open Sans"/>
          <w:color w:val="000000" w:themeColor="text1"/>
        </w:rPr>
        <w:t xml:space="preserve">Przez zakup infrastruktury, który będzie wliczany do cross-financingu w projektach </w:t>
      </w:r>
      <w:r w:rsidR="003F22B4" w:rsidRPr="00EB6AD4">
        <w:rPr>
          <w:rFonts w:ascii="Open Sans" w:hAnsi="Open Sans" w:cs="Open Sans"/>
          <w:color w:val="000000" w:themeColor="text1"/>
        </w:rPr>
        <w:t>FEdP</w:t>
      </w:r>
      <w:r w:rsidRPr="00EB6AD4">
        <w:rPr>
          <w:rFonts w:ascii="Open Sans" w:hAnsi="Open Sans" w:cs="Open Sans"/>
          <w:color w:val="000000" w:themeColor="text1"/>
        </w:rPr>
        <w:t xml:space="preserve">, należy rozumieć budowę nowej infrastruktury, jak również wykonanie wszelkich prac w ramach istniejącej infrastruktury, których wynik staje się częścią nieruchomości, i które zostają trwale przyłączone do nieruchomości. Do limitu cross-financingu w projektach będą też wliczane wydatki związane z adaptacją oraz pracami remontowymi związanymi z dostosowaniem budynków lub pomieszczeń do nowej funkcji. Wynika to z faktu, że rezultat nawet niewielkich prac uznaje się za „infrastrukturę”, ponieważ wynik tych prac staje się częścią nieruchomości (zostają </w:t>
      </w:r>
      <w:r w:rsidRPr="00EB6AD4">
        <w:rPr>
          <w:rFonts w:ascii="Open Sans" w:hAnsi="Open Sans" w:cs="Open Sans"/>
          <w:color w:val="000000" w:themeColor="text1"/>
        </w:rPr>
        <w:lastRenderedPageBreak/>
        <w:t>one trwale przyłączone do nieruchomości i tracą swoją tożsamość). W ramach zakupu infrastruktury możliwe jest więc dostosowanie budynków poprzez wykonanie do nich podjazdu dla osób z niepełnosprawnościami, zainstalowanie w budynku windy, renowacja budynku lub pomieszczeń, prace adaptacyjne w budynku lub pomieszczeniach, dostosowanie pomieszczeń (np. dostosowanie budynku lub pomieszczeń do nowych potrzeb) i miejsc pracy do potrzeb działań wykonywanych w projekcie. Dostosowania kwalifikowalne będą w szczególności w związku z koniecznością spełnienia przez budynek lub pomieszczenie pewnych wymogów wynikających z przepisów prawa, np. wymogów sanitarnych czy BHP. Do limitu cross-financingu nie jest wliczany natomiast koszt wynajmu, dzierżawy czy leasingu infrastruktury. Takie wydatki mogą być kwalifikowalne w ramach EFS+, czyli poza cross-financingiem.</w:t>
      </w:r>
    </w:p>
    <w:p w14:paraId="1083712E" w14:textId="3DF4F26B" w:rsidR="00555167" w:rsidRPr="00F56841" w:rsidRDefault="003449FC" w:rsidP="00EB6AD4">
      <w:pPr>
        <w:pStyle w:val="Lista"/>
        <w:spacing w:after="0" w:line="276" w:lineRule="auto"/>
        <w:ind w:left="284" w:hanging="284"/>
        <w:contextualSpacing w:val="0"/>
        <w:rPr>
          <w:rFonts w:ascii="Open Sans" w:hAnsi="Open Sans" w:cs="Open Sans"/>
        </w:rPr>
      </w:pPr>
      <w:r w:rsidRPr="00F56841">
        <w:rPr>
          <w:rFonts w:ascii="Open Sans" w:hAnsi="Open Sans" w:cs="Open Sans"/>
        </w:rPr>
        <w:t>c)</w:t>
      </w:r>
      <w:r w:rsidR="00555167" w:rsidRPr="00F56841">
        <w:rPr>
          <w:rFonts w:ascii="Open Sans" w:hAnsi="Open Sans" w:cs="Open Sans"/>
        </w:rPr>
        <w:tab/>
      </w:r>
      <w:r w:rsidRPr="00F56841">
        <w:rPr>
          <w:rFonts w:ascii="Open Sans" w:hAnsi="Open Sans" w:cs="Open Sans"/>
        </w:rPr>
        <w:t>zakupu mebli, sprzętu i pojazdów</w:t>
      </w:r>
      <w:r w:rsidR="007152E9" w:rsidRPr="00F56841">
        <w:rPr>
          <w:rStyle w:val="Odwoanieprzypisudolnego"/>
          <w:rFonts w:ascii="Open Sans" w:hAnsi="Open Sans" w:cs="Open Sans"/>
          <w:color w:val="000000" w:themeColor="text1"/>
        </w:rPr>
        <w:footnoteReference w:id="3"/>
      </w:r>
      <w:r w:rsidRPr="00F56841">
        <w:rPr>
          <w:rFonts w:ascii="Open Sans" w:hAnsi="Open Sans" w:cs="Open Sans"/>
        </w:rPr>
        <w:t>, z wyjątkiem sytuacji, gdy:</w:t>
      </w:r>
    </w:p>
    <w:p w14:paraId="1A1F3672" w14:textId="5EB6C59B" w:rsidR="00314C6E" w:rsidRPr="00F56841" w:rsidRDefault="003449FC" w:rsidP="002B0998">
      <w:pPr>
        <w:pStyle w:val="Akapitzlist"/>
        <w:numPr>
          <w:ilvl w:val="0"/>
          <w:numId w:val="49"/>
        </w:numPr>
        <w:spacing w:after="0" w:line="276" w:lineRule="auto"/>
        <w:ind w:left="709" w:hanging="283"/>
        <w:rPr>
          <w:rFonts w:ascii="Open Sans" w:hAnsi="Open Sans" w:cs="Open Sans"/>
          <w:color w:val="000000" w:themeColor="text1"/>
        </w:rPr>
      </w:pPr>
      <w:r w:rsidRPr="00F56841">
        <w:rPr>
          <w:rFonts w:ascii="Open Sans" w:hAnsi="Open Sans" w:cs="Open Sans"/>
          <w:color w:val="000000" w:themeColor="text1"/>
        </w:rPr>
        <w:t xml:space="preserve">zakupy te zostaną zamortyzowane w całości w okresie realizacji projektu, z zastrzeżeniem podrozdziału 3.7 wytycznych kwalifikowalności dotyczącym amortyzacji i leasingu środków trwałych oraz wartości niematerialnych i prawnych; równocześnie Beneficjent musi wykazać, że dany zakup dotyczy kwoty, dla której dokonywana jest jednorazowa amortyzacja (obecnie zgodnie z przepisami jest to 10 tys. zł) </w:t>
      </w:r>
      <w:proofErr w:type="gramStart"/>
      <w:r w:rsidRPr="00F56841">
        <w:rPr>
          <w:rFonts w:ascii="Open Sans" w:hAnsi="Open Sans" w:cs="Open Sans"/>
          <w:color w:val="000000" w:themeColor="text1"/>
        </w:rPr>
        <w:t>lub,</w:t>
      </w:r>
      <w:proofErr w:type="gramEnd"/>
      <w:r w:rsidRPr="00F56841">
        <w:rPr>
          <w:rFonts w:ascii="Open Sans" w:hAnsi="Open Sans" w:cs="Open Sans"/>
          <w:color w:val="000000" w:themeColor="text1"/>
        </w:rPr>
        <w:t xml:space="preserve"> dla której zakup zostanie zamortyzowany w okresie realizacji projektu. Nie ma znaczenia, czy Beneficjent dokonuje jednorazowego odpisu amortyzacyjnego czy rozkłada odpisy amortyzacyjne zgodnie ze stawkami amortyzacyjnymi określonymi w przepisach krajowych (o ile zakupy w całości zostaną zamortyzowane do daty zakończenia projektu). W projektach EFS</w:t>
      </w:r>
      <w:proofErr w:type="gramStart"/>
      <w:r w:rsidRPr="00F56841">
        <w:rPr>
          <w:rFonts w:ascii="Open Sans" w:hAnsi="Open Sans" w:cs="Open Sans"/>
          <w:color w:val="000000" w:themeColor="text1"/>
        </w:rPr>
        <w:t>+,</w:t>
      </w:r>
      <w:proofErr w:type="gramEnd"/>
      <w:r w:rsidRPr="00F56841">
        <w:rPr>
          <w:rFonts w:ascii="Open Sans" w:hAnsi="Open Sans" w:cs="Open Sans"/>
          <w:color w:val="000000" w:themeColor="text1"/>
        </w:rPr>
        <w:t xml:space="preserve"> jako projektach „miękkich”, najczęściej dochodzi do zakupu środków trwałych, które amortyzowane są w okresie realizacji projektu. W szczególności dotyczy to sprzętu komputerowego.</w:t>
      </w:r>
    </w:p>
    <w:p w14:paraId="3A78817D" w14:textId="77777777" w:rsidR="00314C6E" w:rsidRPr="00F56841" w:rsidRDefault="003449FC" w:rsidP="002B0998">
      <w:pPr>
        <w:pStyle w:val="Akapitzlist"/>
        <w:numPr>
          <w:ilvl w:val="0"/>
          <w:numId w:val="49"/>
        </w:numPr>
        <w:spacing w:after="0" w:line="276" w:lineRule="auto"/>
        <w:ind w:left="709" w:hanging="283"/>
        <w:rPr>
          <w:rFonts w:ascii="Open Sans" w:hAnsi="Open Sans" w:cs="Open Sans"/>
          <w:color w:val="000000" w:themeColor="text1"/>
        </w:rPr>
      </w:pPr>
      <w:r w:rsidRPr="00F56841">
        <w:rPr>
          <w:rFonts w:ascii="Open Sans" w:hAnsi="Open Sans" w:cs="Open Sans"/>
          <w:color w:val="000000" w:themeColor="text1"/>
        </w:rPr>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w:t>
      </w:r>
    </w:p>
    <w:p w14:paraId="2D7690AD" w14:textId="280A1083" w:rsidR="00555167" w:rsidRPr="00F56841" w:rsidRDefault="003449FC" w:rsidP="00EB6AD4">
      <w:pPr>
        <w:pStyle w:val="Tekstpodstawowyzwciciem2"/>
        <w:spacing w:before="120" w:after="120" w:line="276" w:lineRule="auto"/>
        <w:ind w:left="709" w:firstLine="0"/>
        <w:rPr>
          <w:rFonts w:ascii="Open Sans" w:hAnsi="Open Sans" w:cs="Open Sans"/>
        </w:rPr>
      </w:pPr>
      <w:r w:rsidRPr="00F56841">
        <w:rPr>
          <w:rFonts w:ascii="Open Sans" w:hAnsi="Open Sans" w:cs="Open Sans"/>
        </w:rPr>
        <w:t xml:space="preserve">Uzasadnienie, że zakup jest bardziej opłacalną opcją niż wynajem, dzierżawa lub leasing, powinno zostać zawarte we wniosku (w </w:t>
      </w:r>
      <w:r w:rsidR="00D36F3E" w:rsidRPr="00F56841">
        <w:rPr>
          <w:rFonts w:ascii="Open Sans" w:hAnsi="Open Sans" w:cs="Open Sans"/>
        </w:rPr>
        <w:t xml:space="preserve">polu: </w:t>
      </w:r>
      <w:r w:rsidRPr="00F56841">
        <w:rPr>
          <w:rFonts w:ascii="Open Sans" w:hAnsi="Open Sans" w:cs="Open Sans"/>
        </w:rPr>
        <w:t>uzasadnieni</w:t>
      </w:r>
      <w:r w:rsidR="00D36F3E" w:rsidRPr="00F56841">
        <w:rPr>
          <w:rFonts w:ascii="Open Sans" w:hAnsi="Open Sans" w:cs="Open Sans"/>
        </w:rPr>
        <w:t>e</w:t>
      </w:r>
      <w:r w:rsidRPr="00F56841">
        <w:rPr>
          <w:rFonts w:ascii="Open Sans" w:hAnsi="Open Sans" w:cs="Open Sans"/>
        </w:rPr>
        <w:t xml:space="preserve"> </w:t>
      </w:r>
      <w:r w:rsidR="00D36F3E" w:rsidRPr="00F56841">
        <w:rPr>
          <w:rFonts w:ascii="Open Sans" w:hAnsi="Open Sans" w:cs="Open Sans"/>
        </w:rPr>
        <w:t>wydatków</w:t>
      </w:r>
      <w:r w:rsidRPr="00F56841">
        <w:rPr>
          <w:rFonts w:ascii="Open Sans" w:hAnsi="Open Sans" w:cs="Open Sans"/>
        </w:rPr>
        <w:t>), a jego zasadność także podlega wnikliwej analiz</w:t>
      </w:r>
      <w:r w:rsidR="009E6E18" w:rsidRPr="00F56841">
        <w:rPr>
          <w:rFonts w:ascii="Open Sans" w:hAnsi="Open Sans" w:cs="Open Sans"/>
        </w:rPr>
        <w:t>ie</w:t>
      </w:r>
      <w:r w:rsidRPr="00F56841">
        <w:rPr>
          <w:rFonts w:ascii="Open Sans" w:hAnsi="Open Sans" w:cs="Open Sans"/>
        </w:rPr>
        <w:t xml:space="preserve"> podczas oceny wniosku.</w:t>
      </w:r>
    </w:p>
    <w:p w14:paraId="46148113" w14:textId="77777777" w:rsidR="00314C6E" w:rsidRPr="00F56841" w:rsidRDefault="003449FC" w:rsidP="002B0998">
      <w:pPr>
        <w:pStyle w:val="Akapitzlist"/>
        <w:numPr>
          <w:ilvl w:val="0"/>
          <w:numId w:val="49"/>
        </w:numPr>
        <w:spacing w:before="120" w:after="120" w:line="276" w:lineRule="auto"/>
        <w:ind w:left="709" w:hanging="283"/>
        <w:rPr>
          <w:rFonts w:ascii="Open Sans" w:hAnsi="Open Sans" w:cs="Open Sans"/>
          <w:color w:val="000000" w:themeColor="text1"/>
        </w:rPr>
      </w:pPr>
      <w:r w:rsidRPr="00F56841">
        <w:rPr>
          <w:rFonts w:ascii="Open Sans" w:hAnsi="Open Sans" w:cs="Open Sans"/>
          <w:color w:val="000000" w:themeColor="text1"/>
        </w:rPr>
        <w:t>zakupy te są konieczne dla osiągniecia celów projektu (np. zakupu sprzętu dla projektu, którego celem jest doposażenie pracowni naukowych).</w:t>
      </w:r>
    </w:p>
    <w:p w14:paraId="6178CD18" w14:textId="7585496D" w:rsidR="00555167" w:rsidRPr="00F56841" w:rsidRDefault="003449FC" w:rsidP="00EB6AD4">
      <w:pPr>
        <w:pStyle w:val="Lista-kontynuacja"/>
        <w:spacing w:before="120" w:line="276" w:lineRule="auto"/>
        <w:ind w:left="284"/>
        <w:contextualSpacing w:val="0"/>
        <w:rPr>
          <w:rFonts w:ascii="Open Sans" w:hAnsi="Open Sans" w:cs="Open Sans"/>
        </w:rPr>
      </w:pPr>
      <w:r w:rsidRPr="00F56841">
        <w:rPr>
          <w:rFonts w:ascii="Open Sans" w:hAnsi="Open Sans" w:cs="Open Sans"/>
        </w:rPr>
        <w:lastRenderedPageBreak/>
        <w:t xml:space="preserve">Uzasadnienie konieczności tych zakupów powinno zostać zawarte we wniosku </w:t>
      </w:r>
      <w:r w:rsidR="00C02526" w:rsidRPr="00F56841">
        <w:rPr>
          <w:rFonts w:ascii="Open Sans" w:hAnsi="Open Sans" w:cs="Open Sans"/>
        </w:rPr>
        <w:br/>
      </w:r>
      <w:r w:rsidRPr="00F56841">
        <w:rPr>
          <w:rFonts w:ascii="Open Sans" w:hAnsi="Open Sans" w:cs="Open Sans"/>
        </w:rPr>
        <w:t xml:space="preserve">(w </w:t>
      </w:r>
      <w:r w:rsidR="00D36F3E" w:rsidRPr="00F56841">
        <w:rPr>
          <w:rFonts w:ascii="Open Sans" w:hAnsi="Open Sans" w:cs="Open Sans"/>
        </w:rPr>
        <w:t xml:space="preserve">polu: </w:t>
      </w:r>
      <w:r w:rsidRPr="00F56841">
        <w:rPr>
          <w:rFonts w:ascii="Open Sans" w:hAnsi="Open Sans" w:cs="Open Sans"/>
        </w:rPr>
        <w:t>uzasadnieni</w:t>
      </w:r>
      <w:r w:rsidR="00D36F3E" w:rsidRPr="00F56841">
        <w:rPr>
          <w:rFonts w:ascii="Open Sans" w:hAnsi="Open Sans" w:cs="Open Sans"/>
        </w:rPr>
        <w:t>e wydatków</w:t>
      </w:r>
      <w:r w:rsidRPr="00F56841">
        <w:rPr>
          <w:rFonts w:ascii="Open Sans" w:hAnsi="Open Sans" w:cs="Open Sans"/>
        </w:rPr>
        <w:t>), i podlega wnikliwej analiz</w:t>
      </w:r>
      <w:r w:rsidR="00D36F3E" w:rsidRPr="00F56841">
        <w:rPr>
          <w:rFonts w:ascii="Open Sans" w:hAnsi="Open Sans" w:cs="Open Sans"/>
        </w:rPr>
        <w:t>ie</w:t>
      </w:r>
      <w:r w:rsidRPr="00F56841">
        <w:rPr>
          <w:rFonts w:ascii="Open Sans" w:hAnsi="Open Sans" w:cs="Open Sans"/>
        </w:rPr>
        <w:t xml:space="preserve"> podczas oceny wniosku. Pamiętać należy, że to cel projektu jest podstawą do ustalenia, czy określony zakup jest czy nie jest konieczny dla osiągnięcia celu projektu. W związku z </w:t>
      </w:r>
      <w:proofErr w:type="gramStart"/>
      <w:r w:rsidRPr="00F56841">
        <w:rPr>
          <w:rFonts w:ascii="Open Sans" w:hAnsi="Open Sans" w:cs="Open Sans"/>
        </w:rPr>
        <w:t>powyższym</w:t>
      </w:r>
      <w:proofErr w:type="gramEnd"/>
      <w:r w:rsidRPr="00F56841">
        <w:rPr>
          <w:rFonts w:ascii="Open Sans" w:hAnsi="Open Sans" w:cs="Open Sans"/>
        </w:rPr>
        <w:t xml:space="preserve"> gdy celem projektu jest, np. przeprowadzenie szkolenia, zakup komputerów lub mebli do wyposażenia sali szkoleniowej nie jest konieczny do osiągnięcia celu operacji. Ten warunek nie będzie w takim przypadku spełniony</w:t>
      </w:r>
      <w:r w:rsidR="00842F55" w:rsidRPr="00F56841">
        <w:rPr>
          <w:rFonts w:ascii="Open Sans" w:hAnsi="Open Sans" w:cs="Open Sans"/>
        </w:rPr>
        <w:t>.</w:t>
      </w:r>
    </w:p>
    <w:p w14:paraId="0DFCBECF" w14:textId="77777777" w:rsidR="00555167" w:rsidRPr="00F56841" w:rsidRDefault="003449FC" w:rsidP="00EB6AD4">
      <w:pPr>
        <w:pStyle w:val="Tekstpodstawowy"/>
        <w:spacing w:before="120" w:line="276" w:lineRule="auto"/>
        <w:ind w:left="284"/>
        <w:rPr>
          <w:rFonts w:ascii="Open Sans" w:hAnsi="Open Sans" w:cs="Open Sans"/>
        </w:rPr>
      </w:pPr>
      <w:r w:rsidRPr="00F56841">
        <w:rPr>
          <w:rFonts w:ascii="Open Sans" w:hAnsi="Open Sans" w:cs="Open Sans"/>
        </w:rPr>
        <w:t xml:space="preserve">Warunki z </w:t>
      </w:r>
      <w:proofErr w:type="spellStart"/>
      <w:r w:rsidRPr="00F56841">
        <w:rPr>
          <w:rFonts w:ascii="Open Sans" w:hAnsi="Open Sans" w:cs="Open Sans"/>
        </w:rPr>
        <w:t>tiretów</w:t>
      </w:r>
      <w:proofErr w:type="spellEnd"/>
      <w:r w:rsidRPr="00F56841">
        <w:rPr>
          <w:rFonts w:ascii="Open Sans" w:hAnsi="Open Sans" w:cs="Open Sans"/>
        </w:rPr>
        <w:t xml:space="preserve"> i-iii są rozłączne, co oznacza, że w przypadku spełnienia któregokolwiek z nich, zakup mebli, sprzętu i pojazdów może być kwalifikowalny w ramach EFS+ poza cross-financingiem. Zakup mebli, sprzętu i pojazdów niespełniający żadnego z warunków wskazanych w </w:t>
      </w:r>
      <w:proofErr w:type="spellStart"/>
      <w:r w:rsidRPr="00F56841">
        <w:rPr>
          <w:rFonts w:ascii="Open Sans" w:hAnsi="Open Sans" w:cs="Open Sans"/>
        </w:rPr>
        <w:t>tirecie</w:t>
      </w:r>
      <w:proofErr w:type="spellEnd"/>
      <w:r w:rsidRPr="00F56841">
        <w:rPr>
          <w:rFonts w:ascii="Open Sans" w:hAnsi="Open Sans" w:cs="Open Sans"/>
        </w:rPr>
        <w:t xml:space="preserve"> i-iii stanowi cross-</w:t>
      </w:r>
      <w:proofErr w:type="spellStart"/>
      <w:r w:rsidRPr="00F56841">
        <w:rPr>
          <w:rFonts w:ascii="Open Sans" w:hAnsi="Open Sans" w:cs="Open Sans"/>
        </w:rPr>
        <w:t>financing</w:t>
      </w:r>
      <w:proofErr w:type="spellEnd"/>
      <w:r w:rsidRPr="00F56841">
        <w:rPr>
          <w:rFonts w:ascii="Open Sans" w:hAnsi="Open Sans" w:cs="Open Sans"/>
        </w:rPr>
        <w:t>.</w:t>
      </w:r>
    </w:p>
    <w:p w14:paraId="4E4CF27C" w14:textId="61827BFB" w:rsidR="00562CD4" w:rsidRDefault="00562CD4" w:rsidP="006D2058">
      <w:pPr>
        <w:pStyle w:val="Nagwek2"/>
        <w:numPr>
          <w:ilvl w:val="1"/>
          <w:numId w:val="81"/>
        </w:numPr>
      </w:pPr>
      <w:bookmarkStart w:id="802" w:name="_Toc236052611"/>
      <w:bookmarkStart w:id="803" w:name="_Toc134788926"/>
      <w:bookmarkStart w:id="804" w:name="_Toc134791371"/>
      <w:bookmarkStart w:id="805" w:name="_Toc135639018"/>
      <w:bookmarkStart w:id="806" w:name="_Toc135639159"/>
      <w:bookmarkStart w:id="807" w:name="_Toc135646034"/>
      <w:bookmarkStart w:id="808" w:name="_Toc135646473"/>
      <w:bookmarkStart w:id="809" w:name="_Toc135729922"/>
      <w:bookmarkStart w:id="810" w:name="_Toc135730652"/>
      <w:bookmarkStart w:id="811" w:name="_Toc135739816"/>
      <w:bookmarkStart w:id="812" w:name="_Toc135740181"/>
      <w:bookmarkStart w:id="813" w:name="_Toc135741383"/>
      <w:bookmarkStart w:id="814" w:name="_Toc135741425"/>
      <w:bookmarkStart w:id="815" w:name="_Toc135741901"/>
      <w:bookmarkStart w:id="816" w:name="_Toc135743579"/>
      <w:bookmarkStart w:id="817" w:name="_Toc135744665"/>
      <w:bookmarkStart w:id="818" w:name="_Toc135744715"/>
      <w:bookmarkStart w:id="819" w:name="_Toc135744765"/>
      <w:bookmarkStart w:id="820" w:name="_Toc135806870"/>
      <w:bookmarkStart w:id="821" w:name="_Toc135806912"/>
      <w:bookmarkStart w:id="822" w:name="_Toc135807793"/>
      <w:bookmarkStart w:id="823" w:name="_Toc135808272"/>
      <w:bookmarkStart w:id="824" w:name="_Toc135808459"/>
      <w:bookmarkStart w:id="825" w:name="_Toc135808661"/>
      <w:r>
        <w:t>Trwałość w projektach</w:t>
      </w:r>
      <w:bookmarkEnd w:id="802"/>
    </w:p>
    <w:p w14:paraId="4D3C6F2C" w14:textId="77777777" w:rsidR="00562CD4" w:rsidRPr="00F9434A" w:rsidRDefault="00562CD4" w:rsidP="00562CD4">
      <w:pPr>
        <w:pStyle w:val="Tekstpodstawowy"/>
        <w:spacing w:before="120" w:line="276" w:lineRule="auto"/>
        <w:ind w:left="284"/>
        <w:rPr>
          <w:rFonts w:ascii="Open Sans" w:hAnsi="Open Sans" w:cs="Open Sans"/>
        </w:rPr>
      </w:pPr>
      <w:r w:rsidRPr="00F9434A">
        <w:rPr>
          <w:rFonts w:ascii="Open Sans" w:hAnsi="Open Sans" w:cs="Open Sans"/>
        </w:rPr>
        <w:t>W</w:t>
      </w:r>
      <w:r>
        <w:rPr>
          <w:rFonts w:ascii="Open Sans" w:hAnsi="Open Sans" w:cs="Open Sans"/>
        </w:rPr>
        <w:t>ymóg zachowania trwałości obowiązuje w</w:t>
      </w:r>
      <w:r w:rsidRPr="00F9434A">
        <w:rPr>
          <w:rFonts w:ascii="Open Sans" w:hAnsi="Open Sans" w:cs="Open Sans"/>
        </w:rPr>
        <w:t xml:space="preserve"> odniesieniu do:</w:t>
      </w:r>
    </w:p>
    <w:p w14:paraId="2281BFE1" w14:textId="77777777" w:rsidR="00562CD4" w:rsidRPr="00F9434A" w:rsidRDefault="00562CD4">
      <w:pPr>
        <w:pStyle w:val="Tekstpodstawowy"/>
        <w:numPr>
          <w:ilvl w:val="0"/>
          <w:numId w:val="143"/>
        </w:numPr>
        <w:spacing w:before="120" w:line="276" w:lineRule="auto"/>
        <w:rPr>
          <w:rFonts w:ascii="Open Sans" w:hAnsi="Open Sans" w:cs="Open Sans"/>
        </w:rPr>
      </w:pPr>
      <w:r w:rsidRPr="00F9434A">
        <w:rPr>
          <w:rFonts w:ascii="Open Sans" w:hAnsi="Open Sans" w:cs="Open Sans"/>
        </w:rPr>
        <w:t xml:space="preserve">wydatków ponoszonych w ramach cross-financingu na infrastrukturę, o której mowa w podrozdziale 2.4 pkt 6 lit. „b” </w:t>
      </w:r>
      <w:r>
        <w:rPr>
          <w:rFonts w:ascii="Open Sans" w:hAnsi="Open Sans" w:cs="Open Sans"/>
        </w:rPr>
        <w:t>w</w:t>
      </w:r>
      <w:r w:rsidRPr="00F9434A">
        <w:rPr>
          <w:rFonts w:ascii="Open Sans" w:hAnsi="Open Sans" w:cs="Open Sans"/>
        </w:rPr>
        <w:t>ytycznych kwalifikowalności wydatków oraz nieruchomości</w:t>
      </w:r>
      <w:r w:rsidRPr="00327D65">
        <w:rPr>
          <w:rFonts w:ascii="Open Sans" w:hAnsi="Open Sans" w:cs="Open Sans"/>
          <w:vertAlign w:val="superscript"/>
        </w:rPr>
        <w:footnoteReference w:id="4"/>
      </w:r>
      <w:r w:rsidRPr="00F9434A">
        <w:rPr>
          <w:rFonts w:ascii="Open Sans" w:hAnsi="Open Sans" w:cs="Open Sans"/>
        </w:rPr>
        <w:t xml:space="preserve">, o których mowa w podrozdziale 2.4 pkt 6 lit. „a” </w:t>
      </w:r>
    </w:p>
    <w:p w14:paraId="66AAECDC" w14:textId="77777777" w:rsidR="00562CD4" w:rsidRPr="00F9434A" w:rsidRDefault="00562CD4" w:rsidP="00562CD4">
      <w:pPr>
        <w:pStyle w:val="Tekstpodstawowy"/>
        <w:spacing w:before="120" w:line="276" w:lineRule="auto"/>
        <w:ind w:left="993"/>
        <w:rPr>
          <w:rFonts w:ascii="Open Sans" w:hAnsi="Open Sans" w:cs="Open Sans"/>
        </w:rPr>
      </w:pPr>
      <w:r w:rsidRPr="00F9434A">
        <w:rPr>
          <w:rFonts w:ascii="Open Sans" w:hAnsi="Open Sans" w:cs="Open Sans"/>
        </w:rPr>
        <w:t xml:space="preserve">lub </w:t>
      </w:r>
    </w:p>
    <w:p w14:paraId="464D90C2" w14:textId="77777777" w:rsidR="00562CD4" w:rsidRPr="00F9434A" w:rsidRDefault="00562CD4">
      <w:pPr>
        <w:pStyle w:val="Tekstpodstawowy"/>
        <w:numPr>
          <w:ilvl w:val="0"/>
          <w:numId w:val="143"/>
        </w:numPr>
        <w:spacing w:before="120" w:line="276" w:lineRule="auto"/>
        <w:rPr>
          <w:rFonts w:ascii="Open Sans" w:hAnsi="Open Sans" w:cs="Open Sans"/>
        </w:rPr>
      </w:pPr>
      <w:r w:rsidRPr="00F9434A">
        <w:rPr>
          <w:rFonts w:ascii="Open Sans" w:hAnsi="Open Sans" w:cs="Open Sans"/>
        </w:rPr>
        <w:t>w sytuacji, gdy projekt podlega obowiązkowi utrzymania inwestycji zgodnie z obowiązującymi zasadami pomocy publicznej</w:t>
      </w:r>
    </w:p>
    <w:p w14:paraId="230F48B3" w14:textId="28B73E57" w:rsidR="00562CD4" w:rsidRDefault="00562CD4" w:rsidP="00562CD4">
      <w:pPr>
        <w:rPr>
          <w:rFonts w:ascii="Open Sans" w:hAnsi="Open Sans" w:cs="Open Sans"/>
        </w:rPr>
      </w:pPr>
      <w:r w:rsidRPr="00F9434A">
        <w:rPr>
          <w:rFonts w:ascii="Open Sans" w:hAnsi="Open Sans" w:cs="Open Sans"/>
        </w:rPr>
        <w:t>Zgodnie z art. 65 rozporządzenia ogólnego, trwałość projektu musi być zachowana przez okres 5 lat od daty płatności końcowej na rzecz beneficjenta</w:t>
      </w:r>
      <w:r w:rsidRPr="00562CD4">
        <w:rPr>
          <w:rFonts w:ascii="Open Sans" w:hAnsi="Open Sans"/>
          <w:vertAlign w:val="superscript"/>
        </w:rPr>
        <w:footnoteReference w:id="5"/>
      </w:r>
      <w:r w:rsidRPr="00F9434A">
        <w:rPr>
          <w:rFonts w:ascii="Open Sans" w:hAnsi="Open Sans" w:cs="Open Sans"/>
        </w:rPr>
        <w:t>. W przypadku, gdy</w:t>
      </w:r>
    </w:p>
    <w:p w14:paraId="2C2767C6" w14:textId="77777777" w:rsidR="00562CD4" w:rsidRPr="00562CD4" w:rsidRDefault="00562CD4" w:rsidP="00562CD4">
      <w:pPr>
        <w:spacing w:before="120" w:after="120" w:line="276" w:lineRule="auto"/>
        <w:rPr>
          <w:rFonts w:ascii="Open Sans" w:hAnsi="Open Sans" w:cs="Open Sans"/>
        </w:rPr>
      </w:pPr>
      <w:r w:rsidRPr="00562CD4">
        <w:rPr>
          <w:rFonts w:ascii="Open Sans" w:hAnsi="Open Sans" w:cs="Open Sans"/>
        </w:rPr>
        <w:t>przepisy regulujące udzielanie pomocy publicznej wprowadzają inne wymogi w tym zakresie, wówczas stosuje się okres ustalony zgodnie z tymi przepisami.</w:t>
      </w:r>
    </w:p>
    <w:p w14:paraId="7EC4DC9C" w14:textId="77777777" w:rsidR="00562CD4" w:rsidRPr="00562CD4" w:rsidRDefault="00562CD4" w:rsidP="00562CD4">
      <w:pPr>
        <w:spacing w:before="120" w:after="120" w:line="276" w:lineRule="auto"/>
        <w:rPr>
          <w:rFonts w:ascii="Open Sans" w:hAnsi="Open Sans" w:cs="Open Sans"/>
        </w:rPr>
      </w:pPr>
      <w:r w:rsidRPr="00562CD4">
        <w:rPr>
          <w:rFonts w:ascii="Open Sans" w:hAnsi="Open Sans" w:cs="Open Sans"/>
        </w:rPr>
        <w:t>W związku z powyższym wnioskodawca jest zobowiązany do zdefiniowania własnego wskaźnika produktu pn. Liczba podmiotów zobowiązanych do zachowania trwałości i przypisania mu odpowiedniej wartości.</w:t>
      </w:r>
    </w:p>
    <w:p w14:paraId="6F26E600" w14:textId="4B207BAD" w:rsidR="00562CD4" w:rsidRPr="00924860" w:rsidRDefault="00562CD4" w:rsidP="00924860">
      <w:pPr>
        <w:spacing w:before="120" w:after="480" w:line="276" w:lineRule="auto"/>
        <w:rPr>
          <w:rFonts w:ascii="Open Sans" w:hAnsi="Open Sans" w:cs="Open Sans"/>
        </w:rPr>
      </w:pPr>
      <w:r w:rsidRPr="00562CD4">
        <w:rPr>
          <w:rFonts w:ascii="Open Sans" w:hAnsi="Open Sans" w:cs="Open Sans"/>
        </w:rPr>
        <w:t xml:space="preserve">Przesłanki naruszenia zasady trwałości oraz konsekwencje niezachowania trwałości zostały opisane w podrozdziale 2.6 wytycznych kwalifikowalności pkt 4-7. </w:t>
      </w:r>
    </w:p>
    <w:p w14:paraId="496EC9D5" w14:textId="45EDC936" w:rsidR="00DC5E4E" w:rsidRPr="00DC5E4E" w:rsidRDefault="003449FC" w:rsidP="006D2058">
      <w:pPr>
        <w:pStyle w:val="Nagwek2"/>
        <w:numPr>
          <w:ilvl w:val="1"/>
          <w:numId w:val="81"/>
        </w:numPr>
      </w:pPr>
      <w:bookmarkStart w:id="826" w:name="_Toc236052612"/>
      <w:r w:rsidRPr="00F56841">
        <w:lastRenderedPageBreak/>
        <w:t>Budżet projektu</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63F65F1A" w14:textId="7F128E20" w:rsidR="00443C74" w:rsidRPr="00DC5E4E" w:rsidRDefault="00443C74" w:rsidP="00DC5E4E">
      <w:pPr>
        <w:rPr>
          <w:rFonts w:ascii="Open Sans" w:hAnsi="Open Sans" w:cs="Open Sans"/>
        </w:rPr>
      </w:pPr>
      <w:r w:rsidRPr="00DC5E4E">
        <w:rPr>
          <w:rFonts w:ascii="Open Sans" w:hAnsi="Open Sans" w:cs="Open Sans"/>
        </w:rPr>
        <w:t xml:space="preserve">Koszty projektu przedstawione są we wniosku o dofinansowanie w formie tzw. budżetu zadaniowego, ze wskazaniem kosztów bezpośrednich i pośrednich projektu. </w:t>
      </w:r>
    </w:p>
    <w:p w14:paraId="114C09F0" w14:textId="682D399A" w:rsidR="00B03A30" w:rsidRPr="00761205" w:rsidRDefault="00443C74" w:rsidP="00761205">
      <w:pPr>
        <w:spacing w:before="200" w:after="240" w:line="276" w:lineRule="auto"/>
        <w:rPr>
          <w:rFonts w:ascii="Open Sans" w:hAnsi="Open Sans" w:cs="Open Sans"/>
        </w:rPr>
      </w:pPr>
      <w:r w:rsidRPr="00443C74">
        <w:rPr>
          <w:rFonts w:ascii="Open Sans" w:hAnsi="Open Sans" w:cs="Open Sans"/>
        </w:rPr>
        <w:t>Podstawowe zasady dotyczące konstruowania budżetu projektu regulują wytyczne kwalifikowalności oraz Instrukcja wypełniania wniosku o dofinansowanie projektu, stanowiąca załącznik nr 2 do regulaminu.</w:t>
      </w:r>
      <w:bookmarkStart w:id="827" w:name="_Toc235611921"/>
      <w:bookmarkStart w:id="828" w:name="_Toc235626495"/>
      <w:bookmarkStart w:id="829" w:name="_Toc235626496"/>
      <w:bookmarkEnd w:id="827"/>
      <w:bookmarkEnd w:id="828"/>
      <w:bookmarkEnd w:id="829"/>
    </w:p>
    <w:p w14:paraId="0EE3B768" w14:textId="7F9E2EFE" w:rsidR="00624B93" w:rsidRPr="00761205" w:rsidRDefault="00624B93" w:rsidP="00AF2A3F">
      <w:pPr>
        <w:pStyle w:val="Nagwek3"/>
        <w:numPr>
          <w:ilvl w:val="2"/>
          <w:numId w:val="117"/>
        </w:numPr>
        <w:spacing w:before="200" w:after="200" w:line="276" w:lineRule="auto"/>
        <w:rPr>
          <w:rFonts w:cs="Open Sans"/>
          <w:szCs w:val="22"/>
        </w:rPr>
      </w:pPr>
      <w:bookmarkStart w:id="830" w:name="_Toc236052613"/>
      <w:r w:rsidRPr="00761205">
        <w:rPr>
          <w:rFonts w:cs="Open Sans"/>
          <w:szCs w:val="22"/>
        </w:rPr>
        <w:t>Koszty bezpośrednie</w:t>
      </w:r>
      <w:bookmarkEnd w:id="830"/>
    </w:p>
    <w:p w14:paraId="076D29AE" w14:textId="77777777" w:rsidR="00555167" w:rsidRPr="00F56841" w:rsidRDefault="003449FC" w:rsidP="00EB6AD4">
      <w:pPr>
        <w:pStyle w:val="Lista-kontynuacja"/>
        <w:spacing w:before="120" w:line="276" w:lineRule="auto"/>
        <w:ind w:left="0"/>
        <w:contextualSpacing w:val="0"/>
        <w:rPr>
          <w:rFonts w:ascii="Open Sans" w:hAnsi="Open Sans" w:cs="Open Sans"/>
        </w:rPr>
      </w:pPr>
      <w:r w:rsidRPr="00F56841">
        <w:rPr>
          <w:rFonts w:ascii="Open Sans" w:hAnsi="Open Sans" w:cs="Open Sans"/>
        </w:rPr>
        <w:t>Koszty bezpośrednie w ramach projektu powinny zostać oszacowane należycie</w:t>
      </w:r>
      <w:r w:rsidR="000910BC" w:rsidRPr="00F56841">
        <w:rPr>
          <w:rFonts w:ascii="Open Sans" w:hAnsi="Open Sans" w:cs="Open Sans"/>
        </w:rPr>
        <w:br/>
      </w:r>
      <w:r w:rsidRPr="00F56841">
        <w:rPr>
          <w:rFonts w:ascii="Open Sans" w:hAnsi="Open Sans" w:cs="Open Sans"/>
        </w:rPr>
        <w:t xml:space="preserve">i racjonalnie w oparciu o warunki i procedury kwalifikowalności określone w </w:t>
      </w:r>
      <w:r w:rsidR="000910BC" w:rsidRPr="00F56841">
        <w:rPr>
          <w:rFonts w:ascii="Open Sans" w:hAnsi="Open Sans" w:cs="Open Sans"/>
        </w:rPr>
        <w:t>w</w:t>
      </w:r>
      <w:r w:rsidRPr="00F56841">
        <w:rPr>
          <w:rFonts w:ascii="Open Sans" w:hAnsi="Open Sans" w:cs="Open Sans"/>
        </w:rPr>
        <w:t>ytycznych kwalifikowalności oraz z uwzględnieniem cen rynkowych.</w:t>
      </w:r>
    </w:p>
    <w:p w14:paraId="6643E30D" w14:textId="77777777" w:rsidR="00562CD4" w:rsidRPr="00562CD4" w:rsidRDefault="003449FC" w:rsidP="00F07E74">
      <w:pPr>
        <w:pStyle w:val="Lista-kontynuacja2"/>
        <w:spacing w:before="120" w:line="276" w:lineRule="auto"/>
        <w:ind w:left="0"/>
        <w:rPr>
          <w:rFonts w:ascii="Open Sans" w:hAnsi="Open Sans" w:cs="Open Sans"/>
        </w:rPr>
      </w:pPr>
      <w:r w:rsidRPr="00F56841">
        <w:rPr>
          <w:rFonts w:ascii="Open Sans" w:hAnsi="Open Sans" w:cs="Open Sans"/>
        </w:rPr>
        <w:t xml:space="preserve">W kosztach bezpośrednich </w:t>
      </w:r>
      <w:r w:rsidR="000910BC" w:rsidRPr="00F56841">
        <w:rPr>
          <w:rFonts w:ascii="Open Sans" w:hAnsi="Open Sans" w:cs="Open Sans"/>
        </w:rPr>
        <w:t>w</w:t>
      </w:r>
      <w:r w:rsidRPr="00F56841">
        <w:rPr>
          <w:rFonts w:ascii="Open Sans" w:hAnsi="Open Sans" w:cs="Open Sans"/>
        </w:rPr>
        <w:t xml:space="preserve">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sprawdzenie czy koszty są kwalifikowalne, racjonalne i efektywne. Istotnym jest zatem, aby w uzasadnieniu kosztów </w:t>
      </w:r>
      <w:r w:rsidR="000910BC" w:rsidRPr="00F56841">
        <w:rPr>
          <w:rFonts w:ascii="Open Sans" w:hAnsi="Open Sans" w:cs="Open Sans"/>
        </w:rPr>
        <w:t>w</w:t>
      </w:r>
      <w:r w:rsidRPr="00F56841">
        <w:rPr>
          <w:rFonts w:ascii="Open Sans" w:hAnsi="Open Sans" w:cs="Open Sans"/>
        </w:rPr>
        <w:t>nioskodawca przedstawił m.in. informacje pozwalające na weryfikację racjonalności (rynkowości) zaplanowanych kosztów, np. poprzez analizę stron internetowych, informacje o</w:t>
      </w:r>
      <w:r w:rsidR="00CA7B89" w:rsidRPr="00F56841">
        <w:rPr>
          <w:rFonts w:ascii="Open Sans" w:hAnsi="Open Sans" w:cs="Open Sans"/>
        </w:rPr>
        <w:t xml:space="preserve"> </w:t>
      </w:r>
      <w:r w:rsidRPr="00F56841">
        <w:rPr>
          <w:rFonts w:ascii="Open Sans" w:hAnsi="Open Sans" w:cs="Open Sans"/>
        </w:rPr>
        <w:t xml:space="preserve">przeanalizowanych ofertach itp. Przedstawione przez </w:t>
      </w:r>
      <w:r w:rsidR="000910BC" w:rsidRPr="00F56841">
        <w:rPr>
          <w:rFonts w:ascii="Open Sans" w:hAnsi="Open Sans" w:cs="Open Sans"/>
        </w:rPr>
        <w:t>w</w:t>
      </w:r>
      <w:r w:rsidRPr="00F56841">
        <w:rPr>
          <w:rFonts w:ascii="Open Sans" w:hAnsi="Open Sans" w:cs="Open Sans"/>
        </w:rPr>
        <w:t xml:space="preserve">nioskodawcę koszty nie mogą odbiegać od cen rynkowych. </w:t>
      </w:r>
      <w:r w:rsidR="00562CD4" w:rsidRPr="00562CD4">
        <w:rPr>
          <w:rFonts w:ascii="Open Sans" w:hAnsi="Open Sans" w:cs="Open Sans"/>
        </w:rPr>
        <w:t xml:space="preserve">Same odniesienie do przeprowadzonej analizy jest niewystarczające. Należy wskazać podstawowe informacje o przeanalizowanych ofertach, w tym podać m.in. nazwę firmy, wartość i zakres oferty.  </w:t>
      </w:r>
    </w:p>
    <w:p w14:paraId="556A6188" w14:textId="77777777" w:rsidR="00562CD4" w:rsidRPr="00562CD4" w:rsidRDefault="00562CD4" w:rsidP="00F07E74">
      <w:pPr>
        <w:pStyle w:val="Lista-kontynuacja2"/>
        <w:spacing w:before="120" w:line="276" w:lineRule="auto"/>
        <w:ind w:left="0"/>
        <w:rPr>
          <w:rFonts w:ascii="Open Sans" w:hAnsi="Open Sans" w:cs="Open Sans"/>
        </w:rPr>
      </w:pPr>
      <w:r w:rsidRPr="00562CD4">
        <w:rPr>
          <w:rFonts w:ascii="Open Sans" w:hAnsi="Open Sans" w:cs="Open Sans"/>
        </w:rPr>
        <w:t>Wnioskodawca jest zobowiązany do przechowywania wszystkich dokumentów potwierdzających stawki założone w budżecie projektu na etapie składania wniosku o dofinansowanie (np. ofert, kosztorysów, zrzutów ekranu ze stron sklepów internetowych itp.) przez cały okres realizacji projektu, aż do rozliczenia końcowego wniosku o płatność oraz w trakcie okresu trwałości projektu (jeśli dotyczy).</w:t>
      </w:r>
    </w:p>
    <w:p w14:paraId="6D2C8940" w14:textId="77777777" w:rsidR="00562CD4" w:rsidRPr="00562CD4" w:rsidRDefault="00562CD4" w:rsidP="00F07E74">
      <w:pPr>
        <w:pStyle w:val="Lista-kontynuacja2"/>
        <w:spacing w:before="120" w:line="276" w:lineRule="auto"/>
        <w:ind w:left="0"/>
        <w:rPr>
          <w:rFonts w:ascii="Open Sans" w:hAnsi="Open Sans" w:cs="Open Sans"/>
        </w:rPr>
      </w:pPr>
      <w:r w:rsidRPr="00562CD4">
        <w:rPr>
          <w:rFonts w:ascii="Open Sans" w:hAnsi="Open Sans" w:cs="Open Sans"/>
        </w:rPr>
        <w:t xml:space="preserve">Tworząc budżet Wnioskodawca w każdej pozycji powinien zawrzeć szczegółowe informacje umożliwiające kalkulacje kosztu np. nazwa wydatku, jednostka miary, ilość jednostek miary, cena jednostkowa itd. tak, aby opisy poszczególnych pozycji budżetowych były przejrzyste. A w przypadku kosztów zestawów lub pozycji, których wartość wynika z sumy różnych składowych, w Uzasadnieniu kosztów należy wskazać co wchodzi w ich skład, ceny jednostkowe i ich liczbę. Kalkulacja wskazana w Uzasadnieniu powinna być zgodna z wartością ujętą w budżecie. </w:t>
      </w:r>
    </w:p>
    <w:p w14:paraId="609A5D33" w14:textId="77777777" w:rsidR="00562CD4" w:rsidRPr="00562CD4" w:rsidRDefault="00562CD4" w:rsidP="00562CD4">
      <w:pPr>
        <w:pStyle w:val="Lista-kontynuacja2"/>
        <w:spacing w:before="120" w:line="276" w:lineRule="auto"/>
        <w:rPr>
          <w:rFonts w:ascii="Open Sans" w:hAnsi="Open Sans" w:cs="Open Sans"/>
        </w:rPr>
      </w:pPr>
    </w:p>
    <w:p w14:paraId="7B4C442D" w14:textId="77777777" w:rsidR="00E517C3" w:rsidRPr="00E517C3" w:rsidRDefault="00E517C3" w:rsidP="00E517C3">
      <w:pPr>
        <w:pStyle w:val="Lista-kontynuacja2"/>
        <w:spacing w:before="120" w:line="276" w:lineRule="auto"/>
        <w:rPr>
          <w:rFonts w:ascii="Open Sans" w:hAnsi="Open Sans" w:cs="Open Sans"/>
        </w:rPr>
      </w:pPr>
      <w:r w:rsidRPr="00E517C3">
        <w:rPr>
          <w:rFonts w:ascii="Open Sans" w:hAnsi="Open Sans" w:cs="Open Sans"/>
        </w:rPr>
        <w:t>Np.:</w:t>
      </w:r>
    </w:p>
    <w:p w14:paraId="37E05AF3" w14:textId="77777777" w:rsidR="00E517C3" w:rsidRPr="00E517C3" w:rsidRDefault="00E517C3" w:rsidP="00E517C3">
      <w:pPr>
        <w:pStyle w:val="Lista-kontynuacja2"/>
        <w:spacing w:before="120" w:line="276" w:lineRule="auto"/>
        <w:rPr>
          <w:rFonts w:ascii="Open Sans" w:hAnsi="Open Sans" w:cs="Open Sans"/>
        </w:rPr>
      </w:pPr>
      <w:r w:rsidRPr="00E517C3">
        <w:rPr>
          <w:rFonts w:ascii="Open Sans" w:hAnsi="Open Sans" w:cs="Open Sans"/>
        </w:rPr>
        <w:t xml:space="preserve">Zadanie 1. Opracowanie Indywidualnego Planu Wsparcia – 30 osób x 2 h </w:t>
      </w:r>
    </w:p>
    <w:p w14:paraId="350DE5A2" w14:textId="408C8B93" w:rsidR="00E517C3" w:rsidRPr="00E517C3" w:rsidRDefault="00E517C3" w:rsidP="0001190C">
      <w:pPr>
        <w:pStyle w:val="Lista-kontynuacja2"/>
        <w:numPr>
          <w:ilvl w:val="1"/>
          <w:numId w:val="176"/>
        </w:numPr>
        <w:spacing w:before="120" w:line="276" w:lineRule="auto"/>
        <w:rPr>
          <w:rFonts w:ascii="Open Sans" w:hAnsi="Open Sans" w:cs="Open Sans"/>
        </w:rPr>
      </w:pPr>
      <w:r w:rsidRPr="00E517C3">
        <w:rPr>
          <w:rFonts w:ascii="Open Sans" w:hAnsi="Open Sans" w:cs="Open Sans"/>
        </w:rPr>
        <w:lastRenderedPageBreak/>
        <w:t>Koszt wynagrodzenia specjalisty odpowiedzialnego za opracowanie Indywidualnego Planu Wsparcia (IPW) Uczestnika Projektu (</w:t>
      </w:r>
      <w:r w:rsidR="00A165A6">
        <w:rPr>
          <w:rFonts w:ascii="Open Sans" w:hAnsi="Open Sans" w:cs="Open Sans"/>
        </w:rPr>
        <w:t xml:space="preserve">łącznie </w:t>
      </w:r>
      <w:r w:rsidRPr="00E517C3">
        <w:rPr>
          <w:rFonts w:ascii="Open Sans" w:hAnsi="Open Sans" w:cs="Open Sans"/>
        </w:rPr>
        <w:t>60 h</w:t>
      </w:r>
      <w:r w:rsidR="00A165A6">
        <w:rPr>
          <w:rFonts w:ascii="Open Sans" w:hAnsi="Open Sans" w:cs="Open Sans"/>
        </w:rPr>
        <w:t xml:space="preserve"> x stawka/godz.</w:t>
      </w:r>
      <w:r w:rsidRPr="00E517C3">
        <w:rPr>
          <w:rFonts w:ascii="Open Sans" w:hAnsi="Open Sans" w:cs="Open Sans"/>
        </w:rPr>
        <w:t>)</w:t>
      </w:r>
    </w:p>
    <w:p w14:paraId="712F4B05" w14:textId="529C7BFE" w:rsidR="00E517C3" w:rsidRPr="00E517C3" w:rsidRDefault="00E517C3" w:rsidP="0001190C">
      <w:pPr>
        <w:pStyle w:val="Lista-kontynuacja2"/>
        <w:numPr>
          <w:ilvl w:val="1"/>
          <w:numId w:val="176"/>
        </w:numPr>
        <w:spacing w:before="120" w:line="276" w:lineRule="auto"/>
        <w:rPr>
          <w:rFonts w:ascii="Open Sans" w:hAnsi="Open Sans" w:cs="Open Sans"/>
        </w:rPr>
      </w:pPr>
      <w:r w:rsidRPr="00E517C3">
        <w:rPr>
          <w:rFonts w:ascii="Open Sans" w:hAnsi="Open Sans" w:cs="Open Sans"/>
        </w:rPr>
        <w:t>Koszt udostępnienia sali na opracowanie Indywidualnego Planu Wsparcia (IPW) Uczestnika Projektu (</w:t>
      </w:r>
      <w:r w:rsidR="00A165A6">
        <w:rPr>
          <w:rFonts w:ascii="Open Sans" w:hAnsi="Open Sans" w:cs="Open Sans"/>
        </w:rPr>
        <w:t xml:space="preserve">łącznie </w:t>
      </w:r>
      <w:r w:rsidRPr="00E517C3">
        <w:rPr>
          <w:rFonts w:ascii="Open Sans" w:hAnsi="Open Sans" w:cs="Open Sans"/>
        </w:rPr>
        <w:t>60 h</w:t>
      </w:r>
      <w:r w:rsidR="00A165A6">
        <w:rPr>
          <w:rFonts w:ascii="Open Sans" w:hAnsi="Open Sans" w:cs="Open Sans"/>
        </w:rPr>
        <w:t xml:space="preserve"> x stawka za godz. kosztu udostępnienia sali</w:t>
      </w:r>
      <w:r w:rsidRPr="00E517C3">
        <w:rPr>
          <w:rFonts w:ascii="Open Sans" w:hAnsi="Open Sans" w:cs="Open Sans"/>
        </w:rPr>
        <w:t>)</w:t>
      </w:r>
    </w:p>
    <w:p w14:paraId="3E5DF07C" w14:textId="77777777" w:rsidR="00E517C3" w:rsidRPr="00E517C3" w:rsidRDefault="00E517C3" w:rsidP="00E517C3">
      <w:pPr>
        <w:pStyle w:val="Lista-kontynuacja2"/>
        <w:spacing w:before="120" w:line="276" w:lineRule="auto"/>
        <w:rPr>
          <w:rFonts w:ascii="Open Sans" w:hAnsi="Open Sans" w:cs="Open Sans"/>
        </w:rPr>
      </w:pPr>
      <w:r w:rsidRPr="00E517C3">
        <w:rPr>
          <w:rFonts w:ascii="Open Sans" w:hAnsi="Open Sans" w:cs="Open Sans"/>
        </w:rPr>
        <w:t>Zadanie 2. Usługi opiekuńcze w miejscu zamieszkania – 30 osób x 416 h</w:t>
      </w:r>
    </w:p>
    <w:p w14:paraId="7042A367" w14:textId="07260597" w:rsidR="00E517C3" w:rsidRPr="00E517C3" w:rsidRDefault="00E517C3" w:rsidP="0001190C">
      <w:pPr>
        <w:pStyle w:val="Lista-kontynuacja2"/>
        <w:numPr>
          <w:ilvl w:val="1"/>
          <w:numId w:val="174"/>
        </w:numPr>
        <w:spacing w:before="120" w:line="276" w:lineRule="auto"/>
        <w:rPr>
          <w:rFonts w:ascii="Open Sans" w:hAnsi="Open Sans" w:cs="Open Sans"/>
        </w:rPr>
      </w:pPr>
      <w:r w:rsidRPr="00E517C3">
        <w:rPr>
          <w:rFonts w:ascii="Open Sans" w:hAnsi="Open Sans" w:cs="Open Sans"/>
        </w:rPr>
        <w:t>Wynagrodzenie opiekuna realizującego usługi opiekuńcze w miejscu zamieszkania – 30 osób x 416 h x 60 zł</w:t>
      </w:r>
    </w:p>
    <w:p w14:paraId="0E5C5498" w14:textId="77777777" w:rsidR="00E517C3" w:rsidRDefault="00E517C3" w:rsidP="00E517C3">
      <w:pPr>
        <w:pStyle w:val="Lista-kontynuacja2"/>
        <w:spacing w:before="120" w:line="276" w:lineRule="auto"/>
        <w:ind w:left="0"/>
        <w:rPr>
          <w:rFonts w:ascii="Open Sans" w:hAnsi="Open Sans" w:cs="Open Sans"/>
        </w:rPr>
      </w:pPr>
    </w:p>
    <w:p w14:paraId="4F1A5988" w14:textId="42DA010E" w:rsidR="00A165A6" w:rsidRDefault="00562CD4" w:rsidP="00562CD4">
      <w:pPr>
        <w:pStyle w:val="Lista-kontynuacja2"/>
        <w:spacing w:before="120" w:line="276" w:lineRule="auto"/>
        <w:ind w:left="0"/>
        <w:contextualSpacing w:val="0"/>
        <w:rPr>
          <w:rFonts w:ascii="Open Sans" w:hAnsi="Open Sans" w:cs="Open Sans"/>
        </w:rPr>
      </w:pPr>
      <w:r w:rsidRPr="00562CD4">
        <w:rPr>
          <w:rFonts w:ascii="Open Sans" w:hAnsi="Open Sans" w:cs="Open Sans"/>
        </w:rPr>
        <w:t>Uzasadnienie konieczności poniesienia wydatków powinno zostać zawarte we wniosku o dofinansowanie w sekcji Uzasadnienia wydatków.</w:t>
      </w:r>
      <w:r w:rsidR="003449FC" w:rsidRPr="00F56841">
        <w:rPr>
          <w:rFonts w:ascii="Open Sans" w:hAnsi="Open Sans" w:cs="Open Sans"/>
        </w:rPr>
        <w:t xml:space="preserve"> </w:t>
      </w:r>
      <w:r w:rsidR="00A165A6">
        <w:rPr>
          <w:rFonts w:ascii="Open Sans" w:hAnsi="Open Sans" w:cs="Open Sans"/>
        </w:rPr>
        <w:t xml:space="preserve"> </w:t>
      </w:r>
    </w:p>
    <w:p w14:paraId="147CD247" w14:textId="19B1C969" w:rsidR="00555167" w:rsidRPr="00F56841" w:rsidRDefault="003449FC" w:rsidP="00EB6AD4">
      <w:pPr>
        <w:pStyle w:val="Lista-kontynuacja2"/>
        <w:spacing w:before="120" w:line="276" w:lineRule="auto"/>
        <w:ind w:left="0"/>
        <w:contextualSpacing w:val="0"/>
        <w:rPr>
          <w:rFonts w:ascii="Open Sans" w:hAnsi="Open Sans" w:cs="Open Sans"/>
        </w:rPr>
      </w:pPr>
      <w:r w:rsidRPr="00F56841">
        <w:rPr>
          <w:rFonts w:ascii="Open Sans" w:hAnsi="Open Sans" w:cs="Open Sans"/>
        </w:rPr>
        <w:t>Wydatki w kosztach bezpośrednich m</w:t>
      </w:r>
      <w:r w:rsidR="00CA7B89" w:rsidRPr="00F56841">
        <w:rPr>
          <w:rFonts w:ascii="Open Sans" w:hAnsi="Open Sans" w:cs="Open Sans"/>
        </w:rPr>
        <w:t>ogą</w:t>
      </w:r>
      <w:r w:rsidRPr="00F56841">
        <w:rPr>
          <w:rFonts w:ascii="Open Sans" w:hAnsi="Open Sans" w:cs="Open Sans"/>
        </w:rPr>
        <w:t xml:space="preserve"> być rozliczane </w:t>
      </w:r>
      <w:r w:rsidR="00562CD4">
        <w:rPr>
          <w:rFonts w:ascii="Open Sans" w:hAnsi="Open Sans" w:cs="Open Sans"/>
        </w:rPr>
        <w:t xml:space="preserve">wyłącznie </w:t>
      </w:r>
      <w:r w:rsidR="00660E73" w:rsidRPr="00F56841">
        <w:rPr>
          <w:rFonts w:ascii="Open Sans" w:hAnsi="Open Sans" w:cs="Open Sans"/>
          <w:iCs/>
        </w:rPr>
        <w:t>na podstawie rzeczywiście poniesionych wydatków</w:t>
      </w:r>
      <w:r w:rsidRPr="00F56841">
        <w:rPr>
          <w:rFonts w:ascii="Open Sans" w:hAnsi="Open Sans" w:cs="Open Sans"/>
          <w:iCs/>
        </w:rPr>
        <w:t xml:space="preserve">. </w:t>
      </w:r>
    </w:p>
    <w:p w14:paraId="5BF1B368" w14:textId="77777777" w:rsidR="00562CD4" w:rsidRDefault="003449FC" w:rsidP="002F222F">
      <w:pPr>
        <w:pStyle w:val="Lista-kontynuacja2"/>
        <w:spacing w:before="120" w:after="240" w:line="276" w:lineRule="auto"/>
        <w:ind w:left="0"/>
        <w:contextualSpacing w:val="0"/>
        <w:rPr>
          <w:rFonts w:ascii="Open Sans" w:hAnsi="Open Sans" w:cs="Open Sans"/>
        </w:rPr>
      </w:pPr>
      <w:r w:rsidRPr="00F56841">
        <w:rPr>
          <w:rFonts w:ascii="Open Sans" w:hAnsi="Open Sans" w:cs="Open Sans"/>
        </w:rPr>
        <w:t>W ramach kosztów bezpośrednich nie można ująć żadnego kosztu, który znajduje się w katalogu kosztów pośrednich</w:t>
      </w:r>
      <w:r w:rsidR="000910BC" w:rsidRPr="00F56841">
        <w:rPr>
          <w:rFonts w:ascii="Open Sans" w:hAnsi="Open Sans" w:cs="Open Sans"/>
        </w:rPr>
        <w:t xml:space="preserve">. </w:t>
      </w:r>
      <w:r w:rsidRPr="00F56841">
        <w:rPr>
          <w:rFonts w:ascii="Open Sans" w:hAnsi="Open Sans" w:cs="Open Sans"/>
        </w:rPr>
        <w:t>Będzie to weryfikowane zarówno na etapie oceny wniosku o dofinansowanie, jak również</w:t>
      </w:r>
      <w:r w:rsidR="00F53905" w:rsidRPr="00F56841">
        <w:rPr>
          <w:rFonts w:ascii="Open Sans" w:hAnsi="Open Sans" w:cs="Open Sans"/>
        </w:rPr>
        <w:t xml:space="preserve"> później</w:t>
      </w:r>
      <w:r w:rsidRPr="00F56841">
        <w:rPr>
          <w:rFonts w:ascii="Open Sans" w:hAnsi="Open Sans" w:cs="Open Sans"/>
        </w:rPr>
        <w:t xml:space="preserve"> na każdym etapie realizacji projektu.</w:t>
      </w:r>
    </w:p>
    <w:p w14:paraId="597AAF46" w14:textId="032CDFBB" w:rsidR="00555167" w:rsidRPr="00F56841" w:rsidRDefault="00562CD4" w:rsidP="002F222F">
      <w:pPr>
        <w:pStyle w:val="Lista-kontynuacja2"/>
        <w:spacing w:before="120" w:after="240" w:line="276" w:lineRule="auto"/>
        <w:ind w:left="0"/>
        <w:contextualSpacing w:val="0"/>
        <w:rPr>
          <w:rFonts w:ascii="Open Sans" w:hAnsi="Open Sans" w:cs="Open Sans"/>
        </w:rPr>
      </w:pPr>
      <w:r w:rsidRPr="00562CD4">
        <w:rPr>
          <w:rFonts w:ascii="Open Sans" w:hAnsi="Open Sans" w:cs="Open Sans"/>
        </w:rPr>
        <w:t xml:space="preserve">UWAGA!  W niniejszym naborze wydatki w ramach kosztów bezpośrednich mogą być rozliczane wyłącznie na podstawie rzeczywiście poniesionych wydatków. Wnioski, w </w:t>
      </w:r>
      <w:r w:rsidRPr="00CD412E">
        <w:rPr>
          <w:rFonts w:ascii="Open Sans" w:hAnsi="Open Sans" w:cs="Open Sans"/>
        </w:rPr>
        <w:t>których koszty bezpośrednie będą rozliczane na podstawie kwot ryczałtowych nie spełnią kryterium formalnego nr 8 i zostaną</w:t>
      </w:r>
      <w:r w:rsidRPr="00562CD4">
        <w:rPr>
          <w:rFonts w:ascii="Open Sans" w:hAnsi="Open Sans" w:cs="Open Sans"/>
        </w:rPr>
        <w:t xml:space="preserve"> odrzucone na etapie oceny formalnej.</w:t>
      </w:r>
    </w:p>
    <w:p w14:paraId="693D8A79" w14:textId="78F63BEA" w:rsidR="00117E24" w:rsidRPr="00117E24" w:rsidRDefault="00117E24" w:rsidP="00117E24">
      <w:pPr>
        <w:pStyle w:val="Akapitzlist"/>
        <w:keepNext/>
        <w:keepLines/>
        <w:numPr>
          <w:ilvl w:val="1"/>
          <w:numId w:val="82"/>
        </w:numPr>
        <w:spacing w:before="200" w:after="200" w:line="276" w:lineRule="auto"/>
        <w:outlineLvl w:val="2"/>
        <w:rPr>
          <w:rFonts w:ascii="Open Sans" w:eastAsia="Times New Roman" w:hAnsi="Open Sans" w:cs="Open Sans"/>
          <w:b/>
          <w:vanish/>
          <w:highlight w:val="yellow"/>
        </w:rPr>
      </w:pPr>
      <w:bookmarkStart w:id="831" w:name="_Toc138670048"/>
      <w:bookmarkStart w:id="832" w:name="_Toc138670152"/>
      <w:bookmarkStart w:id="833" w:name="_Toc235611924"/>
      <w:bookmarkStart w:id="834" w:name="_Toc235626498"/>
      <w:bookmarkStart w:id="835" w:name="_Toc235626632"/>
      <w:bookmarkStart w:id="836" w:name="_Toc235685301"/>
      <w:bookmarkStart w:id="837" w:name="_Toc235797380"/>
      <w:bookmarkStart w:id="838" w:name="_Toc236052236"/>
      <w:bookmarkStart w:id="839" w:name="_Toc236052614"/>
      <w:bookmarkEnd w:id="831"/>
      <w:bookmarkEnd w:id="832"/>
      <w:bookmarkEnd w:id="833"/>
      <w:bookmarkEnd w:id="834"/>
      <w:bookmarkEnd w:id="835"/>
      <w:bookmarkEnd w:id="836"/>
      <w:bookmarkEnd w:id="837"/>
      <w:bookmarkEnd w:id="838"/>
      <w:bookmarkEnd w:id="839"/>
    </w:p>
    <w:p w14:paraId="196578CB" w14:textId="77777777" w:rsidR="00117E24" w:rsidRPr="00117E24" w:rsidRDefault="00117E24" w:rsidP="00117E24">
      <w:pPr>
        <w:pStyle w:val="Akapitzlist"/>
        <w:keepNext/>
        <w:keepLines/>
        <w:numPr>
          <w:ilvl w:val="2"/>
          <w:numId w:val="82"/>
        </w:numPr>
        <w:spacing w:before="200" w:after="200" w:line="276" w:lineRule="auto"/>
        <w:outlineLvl w:val="2"/>
        <w:rPr>
          <w:rFonts w:ascii="Open Sans" w:eastAsia="Times New Roman" w:hAnsi="Open Sans" w:cs="Open Sans"/>
          <w:b/>
          <w:vanish/>
          <w:highlight w:val="yellow"/>
        </w:rPr>
      </w:pPr>
      <w:bookmarkStart w:id="840" w:name="_Toc235611925"/>
      <w:bookmarkStart w:id="841" w:name="_Toc235626499"/>
      <w:bookmarkStart w:id="842" w:name="_Toc235626633"/>
      <w:bookmarkStart w:id="843" w:name="_Toc235685302"/>
      <w:bookmarkStart w:id="844" w:name="_Toc235797381"/>
      <w:bookmarkStart w:id="845" w:name="_Toc236052237"/>
      <w:bookmarkStart w:id="846" w:name="_Toc236052615"/>
      <w:bookmarkEnd w:id="840"/>
      <w:bookmarkEnd w:id="841"/>
      <w:bookmarkEnd w:id="842"/>
      <w:bookmarkEnd w:id="843"/>
      <w:bookmarkEnd w:id="844"/>
      <w:bookmarkEnd w:id="845"/>
      <w:bookmarkEnd w:id="846"/>
    </w:p>
    <w:p w14:paraId="571A73BF" w14:textId="2AC23EC9" w:rsidR="00547BAC" w:rsidRPr="000F7B3E" w:rsidRDefault="003449FC" w:rsidP="001E40C6">
      <w:pPr>
        <w:pStyle w:val="Nagwek3"/>
        <w:numPr>
          <w:ilvl w:val="2"/>
          <w:numId w:val="117"/>
        </w:numPr>
        <w:spacing w:before="200" w:after="200" w:line="276" w:lineRule="auto"/>
        <w:rPr>
          <w:rFonts w:cs="Open Sans"/>
          <w:szCs w:val="22"/>
        </w:rPr>
      </w:pPr>
      <w:bookmarkStart w:id="847" w:name="_Toc236052616"/>
      <w:r w:rsidRPr="000F7B3E">
        <w:rPr>
          <w:rFonts w:cs="Open Sans"/>
          <w:szCs w:val="22"/>
        </w:rPr>
        <w:t>Koszty pośrednie</w:t>
      </w:r>
      <w:bookmarkEnd w:id="847"/>
    </w:p>
    <w:p w14:paraId="12C4BBC8" w14:textId="6F418C59" w:rsidR="00555167" w:rsidRPr="00F56841" w:rsidRDefault="00DB42F6" w:rsidP="00EB6AD4">
      <w:pPr>
        <w:pStyle w:val="Lista-kontynuacja2"/>
        <w:spacing w:before="120" w:line="276" w:lineRule="auto"/>
        <w:ind w:left="0"/>
        <w:contextualSpacing w:val="0"/>
        <w:rPr>
          <w:rFonts w:ascii="Open Sans" w:hAnsi="Open Sans" w:cs="Open Sans"/>
        </w:rPr>
      </w:pPr>
      <w:r w:rsidRPr="00F56841">
        <w:rPr>
          <w:rFonts w:ascii="Open Sans" w:hAnsi="Open Sans" w:cs="Open Sans"/>
        </w:rPr>
        <w:t xml:space="preserve">Zgodnie z podrozdziałem 3.12 </w:t>
      </w:r>
      <w:r w:rsidR="00547BAC" w:rsidRPr="00F56841">
        <w:rPr>
          <w:rFonts w:ascii="Open Sans" w:hAnsi="Open Sans" w:cs="Open Sans"/>
        </w:rPr>
        <w:t>w</w:t>
      </w:r>
      <w:r w:rsidRPr="00F56841">
        <w:rPr>
          <w:rFonts w:ascii="Open Sans" w:hAnsi="Open Sans" w:cs="Open Sans"/>
        </w:rPr>
        <w:t xml:space="preserve">ytycznych kwalifikowalności koszty pośrednie stanowią następujące koszty administracyjne związane z techniczną obsługą realizacji projektu, tj.: </w:t>
      </w:r>
    </w:p>
    <w:p w14:paraId="0920568B" w14:textId="55C85DA7" w:rsidR="00547BAC"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r w:rsidR="00547BAC" w:rsidRPr="00F56841">
        <w:rPr>
          <w:rFonts w:ascii="Open Sans" w:hAnsi="Open Sans" w:cs="Open Sans"/>
        </w:rPr>
        <w:t>,</w:t>
      </w:r>
    </w:p>
    <w:p w14:paraId="1033FED8" w14:textId="37733E46"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 xml:space="preserve">koszty zarządu (koszty wynagrodzenia osób uprawnionych do reprezentowania jednostki, których zakresy czynności nie są przypisane wyłącznie do projektu, np. kierownik jednostki), </w:t>
      </w:r>
    </w:p>
    <w:p w14:paraId="7D2AAA50" w14:textId="3CBBC382"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 xml:space="preserve">koszty personelu obsługowego (obsługa kadrowa, finansowa, administracyjna, sekretariat, kancelaria, obsługa prawna, w tym ta dotycząca zamówień) na potrzeby funkcjonowania jednostki, </w:t>
      </w:r>
    </w:p>
    <w:p w14:paraId="38789865" w14:textId="3225826E"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koszty obsługi księgowej (wynagrodzenia osób księgujących wydatki w projekcie, w tym zlecenia prowadzenia obsługi księgowej projektu biuru rachunkowemu),</w:t>
      </w:r>
    </w:p>
    <w:p w14:paraId="24C58716" w14:textId="41EBA896"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lastRenderedPageBreak/>
        <w:t>koszty utrzymania powierzchni biurowych (czynsz, najem, opłaty</w:t>
      </w:r>
      <w:r w:rsidR="00547BAC" w:rsidRPr="00F56841">
        <w:rPr>
          <w:rFonts w:ascii="Open Sans" w:hAnsi="Open Sans" w:cs="Open Sans"/>
        </w:rPr>
        <w:t xml:space="preserve"> </w:t>
      </w:r>
      <w:r w:rsidRPr="00F56841">
        <w:rPr>
          <w:rFonts w:ascii="Open Sans" w:hAnsi="Open Sans" w:cs="Open Sans"/>
        </w:rPr>
        <w:t xml:space="preserve">administracyjne) związanych z obsługą administracyjną projektu, </w:t>
      </w:r>
    </w:p>
    <w:p w14:paraId="0D5514D5" w14:textId="64A4C466"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wydatki związane z otworzeniem lub prowadzeniem wyodrębnionego na rzecz</w:t>
      </w:r>
      <w:r w:rsidR="00547BAC" w:rsidRPr="00F56841">
        <w:rPr>
          <w:rFonts w:ascii="Open Sans" w:hAnsi="Open Sans" w:cs="Open Sans"/>
        </w:rPr>
        <w:t xml:space="preserve"> </w:t>
      </w:r>
      <w:r w:rsidRPr="00F56841">
        <w:rPr>
          <w:rFonts w:ascii="Open Sans" w:hAnsi="Open Sans" w:cs="Open Sans"/>
        </w:rPr>
        <w:t>projektu subkonta na rachunku płatniczym lub odrębnego rachunku płatniczego,</w:t>
      </w:r>
    </w:p>
    <w:p w14:paraId="72E857CB" w14:textId="76273D0D"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 xml:space="preserve">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 </w:t>
      </w:r>
    </w:p>
    <w:p w14:paraId="615C3C41" w14:textId="2284805B"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amortyzacja, najem lub zakup aktywów (środków trwałych i wartości niematerialnych i prawnych) używanych na potrzeby osób, o których mowa w lit. a - d,</w:t>
      </w:r>
    </w:p>
    <w:p w14:paraId="4398C19F" w14:textId="29EA89C4"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opłaty za energię elektryczną, cieplną, gazową i wodę, opłaty przesyłowe, opłaty za sprzątanie, ochronę, opłaty za odprowadzanie ścieków w zakresie związanym z obsługą administracyjną projektu,</w:t>
      </w:r>
    </w:p>
    <w:p w14:paraId="3650BF23" w14:textId="0861AD06"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 xml:space="preserve">koszty usług pocztowych, telefonicznych, internetowych, kurierskich związanych z obsługą administracyjną projektu, </w:t>
      </w:r>
    </w:p>
    <w:p w14:paraId="67BBA309" w14:textId="35B6C251"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koszty biurowe związane z obsługą administracyjną projektu (np. zakup materiałów biurowych i artykułów piśmienniczych, koszty usług powielania dokumentów),</w:t>
      </w:r>
    </w:p>
    <w:p w14:paraId="3F1FB994" w14:textId="4A9E45DF"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 xml:space="preserve">koszty zabezpieczenia prawidłowej realizacji umowy, </w:t>
      </w:r>
    </w:p>
    <w:p w14:paraId="4A30CD19" w14:textId="4D6DF508" w:rsidR="00555167" w:rsidRPr="00F56841" w:rsidRDefault="00DB42F6" w:rsidP="00841E31">
      <w:pPr>
        <w:pStyle w:val="Lista2"/>
        <w:numPr>
          <w:ilvl w:val="0"/>
          <w:numId w:val="76"/>
        </w:numPr>
        <w:spacing w:before="120" w:after="120" w:line="276" w:lineRule="auto"/>
        <w:ind w:left="714" w:hanging="357"/>
        <w:rPr>
          <w:rFonts w:ascii="Open Sans" w:hAnsi="Open Sans" w:cs="Open Sans"/>
        </w:rPr>
      </w:pPr>
      <w:r w:rsidRPr="00F56841">
        <w:rPr>
          <w:rFonts w:ascii="Open Sans" w:hAnsi="Open Sans" w:cs="Open Sans"/>
        </w:rPr>
        <w:t>koszty ubezpieczeń majątkowych.</w:t>
      </w:r>
    </w:p>
    <w:p w14:paraId="4D390CD3" w14:textId="3F90E8B1" w:rsidR="00555167" w:rsidRPr="00F56841" w:rsidRDefault="00A10A3E" w:rsidP="00EB6AD4">
      <w:pPr>
        <w:pStyle w:val="Tekstpodstawowy"/>
        <w:spacing w:before="120" w:line="276" w:lineRule="auto"/>
        <w:rPr>
          <w:rFonts w:ascii="Open Sans" w:hAnsi="Open Sans" w:cs="Open Sans"/>
        </w:rPr>
      </w:pPr>
      <w:r>
        <w:rPr>
          <w:rFonts w:ascii="Open Sans" w:hAnsi="Open Sans" w:cs="Open Sans"/>
        </w:rPr>
        <w:t>N</w:t>
      </w:r>
      <w:r w:rsidR="00D371DD" w:rsidRPr="00F56841">
        <w:rPr>
          <w:rFonts w:ascii="Open Sans" w:hAnsi="Open Sans" w:cs="Open Sans"/>
        </w:rPr>
        <w:t>iedopuszczalna jest sytuacja, w której koszty pośrednie zostaną rozliczone w ramach kosztów bezpośrednich.</w:t>
      </w:r>
    </w:p>
    <w:p w14:paraId="4A3EBA9B" w14:textId="7F409B73" w:rsidR="00555167" w:rsidRPr="00F56841" w:rsidRDefault="00C73D71" w:rsidP="00EB6AD4">
      <w:pPr>
        <w:pStyle w:val="Tekstpodstawowy"/>
        <w:spacing w:before="120" w:line="276" w:lineRule="auto"/>
        <w:rPr>
          <w:rFonts w:ascii="Open Sans" w:hAnsi="Open Sans" w:cs="Open Sans"/>
        </w:rPr>
      </w:pPr>
      <w:r w:rsidRPr="00C73D71">
        <w:rPr>
          <w:rFonts w:ascii="Open Sans" w:hAnsi="Open Sans" w:cs="Open Sans"/>
        </w:rPr>
        <w:t xml:space="preserve">Zgodnie z podrozdziałem 3.12 wytycznych kwalifikowalności </w:t>
      </w:r>
      <w:r>
        <w:rPr>
          <w:rFonts w:ascii="Open Sans" w:hAnsi="Open Sans" w:cs="Open Sans"/>
        </w:rPr>
        <w:t>k</w:t>
      </w:r>
      <w:r w:rsidR="003449FC" w:rsidRPr="00F56841">
        <w:rPr>
          <w:rFonts w:ascii="Open Sans" w:hAnsi="Open Sans" w:cs="Open Sans"/>
        </w:rPr>
        <w:t xml:space="preserve">oszty pośrednie w projektach EFS+ są rozliczane </w:t>
      </w:r>
      <w:r w:rsidR="00F5155E" w:rsidRPr="00F56841">
        <w:rPr>
          <w:rFonts w:ascii="Open Sans" w:hAnsi="Open Sans" w:cs="Open Sans"/>
        </w:rPr>
        <w:t>z wykorzystaniem</w:t>
      </w:r>
      <w:r w:rsidR="003449FC" w:rsidRPr="00F56841">
        <w:rPr>
          <w:rFonts w:ascii="Open Sans" w:hAnsi="Open Sans" w:cs="Open Sans"/>
        </w:rPr>
        <w:t xml:space="preserve"> </w:t>
      </w:r>
      <w:r w:rsidR="00F5155E" w:rsidRPr="00F56841">
        <w:rPr>
          <w:rFonts w:ascii="Open Sans" w:hAnsi="Open Sans" w:cs="Open Sans"/>
        </w:rPr>
        <w:t>metod</w:t>
      </w:r>
      <w:r w:rsidR="003449FC" w:rsidRPr="00F56841">
        <w:rPr>
          <w:rFonts w:ascii="Open Sans" w:hAnsi="Open Sans" w:cs="Open Sans"/>
        </w:rPr>
        <w:t xml:space="preserve"> uproszonych jako stawka ryczałtowa, której poziom procentowy zależy od poziomu kosztów bezpośrednich</w:t>
      </w:r>
      <w:r w:rsidR="00660AB9" w:rsidRPr="00F56841">
        <w:rPr>
          <w:rFonts w:ascii="Open Sans" w:hAnsi="Open Sans" w:cs="Open Sans"/>
        </w:rPr>
        <w:t>:</w:t>
      </w:r>
    </w:p>
    <w:p w14:paraId="3D537EFC" w14:textId="05DFD6AA" w:rsidR="00314C6E" w:rsidRPr="00F56841" w:rsidRDefault="003449FC" w:rsidP="00841E31">
      <w:pPr>
        <w:pStyle w:val="Akapitzlist"/>
        <w:numPr>
          <w:ilvl w:val="0"/>
          <w:numId w:val="59"/>
        </w:numPr>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25% kosztów bezpośrednich – w przypadku projektów o wartości kosztów bezpośrednich</w:t>
      </w:r>
      <w:r w:rsidR="00D10737" w:rsidRPr="00F56841">
        <w:rPr>
          <w:rStyle w:val="Odwoanieprzypisudolnego"/>
          <w:rFonts w:ascii="Open Sans" w:hAnsi="Open Sans" w:cs="Open Sans"/>
          <w:color w:val="000000" w:themeColor="text1"/>
        </w:rPr>
        <w:footnoteReference w:id="6"/>
      </w:r>
      <w:r w:rsidRPr="00F56841">
        <w:rPr>
          <w:rFonts w:ascii="Open Sans" w:hAnsi="Open Sans" w:cs="Open Sans"/>
          <w:color w:val="000000" w:themeColor="text1"/>
        </w:rPr>
        <w:t xml:space="preserve"> do 830 tys. PLN włącznie,</w:t>
      </w:r>
    </w:p>
    <w:p w14:paraId="473B4C9C" w14:textId="55148EB8" w:rsidR="00314C6E" w:rsidRPr="00F56841" w:rsidRDefault="003449FC" w:rsidP="00841E31">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20% kosztów bezpośrednich – w przypadku projektów o wartości kosztów bezpośrednich</w:t>
      </w:r>
      <w:r w:rsidR="00D10737" w:rsidRPr="00F56841">
        <w:rPr>
          <w:rStyle w:val="Odwoanieprzypisudolnego"/>
          <w:rFonts w:ascii="Open Sans" w:hAnsi="Open Sans" w:cs="Open Sans"/>
          <w:color w:val="000000" w:themeColor="text1"/>
        </w:rPr>
        <w:footnoteReference w:id="7"/>
      </w:r>
      <w:r w:rsidRPr="00F56841">
        <w:rPr>
          <w:rFonts w:ascii="Open Sans" w:hAnsi="Open Sans" w:cs="Open Sans"/>
          <w:color w:val="000000" w:themeColor="text1"/>
        </w:rPr>
        <w:t xml:space="preserve"> powyżej 830 tys. PLN do 1 740 tys. PLN włącznie,</w:t>
      </w:r>
    </w:p>
    <w:p w14:paraId="48F6C5F4" w14:textId="174FD726" w:rsidR="00314C6E" w:rsidRPr="00F56841" w:rsidRDefault="003449FC" w:rsidP="00841E31">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15% kosztów bezpośrednich – w przypadku projektów o wartości kosztów bezpośrednich</w:t>
      </w:r>
      <w:r w:rsidR="00D10737" w:rsidRPr="00F56841">
        <w:rPr>
          <w:rStyle w:val="Odwoanieprzypisudolnego"/>
          <w:rFonts w:ascii="Open Sans" w:hAnsi="Open Sans" w:cs="Open Sans"/>
          <w:color w:val="000000" w:themeColor="text1"/>
        </w:rPr>
        <w:footnoteReference w:id="8"/>
      </w:r>
      <w:r w:rsidRPr="00F56841">
        <w:rPr>
          <w:rFonts w:ascii="Open Sans" w:hAnsi="Open Sans" w:cs="Open Sans"/>
          <w:color w:val="000000" w:themeColor="text1"/>
        </w:rPr>
        <w:t xml:space="preserve"> powyżej 1 740 tys. PLN do 4 550 tys. PLN włącznie,</w:t>
      </w:r>
    </w:p>
    <w:p w14:paraId="596F9A87" w14:textId="3AF5AED7" w:rsidR="00660AB9" w:rsidRPr="00F56841" w:rsidRDefault="003449FC" w:rsidP="00841E31">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themeColor="text1"/>
        </w:rPr>
      </w:pPr>
      <w:r w:rsidRPr="00F56841">
        <w:rPr>
          <w:rFonts w:ascii="Open Sans" w:hAnsi="Open Sans" w:cs="Open Sans"/>
          <w:color w:val="000000" w:themeColor="text1"/>
        </w:rPr>
        <w:t>10% kosztów bezpośrednich – w przypadku projektów o wartości kosztów bezpośrednich</w:t>
      </w:r>
      <w:r w:rsidR="00D10737" w:rsidRPr="00F56841">
        <w:rPr>
          <w:rStyle w:val="Odwoanieprzypisudolnego"/>
          <w:rFonts w:ascii="Open Sans" w:hAnsi="Open Sans" w:cs="Open Sans"/>
          <w:color w:val="000000" w:themeColor="text1"/>
        </w:rPr>
        <w:footnoteReference w:id="9"/>
      </w:r>
      <w:r w:rsidRPr="00F56841">
        <w:rPr>
          <w:rFonts w:ascii="Open Sans" w:hAnsi="Open Sans" w:cs="Open Sans"/>
          <w:color w:val="000000" w:themeColor="text1"/>
        </w:rPr>
        <w:t xml:space="preserve"> przekraczającej 4 550 tys. PLN</w:t>
      </w:r>
      <w:r w:rsidR="00660AB9" w:rsidRPr="00F56841">
        <w:rPr>
          <w:rFonts w:ascii="Open Sans" w:hAnsi="Open Sans" w:cs="Open Sans"/>
          <w:color w:val="000000" w:themeColor="text1"/>
        </w:rPr>
        <w:t>.</w:t>
      </w:r>
    </w:p>
    <w:p w14:paraId="32E8AF47" w14:textId="71152AD7" w:rsidR="00555167" w:rsidRPr="00F56841" w:rsidRDefault="00660AB9" w:rsidP="00EB6AD4">
      <w:pPr>
        <w:pStyle w:val="Tekstpodstawowy"/>
        <w:spacing w:before="120" w:line="276" w:lineRule="auto"/>
        <w:rPr>
          <w:rFonts w:ascii="Open Sans" w:hAnsi="Open Sans" w:cs="Open Sans"/>
        </w:rPr>
      </w:pPr>
      <w:r w:rsidRPr="00F56841">
        <w:rPr>
          <w:rFonts w:ascii="Open Sans" w:hAnsi="Open Sans" w:cs="Open Sans"/>
        </w:rPr>
        <w:lastRenderedPageBreak/>
        <w:t>Rozliczenie stawek ryczałtowych następuje według określonej stawki ryczałtowej odnoszonej do kwalifikowalnych kosztów będących podstawą rozliczenia.</w:t>
      </w:r>
    </w:p>
    <w:p w14:paraId="1DFC8AFF" w14:textId="353BA6DE" w:rsidR="00555167" w:rsidRPr="00F56841" w:rsidRDefault="00660AB9" w:rsidP="00EB6AD4">
      <w:pPr>
        <w:pStyle w:val="Tekstpodstawowy"/>
        <w:spacing w:before="120" w:line="276" w:lineRule="auto"/>
        <w:rPr>
          <w:rFonts w:ascii="Open Sans" w:hAnsi="Open Sans" w:cs="Open Sans"/>
        </w:rPr>
      </w:pPr>
      <w:r w:rsidRPr="00F56841">
        <w:rPr>
          <w:rFonts w:ascii="Open Sans" w:hAnsi="Open Sans" w:cs="Open Sans"/>
        </w:rPr>
        <w:t>W ramach kosztów pośrednich rozliczanych za pomocą stawki ryczałtowej wkład własny uznaje się za wkład pieniężny.</w:t>
      </w:r>
      <w:r w:rsidR="009D10D5" w:rsidRPr="00F56841">
        <w:rPr>
          <w:rFonts w:ascii="Open Sans" w:hAnsi="Open Sans" w:cs="Open Sans"/>
        </w:rPr>
        <w:t xml:space="preserve"> Do personelu projektu, którego koszt zaangażowania rozliczany jest w ramach</w:t>
      </w:r>
      <w:r w:rsidR="00946C3C" w:rsidRPr="00F56841">
        <w:rPr>
          <w:rFonts w:ascii="Open Sans" w:hAnsi="Open Sans" w:cs="Open Sans"/>
        </w:rPr>
        <w:t xml:space="preserve"> </w:t>
      </w:r>
      <w:r w:rsidR="009D10D5" w:rsidRPr="00F56841">
        <w:rPr>
          <w:rFonts w:ascii="Open Sans" w:hAnsi="Open Sans" w:cs="Open Sans"/>
        </w:rPr>
        <w:t>kosztów pośrednich projektu, nie ma zastosowania podrozdział 3.</w:t>
      </w:r>
      <w:r w:rsidR="00946C3C" w:rsidRPr="00F56841">
        <w:rPr>
          <w:rFonts w:ascii="Open Sans" w:hAnsi="Open Sans" w:cs="Open Sans"/>
        </w:rPr>
        <w:t xml:space="preserve">5 </w:t>
      </w:r>
      <w:r w:rsidR="001B6AF1" w:rsidRPr="00F56841">
        <w:rPr>
          <w:rFonts w:ascii="Open Sans" w:hAnsi="Open Sans" w:cs="Open Sans"/>
        </w:rPr>
        <w:t>r</w:t>
      </w:r>
      <w:r w:rsidR="00946C3C" w:rsidRPr="00F56841">
        <w:rPr>
          <w:rFonts w:ascii="Open Sans" w:hAnsi="Open Sans" w:cs="Open Sans"/>
        </w:rPr>
        <w:t>egulaminu.</w:t>
      </w:r>
    </w:p>
    <w:p w14:paraId="0161E496" w14:textId="77777777" w:rsidR="00555167" w:rsidRPr="00F56841" w:rsidRDefault="003449FC" w:rsidP="00EB6AD4">
      <w:pPr>
        <w:pStyle w:val="Tekstpodstawowy"/>
        <w:spacing w:before="120" w:line="276" w:lineRule="auto"/>
        <w:rPr>
          <w:rFonts w:ascii="Open Sans" w:hAnsi="Open Sans" w:cs="Open Sans"/>
        </w:rPr>
      </w:pPr>
      <w:r w:rsidRPr="00F56841">
        <w:rPr>
          <w:rFonts w:ascii="Open Sans" w:hAnsi="Open Sans" w:cs="Open Sans"/>
        </w:rPr>
        <w:t>Na etapie wyboru projektu do dofinansowania będzie weryfikowane, czy w ramach zadań obejmujących koszty bezpośrednie nie zostały wykazane koszty, które stanowią koszty pośrednie.</w:t>
      </w:r>
      <w:r w:rsidR="00524AA6" w:rsidRPr="00F56841">
        <w:rPr>
          <w:rFonts w:ascii="Open Sans" w:hAnsi="Open Sans" w:cs="Open Sans"/>
        </w:rPr>
        <w:t xml:space="preserve"> </w:t>
      </w:r>
      <w:r w:rsidRPr="00F56841">
        <w:rPr>
          <w:rFonts w:ascii="Open Sans" w:hAnsi="Open Sans" w:cs="Open Sans"/>
        </w:rPr>
        <w:t xml:space="preserve">Dodatkowo, na etapie realizacji projektu podczas zatwierdzania wniosku </w:t>
      </w:r>
      <w:r w:rsidR="00524AA6" w:rsidRPr="00F56841">
        <w:rPr>
          <w:rFonts w:ascii="Open Sans" w:hAnsi="Open Sans" w:cs="Open Sans"/>
        </w:rPr>
        <w:t>b</w:t>
      </w:r>
      <w:r w:rsidRPr="00F56841">
        <w:rPr>
          <w:rFonts w:ascii="Open Sans" w:hAnsi="Open Sans" w:cs="Open Sans"/>
        </w:rPr>
        <w:t xml:space="preserve">eneficjenta o płatność będzie dokonywana weryfikacja, czy w zestawieniu poniesionych kosztów bezpośrednich załączanym do wniosku </w:t>
      </w:r>
      <w:r w:rsidR="00524AA6" w:rsidRPr="00F56841">
        <w:rPr>
          <w:rFonts w:ascii="Open Sans" w:hAnsi="Open Sans" w:cs="Open Sans"/>
        </w:rPr>
        <w:t>b</w:t>
      </w:r>
      <w:r w:rsidRPr="00F56841">
        <w:rPr>
          <w:rFonts w:ascii="Open Sans" w:hAnsi="Open Sans" w:cs="Open Sans"/>
        </w:rPr>
        <w:t>eneficjenta o płatność nie zostały wykazane koszty pośrednie. Koszty pośrednie rozliczone w ramach kosztów bezpośrednich są niekwalifikowalne.</w:t>
      </w:r>
    </w:p>
    <w:p w14:paraId="078B21BD" w14:textId="1326C874" w:rsidR="002F222F" w:rsidRDefault="00524AA6" w:rsidP="002F222F">
      <w:pPr>
        <w:pStyle w:val="Tekstpodstawowy"/>
        <w:spacing w:before="120" w:after="240" w:line="276" w:lineRule="auto"/>
        <w:rPr>
          <w:rFonts w:ascii="Open Sans" w:hAnsi="Open Sans" w:cs="Open Sans"/>
        </w:rPr>
      </w:pPr>
      <w:r w:rsidRPr="00F56841">
        <w:rPr>
          <w:rFonts w:ascii="Open Sans" w:hAnsi="Open Sans" w:cs="Open Sans"/>
        </w:rPr>
        <w:t>IZ zgodnie z zapisami umowy o dofinansowanie</w:t>
      </w:r>
      <w:r w:rsidR="003449FC" w:rsidRPr="00F56841">
        <w:rPr>
          <w:rFonts w:ascii="Open Sans" w:hAnsi="Open Sans" w:cs="Open Sans"/>
        </w:rPr>
        <w:t xml:space="preserve"> może obniżyć stawkę ryczałtową kosztów pośrednich w przypadkach rażącego naruszenia przez </w:t>
      </w:r>
      <w:r w:rsidRPr="00F56841">
        <w:rPr>
          <w:rFonts w:ascii="Open Sans" w:hAnsi="Open Sans" w:cs="Open Sans"/>
        </w:rPr>
        <w:t>b</w:t>
      </w:r>
      <w:r w:rsidR="003449FC" w:rsidRPr="00F56841">
        <w:rPr>
          <w:rFonts w:ascii="Open Sans" w:hAnsi="Open Sans" w:cs="Open Sans"/>
        </w:rPr>
        <w:t xml:space="preserve">eneficjenta postanowień umowy </w:t>
      </w:r>
      <w:r w:rsidR="003449FC" w:rsidRPr="00B07E1E">
        <w:rPr>
          <w:rFonts w:ascii="Open Sans" w:hAnsi="Open Sans" w:cs="Open Sans"/>
        </w:rPr>
        <w:t>w zakresie zarządzania projektem</w:t>
      </w:r>
      <w:r w:rsidR="00B772DE" w:rsidRPr="00B07E1E">
        <w:rPr>
          <w:rFonts w:ascii="Open Sans" w:hAnsi="Open Sans" w:cs="Open Sans"/>
        </w:rPr>
        <w:t xml:space="preserve"> zgodnie z taryfikatorem stanowiącym załącznik nr </w:t>
      </w:r>
      <w:r w:rsidR="00330ACC">
        <w:rPr>
          <w:rFonts w:ascii="Open Sans" w:hAnsi="Open Sans" w:cs="Open Sans"/>
        </w:rPr>
        <w:t>9</w:t>
      </w:r>
      <w:r w:rsidR="00B772DE" w:rsidRPr="00B07E1E">
        <w:rPr>
          <w:rFonts w:ascii="Open Sans" w:hAnsi="Open Sans" w:cs="Open Sans"/>
        </w:rPr>
        <w:t xml:space="preserve"> </w:t>
      </w:r>
      <w:r w:rsidR="001B6AF1" w:rsidRPr="00B07E1E">
        <w:rPr>
          <w:rFonts w:ascii="Open Sans" w:hAnsi="Open Sans" w:cs="Open Sans"/>
        </w:rPr>
        <w:t>d</w:t>
      </w:r>
      <w:r w:rsidR="00B772DE" w:rsidRPr="00B07E1E">
        <w:rPr>
          <w:rFonts w:ascii="Open Sans" w:hAnsi="Open Sans" w:cs="Open Sans"/>
        </w:rPr>
        <w:t xml:space="preserve">o </w:t>
      </w:r>
      <w:r w:rsidR="001B6AF1" w:rsidRPr="00B07E1E">
        <w:rPr>
          <w:rFonts w:ascii="Open Sans" w:hAnsi="Open Sans" w:cs="Open Sans"/>
        </w:rPr>
        <w:t xml:space="preserve">wzoru </w:t>
      </w:r>
      <w:r w:rsidR="00B772DE" w:rsidRPr="00B07E1E">
        <w:rPr>
          <w:rFonts w:ascii="Open Sans" w:hAnsi="Open Sans" w:cs="Open Sans"/>
        </w:rPr>
        <w:t>umowy o dofinansowanie.</w:t>
      </w:r>
      <w:bookmarkStart w:id="848" w:name="_Toc138670050"/>
      <w:bookmarkStart w:id="849" w:name="_Toc138670154"/>
      <w:bookmarkEnd w:id="848"/>
      <w:bookmarkEnd w:id="849"/>
    </w:p>
    <w:p w14:paraId="3340C884"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50" w:name="_Toc170799163"/>
      <w:bookmarkStart w:id="851" w:name="_Toc170799244"/>
      <w:bookmarkStart w:id="852" w:name="_Toc235540584"/>
      <w:bookmarkStart w:id="853" w:name="_Toc235611927"/>
      <w:bookmarkStart w:id="854" w:name="_Toc235626501"/>
      <w:bookmarkStart w:id="855" w:name="_Toc235626635"/>
      <w:bookmarkStart w:id="856" w:name="_Toc235685304"/>
      <w:bookmarkStart w:id="857" w:name="_Toc235797383"/>
      <w:bookmarkStart w:id="858" w:name="_Toc236052239"/>
      <w:bookmarkStart w:id="859" w:name="_Toc236052617"/>
      <w:bookmarkEnd w:id="850"/>
      <w:bookmarkEnd w:id="851"/>
      <w:bookmarkEnd w:id="852"/>
      <w:bookmarkEnd w:id="853"/>
      <w:bookmarkEnd w:id="854"/>
      <w:bookmarkEnd w:id="855"/>
      <w:bookmarkEnd w:id="856"/>
      <w:bookmarkEnd w:id="857"/>
      <w:bookmarkEnd w:id="858"/>
      <w:bookmarkEnd w:id="859"/>
    </w:p>
    <w:p w14:paraId="148B23C9"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60" w:name="_Toc235611928"/>
      <w:bookmarkStart w:id="861" w:name="_Toc235626502"/>
      <w:bookmarkStart w:id="862" w:name="_Toc235626636"/>
      <w:bookmarkStart w:id="863" w:name="_Toc235685305"/>
      <w:bookmarkStart w:id="864" w:name="_Toc235797384"/>
      <w:bookmarkStart w:id="865" w:name="_Toc236052240"/>
      <w:bookmarkStart w:id="866" w:name="_Toc236052618"/>
      <w:bookmarkEnd w:id="860"/>
      <w:bookmarkEnd w:id="861"/>
      <w:bookmarkEnd w:id="862"/>
      <w:bookmarkEnd w:id="863"/>
      <w:bookmarkEnd w:id="864"/>
      <w:bookmarkEnd w:id="865"/>
      <w:bookmarkEnd w:id="866"/>
    </w:p>
    <w:p w14:paraId="4FFA7040"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67" w:name="_Toc235611929"/>
      <w:bookmarkStart w:id="868" w:name="_Toc235626503"/>
      <w:bookmarkStart w:id="869" w:name="_Toc235626637"/>
      <w:bookmarkStart w:id="870" w:name="_Toc235685306"/>
      <w:bookmarkStart w:id="871" w:name="_Toc235797385"/>
      <w:bookmarkStart w:id="872" w:name="_Toc236052241"/>
      <w:bookmarkStart w:id="873" w:name="_Toc236052619"/>
      <w:bookmarkEnd w:id="867"/>
      <w:bookmarkEnd w:id="868"/>
      <w:bookmarkEnd w:id="869"/>
      <w:bookmarkEnd w:id="870"/>
      <w:bookmarkEnd w:id="871"/>
      <w:bookmarkEnd w:id="872"/>
      <w:bookmarkEnd w:id="873"/>
    </w:p>
    <w:p w14:paraId="0920EC15"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74" w:name="_Toc235611930"/>
      <w:bookmarkStart w:id="875" w:name="_Toc235626504"/>
      <w:bookmarkStart w:id="876" w:name="_Toc235626638"/>
      <w:bookmarkStart w:id="877" w:name="_Toc235685307"/>
      <w:bookmarkStart w:id="878" w:name="_Toc235797386"/>
      <w:bookmarkStart w:id="879" w:name="_Toc236052242"/>
      <w:bookmarkStart w:id="880" w:name="_Toc236052620"/>
      <w:bookmarkEnd w:id="874"/>
      <w:bookmarkEnd w:id="875"/>
      <w:bookmarkEnd w:id="876"/>
      <w:bookmarkEnd w:id="877"/>
      <w:bookmarkEnd w:id="878"/>
      <w:bookmarkEnd w:id="879"/>
      <w:bookmarkEnd w:id="880"/>
    </w:p>
    <w:p w14:paraId="54BC99E6"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81" w:name="_Toc235611931"/>
      <w:bookmarkStart w:id="882" w:name="_Toc235626505"/>
      <w:bookmarkStart w:id="883" w:name="_Toc235626639"/>
      <w:bookmarkStart w:id="884" w:name="_Toc235685308"/>
      <w:bookmarkStart w:id="885" w:name="_Toc235797387"/>
      <w:bookmarkStart w:id="886" w:name="_Toc236052243"/>
      <w:bookmarkStart w:id="887" w:name="_Toc236052621"/>
      <w:bookmarkEnd w:id="881"/>
      <w:bookmarkEnd w:id="882"/>
      <w:bookmarkEnd w:id="883"/>
      <w:bookmarkEnd w:id="884"/>
      <w:bookmarkEnd w:id="885"/>
      <w:bookmarkEnd w:id="886"/>
      <w:bookmarkEnd w:id="887"/>
    </w:p>
    <w:p w14:paraId="6BFCD223" w14:textId="77777777" w:rsidR="006C0647" w:rsidRPr="006C0647" w:rsidRDefault="006C0647" w:rsidP="006C0647">
      <w:pPr>
        <w:pStyle w:val="Akapitzlist"/>
        <w:keepNext/>
        <w:keepLines/>
        <w:numPr>
          <w:ilvl w:val="1"/>
          <w:numId w:val="1"/>
        </w:numPr>
        <w:spacing w:before="480" w:after="200" w:line="276" w:lineRule="auto"/>
        <w:outlineLvl w:val="1"/>
        <w:rPr>
          <w:rFonts w:ascii="Open Sans" w:eastAsia="Times New Roman" w:hAnsi="Open Sans" w:cs="Open Sans"/>
          <w:b/>
          <w:vanish/>
          <w:highlight w:val="yellow"/>
        </w:rPr>
      </w:pPr>
      <w:bookmarkStart w:id="888" w:name="_Toc235611932"/>
      <w:bookmarkStart w:id="889" w:name="_Toc235626506"/>
      <w:bookmarkStart w:id="890" w:name="_Toc235626640"/>
      <w:bookmarkStart w:id="891" w:name="_Toc235685309"/>
      <w:bookmarkStart w:id="892" w:name="_Toc235797388"/>
      <w:bookmarkStart w:id="893" w:name="_Toc236052244"/>
      <w:bookmarkStart w:id="894" w:name="_Toc236052622"/>
      <w:bookmarkEnd w:id="888"/>
      <w:bookmarkEnd w:id="889"/>
      <w:bookmarkEnd w:id="890"/>
      <w:bookmarkEnd w:id="891"/>
      <w:bookmarkEnd w:id="892"/>
      <w:bookmarkEnd w:id="893"/>
      <w:bookmarkEnd w:id="894"/>
    </w:p>
    <w:p w14:paraId="1685834D" w14:textId="6268DD40" w:rsidR="002154F2" w:rsidRPr="000F7B3E" w:rsidRDefault="002154F2" w:rsidP="006C0647">
      <w:pPr>
        <w:pStyle w:val="Nagwek2"/>
        <w:ind w:left="576" w:hanging="576"/>
      </w:pPr>
      <w:bookmarkStart w:id="895" w:name="_Toc236052623"/>
      <w:r w:rsidRPr="000F7B3E">
        <w:t>Uproszczone metody rozliczania projektu</w:t>
      </w:r>
      <w:bookmarkEnd w:id="895"/>
    </w:p>
    <w:p w14:paraId="206B1F69" w14:textId="77777777" w:rsidR="002154F2" w:rsidRPr="002154F2" w:rsidRDefault="002154F2" w:rsidP="002154F2">
      <w:pPr>
        <w:pStyle w:val="Tekstpodstawowy"/>
        <w:spacing w:before="120" w:after="240" w:line="276" w:lineRule="auto"/>
        <w:rPr>
          <w:rFonts w:ascii="Open Sans" w:hAnsi="Open Sans" w:cs="Open Sans"/>
        </w:rPr>
      </w:pPr>
      <w:r w:rsidRPr="002154F2">
        <w:rPr>
          <w:rFonts w:ascii="Open Sans" w:hAnsi="Open Sans" w:cs="Open Sans"/>
        </w:rPr>
        <w:t xml:space="preserve">W ramach naboru IZ przewiduje następujące metody uproszczone w ramach rozliczania projektu: </w:t>
      </w:r>
    </w:p>
    <w:p w14:paraId="48A0B458" w14:textId="7D09DA0F" w:rsidR="002154F2" w:rsidRPr="002154F2" w:rsidRDefault="002154F2">
      <w:pPr>
        <w:pStyle w:val="Tekstpodstawowy"/>
        <w:numPr>
          <w:ilvl w:val="0"/>
          <w:numId w:val="138"/>
        </w:numPr>
        <w:spacing w:before="120" w:after="240" w:line="276" w:lineRule="auto"/>
        <w:rPr>
          <w:rFonts w:ascii="Open Sans" w:hAnsi="Open Sans" w:cs="Open Sans"/>
        </w:rPr>
      </w:pPr>
      <w:r w:rsidRPr="002154F2">
        <w:rPr>
          <w:rFonts w:ascii="Open Sans" w:hAnsi="Open Sans" w:cs="Open Sans"/>
        </w:rPr>
        <w:t xml:space="preserve">stawki ryczałtowe na koszty pośrednie - metodologia wyliczania została opisana w </w:t>
      </w:r>
      <w:r w:rsidRPr="00CD412E">
        <w:rPr>
          <w:rFonts w:ascii="Open Sans" w:hAnsi="Open Sans" w:cs="Open Sans"/>
        </w:rPr>
        <w:t>podrozdziale 3.</w:t>
      </w:r>
      <w:r w:rsidR="00CD412E" w:rsidRPr="00CD412E">
        <w:rPr>
          <w:rFonts w:ascii="Open Sans" w:hAnsi="Open Sans" w:cs="Open Sans"/>
        </w:rPr>
        <w:t>10</w:t>
      </w:r>
      <w:r w:rsidRPr="00CD412E">
        <w:rPr>
          <w:rFonts w:ascii="Open Sans" w:hAnsi="Open Sans" w:cs="Open Sans"/>
        </w:rPr>
        <w:t>.2 regulaminu.</w:t>
      </w:r>
      <w:r w:rsidRPr="002154F2">
        <w:rPr>
          <w:rFonts w:ascii="Open Sans" w:hAnsi="Open Sans" w:cs="Open Sans"/>
        </w:rPr>
        <w:t xml:space="preserve"> </w:t>
      </w:r>
    </w:p>
    <w:p w14:paraId="558A83E9" w14:textId="54FE637B" w:rsidR="002154F2" w:rsidRPr="002154F2" w:rsidRDefault="002154F2" w:rsidP="002154F2">
      <w:pPr>
        <w:pStyle w:val="Tekstpodstawowy"/>
        <w:spacing w:before="120" w:after="240" w:line="276" w:lineRule="auto"/>
        <w:rPr>
          <w:rFonts w:ascii="Open Sans" w:hAnsi="Open Sans" w:cs="Open Sans"/>
        </w:rPr>
      </w:pPr>
      <w:r>
        <w:rPr>
          <w:rFonts w:ascii="Open Sans" w:hAnsi="Open Sans" w:cs="Open Sans"/>
        </w:rPr>
        <w:t>W</w:t>
      </w:r>
      <w:r w:rsidRPr="002154F2">
        <w:rPr>
          <w:rFonts w:ascii="Open Sans" w:hAnsi="Open Sans" w:cs="Open Sans"/>
        </w:rPr>
        <w:t xml:space="preserve"> ramach niniejszego naboru IZ nie przewiduje rozliczania wydatków bezpośrednich z</w:t>
      </w:r>
      <w:r>
        <w:rPr>
          <w:rFonts w:ascii="Open Sans" w:hAnsi="Open Sans" w:cs="Open Sans"/>
        </w:rPr>
        <w:t> </w:t>
      </w:r>
      <w:r w:rsidRPr="002154F2">
        <w:rPr>
          <w:rFonts w:ascii="Open Sans" w:hAnsi="Open Sans" w:cs="Open Sans"/>
        </w:rPr>
        <w:t xml:space="preserve">wykorzystaniem metod uproszczonych. Zatem koszty bezpośrednie w projekcie </w:t>
      </w:r>
      <w:r w:rsidR="00A10A3E">
        <w:rPr>
          <w:rFonts w:ascii="Open Sans" w:hAnsi="Open Sans" w:cs="Open Sans"/>
        </w:rPr>
        <w:t>mogą</w:t>
      </w:r>
      <w:r w:rsidRPr="002154F2">
        <w:rPr>
          <w:rFonts w:ascii="Open Sans" w:hAnsi="Open Sans" w:cs="Open Sans"/>
        </w:rPr>
        <w:t xml:space="preserve"> być rozliczane</w:t>
      </w:r>
      <w:r w:rsidR="00A10A3E">
        <w:rPr>
          <w:rFonts w:ascii="Open Sans" w:hAnsi="Open Sans" w:cs="Open Sans"/>
        </w:rPr>
        <w:t xml:space="preserve"> wyłącznie na podstawie</w:t>
      </w:r>
      <w:r w:rsidRPr="002154F2">
        <w:rPr>
          <w:rFonts w:ascii="Open Sans" w:hAnsi="Open Sans" w:cs="Open Sans"/>
        </w:rPr>
        <w:t xml:space="preserve"> rzeczywiście poniesionych</w:t>
      </w:r>
      <w:r>
        <w:rPr>
          <w:rFonts w:ascii="Open Sans" w:hAnsi="Open Sans" w:cs="Open Sans"/>
        </w:rPr>
        <w:t>.</w:t>
      </w:r>
    </w:p>
    <w:p w14:paraId="6FCCCDB9" w14:textId="5E55139E" w:rsidR="002154F2" w:rsidRPr="000F7B3E" w:rsidRDefault="003449FC" w:rsidP="006C0647">
      <w:pPr>
        <w:pStyle w:val="Nagwek2"/>
        <w:numPr>
          <w:ilvl w:val="1"/>
          <w:numId w:val="139"/>
        </w:numPr>
      </w:pPr>
      <w:bookmarkStart w:id="896" w:name="_Toc138670052"/>
      <w:bookmarkStart w:id="897" w:name="_Toc138670156"/>
      <w:bookmarkStart w:id="898" w:name="_Toc134788928"/>
      <w:bookmarkStart w:id="899" w:name="_Toc134791373"/>
      <w:bookmarkStart w:id="900" w:name="_Toc135639020"/>
      <w:bookmarkStart w:id="901" w:name="_Toc135639161"/>
      <w:bookmarkStart w:id="902" w:name="_Toc135646036"/>
      <w:bookmarkStart w:id="903" w:name="_Toc135646475"/>
      <w:bookmarkStart w:id="904" w:name="_Toc135729924"/>
      <w:bookmarkStart w:id="905" w:name="_Toc135730654"/>
      <w:bookmarkStart w:id="906" w:name="_Toc135739818"/>
      <w:bookmarkStart w:id="907" w:name="_Toc135740183"/>
      <w:bookmarkStart w:id="908" w:name="_Toc135741385"/>
      <w:bookmarkStart w:id="909" w:name="_Toc135741427"/>
      <w:bookmarkStart w:id="910" w:name="_Toc135741903"/>
      <w:bookmarkStart w:id="911" w:name="_Toc135743581"/>
      <w:bookmarkStart w:id="912" w:name="_Toc135744667"/>
      <w:bookmarkStart w:id="913" w:name="_Toc135744717"/>
      <w:bookmarkStart w:id="914" w:name="_Toc135744767"/>
      <w:bookmarkStart w:id="915" w:name="_Toc135806872"/>
      <w:bookmarkStart w:id="916" w:name="_Toc135806914"/>
      <w:bookmarkStart w:id="917" w:name="_Toc135807795"/>
      <w:bookmarkStart w:id="918" w:name="_Toc135808274"/>
      <w:bookmarkStart w:id="919" w:name="_Toc135808461"/>
      <w:bookmarkStart w:id="920" w:name="_Toc135808663"/>
      <w:bookmarkStart w:id="921" w:name="_Toc236052624"/>
      <w:bookmarkEnd w:id="896"/>
      <w:bookmarkEnd w:id="897"/>
      <w:r w:rsidRPr="000F7B3E">
        <w:t>Podatek od towarów i usług – VAT</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5A6475C1" w14:textId="111C1C1A" w:rsidR="00E124A9" w:rsidRDefault="000E5E78" w:rsidP="0087404D">
      <w:pPr>
        <w:pStyle w:val="Akapitzlist"/>
        <w:spacing w:before="120" w:after="120" w:line="276" w:lineRule="auto"/>
        <w:ind w:left="-74"/>
        <w:rPr>
          <w:rFonts w:ascii="Open Sans" w:hAnsi="Open Sans" w:cs="Open Sans"/>
          <w:color w:val="000000" w:themeColor="text1"/>
          <w:u w:val="single"/>
        </w:rPr>
      </w:pPr>
      <w:r w:rsidRPr="00A753C5">
        <w:rPr>
          <w:rFonts w:ascii="Open Sans" w:hAnsi="Open Sans" w:cs="Open Sans"/>
          <w:color w:val="000000" w:themeColor="text1"/>
        </w:rPr>
        <w:t>W</w:t>
      </w:r>
      <w:r w:rsidR="003449FC" w:rsidRPr="00A753C5">
        <w:rPr>
          <w:rFonts w:ascii="Open Sans" w:hAnsi="Open Sans" w:cs="Open Sans"/>
          <w:color w:val="000000" w:themeColor="text1"/>
        </w:rPr>
        <w:t xml:space="preserve"> projektach o wartości </w:t>
      </w:r>
      <w:r w:rsidR="003449FC" w:rsidRPr="00FF5254">
        <w:rPr>
          <w:rFonts w:ascii="Open Sans" w:hAnsi="Open Sans" w:cs="Open Sans"/>
          <w:b/>
          <w:bCs/>
          <w:color w:val="000000" w:themeColor="text1"/>
        </w:rPr>
        <w:t>poniżej 5 mln EUR</w:t>
      </w:r>
      <w:r w:rsidR="003449FC" w:rsidRPr="00A753C5">
        <w:rPr>
          <w:rFonts w:ascii="Open Sans" w:hAnsi="Open Sans" w:cs="Open Sans"/>
          <w:color w:val="000000" w:themeColor="text1"/>
        </w:rPr>
        <w:t xml:space="preserve"> </w:t>
      </w:r>
      <w:r w:rsidR="008B1941" w:rsidRPr="00A753C5">
        <w:rPr>
          <w:rFonts w:ascii="Open Sans" w:hAnsi="Open Sans" w:cs="Open Sans"/>
          <w:color w:val="000000" w:themeColor="text1"/>
        </w:rPr>
        <w:t xml:space="preserve">(włączając VAT) podatek od towarów i usług (VAT) jest kwalifikowalny. W takim przypadku </w:t>
      </w:r>
      <w:r w:rsidR="003449FC" w:rsidRPr="00A753C5">
        <w:rPr>
          <w:rFonts w:ascii="Open Sans" w:hAnsi="Open Sans" w:cs="Open Sans"/>
          <w:color w:val="000000" w:themeColor="text1"/>
        </w:rPr>
        <w:t xml:space="preserve">nie ma konieczności składania przez </w:t>
      </w:r>
      <w:r w:rsidR="00E124A9" w:rsidRPr="00A753C5">
        <w:rPr>
          <w:rFonts w:ascii="Open Sans" w:hAnsi="Open Sans" w:cs="Open Sans"/>
          <w:color w:val="000000" w:themeColor="text1"/>
        </w:rPr>
        <w:t>b</w:t>
      </w:r>
      <w:r w:rsidR="003449FC" w:rsidRPr="00A753C5">
        <w:rPr>
          <w:rFonts w:ascii="Open Sans" w:hAnsi="Open Sans" w:cs="Open Sans"/>
          <w:color w:val="000000" w:themeColor="text1"/>
        </w:rPr>
        <w:t>eneficjenta lub partnerów oświadczenia o braku możliwości odliczania podatku VAT.</w:t>
      </w:r>
      <w:r w:rsidR="003449FC" w:rsidRPr="00F56841">
        <w:rPr>
          <w:rFonts w:ascii="Open Sans" w:hAnsi="Open Sans" w:cs="Open Sans"/>
          <w:color w:val="000000" w:themeColor="text1"/>
          <w:u w:val="single"/>
        </w:rPr>
        <w:t xml:space="preserve"> </w:t>
      </w:r>
    </w:p>
    <w:p w14:paraId="4D3B7874" w14:textId="77777777" w:rsidR="00A10A3E" w:rsidRPr="00776035" w:rsidRDefault="00A10A3E" w:rsidP="00A10A3E">
      <w:pPr>
        <w:suppressAutoHyphens w:val="0"/>
        <w:autoSpaceDN/>
        <w:spacing w:after="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 xml:space="preserve">W projektach, w których łączny koszt wynosi </w:t>
      </w:r>
      <w:r w:rsidRPr="005C2A20">
        <w:rPr>
          <w:rFonts w:ascii="Open Sans" w:eastAsiaTheme="minorEastAsia" w:hAnsi="Open Sans" w:cs="Open Sans"/>
          <w:b/>
          <w:bCs/>
          <w:color w:val="000000" w:themeColor="text1"/>
          <w:kern w:val="0"/>
        </w:rPr>
        <w:t>co najmniej 5 mln EUR</w:t>
      </w:r>
      <w:r w:rsidRPr="00776035">
        <w:rPr>
          <w:rFonts w:ascii="Open Sans" w:eastAsiaTheme="minorEastAsia" w:hAnsi="Open Sans" w:cs="Open Sans"/>
          <w:color w:val="000000" w:themeColor="text1"/>
          <w:kern w:val="0"/>
        </w:rPr>
        <w:t xml:space="preserve"> (włączając VAT) podatek VAT może być kwalifikowalny, gdy brak jest prawnej możliwości odzyskania podatku VAT zgodnie z przepisami prawa krajowego.</w:t>
      </w:r>
    </w:p>
    <w:p w14:paraId="7D88D33A" w14:textId="77777777" w:rsidR="00A10A3E" w:rsidRPr="00776035" w:rsidRDefault="00A10A3E" w:rsidP="00A10A3E">
      <w:pPr>
        <w:suppressAutoHyphens w:val="0"/>
        <w:autoSpaceDN/>
        <w:spacing w:after="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 xml:space="preserve">Beneficjent, który chce kwalifikować podatek VAT w projektach o wartości co najmniej 5 mln. EUR), powinien przedstawić stosowne uzasadnienie (w polu: Uzasadnienie </w:t>
      </w:r>
      <w:r w:rsidRPr="00776035">
        <w:rPr>
          <w:rFonts w:ascii="Open Sans" w:eastAsiaTheme="minorEastAsia" w:hAnsi="Open Sans" w:cs="Open Sans"/>
          <w:color w:val="000000" w:themeColor="text1"/>
          <w:kern w:val="0"/>
        </w:rPr>
        <w:lastRenderedPageBreak/>
        <w:t xml:space="preserve">wydatków), że ani on, ani żaden podmiot zaangażowany w projekt nie ma prawnej możliwości odzyskania podatku VAT zarówno na dzień sporządzania wniosku, jak również mając na uwadze planowany sposób wykorzystania w przyszłości, tj. w okresie realizacji projektu oraz w okresie trwałości projektu, majątku wytworzonego w związku z realizacją projektu. Przy tym, samo stwierdzenie, że realizacja projektu nie stanowi działalności opodatkowanej nie jest wystarczające. Z uzasadnienia powinno przede wszystkim wynikać, dlaczego planowane do zakupienia w ramach projektu towary lub usługi nie mogą zostać przez beneficjenta/partnera wykorzystane do prowadzonej działalności opodatkowanej. </w:t>
      </w:r>
    </w:p>
    <w:p w14:paraId="051C5727" w14:textId="77777777" w:rsidR="00A10A3E" w:rsidRDefault="00A10A3E" w:rsidP="00A10A3E">
      <w:pPr>
        <w:suppressAutoHyphens w:val="0"/>
        <w:autoSpaceDN/>
        <w:spacing w:after="12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Załącznikiem do wzoru umowy o dofinansowanie projektu jest oświadczenie o kwalifikowalności VAT w okresie realizacji projektu, jak i po jego zakończeniu.</w:t>
      </w:r>
    </w:p>
    <w:p w14:paraId="607F6719" w14:textId="77777777" w:rsidR="00A10A3E" w:rsidRPr="00F56841" w:rsidRDefault="00A10A3E" w:rsidP="0087404D">
      <w:pPr>
        <w:pStyle w:val="Akapitzlist"/>
        <w:spacing w:before="120" w:after="120" w:line="276" w:lineRule="auto"/>
        <w:ind w:left="-74"/>
        <w:rPr>
          <w:rFonts w:ascii="Open Sans" w:hAnsi="Open Sans" w:cs="Open Sans"/>
          <w:color w:val="000000" w:themeColor="text1"/>
          <w:u w:val="single"/>
        </w:rPr>
      </w:pPr>
    </w:p>
    <w:p w14:paraId="75982C73" w14:textId="5CC23583" w:rsidR="00B326B7" w:rsidRPr="00F56841" w:rsidRDefault="00B326B7" w:rsidP="0087404D">
      <w:pPr>
        <w:spacing w:before="120" w:after="120" w:line="276" w:lineRule="auto"/>
        <w:ind w:left="-74"/>
        <w:rPr>
          <w:rFonts w:ascii="Open Sans" w:hAnsi="Open Sans" w:cs="Open Sans"/>
        </w:rPr>
      </w:pPr>
      <w:r w:rsidRPr="00F56841">
        <w:rPr>
          <w:rFonts w:ascii="Open Sans" w:hAnsi="Open Sans" w:cs="Open Sans"/>
        </w:rPr>
        <w:t>Do przeliczenia łącznego kosztu projektu, stosuje się miesięczny obrachunkowy kurs wymiany walut stosowany przez KE, aktualny w dniu zawarcia umowy o dofinansowanie projektu, a w przypadku zmiany łącznego kosztu projektu</w:t>
      </w:r>
      <w:r w:rsidR="00FE621C" w:rsidRPr="00F56841">
        <w:rPr>
          <w:rFonts w:ascii="Open Sans" w:hAnsi="Open Sans" w:cs="Open Sans"/>
        </w:rPr>
        <w:t xml:space="preserve"> </w:t>
      </w:r>
      <w:r w:rsidRPr="00F56841">
        <w:rPr>
          <w:rFonts w:ascii="Open Sans" w:hAnsi="Open Sans" w:cs="Open Sans"/>
        </w:rPr>
        <w:t>– w dniu zawarcia aneksu do umowy wynikającego ze zmiany łącznego kosztu projektu.</w:t>
      </w:r>
    </w:p>
    <w:p w14:paraId="7565A661" w14:textId="3679A769" w:rsidR="002154F2" w:rsidRPr="000F7B3E" w:rsidRDefault="003449FC">
      <w:pPr>
        <w:pStyle w:val="Nagwek2"/>
        <w:numPr>
          <w:ilvl w:val="1"/>
          <w:numId w:val="139"/>
        </w:numPr>
      </w:pPr>
      <w:bookmarkStart w:id="922" w:name="_Toc134788929"/>
      <w:bookmarkStart w:id="923" w:name="_Toc134791374"/>
      <w:bookmarkStart w:id="924" w:name="_Toc135639021"/>
      <w:bookmarkStart w:id="925" w:name="_Toc135639162"/>
      <w:bookmarkStart w:id="926" w:name="_Toc135646037"/>
      <w:bookmarkStart w:id="927" w:name="_Toc135646476"/>
      <w:bookmarkStart w:id="928" w:name="_Toc135729925"/>
      <w:bookmarkStart w:id="929" w:name="_Toc135730655"/>
      <w:bookmarkStart w:id="930" w:name="_Toc135739819"/>
      <w:bookmarkStart w:id="931" w:name="_Toc135740184"/>
      <w:bookmarkStart w:id="932" w:name="_Toc135741386"/>
      <w:bookmarkStart w:id="933" w:name="_Toc135741428"/>
      <w:bookmarkStart w:id="934" w:name="_Toc135741904"/>
      <w:bookmarkStart w:id="935" w:name="_Toc135743582"/>
      <w:bookmarkStart w:id="936" w:name="_Toc135744668"/>
      <w:bookmarkStart w:id="937" w:name="_Toc135744718"/>
      <w:bookmarkStart w:id="938" w:name="_Toc135744768"/>
      <w:bookmarkStart w:id="939" w:name="_Toc135806873"/>
      <w:bookmarkStart w:id="940" w:name="_Toc135806915"/>
      <w:bookmarkStart w:id="941" w:name="_Toc135807796"/>
      <w:bookmarkStart w:id="942" w:name="_Toc135808275"/>
      <w:bookmarkStart w:id="943" w:name="_Toc135808462"/>
      <w:bookmarkStart w:id="944" w:name="_Toc135808664"/>
      <w:bookmarkStart w:id="945" w:name="_Toc236052625"/>
      <w:r w:rsidRPr="000F7B3E">
        <w:t>Pomoc publiczna/</w:t>
      </w:r>
      <w:r w:rsidR="000F0E63" w:rsidRPr="000F7B3E">
        <w:t xml:space="preserve">pomoc </w:t>
      </w:r>
      <w:r w:rsidRPr="000F7B3E">
        <w:t>de minimis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28594410" w14:textId="77777777" w:rsidR="002F222F" w:rsidRDefault="003F1E74" w:rsidP="002F222F">
      <w:pPr>
        <w:pStyle w:val="Lista-kontynuacja2"/>
        <w:spacing w:before="200" w:after="240" w:line="276" w:lineRule="auto"/>
        <w:ind w:left="0"/>
        <w:rPr>
          <w:rFonts w:ascii="Open Sans" w:hAnsi="Open Sans" w:cs="Open Sans"/>
        </w:rPr>
      </w:pPr>
      <w:r w:rsidRPr="003F1E74">
        <w:rPr>
          <w:rFonts w:ascii="Open Sans" w:hAnsi="Open Sans" w:cs="Open Sans"/>
        </w:rPr>
        <w:t>Wystąpienie przesłanek do udzielania pomocy de minimis weryfikowane jest na etapie oceny na podstawie zapisów we wniosku o dofinansowanie.</w:t>
      </w:r>
    </w:p>
    <w:p w14:paraId="65A108F1" w14:textId="77777777" w:rsidR="002F222F" w:rsidRDefault="003F1E74" w:rsidP="002F222F">
      <w:pPr>
        <w:pStyle w:val="Lista-kontynuacja2"/>
        <w:spacing w:before="200" w:after="240" w:line="276" w:lineRule="auto"/>
        <w:ind w:left="0"/>
        <w:rPr>
          <w:rFonts w:ascii="Open Sans" w:hAnsi="Open Sans" w:cs="Open Sans"/>
        </w:rPr>
      </w:pPr>
      <w:r w:rsidRPr="003F1E74">
        <w:rPr>
          <w:rFonts w:ascii="Open Sans" w:hAnsi="Open Sans" w:cs="Open Sans"/>
        </w:rPr>
        <w:t>Szczegółowe warunki i tryb udzielania pomocy de minimis zostały określone w Rozporządzeniu Ministra Funduszy i Polityki Regionalnej z dnia 20 grudnia 2022 r. w sprawie udzielania pomocy de minimis oraz pomocy publicznej w ramach programów finansowanych z Europejskiego Funduszu Społecznego Plus (EFS+) na lata 2021-2027 z późniejszymi zmianami.</w:t>
      </w:r>
    </w:p>
    <w:p w14:paraId="25F44D60" w14:textId="05BAF2A7" w:rsidR="00A10A3E" w:rsidRPr="00A10A3E" w:rsidRDefault="002F222F" w:rsidP="00A10A3E">
      <w:pPr>
        <w:pStyle w:val="Lista-kontynuacja2"/>
        <w:spacing w:before="200" w:after="240" w:line="276" w:lineRule="auto"/>
        <w:ind w:left="0"/>
        <w:rPr>
          <w:rFonts w:ascii="Open Sans" w:hAnsi="Open Sans" w:cs="Open Sans"/>
        </w:rPr>
      </w:pPr>
      <w:r w:rsidRPr="002F222F">
        <w:rPr>
          <w:rFonts w:ascii="Open Sans" w:hAnsi="Open Sans" w:cs="Open Sans"/>
        </w:rPr>
        <w:t>Ze względu na charakter wsparcia nie przewiduje się wystąpienia pomocy de minimis w projekcie w ramach przedmiotowego naboru.</w:t>
      </w:r>
      <w:r w:rsidR="00A10A3E">
        <w:t xml:space="preserve"> </w:t>
      </w:r>
      <w:r w:rsidR="00A10A3E" w:rsidRPr="00A10A3E">
        <w:rPr>
          <w:rFonts w:ascii="Open Sans" w:hAnsi="Open Sans" w:cs="Open Sans"/>
        </w:rPr>
        <w:t xml:space="preserve">Jednakże każdorazowo, należy zbadać przesłanki jej wystąpienia. Wnioskodawca powinien zweryfikować czy nie podlega zasadom pomocy publicznej/pomocy de minimis w ramach projektu. </w:t>
      </w:r>
    </w:p>
    <w:p w14:paraId="28492502"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 xml:space="preserve">Na etapie tworzenia projektu należy ustalić, czy projekt podlega zasadom pomocy de minimis lub pomocy publicznej. Należy przede wszystkim określić, czy Wnioskodawca będzie odbiorcą pomocy de minimis lub pomocy publicznej, czy Partner/ Partnerzy będą odbiorcami pomocy de minimis (wówczas w powyższych przypadkach pomoc taka zostanie udzielona przez IZ FEdP 2021-2027) oraz czy </w:t>
      </w:r>
      <w:proofErr w:type="spellStart"/>
      <w:r w:rsidRPr="00A10A3E">
        <w:rPr>
          <w:rFonts w:ascii="Open Sans" w:hAnsi="Open Sans" w:cs="Open Sans"/>
        </w:rPr>
        <w:t>Wnioskodwca</w:t>
      </w:r>
      <w:proofErr w:type="spellEnd"/>
      <w:r w:rsidRPr="00A10A3E">
        <w:rPr>
          <w:rFonts w:ascii="Open Sans" w:hAnsi="Open Sans" w:cs="Open Sans"/>
        </w:rPr>
        <w:t xml:space="preserve"> i/lub Partner/Partnerzy będą udzielać pomocy de minimis podmiotom, które są przedsiębiorcami i prowadzą działalność gospodarczą w rozumieniu przepisów dotyczących pomocy publicznej.</w:t>
      </w:r>
    </w:p>
    <w:p w14:paraId="191D7BFF"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lastRenderedPageBreak/>
        <w:t>Ustalenie, czy w danym przypadku pomoc publiczna występuje, możliwe jest po zbadaniu, czy zostały spełnione poniższe przesłanki (przesłanki te ustalone zostały na podstawie art. 107 Traktatu o funkcjonowaniu Unii Europejskiej), tj. czy wsparcie:</w:t>
      </w:r>
    </w:p>
    <w:p w14:paraId="1B2A96F1" w14:textId="5AB8FB01" w:rsidR="00A10A3E" w:rsidRPr="00A10A3E" w:rsidRDefault="00A10A3E">
      <w:pPr>
        <w:pStyle w:val="Lista-kontynuacja2"/>
        <w:numPr>
          <w:ilvl w:val="1"/>
          <w:numId w:val="144"/>
        </w:numPr>
        <w:spacing w:before="200" w:after="240" w:line="276" w:lineRule="auto"/>
        <w:rPr>
          <w:rFonts w:ascii="Open Sans" w:hAnsi="Open Sans" w:cs="Open Sans"/>
        </w:rPr>
      </w:pPr>
      <w:r w:rsidRPr="00A10A3E">
        <w:rPr>
          <w:rFonts w:ascii="Open Sans" w:hAnsi="Open Sans" w:cs="Open Sans"/>
        </w:rPr>
        <w:t xml:space="preserve">jest udzielane przedsiębiorcy </w:t>
      </w:r>
    </w:p>
    <w:p w14:paraId="4BED62F5" w14:textId="05823414" w:rsidR="00A10A3E" w:rsidRPr="00A10A3E" w:rsidRDefault="00A10A3E">
      <w:pPr>
        <w:pStyle w:val="Lista-kontynuacja2"/>
        <w:numPr>
          <w:ilvl w:val="1"/>
          <w:numId w:val="144"/>
        </w:numPr>
        <w:spacing w:before="200" w:after="240" w:line="276" w:lineRule="auto"/>
        <w:rPr>
          <w:rFonts w:ascii="Open Sans" w:hAnsi="Open Sans" w:cs="Open Sans"/>
        </w:rPr>
      </w:pPr>
      <w:r w:rsidRPr="00A10A3E">
        <w:rPr>
          <w:rFonts w:ascii="Open Sans" w:hAnsi="Open Sans" w:cs="Open Sans"/>
        </w:rPr>
        <w:t>jest przyznawane przez państwo lub pochodzi ze środków państwowych;</w:t>
      </w:r>
    </w:p>
    <w:p w14:paraId="6CFA2ED0" w14:textId="6F148727" w:rsidR="00A10A3E" w:rsidRPr="00A10A3E" w:rsidRDefault="00A10A3E">
      <w:pPr>
        <w:pStyle w:val="Lista-kontynuacja2"/>
        <w:numPr>
          <w:ilvl w:val="1"/>
          <w:numId w:val="144"/>
        </w:numPr>
        <w:spacing w:before="200" w:after="240" w:line="276" w:lineRule="auto"/>
        <w:rPr>
          <w:rFonts w:ascii="Open Sans" w:hAnsi="Open Sans" w:cs="Open Sans"/>
        </w:rPr>
      </w:pPr>
      <w:r w:rsidRPr="00A10A3E">
        <w:rPr>
          <w:rFonts w:ascii="Open Sans" w:hAnsi="Open Sans" w:cs="Open Sans"/>
        </w:rPr>
        <w:t>jest udzielane na warunkach korzystniejszych niż oferowane na rynku;</w:t>
      </w:r>
    </w:p>
    <w:p w14:paraId="54E2CB49" w14:textId="0191E399" w:rsidR="00A10A3E" w:rsidRPr="00A10A3E" w:rsidRDefault="00A10A3E">
      <w:pPr>
        <w:pStyle w:val="Lista-kontynuacja2"/>
        <w:numPr>
          <w:ilvl w:val="1"/>
          <w:numId w:val="144"/>
        </w:numPr>
        <w:spacing w:before="200" w:after="240" w:line="276" w:lineRule="auto"/>
        <w:rPr>
          <w:rFonts w:ascii="Open Sans" w:hAnsi="Open Sans" w:cs="Open Sans"/>
        </w:rPr>
      </w:pPr>
      <w:r w:rsidRPr="00A10A3E">
        <w:rPr>
          <w:rFonts w:ascii="Open Sans" w:hAnsi="Open Sans" w:cs="Open Sans"/>
        </w:rPr>
        <w:t>ma charakter selektywny;</w:t>
      </w:r>
    </w:p>
    <w:p w14:paraId="1B9D94C0" w14:textId="54D524F2" w:rsidR="00A10A3E" w:rsidRPr="00A10A3E" w:rsidRDefault="00A10A3E">
      <w:pPr>
        <w:pStyle w:val="Lista-kontynuacja2"/>
        <w:numPr>
          <w:ilvl w:val="1"/>
          <w:numId w:val="144"/>
        </w:numPr>
        <w:spacing w:before="200" w:after="240" w:line="276" w:lineRule="auto"/>
        <w:rPr>
          <w:rFonts w:ascii="Open Sans" w:hAnsi="Open Sans" w:cs="Open Sans"/>
        </w:rPr>
      </w:pPr>
      <w:r w:rsidRPr="00A10A3E">
        <w:rPr>
          <w:rFonts w:ascii="Open Sans" w:hAnsi="Open Sans" w:cs="Open Sans"/>
        </w:rPr>
        <w:t>zakłóca lub grozi zakłóceniem konkurencji oraz wpływa na wymianę handlową między państwami członkowskimi Unii Europejskiej.</w:t>
      </w:r>
    </w:p>
    <w:p w14:paraId="07604C71"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W regulacjach unijnych dotyczących pomocy publicznej uznaje się natomiast, że pomoc de minimis, ze względu na niewielką kwotę wsparcia, jaka może zostać udzielona jednemu przedsiębiorstwu, to pomoc niespełniająca wszystkich kryteriów określonych w ww. artykule Traktatu. Pomoc tę uznaje się za niespełniającą przesłanek dotyczących wpływu na handel między państwami członkowskimi i/lub groźby zakłócenia lub zakłócenia konkurencji. Pozostałe przesłanki muszą zostać jednak spełnione.</w:t>
      </w:r>
    </w:p>
    <w:p w14:paraId="1461317E"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UWAGA!</w:t>
      </w:r>
    </w:p>
    <w:p w14:paraId="6FB46937"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Na etapie tworzenia założeń projektu, konieczne jest jednoznaczne określenie planowanego zakresu wykorzystania m.in. środków trwałych, infrastruktury zakupionej w projekcie czy efektów innego wsparcia (np. przeszkolenia personelu) zarówno w okresie trwania projektu, jak również po jego zakończeniu. W konsekwencji należy odpowiednio zaznaczyć wydatki jako pomoc de minimis (w przypadku, gdy wydatki finansują zakup przedmiotów/infrastruktury, która wykorzystywana będzie do działalności gospodarczej lub jeżeli efekty dofinansowanego w ramach projektu wsparcia będą także wykorzystywane do działalności komercyjnej) lub jako wydatki nie objęte pomocą de minimis (np. gdy wsparcie nie będzie udzielane podmiotowi prowadzącemu działalność gospodarczą - przedsiębiorcy lub wsparcie nie będzie wiązało się z prowadzoną działalnością, nie będzie wykorzystywane do działalności komercyjnej).</w:t>
      </w:r>
    </w:p>
    <w:p w14:paraId="773556E4" w14:textId="77777777" w:rsidR="00A10A3E" w:rsidRPr="00A10A3E"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 xml:space="preserve">W przypadku zaplanowania, że zakupiony lub zmodernizowany sprzęt, wyposażenie </w:t>
      </w:r>
      <w:r w:rsidRPr="00DA70C8">
        <w:rPr>
          <w:rFonts w:ascii="Open Sans" w:hAnsi="Open Sans" w:cs="Open Sans"/>
        </w:rPr>
        <w:t>(w tym również wydatki objęte cross-financingiem),</w:t>
      </w:r>
      <w:r w:rsidRPr="00A165A6">
        <w:rPr>
          <w:rFonts w:ascii="Open Sans" w:hAnsi="Open Sans" w:cs="Open Sans"/>
        </w:rPr>
        <w:t xml:space="preserve"> wytworzone w ramach projektu</w:t>
      </w:r>
      <w:r w:rsidRPr="00A10A3E">
        <w:rPr>
          <w:rFonts w:ascii="Open Sans" w:hAnsi="Open Sans" w:cs="Open Sans"/>
        </w:rPr>
        <w:t xml:space="preserve"> produkty oraz jego efekty nie będą wykorzystywane do działalności gospodarczej (w okresie realizacji projektu lub/oraz po jego zakończeniu o ile projekt jest objęty trwałością), beneficjent/partner  musi wskazać to w treści wniosku, podając uzasadnienie i oświadczając, że przedmiotów/infrastruktury, nie będzie wykorzystywał do działalności o charakterze komercyjnym (w okresie realizacji projektu lub/oraz po jego zakończeniu o ile projekt jest objęty trwałością).</w:t>
      </w:r>
    </w:p>
    <w:p w14:paraId="7AECCF89" w14:textId="54536908" w:rsidR="002F222F" w:rsidRPr="003F1E74" w:rsidRDefault="00A10A3E" w:rsidP="00A10A3E">
      <w:pPr>
        <w:pStyle w:val="Lista-kontynuacja2"/>
        <w:spacing w:before="200" w:after="240" w:line="276" w:lineRule="auto"/>
        <w:ind w:left="0"/>
        <w:rPr>
          <w:rFonts w:ascii="Open Sans" w:hAnsi="Open Sans" w:cs="Open Sans"/>
        </w:rPr>
      </w:pPr>
      <w:r w:rsidRPr="00A10A3E">
        <w:rPr>
          <w:rFonts w:ascii="Open Sans" w:hAnsi="Open Sans" w:cs="Open Sans"/>
        </w:rPr>
        <w:t xml:space="preserve">W przypadku innego rodzaju wsparcia otrzymanego w ramach projektu, które lub którego efekty będą wykorzystywane również do prowadzenia działalności komercyjnej (np. w sytuacji, gdy podmiot (lider/partner), który ma otrzymać w ramach projektu wsparcie w postaci szkoleń dla personelu,  prowadzi działalność komercyjną, której przedmiot pokrywa się z realizowanymi w projekcie szkoleniami personelu, a wsparcie w </w:t>
      </w:r>
      <w:r w:rsidRPr="00A10A3E">
        <w:rPr>
          <w:rFonts w:ascii="Open Sans" w:hAnsi="Open Sans" w:cs="Open Sans"/>
        </w:rPr>
        <w:lastRenderedPageBreak/>
        <w:t>postaci przeszkolonego w projekcie personelu będzie wykorzystywane w prowadzonej przez tego przedsiębiorcę działalności komercyjnej), wydatki związane z takim  wsparciem powinny być objęte pomocą de minimis.</w:t>
      </w:r>
    </w:p>
    <w:p w14:paraId="253E7FF8" w14:textId="77777777" w:rsidR="000D1F2A" w:rsidRPr="00F56841" w:rsidRDefault="000D1F2A" w:rsidP="003F1E74">
      <w:pPr>
        <w:pStyle w:val="Lista-kontynuacja2"/>
        <w:spacing w:before="200" w:after="200" w:line="276" w:lineRule="auto"/>
        <w:ind w:left="0"/>
        <w:rPr>
          <w:rFonts w:ascii="Open Sans" w:hAnsi="Open Sans" w:cs="Open Sans"/>
          <w:strike/>
        </w:rPr>
      </w:pPr>
    </w:p>
    <w:p w14:paraId="329738ED" w14:textId="10B2E8C7" w:rsidR="00314C6E" w:rsidRPr="00F56841" w:rsidRDefault="003449FC" w:rsidP="002D3FAE">
      <w:pPr>
        <w:pStyle w:val="Nagwek1"/>
        <w:rPr>
          <w:rStyle w:val="Nagwek1Znak"/>
          <w:rFonts w:ascii="Open Sans" w:hAnsi="Open Sans" w:cs="Open Sans"/>
          <w:b w:val="0"/>
          <w:color w:val="auto"/>
          <w:sz w:val="22"/>
          <w:szCs w:val="22"/>
        </w:rPr>
      </w:pPr>
      <w:bookmarkStart w:id="946" w:name="_Toc138670055"/>
      <w:bookmarkStart w:id="947" w:name="_Toc138670159"/>
      <w:bookmarkStart w:id="948" w:name="_Toc138670056"/>
      <w:bookmarkStart w:id="949" w:name="_Toc138670160"/>
      <w:bookmarkStart w:id="950" w:name="_Toc134788930"/>
      <w:bookmarkStart w:id="951" w:name="_Toc134791375"/>
      <w:bookmarkStart w:id="952" w:name="_Toc135639022"/>
      <w:bookmarkStart w:id="953" w:name="_Toc135639163"/>
      <w:bookmarkStart w:id="954" w:name="_Toc135646038"/>
      <w:bookmarkStart w:id="955" w:name="_Toc135646477"/>
      <w:bookmarkStart w:id="956" w:name="_Toc135729926"/>
      <w:bookmarkStart w:id="957" w:name="_Toc135730656"/>
      <w:bookmarkStart w:id="958" w:name="_Toc135739820"/>
      <w:bookmarkStart w:id="959" w:name="_Toc135740185"/>
      <w:bookmarkStart w:id="960" w:name="_Toc135741387"/>
      <w:bookmarkStart w:id="961" w:name="_Toc135741429"/>
      <w:bookmarkStart w:id="962" w:name="_Toc135741905"/>
      <w:bookmarkStart w:id="963" w:name="_Toc135743583"/>
      <w:bookmarkStart w:id="964" w:name="_Toc135744669"/>
      <w:bookmarkStart w:id="965" w:name="_Toc135744719"/>
      <w:bookmarkStart w:id="966" w:name="_Toc135744769"/>
      <w:bookmarkStart w:id="967" w:name="_Toc135806874"/>
      <w:bookmarkStart w:id="968" w:name="_Toc135806916"/>
      <w:bookmarkStart w:id="969" w:name="_Toc135807797"/>
      <w:bookmarkStart w:id="970" w:name="_Toc135808276"/>
      <w:bookmarkStart w:id="971" w:name="_Toc135808463"/>
      <w:bookmarkStart w:id="972" w:name="_Toc135808665"/>
      <w:bookmarkStart w:id="973" w:name="_Toc236052626"/>
      <w:bookmarkEnd w:id="946"/>
      <w:bookmarkEnd w:id="947"/>
      <w:bookmarkEnd w:id="948"/>
      <w:bookmarkEnd w:id="949"/>
      <w:r w:rsidRPr="00F56841">
        <w:rPr>
          <w:rStyle w:val="Nagwek1Znak"/>
          <w:rFonts w:ascii="Open Sans" w:hAnsi="Open Sans" w:cs="Open Sans"/>
          <w:color w:val="auto"/>
          <w:sz w:val="22"/>
          <w:szCs w:val="22"/>
        </w:rPr>
        <w:t>Proces wyboru projektów</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0F8D4459" w14:textId="638E3B23" w:rsidR="00027A45" w:rsidRPr="00F56841" w:rsidRDefault="00027A45" w:rsidP="006D2058">
      <w:pPr>
        <w:pStyle w:val="Nagwek2"/>
        <w:numPr>
          <w:ilvl w:val="1"/>
          <w:numId w:val="83"/>
        </w:numPr>
        <w:rPr>
          <w:bCs/>
          <w:color w:val="000000" w:themeColor="text1"/>
        </w:rPr>
      </w:pPr>
      <w:bookmarkStart w:id="974" w:name="_Toc134788931"/>
      <w:bookmarkStart w:id="975" w:name="_Toc134791376"/>
      <w:bookmarkStart w:id="976" w:name="_Toc135639023"/>
      <w:bookmarkStart w:id="977" w:name="_Toc135639164"/>
      <w:bookmarkStart w:id="978" w:name="_Toc135646039"/>
      <w:bookmarkStart w:id="979" w:name="_Toc135646478"/>
      <w:bookmarkStart w:id="980" w:name="_Toc135729927"/>
      <w:bookmarkStart w:id="981" w:name="_Toc135730657"/>
      <w:bookmarkStart w:id="982" w:name="_Toc135739821"/>
      <w:bookmarkStart w:id="983" w:name="_Toc135740186"/>
      <w:bookmarkStart w:id="984" w:name="_Toc135741388"/>
      <w:bookmarkStart w:id="985" w:name="_Toc135741430"/>
      <w:bookmarkStart w:id="986" w:name="_Toc135741906"/>
      <w:bookmarkStart w:id="987" w:name="_Toc135743584"/>
      <w:bookmarkStart w:id="988" w:name="_Toc135744670"/>
      <w:bookmarkStart w:id="989" w:name="_Toc135744720"/>
      <w:bookmarkStart w:id="990" w:name="_Toc135744770"/>
      <w:bookmarkStart w:id="991" w:name="_Toc135806875"/>
      <w:bookmarkStart w:id="992" w:name="_Toc135806917"/>
      <w:bookmarkStart w:id="993" w:name="_Toc135807798"/>
      <w:bookmarkStart w:id="994" w:name="_Toc135808277"/>
      <w:bookmarkStart w:id="995" w:name="_Toc135808464"/>
      <w:bookmarkStart w:id="996" w:name="_Toc135808666"/>
      <w:bookmarkStart w:id="997" w:name="_Toc236052627"/>
      <w:r w:rsidRPr="00F56841">
        <w:rPr>
          <w:bCs/>
          <w:color w:val="000000" w:themeColor="text1"/>
        </w:rPr>
        <w:t>O</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sidRPr="00F56841">
        <w:t>pis procedury oceny projektów</w:t>
      </w:r>
      <w:bookmarkEnd w:id="997"/>
      <w:r w:rsidRPr="00F56841">
        <w:t xml:space="preserve"> </w:t>
      </w:r>
    </w:p>
    <w:p w14:paraId="10518623" w14:textId="3FB1A3FA" w:rsidR="00027A45" w:rsidRPr="00F56841" w:rsidRDefault="00027A45" w:rsidP="0087404D">
      <w:pPr>
        <w:pStyle w:val="Lista-kontynuacja3"/>
        <w:spacing w:before="120" w:line="276" w:lineRule="auto"/>
        <w:ind w:left="0"/>
        <w:rPr>
          <w:rFonts w:ascii="Open Sans" w:hAnsi="Open Sans" w:cs="Open Sans"/>
        </w:rPr>
      </w:pPr>
      <w:r w:rsidRPr="00F56841">
        <w:rPr>
          <w:rFonts w:ascii="Open Sans" w:hAnsi="Open Sans" w:cs="Open Sans"/>
          <w:bCs/>
        </w:rPr>
        <w:t xml:space="preserve">Do dokonania oceny </w:t>
      </w:r>
      <w:r w:rsidRPr="00F56841">
        <w:rPr>
          <w:rFonts w:ascii="Open Sans" w:hAnsi="Open Sans" w:cs="Open Sans"/>
        </w:rPr>
        <w:t xml:space="preserve">projektu w zakresie spełnienia kryteriów wyboru </w:t>
      </w:r>
      <w:r w:rsidRPr="00F56841">
        <w:rPr>
          <w:rFonts w:ascii="Open Sans" w:hAnsi="Open Sans" w:cs="Open Sans"/>
          <w:bCs/>
        </w:rPr>
        <w:t xml:space="preserve">powołana zostaje </w:t>
      </w:r>
      <w:r w:rsidRPr="00F56841">
        <w:rPr>
          <w:rFonts w:ascii="Open Sans" w:hAnsi="Open Sans" w:cs="Open Sans"/>
        </w:rPr>
        <w:t>Komisja Oceny Projektów</w:t>
      </w:r>
      <w:r w:rsidR="00C97695" w:rsidRPr="00F56841">
        <w:rPr>
          <w:rFonts w:ascii="Open Sans" w:hAnsi="Open Sans" w:cs="Open Sans"/>
        </w:rPr>
        <w:t xml:space="preserve"> (KOP)</w:t>
      </w:r>
      <w:r w:rsidRPr="00F56841">
        <w:rPr>
          <w:rFonts w:ascii="Open Sans" w:hAnsi="Open Sans" w:cs="Open Sans"/>
          <w:bCs/>
        </w:rPr>
        <w:t>, która ocenia projekt</w:t>
      </w:r>
      <w:r w:rsidRPr="00F56841">
        <w:rPr>
          <w:rFonts w:ascii="Open Sans" w:hAnsi="Open Sans" w:cs="Open Sans"/>
        </w:rPr>
        <w:t xml:space="preserve"> na podstawie wniosku </w:t>
      </w:r>
      <w:r w:rsidR="002F222F" w:rsidRPr="002F222F">
        <w:rPr>
          <w:rFonts w:ascii="Open Sans" w:hAnsi="Open Sans" w:cs="Open Sans"/>
        </w:rPr>
        <w:t>o </w:t>
      </w:r>
      <w:r w:rsidR="0048237C" w:rsidRPr="002F222F">
        <w:rPr>
          <w:rFonts w:ascii="Open Sans" w:hAnsi="Open Sans" w:cs="Open Sans"/>
        </w:rPr>
        <w:t>dofinansowanie</w:t>
      </w:r>
      <w:r w:rsidR="0048237C" w:rsidRPr="00F56841">
        <w:rPr>
          <w:rFonts w:ascii="Open Sans" w:hAnsi="Open Sans" w:cs="Open Sans"/>
        </w:rPr>
        <w:t xml:space="preserve"> </w:t>
      </w:r>
      <w:r w:rsidRPr="00F56841">
        <w:rPr>
          <w:rFonts w:ascii="Open Sans" w:hAnsi="Open Sans" w:cs="Open Sans"/>
        </w:rPr>
        <w:t>i załączników. Członkowie KOP przed przystąpieniem do oceny wniosków podpisują deklarację poufności oraz oświadczenie o bezstronności</w:t>
      </w:r>
      <w:r w:rsidR="00C97695" w:rsidRPr="00F56841">
        <w:rPr>
          <w:rFonts w:ascii="Open Sans" w:hAnsi="Open Sans" w:cs="Open Sans"/>
        </w:rPr>
        <w:t xml:space="preserve">. </w:t>
      </w:r>
      <w:r w:rsidRPr="00F56841">
        <w:rPr>
          <w:rFonts w:ascii="Open Sans" w:hAnsi="Open Sans" w:cs="Open Sans"/>
        </w:rPr>
        <w:t>W skład KOP wchodzą pracownicy ION posiadający stosowną wiedzę, umiejętności i</w:t>
      </w:r>
      <w:r w:rsidR="002F222F">
        <w:rPr>
          <w:rFonts w:ascii="Open Sans" w:hAnsi="Open Sans" w:cs="Open Sans"/>
        </w:rPr>
        <w:t> </w:t>
      </w:r>
      <w:r w:rsidRPr="00F56841">
        <w:rPr>
          <w:rFonts w:ascii="Open Sans" w:hAnsi="Open Sans" w:cs="Open Sans"/>
        </w:rPr>
        <w:t>doświadczenie, w ramach której jest dokonywany wybór projektów. W skład KOP mogą wchodzić również eksperci, którzy muszą spełniać warunki określone w art. 81 ust. 3 ustawy wdrożeniowej.</w:t>
      </w:r>
      <w:r w:rsidR="00C97695" w:rsidRPr="00F56841">
        <w:rPr>
          <w:rFonts w:ascii="Open Sans" w:hAnsi="Open Sans" w:cs="Open Sans"/>
        </w:rPr>
        <w:t xml:space="preserve"> </w:t>
      </w:r>
    </w:p>
    <w:p w14:paraId="49A0260B" w14:textId="16395896" w:rsidR="00DA70C8" w:rsidRDefault="006509A8" w:rsidP="006509A8">
      <w:pPr>
        <w:spacing w:before="120" w:after="120" w:line="276" w:lineRule="auto"/>
        <w:rPr>
          <w:rFonts w:ascii="Open Sans" w:hAnsi="Open Sans" w:cs="Open Sans"/>
          <w:b/>
          <w:bCs/>
        </w:rPr>
      </w:pPr>
      <w:bookmarkStart w:id="998" w:name="_Hlk138766885"/>
      <w:r w:rsidRPr="006509A8">
        <w:rPr>
          <w:rFonts w:ascii="Open Sans" w:hAnsi="Open Sans" w:cs="Open Sans"/>
        </w:rPr>
        <w:t>Ocena projektu odbywa się w oparciu o ogólne kryteria wyboru (kryteria formalne, horyzontalne, merytoryczne) i kryteria dedykowane (szczególne</w:t>
      </w:r>
      <w:r w:rsidR="005E194A">
        <w:rPr>
          <w:rFonts w:ascii="Open Sans" w:hAnsi="Open Sans" w:cs="Open Sans"/>
        </w:rPr>
        <w:t>, premiujące</w:t>
      </w:r>
      <w:r w:rsidRPr="006509A8">
        <w:rPr>
          <w:rFonts w:ascii="Open Sans" w:hAnsi="Open Sans" w:cs="Open Sans"/>
        </w:rPr>
        <w:t>).</w:t>
      </w:r>
    </w:p>
    <w:p w14:paraId="6F846FC1" w14:textId="769B9496" w:rsidR="00A11233" w:rsidRPr="00DA70C8" w:rsidRDefault="00A11233" w:rsidP="00DA70C8">
      <w:pPr>
        <w:spacing w:before="360" w:after="120" w:line="276" w:lineRule="auto"/>
        <w:rPr>
          <w:rFonts w:ascii="Open Sans" w:hAnsi="Open Sans" w:cs="Open Sans"/>
        </w:rPr>
      </w:pPr>
      <w:r w:rsidRPr="00A11233">
        <w:rPr>
          <w:rFonts w:ascii="Open Sans" w:hAnsi="Open Sans" w:cs="Open Sans"/>
          <w:b/>
          <w:bCs/>
        </w:rPr>
        <w:t>UWAGA:</w:t>
      </w:r>
    </w:p>
    <w:p w14:paraId="32DF433B" w14:textId="08B0C96A" w:rsidR="00A11233" w:rsidRDefault="006509A8" w:rsidP="006509A8">
      <w:pPr>
        <w:spacing w:before="120" w:after="120" w:line="276" w:lineRule="auto"/>
        <w:rPr>
          <w:rFonts w:ascii="Open Sans" w:hAnsi="Open Sans" w:cs="Open Sans"/>
          <w:b/>
          <w:bCs/>
        </w:rPr>
      </w:pPr>
      <w:r w:rsidRPr="00BA74D8">
        <w:rPr>
          <w:rFonts w:ascii="Open Sans" w:hAnsi="Open Sans" w:cs="Open Sans"/>
          <w:b/>
          <w:bCs/>
        </w:rPr>
        <w:t xml:space="preserve">Systematyka kryteriów ogólnych stanowi załącznik nr </w:t>
      </w:r>
      <w:r w:rsidR="00F07E74">
        <w:rPr>
          <w:rFonts w:ascii="Open Sans" w:hAnsi="Open Sans" w:cs="Open Sans"/>
          <w:b/>
          <w:bCs/>
        </w:rPr>
        <w:t>5</w:t>
      </w:r>
      <w:r w:rsidR="00F07E74" w:rsidRPr="00BA74D8">
        <w:rPr>
          <w:rFonts w:ascii="Open Sans" w:hAnsi="Open Sans" w:cs="Open Sans"/>
          <w:b/>
          <w:bCs/>
        </w:rPr>
        <w:t xml:space="preserve"> </w:t>
      </w:r>
      <w:r w:rsidRPr="00BA74D8">
        <w:rPr>
          <w:rFonts w:ascii="Open Sans" w:hAnsi="Open Sans" w:cs="Open Sans"/>
          <w:b/>
          <w:bCs/>
        </w:rPr>
        <w:t xml:space="preserve">do regulaminu, natomiast systematyka kryteriów szczególnych stanowi załącznik nr </w:t>
      </w:r>
      <w:r w:rsidR="00F07E74">
        <w:rPr>
          <w:rFonts w:ascii="Open Sans" w:hAnsi="Open Sans" w:cs="Open Sans"/>
          <w:b/>
          <w:bCs/>
        </w:rPr>
        <w:t>6</w:t>
      </w:r>
      <w:r w:rsidR="00F07E74" w:rsidRPr="00BA74D8">
        <w:rPr>
          <w:rFonts w:ascii="Open Sans" w:hAnsi="Open Sans" w:cs="Open Sans"/>
          <w:b/>
          <w:bCs/>
        </w:rPr>
        <w:t xml:space="preserve"> </w:t>
      </w:r>
      <w:r w:rsidRPr="00BA74D8">
        <w:rPr>
          <w:rFonts w:ascii="Open Sans" w:hAnsi="Open Sans" w:cs="Open Sans"/>
          <w:b/>
          <w:bCs/>
        </w:rPr>
        <w:t>do regulaminu.</w:t>
      </w:r>
      <w:r w:rsidR="00A11233">
        <w:rPr>
          <w:rFonts w:ascii="Open Sans" w:hAnsi="Open Sans" w:cs="Open Sans"/>
          <w:b/>
          <w:bCs/>
        </w:rPr>
        <w:t xml:space="preserve"> </w:t>
      </w:r>
    </w:p>
    <w:p w14:paraId="094C09AD" w14:textId="77777777" w:rsidR="00257028" w:rsidRDefault="00257028" w:rsidP="006509A8">
      <w:pPr>
        <w:spacing w:before="120" w:after="120" w:line="276" w:lineRule="auto"/>
        <w:rPr>
          <w:rFonts w:ascii="Open Sans" w:hAnsi="Open Sans" w:cs="Open Sans"/>
          <w:b/>
          <w:bCs/>
        </w:rPr>
      </w:pPr>
      <w:r>
        <w:rPr>
          <w:rFonts w:ascii="Open Sans" w:hAnsi="Open Sans" w:cs="Open Sans"/>
          <w:b/>
          <w:bCs/>
        </w:rPr>
        <w:t xml:space="preserve">Ponadto, kryteria ogólne zostały także opisane w </w:t>
      </w:r>
      <w:r w:rsidRPr="00FC4B37">
        <w:rPr>
          <w:rFonts w:ascii="Open Sans" w:hAnsi="Open Sans" w:cs="Open Sans"/>
          <w:b/>
          <w:bCs/>
        </w:rPr>
        <w:t>Instrukcj</w:t>
      </w:r>
      <w:r>
        <w:rPr>
          <w:rFonts w:ascii="Open Sans" w:hAnsi="Open Sans" w:cs="Open Sans"/>
          <w:b/>
          <w:bCs/>
        </w:rPr>
        <w:t>i</w:t>
      </w:r>
      <w:r w:rsidRPr="00FC4B37">
        <w:rPr>
          <w:rFonts w:ascii="Open Sans" w:hAnsi="Open Sans" w:cs="Open Sans"/>
          <w:b/>
          <w:bCs/>
        </w:rPr>
        <w:t xml:space="preserve"> wypełniania wniosku o dofinansowanie projektu w ramach programu Fundusze Europejskie dla Podlaskiego 2021-2027</w:t>
      </w:r>
      <w:r>
        <w:rPr>
          <w:rFonts w:ascii="Open Sans" w:hAnsi="Open Sans" w:cs="Open Sans"/>
          <w:b/>
          <w:bCs/>
        </w:rPr>
        <w:t xml:space="preserve">, np. w zakresie </w:t>
      </w:r>
      <w:r w:rsidRPr="00257028">
        <w:rPr>
          <w:rFonts w:ascii="Open Sans" w:hAnsi="Open Sans" w:cs="Open Sans"/>
          <w:b/>
          <w:bCs/>
        </w:rPr>
        <w:t>potencjał</w:t>
      </w:r>
      <w:r>
        <w:rPr>
          <w:rFonts w:ascii="Open Sans" w:hAnsi="Open Sans" w:cs="Open Sans"/>
          <w:b/>
          <w:bCs/>
        </w:rPr>
        <w:t>u</w:t>
      </w:r>
      <w:r w:rsidRPr="00257028">
        <w:rPr>
          <w:rFonts w:ascii="Open Sans" w:hAnsi="Open Sans" w:cs="Open Sans"/>
          <w:b/>
          <w:bCs/>
        </w:rPr>
        <w:t xml:space="preserve"> finansow</w:t>
      </w:r>
      <w:r>
        <w:rPr>
          <w:rFonts w:ascii="Open Sans" w:hAnsi="Open Sans" w:cs="Open Sans"/>
          <w:b/>
          <w:bCs/>
        </w:rPr>
        <w:t>ego</w:t>
      </w:r>
      <w:r w:rsidRPr="00257028">
        <w:rPr>
          <w:rFonts w:ascii="Open Sans" w:hAnsi="Open Sans" w:cs="Open Sans"/>
          <w:b/>
          <w:bCs/>
        </w:rPr>
        <w:t xml:space="preserve"> do realizacji projektu</w:t>
      </w:r>
      <w:r>
        <w:rPr>
          <w:rFonts w:ascii="Open Sans" w:hAnsi="Open Sans" w:cs="Open Sans"/>
          <w:b/>
          <w:bCs/>
        </w:rPr>
        <w:t>.</w:t>
      </w:r>
    </w:p>
    <w:p w14:paraId="43D65ACD" w14:textId="755998E9" w:rsidR="006509A8" w:rsidRPr="00456655" w:rsidRDefault="005D5583" w:rsidP="006509A8">
      <w:pPr>
        <w:spacing w:before="120" w:after="120" w:line="276" w:lineRule="auto"/>
        <w:rPr>
          <w:rFonts w:ascii="Open Sans" w:hAnsi="Open Sans" w:cs="Open Sans"/>
          <w:b/>
          <w:bCs/>
        </w:rPr>
      </w:pPr>
      <w:r>
        <w:rPr>
          <w:rFonts w:ascii="Open Sans" w:hAnsi="Open Sans" w:cs="Open Sans"/>
          <w:b/>
          <w:bCs/>
        </w:rPr>
        <w:t xml:space="preserve">Przed złożeniem wniosku o dofinansowanie </w:t>
      </w:r>
      <w:r w:rsidR="00A11233">
        <w:rPr>
          <w:rFonts w:ascii="Open Sans" w:hAnsi="Open Sans" w:cs="Open Sans"/>
          <w:b/>
          <w:bCs/>
        </w:rPr>
        <w:t xml:space="preserve">ION zaleca zapoznanie się z </w:t>
      </w:r>
      <w:r w:rsidR="00FC49DE">
        <w:rPr>
          <w:rFonts w:ascii="Open Sans" w:hAnsi="Open Sans" w:cs="Open Sans"/>
          <w:b/>
          <w:bCs/>
        </w:rPr>
        <w:t>powyższymi</w:t>
      </w:r>
      <w:r w:rsidR="00B7200F">
        <w:rPr>
          <w:rFonts w:ascii="Open Sans" w:hAnsi="Open Sans" w:cs="Open Sans"/>
          <w:b/>
          <w:bCs/>
        </w:rPr>
        <w:t xml:space="preserve"> </w:t>
      </w:r>
      <w:r w:rsidR="00A11233">
        <w:rPr>
          <w:rFonts w:ascii="Open Sans" w:hAnsi="Open Sans" w:cs="Open Sans"/>
          <w:b/>
          <w:bCs/>
        </w:rPr>
        <w:t xml:space="preserve">dokumentami </w:t>
      </w:r>
      <w:r w:rsidR="006A35E5">
        <w:rPr>
          <w:rFonts w:ascii="Open Sans" w:hAnsi="Open Sans" w:cs="Open Sans"/>
          <w:b/>
          <w:bCs/>
        </w:rPr>
        <w:t>w celu sprawdzenia</w:t>
      </w:r>
      <w:r w:rsidR="00A11233">
        <w:rPr>
          <w:rFonts w:ascii="Open Sans" w:hAnsi="Open Sans" w:cs="Open Sans"/>
          <w:b/>
          <w:bCs/>
        </w:rPr>
        <w:t xml:space="preserve"> </w:t>
      </w:r>
      <w:r w:rsidR="006A35E5">
        <w:rPr>
          <w:rFonts w:ascii="Open Sans" w:hAnsi="Open Sans" w:cs="Open Sans"/>
          <w:b/>
          <w:bCs/>
        </w:rPr>
        <w:t>czy</w:t>
      </w:r>
      <w:r w:rsidR="00A11233">
        <w:rPr>
          <w:rFonts w:ascii="Open Sans" w:hAnsi="Open Sans" w:cs="Open Sans"/>
          <w:b/>
          <w:bCs/>
        </w:rPr>
        <w:t xml:space="preserve"> projekt spełnia wszystkie kryteria</w:t>
      </w:r>
      <w:r w:rsidR="00B7200F">
        <w:rPr>
          <w:rFonts w:ascii="Open Sans" w:hAnsi="Open Sans" w:cs="Open Sans"/>
          <w:b/>
          <w:bCs/>
        </w:rPr>
        <w:t xml:space="preserve"> </w:t>
      </w:r>
      <w:r w:rsidR="00A11233">
        <w:rPr>
          <w:rFonts w:ascii="Open Sans" w:hAnsi="Open Sans" w:cs="Open Sans"/>
          <w:b/>
          <w:bCs/>
        </w:rPr>
        <w:t xml:space="preserve">w stopniu </w:t>
      </w:r>
      <w:r w:rsidR="006A35E5">
        <w:rPr>
          <w:rFonts w:ascii="Open Sans" w:hAnsi="Open Sans" w:cs="Open Sans"/>
          <w:b/>
          <w:bCs/>
        </w:rPr>
        <w:t>umożliwiającym</w:t>
      </w:r>
      <w:r w:rsidR="00A11233">
        <w:rPr>
          <w:rFonts w:ascii="Open Sans" w:hAnsi="Open Sans" w:cs="Open Sans"/>
          <w:b/>
          <w:bCs/>
        </w:rPr>
        <w:t xml:space="preserve"> </w:t>
      </w:r>
      <w:r>
        <w:rPr>
          <w:rFonts w:ascii="Open Sans" w:hAnsi="Open Sans" w:cs="Open Sans"/>
          <w:b/>
          <w:bCs/>
        </w:rPr>
        <w:t xml:space="preserve">uzyskanie </w:t>
      </w:r>
      <w:r w:rsidR="00A11233">
        <w:rPr>
          <w:rFonts w:ascii="Open Sans" w:hAnsi="Open Sans" w:cs="Open Sans"/>
          <w:b/>
          <w:bCs/>
        </w:rPr>
        <w:t>pozytywn</w:t>
      </w:r>
      <w:r>
        <w:rPr>
          <w:rFonts w:ascii="Open Sans" w:hAnsi="Open Sans" w:cs="Open Sans"/>
          <w:b/>
          <w:bCs/>
        </w:rPr>
        <w:t>ej</w:t>
      </w:r>
      <w:r w:rsidR="00A11233">
        <w:rPr>
          <w:rFonts w:ascii="Open Sans" w:hAnsi="Open Sans" w:cs="Open Sans"/>
          <w:b/>
          <w:bCs/>
        </w:rPr>
        <w:t xml:space="preserve"> </w:t>
      </w:r>
      <w:r w:rsidR="006A35E5">
        <w:rPr>
          <w:rFonts w:ascii="Open Sans" w:hAnsi="Open Sans" w:cs="Open Sans"/>
          <w:b/>
          <w:bCs/>
        </w:rPr>
        <w:t>ocen</w:t>
      </w:r>
      <w:r>
        <w:rPr>
          <w:rFonts w:ascii="Open Sans" w:hAnsi="Open Sans" w:cs="Open Sans"/>
          <w:b/>
          <w:bCs/>
        </w:rPr>
        <w:t>y</w:t>
      </w:r>
      <w:r w:rsidR="006A35E5">
        <w:rPr>
          <w:rFonts w:ascii="Open Sans" w:hAnsi="Open Sans" w:cs="Open Sans"/>
          <w:b/>
          <w:bCs/>
        </w:rPr>
        <w:t xml:space="preserve"> </w:t>
      </w:r>
      <w:r w:rsidR="00A11233">
        <w:rPr>
          <w:rFonts w:ascii="Open Sans" w:hAnsi="Open Sans" w:cs="Open Sans"/>
          <w:b/>
          <w:bCs/>
        </w:rPr>
        <w:t>projektu.</w:t>
      </w:r>
      <w:r w:rsidR="00FC4B37">
        <w:rPr>
          <w:rFonts w:ascii="Open Sans" w:hAnsi="Open Sans" w:cs="Open Sans"/>
          <w:b/>
          <w:bCs/>
        </w:rPr>
        <w:t xml:space="preserve"> </w:t>
      </w:r>
    </w:p>
    <w:p w14:paraId="2AB39427" w14:textId="7C723133" w:rsidR="00EB4B03" w:rsidRPr="00F56841" w:rsidRDefault="00EB4B03" w:rsidP="0087404D">
      <w:pPr>
        <w:spacing w:before="120" w:after="120" w:line="276" w:lineRule="auto"/>
        <w:rPr>
          <w:rFonts w:ascii="Open Sans" w:hAnsi="Open Sans" w:cs="Open Sans"/>
        </w:rPr>
      </w:pPr>
      <w:r w:rsidRPr="00F56841">
        <w:rPr>
          <w:rFonts w:ascii="Open Sans" w:hAnsi="Open Sans" w:cs="Open Sans"/>
        </w:rPr>
        <w:t>Ocena projektów współfinansowanych ze środków EFS w przypadku naboru konkurencyjnego składa się z następujących etapów:</w:t>
      </w:r>
    </w:p>
    <w:p w14:paraId="3D02EDDC" w14:textId="012BA6D4" w:rsidR="00EB4B03" w:rsidRPr="00F56841" w:rsidRDefault="00EB4B03" w:rsidP="00841E31">
      <w:pPr>
        <w:numPr>
          <w:ilvl w:val="0"/>
          <w:numId w:val="89"/>
        </w:numPr>
        <w:tabs>
          <w:tab w:val="left" w:pos="284"/>
        </w:tabs>
        <w:spacing w:before="120" w:after="120" w:line="276" w:lineRule="auto"/>
        <w:ind w:left="284" w:hanging="284"/>
        <w:rPr>
          <w:rFonts w:ascii="Open Sans" w:hAnsi="Open Sans" w:cs="Open Sans"/>
        </w:rPr>
      </w:pPr>
      <w:r w:rsidRPr="00F56841">
        <w:rPr>
          <w:rFonts w:ascii="Open Sans" w:hAnsi="Open Sans" w:cs="Open Sans"/>
          <w:b/>
          <w:bCs/>
        </w:rPr>
        <w:t>Etapu oceny formalnej</w:t>
      </w:r>
      <w:r w:rsidRPr="00F56841">
        <w:rPr>
          <w:rFonts w:ascii="Open Sans" w:hAnsi="Open Sans" w:cs="Open Sans"/>
        </w:rPr>
        <w:t xml:space="preserve"> </w:t>
      </w:r>
      <w:r w:rsidRPr="00F56841">
        <w:rPr>
          <w:rFonts w:ascii="Open Sans" w:hAnsi="Open Sans" w:cs="Open Sans"/>
          <w:color w:val="000000"/>
        </w:rPr>
        <w:t xml:space="preserve">podczas którego KOP dokona oceny spełnienia przez projekt </w:t>
      </w:r>
      <w:r w:rsidRPr="00F56841">
        <w:rPr>
          <w:rFonts w:ascii="Open Sans" w:hAnsi="Open Sans" w:cs="Open Sans"/>
          <w:bCs/>
          <w:color w:val="000000"/>
        </w:rPr>
        <w:t>kryteriów formalnych</w:t>
      </w:r>
      <w:r w:rsidRPr="00F56841">
        <w:rPr>
          <w:rFonts w:ascii="Open Sans" w:hAnsi="Open Sans" w:cs="Open Sans"/>
          <w:color w:val="000000"/>
        </w:rPr>
        <w:t>. Kryteria te dzielą się na:</w:t>
      </w:r>
    </w:p>
    <w:p w14:paraId="346BD735" w14:textId="77777777" w:rsidR="00EB4B03" w:rsidRPr="00F56841" w:rsidRDefault="00EB4B03" w:rsidP="00841E31">
      <w:pPr>
        <w:numPr>
          <w:ilvl w:val="1"/>
          <w:numId w:val="114"/>
        </w:numPr>
        <w:spacing w:before="120" w:after="120" w:line="276" w:lineRule="auto"/>
        <w:contextualSpacing/>
        <w:rPr>
          <w:rFonts w:ascii="Open Sans" w:hAnsi="Open Sans" w:cs="Open Sans"/>
        </w:rPr>
      </w:pPr>
      <w:r w:rsidRPr="00F56841">
        <w:rPr>
          <w:rFonts w:ascii="Open Sans" w:hAnsi="Open Sans" w:cs="Open Sans"/>
        </w:rPr>
        <w:t>kryteria bez możliwości poprawy</w:t>
      </w:r>
      <w:r w:rsidRPr="00F56841" w:rsidDel="004266E8">
        <w:rPr>
          <w:rFonts w:ascii="Open Sans" w:hAnsi="Open Sans" w:cs="Open Sans"/>
        </w:rPr>
        <w:t xml:space="preserve"> </w:t>
      </w:r>
      <w:r w:rsidRPr="00F56841">
        <w:rPr>
          <w:rFonts w:ascii="Open Sans" w:hAnsi="Open Sans" w:cs="Open Sans"/>
        </w:rPr>
        <w:t>– kryteria zero-jedynkowe, których ocena polega na przypisaniu wartości logicznych „tak”, „nie” lub „nie dotyczy”. Jeśli projekt nie będzie spełniał tych kryteriów, zostanie odrzucony;</w:t>
      </w:r>
    </w:p>
    <w:p w14:paraId="3394E184" w14:textId="77777777" w:rsidR="00EB4B03" w:rsidRPr="00F56841" w:rsidRDefault="00EB4B03" w:rsidP="00841E31">
      <w:pPr>
        <w:numPr>
          <w:ilvl w:val="1"/>
          <w:numId w:val="114"/>
        </w:numPr>
        <w:spacing w:before="120" w:after="120" w:line="276" w:lineRule="auto"/>
        <w:contextualSpacing/>
        <w:rPr>
          <w:rFonts w:ascii="Open Sans" w:hAnsi="Open Sans" w:cs="Open Sans"/>
        </w:rPr>
      </w:pPr>
      <w:r w:rsidRPr="00F56841">
        <w:rPr>
          <w:rFonts w:ascii="Open Sans" w:hAnsi="Open Sans" w:cs="Open Sans"/>
        </w:rPr>
        <w:t xml:space="preserve">kryteria z możliwością poprawy w zakresie skutkującym spełnieniem </w:t>
      </w:r>
      <w:r w:rsidRPr="00F56841">
        <w:rPr>
          <w:rFonts w:ascii="Open Sans" w:hAnsi="Open Sans" w:cs="Open Sans"/>
          <w:spacing w:val="-2"/>
        </w:rPr>
        <w:t xml:space="preserve">kryteriów – których ocena polega na przypisaniu wartości logicznych „tak”, „nie” lub </w:t>
      </w:r>
      <w:r w:rsidRPr="00F56841">
        <w:rPr>
          <w:rFonts w:ascii="Open Sans" w:hAnsi="Open Sans" w:cs="Open Sans"/>
        </w:rPr>
        <w:t>„</w:t>
      </w:r>
      <w:r w:rsidRPr="00F56841">
        <w:rPr>
          <w:rFonts w:ascii="Open Sans" w:hAnsi="Open Sans" w:cs="Open Sans"/>
          <w:spacing w:val="-4"/>
        </w:rPr>
        <w:t xml:space="preserve">nie </w:t>
      </w:r>
      <w:r w:rsidRPr="00F56841">
        <w:rPr>
          <w:rFonts w:ascii="Open Sans" w:hAnsi="Open Sans" w:cs="Open Sans"/>
          <w:spacing w:val="-4"/>
        </w:rPr>
        <w:lastRenderedPageBreak/>
        <w:t xml:space="preserve">dotyczy” albo skierowaniu wniosku do poprawy. Jeśli </w:t>
      </w:r>
      <w:r w:rsidRPr="00F56841">
        <w:rPr>
          <w:rFonts w:ascii="Open Sans" w:hAnsi="Open Sans" w:cs="Open Sans"/>
        </w:rPr>
        <w:t>projekt po poprawie nie będzie spełniał tych kryteriów zostanie odrzucony.</w:t>
      </w:r>
    </w:p>
    <w:p w14:paraId="17C7D998" w14:textId="38631E49" w:rsidR="00EB4B03" w:rsidRPr="00F56841" w:rsidRDefault="00EB4B03" w:rsidP="00841E31">
      <w:pPr>
        <w:numPr>
          <w:ilvl w:val="0"/>
          <w:numId w:val="89"/>
        </w:numPr>
        <w:tabs>
          <w:tab w:val="left" w:pos="284"/>
        </w:tabs>
        <w:autoSpaceDE w:val="0"/>
        <w:adjustRightInd w:val="0"/>
        <w:spacing w:before="120" w:after="120" w:line="276" w:lineRule="auto"/>
        <w:ind w:left="284" w:hanging="284"/>
        <w:rPr>
          <w:rFonts w:ascii="Open Sans" w:hAnsi="Open Sans" w:cs="Open Sans"/>
        </w:rPr>
      </w:pPr>
      <w:r w:rsidRPr="00F56841">
        <w:rPr>
          <w:rFonts w:ascii="Open Sans" w:hAnsi="Open Sans" w:cs="Open Sans"/>
          <w:b/>
          <w:bCs/>
        </w:rPr>
        <w:t>Etapu oceny merytorycznej</w:t>
      </w:r>
      <w:r w:rsidRPr="00F56841">
        <w:rPr>
          <w:rFonts w:ascii="Open Sans" w:hAnsi="Open Sans" w:cs="Open Sans"/>
        </w:rPr>
        <w:t xml:space="preserve"> </w:t>
      </w:r>
      <w:r w:rsidRPr="00F56841">
        <w:rPr>
          <w:rFonts w:ascii="Open Sans" w:hAnsi="Open Sans" w:cs="Open Sans"/>
          <w:bCs/>
          <w:color w:val="000000"/>
        </w:rPr>
        <w:t>podczas którego KOP dokona</w:t>
      </w:r>
      <w:r w:rsidRPr="00F56841">
        <w:rPr>
          <w:rFonts w:ascii="Open Sans" w:hAnsi="Open Sans" w:cs="Open Sans"/>
          <w:color w:val="000000"/>
        </w:rPr>
        <w:t xml:space="preserve"> oceny spełnienia przez projekt kryteriów </w:t>
      </w:r>
      <w:r w:rsidR="003E57BC">
        <w:rPr>
          <w:rFonts w:ascii="Open Sans" w:hAnsi="Open Sans" w:cs="Open Sans"/>
          <w:color w:val="000000"/>
        </w:rPr>
        <w:t>horyzontalny</w:t>
      </w:r>
      <w:r w:rsidR="00A10A3E">
        <w:rPr>
          <w:rFonts w:ascii="Open Sans" w:hAnsi="Open Sans" w:cs="Open Sans"/>
          <w:color w:val="000000"/>
        </w:rPr>
        <w:t>ch</w:t>
      </w:r>
      <w:r w:rsidR="003E57BC">
        <w:rPr>
          <w:rFonts w:ascii="Open Sans" w:hAnsi="Open Sans" w:cs="Open Sans"/>
          <w:color w:val="000000"/>
        </w:rPr>
        <w:t>, szczególny</w:t>
      </w:r>
      <w:r w:rsidR="00A10A3E">
        <w:rPr>
          <w:rFonts w:ascii="Open Sans" w:hAnsi="Open Sans" w:cs="Open Sans"/>
          <w:color w:val="000000"/>
        </w:rPr>
        <w:t>ch</w:t>
      </w:r>
      <w:r w:rsidR="003E57BC">
        <w:rPr>
          <w:rFonts w:ascii="Open Sans" w:hAnsi="Open Sans" w:cs="Open Sans"/>
          <w:color w:val="000000"/>
        </w:rPr>
        <w:t xml:space="preserve">, </w:t>
      </w:r>
      <w:r w:rsidRPr="00F56841">
        <w:rPr>
          <w:rFonts w:ascii="Open Sans" w:hAnsi="Open Sans" w:cs="Open Sans"/>
          <w:color w:val="000000"/>
        </w:rPr>
        <w:t>merytoryczny</w:t>
      </w:r>
      <w:r w:rsidR="00A10A3E">
        <w:rPr>
          <w:rFonts w:ascii="Open Sans" w:hAnsi="Open Sans" w:cs="Open Sans"/>
          <w:color w:val="000000"/>
        </w:rPr>
        <w:t>ch</w:t>
      </w:r>
      <w:r w:rsidRPr="00F56841">
        <w:rPr>
          <w:rFonts w:ascii="Open Sans" w:hAnsi="Open Sans" w:cs="Open Sans"/>
          <w:color w:val="000000"/>
        </w:rPr>
        <w:t xml:space="preserve"> i premiujący</w:t>
      </w:r>
      <w:r w:rsidR="00A10A3E">
        <w:rPr>
          <w:rFonts w:ascii="Open Sans" w:hAnsi="Open Sans" w:cs="Open Sans"/>
          <w:color w:val="000000"/>
        </w:rPr>
        <w:t>ch</w:t>
      </w:r>
      <w:r w:rsidRPr="00F56841">
        <w:rPr>
          <w:rFonts w:ascii="Open Sans" w:hAnsi="Open Sans" w:cs="Open Sans"/>
          <w:color w:val="000000"/>
        </w:rPr>
        <w:t>.</w:t>
      </w:r>
      <w:r w:rsidRPr="00F56841">
        <w:rPr>
          <w:rFonts w:ascii="Open Sans" w:hAnsi="Open Sans" w:cs="Open Sans"/>
        </w:rPr>
        <w:t xml:space="preserve"> </w:t>
      </w:r>
    </w:p>
    <w:p w14:paraId="7864AAEE" w14:textId="18758286" w:rsidR="00180E6B" w:rsidRPr="00F56841" w:rsidRDefault="00EB4B03" w:rsidP="00C24037">
      <w:pPr>
        <w:tabs>
          <w:tab w:val="left" w:pos="284"/>
        </w:tabs>
        <w:autoSpaceDE w:val="0"/>
        <w:adjustRightInd w:val="0"/>
        <w:spacing w:before="120" w:after="120" w:line="276" w:lineRule="auto"/>
        <w:ind w:left="284"/>
        <w:rPr>
          <w:rFonts w:ascii="Open Sans" w:hAnsi="Open Sans" w:cs="Open Sans"/>
        </w:rPr>
      </w:pPr>
      <w:r w:rsidRPr="00F56841">
        <w:rPr>
          <w:rFonts w:ascii="Open Sans" w:hAnsi="Open Sans" w:cs="Open Sans"/>
        </w:rPr>
        <w:t>KOP ocenia kryteria zgodnie ze skalą punktową przypisaną dla poszczególnych kryteriów lub poprzez przypisanie wartości „</w:t>
      </w:r>
      <w:r w:rsidR="00130E79" w:rsidRPr="00F56841">
        <w:rPr>
          <w:rFonts w:ascii="Open Sans" w:hAnsi="Open Sans" w:cs="Open Sans"/>
        </w:rPr>
        <w:t>tak”</w:t>
      </w:r>
      <w:r w:rsidR="00130E79">
        <w:rPr>
          <w:rFonts w:ascii="Open Sans" w:hAnsi="Open Sans" w:cs="Open Sans"/>
        </w:rPr>
        <w:t>, „nie</w:t>
      </w:r>
      <w:r w:rsidRPr="00F56841">
        <w:rPr>
          <w:rFonts w:ascii="Open Sans" w:hAnsi="Open Sans" w:cs="Open Sans"/>
        </w:rPr>
        <w:t>”</w:t>
      </w:r>
      <w:r w:rsidR="00020A03">
        <w:rPr>
          <w:rFonts w:ascii="Open Sans" w:hAnsi="Open Sans" w:cs="Open Sans"/>
        </w:rPr>
        <w:t xml:space="preserve"> lub „do negocjacji”</w:t>
      </w:r>
      <w:r w:rsidRPr="00F56841">
        <w:rPr>
          <w:rFonts w:ascii="Open Sans" w:hAnsi="Open Sans" w:cs="Open Sans"/>
        </w:rPr>
        <w:t xml:space="preserve"> lub </w:t>
      </w:r>
      <w:r w:rsidRPr="00F56841">
        <w:rPr>
          <w:rFonts w:ascii="Open Sans" w:hAnsi="Open Sans" w:cs="Open Sans"/>
          <w:color w:val="000000"/>
        </w:rPr>
        <w:t>stwierdzeniu, że kryterium nie dotyczy danego projektu</w:t>
      </w:r>
      <w:r w:rsidRPr="00F56841">
        <w:rPr>
          <w:rFonts w:ascii="Open Sans" w:hAnsi="Open Sans" w:cs="Open Sans"/>
        </w:rPr>
        <w:t xml:space="preserve">. Jeśli projekt spełni </w:t>
      </w:r>
      <w:r w:rsidRPr="00F56841">
        <w:rPr>
          <w:rFonts w:ascii="Open Sans" w:hAnsi="Open Sans" w:cs="Open Sans"/>
          <w:spacing w:val="-2"/>
        </w:rPr>
        <w:t>wymagane minimum punktowe określone dla kryteriów ocenianych w skali punktowej oraz pozostałe kryteria,</w:t>
      </w:r>
      <w:r w:rsidRPr="00F56841">
        <w:rPr>
          <w:rFonts w:ascii="Open Sans" w:hAnsi="Open Sans" w:cs="Open Sans"/>
        </w:rPr>
        <w:t xml:space="preserve"> to </w:t>
      </w:r>
      <w:r w:rsidR="00C96054">
        <w:rPr>
          <w:rFonts w:ascii="Open Sans" w:hAnsi="Open Sans" w:cs="Open Sans"/>
        </w:rPr>
        <w:t xml:space="preserve">może </w:t>
      </w:r>
      <w:r w:rsidRPr="00F56841">
        <w:rPr>
          <w:rFonts w:ascii="Open Sans" w:hAnsi="Open Sans" w:cs="Open Sans"/>
        </w:rPr>
        <w:t>zosta</w:t>
      </w:r>
      <w:r w:rsidR="00C96054">
        <w:rPr>
          <w:rFonts w:ascii="Open Sans" w:hAnsi="Open Sans" w:cs="Open Sans"/>
        </w:rPr>
        <w:t>ć</w:t>
      </w:r>
      <w:r w:rsidRPr="00F56841">
        <w:rPr>
          <w:rFonts w:ascii="Open Sans" w:hAnsi="Open Sans" w:cs="Open Sans"/>
        </w:rPr>
        <w:t xml:space="preserve"> skierowany do etapu negocjacji w celu poprawy/uzupełnienia kwestii wskazanych przez oceniających. </w:t>
      </w:r>
    </w:p>
    <w:p w14:paraId="03E391F2" w14:textId="48FE6F23" w:rsidR="00DA2770" w:rsidRPr="00F56841" w:rsidRDefault="00EE1EE1" w:rsidP="00180E6B">
      <w:pPr>
        <w:tabs>
          <w:tab w:val="left" w:pos="284"/>
        </w:tabs>
        <w:autoSpaceDE w:val="0"/>
        <w:adjustRightInd w:val="0"/>
        <w:spacing w:before="120" w:after="120" w:line="276" w:lineRule="auto"/>
        <w:ind w:left="284"/>
        <w:rPr>
          <w:rFonts w:ascii="Open Sans" w:hAnsi="Open Sans" w:cs="Open Sans"/>
        </w:rPr>
      </w:pPr>
      <w:r w:rsidRPr="00F56841">
        <w:rPr>
          <w:rFonts w:ascii="Open Sans" w:hAnsi="Open Sans" w:cs="Open Sans"/>
        </w:rPr>
        <w:t>Podział punktów w ramach poszczególnych kryteriów merytorycznych w danym naborze jest następujący:</w:t>
      </w:r>
    </w:p>
    <w:tbl>
      <w:tblPr>
        <w:tblW w:w="9209" w:type="dxa"/>
        <w:jc w:val="center"/>
        <w:tblLayout w:type="fixed"/>
        <w:tblCellMar>
          <w:left w:w="10" w:type="dxa"/>
          <w:right w:w="10" w:type="dxa"/>
        </w:tblCellMar>
        <w:tblLook w:val="04A0" w:firstRow="1" w:lastRow="0" w:firstColumn="1" w:lastColumn="0" w:noHBand="0" w:noVBand="1"/>
      </w:tblPr>
      <w:tblGrid>
        <w:gridCol w:w="6799"/>
        <w:gridCol w:w="2410"/>
      </w:tblGrid>
      <w:tr w:rsidR="00EE1EE1" w:rsidRPr="00D22A91" w14:paraId="0D347880" w14:textId="77777777" w:rsidTr="00D22A91">
        <w:trPr>
          <w:trHeight w:val="855"/>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88263B" w14:textId="77777777" w:rsidR="00EE1EE1" w:rsidRPr="00D22A91" w:rsidRDefault="00EE1EE1" w:rsidP="00D22A91">
            <w:pPr>
              <w:spacing w:after="0"/>
              <w:textAlignment w:val="auto"/>
              <w:rPr>
                <w:rFonts w:ascii="Open Sans" w:hAnsi="Open Sans" w:cs="Open Sans"/>
                <w:b/>
                <w:bCs/>
                <w:kern w:val="0"/>
                <w:sz w:val="20"/>
                <w:szCs w:val="20"/>
              </w:rPr>
            </w:pPr>
            <w:r w:rsidRPr="00D22A91">
              <w:rPr>
                <w:rFonts w:ascii="Open Sans" w:hAnsi="Open Sans" w:cs="Open Sans"/>
                <w:b/>
                <w:bCs/>
                <w:kern w:val="0"/>
                <w:sz w:val="20"/>
                <w:szCs w:val="20"/>
              </w:rPr>
              <w:t>Nazwa kryterium</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B2FA0B1" w14:textId="77777777" w:rsidR="00EE1EE1" w:rsidRPr="00D22A91" w:rsidRDefault="00EE1EE1" w:rsidP="00D22A91">
            <w:pPr>
              <w:spacing w:after="0"/>
              <w:textAlignment w:val="auto"/>
              <w:rPr>
                <w:rFonts w:ascii="Open Sans" w:hAnsi="Open Sans" w:cs="Open Sans"/>
                <w:kern w:val="0"/>
                <w:sz w:val="20"/>
                <w:szCs w:val="20"/>
              </w:rPr>
            </w:pPr>
            <w:r w:rsidRPr="00D22A91">
              <w:rPr>
                <w:rFonts w:ascii="Open Sans" w:hAnsi="Open Sans" w:cs="Open Sans"/>
                <w:b/>
                <w:bCs/>
                <w:kern w:val="0"/>
                <w:sz w:val="20"/>
                <w:szCs w:val="20"/>
              </w:rPr>
              <w:t>Maksymalna liczba punktów/</w:t>
            </w:r>
            <w:r w:rsidRPr="00D22A91">
              <w:rPr>
                <w:rFonts w:ascii="Open Sans" w:hAnsi="Open Sans" w:cs="Open Sans"/>
                <w:b/>
                <w:kern w:val="0"/>
                <w:sz w:val="20"/>
                <w:szCs w:val="20"/>
              </w:rPr>
              <w:t xml:space="preserve"> Minimalna liczba punktów zapewniająca ocenę pozytywną</w:t>
            </w:r>
          </w:p>
        </w:tc>
      </w:tr>
      <w:tr w:rsidR="00EE1EE1" w:rsidRPr="00D22A91" w14:paraId="1993E7A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FF83F1" w14:textId="474B9F3E"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bCs/>
                <w:iCs/>
                <w:kern w:val="0"/>
                <w:sz w:val="20"/>
                <w:szCs w:val="20"/>
              </w:rPr>
              <w:t xml:space="preserve">1. </w:t>
            </w:r>
            <w:r w:rsidR="00EE1EE1" w:rsidRPr="00D22A91">
              <w:rPr>
                <w:rFonts w:ascii="Open Sans" w:hAnsi="Open Sans" w:cs="Open Sans"/>
                <w:b/>
                <w:bCs/>
                <w:iCs/>
                <w:kern w:val="0"/>
                <w:sz w:val="20"/>
                <w:szCs w:val="20"/>
              </w:rPr>
              <w:t>Cel projektu i analiza sytuacji problemowej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758C4A" w14:textId="77777777" w:rsidR="00EE1EE1" w:rsidRPr="00532B56" w:rsidRDefault="00EE1EE1" w:rsidP="00D22A91">
            <w:pPr>
              <w:spacing w:after="0"/>
              <w:jc w:val="center"/>
              <w:textAlignment w:val="auto"/>
              <w:rPr>
                <w:rFonts w:ascii="Open Sans" w:hAnsi="Open Sans" w:cs="Open Sans"/>
                <w:b/>
                <w:bCs/>
                <w:kern w:val="0"/>
                <w:sz w:val="20"/>
                <w:szCs w:val="20"/>
              </w:rPr>
            </w:pPr>
            <w:r w:rsidRPr="00532B56">
              <w:rPr>
                <w:rFonts w:ascii="Open Sans" w:hAnsi="Open Sans" w:cs="Open Sans"/>
                <w:b/>
                <w:bCs/>
                <w:kern w:val="0"/>
                <w:sz w:val="20"/>
                <w:szCs w:val="20"/>
              </w:rPr>
              <w:t>10/6</w:t>
            </w:r>
          </w:p>
        </w:tc>
      </w:tr>
      <w:tr w:rsidR="00EE1EE1" w:rsidRPr="00D22A91" w14:paraId="56803C01"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299873" w14:textId="1CCE069B"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2. </w:t>
            </w:r>
            <w:r w:rsidR="00EE1EE1" w:rsidRPr="00D22A91">
              <w:rPr>
                <w:rFonts w:ascii="Open Sans" w:hAnsi="Open Sans" w:cs="Open Sans"/>
                <w:b/>
                <w:kern w:val="0"/>
                <w:sz w:val="20"/>
                <w:szCs w:val="20"/>
              </w:rPr>
              <w:t>Prawidłowość doboru i opisu grupy docelowej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CA5DE1" w14:textId="77777777" w:rsidR="00EE1EE1" w:rsidRPr="00532B56" w:rsidRDefault="00EE1EE1" w:rsidP="00D22A91">
            <w:pPr>
              <w:spacing w:after="0"/>
              <w:jc w:val="center"/>
              <w:textAlignment w:val="auto"/>
              <w:rPr>
                <w:rFonts w:ascii="Open Sans" w:hAnsi="Open Sans" w:cs="Open Sans"/>
                <w:kern w:val="0"/>
                <w:sz w:val="20"/>
                <w:szCs w:val="20"/>
              </w:rPr>
            </w:pPr>
            <w:r w:rsidRPr="00532B56">
              <w:rPr>
                <w:rFonts w:ascii="Open Sans" w:hAnsi="Open Sans" w:cs="Open Sans"/>
                <w:b/>
                <w:bCs/>
                <w:kern w:val="0"/>
                <w:sz w:val="20"/>
                <w:szCs w:val="20"/>
              </w:rPr>
              <w:t>10/6</w:t>
            </w:r>
          </w:p>
        </w:tc>
      </w:tr>
      <w:tr w:rsidR="00EE1EE1" w:rsidRPr="00D22A91" w14:paraId="23CECDC4"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8AE635" w14:textId="2895C56A" w:rsidR="00EE1EE1" w:rsidRPr="00D22A91" w:rsidRDefault="00EE1EE1" w:rsidP="00D22A91">
            <w:pPr>
              <w:pStyle w:val="Akapitzlist"/>
              <w:numPr>
                <w:ilvl w:val="1"/>
                <w:numId w:val="48"/>
              </w:numPr>
              <w:spacing w:after="0"/>
              <w:contextualSpacing/>
              <w:textAlignment w:val="auto"/>
              <w:rPr>
                <w:rFonts w:ascii="Open Sans" w:hAnsi="Open Sans" w:cs="Open Sans"/>
                <w:bCs/>
                <w:kern w:val="0"/>
                <w:sz w:val="20"/>
                <w:szCs w:val="20"/>
              </w:rPr>
            </w:pPr>
            <w:r w:rsidRPr="00D22A91">
              <w:rPr>
                <w:rFonts w:ascii="Open Sans" w:hAnsi="Open Sans" w:cs="Open Sans"/>
                <w:bCs/>
                <w:kern w:val="0"/>
                <w:sz w:val="20"/>
                <w:szCs w:val="20"/>
              </w:rPr>
              <w:t>charakterystyka grupy docelowej,</w:t>
            </w:r>
            <w:r w:rsidR="00D22A91" w:rsidRPr="00D22A91">
              <w:rPr>
                <w:rFonts w:ascii="Open Sans" w:hAnsi="Open Sans" w:cs="Open Sans"/>
                <w:bCs/>
                <w:kern w:val="0"/>
                <w:sz w:val="20"/>
                <w:szCs w:val="20"/>
              </w:rPr>
              <w:t xml:space="preserve"> </w:t>
            </w:r>
            <w:r w:rsidRPr="00D22A91">
              <w:rPr>
                <w:rFonts w:ascii="Open Sans" w:hAnsi="Open Sans" w:cs="Open Sans"/>
                <w:bCs/>
                <w:kern w:val="0"/>
                <w:sz w:val="20"/>
                <w:szCs w:val="20"/>
              </w:rPr>
              <w:t>tj. instytucji i/lub osób objętych wsparciem (liczebność, cechy specyficzne, status uczestników, opis potrzeb)</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AE2BB0" w14:textId="54CEECC6" w:rsidR="00EE1EE1" w:rsidRPr="00532B56" w:rsidRDefault="00263E11" w:rsidP="00D22A91">
            <w:pPr>
              <w:spacing w:after="0"/>
              <w:jc w:val="center"/>
              <w:textAlignment w:val="auto"/>
              <w:rPr>
                <w:rFonts w:ascii="Open Sans" w:hAnsi="Open Sans" w:cs="Open Sans"/>
                <w:kern w:val="0"/>
                <w:sz w:val="20"/>
                <w:szCs w:val="20"/>
              </w:rPr>
            </w:pPr>
            <w:r w:rsidRPr="00532B56">
              <w:rPr>
                <w:rFonts w:ascii="Open Sans" w:hAnsi="Open Sans" w:cs="Open Sans"/>
                <w:bCs/>
                <w:kern w:val="0"/>
                <w:sz w:val="20"/>
                <w:szCs w:val="20"/>
              </w:rPr>
              <w:t>6</w:t>
            </w:r>
          </w:p>
        </w:tc>
      </w:tr>
      <w:tr w:rsidR="00EE1EE1" w:rsidRPr="00D22A91" w14:paraId="3DC5E1A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B88EFA" w14:textId="0C134669" w:rsidR="00EE1EE1" w:rsidRPr="00D22A91" w:rsidRDefault="00EE1EE1" w:rsidP="00D22A91">
            <w:pPr>
              <w:pStyle w:val="Akapitzlist"/>
              <w:numPr>
                <w:ilvl w:val="1"/>
                <w:numId w:val="48"/>
              </w:numPr>
              <w:spacing w:after="0"/>
              <w:contextualSpacing/>
              <w:textAlignment w:val="auto"/>
              <w:rPr>
                <w:rFonts w:ascii="Open Sans" w:hAnsi="Open Sans" w:cs="Open Sans"/>
                <w:kern w:val="0"/>
                <w:sz w:val="20"/>
                <w:szCs w:val="20"/>
              </w:rPr>
            </w:pPr>
            <w:r w:rsidRPr="00D22A91">
              <w:rPr>
                <w:rFonts w:ascii="Open Sans" w:hAnsi="Open Sans" w:cs="Open Sans"/>
                <w:bCs/>
                <w:kern w:val="0"/>
                <w:sz w:val="20"/>
                <w:szCs w:val="20"/>
              </w:rPr>
              <w:t>opis sposobu rekrutacji uczestników projektu w odniesieniu do wskazanych cech grupy docelowej, w tym kryteriów i narzędzi rekrutacji</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51DE30" w14:textId="0BF088AD" w:rsidR="00EE1EE1" w:rsidRPr="00532B56" w:rsidRDefault="00263E1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4</w:t>
            </w:r>
          </w:p>
        </w:tc>
      </w:tr>
      <w:tr w:rsidR="00EE1EE1" w:rsidRPr="00D22A91" w14:paraId="2FE6F6D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6FAEFE" w14:textId="22FF2B1E"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t xml:space="preserve">3. </w:t>
            </w:r>
            <w:r w:rsidR="00EE1EE1" w:rsidRPr="00D22A91">
              <w:rPr>
                <w:rFonts w:ascii="Open Sans" w:hAnsi="Open Sans" w:cs="Open Sans"/>
                <w:b/>
                <w:kern w:val="0"/>
                <w:sz w:val="20"/>
                <w:szCs w:val="20"/>
              </w:rPr>
              <w:t>Trafność doboru i opisu zadań przewidzianych do realizacji w ramach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993DDC" w14:textId="77777777" w:rsidR="00EE1EE1" w:rsidRPr="00532B56" w:rsidRDefault="00EE1EE1" w:rsidP="00D22A91">
            <w:pPr>
              <w:spacing w:after="0"/>
              <w:jc w:val="center"/>
              <w:textAlignment w:val="auto"/>
              <w:rPr>
                <w:rFonts w:ascii="Open Sans" w:hAnsi="Open Sans" w:cs="Open Sans"/>
                <w:b/>
                <w:kern w:val="0"/>
                <w:sz w:val="20"/>
                <w:szCs w:val="20"/>
              </w:rPr>
            </w:pPr>
            <w:r w:rsidRPr="00532B56">
              <w:rPr>
                <w:rFonts w:ascii="Open Sans" w:hAnsi="Open Sans" w:cs="Open Sans"/>
                <w:b/>
                <w:kern w:val="0"/>
                <w:sz w:val="20"/>
                <w:szCs w:val="20"/>
              </w:rPr>
              <w:t>20/12</w:t>
            </w:r>
          </w:p>
        </w:tc>
      </w:tr>
      <w:tr w:rsidR="00EE1EE1" w:rsidRPr="00D22A91" w14:paraId="53FFBDB5"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99633C" w14:textId="130F7653" w:rsidR="00EE1EE1" w:rsidRPr="00D22A91" w:rsidRDefault="00C96054" w:rsidP="00841E31">
            <w:pPr>
              <w:numPr>
                <w:ilvl w:val="0"/>
                <w:numId w:val="99"/>
              </w:numPr>
              <w:spacing w:after="0"/>
              <w:ind w:left="366"/>
              <w:contextualSpacing/>
              <w:textAlignment w:val="auto"/>
              <w:rPr>
                <w:rFonts w:ascii="Open Sans" w:hAnsi="Open Sans" w:cs="Open Sans"/>
                <w:kern w:val="0"/>
                <w:sz w:val="20"/>
                <w:szCs w:val="20"/>
              </w:rPr>
            </w:pPr>
            <w:r w:rsidRPr="00C96054">
              <w:rPr>
                <w:rFonts w:ascii="Open Sans" w:hAnsi="Open Sans" w:cs="Open Sans"/>
                <w:bCs/>
                <w:kern w:val="0"/>
                <w:sz w:val="20"/>
                <w:szCs w:val="20"/>
              </w:rPr>
              <w:t>opis zaplanowanych zadań (zakres merytoryczny i organizacyjny) w kontekście opisanych problemów i celu projektu, w tym poprawność opisu zadań w odniesieniu do zastosowanych uproszczonych metod rozliczania kosztów bezpośrednich projektu (jeśli dotyczy) oraz zgodność zaplanowanych zadań z zapisami Regulaminu wyboru projektów wynikającymi z „Wytycznych dotyczących realizacji projektów z udziałem środków EFS+ w regionalnych programach na lata 2021-2027”</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80E4A9" w14:textId="7436704C" w:rsidR="00EE1EE1" w:rsidRPr="00532B56" w:rsidRDefault="00C96054" w:rsidP="00D22A91">
            <w:pPr>
              <w:spacing w:after="0"/>
              <w:jc w:val="center"/>
              <w:textAlignment w:val="auto"/>
              <w:rPr>
                <w:rFonts w:ascii="Open Sans" w:hAnsi="Open Sans" w:cs="Open Sans"/>
                <w:bCs/>
                <w:kern w:val="0"/>
                <w:sz w:val="20"/>
                <w:szCs w:val="20"/>
              </w:rPr>
            </w:pPr>
            <w:r>
              <w:rPr>
                <w:rFonts w:ascii="Open Sans" w:hAnsi="Open Sans" w:cs="Open Sans"/>
                <w:bCs/>
                <w:kern w:val="0"/>
                <w:sz w:val="20"/>
                <w:szCs w:val="20"/>
              </w:rPr>
              <w:t>16</w:t>
            </w:r>
          </w:p>
          <w:p w14:paraId="60D12EDD" w14:textId="77777777" w:rsidR="00EE1EE1" w:rsidRPr="00532B56" w:rsidRDefault="00EE1EE1" w:rsidP="00D22A91">
            <w:pPr>
              <w:spacing w:after="0"/>
              <w:jc w:val="center"/>
              <w:textAlignment w:val="auto"/>
              <w:rPr>
                <w:rFonts w:ascii="Open Sans" w:hAnsi="Open Sans" w:cs="Open Sans"/>
                <w:b/>
                <w:bCs/>
                <w:kern w:val="0"/>
                <w:sz w:val="20"/>
                <w:szCs w:val="20"/>
              </w:rPr>
            </w:pPr>
          </w:p>
        </w:tc>
      </w:tr>
      <w:tr w:rsidR="00EE1EE1" w:rsidRPr="00D22A91" w14:paraId="6C95CC66"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1DB866" w14:textId="0E1DD056" w:rsidR="00EE1EE1" w:rsidRPr="00D22A91" w:rsidRDefault="00EE1EE1" w:rsidP="00841E31">
            <w:pPr>
              <w:numPr>
                <w:ilvl w:val="0"/>
                <w:numId w:val="99"/>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opis działań i narzędzi informacyjnych i promocyjnych</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37ED42" w14:textId="7000BB8A" w:rsidR="00EE1EE1" w:rsidRPr="00532B56" w:rsidRDefault="00C96054" w:rsidP="00D22A91">
            <w:pPr>
              <w:spacing w:after="0"/>
              <w:jc w:val="center"/>
              <w:textAlignment w:val="auto"/>
              <w:rPr>
                <w:rFonts w:ascii="Open Sans" w:hAnsi="Open Sans" w:cs="Open Sans"/>
                <w:bCs/>
                <w:kern w:val="0"/>
                <w:sz w:val="20"/>
                <w:szCs w:val="20"/>
              </w:rPr>
            </w:pPr>
            <w:r>
              <w:rPr>
                <w:rFonts w:ascii="Open Sans" w:hAnsi="Open Sans" w:cs="Open Sans"/>
                <w:bCs/>
                <w:kern w:val="0"/>
                <w:sz w:val="20"/>
                <w:szCs w:val="20"/>
              </w:rPr>
              <w:t>2</w:t>
            </w:r>
          </w:p>
        </w:tc>
      </w:tr>
      <w:tr w:rsidR="00EE1EE1" w:rsidRPr="00D22A91" w14:paraId="14C4095F"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CF5393" w14:textId="65317D90" w:rsidR="00EE1EE1" w:rsidRPr="00D22A91" w:rsidRDefault="00EE1EE1" w:rsidP="00841E31">
            <w:pPr>
              <w:numPr>
                <w:ilvl w:val="0"/>
                <w:numId w:val="99"/>
              </w:numPr>
              <w:spacing w:after="0"/>
              <w:ind w:left="366" w:hanging="366"/>
              <w:contextualSpacing/>
              <w:textAlignment w:val="auto"/>
              <w:rPr>
                <w:rFonts w:ascii="Open Sans" w:hAnsi="Open Sans" w:cs="Open Sans"/>
                <w:kern w:val="0"/>
                <w:sz w:val="20"/>
                <w:szCs w:val="20"/>
              </w:rPr>
            </w:pPr>
            <w:r w:rsidRPr="00D22A91">
              <w:rPr>
                <w:rFonts w:ascii="Open Sans" w:hAnsi="Open Sans" w:cs="Open Sans"/>
                <w:bCs/>
                <w:kern w:val="0"/>
                <w:sz w:val="20"/>
                <w:szCs w:val="20"/>
              </w:rPr>
              <w:t>racjonalność harmonogramu realizacji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C6053F" w14:textId="19B76F4B" w:rsidR="00EE1EE1" w:rsidRPr="00532B56" w:rsidRDefault="00C96054" w:rsidP="00D22A91">
            <w:pPr>
              <w:spacing w:after="0"/>
              <w:jc w:val="center"/>
              <w:textAlignment w:val="auto"/>
              <w:rPr>
                <w:rFonts w:ascii="Open Sans" w:hAnsi="Open Sans" w:cs="Open Sans"/>
                <w:bCs/>
                <w:kern w:val="0"/>
                <w:sz w:val="20"/>
                <w:szCs w:val="20"/>
              </w:rPr>
            </w:pPr>
            <w:r>
              <w:rPr>
                <w:rFonts w:ascii="Open Sans" w:hAnsi="Open Sans" w:cs="Open Sans"/>
                <w:bCs/>
                <w:kern w:val="0"/>
                <w:sz w:val="20"/>
                <w:szCs w:val="20"/>
              </w:rPr>
              <w:t>2</w:t>
            </w:r>
          </w:p>
        </w:tc>
      </w:tr>
      <w:tr w:rsidR="00EE1EE1" w:rsidRPr="00D22A91" w14:paraId="6FB0099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8737EF" w14:textId="0B3BD8B5"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bCs/>
                <w:kern w:val="0"/>
                <w:sz w:val="20"/>
                <w:szCs w:val="20"/>
              </w:rPr>
              <w:t xml:space="preserve">4. </w:t>
            </w:r>
            <w:r w:rsidR="00EE1EE1" w:rsidRPr="00D22A91">
              <w:rPr>
                <w:rFonts w:ascii="Open Sans" w:hAnsi="Open Sans" w:cs="Open Sans"/>
                <w:b/>
                <w:bCs/>
                <w:kern w:val="0"/>
                <w:sz w:val="20"/>
                <w:szCs w:val="20"/>
              </w:rPr>
              <w:t>Trafność doboru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799E05" w14:textId="77777777" w:rsidR="00EE1EE1" w:rsidRPr="00532B56" w:rsidRDefault="00EE1EE1" w:rsidP="00D22A91">
            <w:pPr>
              <w:spacing w:after="0"/>
              <w:jc w:val="center"/>
              <w:textAlignment w:val="auto"/>
              <w:rPr>
                <w:rFonts w:ascii="Open Sans" w:hAnsi="Open Sans" w:cs="Open Sans"/>
                <w:b/>
                <w:kern w:val="0"/>
                <w:sz w:val="20"/>
                <w:szCs w:val="20"/>
              </w:rPr>
            </w:pPr>
            <w:r w:rsidRPr="00532B56">
              <w:rPr>
                <w:rFonts w:ascii="Open Sans" w:hAnsi="Open Sans" w:cs="Open Sans"/>
                <w:b/>
                <w:kern w:val="0"/>
                <w:sz w:val="20"/>
                <w:szCs w:val="20"/>
              </w:rPr>
              <w:t>15/9</w:t>
            </w:r>
          </w:p>
        </w:tc>
      </w:tr>
      <w:tr w:rsidR="00EE1EE1" w:rsidRPr="00D22A91" w14:paraId="527904B8"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6DF081" w14:textId="0E24D33D" w:rsidR="00EE1EE1" w:rsidRPr="00D22A91" w:rsidRDefault="00EE1EE1" w:rsidP="00841E31">
            <w:pPr>
              <w:numPr>
                <w:ilvl w:val="0"/>
                <w:numId w:val="100"/>
              </w:numPr>
              <w:spacing w:after="0"/>
              <w:ind w:left="366"/>
              <w:contextualSpacing/>
              <w:textAlignment w:val="auto"/>
              <w:rPr>
                <w:rFonts w:ascii="Open Sans" w:hAnsi="Open Sans" w:cs="Open Sans"/>
                <w:kern w:val="0"/>
                <w:sz w:val="20"/>
                <w:szCs w:val="20"/>
              </w:rPr>
            </w:pPr>
            <w:r w:rsidRPr="00D22A91">
              <w:rPr>
                <w:rFonts w:ascii="Open Sans" w:hAnsi="Open Sans" w:cs="Open Sans"/>
                <w:kern w:val="0"/>
                <w:sz w:val="20"/>
                <w:szCs w:val="20"/>
              </w:rPr>
              <w:lastRenderedPageBreak/>
              <w:t>adekwatność wskaźników (rezultatu i produktu) do zadań zaplanowanych w projekcie, w tym dobór wskaźników, w przypadku rozliczania projektu za pomocą uproszczonych metod</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B05350"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5</w:t>
            </w:r>
          </w:p>
        </w:tc>
      </w:tr>
      <w:tr w:rsidR="00EE1EE1" w:rsidRPr="00D22A91" w14:paraId="3E6C2B9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B6ECD3" w14:textId="2B9FC1E8" w:rsidR="00EE1EE1" w:rsidRPr="00D22A91" w:rsidRDefault="00EE1EE1" w:rsidP="00841E31">
            <w:pPr>
              <w:numPr>
                <w:ilvl w:val="0"/>
                <w:numId w:val="100"/>
              </w:numPr>
              <w:spacing w:after="0"/>
              <w:ind w:left="366"/>
              <w:contextualSpacing/>
              <w:textAlignment w:val="auto"/>
              <w:rPr>
                <w:rFonts w:ascii="Open Sans" w:hAnsi="Open Sans" w:cs="Open Sans"/>
                <w:kern w:val="0"/>
                <w:sz w:val="20"/>
                <w:szCs w:val="20"/>
              </w:rPr>
            </w:pPr>
            <w:r w:rsidRPr="00D22A91">
              <w:rPr>
                <w:rFonts w:ascii="Open Sans" w:hAnsi="Open Sans" w:cs="Open Sans"/>
                <w:kern w:val="0"/>
                <w:sz w:val="20"/>
                <w:szCs w:val="20"/>
              </w:rPr>
              <w:t>prawidłowość założonych wartości wskaźników, w tym spójność z opisem zadań</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A8164C"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5</w:t>
            </w:r>
          </w:p>
        </w:tc>
      </w:tr>
      <w:tr w:rsidR="00EE1EE1" w:rsidRPr="00D22A91" w14:paraId="4552D1DC"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D017DD" w14:textId="25B2476E" w:rsidR="00EE1EE1" w:rsidRPr="00D22A91" w:rsidRDefault="00EE1EE1" w:rsidP="00841E31">
            <w:pPr>
              <w:numPr>
                <w:ilvl w:val="0"/>
                <w:numId w:val="100"/>
              </w:numPr>
              <w:spacing w:after="0"/>
              <w:ind w:left="366" w:hanging="366"/>
              <w:contextualSpacing/>
              <w:textAlignment w:val="auto"/>
              <w:rPr>
                <w:rFonts w:ascii="Open Sans" w:hAnsi="Open Sans" w:cs="Open Sans"/>
                <w:kern w:val="0"/>
                <w:sz w:val="20"/>
                <w:szCs w:val="20"/>
              </w:rPr>
            </w:pPr>
            <w:r w:rsidRPr="00D22A91">
              <w:rPr>
                <w:rFonts w:ascii="Open Sans" w:hAnsi="Open Sans" w:cs="Open Sans"/>
                <w:kern w:val="0"/>
                <w:sz w:val="20"/>
                <w:szCs w:val="20"/>
              </w:rPr>
              <w:t>prawidłowość sposobu pomiaru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30705A"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5</w:t>
            </w:r>
          </w:p>
        </w:tc>
      </w:tr>
      <w:tr w:rsidR="00EE1EE1" w:rsidRPr="00D22A91" w14:paraId="4E4225BB"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49C25C" w14:textId="252C877E"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5. </w:t>
            </w:r>
            <w:r w:rsidR="00EE1EE1" w:rsidRPr="00D22A91">
              <w:rPr>
                <w:rFonts w:ascii="Open Sans" w:hAnsi="Open Sans" w:cs="Open Sans"/>
                <w:b/>
                <w:kern w:val="0"/>
                <w:sz w:val="20"/>
                <w:szCs w:val="20"/>
              </w:rPr>
              <w:t>Efektywność sposobu zarządzania projektem, w tym zarządzanie partnerstwem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B20A4E" w14:textId="77777777" w:rsidR="00EE1EE1" w:rsidRPr="00532B56" w:rsidRDefault="00EE1EE1" w:rsidP="00D22A91">
            <w:pPr>
              <w:spacing w:after="0"/>
              <w:jc w:val="center"/>
              <w:textAlignment w:val="auto"/>
              <w:rPr>
                <w:rFonts w:ascii="Open Sans" w:hAnsi="Open Sans" w:cs="Open Sans"/>
                <w:b/>
                <w:kern w:val="0"/>
                <w:sz w:val="20"/>
                <w:szCs w:val="20"/>
              </w:rPr>
            </w:pPr>
            <w:r w:rsidRPr="00532B56">
              <w:rPr>
                <w:rFonts w:ascii="Open Sans" w:hAnsi="Open Sans" w:cs="Open Sans"/>
                <w:b/>
                <w:kern w:val="0"/>
                <w:sz w:val="20"/>
                <w:szCs w:val="20"/>
              </w:rPr>
              <w:t>5/3</w:t>
            </w:r>
          </w:p>
        </w:tc>
      </w:tr>
      <w:tr w:rsidR="00EE1EE1" w:rsidRPr="00D22A91" w14:paraId="796F4F0A"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AE5724" w14:textId="5483EC10"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t xml:space="preserve">6. </w:t>
            </w:r>
            <w:r w:rsidR="00EE1EE1" w:rsidRPr="00D22A91">
              <w:rPr>
                <w:rFonts w:ascii="Open Sans" w:hAnsi="Open Sans" w:cs="Open Sans"/>
                <w:b/>
                <w:kern w:val="0"/>
                <w:sz w:val="20"/>
                <w:szCs w:val="20"/>
              </w:rPr>
              <w:t>Potencjał kadrowy</w:t>
            </w:r>
            <w:r w:rsidRPr="00D22A91">
              <w:rPr>
                <w:rFonts w:ascii="Open Sans" w:hAnsi="Open Sans" w:cs="Open Sans"/>
                <w:b/>
                <w:kern w:val="0"/>
                <w:sz w:val="20"/>
                <w:szCs w:val="20"/>
              </w:rPr>
              <w:t xml:space="preserve"> </w:t>
            </w:r>
            <w:r w:rsidR="00EE1EE1" w:rsidRPr="00D22A91">
              <w:rPr>
                <w:rFonts w:ascii="Open Sans" w:hAnsi="Open Sans" w:cs="Open Sans"/>
                <w:b/>
                <w:kern w:val="0"/>
                <w:sz w:val="20"/>
                <w:szCs w:val="20"/>
              </w:rPr>
              <w:t>i techniczny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51E29B" w14:textId="77777777" w:rsidR="00EE1EE1" w:rsidRPr="00532B56" w:rsidRDefault="00EE1EE1" w:rsidP="00D22A91">
            <w:pPr>
              <w:spacing w:after="0"/>
              <w:jc w:val="center"/>
              <w:textAlignment w:val="auto"/>
              <w:rPr>
                <w:rFonts w:ascii="Open Sans" w:hAnsi="Open Sans" w:cs="Open Sans"/>
                <w:b/>
                <w:kern w:val="0"/>
                <w:sz w:val="20"/>
                <w:szCs w:val="20"/>
              </w:rPr>
            </w:pPr>
            <w:r w:rsidRPr="00532B56">
              <w:rPr>
                <w:rFonts w:ascii="Open Sans" w:hAnsi="Open Sans" w:cs="Open Sans"/>
                <w:b/>
                <w:kern w:val="0"/>
                <w:sz w:val="20"/>
                <w:szCs w:val="20"/>
              </w:rPr>
              <w:t>10/6</w:t>
            </w:r>
          </w:p>
        </w:tc>
      </w:tr>
      <w:tr w:rsidR="00EE1EE1" w:rsidRPr="00D22A91" w14:paraId="67260F0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3820DA" w14:textId="0673D3C5" w:rsidR="00EE1EE1" w:rsidRPr="00D22A91" w:rsidRDefault="00EE1EE1" w:rsidP="00841E31">
            <w:pPr>
              <w:numPr>
                <w:ilvl w:val="0"/>
                <w:numId w:val="101"/>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potencjał kadrowy wnioskodawcy i innych podmiotów</w:t>
            </w:r>
            <w:r w:rsidR="00D22A91">
              <w:rPr>
                <w:rFonts w:ascii="Open Sans" w:hAnsi="Open Sans" w:cs="Open Sans"/>
                <w:bCs/>
                <w:kern w:val="0"/>
                <w:sz w:val="20"/>
                <w:szCs w:val="20"/>
              </w:rPr>
              <w:t xml:space="preserve"> </w:t>
            </w:r>
            <w:r w:rsidRPr="00D22A91">
              <w:rPr>
                <w:rFonts w:ascii="Open Sans" w:hAnsi="Open Sans" w:cs="Open Sans"/>
                <w:bCs/>
                <w:kern w:val="0"/>
                <w:sz w:val="20"/>
                <w:szCs w:val="20"/>
              </w:rPr>
              <w:t>zaangażowanych 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512C88" w14:textId="4AA589AA" w:rsidR="00EE1EE1" w:rsidRPr="00532B56" w:rsidRDefault="00477F88"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7</w:t>
            </w:r>
          </w:p>
        </w:tc>
      </w:tr>
      <w:tr w:rsidR="00EE1EE1" w:rsidRPr="00D22A91" w14:paraId="46EE4AF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1AA302" w14:textId="4CEC7DDA" w:rsidR="00EE1EE1" w:rsidRPr="00D22A91" w:rsidRDefault="00EE1EE1" w:rsidP="00841E31">
            <w:pPr>
              <w:numPr>
                <w:ilvl w:val="0"/>
                <w:numId w:val="101"/>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potencjał techniczny wnioskodawcy i innych podmiotów zaangażowanych</w:t>
            </w:r>
            <w:r w:rsidR="00D22A91" w:rsidRPr="00D22A91">
              <w:rPr>
                <w:rFonts w:ascii="Open Sans" w:hAnsi="Open Sans" w:cs="Open Sans"/>
                <w:bCs/>
                <w:kern w:val="0"/>
                <w:sz w:val="20"/>
                <w:szCs w:val="20"/>
              </w:rPr>
              <w:t xml:space="preserve"> </w:t>
            </w:r>
            <w:r w:rsidRPr="00D22A91">
              <w:rPr>
                <w:rFonts w:ascii="Open Sans" w:hAnsi="Open Sans" w:cs="Open Sans"/>
                <w:bCs/>
                <w:kern w:val="0"/>
                <w:sz w:val="20"/>
                <w:szCs w:val="20"/>
              </w:rPr>
              <w:t>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EC510E" w14:textId="561ADAF9" w:rsidR="00EE1EE1" w:rsidRPr="00532B56" w:rsidRDefault="00477F88"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3</w:t>
            </w:r>
          </w:p>
        </w:tc>
      </w:tr>
      <w:tr w:rsidR="00EE1EE1" w:rsidRPr="00D22A91" w14:paraId="04A58A75"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BDFCFB" w14:textId="74618EDC"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7. </w:t>
            </w:r>
            <w:r w:rsidR="00EE1EE1" w:rsidRPr="00D22A91">
              <w:rPr>
                <w:rFonts w:ascii="Open Sans" w:hAnsi="Open Sans" w:cs="Open Sans"/>
                <w:b/>
                <w:kern w:val="0"/>
                <w:sz w:val="20"/>
                <w:szCs w:val="20"/>
              </w:rPr>
              <w:t>Potencjał społeczny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9F0593" w14:textId="77777777" w:rsidR="00EE1EE1" w:rsidRPr="00532B56" w:rsidRDefault="00EE1EE1" w:rsidP="00D22A91">
            <w:pPr>
              <w:spacing w:after="0"/>
              <w:jc w:val="center"/>
              <w:textAlignment w:val="auto"/>
              <w:rPr>
                <w:rFonts w:ascii="Open Sans" w:hAnsi="Open Sans" w:cs="Open Sans"/>
                <w:b/>
                <w:bCs/>
                <w:kern w:val="0"/>
                <w:sz w:val="20"/>
                <w:szCs w:val="20"/>
              </w:rPr>
            </w:pPr>
            <w:r w:rsidRPr="00532B56">
              <w:rPr>
                <w:rFonts w:ascii="Open Sans" w:hAnsi="Open Sans" w:cs="Open Sans"/>
                <w:b/>
                <w:bCs/>
                <w:kern w:val="0"/>
                <w:sz w:val="20"/>
                <w:szCs w:val="20"/>
              </w:rPr>
              <w:t>10/6</w:t>
            </w:r>
          </w:p>
        </w:tc>
      </w:tr>
      <w:tr w:rsidR="00EE1EE1" w:rsidRPr="00D22A91" w14:paraId="5A79CB24"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BD6ADE" w14:textId="1B1C0BCE" w:rsidR="00EE1EE1" w:rsidRPr="00D22A91" w:rsidRDefault="00EE1EE1" w:rsidP="00841E31">
            <w:pPr>
              <w:numPr>
                <w:ilvl w:val="0"/>
                <w:numId w:val="102"/>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w obszarze tematycznym wsparcia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B9A19C"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4</w:t>
            </w:r>
          </w:p>
        </w:tc>
      </w:tr>
      <w:tr w:rsidR="00EE1EE1" w:rsidRPr="00D22A91" w14:paraId="76FF3E48"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730C62" w14:textId="77777777" w:rsidR="00EE1EE1" w:rsidRPr="00D22A91" w:rsidRDefault="00EE1EE1" w:rsidP="00841E31">
            <w:pPr>
              <w:numPr>
                <w:ilvl w:val="0"/>
                <w:numId w:val="102"/>
              </w:numPr>
              <w:spacing w:after="0"/>
              <w:ind w:left="366" w:hanging="366"/>
              <w:contextualSpacing/>
              <w:textAlignment w:val="auto"/>
              <w:rPr>
                <w:rFonts w:ascii="Open Sans" w:hAnsi="Open Sans" w:cs="Open Sans"/>
                <w:kern w:val="0"/>
                <w:sz w:val="20"/>
                <w:szCs w:val="20"/>
              </w:rPr>
            </w:pPr>
            <w:r w:rsidRPr="00D22A91">
              <w:rPr>
                <w:rFonts w:ascii="Open Sans" w:hAnsi="Open Sans" w:cs="Open Sans"/>
                <w:bCs/>
                <w:kern w:val="0"/>
                <w:sz w:val="20"/>
                <w:szCs w:val="20"/>
              </w:rPr>
              <w:t>na rzecz grupy docelowej, do której skierowany będzie projekt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AEB916"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4</w:t>
            </w:r>
          </w:p>
        </w:tc>
      </w:tr>
      <w:tr w:rsidR="00EE1EE1" w:rsidRPr="00D22A91" w14:paraId="191EEC61"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9054053" w14:textId="13700E22" w:rsidR="00EE1EE1" w:rsidRPr="00D22A91" w:rsidRDefault="00EE1EE1" w:rsidP="00841E31">
            <w:pPr>
              <w:numPr>
                <w:ilvl w:val="0"/>
                <w:numId w:val="102"/>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na określonym terytorium, którego będzie dotyczyć realizacja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8186D9" w14:textId="77777777" w:rsidR="00EE1EE1" w:rsidRPr="00532B56" w:rsidRDefault="00EE1EE1" w:rsidP="00D22A91">
            <w:pPr>
              <w:spacing w:after="0"/>
              <w:jc w:val="center"/>
              <w:textAlignment w:val="auto"/>
              <w:rPr>
                <w:rFonts w:ascii="Open Sans" w:hAnsi="Open Sans" w:cs="Open Sans"/>
                <w:bCs/>
                <w:kern w:val="0"/>
                <w:sz w:val="20"/>
                <w:szCs w:val="20"/>
              </w:rPr>
            </w:pPr>
            <w:r w:rsidRPr="00532B56">
              <w:rPr>
                <w:rFonts w:ascii="Open Sans" w:hAnsi="Open Sans" w:cs="Open Sans"/>
                <w:bCs/>
                <w:kern w:val="0"/>
                <w:sz w:val="20"/>
                <w:szCs w:val="20"/>
              </w:rPr>
              <w:t>2</w:t>
            </w:r>
          </w:p>
        </w:tc>
      </w:tr>
      <w:tr w:rsidR="00EE1EE1" w:rsidRPr="00D22A91" w14:paraId="09F7D39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5F0BE5" w14:textId="6FA21B8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t xml:space="preserve">8. </w:t>
            </w:r>
            <w:r w:rsidR="00EE1EE1" w:rsidRPr="00D22A91">
              <w:rPr>
                <w:rFonts w:ascii="Open Sans" w:hAnsi="Open Sans" w:cs="Open Sans"/>
                <w:b/>
                <w:kern w:val="0"/>
                <w:sz w:val="20"/>
                <w:szCs w:val="20"/>
              </w:rPr>
              <w:t>Prawidłowość sporządzenia budżetu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58350C" w14:textId="77777777" w:rsidR="00EE1EE1" w:rsidRPr="00532B56" w:rsidRDefault="00EE1EE1" w:rsidP="00D22A91">
            <w:pPr>
              <w:spacing w:after="0"/>
              <w:jc w:val="center"/>
              <w:textAlignment w:val="auto"/>
              <w:rPr>
                <w:rFonts w:ascii="Open Sans" w:hAnsi="Open Sans" w:cs="Open Sans"/>
                <w:b/>
                <w:bCs/>
                <w:kern w:val="0"/>
                <w:sz w:val="20"/>
                <w:szCs w:val="20"/>
              </w:rPr>
            </w:pPr>
            <w:r w:rsidRPr="00532B56">
              <w:rPr>
                <w:rFonts w:ascii="Open Sans" w:hAnsi="Open Sans" w:cs="Open Sans"/>
                <w:b/>
                <w:bCs/>
                <w:kern w:val="0"/>
                <w:sz w:val="20"/>
                <w:szCs w:val="20"/>
              </w:rPr>
              <w:t>20/6</w:t>
            </w:r>
          </w:p>
        </w:tc>
      </w:tr>
    </w:tbl>
    <w:p w14:paraId="7DD19A64" w14:textId="3AB798D2" w:rsidR="00D45756" w:rsidRPr="00F56841" w:rsidRDefault="00D45756" w:rsidP="0087404D">
      <w:pPr>
        <w:tabs>
          <w:tab w:val="left" w:pos="284"/>
        </w:tabs>
        <w:autoSpaceDE w:val="0"/>
        <w:adjustRightInd w:val="0"/>
        <w:spacing w:before="120" w:after="120" w:line="276" w:lineRule="auto"/>
        <w:rPr>
          <w:rFonts w:ascii="Open Sans" w:hAnsi="Open Sans" w:cs="Open Sans"/>
          <w:highlight w:val="yellow"/>
        </w:rPr>
      </w:pPr>
      <w:r w:rsidRPr="00F56841">
        <w:rPr>
          <w:rFonts w:ascii="Open Sans" w:hAnsi="Open Sans" w:cs="Open Sans"/>
          <w:color w:val="000000"/>
          <w:lang w:eastAsia="pl-PL"/>
        </w:rPr>
        <w:t xml:space="preserve">Aby projekt został pozytywnie oceniony i mógł być skierowany do dofinansowania lub etapu negocjacji każde kryterium merytoryczne musi zostać ocenione pozytywnie (tj. wniosek musi uzyskać minimum 60% punktów przewidzianych w danym kryterium, za wyjątkiem kryterium dotyczącego prawidłowości sporządzenia budżetu, w którym minimum wynosi 30% punktów), a suma punktów za spełnienie tych kryteriów na poziomie minimalnym nie może być mniejsza niż 54 punkty. </w:t>
      </w:r>
    </w:p>
    <w:p w14:paraId="58483CB7" w14:textId="40D3B3F9" w:rsidR="00EB4B03" w:rsidRPr="0082012C" w:rsidRDefault="00EB4B03" w:rsidP="00841E31">
      <w:pPr>
        <w:pStyle w:val="Akapitzlist"/>
        <w:numPr>
          <w:ilvl w:val="0"/>
          <w:numId w:val="89"/>
        </w:numPr>
        <w:spacing w:before="120" w:after="120" w:line="276" w:lineRule="auto"/>
        <w:ind w:left="284" w:hanging="284"/>
        <w:rPr>
          <w:rFonts w:ascii="Open Sans" w:hAnsi="Open Sans" w:cs="Open Sans"/>
          <w:spacing w:val="-6"/>
        </w:rPr>
      </w:pPr>
      <w:r w:rsidRPr="0082012C">
        <w:rPr>
          <w:rFonts w:ascii="Open Sans" w:hAnsi="Open Sans" w:cs="Open Sans"/>
          <w:b/>
          <w:bCs/>
        </w:rPr>
        <w:t>Etapu negocjacji</w:t>
      </w:r>
      <w:r w:rsidRPr="0082012C">
        <w:rPr>
          <w:rFonts w:ascii="Open Sans" w:hAnsi="Open Sans" w:cs="Open Sans"/>
        </w:rPr>
        <w:t xml:space="preserve">. </w:t>
      </w:r>
      <w:r w:rsidR="00A10A3E" w:rsidRPr="00A10A3E">
        <w:rPr>
          <w:rFonts w:ascii="Open Sans" w:hAnsi="Open Sans" w:cs="Open Sans"/>
        </w:rPr>
        <w:t xml:space="preserve">Etap ten nie jest etapem obowiązkowym dla wszystkich projektów. </w:t>
      </w:r>
      <w:r w:rsidRPr="0082012C">
        <w:rPr>
          <w:rFonts w:ascii="Open Sans" w:hAnsi="Open Sans" w:cs="Open Sans"/>
        </w:rPr>
        <w:t xml:space="preserve">Projekt może zostać skierowany do negocjacji, o ile otrzymał pozytywny wynik </w:t>
      </w:r>
      <w:r w:rsidRPr="0082012C">
        <w:rPr>
          <w:rFonts w:ascii="Open Sans" w:hAnsi="Open Sans" w:cs="Open Sans"/>
          <w:spacing w:val="-6"/>
        </w:rPr>
        <w:t>oceny formalnej i merytorycznej.</w:t>
      </w:r>
    </w:p>
    <w:p w14:paraId="70D0763B" w14:textId="302966B3"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t>Negocjacje prowadzone są do wyczerpania kwoty przeznaczonej na dofinansowanie projektów w naborze– poczynając od projektu, który uzyskał najwyższą ocenę na etapie oceny merytorycznej i został skierowany do negocjacji.</w:t>
      </w:r>
      <w:r w:rsidR="00A10A3E" w:rsidRPr="00A10A3E">
        <w:t xml:space="preserve"> </w:t>
      </w:r>
      <w:r w:rsidR="00A10A3E" w:rsidRPr="00A10A3E">
        <w:rPr>
          <w:rFonts w:ascii="Open Sans" w:hAnsi="Open Sans" w:cs="Open Sans"/>
          <w:spacing w:val="-6"/>
        </w:rPr>
        <w:t xml:space="preserve">Kolejne projekty mogą być kierowane do negocjacji wraz z postępem w przeprowadzaniu negocjacji innych projektów. Zatwierdzenie wyniku oceny tych projektów i przekazanie o nich informacji Wnioskodawcom nastąpi </w:t>
      </w:r>
      <w:proofErr w:type="gramStart"/>
      <w:r w:rsidR="00A10A3E" w:rsidRPr="00A10A3E">
        <w:rPr>
          <w:rFonts w:ascii="Open Sans" w:hAnsi="Open Sans" w:cs="Open Sans"/>
          <w:spacing w:val="-6"/>
        </w:rPr>
        <w:t>wówczas</w:t>
      </w:r>
      <w:proofErr w:type="gramEnd"/>
      <w:r w:rsidR="00A10A3E" w:rsidRPr="00A10A3E">
        <w:rPr>
          <w:rFonts w:ascii="Open Sans" w:hAnsi="Open Sans" w:cs="Open Sans"/>
          <w:spacing w:val="-6"/>
        </w:rPr>
        <w:t xml:space="preserve"> gdy ION, po negocjacjach projektów, które otrzymały wyższą punktację na poprzednim etapie, posiada już wiedzę o wykorzystaniu alokacji i może podjąć decyzję czy skieruje kolejne projekty do negocjacji, czy oceni je negatywnie na podstawie art. 56 ust. 6 ustawy.</w:t>
      </w:r>
    </w:p>
    <w:p w14:paraId="124C90E5" w14:textId="1A0FEB60"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lastRenderedPageBreak/>
        <w:t>Szczegółową punktację przyznaną przez oceniających wraz z uzasadnieniem oraz zakres negocjacji określający jakie korekty należy wprowadzić w projekcie lub jakie uzasadnienia, informacje i wyjaśnienia dotyczące określonych zapisów we wniosku należy przedłożyć będą przekazywane w wygenerowanych z Systemu Oceny Formalno-Merytorycznej Kartach oceny merytorycznej.</w:t>
      </w:r>
    </w:p>
    <w:p w14:paraId="1E5F5F4F" w14:textId="6FC58190"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t xml:space="preserve">W ramach naboru obowiązuje kryterium merytoryczne, zgodnie z którym negocjacje muszą się zakończyć wynikiem pozytywnym, aby projekt mógł uzyskać dofinansowanie. Kryterium będzie uznane za spełnione w </w:t>
      </w:r>
      <w:proofErr w:type="gramStart"/>
      <w:r w:rsidRPr="0082012C">
        <w:rPr>
          <w:rFonts w:ascii="Open Sans" w:hAnsi="Open Sans" w:cs="Open Sans"/>
          <w:spacing w:val="-6"/>
        </w:rPr>
        <w:t>przypadku</w:t>
      </w:r>
      <w:proofErr w:type="gramEnd"/>
      <w:r w:rsidRPr="0082012C">
        <w:rPr>
          <w:rFonts w:ascii="Open Sans" w:hAnsi="Open Sans" w:cs="Open Sans"/>
          <w:spacing w:val="-6"/>
        </w:rPr>
        <w:t xml:space="preserve"> gdy:</w:t>
      </w:r>
    </w:p>
    <w:p w14:paraId="4BD8236E" w14:textId="29410BC1" w:rsidR="0082012C" w:rsidRPr="0082012C" w:rsidRDefault="0082012C">
      <w:pPr>
        <w:pStyle w:val="Akapitzlist"/>
        <w:numPr>
          <w:ilvl w:val="0"/>
          <w:numId w:val="133"/>
        </w:numPr>
        <w:spacing w:before="120" w:after="120" w:line="276" w:lineRule="auto"/>
        <w:rPr>
          <w:rFonts w:ascii="Open Sans" w:hAnsi="Open Sans" w:cs="Open Sans"/>
          <w:spacing w:val="-6"/>
        </w:rPr>
      </w:pPr>
      <w:r w:rsidRPr="0082012C">
        <w:rPr>
          <w:rFonts w:ascii="Open Sans" w:hAnsi="Open Sans" w:cs="Open Sans"/>
          <w:spacing w:val="-6"/>
        </w:rPr>
        <w:t xml:space="preserve">do wniosku zostały wprowadzone korekty wskazane przez oceniających w kartach oceny projektu lub przez przewodniczącego KOP lub inne zmiany wynikające z ustaleń dokonanych podczas negocjacji (jeśli dotyczy) </w:t>
      </w:r>
    </w:p>
    <w:p w14:paraId="3DD4029C" w14:textId="47124140" w:rsidR="0082012C" w:rsidRPr="0082012C" w:rsidRDefault="0082012C">
      <w:pPr>
        <w:pStyle w:val="Akapitzlist"/>
        <w:numPr>
          <w:ilvl w:val="0"/>
          <w:numId w:val="133"/>
        </w:numPr>
        <w:spacing w:before="120" w:after="120" w:line="276" w:lineRule="auto"/>
        <w:rPr>
          <w:rFonts w:ascii="Open Sans" w:hAnsi="Open Sans" w:cs="Open Sans"/>
          <w:spacing w:val="-6"/>
        </w:rPr>
      </w:pPr>
      <w:r w:rsidRPr="0082012C">
        <w:rPr>
          <w:rFonts w:ascii="Open Sans" w:hAnsi="Open Sans" w:cs="Open Sans"/>
          <w:spacing w:val="-6"/>
        </w:rPr>
        <w:t>KOP uzyskał od wnioskodawcy informacje i wyjaśnienia dotyczące określonych zapisów we wniosku, wskazanych przez oceniających w kartach oceny projektu, przewodniczącego KOP (jeśli dotyczy) i wyjaśnienia te zostały zaakceptowane przez KOP,</w:t>
      </w:r>
    </w:p>
    <w:p w14:paraId="6750B1B3" w14:textId="0430A469" w:rsidR="0082012C" w:rsidRPr="00DA70C8" w:rsidRDefault="0082012C" w:rsidP="0082012C">
      <w:pPr>
        <w:pStyle w:val="Akapitzlist"/>
        <w:numPr>
          <w:ilvl w:val="0"/>
          <w:numId w:val="133"/>
        </w:numPr>
        <w:spacing w:before="120" w:after="120" w:line="276" w:lineRule="auto"/>
        <w:rPr>
          <w:rFonts w:ascii="Open Sans" w:hAnsi="Open Sans" w:cs="Open Sans"/>
          <w:spacing w:val="-6"/>
        </w:rPr>
      </w:pPr>
      <w:r w:rsidRPr="0082012C">
        <w:rPr>
          <w:rFonts w:ascii="Open Sans" w:hAnsi="Open Sans" w:cs="Open Sans"/>
          <w:spacing w:val="-6"/>
        </w:rPr>
        <w:t>do wniosku nie zostały wprowadzone inne zmiany niż wynikające z kart oceny projektu lub uwag przewodniczącego KOP oraz ustaleń wynikających z procesu negocjacji.</w:t>
      </w:r>
    </w:p>
    <w:p w14:paraId="1E46D2E1" w14:textId="0B47F766" w:rsidR="0082012C" w:rsidRPr="0082012C" w:rsidRDefault="0082012C" w:rsidP="0082012C">
      <w:pPr>
        <w:spacing w:before="120" w:after="120" w:line="276" w:lineRule="auto"/>
        <w:rPr>
          <w:rFonts w:ascii="Open Sans" w:hAnsi="Open Sans" w:cs="Open Sans"/>
          <w:b/>
          <w:bCs/>
          <w:spacing w:val="-6"/>
        </w:rPr>
      </w:pPr>
      <w:r w:rsidRPr="0082012C">
        <w:rPr>
          <w:rFonts w:ascii="Open Sans" w:hAnsi="Open Sans" w:cs="Open Sans"/>
          <w:b/>
          <w:bCs/>
          <w:spacing w:val="-6"/>
        </w:rPr>
        <w:t>Negatywny wynik negocjacji lub nieprzystąpienie do negocjacji oznacza niespełnienie w/w kryterium merytorycznego oraz odrzucenie wniosku na etapie negocjacji.</w:t>
      </w:r>
    </w:p>
    <w:p w14:paraId="096C5A68" w14:textId="77777777" w:rsidR="00F45D97" w:rsidRDefault="0082012C" w:rsidP="0082012C">
      <w:pPr>
        <w:spacing w:before="120" w:after="120" w:line="276" w:lineRule="auto"/>
        <w:rPr>
          <w:rFonts w:ascii="Open Sans" w:hAnsi="Open Sans" w:cs="Open Sans"/>
          <w:spacing w:val="-6"/>
        </w:rPr>
      </w:pPr>
      <w:r w:rsidRPr="0082012C">
        <w:rPr>
          <w:rFonts w:ascii="Open Sans" w:hAnsi="Open Sans" w:cs="Open Sans"/>
          <w:b/>
          <w:bCs/>
          <w:spacing w:val="-6"/>
        </w:rPr>
        <w:t>W ramach prowadzonych negocjacji co do zasady dopuszcza się możliwość dwukrotnego przekazywania stanowiska lub wyjaśnień Beneficjenta, a także dwukrotną poprawę wniosku o dofinansowanie.</w:t>
      </w:r>
      <w:r w:rsidRPr="0082012C">
        <w:rPr>
          <w:rFonts w:ascii="Open Sans" w:hAnsi="Open Sans" w:cs="Open Sans"/>
          <w:spacing w:val="-6"/>
        </w:rPr>
        <w:t xml:space="preserve"> We wszystkich przypadkach, w których dostrzeżone zostaną oczywiste omyłki w zapisach drugiej wersji wniosku uwzględniające postanowienia z negocjacji dopuszcza się w procesie negocjacji możliwość złożenia kolejnej wersji wniosku. </w:t>
      </w:r>
    </w:p>
    <w:p w14:paraId="4E537483" w14:textId="3F4B9EA7" w:rsidR="00F45D97" w:rsidRPr="00F45D97" w:rsidRDefault="00F45D97" w:rsidP="00F45D97">
      <w:pPr>
        <w:spacing w:before="120" w:after="120" w:line="276" w:lineRule="auto"/>
        <w:rPr>
          <w:rFonts w:ascii="Open Sans" w:hAnsi="Open Sans" w:cs="Open Sans"/>
          <w:spacing w:val="-6"/>
        </w:rPr>
      </w:pPr>
      <w:r w:rsidRPr="00F45D97">
        <w:rPr>
          <w:rFonts w:ascii="Open Sans" w:hAnsi="Open Sans" w:cs="Open Sans"/>
          <w:spacing w:val="-6"/>
        </w:rPr>
        <w:t>W ramach prowadzonych negocjacji, Wnioskodawca może zostać poproszony o przekazanie dokumentów potwierdzających wysokość przyjętych stawek w budżecie projektu.</w:t>
      </w:r>
    </w:p>
    <w:p w14:paraId="1B487E31" w14:textId="77777777" w:rsidR="00A86951" w:rsidRPr="00F56841" w:rsidRDefault="00A86951" w:rsidP="0087404D">
      <w:pPr>
        <w:tabs>
          <w:tab w:val="left" w:pos="426"/>
        </w:tabs>
        <w:spacing w:before="120" w:after="120" w:line="276" w:lineRule="auto"/>
        <w:ind w:left="284" w:hanging="284"/>
        <w:rPr>
          <w:rFonts w:ascii="Open Sans" w:hAnsi="Open Sans" w:cs="Open Sans"/>
          <w:vanish/>
        </w:rPr>
      </w:pPr>
    </w:p>
    <w:p w14:paraId="4B6392FB" w14:textId="39B602FC" w:rsidR="00314C6E" w:rsidRPr="00F56841" w:rsidRDefault="003449FC" w:rsidP="006D2058">
      <w:pPr>
        <w:pStyle w:val="Nagwek2"/>
        <w:numPr>
          <w:ilvl w:val="1"/>
          <w:numId w:val="83"/>
        </w:numPr>
      </w:pPr>
      <w:bookmarkStart w:id="999" w:name="_Toc138670061"/>
      <w:bookmarkStart w:id="1000" w:name="_Toc138670163"/>
      <w:bookmarkStart w:id="1001" w:name="_Toc137818425"/>
      <w:bookmarkStart w:id="1002" w:name="_Toc138063301"/>
      <w:bookmarkStart w:id="1003" w:name="_Toc137818426"/>
      <w:bookmarkStart w:id="1004" w:name="_Toc138063302"/>
      <w:bookmarkStart w:id="1005" w:name="_Toc137818427"/>
      <w:bookmarkStart w:id="1006" w:name="_Toc138063303"/>
      <w:bookmarkStart w:id="1007" w:name="_Toc137818428"/>
      <w:bookmarkStart w:id="1008" w:name="_Toc138063304"/>
      <w:bookmarkStart w:id="1009" w:name="_Toc137818429"/>
      <w:bookmarkStart w:id="1010" w:name="_Toc138063305"/>
      <w:bookmarkStart w:id="1011" w:name="_Toc137818430"/>
      <w:bookmarkStart w:id="1012" w:name="_Toc138063306"/>
      <w:bookmarkStart w:id="1013" w:name="_Toc137818431"/>
      <w:bookmarkStart w:id="1014" w:name="_Toc138063307"/>
      <w:bookmarkStart w:id="1015" w:name="_Toc137818432"/>
      <w:bookmarkStart w:id="1016" w:name="_Toc138063308"/>
      <w:bookmarkStart w:id="1017" w:name="_Toc137818433"/>
      <w:bookmarkStart w:id="1018" w:name="_Toc138063309"/>
      <w:bookmarkStart w:id="1019" w:name="_Toc137818434"/>
      <w:bookmarkStart w:id="1020" w:name="_Toc138063310"/>
      <w:bookmarkStart w:id="1021" w:name="_Toc137818435"/>
      <w:bookmarkStart w:id="1022" w:name="_Toc138063311"/>
      <w:bookmarkStart w:id="1023" w:name="_Toc137818436"/>
      <w:bookmarkStart w:id="1024" w:name="_Toc138063312"/>
      <w:bookmarkStart w:id="1025" w:name="_Toc137818437"/>
      <w:bookmarkStart w:id="1026" w:name="_Toc138063313"/>
      <w:bookmarkStart w:id="1027" w:name="_Toc137818438"/>
      <w:bookmarkStart w:id="1028" w:name="_Toc138063314"/>
      <w:bookmarkStart w:id="1029" w:name="_Toc137818439"/>
      <w:bookmarkStart w:id="1030" w:name="_Toc138063315"/>
      <w:bookmarkStart w:id="1031" w:name="_Toc137818440"/>
      <w:bookmarkStart w:id="1032" w:name="_Toc138063316"/>
      <w:bookmarkStart w:id="1033" w:name="_Toc137818441"/>
      <w:bookmarkStart w:id="1034" w:name="_Toc138063317"/>
      <w:bookmarkStart w:id="1035" w:name="_Toc134788937"/>
      <w:bookmarkStart w:id="1036" w:name="_Toc134791382"/>
      <w:bookmarkStart w:id="1037" w:name="_Toc135639029"/>
      <w:bookmarkStart w:id="1038" w:name="_Toc135639170"/>
      <w:bookmarkStart w:id="1039" w:name="_Toc135646045"/>
      <w:bookmarkStart w:id="1040" w:name="_Toc135646484"/>
      <w:bookmarkStart w:id="1041" w:name="_Toc135729933"/>
      <w:bookmarkStart w:id="1042" w:name="_Toc135730663"/>
      <w:bookmarkStart w:id="1043" w:name="_Toc135739827"/>
      <w:bookmarkStart w:id="1044" w:name="_Toc135740192"/>
      <w:bookmarkStart w:id="1045" w:name="_Toc135741394"/>
      <w:bookmarkStart w:id="1046" w:name="_Toc135741436"/>
      <w:bookmarkStart w:id="1047" w:name="_Toc135741912"/>
      <w:bookmarkStart w:id="1048" w:name="_Toc135743590"/>
      <w:bookmarkStart w:id="1049" w:name="_Toc135744676"/>
      <w:bookmarkStart w:id="1050" w:name="_Toc135744726"/>
      <w:bookmarkStart w:id="1051" w:name="_Toc135744776"/>
      <w:bookmarkStart w:id="1052" w:name="_Toc135806881"/>
      <w:bookmarkStart w:id="1053" w:name="_Toc135806923"/>
      <w:bookmarkStart w:id="1054" w:name="_Toc135807804"/>
      <w:bookmarkStart w:id="1055" w:name="_Toc135808283"/>
      <w:bookmarkStart w:id="1056" w:name="_Toc135808470"/>
      <w:bookmarkStart w:id="1057" w:name="_Toc135808672"/>
      <w:bookmarkStart w:id="1058" w:name="_Toc236052628"/>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sidRPr="00F56841">
        <w:t>Procedura odwoławcza</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14:paraId="5C94580E" w14:textId="7C11A405"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Podstawę prawną do wniesienia protestu stanowi ustawa wdrożeniowa. W procesie wyboru projektów do dofinansowania dopuszcza się złożenie przez Wnioskodawcę</w:t>
      </w:r>
    </w:p>
    <w:p w14:paraId="4203024E"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jednego środka odwoławczego – protestu.</w:t>
      </w:r>
    </w:p>
    <w:p w14:paraId="1F3407D8" w14:textId="11E758B2"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Wnioskodawcy, którego projekt wybierany w sposób konkurencyjny uzyskał negatywną ocenę w oparciu o kryteria wyboru projektów, tj.:</w:t>
      </w:r>
    </w:p>
    <w:p w14:paraId="68DBFBF8" w14:textId="77777777" w:rsidR="00DE09FC" w:rsidRPr="00F56841" w:rsidRDefault="00D618A2" w:rsidP="00841E31">
      <w:pPr>
        <w:pStyle w:val="Lista-kontynuacja3"/>
        <w:numPr>
          <w:ilvl w:val="0"/>
          <w:numId w:val="95"/>
        </w:numPr>
        <w:spacing w:before="120" w:line="276" w:lineRule="auto"/>
        <w:rPr>
          <w:rFonts w:ascii="Open Sans" w:hAnsi="Open Sans" w:cs="Open Sans"/>
        </w:rPr>
      </w:pPr>
      <w:r w:rsidRPr="00F56841">
        <w:rPr>
          <w:rFonts w:ascii="Open Sans" w:hAnsi="Open Sans" w:cs="Open Sans"/>
        </w:rPr>
        <w:t>nie uzyskał wymaganej liczby punktów lub nie spełnił kryteriów wyboru</w:t>
      </w:r>
      <w:r w:rsidR="00DE09FC" w:rsidRPr="00F56841">
        <w:rPr>
          <w:rFonts w:ascii="Open Sans" w:hAnsi="Open Sans" w:cs="Open Sans"/>
        </w:rPr>
        <w:t xml:space="preserve"> </w:t>
      </w:r>
      <w:r w:rsidRPr="00F56841">
        <w:rPr>
          <w:rFonts w:ascii="Open Sans" w:hAnsi="Open Sans" w:cs="Open Sans"/>
        </w:rPr>
        <w:t>projektów, na skutek czego nie może być wybrany do dofinansowania albo</w:t>
      </w:r>
      <w:r w:rsidR="00DE09FC" w:rsidRPr="00F56841">
        <w:rPr>
          <w:rFonts w:ascii="Open Sans" w:hAnsi="Open Sans" w:cs="Open Sans"/>
        </w:rPr>
        <w:t xml:space="preserve"> </w:t>
      </w:r>
      <w:r w:rsidRPr="00F56841">
        <w:rPr>
          <w:rFonts w:ascii="Open Sans" w:hAnsi="Open Sans" w:cs="Open Sans"/>
        </w:rPr>
        <w:t>skierowany do kolejnego etapu oceny,</w:t>
      </w:r>
    </w:p>
    <w:p w14:paraId="22638B11" w14:textId="77777777" w:rsidR="00DE09FC" w:rsidRPr="00F56841" w:rsidRDefault="00D618A2" w:rsidP="00841E31">
      <w:pPr>
        <w:pStyle w:val="Lista-kontynuacja3"/>
        <w:numPr>
          <w:ilvl w:val="0"/>
          <w:numId w:val="95"/>
        </w:numPr>
        <w:spacing w:before="120" w:line="276" w:lineRule="auto"/>
        <w:rPr>
          <w:rFonts w:ascii="Open Sans" w:hAnsi="Open Sans" w:cs="Open Sans"/>
        </w:rPr>
      </w:pPr>
      <w:r w:rsidRPr="00F56841">
        <w:rPr>
          <w:rFonts w:ascii="Open Sans" w:hAnsi="Open Sans" w:cs="Open Sans"/>
        </w:rPr>
        <w:lastRenderedPageBreak/>
        <w:t>uzyskał wymaganą liczbę punktów i spełnił kryteria wyboru projektów, jednak</w:t>
      </w:r>
      <w:r w:rsidR="00DE09FC" w:rsidRPr="00F56841">
        <w:rPr>
          <w:rFonts w:ascii="Open Sans" w:hAnsi="Open Sans" w:cs="Open Sans"/>
        </w:rPr>
        <w:t xml:space="preserve"> </w:t>
      </w:r>
      <w:r w:rsidRPr="00F56841">
        <w:rPr>
          <w:rFonts w:ascii="Open Sans" w:hAnsi="Open Sans" w:cs="Open Sans"/>
        </w:rPr>
        <w:t>kwota przeznaczona na dofinansowanie projektów w naborze nie wystarcza</w:t>
      </w:r>
      <w:r w:rsidR="00DE09FC" w:rsidRPr="00F56841">
        <w:rPr>
          <w:rFonts w:ascii="Open Sans" w:hAnsi="Open Sans" w:cs="Open Sans"/>
        </w:rPr>
        <w:t xml:space="preserve"> </w:t>
      </w:r>
      <w:r w:rsidRPr="00F56841">
        <w:rPr>
          <w:rFonts w:ascii="Open Sans" w:hAnsi="Open Sans" w:cs="Open Sans"/>
        </w:rPr>
        <w:t>na wybranie go do dofinansowania,</w:t>
      </w:r>
      <w:r w:rsidR="00DE09FC" w:rsidRPr="00F56841">
        <w:rPr>
          <w:rFonts w:ascii="Open Sans" w:hAnsi="Open Sans" w:cs="Open Sans"/>
        </w:rPr>
        <w:t xml:space="preserve"> </w:t>
      </w:r>
    </w:p>
    <w:p w14:paraId="07806956" w14:textId="35CC5492"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przysługuje prawo wniesienia protestu w celu ponownego sprawdzenia złożonego</w:t>
      </w:r>
      <w:r w:rsidR="00DE09FC" w:rsidRPr="00F56841">
        <w:rPr>
          <w:rFonts w:ascii="Open Sans" w:hAnsi="Open Sans" w:cs="Open Sans"/>
        </w:rPr>
        <w:t xml:space="preserve"> </w:t>
      </w:r>
      <w:r w:rsidRPr="00F56841">
        <w:rPr>
          <w:rFonts w:ascii="Open Sans" w:hAnsi="Open Sans" w:cs="Open Sans"/>
        </w:rPr>
        <w:t>przez niego wniosku o dofinansowanie w zakresie spełniania kryteriów wyboru</w:t>
      </w:r>
      <w:r w:rsidR="00DE09FC" w:rsidRPr="00F56841">
        <w:rPr>
          <w:rFonts w:ascii="Open Sans" w:hAnsi="Open Sans" w:cs="Open Sans"/>
        </w:rPr>
        <w:t xml:space="preserve"> </w:t>
      </w:r>
      <w:r w:rsidRPr="00F56841">
        <w:rPr>
          <w:rFonts w:ascii="Open Sans" w:hAnsi="Open Sans" w:cs="Open Sans"/>
        </w:rPr>
        <w:t>projektów. W terminie 14 dni od dnia doręczenia informacji o uzyskaniu negatywnej</w:t>
      </w:r>
    </w:p>
    <w:p w14:paraId="6455CBC0"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oceny projektu, może wnieść protest (protest nie może zostać wniesiony poprzez</w:t>
      </w:r>
    </w:p>
    <w:p w14:paraId="0D84D8F5" w14:textId="77777777" w:rsidR="00DE09FC"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aplikację poprzez system CST2021).</w:t>
      </w:r>
    </w:p>
    <w:p w14:paraId="3DDB2E95" w14:textId="65C487AA" w:rsidR="00C21EE2"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Protest może być wnoszony w formie pisemnej lub</w:t>
      </w:r>
      <w:r w:rsidR="00C21EE2">
        <w:rPr>
          <w:rFonts w:ascii="Open Sans" w:hAnsi="Open Sans" w:cs="Open Sans"/>
        </w:rPr>
        <w:t xml:space="preserve"> </w:t>
      </w:r>
      <w:r w:rsidR="00C21EE2" w:rsidRPr="00C21EE2">
        <w:rPr>
          <w:rFonts w:ascii="Open Sans" w:hAnsi="Open Sans" w:cs="Open Sans"/>
        </w:rPr>
        <w:t xml:space="preserve">drogą elektroniczną na adres do e-Doręczeń: AE:PL-71289-95705-UIEWT-33. Wniesienie protestu poprzez </w:t>
      </w:r>
      <w:proofErr w:type="spellStart"/>
      <w:r w:rsidR="00C21EE2" w:rsidRPr="00C21EE2">
        <w:rPr>
          <w:rFonts w:ascii="Open Sans" w:hAnsi="Open Sans" w:cs="Open Sans"/>
        </w:rPr>
        <w:t>ePUAP</w:t>
      </w:r>
      <w:proofErr w:type="spellEnd"/>
      <w:r w:rsidR="00C21EE2" w:rsidRPr="00C21EE2">
        <w:rPr>
          <w:rFonts w:ascii="Open Sans" w:hAnsi="Open Sans" w:cs="Open Sans"/>
        </w:rPr>
        <w:t xml:space="preserve"> (na adres: /p7w201lcig/</w:t>
      </w:r>
      <w:proofErr w:type="spellStart"/>
      <w:r w:rsidR="00C21EE2" w:rsidRPr="00C21EE2">
        <w:rPr>
          <w:rFonts w:ascii="Open Sans" w:hAnsi="Open Sans" w:cs="Open Sans"/>
        </w:rPr>
        <w:t>SkrytkaESP</w:t>
      </w:r>
      <w:proofErr w:type="spellEnd"/>
      <w:r w:rsidR="00C21EE2" w:rsidRPr="00C21EE2">
        <w:rPr>
          <w:rFonts w:ascii="Open Sans" w:hAnsi="Open Sans" w:cs="Open Sans"/>
        </w:rPr>
        <w:t>) dopuszcza się wyłącznie w przypadku podmiotów publicznych (zgodnie z art. 147 ust. 1 ustawy z dnia 18 listopada 2020 r. o doręczeniach elektronicznych).</w:t>
      </w:r>
    </w:p>
    <w:p w14:paraId="5FA02F3D" w14:textId="11B73E3C" w:rsidR="00DE09FC"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Protest, oświadczenie, o wycofaniu protestu oraz informacje</w:t>
      </w:r>
      <w:r w:rsidR="00DE09FC" w:rsidRPr="00F56841">
        <w:rPr>
          <w:rFonts w:ascii="Open Sans" w:hAnsi="Open Sans" w:cs="Open Sans"/>
        </w:rPr>
        <w:t xml:space="preserve"> </w:t>
      </w:r>
      <w:r w:rsidRPr="00F56841">
        <w:rPr>
          <w:rFonts w:ascii="Open Sans" w:hAnsi="Open Sans" w:cs="Open Sans"/>
        </w:rPr>
        <w:t>przekazywane Wnioskodawcy w trakcie procedury odwoławczej przez właściwą</w:t>
      </w:r>
      <w:r w:rsidR="00DE09FC" w:rsidRPr="00F56841">
        <w:rPr>
          <w:rFonts w:ascii="Open Sans" w:hAnsi="Open Sans" w:cs="Open Sans"/>
        </w:rPr>
        <w:t xml:space="preserve"> </w:t>
      </w:r>
      <w:r w:rsidRPr="00F56841">
        <w:rPr>
          <w:rFonts w:ascii="Open Sans" w:hAnsi="Open Sans" w:cs="Open Sans"/>
        </w:rPr>
        <w:t>instytucję, a w szczególności informacja, o której mowa w art. 65 ust. 3 i 4, w art. 69</w:t>
      </w:r>
      <w:r w:rsidR="00DE09FC" w:rsidRPr="00F56841">
        <w:rPr>
          <w:rFonts w:ascii="Open Sans" w:hAnsi="Open Sans" w:cs="Open Sans"/>
        </w:rPr>
        <w:t xml:space="preserve"> </w:t>
      </w:r>
      <w:r w:rsidRPr="00F56841">
        <w:rPr>
          <w:rFonts w:ascii="Open Sans" w:hAnsi="Open Sans" w:cs="Open Sans"/>
        </w:rPr>
        <w:t>ust. 1 i 4, w art. 70 ust. 2 i w art. 77 ust. 2 pkt 1 ustawy wdrożeniowej, wymagają</w:t>
      </w:r>
      <w:r w:rsidR="00DE09FC" w:rsidRPr="00F56841">
        <w:rPr>
          <w:rFonts w:ascii="Open Sans" w:hAnsi="Open Sans" w:cs="Open Sans"/>
        </w:rPr>
        <w:t xml:space="preserve"> </w:t>
      </w:r>
      <w:r w:rsidRPr="00F56841">
        <w:rPr>
          <w:rFonts w:ascii="Open Sans" w:hAnsi="Open Sans" w:cs="Open Sans"/>
        </w:rPr>
        <w:t>odpowiednio podpisu własnoręcznego albo opatrzenia kwalifikowanym podpisem</w:t>
      </w:r>
      <w:r w:rsidR="00DE09FC" w:rsidRPr="00F56841">
        <w:rPr>
          <w:rFonts w:ascii="Open Sans" w:hAnsi="Open Sans" w:cs="Open Sans"/>
        </w:rPr>
        <w:t xml:space="preserve"> </w:t>
      </w:r>
      <w:r w:rsidRPr="00F56841">
        <w:rPr>
          <w:rFonts w:ascii="Open Sans" w:hAnsi="Open Sans" w:cs="Open Sans"/>
        </w:rPr>
        <w:t>elektronicznym, podpisem zaufanym albo podpisem osobistym.</w:t>
      </w:r>
    </w:p>
    <w:p w14:paraId="5FFE5016" w14:textId="0B4680C5"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Na prawo Wnioskodawcy do wniesienia protestu nie wpływa negatywnie błędne</w:t>
      </w:r>
      <w:r w:rsidR="00DE09FC" w:rsidRPr="00F56841">
        <w:rPr>
          <w:rFonts w:ascii="Open Sans" w:hAnsi="Open Sans" w:cs="Open Sans"/>
        </w:rPr>
        <w:t xml:space="preserve"> </w:t>
      </w:r>
      <w:r w:rsidRPr="00F56841">
        <w:rPr>
          <w:rFonts w:ascii="Open Sans" w:hAnsi="Open Sans" w:cs="Open Sans"/>
        </w:rPr>
        <w:t>pouczenie albo brak pouczenia, o którym mowa w art. 64 ust. 7 ustawy</w:t>
      </w:r>
      <w:r w:rsidR="00DE09FC" w:rsidRPr="00F56841">
        <w:rPr>
          <w:rFonts w:ascii="Open Sans" w:hAnsi="Open Sans" w:cs="Open Sans"/>
        </w:rPr>
        <w:t xml:space="preserve"> </w:t>
      </w:r>
      <w:r w:rsidRPr="00F56841">
        <w:rPr>
          <w:rFonts w:ascii="Open Sans" w:hAnsi="Open Sans" w:cs="Open Sans"/>
        </w:rPr>
        <w:t>wdrożeniowej.</w:t>
      </w:r>
    </w:p>
    <w:p w14:paraId="5227B752" w14:textId="388C4062"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 xml:space="preserve">Protest wnoszony jest do </w:t>
      </w:r>
      <w:r w:rsidR="00C21EE2">
        <w:rPr>
          <w:rFonts w:ascii="Open Sans" w:hAnsi="Open Sans" w:cs="Open Sans"/>
        </w:rPr>
        <w:t>Biura Odwołań (OD)</w:t>
      </w:r>
      <w:r w:rsidR="00BA563A">
        <w:rPr>
          <w:rFonts w:ascii="Open Sans" w:hAnsi="Open Sans" w:cs="Open Sans"/>
        </w:rPr>
        <w:t xml:space="preserve"> </w:t>
      </w:r>
      <w:r w:rsidRPr="00F56841">
        <w:rPr>
          <w:rFonts w:ascii="Open Sans" w:hAnsi="Open Sans" w:cs="Open Sans"/>
        </w:rPr>
        <w:t>zgodnie</w:t>
      </w:r>
      <w:r w:rsidR="00DE09FC" w:rsidRPr="00F56841">
        <w:rPr>
          <w:rFonts w:ascii="Open Sans" w:hAnsi="Open Sans" w:cs="Open Sans"/>
        </w:rPr>
        <w:t xml:space="preserve"> </w:t>
      </w:r>
      <w:r w:rsidRPr="00F56841">
        <w:rPr>
          <w:rFonts w:ascii="Open Sans" w:hAnsi="Open Sans" w:cs="Open Sans"/>
        </w:rPr>
        <w:t>z pouczeniem o możliwości wniesienia protestu, o którym mowa w art. 56 ust. 7</w:t>
      </w:r>
      <w:r w:rsidR="00DE09FC" w:rsidRPr="00F56841">
        <w:rPr>
          <w:rFonts w:ascii="Open Sans" w:hAnsi="Open Sans" w:cs="Open Sans"/>
        </w:rPr>
        <w:t xml:space="preserve"> </w:t>
      </w:r>
      <w:r w:rsidRPr="00F56841">
        <w:rPr>
          <w:rFonts w:ascii="Open Sans" w:hAnsi="Open Sans" w:cs="Open Sans"/>
        </w:rPr>
        <w:t>ustawy wdrożeniowej.</w:t>
      </w:r>
    </w:p>
    <w:p w14:paraId="58B0B900"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Protest musi zawierać:</w:t>
      </w:r>
    </w:p>
    <w:p w14:paraId="35C3313D" w14:textId="77777777" w:rsidR="00DE09FC" w:rsidRPr="00F56841"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oznaczenie instytucji właściwej do rozpatrzenia protestu,</w:t>
      </w:r>
    </w:p>
    <w:p w14:paraId="6CED3A94" w14:textId="77777777" w:rsidR="00DE09FC" w:rsidRPr="00F56841"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oznaczenie Wnioskodawcy,</w:t>
      </w:r>
    </w:p>
    <w:p w14:paraId="1B630DD4" w14:textId="19EF6B9D" w:rsidR="00DE09FC" w:rsidRPr="00F56841"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numer wniosku o dofinansowanie,</w:t>
      </w:r>
      <w:r w:rsidR="00DE09FC" w:rsidRPr="00F56841">
        <w:rPr>
          <w:rFonts w:ascii="Open Sans" w:hAnsi="Open Sans" w:cs="Open Sans"/>
        </w:rPr>
        <w:t xml:space="preserve"> </w:t>
      </w:r>
    </w:p>
    <w:p w14:paraId="384D0E6C" w14:textId="77777777" w:rsidR="00DE09FC" w:rsidRPr="00F56841"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wskazanie kryteriów wyboru projektów, z których oceną Wnioskodawca się nie</w:t>
      </w:r>
      <w:r w:rsidR="00DE09FC" w:rsidRPr="00F56841">
        <w:rPr>
          <w:rFonts w:ascii="Open Sans" w:hAnsi="Open Sans" w:cs="Open Sans"/>
        </w:rPr>
        <w:t xml:space="preserve"> </w:t>
      </w:r>
      <w:r w:rsidRPr="00F56841">
        <w:rPr>
          <w:rFonts w:ascii="Open Sans" w:hAnsi="Open Sans" w:cs="Open Sans"/>
        </w:rPr>
        <w:t>zgadza, wraz z uzasadnieniem,</w:t>
      </w:r>
    </w:p>
    <w:p w14:paraId="243F9EBD" w14:textId="77777777" w:rsidR="00DE09FC" w:rsidRPr="00F56841"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wskazanie zarzutów o charakterze proceduralnym w zakresie</w:t>
      </w:r>
      <w:r w:rsidR="00DE09FC" w:rsidRPr="00F56841">
        <w:rPr>
          <w:rFonts w:ascii="Open Sans" w:hAnsi="Open Sans" w:cs="Open Sans"/>
        </w:rPr>
        <w:t xml:space="preserve"> </w:t>
      </w:r>
      <w:r w:rsidRPr="00F56841">
        <w:rPr>
          <w:rFonts w:ascii="Open Sans" w:hAnsi="Open Sans" w:cs="Open Sans"/>
        </w:rPr>
        <w:t>przeprowadzonej oceny, jeżeli zdaniem Wnioskodawcy naruszenia takie miały</w:t>
      </w:r>
      <w:r w:rsidR="00DE09FC" w:rsidRPr="00F56841">
        <w:rPr>
          <w:rFonts w:ascii="Open Sans" w:hAnsi="Open Sans" w:cs="Open Sans"/>
        </w:rPr>
        <w:t xml:space="preserve"> </w:t>
      </w:r>
      <w:r w:rsidRPr="00F56841">
        <w:rPr>
          <w:rFonts w:ascii="Open Sans" w:hAnsi="Open Sans" w:cs="Open Sans"/>
        </w:rPr>
        <w:t>miejsce, wraz z uzasadnieniem,</w:t>
      </w:r>
    </w:p>
    <w:p w14:paraId="537C804F" w14:textId="42EC217C" w:rsidR="004D2527" w:rsidRDefault="00D618A2" w:rsidP="00841E31">
      <w:pPr>
        <w:pStyle w:val="Lista-kontynuacja3"/>
        <w:numPr>
          <w:ilvl w:val="0"/>
          <w:numId w:val="96"/>
        </w:numPr>
        <w:spacing w:before="120" w:line="276" w:lineRule="auto"/>
        <w:rPr>
          <w:rFonts w:ascii="Open Sans" w:hAnsi="Open Sans" w:cs="Open Sans"/>
        </w:rPr>
      </w:pPr>
      <w:r w:rsidRPr="00F56841">
        <w:rPr>
          <w:rFonts w:ascii="Open Sans" w:hAnsi="Open Sans" w:cs="Open Sans"/>
        </w:rPr>
        <w:t>podpis Wnioskodawcy lub osoby upoważnionej do jego reprezentowania,</w:t>
      </w:r>
      <w:r w:rsidR="00DE09FC" w:rsidRPr="00F56841">
        <w:rPr>
          <w:rFonts w:ascii="Open Sans" w:hAnsi="Open Sans" w:cs="Open Sans"/>
        </w:rPr>
        <w:t xml:space="preserve"> </w:t>
      </w:r>
      <w:r w:rsidRPr="00F56841">
        <w:rPr>
          <w:rFonts w:ascii="Open Sans" w:hAnsi="Open Sans" w:cs="Open Sans"/>
        </w:rPr>
        <w:t>z załączeniem oryginału lub kopii dokumentu poświadczającego umocowanie</w:t>
      </w:r>
      <w:r w:rsidR="00DE09FC" w:rsidRPr="00F56841">
        <w:rPr>
          <w:rFonts w:ascii="Open Sans" w:hAnsi="Open Sans" w:cs="Open Sans"/>
        </w:rPr>
        <w:t xml:space="preserve"> </w:t>
      </w:r>
      <w:r w:rsidRPr="00F56841">
        <w:rPr>
          <w:rFonts w:ascii="Open Sans" w:hAnsi="Open Sans" w:cs="Open Sans"/>
        </w:rPr>
        <w:t>takiej osoby do reprezentowania Wnioskodawcy.</w:t>
      </w:r>
    </w:p>
    <w:p w14:paraId="20D5BC70" w14:textId="77777777" w:rsidR="00AD48EE" w:rsidRPr="00AD48EE" w:rsidRDefault="00AD48EE" w:rsidP="00AD48EE">
      <w:pPr>
        <w:pStyle w:val="Lista-kontynuacja3"/>
        <w:spacing w:before="120" w:line="276" w:lineRule="auto"/>
        <w:ind w:left="720"/>
        <w:rPr>
          <w:rFonts w:ascii="Open Sans" w:hAnsi="Open Sans" w:cs="Open Sans"/>
        </w:rPr>
      </w:pPr>
    </w:p>
    <w:p w14:paraId="103D88ED" w14:textId="04E4AAE3"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wniesienia protestu niespełniającego wyżej wymienionych wymogów</w:t>
      </w:r>
      <w:r w:rsidR="004D2527" w:rsidRPr="00F56841">
        <w:rPr>
          <w:rFonts w:ascii="Open Sans" w:hAnsi="Open Sans" w:cs="Open Sans"/>
        </w:rPr>
        <w:t xml:space="preserve"> </w:t>
      </w:r>
      <w:r w:rsidRPr="00F56841">
        <w:rPr>
          <w:rFonts w:ascii="Open Sans" w:hAnsi="Open Sans" w:cs="Open Sans"/>
        </w:rPr>
        <w:t>formalnych właściwa instytucja, wzywa Wnioskodawcę do jego uzupełnienia</w:t>
      </w:r>
      <w:r w:rsidR="004D2527" w:rsidRPr="00F56841">
        <w:rPr>
          <w:rFonts w:ascii="Open Sans" w:hAnsi="Open Sans" w:cs="Open Sans"/>
        </w:rPr>
        <w:t xml:space="preserve"> </w:t>
      </w:r>
      <w:r w:rsidRPr="00F56841">
        <w:rPr>
          <w:rFonts w:ascii="Open Sans" w:hAnsi="Open Sans" w:cs="Open Sans"/>
        </w:rPr>
        <w:t>w terminie 7 dni, licząc od dnia otrzymania wezwania, pod rygorem pozostawienia</w:t>
      </w:r>
      <w:r w:rsidR="004D2527" w:rsidRPr="00F56841">
        <w:rPr>
          <w:rFonts w:ascii="Open Sans" w:hAnsi="Open Sans" w:cs="Open Sans"/>
        </w:rPr>
        <w:t xml:space="preserve"> </w:t>
      </w:r>
      <w:r w:rsidRPr="00F56841">
        <w:rPr>
          <w:rFonts w:ascii="Open Sans" w:hAnsi="Open Sans" w:cs="Open Sans"/>
        </w:rPr>
        <w:t xml:space="preserve">protestu bez </w:t>
      </w:r>
      <w:r w:rsidRPr="00F56841">
        <w:rPr>
          <w:rFonts w:ascii="Open Sans" w:hAnsi="Open Sans" w:cs="Open Sans"/>
        </w:rPr>
        <w:lastRenderedPageBreak/>
        <w:t>rozpatrzenia. Uzupełnienie protestu może nastąpić wyłącznie</w:t>
      </w:r>
      <w:r w:rsidR="004D2527" w:rsidRPr="00F56841">
        <w:rPr>
          <w:rFonts w:ascii="Open Sans" w:hAnsi="Open Sans" w:cs="Open Sans"/>
        </w:rPr>
        <w:t xml:space="preserve"> </w:t>
      </w:r>
      <w:r w:rsidRPr="00F56841">
        <w:rPr>
          <w:rFonts w:ascii="Open Sans" w:hAnsi="Open Sans" w:cs="Open Sans"/>
        </w:rPr>
        <w:t>w odniesieniu do wymogów formalnych wskazanych w lit. a- c i f. Po bezskutecznym</w:t>
      </w:r>
      <w:r w:rsidR="004D2527" w:rsidRPr="00F56841">
        <w:rPr>
          <w:rFonts w:ascii="Open Sans" w:hAnsi="Open Sans" w:cs="Open Sans"/>
        </w:rPr>
        <w:t xml:space="preserve"> </w:t>
      </w:r>
      <w:r w:rsidRPr="00F56841">
        <w:rPr>
          <w:rFonts w:ascii="Open Sans" w:hAnsi="Open Sans" w:cs="Open Sans"/>
        </w:rPr>
        <w:t>upływie terminu właściwa instytucja przekazuje Wnioskodawcy informację</w:t>
      </w:r>
      <w:r w:rsidR="004D2527" w:rsidRPr="00F56841">
        <w:rPr>
          <w:rFonts w:ascii="Open Sans" w:hAnsi="Open Sans" w:cs="Open Sans"/>
        </w:rPr>
        <w:t xml:space="preserve"> </w:t>
      </w:r>
      <w:r w:rsidRPr="00F56841">
        <w:rPr>
          <w:rFonts w:ascii="Open Sans" w:hAnsi="Open Sans" w:cs="Open Sans"/>
        </w:rPr>
        <w:t>o pozostawieniu jego protestu bez rozpatrzenia, pouczając go o możliwości</w:t>
      </w:r>
      <w:r w:rsidR="004D2527" w:rsidRPr="00F56841">
        <w:rPr>
          <w:rFonts w:ascii="Open Sans" w:hAnsi="Open Sans" w:cs="Open Sans"/>
        </w:rPr>
        <w:t xml:space="preserve"> </w:t>
      </w:r>
      <w:r w:rsidRPr="00F56841">
        <w:rPr>
          <w:rFonts w:ascii="Open Sans" w:hAnsi="Open Sans" w:cs="Open Sans"/>
        </w:rPr>
        <w:t>wniesienia w tym zakresie skargi do sądu administracyjnego na zasadach</w:t>
      </w:r>
      <w:r w:rsidR="004D2527" w:rsidRPr="00F56841">
        <w:rPr>
          <w:rFonts w:ascii="Open Sans" w:hAnsi="Open Sans" w:cs="Open Sans"/>
        </w:rPr>
        <w:t xml:space="preserve"> </w:t>
      </w:r>
      <w:r w:rsidRPr="00F56841">
        <w:rPr>
          <w:rFonts w:ascii="Open Sans" w:hAnsi="Open Sans" w:cs="Open Sans"/>
        </w:rPr>
        <w:t>określonych w art. 73. ustawy wdrożeniowej.</w:t>
      </w:r>
    </w:p>
    <w:p w14:paraId="53A8F166" w14:textId="77777777" w:rsidR="004D2527"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Protest pozostawia się bez rozpatrzenia, jeżeli mimo prawidłowego pouczenia, został</w:t>
      </w:r>
      <w:r w:rsidR="004D2527" w:rsidRPr="00F56841">
        <w:rPr>
          <w:rFonts w:ascii="Open Sans" w:hAnsi="Open Sans" w:cs="Open Sans"/>
        </w:rPr>
        <w:t xml:space="preserve"> </w:t>
      </w:r>
      <w:r w:rsidRPr="00F56841">
        <w:rPr>
          <w:rFonts w:ascii="Open Sans" w:hAnsi="Open Sans" w:cs="Open Sans"/>
        </w:rPr>
        <w:t>wniesiony:</w:t>
      </w:r>
    </w:p>
    <w:p w14:paraId="3CD705CB" w14:textId="77777777" w:rsidR="004D2527" w:rsidRPr="00F56841" w:rsidRDefault="00D618A2" w:rsidP="00841E31">
      <w:pPr>
        <w:pStyle w:val="Lista-kontynuacja3"/>
        <w:numPr>
          <w:ilvl w:val="0"/>
          <w:numId w:val="97"/>
        </w:numPr>
        <w:spacing w:before="120" w:line="276" w:lineRule="auto"/>
        <w:rPr>
          <w:rFonts w:ascii="Open Sans" w:hAnsi="Open Sans" w:cs="Open Sans"/>
        </w:rPr>
      </w:pPr>
      <w:r w:rsidRPr="00F56841">
        <w:rPr>
          <w:rFonts w:ascii="Open Sans" w:hAnsi="Open Sans" w:cs="Open Sans"/>
        </w:rPr>
        <w:t>po terminie;</w:t>
      </w:r>
    </w:p>
    <w:p w14:paraId="3E317183" w14:textId="77777777" w:rsidR="004D2527" w:rsidRPr="00F56841" w:rsidRDefault="00D618A2" w:rsidP="00841E31">
      <w:pPr>
        <w:pStyle w:val="Lista-kontynuacja3"/>
        <w:numPr>
          <w:ilvl w:val="0"/>
          <w:numId w:val="97"/>
        </w:numPr>
        <w:spacing w:before="120" w:line="276" w:lineRule="auto"/>
        <w:rPr>
          <w:rFonts w:ascii="Open Sans" w:hAnsi="Open Sans" w:cs="Open Sans"/>
        </w:rPr>
      </w:pPr>
      <w:r w:rsidRPr="00F56841">
        <w:rPr>
          <w:rFonts w:ascii="Open Sans" w:hAnsi="Open Sans" w:cs="Open Sans"/>
        </w:rPr>
        <w:t>przez podmiot wykluczony z możliwości otrzymania dofinansowania n</w:t>
      </w:r>
      <w:r w:rsidR="004D2527" w:rsidRPr="00F56841">
        <w:rPr>
          <w:rFonts w:ascii="Open Sans" w:hAnsi="Open Sans" w:cs="Open Sans"/>
        </w:rPr>
        <w:t xml:space="preserve">a </w:t>
      </w:r>
      <w:r w:rsidRPr="00F56841">
        <w:rPr>
          <w:rFonts w:ascii="Open Sans" w:hAnsi="Open Sans" w:cs="Open Sans"/>
        </w:rPr>
        <w:t>podstawie przepisów odrębnych;</w:t>
      </w:r>
    </w:p>
    <w:p w14:paraId="1F4E0A9E" w14:textId="77777777" w:rsidR="004D2527" w:rsidRPr="00F56841" w:rsidRDefault="00D618A2" w:rsidP="00841E31">
      <w:pPr>
        <w:pStyle w:val="Lista-kontynuacja3"/>
        <w:numPr>
          <w:ilvl w:val="0"/>
          <w:numId w:val="97"/>
        </w:numPr>
        <w:spacing w:before="120" w:line="276" w:lineRule="auto"/>
        <w:rPr>
          <w:rFonts w:ascii="Open Sans" w:hAnsi="Open Sans" w:cs="Open Sans"/>
        </w:rPr>
      </w:pPr>
      <w:r w:rsidRPr="00F56841">
        <w:rPr>
          <w:rFonts w:ascii="Open Sans" w:hAnsi="Open Sans" w:cs="Open Sans"/>
        </w:rPr>
        <w:t>bez spełnienia wymogów określonych w art. 64 ust. 2 pkt. 4 ustawy</w:t>
      </w:r>
      <w:r w:rsidR="004D2527" w:rsidRPr="00F56841">
        <w:rPr>
          <w:rFonts w:ascii="Open Sans" w:hAnsi="Open Sans" w:cs="Open Sans"/>
        </w:rPr>
        <w:t xml:space="preserve"> </w:t>
      </w:r>
      <w:r w:rsidRPr="00F56841">
        <w:rPr>
          <w:rFonts w:ascii="Open Sans" w:hAnsi="Open Sans" w:cs="Open Sans"/>
        </w:rPr>
        <w:t>wdrożeniowej;</w:t>
      </w:r>
    </w:p>
    <w:p w14:paraId="505D0070" w14:textId="6240F4F7" w:rsidR="00D618A2" w:rsidRPr="00F56841" w:rsidRDefault="00D618A2" w:rsidP="00841E31">
      <w:pPr>
        <w:pStyle w:val="Lista-kontynuacja3"/>
        <w:numPr>
          <w:ilvl w:val="0"/>
          <w:numId w:val="97"/>
        </w:numPr>
        <w:spacing w:before="120" w:line="276" w:lineRule="auto"/>
        <w:rPr>
          <w:rFonts w:ascii="Open Sans" w:hAnsi="Open Sans" w:cs="Open Sans"/>
        </w:rPr>
      </w:pPr>
      <w:r w:rsidRPr="00F56841">
        <w:rPr>
          <w:rFonts w:ascii="Open Sans" w:hAnsi="Open Sans" w:cs="Open Sans"/>
        </w:rPr>
        <w:t>przez podmiot niespełniający wymogów, o których mowa w art. 63 ustawy</w:t>
      </w:r>
      <w:r w:rsidR="004D2527" w:rsidRPr="00F56841">
        <w:rPr>
          <w:rFonts w:ascii="Open Sans" w:hAnsi="Open Sans" w:cs="Open Sans"/>
        </w:rPr>
        <w:t xml:space="preserve"> </w:t>
      </w:r>
      <w:r w:rsidRPr="00F56841">
        <w:rPr>
          <w:rFonts w:ascii="Open Sans" w:hAnsi="Open Sans" w:cs="Open Sans"/>
        </w:rPr>
        <w:t>wdrożeniowej.</w:t>
      </w:r>
    </w:p>
    <w:p w14:paraId="213D1426" w14:textId="0E9BE4D0"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Protest wnoszony jest do I</w:t>
      </w:r>
      <w:r w:rsidR="00B74431">
        <w:rPr>
          <w:rFonts w:ascii="Open Sans" w:hAnsi="Open Sans" w:cs="Open Sans"/>
        </w:rPr>
        <w:t>Z</w:t>
      </w:r>
      <w:r w:rsidRPr="00F56841">
        <w:rPr>
          <w:rFonts w:ascii="Open Sans" w:hAnsi="Open Sans" w:cs="Open Sans"/>
        </w:rPr>
        <w:t xml:space="preserve"> i rozpatrywany przez nią w terminie nie dłuższym niż</w:t>
      </w:r>
      <w:r w:rsidR="004D2527" w:rsidRPr="00F56841">
        <w:rPr>
          <w:rFonts w:ascii="Open Sans" w:hAnsi="Open Sans" w:cs="Open Sans"/>
        </w:rPr>
        <w:t xml:space="preserve"> </w:t>
      </w:r>
      <w:r w:rsidRPr="00F56841">
        <w:rPr>
          <w:rFonts w:ascii="Open Sans" w:hAnsi="Open Sans" w:cs="Open Sans"/>
        </w:rPr>
        <w:t>21 dni kalendarzowych licząc od dnia jego otrzymania. W uzasadnionych</w:t>
      </w:r>
      <w:r w:rsidR="004D2527" w:rsidRPr="00F56841">
        <w:rPr>
          <w:rFonts w:ascii="Open Sans" w:hAnsi="Open Sans" w:cs="Open Sans"/>
        </w:rPr>
        <w:t xml:space="preserve"> </w:t>
      </w:r>
      <w:r w:rsidRPr="00F56841">
        <w:rPr>
          <w:rFonts w:ascii="Open Sans" w:hAnsi="Open Sans" w:cs="Open Sans"/>
        </w:rPr>
        <w:t>przypadkach termin rozpatrzenia protestu może być przedłużony, jednak nie może on</w:t>
      </w:r>
      <w:r w:rsidR="004D2527" w:rsidRPr="00F56841">
        <w:rPr>
          <w:rFonts w:ascii="Open Sans" w:hAnsi="Open Sans" w:cs="Open Sans"/>
        </w:rPr>
        <w:t xml:space="preserve"> </w:t>
      </w:r>
      <w:r w:rsidRPr="00F56841">
        <w:rPr>
          <w:rFonts w:ascii="Open Sans" w:hAnsi="Open Sans" w:cs="Open Sans"/>
        </w:rPr>
        <w:t>przekroczyć łącznie 45 dni kalendarzowych od dnia otrzymania protestu.</w:t>
      </w:r>
    </w:p>
    <w:p w14:paraId="290DAF93" w14:textId="3C036CD0"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 xml:space="preserve">W uzasadnionych przypadkach, w </w:t>
      </w:r>
      <w:proofErr w:type="gramStart"/>
      <w:r w:rsidRPr="00F56841">
        <w:rPr>
          <w:rFonts w:ascii="Open Sans" w:hAnsi="Open Sans" w:cs="Open Sans"/>
        </w:rPr>
        <w:t>szczególności</w:t>
      </w:r>
      <w:proofErr w:type="gramEnd"/>
      <w:r w:rsidRPr="00F56841">
        <w:rPr>
          <w:rFonts w:ascii="Open Sans" w:hAnsi="Open Sans" w:cs="Open Sans"/>
        </w:rPr>
        <w:t xml:space="preserve"> gdy w trakcie rozpatrywania</w:t>
      </w:r>
      <w:r w:rsidR="004D2527" w:rsidRPr="00F56841">
        <w:rPr>
          <w:rFonts w:ascii="Open Sans" w:hAnsi="Open Sans" w:cs="Open Sans"/>
        </w:rPr>
        <w:t xml:space="preserve"> </w:t>
      </w:r>
      <w:r w:rsidRPr="00F56841">
        <w:rPr>
          <w:rFonts w:ascii="Open Sans" w:hAnsi="Open Sans" w:cs="Open Sans"/>
        </w:rPr>
        <w:t>protestu konieczne jest skorzystanie z pomocy ekspertów, gdy do stwierdzenia</w:t>
      </w:r>
      <w:r w:rsidR="004D2527" w:rsidRPr="00F56841">
        <w:rPr>
          <w:rFonts w:ascii="Open Sans" w:hAnsi="Open Sans" w:cs="Open Sans"/>
        </w:rPr>
        <w:t xml:space="preserve"> </w:t>
      </w:r>
      <w:r w:rsidRPr="00F56841">
        <w:rPr>
          <w:rFonts w:ascii="Open Sans" w:hAnsi="Open Sans" w:cs="Open Sans"/>
        </w:rPr>
        <w:t>właściwości</w:t>
      </w:r>
      <w:r w:rsidR="004D2527" w:rsidRPr="00F56841">
        <w:rPr>
          <w:rFonts w:ascii="Open Sans" w:hAnsi="Open Sans" w:cs="Open Sans"/>
        </w:rPr>
        <w:t xml:space="preserve"> i </w:t>
      </w:r>
      <w:r w:rsidRPr="00F56841">
        <w:rPr>
          <w:rFonts w:ascii="Open Sans" w:hAnsi="Open Sans" w:cs="Open Sans"/>
        </w:rPr>
        <w:t>rzetelności przeprowadzonej oceny niezbędna jest fachowa</w:t>
      </w:r>
      <w:r w:rsidR="004D2527" w:rsidRPr="00F56841">
        <w:rPr>
          <w:rFonts w:ascii="Open Sans" w:hAnsi="Open Sans" w:cs="Open Sans"/>
        </w:rPr>
        <w:t xml:space="preserve"> </w:t>
      </w:r>
      <w:r w:rsidRPr="00F56841">
        <w:rPr>
          <w:rFonts w:ascii="Open Sans" w:hAnsi="Open Sans" w:cs="Open Sans"/>
        </w:rPr>
        <w:t>specjalistyczna wiedza merytoryczna, termin rozpatrzenia protestu może być</w:t>
      </w:r>
      <w:r w:rsidR="004D2527" w:rsidRPr="00F56841">
        <w:rPr>
          <w:rFonts w:ascii="Open Sans" w:hAnsi="Open Sans" w:cs="Open Sans"/>
        </w:rPr>
        <w:t xml:space="preserve"> </w:t>
      </w:r>
      <w:r w:rsidRPr="00F56841">
        <w:rPr>
          <w:rFonts w:ascii="Open Sans" w:hAnsi="Open Sans" w:cs="Open Sans"/>
        </w:rPr>
        <w:t>przedłużony, o czym IZ FEdP informuje Wnioskodawcę.</w:t>
      </w:r>
    </w:p>
    <w:p w14:paraId="06031AC9" w14:textId="26CABAC5"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I</w:t>
      </w:r>
      <w:r w:rsidR="00B74431">
        <w:rPr>
          <w:rFonts w:ascii="Open Sans" w:hAnsi="Open Sans" w:cs="Open Sans"/>
        </w:rPr>
        <w:t>Z</w:t>
      </w:r>
      <w:r w:rsidRPr="00F56841">
        <w:rPr>
          <w:rFonts w:ascii="Open Sans" w:hAnsi="Open Sans" w:cs="Open Sans"/>
        </w:rPr>
        <w:t xml:space="preserve"> informuje Wnioskodawcę o wyniku rozpatrzenia jego protestu. Informacja ta</w:t>
      </w:r>
      <w:r w:rsidR="004D2527" w:rsidRPr="00F56841">
        <w:rPr>
          <w:rFonts w:ascii="Open Sans" w:hAnsi="Open Sans" w:cs="Open Sans"/>
        </w:rPr>
        <w:t xml:space="preserve"> </w:t>
      </w:r>
      <w:r w:rsidRPr="00F56841">
        <w:rPr>
          <w:rFonts w:ascii="Open Sans" w:hAnsi="Open Sans" w:cs="Open Sans"/>
        </w:rPr>
        <w:t>zawiera w szczególności:</w:t>
      </w:r>
    </w:p>
    <w:p w14:paraId="61A13AE3" w14:textId="18CD50B1" w:rsidR="004D2527" w:rsidRPr="00F56841" w:rsidRDefault="00D618A2" w:rsidP="00841E31">
      <w:pPr>
        <w:pStyle w:val="Lista-kontynuacja3"/>
        <w:numPr>
          <w:ilvl w:val="0"/>
          <w:numId w:val="98"/>
        </w:numPr>
        <w:spacing w:before="120" w:line="276" w:lineRule="auto"/>
        <w:rPr>
          <w:rFonts w:ascii="Open Sans" w:hAnsi="Open Sans" w:cs="Open Sans"/>
        </w:rPr>
      </w:pPr>
      <w:r w:rsidRPr="00F56841">
        <w:rPr>
          <w:rFonts w:ascii="Open Sans" w:hAnsi="Open Sans" w:cs="Open Sans"/>
        </w:rPr>
        <w:t>treść rozstrzygnięcia polegającego na uwzględnieniu albo nieuwzględnieniu</w:t>
      </w:r>
      <w:r w:rsidR="004D2527" w:rsidRPr="00F56841">
        <w:rPr>
          <w:rFonts w:ascii="Open Sans" w:hAnsi="Open Sans" w:cs="Open Sans"/>
        </w:rPr>
        <w:t xml:space="preserve"> </w:t>
      </w:r>
      <w:r w:rsidRPr="00F56841">
        <w:rPr>
          <w:rFonts w:ascii="Open Sans" w:hAnsi="Open Sans" w:cs="Open Sans"/>
        </w:rPr>
        <w:t>protestu, wraz z uzasadnieniem</w:t>
      </w:r>
      <w:r w:rsidR="005439D6" w:rsidRPr="005439D6">
        <w:t xml:space="preserve"> </w:t>
      </w:r>
      <w:r w:rsidR="005439D6" w:rsidRPr="005439D6">
        <w:rPr>
          <w:rFonts w:ascii="Open Sans" w:hAnsi="Open Sans" w:cs="Open Sans"/>
        </w:rPr>
        <w:t>oraz wskazaniem liczby przyznanych punktów w danym kryterium, w przypadku uwzględnienia protestu, o ile zarzuty protestu dotyczą kryteriów punktowych</w:t>
      </w:r>
      <w:r w:rsidRPr="00F56841">
        <w:rPr>
          <w:rFonts w:ascii="Open Sans" w:hAnsi="Open Sans" w:cs="Open Sans"/>
        </w:rPr>
        <w:t>;</w:t>
      </w:r>
    </w:p>
    <w:p w14:paraId="61DBBC54" w14:textId="20592873" w:rsidR="00D618A2" w:rsidRPr="00F56841" w:rsidRDefault="00D618A2" w:rsidP="00841E31">
      <w:pPr>
        <w:pStyle w:val="Lista-kontynuacja3"/>
        <w:numPr>
          <w:ilvl w:val="0"/>
          <w:numId w:val="98"/>
        </w:numPr>
        <w:spacing w:before="120" w:line="276" w:lineRule="auto"/>
        <w:rPr>
          <w:rFonts w:ascii="Open Sans" w:hAnsi="Open Sans" w:cs="Open Sans"/>
        </w:rPr>
      </w:pPr>
      <w:r w:rsidRPr="00F56841">
        <w:rPr>
          <w:rFonts w:ascii="Open Sans" w:hAnsi="Open Sans" w:cs="Open Sans"/>
        </w:rPr>
        <w:t>w przypadku nieuwzględnienia protestu – pouczenie o możliwości wniesienia</w:t>
      </w:r>
      <w:r w:rsidR="004D2527" w:rsidRPr="00F56841">
        <w:rPr>
          <w:rFonts w:ascii="Open Sans" w:hAnsi="Open Sans" w:cs="Open Sans"/>
        </w:rPr>
        <w:t xml:space="preserve"> </w:t>
      </w:r>
      <w:r w:rsidRPr="00F56841">
        <w:rPr>
          <w:rFonts w:ascii="Open Sans" w:hAnsi="Open Sans" w:cs="Open Sans"/>
        </w:rPr>
        <w:t>skargi do sądu administracyjnego na zasadach określonych w art. 73 ustawy</w:t>
      </w:r>
      <w:r w:rsidR="004D2527" w:rsidRPr="00F56841">
        <w:rPr>
          <w:rFonts w:ascii="Open Sans" w:hAnsi="Open Sans" w:cs="Open Sans"/>
        </w:rPr>
        <w:t xml:space="preserve"> </w:t>
      </w:r>
      <w:r w:rsidRPr="00F56841">
        <w:rPr>
          <w:rFonts w:ascii="Open Sans" w:hAnsi="Open Sans" w:cs="Open Sans"/>
        </w:rPr>
        <w:t>wdrożeniowej.</w:t>
      </w:r>
    </w:p>
    <w:p w14:paraId="2BB33D2A" w14:textId="071D6CEA"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nieuwzględnienia protestu, negatywnej ponownej oceny projektu lub</w:t>
      </w:r>
      <w:r w:rsidR="004D2527" w:rsidRPr="00F56841">
        <w:rPr>
          <w:rFonts w:ascii="Open Sans" w:hAnsi="Open Sans" w:cs="Open Sans"/>
        </w:rPr>
        <w:t xml:space="preserve"> </w:t>
      </w:r>
      <w:r w:rsidRPr="00F56841">
        <w:rPr>
          <w:rFonts w:ascii="Open Sans" w:hAnsi="Open Sans" w:cs="Open Sans"/>
        </w:rPr>
        <w:t>pozostawienia protestu bez rozpatrzenia na podstawie art. 64 ust. 3, art. 70 ust. 1 lub</w:t>
      </w:r>
      <w:r w:rsidR="004D2527" w:rsidRPr="00F56841">
        <w:rPr>
          <w:rFonts w:ascii="Open Sans" w:hAnsi="Open Sans" w:cs="Open Sans"/>
        </w:rPr>
        <w:t xml:space="preserve"> </w:t>
      </w:r>
      <w:r w:rsidRPr="00F56841">
        <w:rPr>
          <w:rFonts w:ascii="Open Sans" w:hAnsi="Open Sans" w:cs="Open Sans"/>
        </w:rPr>
        <w:t>art. 77 ust. 2 pkt. 1 ustawy wdrożeniowej, wnioskodawca może w tym zakresie</w:t>
      </w:r>
      <w:r w:rsidR="004D2527" w:rsidRPr="00F56841">
        <w:rPr>
          <w:rFonts w:ascii="Open Sans" w:hAnsi="Open Sans" w:cs="Open Sans"/>
        </w:rPr>
        <w:t xml:space="preserve"> </w:t>
      </w:r>
      <w:r w:rsidRPr="00F56841">
        <w:rPr>
          <w:rFonts w:ascii="Open Sans" w:hAnsi="Open Sans" w:cs="Open Sans"/>
        </w:rPr>
        <w:t>wnieść skargę do Wojewódzkiego Sądu Administracyjnego w Białymstoku (WSA),</w:t>
      </w:r>
      <w:r w:rsidR="004D2527" w:rsidRPr="00F56841">
        <w:rPr>
          <w:rFonts w:ascii="Open Sans" w:hAnsi="Open Sans" w:cs="Open Sans"/>
        </w:rPr>
        <w:t xml:space="preserve"> </w:t>
      </w:r>
      <w:r w:rsidRPr="00F56841">
        <w:rPr>
          <w:rFonts w:ascii="Open Sans" w:hAnsi="Open Sans" w:cs="Open Sans"/>
        </w:rPr>
        <w:t>zgodnie z art. 3 § 3 ustawy z dnia 30 sierpnia 2002 r. – Prawo o postępowaniu przed</w:t>
      </w:r>
      <w:r w:rsidR="004D2527" w:rsidRPr="00F56841">
        <w:rPr>
          <w:rFonts w:ascii="Open Sans" w:hAnsi="Open Sans" w:cs="Open Sans"/>
        </w:rPr>
        <w:t xml:space="preserve"> </w:t>
      </w:r>
      <w:r w:rsidRPr="00F56841">
        <w:rPr>
          <w:rFonts w:ascii="Open Sans" w:hAnsi="Open Sans" w:cs="Open Sans"/>
        </w:rPr>
        <w:t>sądami administracyjnymi. Skarga wnoszona jest przez Wnioskodawcę</w:t>
      </w:r>
      <w:r w:rsidR="004D2527" w:rsidRPr="00F56841">
        <w:rPr>
          <w:rFonts w:ascii="Open Sans" w:hAnsi="Open Sans" w:cs="Open Sans"/>
        </w:rPr>
        <w:t xml:space="preserve"> </w:t>
      </w:r>
      <w:r w:rsidRPr="00F56841">
        <w:rPr>
          <w:rFonts w:ascii="Open Sans" w:hAnsi="Open Sans" w:cs="Open Sans"/>
        </w:rPr>
        <w:t>bezpośrednio do WSA w terminie 14 dni kalendarzowych od dnia otrzymania</w:t>
      </w:r>
      <w:r w:rsidR="004D2527" w:rsidRPr="00F56841">
        <w:rPr>
          <w:rFonts w:ascii="Open Sans" w:hAnsi="Open Sans" w:cs="Open Sans"/>
        </w:rPr>
        <w:t xml:space="preserve"> </w:t>
      </w:r>
      <w:r w:rsidRPr="00F56841">
        <w:rPr>
          <w:rFonts w:ascii="Open Sans" w:hAnsi="Open Sans" w:cs="Open Sans"/>
        </w:rPr>
        <w:t xml:space="preserve">informacji, o której mowa w zdaniu </w:t>
      </w:r>
      <w:r w:rsidRPr="00F56841">
        <w:rPr>
          <w:rFonts w:ascii="Open Sans" w:hAnsi="Open Sans" w:cs="Open Sans"/>
        </w:rPr>
        <w:lastRenderedPageBreak/>
        <w:t>powyżej wraz z kompletną dokumentacją, o której</w:t>
      </w:r>
      <w:r w:rsidR="004D2527" w:rsidRPr="00F56841">
        <w:rPr>
          <w:rFonts w:ascii="Open Sans" w:hAnsi="Open Sans" w:cs="Open Sans"/>
        </w:rPr>
        <w:t xml:space="preserve"> </w:t>
      </w:r>
      <w:r w:rsidRPr="00F56841">
        <w:rPr>
          <w:rFonts w:ascii="Open Sans" w:hAnsi="Open Sans" w:cs="Open Sans"/>
        </w:rPr>
        <w:t>mowa w art. 73 ust.3 ustawy wdrożeniowej. Kompletna dokumentacja jest wnoszona</w:t>
      </w:r>
      <w:r w:rsidR="004D2527" w:rsidRPr="00F56841">
        <w:rPr>
          <w:rFonts w:ascii="Open Sans" w:hAnsi="Open Sans" w:cs="Open Sans"/>
        </w:rPr>
        <w:t xml:space="preserve"> </w:t>
      </w:r>
      <w:r w:rsidRPr="00F56841">
        <w:rPr>
          <w:rFonts w:ascii="Open Sans" w:hAnsi="Open Sans" w:cs="Open Sans"/>
        </w:rPr>
        <w:t>przez Wnioskodawcę w oryginale lub w postaci uwierzytelnionej kopii.</w:t>
      </w:r>
    </w:p>
    <w:p w14:paraId="48DE7EC0" w14:textId="55B4E67A"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Od rozstrzygnięcia WSA, zarówno Wnioskodawcy jak i IZ przysługuje możliwość</w:t>
      </w:r>
      <w:r w:rsidR="004D2527" w:rsidRPr="00F56841">
        <w:rPr>
          <w:rFonts w:ascii="Open Sans" w:hAnsi="Open Sans" w:cs="Open Sans"/>
        </w:rPr>
        <w:t xml:space="preserve"> </w:t>
      </w:r>
      <w:r w:rsidRPr="00F56841">
        <w:rPr>
          <w:rFonts w:ascii="Open Sans" w:hAnsi="Open Sans" w:cs="Open Sans"/>
        </w:rPr>
        <w:t>wniesienia skargi kasacyjnej do Naczelnego Sądu Administracyjnego (NSA). Skarga</w:t>
      </w:r>
      <w:r w:rsidR="004D2527" w:rsidRPr="00F56841">
        <w:rPr>
          <w:rFonts w:ascii="Open Sans" w:hAnsi="Open Sans" w:cs="Open Sans"/>
        </w:rPr>
        <w:t xml:space="preserve"> </w:t>
      </w:r>
      <w:r w:rsidRPr="00F56841">
        <w:rPr>
          <w:rFonts w:ascii="Open Sans" w:hAnsi="Open Sans" w:cs="Open Sans"/>
        </w:rPr>
        <w:t>kasacyjna wnoszona jest w terminie 14 dni kalendarzowych od dnia doręczenia</w:t>
      </w:r>
      <w:r w:rsidR="004D2527" w:rsidRPr="00F56841">
        <w:rPr>
          <w:rFonts w:ascii="Open Sans" w:hAnsi="Open Sans" w:cs="Open Sans"/>
        </w:rPr>
        <w:t xml:space="preserve"> </w:t>
      </w:r>
      <w:r w:rsidRPr="00F56841">
        <w:rPr>
          <w:rFonts w:ascii="Open Sans" w:hAnsi="Open Sans" w:cs="Open Sans"/>
        </w:rPr>
        <w:t>rozstrzygnięcia WSA.</w:t>
      </w:r>
    </w:p>
    <w:p w14:paraId="737DA621" w14:textId="59B1A7B6"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I</w:t>
      </w:r>
      <w:r w:rsidR="00B74431">
        <w:rPr>
          <w:rFonts w:ascii="Open Sans" w:hAnsi="Open Sans" w:cs="Open Sans"/>
        </w:rPr>
        <w:t>Z</w:t>
      </w:r>
      <w:r w:rsidRPr="00F56841">
        <w:rPr>
          <w:rFonts w:ascii="Open Sans" w:hAnsi="Open Sans" w:cs="Open Sans"/>
        </w:rPr>
        <w:t xml:space="preserve"> uwzględniając protest może odpowiednio skierować projekt do kolejnego etapu</w:t>
      </w:r>
      <w:r w:rsidR="004D2527" w:rsidRPr="00F56841">
        <w:rPr>
          <w:rFonts w:ascii="Open Sans" w:hAnsi="Open Sans" w:cs="Open Sans"/>
        </w:rPr>
        <w:t xml:space="preserve"> </w:t>
      </w:r>
      <w:r w:rsidRPr="00F56841">
        <w:rPr>
          <w:rFonts w:ascii="Open Sans" w:hAnsi="Open Sans" w:cs="Open Sans"/>
        </w:rPr>
        <w:t>oceny albo umieścić go na liście wszystkich ocenionych projektów, zgodnie</w:t>
      </w:r>
      <w:r w:rsidR="004D2527" w:rsidRPr="00F56841">
        <w:rPr>
          <w:rFonts w:ascii="Open Sans" w:hAnsi="Open Sans" w:cs="Open Sans"/>
        </w:rPr>
        <w:t xml:space="preserve"> </w:t>
      </w:r>
      <w:r w:rsidRPr="00F56841">
        <w:rPr>
          <w:rFonts w:ascii="Open Sans" w:hAnsi="Open Sans" w:cs="Open Sans"/>
        </w:rPr>
        <w:t>z uzyskaną liczbą punktów.</w:t>
      </w:r>
    </w:p>
    <w:p w14:paraId="0C4D3A79" w14:textId="0F673AEC"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Zgodnie z art. 65 ustawy wdrożeniowej wnioskodawca może wycofać protest do</w:t>
      </w:r>
      <w:r w:rsidR="004D2527" w:rsidRPr="00F56841">
        <w:rPr>
          <w:rFonts w:ascii="Open Sans" w:hAnsi="Open Sans" w:cs="Open Sans"/>
        </w:rPr>
        <w:t xml:space="preserve"> </w:t>
      </w:r>
      <w:r w:rsidRPr="00F56841">
        <w:rPr>
          <w:rFonts w:ascii="Open Sans" w:hAnsi="Open Sans" w:cs="Open Sans"/>
        </w:rPr>
        <w:t>czasu zakończenia rozpatrywania protestu przez właściwą instytucję. Wycofanie</w:t>
      </w:r>
      <w:r w:rsidR="004D2527" w:rsidRPr="00F56841">
        <w:rPr>
          <w:rFonts w:ascii="Open Sans" w:hAnsi="Open Sans" w:cs="Open Sans"/>
        </w:rPr>
        <w:t xml:space="preserve"> </w:t>
      </w:r>
      <w:r w:rsidRPr="00F56841">
        <w:rPr>
          <w:rFonts w:ascii="Open Sans" w:hAnsi="Open Sans" w:cs="Open Sans"/>
        </w:rPr>
        <w:t>protestu następuje przez złożenie IZ pisemnego oświadczenia o wycofaniu protestu</w:t>
      </w:r>
      <w:r w:rsidR="004D2527" w:rsidRPr="00F56841">
        <w:rPr>
          <w:rFonts w:ascii="Open Sans" w:hAnsi="Open Sans" w:cs="Open Sans"/>
        </w:rPr>
        <w:t xml:space="preserve"> </w:t>
      </w:r>
      <w:r w:rsidRPr="00F56841">
        <w:rPr>
          <w:rFonts w:ascii="Open Sans" w:hAnsi="Open Sans" w:cs="Open Sans"/>
        </w:rPr>
        <w:t>zgodnie z art. 72 ust 2 ww. ustawy.</w:t>
      </w:r>
    </w:p>
    <w:p w14:paraId="6DF1CE24" w14:textId="37DB926D"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przez Wnioskodawcę, IZ pozostawia protest bez</w:t>
      </w:r>
      <w:r w:rsidR="004D2527" w:rsidRPr="00F56841">
        <w:rPr>
          <w:rFonts w:ascii="Open Sans" w:hAnsi="Open Sans" w:cs="Open Sans"/>
        </w:rPr>
        <w:t xml:space="preserve"> </w:t>
      </w:r>
      <w:r w:rsidRPr="00F56841">
        <w:rPr>
          <w:rFonts w:ascii="Open Sans" w:hAnsi="Open Sans" w:cs="Open Sans"/>
        </w:rPr>
        <w:t>rozpatrzenia, informując o tym Wnioskodawcę w formie pisemnej.</w:t>
      </w:r>
    </w:p>
    <w:p w14:paraId="707E2027"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ponowne jego wniesienie jest niedopuszczalne.</w:t>
      </w:r>
    </w:p>
    <w:p w14:paraId="0DDE63EF" w14:textId="2E43886A"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Wnioskodawca nie może wnieść skargi do sądu</w:t>
      </w:r>
      <w:r w:rsidR="004D2527" w:rsidRPr="00F56841">
        <w:rPr>
          <w:rFonts w:ascii="Open Sans" w:hAnsi="Open Sans" w:cs="Open Sans"/>
        </w:rPr>
        <w:t xml:space="preserve"> </w:t>
      </w:r>
      <w:r w:rsidRPr="00F56841">
        <w:rPr>
          <w:rFonts w:ascii="Open Sans" w:hAnsi="Open Sans" w:cs="Open Sans"/>
        </w:rPr>
        <w:t>administracyjnego.</w:t>
      </w:r>
    </w:p>
    <w:p w14:paraId="2868B4A4" w14:textId="479BD99E"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gdy na jakimkolwiek etapie postępowania w zakresie procedury</w:t>
      </w:r>
      <w:r w:rsidR="004D2527" w:rsidRPr="00F56841">
        <w:rPr>
          <w:rFonts w:ascii="Open Sans" w:hAnsi="Open Sans" w:cs="Open Sans"/>
        </w:rPr>
        <w:t xml:space="preserve"> </w:t>
      </w:r>
      <w:r w:rsidRPr="00F56841">
        <w:rPr>
          <w:rFonts w:ascii="Open Sans" w:hAnsi="Open Sans" w:cs="Open Sans"/>
        </w:rPr>
        <w:t>odwoławczej zostanie wyczerpana kwota przeznaczona na dofinansowanie</w:t>
      </w:r>
      <w:r w:rsidR="004D2527" w:rsidRPr="00F56841">
        <w:rPr>
          <w:rFonts w:ascii="Open Sans" w:hAnsi="Open Sans" w:cs="Open Sans"/>
        </w:rPr>
        <w:t xml:space="preserve"> </w:t>
      </w:r>
      <w:r w:rsidRPr="00F56841">
        <w:rPr>
          <w:rFonts w:ascii="Open Sans" w:hAnsi="Open Sans" w:cs="Open Sans"/>
        </w:rPr>
        <w:t>projektów w ramach Działania, protest pozostawia się bez rozpatrzenia, informując</w:t>
      </w:r>
      <w:r w:rsidR="004D2527" w:rsidRPr="00F56841">
        <w:rPr>
          <w:rFonts w:ascii="Open Sans" w:hAnsi="Open Sans" w:cs="Open Sans"/>
        </w:rPr>
        <w:t xml:space="preserve"> </w:t>
      </w:r>
      <w:r w:rsidRPr="00F56841">
        <w:rPr>
          <w:rFonts w:ascii="Open Sans" w:hAnsi="Open Sans" w:cs="Open Sans"/>
        </w:rPr>
        <w:t>o tym na piśmie Wnioskodawcę.</w:t>
      </w:r>
    </w:p>
    <w:p w14:paraId="4E58199F" w14:textId="5EB32780"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Prawomocne rozstrzygnięcie sądu administracyjnego, polegające na oddaleniu</w:t>
      </w:r>
      <w:r w:rsidR="004D2527" w:rsidRPr="00F56841">
        <w:rPr>
          <w:rFonts w:ascii="Open Sans" w:hAnsi="Open Sans" w:cs="Open Sans"/>
        </w:rPr>
        <w:t xml:space="preserve"> </w:t>
      </w:r>
      <w:r w:rsidRPr="00F56841">
        <w:rPr>
          <w:rFonts w:ascii="Open Sans" w:hAnsi="Open Sans" w:cs="Open Sans"/>
        </w:rPr>
        <w:t>skargi, odrzuceniu skargi albo pozostawieniu skargi bez rozpatrzenia, kończy</w:t>
      </w:r>
      <w:r w:rsidR="004D2527" w:rsidRPr="00F56841">
        <w:rPr>
          <w:rFonts w:ascii="Open Sans" w:hAnsi="Open Sans" w:cs="Open Sans"/>
        </w:rPr>
        <w:t xml:space="preserve"> </w:t>
      </w:r>
      <w:r w:rsidRPr="00F56841">
        <w:rPr>
          <w:rFonts w:ascii="Open Sans" w:hAnsi="Open Sans" w:cs="Open Sans"/>
        </w:rPr>
        <w:t>procedurę odwoławczą oraz procedurę wyboru projektów – art. 77 ust. 1 ustawy</w:t>
      </w:r>
      <w:r w:rsidR="004D2527" w:rsidRPr="00F56841">
        <w:rPr>
          <w:rFonts w:ascii="Open Sans" w:hAnsi="Open Sans" w:cs="Open Sans"/>
        </w:rPr>
        <w:t xml:space="preserve"> </w:t>
      </w:r>
      <w:r w:rsidRPr="00F56841">
        <w:rPr>
          <w:rFonts w:ascii="Open Sans" w:hAnsi="Open Sans" w:cs="Open Sans"/>
        </w:rPr>
        <w:t>wdrożeniowej.</w:t>
      </w:r>
    </w:p>
    <w:p w14:paraId="1DF0F984" w14:textId="1F2827B7" w:rsidR="004D2527" w:rsidRPr="00F56841" w:rsidRDefault="00D618A2" w:rsidP="00E54CC1">
      <w:pPr>
        <w:pStyle w:val="Lista-kontynuacja3"/>
        <w:spacing w:before="120" w:line="276" w:lineRule="auto"/>
        <w:ind w:left="0"/>
        <w:contextualSpacing w:val="0"/>
        <w:rPr>
          <w:rFonts w:ascii="Open Sans" w:hAnsi="Open Sans" w:cs="Open Sans"/>
          <w:color w:val="00B050"/>
        </w:rPr>
      </w:pPr>
      <w:r w:rsidRPr="00F56841">
        <w:rPr>
          <w:rFonts w:ascii="Open Sans" w:hAnsi="Open Sans" w:cs="Open Sans"/>
        </w:rPr>
        <w:t>Procedura odwoławcza, nie wstrzymuje zawierania umów z Wnioskodawcami,</w:t>
      </w:r>
      <w:r w:rsidR="004D2527" w:rsidRPr="00F56841">
        <w:rPr>
          <w:rFonts w:ascii="Open Sans" w:hAnsi="Open Sans" w:cs="Open Sans"/>
        </w:rPr>
        <w:t xml:space="preserve"> </w:t>
      </w:r>
      <w:r w:rsidRPr="00F56841">
        <w:rPr>
          <w:rFonts w:ascii="Open Sans" w:hAnsi="Open Sans" w:cs="Open Sans"/>
        </w:rPr>
        <w:t>których projekty zostały wybrane do dofinansowania.</w:t>
      </w:r>
    </w:p>
    <w:p w14:paraId="6A3F5B68" w14:textId="023B54B7" w:rsidR="00727651" w:rsidRPr="00F56841" w:rsidRDefault="00727651" w:rsidP="006D2058">
      <w:pPr>
        <w:pStyle w:val="Nagwek2"/>
        <w:numPr>
          <w:ilvl w:val="1"/>
          <w:numId w:val="83"/>
        </w:numPr>
      </w:pPr>
      <w:bookmarkStart w:id="1059" w:name="_Toc138670065"/>
      <w:bookmarkStart w:id="1060" w:name="_Toc138670167"/>
      <w:bookmarkStart w:id="1061" w:name="_Toc138670066"/>
      <w:bookmarkStart w:id="1062" w:name="_Toc138670168"/>
      <w:bookmarkStart w:id="1063" w:name="_Toc236052629"/>
      <w:bookmarkEnd w:id="1059"/>
      <w:bookmarkEnd w:id="1060"/>
      <w:bookmarkEnd w:id="1061"/>
      <w:bookmarkEnd w:id="1062"/>
      <w:r w:rsidRPr="00F56841">
        <w:t>Udostępnianie dokumentów związanych z oceną wniosku</w:t>
      </w:r>
      <w:bookmarkEnd w:id="1063"/>
    </w:p>
    <w:p w14:paraId="21C6A5BB" w14:textId="11542EB8" w:rsidR="00BF0928" w:rsidRPr="00F56841" w:rsidRDefault="00727651" w:rsidP="00841E31">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t xml:space="preserve">Dokumenty i informacje przedstawiane przez </w:t>
      </w:r>
      <w:r w:rsidR="00864E92" w:rsidRPr="00F56841">
        <w:rPr>
          <w:rFonts w:ascii="Open Sans" w:hAnsi="Open Sans" w:cs="Open Sans"/>
        </w:rPr>
        <w:t>w</w:t>
      </w:r>
      <w:r w:rsidRPr="00F56841">
        <w:rPr>
          <w:rFonts w:ascii="Open Sans" w:hAnsi="Open Sans" w:cs="Open Sans"/>
        </w:rPr>
        <w:t xml:space="preserve">nioskodawców nie podlegają udostępnieniu przez </w:t>
      </w:r>
      <w:r w:rsidR="00BA75F9" w:rsidRPr="00F56841">
        <w:rPr>
          <w:rFonts w:ascii="Open Sans" w:hAnsi="Open Sans" w:cs="Open Sans"/>
        </w:rPr>
        <w:t xml:space="preserve">IZ </w:t>
      </w:r>
      <w:r w:rsidRPr="00F56841">
        <w:rPr>
          <w:rFonts w:ascii="Open Sans" w:hAnsi="Open Sans" w:cs="Open Sans"/>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6C771396" w14:textId="47F63817" w:rsidR="00555167" w:rsidRPr="00F56841" w:rsidRDefault="00727651" w:rsidP="00841E31">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lastRenderedPageBreak/>
        <w:t xml:space="preserve">Dokumenty i informacje wytworzone lub przygotowane przez </w:t>
      </w:r>
      <w:r w:rsidR="00BA75F9" w:rsidRPr="00F56841">
        <w:rPr>
          <w:rFonts w:ascii="Open Sans" w:hAnsi="Open Sans" w:cs="Open Sans"/>
        </w:rPr>
        <w:t xml:space="preserve">IZ </w:t>
      </w:r>
      <w:r w:rsidRPr="00F56841">
        <w:rPr>
          <w:rFonts w:ascii="Open Sans" w:hAnsi="Open Sans" w:cs="Open Sans"/>
        </w:rPr>
        <w:t xml:space="preserve">w związku z oceną dokumentów i informacji przedstawianych przez </w:t>
      </w:r>
      <w:r w:rsidR="00CD7AD3" w:rsidRPr="00F56841">
        <w:rPr>
          <w:rFonts w:ascii="Open Sans" w:hAnsi="Open Sans" w:cs="Open Sans"/>
        </w:rPr>
        <w:t>w</w:t>
      </w:r>
      <w:r w:rsidRPr="00F56841">
        <w:rPr>
          <w:rFonts w:ascii="Open Sans" w:hAnsi="Open Sans" w:cs="Open Sans"/>
        </w:rPr>
        <w:t>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4A691F9A" w14:textId="165CD7D1" w:rsidR="00077BB3" w:rsidRPr="00180E6B" w:rsidRDefault="00727651" w:rsidP="00841E31">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t xml:space="preserve">Dostęp do informacji przedstawianych przez </w:t>
      </w:r>
      <w:r w:rsidR="00CD7AD3" w:rsidRPr="00F56841">
        <w:rPr>
          <w:rFonts w:ascii="Open Sans" w:hAnsi="Open Sans" w:cs="Open Sans"/>
        </w:rPr>
        <w:t>w</w:t>
      </w:r>
      <w:r w:rsidRPr="00F56841">
        <w:rPr>
          <w:rFonts w:ascii="Open Sans" w:hAnsi="Open Sans" w:cs="Open Sans"/>
        </w:rPr>
        <w:t>nioskodawców mogą uzyskać podmioty dokonujące ewaluacji programów, pod warunkiem, że zapewnią ich poufność oraz będą chronić te informacje, które stanowią tajemnice prawnie chronione.</w:t>
      </w:r>
    </w:p>
    <w:p w14:paraId="75E72236" w14:textId="78D6679B" w:rsidR="00314C6E" w:rsidRPr="00F56841" w:rsidRDefault="003449FC" w:rsidP="002D3FAE">
      <w:pPr>
        <w:pStyle w:val="Nagwek1"/>
      </w:pPr>
      <w:bookmarkStart w:id="1064" w:name="_Toc134788938"/>
      <w:bookmarkStart w:id="1065" w:name="_Toc134791383"/>
      <w:bookmarkStart w:id="1066" w:name="_Toc135639030"/>
      <w:bookmarkStart w:id="1067" w:name="_Toc135639171"/>
      <w:bookmarkStart w:id="1068" w:name="_Toc135646046"/>
      <w:bookmarkStart w:id="1069" w:name="_Toc135646485"/>
      <w:bookmarkStart w:id="1070" w:name="_Toc135729934"/>
      <w:bookmarkStart w:id="1071" w:name="_Toc135730664"/>
      <w:bookmarkStart w:id="1072" w:name="_Toc135739828"/>
      <w:bookmarkStart w:id="1073" w:name="_Toc135740193"/>
      <w:bookmarkStart w:id="1074" w:name="_Toc135741395"/>
      <w:bookmarkStart w:id="1075" w:name="_Toc135741437"/>
      <w:bookmarkStart w:id="1076" w:name="_Toc135741913"/>
      <w:bookmarkStart w:id="1077" w:name="_Toc135743591"/>
      <w:bookmarkStart w:id="1078" w:name="_Toc135744677"/>
      <w:bookmarkStart w:id="1079" w:name="_Toc135744727"/>
      <w:bookmarkStart w:id="1080" w:name="_Toc135744777"/>
      <w:bookmarkStart w:id="1081" w:name="_Toc135806882"/>
      <w:bookmarkStart w:id="1082" w:name="_Toc135806924"/>
      <w:bookmarkStart w:id="1083" w:name="_Toc135807805"/>
      <w:bookmarkStart w:id="1084" w:name="_Toc135808284"/>
      <w:bookmarkStart w:id="1085" w:name="_Toc135808471"/>
      <w:bookmarkStart w:id="1086" w:name="_Toc135808673"/>
      <w:bookmarkStart w:id="1087" w:name="_Toc236052630"/>
      <w:r w:rsidRPr="00F56841">
        <w:rPr>
          <w:rStyle w:val="Nagwek1Znak"/>
          <w:rFonts w:ascii="Open Sans" w:hAnsi="Open Sans" w:cs="Open Sans"/>
          <w:bCs/>
          <w:color w:val="auto"/>
          <w:sz w:val="22"/>
          <w:szCs w:val="22"/>
        </w:rPr>
        <w:t>Umowa o dofinansowanie projektu</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14:paraId="7FBB8A14" w14:textId="604AF40E" w:rsidR="00E44923"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celu objęcia projektu dofinansowaniem I</w:t>
      </w:r>
      <w:r w:rsidR="00CD7AD3" w:rsidRPr="00F56841">
        <w:rPr>
          <w:rFonts w:ascii="Open Sans" w:hAnsi="Open Sans" w:cs="Open Sans"/>
        </w:rPr>
        <w:t>Z</w:t>
      </w:r>
      <w:r w:rsidRPr="00F56841">
        <w:rPr>
          <w:rFonts w:ascii="Open Sans" w:hAnsi="Open Sans" w:cs="Open Sans"/>
        </w:rPr>
        <w:t>, po wybraniu go do dofinansowania, zawiera z jego Wnioskodawcą umowę o dofinansowanie projektu</w:t>
      </w:r>
      <w:r w:rsidR="000E5F5D" w:rsidRPr="00F56841">
        <w:rPr>
          <w:rFonts w:ascii="Open Sans" w:hAnsi="Open Sans" w:cs="Open Sans"/>
        </w:rPr>
        <w:t xml:space="preserve">, której wzór stanowi </w:t>
      </w:r>
      <w:r w:rsidR="000E5F5D" w:rsidRPr="00BA74D8">
        <w:rPr>
          <w:rFonts w:ascii="Open Sans" w:hAnsi="Open Sans" w:cs="Open Sans"/>
        </w:rPr>
        <w:t xml:space="preserve">załącznik nr </w:t>
      </w:r>
      <w:r w:rsidR="00BA74D8" w:rsidRPr="00BA74D8">
        <w:rPr>
          <w:rFonts w:ascii="Open Sans" w:hAnsi="Open Sans" w:cs="Open Sans"/>
        </w:rPr>
        <w:t>4</w:t>
      </w:r>
      <w:r w:rsidR="00614E56" w:rsidRPr="00BA74D8">
        <w:rPr>
          <w:rFonts w:ascii="Open Sans" w:hAnsi="Open Sans" w:cs="Open Sans"/>
        </w:rPr>
        <w:t xml:space="preserve"> </w:t>
      </w:r>
      <w:r w:rsidR="000E5F5D" w:rsidRPr="00BA74D8">
        <w:rPr>
          <w:rFonts w:ascii="Open Sans" w:hAnsi="Open Sans" w:cs="Open Sans"/>
        </w:rPr>
        <w:t>do Regulaminu</w:t>
      </w:r>
      <w:r w:rsidRPr="00BA74D8">
        <w:rPr>
          <w:rFonts w:ascii="Open Sans" w:hAnsi="Open Sans" w:cs="Open Sans"/>
        </w:rPr>
        <w:t>.</w:t>
      </w:r>
    </w:p>
    <w:p w14:paraId="71466388" w14:textId="60C85040"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przypadku projektu partnerskiego umowa o dofinansowanie projektu jest zawierana z partnerem wiodącym, o którym mowa w art. 39 ust. 9 pkt 4 ustawy wdrożeniowej będącym Beneficjentem odpowiedzialnym za przygotowanie i realizację projektu.</w:t>
      </w:r>
    </w:p>
    <w:p w14:paraId="2CCEE3F9" w14:textId="7397319A"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Jeżeli I</w:t>
      </w:r>
      <w:r w:rsidR="00CD7AD3" w:rsidRPr="00F56841">
        <w:rPr>
          <w:rFonts w:ascii="Open Sans" w:hAnsi="Open Sans" w:cs="Open Sans"/>
        </w:rPr>
        <w:t>Z</w:t>
      </w:r>
      <w:r w:rsidRPr="00F56841">
        <w:rPr>
          <w:rFonts w:ascii="Open Sans" w:hAnsi="Open Sans" w:cs="Open Sans"/>
        </w:rPr>
        <w:t xml:space="preserve"> po wybraniu projektu do dofinansowania, a przed zawarciem umowy o dofinansowanie projektu poweźmie wiedzę o okolicznościach mogących mieć negatywny wpływ na wynik oceny projektu, ponownie kieruje projekt do oceny w stosownym zakresie, o czym informuje pisemnie </w:t>
      </w:r>
      <w:r w:rsidR="00CD7AD3" w:rsidRPr="00F56841">
        <w:rPr>
          <w:rFonts w:ascii="Open Sans" w:hAnsi="Open Sans" w:cs="Open Sans"/>
        </w:rPr>
        <w:t>w</w:t>
      </w:r>
      <w:r w:rsidRPr="00F56841">
        <w:rPr>
          <w:rFonts w:ascii="Open Sans" w:hAnsi="Open Sans" w:cs="Open Sans"/>
        </w:rPr>
        <w:t>nioskodawcę.</w:t>
      </w:r>
    </w:p>
    <w:p w14:paraId="34C8F27C" w14:textId="77777777"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 xml:space="preserve">Umowa o dofinansowanie projektu nie może być zawarta, w </w:t>
      </w:r>
      <w:proofErr w:type="gramStart"/>
      <w:r w:rsidRPr="00F56841">
        <w:rPr>
          <w:rFonts w:ascii="Open Sans" w:hAnsi="Open Sans" w:cs="Open Sans"/>
        </w:rPr>
        <w:t>przypadku</w:t>
      </w:r>
      <w:proofErr w:type="gramEnd"/>
      <w:r w:rsidRPr="00F56841">
        <w:rPr>
          <w:rFonts w:ascii="Open Sans" w:hAnsi="Open Sans" w:cs="Open Sans"/>
        </w:rPr>
        <w:t xml:space="preserve"> gdy:</w:t>
      </w:r>
    </w:p>
    <w:p w14:paraId="78D9BF98" w14:textId="2234EED1" w:rsidR="00555167" w:rsidRPr="00F56841" w:rsidRDefault="00CD7AD3" w:rsidP="00841E31">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t>w</w:t>
      </w:r>
      <w:r w:rsidR="003449FC" w:rsidRPr="00F56841">
        <w:rPr>
          <w:rFonts w:ascii="Open Sans" w:hAnsi="Open Sans" w:cs="Open Sans"/>
        </w:rPr>
        <w:t xml:space="preserve">nioskodawca nie dokonał czynności, o których mowa </w:t>
      </w:r>
      <w:r w:rsidR="00716F54" w:rsidRPr="00F56841">
        <w:rPr>
          <w:rFonts w:ascii="Open Sans" w:hAnsi="Open Sans" w:cs="Open Sans"/>
        </w:rPr>
        <w:t>w a</w:t>
      </w:r>
      <w:r w:rsidR="00776F99" w:rsidRPr="00F56841">
        <w:rPr>
          <w:rFonts w:ascii="Open Sans" w:hAnsi="Open Sans" w:cs="Open Sans"/>
        </w:rPr>
        <w:t>rt.</w:t>
      </w:r>
      <w:r w:rsidR="003449FC" w:rsidRPr="00F56841">
        <w:rPr>
          <w:rFonts w:ascii="Open Sans" w:hAnsi="Open Sans" w:cs="Open Sans"/>
        </w:rPr>
        <w:t xml:space="preserve"> 51 ust.1 pkt 10 ustawy wdrożeniowej (nie złożył w terminie wymaganych załączników);</w:t>
      </w:r>
    </w:p>
    <w:p w14:paraId="05BB7831" w14:textId="77D757B1" w:rsidR="00CD7AD3" w:rsidRPr="00F56841" w:rsidRDefault="00CD7AD3" w:rsidP="00841E31">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t>w</w:t>
      </w:r>
      <w:r w:rsidR="003449FC" w:rsidRPr="00F56841">
        <w:rPr>
          <w:rFonts w:ascii="Open Sans" w:hAnsi="Open Sans" w:cs="Open Sans"/>
        </w:rPr>
        <w:t>nioskodawca został wykluczony z możliwości otrzymania dofinansowania na podstawie przepisów odrębnych;</w:t>
      </w:r>
    </w:p>
    <w:p w14:paraId="650D7E91" w14:textId="59A6B7C3" w:rsidR="00555167" w:rsidRPr="00F56841" w:rsidRDefault="00CD7AD3" w:rsidP="00841E31">
      <w:pPr>
        <w:pStyle w:val="Akapitzlist"/>
        <w:numPr>
          <w:ilvl w:val="3"/>
          <w:numId w:val="88"/>
        </w:numPr>
        <w:suppressAutoHyphens w:val="0"/>
        <w:autoSpaceDE w:val="0"/>
        <w:spacing w:after="0" w:line="276" w:lineRule="auto"/>
        <w:ind w:left="425" w:hanging="357"/>
        <w:textAlignment w:val="auto"/>
        <w:rPr>
          <w:rFonts w:ascii="Open Sans" w:hAnsi="Open Sans" w:cs="Open Sans"/>
        </w:rPr>
      </w:pPr>
      <w:r w:rsidRPr="00F56841">
        <w:rPr>
          <w:rFonts w:ascii="Open Sans" w:hAnsi="Open Sans" w:cs="Open Sans"/>
        </w:rPr>
        <w:t>w</w:t>
      </w:r>
      <w:r w:rsidR="003449FC" w:rsidRPr="00F56841">
        <w:rPr>
          <w:rFonts w:ascii="Open Sans" w:hAnsi="Open Sans" w:cs="Open Sans"/>
        </w:rPr>
        <w:t>nioskodawca zrezygnował z dofinansowania</w:t>
      </w:r>
      <w:r w:rsidR="001D4A6C" w:rsidRPr="00F56841">
        <w:rPr>
          <w:rFonts w:ascii="Open Sans" w:hAnsi="Open Sans" w:cs="Open Sans"/>
        </w:rPr>
        <w:t xml:space="preserve"> (w tej sytuacji Wnioskodawca informuje IZ o swojej decyzji poprzez złożenie pisemnego oświadczenia). </w:t>
      </w:r>
    </w:p>
    <w:p w14:paraId="2664E78C" w14:textId="3E10999C" w:rsidR="001D4A6C" w:rsidRPr="00F56841" w:rsidRDefault="003449FC" w:rsidP="00841E31">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t>doszło do unieważnienia postępowania w zakresie wyboru projektów.</w:t>
      </w:r>
    </w:p>
    <w:p w14:paraId="5FBA50A5" w14:textId="77777777" w:rsidR="00316EAA" w:rsidRPr="00F56841" w:rsidRDefault="003449FC" w:rsidP="00E54CC1">
      <w:pPr>
        <w:suppressAutoHyphens w:val="0"/>
        <w:autoSpaceDE w:val="0"/>
        <w:spacing w:before="120" w:after="120" w:line="276" w:lineRule="auto"/>
        <w:textAlignment w:val="auto"/>
        <w:rPr>
          <w:rFonts w:ascii="Open Sans" w:hAnsi="Open Sans" w:cs="Open Sans"/>
          <w:color w:val="000000" w:themeColor="text1"/>
          <w:kern w:val="0"/>
        </w:rPr>
      </w:pPr>
      <w:r w:rsidRPr="00F56841">
        <w:rPr>
          <w:rFonts w:ascii="Open Sans" w:hAnsi="Open Sans" w:cs="Open Sans"/>
          <w:color w:val="000000" w:themeColor="text1"/>
          <w:kern w:val="0"/>
        </w:rPr>
        <w:t>W uzasadnionych przypadkach I</w:t>
      </w:r>
      <w:r w:rsidR="00CD7AD3" w:rsidRPr="00F56841">
        <w:rPr>
          <w:rFonts w:ascii="Open Sans" w:hAnsi="Open Sans" w:cs="Open Sans"/>
          <w:color w:val="000000" w:themeColor="text1"/>
          <w:kern w:val="0"/>
        </w:rPr>
        <w:t>Z</w:t>
      </w:r>
      <w:r w:rsidRPr="00F56841">
        <w:rPr>
          <w:rFonts w:ascii="Open Sans" w:hAnsi="Open Sans" w:cs="Open Sans"/>
          <w:color w:val="000000" w:themeColor="text1"/>
          <w:kern w:val="0"/>
        </w:rPr>
        <w:t xml:space="preserve"> może odmówić zawarcia umowy o dofinansowanie projektu, jeżeli zachodzi obawa wyrządzenia szkody w mieniu publicznym w następstwie zawarcia umowy o dofinansowanie projektu, w szczególności gdy w stosunku do </w:t>
      </w:r>
      <w:r w:rsidR="00316EAA" w:rsidRPr="00F56841">
        <w:rPr>
          <w:rFonts w:ascii="Open Sans" w:hAnsi="Open Sans" w:cs="Open Sans"/>
          <w:color w:val="000000" w:themeColor="text1"/>
          <w:kern w:val="0"/>
        </w:rPr>
        <w:t>w</w:t>
      </w:r>
      <w:r w:rsidRPr="00F56841">
        <w:rPr>
          <w:rFonts w:ascii="Open Sans" w:hAnsi="Open Sans" w:cs="Open Sans"/>
          <w:color w:val="000000" w:themeColor="text1"/>
          <w:kern w:val="0"/>
        </w:rPr>
        <w:t xml:space="preserve">nioskodawcy będącego osobą fizyczną lub członka organów zarządzających </w:t>
      </w:r>
      <w:r w:rsidR="00316EAA" w:rsidRPr="00F56841">
        <w:rPr>
          <w:rFonts w:ascii="Open Sans" w:hAnsi="Open Sans" w:cs="Open Sans"/>
          <w:color w:val="000000" w:themeColor="text1"/>
          <w:kern w:val="0"/>
        </w:rPr>
        <w:t>w</w:t>
      </w:r>
      <w:r w:rsidRPr="00F56841">
        <w:rPr>
          <w:rFonts w:ascii="Open Sans" w:hAnsi="Open Sans" w:cs="Open Sans"/>
          <w:color w:val="000000" w:themeColor="text1"/>
          <w:kern w:val="0"/>
        </w:rPr>
        <w:t xml:space="preserve">nioskodawcy niebędącego osobą fizyczną toczy się postępowanie karne lub karne skarbowe za przestępstwo składania fałszywych zeznań, przekupstwa, przeciwko mieniu, </w:t>
      </w:r>
      <w:r w:rsidRPr="00F56841">
        <w:rPr>
          <w:rFonts w:ascii="Open Sans" w:hAnsi="Open Sans" w:cs="Open Sans"/>
          <w:color w:val="000000" w:themeColor="text1"/>
          <w:kern w:val="0"/>
        </w:rPr>
        <w:lastRenderedPageBreak/>
        <w:t>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p w14:paraId="1125DD31" w14:textId="77777777" w:rsidR="00316EAA"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Przez podmioty powiązane należy rozumieć podmioty, między którymi występują powiązania, o których mowa w art. 3 ust. 3 załącznika I do rozporządzenia Komisji (UE) nr 651/2014 z dnia 17 czerwca 2014 r. uznającego niektóre rodzaje pomocy za zgodne z rynkiem wewnętrznym w zastosowaniu art. 107 i 108 Traktatu (Dz. Urz. UE L 187 z 26.06.2014, str. 1, z późn. zm.), niezależnie od tego, czy na podstawie umowy o dofinansowanie projektu ma być udzielona pomoc publiczna.</w:t>
      </w:r>
    </w:p>
    <w:p w14:paraId="03CA6517" w14:textId="77777777" w:rsidR="0027231C"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 xml:space="preserve">W razie powzięcia informacji o okolicznościach wskazujących na możliwość popełnienia przez </w:t>
      </w:r>
      <w:r w:rsidR="00316EAA" w:rsidRPr="00F56841">
        <w:rPr>
          <w:rFonts w:ascii="Open Sans" w:hAnsi="Open Sans" w:cs="Open Sans"/>
        </w:rPr>
        <w:t>w</w:t>
      </w:r>
      <w:r w:rsidRPr="00F56841">
        <w:rPr>
          <w:rFonts w:ascii="Open Sans" w:hAnsi="Open Sans" w:cs="Open Sans"/>
        </w:rPr>
        <w:t xml:space="preserve">nioskodawcę będącego osobą fizyczną lub członka organów </w:t>
      </w:r>
      <w:r w:rsidR="00316EAA" w:rsidRPr="00F56841">
        <w:rPr>
          <w:rFonts w:ascii="Open Sans" w:hAnsi="Open Sans" w:cs="Open Sans"/>
        </w:rPr>
        <w:t>w</w:t>
      </w:r>
      <w:r w:rsidRPr="00F56841">
        <w:rPr>
          <w:rFonts w:ascii="Open Sans" w:hAnsi="Open Sans" w:cs="Open Sans"/>
        </w:rPr>
        <w:t>nioskodawcy niebędącego osobą fizyczną przestępstwa, I</w:t>
      </w:r>
      <w:r w:rsidR="00316EAA" w:rsidRPr="00F56841">
        <w:rPr>
          <w:rFonts w:ascii="Open Sans" w:hAnsi="Open Sans" w:cs="Open Sans"/>
        </w:rPr>
        <w:t>Z</w:t>
      </w:r>
      <w:r w:rsidRPr="00F56841">
        <w:rPr>
          <w:rFonts w:ascii="Open Sans" w:hAnsi="Open Sans" w:cs="Open Sans"/>
        </w:rPr>
        <w:t xml:space="preserve"> niezwłocznie informuje właściwy organ ścigania.</w:t>
      </w:r>
      <w:r w:rsidR="0004551C" w:rsidRPr="00F56841">
        <w:rPr>
          <w:rFonts w:ascii="Open Sans" w:hAnsi="Open Sans" w:cs="Open Sans"/>
        </w:rPr>
        <w:t xml:space="preserve"> </w:t>
      </w:r>
    </w:p>
    <w:p w14:paraId="01CA1E60"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Właściwa instytucja informuje wnioskodawcę o przyczynach braku możliwości zawarcia umowy o dofinansowanie projektu w przypadku:</w:t>
      </w:r>
    </w:p>
    <w:p w14:paraId="41FC0305" w14:textId="104C1A2C"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1) nie</w:t>
      </w:r>
      <w:r>
        <w:rPr>
          <w:rFonts w:ascii="Open Sans" w:hAnsi="Open Sans" w:cs="Open Sans"/>
        </w:rPr>
        <w:t>złożenia</w:t>
      </w:r>
      <w:r w:rsidRPr="00C644C4">
        <w:rPr>
          <w:rFonts w:ascii="Open Sans" w:hAnsi="Open Sans" w:cs="Open Sans"/>
        </w:rPr>
        <w:t xml:space="preserve"> w terminie dokumentów wymaganych do przygotowania umowy zgodnie z podrozdziałem 5.1 regulaminu;</w:t>
      </w:r>
    </w:p>
    <w:p w14:paraId="7C0CAEDB"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2) wykluczenia go z możliwości otrzymania dofinansowania;</w:t>
      </w:r>
    </w:p>
    <w:p w14:paraId="0D9D08D0"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3) unieważnienia postępowania w zakresie wyboru projektów;</w:t>
      </w:r>
    </w:p>
    <w:p w14:paraId="25F12A31" w14:textId="5C67D3C6" w:rsid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 xml:space="preserve">4) wystąpienia sytuacji, o której mowa powyżej, </w:t>
      </w:r>
      <w:proofErr w:type="gramStart"/>
      <w:r w:rsidRPr="00C644C4">
        <w:rPr>
          <w:rFonts w:ascii="Open Sans" w:hAnsi="Open Sans" w:cs="Open Sans"/>
        </w:rPr>
        <w:t>tj.</w:t>
      </w:r>
      <w:proofErr w:type="gramEnd"/>
      <w:r w:rsidRPr="00C644C4">
        <w:rPr>
          <w:rFonts w:ascii="Open Sans" w:hAnsi="Open Sans" w:cs="Open Sans"/>
        </w:rPr>
        <w:t xml:space="preserve"> jeżeli zachodzi obawa wyrządzenia szkody w mieniu publicznym.</w:t>
      </w:r>
    </w:p>
    <w:p w14:paraId="7B16F25B" w14:textId="1E593290" w:rsidR="00C644C4" w:rsidRPr="00F56841"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Jeżeli właściwa instytucja po wybraniu projektu do dofinansowania, a przed zawarciem umowy o dofinansowanie projektu albo podjęciem decyzji o dofinansowaniu projektu poweźmie wiedzę o okolicznościach mogących mieć negatywny wpływ na wynik oceny projektu, ponownie kieruje projekt do oceny w stosownym zakresie, o czym informuje wnioskodawcę. Przepisy rozdziału 14 i rozdziału 16 ustawy wdrożeniowej stosuje się odpowiednio.</w:t>
      </w:r>
    </w:p>
    <w:p w14:paraId="16B686D1" w14:textId="42314B56" w:rsidR="00555167"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Co do zasady, po wybraniu projektu do dofinansowania, a przed zawarciem umowy o dofinansowanie nie jest dopuszczalne dokonywanie jakichkolwiek zmian w projekcie</w:t>
      </w:r>
      <w:r w:rsidR="00D3439A" w:rsidRPr="00F56841">
        <w:rPr>
          <w:rFonts w:ascii="Open Sans" w:hAnsi="Open Sans" w:cs="Open Sans"/>
        </w:rPr>
        <w:t>, za wyjątkiem wskazanych poniżej</w:t>
      </w:r>
      <w:r w:rsidRPr="00F56841">
        <w:rPr>
          <w:rFonts w:ascii="Open Sans" w:hAnsi="Open Sans" w:cs="Open Sans"/>
        </w:rPr>
        <w:t xml:space="preserve">. </w:t>
      </w:r>
    </w:p>
    <w:p w14:paraId="2A242422" w14:textId="77777777" w:rsidR="00B7443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szczególnych przypadkach I</w:t>
      </w:r>
      <w:r w:rsidR="00316EAA" w:rsidRPr="00F56841">
        <w:rPr>
          <w:rFonts w:ascii="Open Sans" w:hAnsi="Open Sans" w:cs="Open Sans"/>
        </w:rPr>
        <w:t>Z</w:t>
      </w:r>
      <w:r w:rsidRPr="00F56841">
        <w:rPr>
          <w:rFonts w:ascii="Open Sans" w:hAnsi="Open Sans" w:cs="Open Sans"/>
        </w:rPr>
        <w:t xml:space="preserve"> dopuszcza możliwość aktualizacji wniosku o dofinansowanie projektu wyłącznie w zakresie</w:t>
      </w:r>
      <w:r w:rsidR="00B74431">
        <w:rPr>
          <w:rFonts w:ascii="Open Sans" w:hAnsi="Open Sans" w:cs="Open Sans"/>
        </w:rPr>
        <w:t>:</w:t>
      </w:r>
    </w:p>
    <w:p w14:paraId="791580E8" w14:textId="77777777" w:rsidR="00B74431" w:rsidRDefault="003449FC">
      <w:pPr>
        <w:pStyle w:val="Lista"/>
        <w:numPr>
          <w:ilvl w:val="0"/>
          <w:numId w:val="145"/>
        </w:numPr>
        <w:spacing w:before="120" w:after="120" w:line="276" w:lineRule="auto"/>
        <w:contextualSpacing w:val="0"/>
        <w:rPr>
          <w:rFonts w:ascii="Open Sans" w:hAnsi="Open Sans" w:cs="Open Sans"/>
        </w:rPr>
      </w:pPr>
      <w:r w:rsidRPr="00F56841">
        <w:rPr>
          <w:rFonts w:ascii="Open Sans" w:hAnsi="Open Sans" w:cs="Open Sans"/>
        </w:rPr>
        <w:lastRenderedPageBreak/>
        <w:t xml:space="preserve">danych dotyczących </w:t>
      </w:r>
      <w:r w:rsidR="00316EAA" w:rsidRPr="00F56841">
        <w:rPr>
          <w:rFonts w:ascii="Open Sans" w:hAnsi="Open Sans" w:cs="Open Sans"/>
        </w:rPr>
        <w:t>w</w:t>
      </w:r>
      <w:r w:rsidRPr="00F56841">
        <w:rPr>
          <w:rFonts w:ascii="Open Sans" w:hAnsi="Open Sans" w:cs="Open Sans"/>
        </w:rPr>
        <w:t>nioskodawcy i/lub </w:t>
      </w:r>
      <w:r w:rsidR="00316EAA" w:rsidRPr="00F56841">
        <w:rPr>
          <w:rFonts w:ascii="Open Sans" w:hAnsi="Open Sans" w:cs="Open Sans"/>
        </w:rPr>
        <w:t>p</w:t>
      </w:r>
      <w:r w:rsidRPr="00F56841">
        <w:rPr>
          <w:rFonts w:ascii="Open Sans" w:hAnsi="Open Sans" w:cs="Open Sans"/>
        </w:rPr>
        <w:t>artnera, zawartych ww. wniosku o dofinansowanie projektu, o ile zmiany te nie dotyczą zapisów/elementów we wniosku o dofinansowanie projektu, które podlegały ocenie przez kryteria</w:t>
      </w:r>
    </w:p>
    <w:p w14:paraId="3E28C3C6" w14:textId="77777777" w:rsidR="00B74431" w:rsidRPr="00B74431" w:rsidRDefault="003449FC">
      <w:pPr>
        <w:pStyle w:val="Lista"/>
        <w:numPr>
          <w:ilvl w:val="0"/>
          <w:numId w:val="145"/>
        </w:numPr>
        <w:spacing w:before="120" w:after="120" w:line="276" w:lineRule="auto"/>
        <w:rPr>
          <w:rFonts w:ascii="Open Sans" w:hAnsi="Open Sans" w:cs="Open Sans"/>
        </w:rPr>
      </w:pPr>
      <w:r w:rsidRPr="00F56841">
        <w:rPr>
          <w:rFonts w:ascii="Open Sans" w:hAnsi="Open Sans" w:cs="Open Sans"/>
        </w:rPr>
        <w:t xml:space="preserve"> </w:t>
      </w:r>
      <w:r w:rsidR="00B74431" w:rsidRPr="00B74431">
        <w:rPr>
          <w:rFonts w:ascii="Open Sans" w:hAnsi="Open Sans" w:cs="Open Sans"/>
        </w:rPr>
        <w:t>terminu realizacji projektu oraz zmian wynikających ze zmiany tego terminu,</w:t>
      </w:r>
    </w:p>
    <w:p w14:paraId="3F107CC1" w14:textId="4F110445" w:rsidR="00B74431" w:rsidRPr="00B74431" w:rsidRDefault="00B74431">
      <w:pPr>
        <w:pStyle w:val="Lista"/>
        <w:numPr>
          <w:ilvl w:val="0"/>
          <w:numId w:val="145"/>
        </w:numPr>
        <w:spacing w:before="120" w:after="120" w:line="276" w:lineRule="auto"/>
        <w:rPr>
          <w:rFonts w:ascii="Open Sans" w:hAnsi="Open Sans" w:cs="Open Sans"/>
        </w:rPr>
      </w:pPr>
      <w:r w:rsidRPr="00B74431">
        <w:rPr>
          <w:rFonts w:ascii="Open Sans" w:hAnsi="Open Sans" w:cs="Open Sans"/>
        </w:rPr>
        <w:t>poprawy oczywistych omyłek.</w:t>
      </w:r>
    </w:p>
    <w:p w14:paraId="4DDD2B27" w14:textId="3B3A1A52" w:rsidR="00316EAA"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 xml:space="preserve">W ramach aktualizacji </w:t>
      </w:r>
      <w:r w:rsidR="00316EAA" w:rsidRPr="00F56841">
        <w:rPr>
          <w:rFonts w:ascii="Open Sans" w:hAnsi="Open Sans" w:cs="Open Sans"/>
        </w:rPr>
        <w:t>w</w:t>
      </w:r>
      <w:r w:rsidRPr="00F56841">
        <w:rPr>
          <w:rFonts w:ascii="Open Sans" w:hAnsi="Open Sans" w:cs="Open Sans"/>
        </w:rPr>
        <w:t>nioskodawca nie może dokonywać modyfikacji zapisów we wniosku w innym zakresie niż wskazanym przez I</w:t>
      </w:r>
      <w:r w:rsidR="00316EAA" w:rsidRPr="00F56841">
        <w:rPr>
          <w:rFonts w:ascii="Open Sans" w:hAnsi="Open Sans" w:cs="Open Sans"/>
        </w:rPr>
        <w:t>Z</w:t>
      </w:r>
      <w:r w:rsidRPr="00F56841">
        <w:rPr>
          <w:rFonts w:ascii="Open Sans" w:hAnsi="Open Sans" w:cs="Open Sans"/>
        </w:rPr>
        <w:t>.</w:t>
      </w:r>
    </w:p>
    <w:p w14:paraId="7823F1F6" w14:textId="6FCE17B6" w:rsidR="00D3439A" w:rsidRPr="00F56841" w:rsidRDefault="00D3439A" w:rsidP="00E54CC1">
      <w:pPr>
        <w:suppressAutoHyphens w:val="0"/>
        <w:autoSpaceDE w:val="0"/>
        <w:spacing w:before="120" w:after="120" w:line="276" w:lineRule="auto"/>
        <w:textAlignment w:val="auto"/>
        <w:rPr>
          <w:rFonts w:ascii="Open Sans" w:hAnsi="Open Sans" w:cs="Open Sans"/>
          <w:color w:val="000000" w:themeColor="text1"/>
          <w:kern w:val="0"/>
        </w:rPr>
      </w:pPr>
      <w:r w:rsidRPr="00F56841">
        <w:rPr>
          <w:rFonts w:ascii="Open Sans" w:hAnsi="Open Sans" w:cs="Open Sans"/>
        </w:rPr>
        <w:t>Na etapie realizacji projekt objęty dofinansowaniem może być zmieniony za zgodą IZ, jeżeli:</w:t>
      </w:r>
    </w:p>
    <w:p w14:paraId="160674C3" w14:textId="77777777" w:rsidR="00D3439A" w:rsidRPr="00F56841" w:rsidRDefault="00D3439A" w:rsidP="00841E31">
      <w:pPr>
        <w:pStyle w:val="Lista2"/>
        <w:numPr>
          <w:ilvl w:val="0"/>
          <w:numId w:val="78"/>
        </w:numPr>
        <w:spacing w:before="120" w:after="120" w:line="276" w:lineRule="auto"/>
        <w:rPr>
          <w:rFonts w:ascii="Open Sans" w:hAnsi="Open Sans" w:cs="Open Sans"/>
        </w:rPr>
      </w:pPr>
      <w:r w:rsidRPr="00F56841">
        <w:rPr>
          <w:rFonts w:ascii="Open Sans" w:hAnsi="Open Sans" w:cs="Open Sans"/>
        </w:rPr>
        <w:t>zmiany nie wpłynęłyby na wynik oceny projektu w sposób, który skutkowałby negatywną oceną projektu, albo</w:t>
      </w:r>
    </w:p>
    <w:p w14:paraId="24146516" w14:textId="42EAE29E" w:rsidR="00D3439A" w:rsidRPr="00F56841" w:rsidRDefault="00D3439A" w:rsidP="00841E31">
      <w:pPr>
        <w:pStyle w:val="Lista2"/>
        <w:numPr>
          <w:ilvl w:val="0"/>
          <w:numId w:val="78"/>
        </w:numPr>
        <w:spacing w:before="120" w:after="120" w:line="276" w:lineRule="auto"/>
        <w:rPr>
          <w:rFonts w:ascii="Open Sans" w:hAnsi="Open Sans" w:cs="Open Sans"/>
        </w:rPr>
      </w:pPr>
      <w:r w:rsidRPr="00F56841">
        <w:rPr>
          <w:rFonts w:ascii="Open Sans" w:hAnsi="Open Sans" w:cs="Open Sans"/>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6E845281" w14:textId="274FE14E" w:rsidR="00AF4AAF" w:rsidRPr="00F56841" w:rsidRDefault="00AF4AAF"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Po rozstrzygnięciu naboru i wybraniu wniosków do dofinansowania wzór umowy może zostać uzupełniony lub zmodyfikowany przez IZ o postanowienia niezbędne do prawidłowej realizacji projektu wybranego do dofinansowania. Wprowadzenie powyższych uzupełnień/modyfikacji nie wymaga zmiany Regulaminu.</w:t>
      </w:r>
    </w:p>
    <w:p w14:paraId="2BEC9054" w14:textId="77777777" w:rsidR="00F602AB" w:rsidRPr="00F56841" w:rsidRDefault="00F602AB" w:rsidP="00841E31">
      <w:pPr>
        <w:pStyle w:val="Akapitzlist"/>
        <w:keepNext/>
        <w:keepLines/>
        <w:numPr>
          <w:ilvl w:val="0"/>
          <w:numId w:val="83"/>
        </w:numPr>
        <w:spacing w:before="200" w:after="200" w:line="276" w:lineRule="auto"/>
        <w:outlineLvl w:val="0"/>
        <w:rPr>
          <w:rFonts w:ascii="Open Sans" w:eastAsia="Times New Roman" w:hAnsi="Open Sans" w:cs="Open Sans"/>
          <w:vanish/>
          <w:color w:val="2F5496"/>
        </w:rPr>
      </w:pPr>
      <w:bookmarkStart w:id="1088" w:name="_Toc138670069"/>
      <w:bookmarkStart w:id="1089" w:name="_Toc138670171"/>
      <w:bookmarkStart w:id="1090" w:name="_Toc136523497"/>
      <w:bookmarkStart w:id="1091" w:name="_Toc136523567"/>
      <w:bookmarkStart w:id="1092" w:name="_Toc136523841"/>
      <w:bookmarkStart w:id="1093" w:name="_Toc136854249"/>
      <w:bookmarkStart w:id="1094" w:name="_Toc137818447"/>
      <w:bookmarkStart w:id="1095" w:name="_Toc138063323"/>
      <w:bookmarkStart w:id="1096" w:name="_Toc138163849"/>
      <w:bookmarkStart w:id="1097" w:name="_Toc138410751"/>
      <w:bookmarkStart w:id="1098" w:name="_Toc138412790"/>
      <w:bookmarkStart w:id="1099" w:name="_Toc138424435"/>
      <w:bookmarkStart w:id="1100" w:name="_Toc138424489"/>
      <w:bookmarkStart w:id="1101" w:name="_Toc138426036"/>
      <w:bookmarkStart w:id="1102" w:name="_Toc138670070"/>
      <w:bookmarkStart w:id="1103" w:name="_Toc138670172"/>
      <w:bookmarkStart w:id="1104" w:name="_Toc138686710"/>
      <w:bookmarkStart w:id="1105" w:name="_Toc138758737"/>
      <w:bookmarkStart w:id="1106" w:name="_Toc138758791"/>
      <w:bookmarkStart w:id="1107" w:name="_Toc138759794"/>
      <w:bookmarkStart w:id="1108" w:name="_Toc138760101"/>
      <w:bookmarkStart w:id="1109" w:name="_Toc138769302"/>
      <w:bookmarkStart w:id="1110" w:name="_Toc138832619"/>
      <w:bookmarkStart w:id="1111" w:name="_Toc138832681"/>
      <w:bookmarkStart w:id="1112" w:name="_Toc138832957"/>
      <w:bookmarkStart w:id="1113" w:name="_Toc138833025"/>
      <w:bookmarkStart w:id="1114" w:name="_Toc138833142"/>
      <w:bookmarkStart w:id="1115" w:name="_Toc138833277"/>
      <w:bookmarkStart w:id="1116" w:name="_Toc138833348"/>
      <w:bookmarkStart w:id="1117" w:name="_Toc138833748"/>
      <w:bookmarkStart w:id="1118" w:name="_Toc138833814"/>
      <w:bookmarkStart w:id="1119" w:name="_Toc138833880"/>
      <w:bookmarkStart w:id="1120" w:name="_Toc138838019"/>
      <w:bookmarkStart w:id="1121" w:name="_Toc138838077"/>
      <w:bookmarkStart w:id="1122" w:name="_Toc138838144"/>
      <w:bookmarkStart w:id="1123" w:name="_Toc138838629"/>
      <w:bookmarkStart w:id="1124" w:name="_Toc138842774"/>
      <w:bookmarkStart w:id="1125" w:name="_Toc138842833"/>
      <w:bookmarkStart w:id="1126" w:name="_Toc138843276"/>
      <w:bookmarkStart w:id="1127" w:name="_Toc139030460"/>
      <w:bookmarkStart w:id="1128" w:name="_Toc139030531"/>
      <w:bookmarkStart w:id="1129" w:name="_Toc139030670"/>
      <w:bookmarkStart w:id="1130" w:name="_Toc139030730"/>
      <w:bookmarkStart w:id="1131" w:name="_Toc139277378"/>
      <w:bookmarkStart w:id="1132" w:name="_Toc139277441"/>
      <w:bookmarkStart w:id="1133" w:name="_Toc146023116"/>
      <w:bookmarkStart w:id="1134" w:name="_Toc146028861"/>
      <w:bookmarkStart w:id="1135" w:name="_Toc146096259"/>
      <w:bookmarkStart w:id="1136" w:name="_Toc146097082"/>
      <w:bookmarkStart w:id="1137" w:name="_Toc146101439"/>
      <w:bookmarkStart w:id="1138" w:name="_Toc147737738"/>
      <w:bookmarkStart w:id="1139" w:name="_Toc147740042"/>
      <w:bookmarkStart w:id="1140" w:name="_Toc147740111"/>
      <w:bookmarkStart w:id="1141" w:name="_Toc147740214"/>
      <w:bookmarkStart w:id="1142" w:name="_Toc147746113"/>
      <w:bookmarkStart w:id="1143" w:name="_Toc147746186"/>
      <w:bookmarkStart w:id="1144" w:name="_Toc147746257"/>
      <w:bookmarkStart w:id="1145" w:name="_Toc147746327"/>
      <w:bookmarkStart w:id="1146" w:name="_Toc147746397"/>
      <w:bookmarkStart w:id="1147" w:name="_Toc147748073"/>
      <w:bookmarkStart w:id="1148" w:name="_Toc148612815"/>
      <w:bookmarkStart w:id="1149" w:name="_Toc148613551"/>
      <w:bookmarkStart w:id="1150" w:name="_Toc150174056"/>
      <w:bookmarkStart w:id="1151" w:name="_Toc150174125"/>
      <w:bookmarkStart w:id="1152" w:name="_Toc150174204"/>
      <w:bookmarkStart w:id="1153" w:name="_Toc150175430"/>
      <w:bookmarkStart w:id="1154" w:name="_Toc150245805"/>
      <w:bookmarkStart w:id="1155" w:name="_Toc150246594"/>
      <w:bookmarkStart w:id="1156" w:name="_Toc170799176"/>
      <w:bookmarkStart w:id="1157" w:name="_Toc170799257"/>
      <w:bookmarkStart w:id="1158" w:name="_Toc235540597"/>
      <w:bookmarkStart w:id="1159" w:name="_Toc235611941"/>
      <w:bookmarkStart w:id="1160" w:name="_Toc235626515"/>
      <w:bookmarkStart w:id="1161" w:name="_Toc235626649"/>
      <w:bookmarkStart w:id="1162" w:name="_Toc235685318"/>
      <w:bookmarkStart w:id="1163" w:name="_Toc235797397"/>
      <w:bookmarkStart w:id="1164" w:name="_Toc236052253"/>
      <w:bookmarkStart w:id="1165" w:name="_Toc236052631"/>
      <w:bookmarkStart w:id="1166" w:name="_Toc134788939"/>
      <w:bookmarkStart w:id="1167" w:name="_Toc134791384"/>
      <w:bookmarkStart w:id="1168" w:name="_Toc135639031"/>
      <w:bookmarkStart w:id="1169" w:name="_Toc135639172"/>
      <w:bookmarkStart w:id="1170" w:name="_Toc135646047"/>
      <w:bookmarkStart w:id="1171" w:name="_Toc135646486"/>
      <w:bookmarkStart w:id="1172" w:name="_Toc135729935"/>
      <w:bookmarkStart w:id="1173" w:name="_Toc135730665"/>
      <w:bookmarkStart w:id="1174" w:name="_Toc135739829"/>
      <w:bookmarkStart w:id="1175" w:name="_Toc135740194"/>
      <w:bookmarkStart w:id="1176" w:name="_Toc135741396"/>
      <w:bookmarkStart w:id="1177" w:name="_Toc135741438"/>
      <w:bookmarkStart w:id="1178" w:name="_Toc135741914"/>
      <w:bookmarkStart w:id="1179" w:name="_Toc135743592"/>
      <w:bookmarkStart w:id="1180" w:name="_Toc135744678"/>
      <w:bookmarkStart w:id="1181" w:name="_Toc135744728"/>
      <w:bookmarkStart w:id="1182" w:name="_Toc135744778"/>
      <w:bookmarkStart w:id="1183" w:name="_Toc135806883"/>
      <w:bookmarkStart w:id="1184" w:name="_Toc135806925"/>
      <w:bookmarkStart w:id="1185" w:name="_Toc135807806"/>
      <w:bookmarkStart w:id="1186" w:name="_Toc135808285"/>
      <w:bookmarkStart w:id="1187" w:name="_Toc135808472"/>
      <w:bookmarkStart w:id="1188" w:name="_Toc135808674"/>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14:paraId="6FCE1948" w14:textId="77777777" w:rsidR="00F602AB" w:rsidRPr="00F56841" w:rsidRDefault="00F602AB" w:rsidP="00841E31">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189" w:name="_Toc136523498"/>
      <w:bookmarkStart w:id="1190" w:name="_Toc136523568"/>
      <w:bookmarkStart w:id="1191" w:name="_Toc136523842"/>
      <w:bookmarkStart w:id="1192" w:name="_Toc136854250"/>
      <w:bookmarkStart w:id="1193" w:name="_Toc137818448"/>
      <w:bookmarkStart w:id="1194" w:name="_Toc138063324"/>
      <w:bookmarkStart w:id="1195" w:name="_Toc138163850"/>
      <w:bookmarkStart w:id="1196" w:name="_Toc138410752"/>
      <w:bookmarkStart w:id="1197" w:name="_Toc138412791"/>
      <w:bookmarkStart w:id="1198" w:name="_Toc138424436"/>
      <w:bookmarkStart w:id="1199" w:name="_Toc138424490"/>
      <w:bookmarkStart w:id="1200" w:name="_Toc138426037"/>
      <w:bookmarkStart w:id="1201" w:name="_Toc138670071"/>
      <w:bookmarkStart w:id="1202" w:name="_Toc138670173"/>
      <w:bookmarkStart w:id="1203" w:name="_Toc138686711"/>
      <w:bookmarkStart w:id="1204" w:name="_Toc138758738"/>
      <w:bookmarkStart w:id="1205" w:name="_Toc138758792"/>
      <w:bookmarkStart w:id="1206" w:name="_Toc138759795"/>
      <w:bookmarkStart w:id="1207" w:name="_Toc138760102"/>
      <w:bookmarkStart w:id="1208" w:name="_Toc138769303"/>
      <w:bookmarkStart w:id="1209" w:name="_Toc138832620"/>
      <w:bookmarkStart w:id="1210" w:name="_Toc138832682"/>
      <w:bookmarkStart w:id="1211" w:name="_Toc138832958"/>
      <w:bookmarkStart w:id="1212" w:name="_Toc138833026"/>
      <w:bookmarkStart w:id="1213" w:name="_Toc138833143"/>
      <w:bookmarkStart w:id="1214" w:name="_Toc138833278"/>
      <w:bookmarkStart w:id="1215" w:name="_Toc138833349"/>
      <w:bookmarkStart w:id="1216" w:name="_Toc138833749"/>
      <w:bookmarkStart w:id="1217" w:name="_Toc138833815"/>
      <w:bookmarkStart w:id="1218" w:name="_Toc138833881"/>
      <w:bookmarkStart w:id="1219" w:name="_Toc138838020"/>
      <w:bookmarkStart w:id="1220" w:name="_Toc138838078"/>
      <w:bookmarkStart w:id="1221" w:name="_Toc138838145"/>
      <w:bookmarkStart w:id="1222" w:name="_Toc138838630"/>
      <w:bookmarkStart w:id="1223" w:name="_Toc138842775"/>
      <w:bookmarkStart w:id="1224" w:name="_Toc138842834"/>
      <w:bookmarkStart w:id="1225" w:name="_Toc138843277"/>
      <w:bookmarkStart w:id="1226" w:name="_Toc139030461"/>
      <w:bookmarkStart w:id="1227" w:name="_Toc139030532"/>
      <w:bookmarkStart w:id="1228" w:name="_Toc139030671"/>
      <w:bookmarkStart w:id="1229" w:name="_Toc139030731"/>
      <w:bookmarkStart w:id="1230" w:name="_Toc139277379"/>
      <w:bookmarkStart w:id="1231" w:name="_Toc139277442"/>
      <w:bookmarkStart w:id="1232" w:name="_Toc146023117"/>
      <w:bookmarkStart w:id="1233" w:name="_Toc146028862"/>
      <w:bookmarkStart w:id="1234" w:name="_Toc146096260"/>
      <w:bookmarkStart w:id="1235" w:name="_Toc146097083"/>
      <w:bookmarkStart w:id="1236" w:name="_Toc146101440"/>
      <w:bookmarkStart w:id="1237" w:name="_Toc147737739"/>
      <w:bookmarkStart w:id="1238" w:name="_Toc147740043"/>
      <w:bookmarkStart w:id="1239" w:name="_Toc147740112"/>
      <w:bookmarkStart w:id="1240" w:name="_Toc147740215"/>
      <w:bookmarkStart w:id="1241" w:name="_Toc147746114"/>
      <w:bookmarkStart w:id="1242" w:name="_Toc147746187"/>
      <w:bookmarkStart w:id="1243" w:name="_Toc147746258"/>
      <w:bookmarkStart w:id="1244" w:name="_Toc147746328"/>
      <w:bookmarkStart w:id="1245" w:name="_Toc147746398"/>
      <w:bookmarkStart w:id="1246" w:name="_Toc147748074"/>
      <w:bookmarkStart w:id="1247" w:name="_Toc148612816"/>
      <w:bookmarkStart w:id="1248" w:name="_Toc148613552"/>
      <w:bookmarkStart w:id="1249" w:name="_Toc150174057"/>
      <w:bookmarkStart w:id="1250" w:name="_Toc150174126"/>
      <w:bookmarkStart w:id="1251" w:name="_Toc150174205"/>
      <w:bookmarkStart w:id="1252" w:name="_Toc150175431"/>
      <w:bookmarkStart w:id="1253" w:name="_Toc150245806"/>
      <w:bookmarkStart w:id="1254" w:name="_Toc150246595"/>
      <w:bookmarkStart w:id="1255" w:name="_Toc170799177"/>
      <w:bookmarkStart w:id="1256" w:name="_Toc170799258"/>
      <w:bookmarkStart w:id="1257" w:name="_Toc235540598"/>
      <w:bookmarkStart w:id="1258" w:name="_Toc235611942"/>
      <w:bookmarkStart w:id="1259" w:name="_Toc235626516"/>
      <w:bookmarkStart w:id="1260" w:name="_Toc235626650"/>
      <w:bookmarkStart w:id="1261" w:name="_Toc235685319"/>
      <w:bookmarkStart w:id="1262" w:name="_Toc235797398"/>
      <w:bookmarkStart w:id="1263" w:name="_Toc236052254"/>
      <w:bookmarkStart w:id="1264" w:name="_Toc236052632"/>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0EDFCDC4" w14:textId="77777777" w:rsidR="00F602AB" w:rsidRPr="00F56841" w:rsidRDefault="00F602AB" w:rsidP="00841E31">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265" w:name="_Toc136523499"/>
      <w:bookmarkStart w:id="1266" w:name="_Toc136523569"/>
      <w:bookmarkStart w:id="1267" w:name="_Toc136523843"/>
      <w:bookmarkStart w:id="1268" w:name="_Toc136854251"/>
      <w:bookmarkStart w:id="1269" w:name="_Toc137818449"/>
      <w:bookmarkStart w:id="1270" w:name="_Toc138063325"/>
      <w:bookmarkStart w:id="1271" w:name="_Toc138163851"/>
      <w:bookmarkStart w:id="1272" w:name="_Toc138410753"/>
      <w:bookmarkStart w:id="1273" w:name="_Toc138412792"/>
      <w:bookmarkStart w:id="1274" w:name="_Toc138424437"/>
      <w:bookmarkStart w:id="1275" w:name="_Toc138424491"/>
      <w:bookmarkStart w:id="1276" w:name="_Toc138426038"/>
      <w:bookmarkStart w:id="1277" w:name="_Toc138670072"/>
      <w:bookmarkStart w:id="1278" w:name="_Toc138670174"/>
      <w:bookmarkStart w:id="1279" w:name="_Toc138686712"/>
      <w:bookmarkStart w:id="1280" w:name="_Toc138758739"/>
      <w:bookmarkStart w:id="1281" w:name="_Toc138758793"/>
      <w:bookmarkStart w:id="1282" w:name="_Toc138759796"/>
      <w:bookmarkStart w:id="1283" w:name="_Toc138760103"/>
      <w:bookmarkStart w:id="1284" w:name="_Toc138769304"/>
      <w:bookmarkStart w:id="1285" w:name="_Toc138832621"/>
      <w:bookmarkStart w:id="1286" w:name="_Toc138832683"/>
      <w:bookmarkStart w:id="1287" w:name="_Toc138832959"/>
      <w:bookmarkStart w:id="1288" w:name="_Toc138833027"/>
      <w:bookmarkStart w:id="1289" w:name="_Toc138833144"/>
      <w:bookmarkStart w:id="1290" w:name="_Toc138833279"/>
      <w:bookmarkStart w:id="1291" w:name="_Toc138833350"/>
      <w:bookmarkStart w:id="1292" w:name="_Toc138833750"/>
      <w:bookmarkStart w:id="1293" w:name="_Toc138833816"/>
      <w:bookmarkStart w:id="1294" w:name="_Toc138833882"/>
      <w:bookmarkStart w:id="1295" w:name="_Toc138838021"/>
      <w:bookmarkStart w:id="1296" w:name="_Toc138838079"/>
      <w:bookmarkStart w:id="1297" w:name="_Toc138838146"/>
      <w:bookmarkStart w:id="1298" w:name="_Toc138838631"/>
      <w:bookmarkStart w:id="1299" w:name="_Toc138842776"/>
      <w:bookmarkStart w:id="1300" w:name="_Toc138842835"/>
      <w:bookmarkStart w:id="1301" w:name="_Toc138843278"/>
      <w:bookmarkStart w:id="1302" w:name="_Toc139030462"/>
      <w:bookmarkStart w:id="1303" w:name="_Toc139030533"/>
      <w:bookmarkStart w:id="1304" w:name="_Toc139030672"/>
      <w:bookmarkStart w:id="1305" w:name="_Toc139030732"/>
      <w:bookmarkStart w:id="1306" w:name="_Toc139277380"/>
      <w:bookmarkStart w:id="1307" w:name="_Toc139277443"/>
      <w:bookmarkStart w:id="1308" w:name="_Toc146023118"/>
      <w:bookmarkStart w:id="1309" w:name="_Toc146028863"/>
      <w:bookmarkStart w:id="1310" w:name="_Toc146096261"/>
      <w:bookmarkStart w:id="1311" w:name="_Toc146097084"/>
      <w:bookmarkStart w:id="1312" w:name="_Toc146101441"/>
      <w:bookmarkStart w:id="1313" w:name="_Toc147737740"/>
      <w:bookmarkStart w:id="1314" w:name="_Toc147740044"/>
      <w:bookmarkStart w:id="1315" w:name="_Toc147740113"/>
      <w:bookmarkStart w:id="1316" w:name="_Toc147740216"/>
      <w:bookmarkStart w:id="1317" w:name="_Toc147746115"/>
      <w:bookmarkStart w:id="1318" w:name="_Toc147746188"/>
      <w:bookmarkStart w:id="1319" w:name="_Toc147746259"/>
      <w:bookmarkStart w:id="1320" w:name="_Toc147746329"/>
      <w:bookmarkStart w:id="1321" w:name="_Toc147746399"/>
      <w:bookmarkStart w:id="1322" w:name="_Toc147748075"/>
      <w:bookmarkStart w:id="1323" w:name="_Toc148612817"/>
      <w:bookmarkStart w:id="1324" w:name="_Toc148613553"/>
      <w:bookmarkStart w:id="1325" w:name="_Toc150174058"/>
      <w:bookmarkStart w:id="1326" w:name="_Toc150174127"/>
      <w:bookmarkStart w:id="1327" w:name="_Toc150174206"/>
      <w:bookmarkStart w:id="1328" w:name="_Toc150175432"/>
      <w:bookmarkStart w:id="1329" w:name="_Toc150245807"/>
      <w:bookmarkStart w:id="1330" w:name="_Toc150246596"/>
      <w:bookmarkStart w:id="1331" w:name="_Toc170799178"/>
      <w:bookmarkStart w:id="1332" w:name="_Toc170799259"/>
      <w:bookmarkStart w:id="1333" w:name="_Toc235540599"/>
      <w:bookmarkStart w:id="1334" w:name="_Toc235611943"/>
      <w:bookmarkStart w:id="1335" w:name="_Toc235626517"/>
      <w:bookmarkStart w:id="1336" w:name="_Toc235626651"/>
      <w:bookmarkStart w:id="1337" w:name="_Toc235685320"/>
      <w:bookmarkStart w:id="1338" w:name="_Toc235797399"/>
      <w:bookmarkStart w:id="1339" w:name="_Toc236052255"/>
      <w:bookmarkStart w:id="1340" w:name="_Toc236052633"/>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14:paraId="117497AC" w14:textId="77777777" w:rsidR="00F602AB" w:rsidRPr="00F56841" w:rsidRDefault="00F602AB" w:rsidP="00841E31">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341" w:name="_Toc136523500"/>
      <w:bookmarkStart w:id="1342" w:name="_Toc136523570"/>
      <w:bookmarkStart w:id="1343" w:name="_Toc136523844"/>
      <w:bookmarkStart w:id="1344" w:name="_Toc136854252"/>
      <w:bookmarkStart w:id="1345" w:name="_Toc137818450"/>
      <w:bookmarkStart w:id="1346" w:name="_Toc138063326"/>
      <w:bookmarkStart w:id="1347" w:name="_Toc138163852"/>
      <w:bookmarkStart w:id="1348" w:name="_Toc138410754"/>
      <w:bookmarkStart w:id="1349" w:name="_Toc138412793"/>
      <w:bookmarkStart w:id="1350" w:name="_Toc138424438"/>
      <w:bookmarkStart w:id="1351" w:name="_Toc138424492"/>
      <w:bookmarkStart w:id="1352" w:name="_Toc138426039"/>
      <w:bookmarkStart w:id="1353" w:name="_Toc138670073"/>
      <w:bookmarkStart w:id="1354" w:name="_Toc138670175"/>
      <w:bookmarkStart w:id="1355" w:name="_Toc138686713"/>
      <w:bookmarkStart w:id="1356" w:name="_Toc138758740"/>
      <w:bookmarkStart w:id="1357" w:name="_Toc138758794"/>
      <w:bookmarkStart w:id="1358" w:name="_Toc138759797"/>
      <w:bookmarkStart w:id="1359" w:name="_Toc138760104"/>
      <w:bookmarkStart w:id="1360" w:name="_Toc138769305"/>
      <w:bookmarkStart w:id="1361" w:name="_Toc138832622"/>
      <w:bookmarkStart w:id="1362" w:name="_Toc138832684"/>
      <w:bookmarkStart w:id="1363" w:name="_Toc138832960"/>
      <w:bookmarkStart w:id="1364" w:name="_Toc138833028"/>
      <w:bookmarkStart w:id="1365" w:name="_Toc138833145"/>
      <w:bookmarkStart w:id="1366" w:name="_Toc138833280"/>
      <w:bookmarkStart w:id="1367" w:name="_Toc138833351"/>
      <w:bookmarkStart w:id="1368" w:name="_Toc138833751"/>
      <w:bookmarkStart w:id="1369" w:name="_Toc138833817"/>
      <w:bookmarkStart w:id="1370" w:name="_Toc138833883"/>
      <w:bookmarkStart w:id="1371" w:name="_Toc138838022"/>
      <w:bookmarkStart w:id="1372" w:name="_Toc138838080"/>
      <w:bookmarkStart w:id="1373" w:name="_Toc138838147"/>
      <w:bookmarkStart w:id="1374" w:name="_Toc138838632"/>
      <w:bookmarkStart w:id="1375" w:name="_Toc138842777"/>
      <w:bookmarkStart w:id="1376" w:name="_Toc138842836"/>
      <w:bookmarkStart w:id="1377" w:name="_Toc138843279"/>
      <w:bookmarkStart w:id="1378" w:name="_Toc139030463"/>
      <w:bookmarkStart w:id="1379" w:name="_Toc139030534"/>
      <w:bookmarkStart w:id="1380" w:name="_Toc139030673"/>
      <w:bookmarkStart w:id="1381" w:name="_Toc139030733"/>
      <w:bookmarkStart w:id="1382" w:name="_Toc139277381"/>
      <w:bookmarkStart w:id="1383" w:name="_Toc139277444"/>
      <w:bookmarkStart w:id="1384" w:name="_Toc146023119"/>
      <w:bookmarkStart w:id="1385" w:name="_Toc146028864"/>
      <w:bookmarkStart w:id="1386" w:name="_Toc146096262"/>
      <w:bookmarkStart w:id="1387" w:name="_Toc146097085"/>
      <w:bookmarkStart w:id="1388" w:name="_Toc146101442"/>
      <w:bookmarkStart w:id="1389" w:name="_Toc147737741"/>
      <w:bookmarkStart w:id="1390" w:name="_Toc147740045"/>
      <w:bookmarkStart w:id="1391" w:name="_Toc147740114"/>
      <w:bookmarkStart w:id="1392" w:name="_Toc147740217"/>
      <w:bookmarkStart w:id="1393" w:name="_Toc147746116"/>
      <w:bookmarkStart w:id="1394" w:name="_Toc147746189"/>
      <w:bookmarkStart w:id="1395" w:name="_Toc147746260"/>
      <w:bookmarkStart w:id="1396" w:name="_Toc147746330"/>
      <w:bookmarkStart w:id="1397" w:name="_Toc147746400"/>
      <w:bookmarkStart w:id="1398" w:name="_Toc147748076"/>
      <w:bookmarkStart w:id="1399" w:name="_Toc148612818"/>
      <w:bookmarkStart w:id="1400" w:name="_Toc148613554"/>
      <w:bookmarkStart w:id="1401" w:name="_Toc150174059"/>
      <w:bookmarkStart w:id="1402" w:name="_Toc150174128"/>
      <w:bookmarkStart w:id="1403" w:name="_Toc150174207"/>
      <w:bookmarkStart w:id="1404" w:name="_Toc150175433"/>
      <w:bookmarkStart w:id="1405" w:name="_Toc150245808"/>
      <w:bookmarkStart w:id="1406" w:name="_Toc150246597"/>
      <w:bookmarkStart w:id="1407" w:name="_Toc170799179"/>
      <w:bookmarkStart w:id="1408" w:name="_Toc170799260"/>
      <w:bookmarkStart w:id="1409" w:name="_Toc235540600"/>
      <w:bookmarkStart w:id="1410" w:name="_Toc235611944"/>
      <w:bookmarkStart w:id="1411" w:name="_Toc235626518"/>
      <w:bookmarkStart w:id="1412" w:name="_Toc235626652"/>
      <w:bookmarkStart w:id="1413" w:name="_Toc235685321"/>
      <w:bookmarkStart w:id="1414" w:name="_Toc235797400"/>
      <w:bookmarkStart w:id="1415" w:name="_Toc236052256"/>
      <w:bookmarkStart w:id="1416" w:name="_Toc236052634"/>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14:paraId="2196F6FA" w14:textId="77777777" w:rsidR="00F602AB" w:rsidRPr="00F56841" w:rsidRDefault="00F602AB" w:rsidP="00841E31">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417" w:name="_Toc136523501"/>
      <w:bookmarkStart w:id="1418" w:name="_Toc136523571"/>
      <w:bookmarkStart w:id="1419" w:name="_Toc136523845"/>
      <w:bookmarkStart w:id="1420" w:name="_Toc136854253"/>
      <w:bookmarkStart w:id="1421" w:name="_Toc137818451"/>
      <w:bookmarkStart w:id="1422" w:name="_Toc138063327"/>
      <w:bookmarkStart w:id="1423" w:name="_Toc138163853"/>
      <w:bookmarkStart w:id="1424" w:name="_Toc138410755"/>
      <w:bookmarkStart w:id="1425" w:name="_Toc138412794"/>
      <w:bookmarkStart w:id="1426" w:name="_Toc138424439"/>
      <w:bookmarkStart w:id="1427" w:name="_Toc138424493"/>
      <w:bookmarkStart w:id="1428" w:name="_Toc138426040"/>
      <w:bookmarkStart w:id="1429" w:name="_Toc138670074"/>
      <w:bookmarkStart w:id="1430" w:name="_Toc138670176"/>
      <w:bookmarkStart w:id="1431" w:name="_Toc138686714"/>
      <w:bookmarkStart w:id="1432" w:name="_Toc138758741"/>
      <w:bookmarkStart w:id="1433" w:name="_Toc138758795"/>
      <w:bookmarkStart w:id="1434" w:name="_Toc138759798"/>
      <w:bookmarkStart w:id="1435" w:name="_Toc138760105"/>
      <w:bookmarkStart w:id="1436" w:name="_Toc138769306"/>
      <w:bookmarkStart w:id="1437" w:name="_Toc138832623"/>
      <w:bookmarkStart w:id="1438" w:name="_Toc138832685"/>
      <w:bookmarkStart w:id="1439" w:name="_Toc138832961"/>
      <w:bookmarkStart w:id="1440" w:name="_Toc138833029"/>
      <w:bookmarkStart w:id="1441" w:name="_Toc138833146"/>
      <w:bookmarkStart w:id="1442" w:name="_Toc138833281"/>
      <w:bookmarkStart w:id="1443" w:name="_Toc138833352"/>
      <w:bookmarkStart w:id="1444" w:name="_Toc138833752"/>
      <w:bookmarkStart w:id="1445" w:name="_Toc138833818"/>
      <w:bookmarkStart w:id="1446" w:name="_Toc138833884"/>
      <w:bookmarkStart w:id="1447" w:name="_Toc138838023"/>
      <w:bookmarkStart w:id="1448" w:name="_Toc138838081"/>
      <w:bookmarkStart w:id="1449" w:name="_Toc138838148"/>
      <w:bookmarkStart w:id="1450" w:name="_Toc138838633"/>
      <w:bookmarkStart w:id="1451" w:name="_Toc138842778"/>
      <w:bookmarkStart w:id="1452" w:name="_Toc138842837"/>
      <w:bookmarkStart w:id="1453" w:name="_Toc138843280"/>
      <w:bookmarkStart w:id="1454" w:name="_Toc139030464"/>
      <w:bookmarkStart w:id="1455" w:name="_Toc139030535"/>
      <w:bookmarkStart w:id="1456" w:name="_Toc139030674"/>
      <w:bookmarkStart w:id="1457" w:name="_Toc139030734"/>
      <w:bookmarkStart w:id="1458" w:name="_Toc139277382"/>
      <w:bookmarkStart w:id="1459" w:name="_Toc139277445"/>
      <w:bookmarkStart w:id="1460" w:name="_Toc146023120"/>
      <w:bookmarkStart w:id="1461" w:name="_Toc146028865"/>
      <w:bookmarkStart w:id="1462" w:name="_Toc146096263"/>
      <w:bookmarkStart w:id="1463" w:name="_Toc146097086"/>
      <w:bookmarkStart w:id="1464" w:name="_Toc146101443"/>
      <w:bookmarkStart w:id="1465" w:name="_Toc147737742"/>
      <w:bookmarkStart w:id="1466" w:name="_Toc147740046"/>
      <w:bookmarkStart w:id="1467" w:name="_Toc147740115"/>
      <w:bookmarkStart w:id="1468" w:name="_Toc147740218"/>
      <w:bookmarkStart w:id="1469" w:name="_Toc147746117"/>
      <w:bookmarkStart w:id="1470" w:name="_Toc147746190"/>
      <w:bookmarkStart w:id="1471" w:name="_Toc147746261"/>
      <w:bookmarkStart w:id="1472" w:name="_Toc147746331"/>
      <w:bookmarkStart w:id="1473" w:name="_Toc147746401"/>
      <w:bookmarkStart w:id="1474" w:name="_Toc147748077"/>
      <w:bookmarkStart w:id="1475" w:name="_Toc148612819"/>
      <w:bookmarkStart w:id="1476" w:name="_Toc148613555"/>
      <w:bookmarkStart w:id="1477" w:name="_Toc150174060"/>
      <w:bookmarkStart w:id="1478" w:name="_Toc150174129"/>
      <w:bookmarkStart w:id="1479" w:name="_Toc150174208"/>
      <w:bookmarkStart w:id="1480" w:name="_Toc150175434"/>
      <w:bookmarkStart w:id="1481" w:name="_Toc150245809"/>
      <w:bookmarkStart w:id="1482" w:name="_Toc150246598"/>
      <w:bookmarkStart w:id="1483" w:name="_Toc170799180"/>
      <w:bookmarkStart w:id="1484" w:name="_Toc170799261"/>
      <w:bookmarkStart w:id="1485" w:name="_Toc235540601"/>
      <w:bookmarkStart w:id="1486" w:name="_Toc235611945"/>
      <w:bookmarkStart w:id="1487" w:name="_Toc235626519"/>
      <w:bookmarkStart w:id="1488" w:name="_Toc235626653"/>
      <w:bookmarkStart w:id="1489" w:name="_Toc235685322"/>
      <w:bookmarkStart w:id="1490" w:name="_Toc235797401"/>
      <w:bookmarkStart w:id="1491" w:name="_Toc236052257"/>
      <w:bookmarkStart w:id="1492" w:name="_Toc236052635"/>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14:paraId="4F981068" w14:textId="77777777" w:rsidR="00F602AB" w:rsidRPr="00F56841" w:rsidRDefault="00F602AB" w:rsidP="00841E31">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493" w:name="_Toc136523502"/>
      <w:bookmarkStart w:id="1494" w:name="_Toc136523572"/>
      <w:bookmarkStart w:id="1495" w:name="_Toc136523846"/>
      <w:bookmarkStart w:id="1496" w:name="_Toc136854254"/>
      <w:bookmarkStart w:id="1497" w:name="_Toc137818452"/>
      <w:bookmarkStart w:id="1498" w:name="_Toc138063328"/>
      <w:bookmarkStart w:id="1499" w:name="_Toc138163854"/>
      <w:bookmarkStart w:id="1500" w:name="_Toc138410756"/>
      <w:bookmarkStart w:id="1501" w:name="_Toc138412795"/>
      <w:bookmarkStart w:id="1502" w:name="_Toc138424440"/>
      <w:bookmarkStart w:id="1503" w:name="_Toc138424494"/>
      <w:bookmarkStart w:id="1504" w:name="_Toc138426041"/>
      <w:bookmarkStart w:id="1505" w:name="_Toc138670075"/>
      <w:bookmarkStart w:id="1506" w:name="_Toc138670177"/>
      <w:bookmarkStart w:id="1507" w:name="_Toc138686715"/>
      <w:bookmarkStart w:id="1508" w:name="_Toc138758742"/>
      <w:bookmarkStart w:id="1509" w:name="_Toc138758796"/>
      <w:bookmarkStart w:id="1510" w:name="_Toc138759799"/>
      <w:bookmarkStart w:id="1511" w:name="_Toc138760106"/>
      <w:bookmarkStart w:id="1512" w:name="_Toc138769307"/>
      <w:bookmarkStart w:id="1513" w:name="_Toc138832624"/>
      <w:bookmarkStart w:id="1514" w:name="_Toc138832686"/>
      <w:bookmarkStart w:id="1515" w:name="_Toc138832962"/>
      <w:bookmarkStart w:id="1516" w:name="_Toc138833030"/>
      <w:bookmarkStart w:id="1517" w:name="_Toc138833147"/>
      <w:bookmarkStart w:id="1518" w:name="_Toc138833282"/>
      <w:bookmarkStart w:id="1519" w:name="_Toc138833353"/>
      <w:bookmarkStart w:id="1520" w:name="_Toc138833753"/>
      <w:bookmarkStart w:id="1521" w:name="_Toc138833819"/>
      <w:bookmarkStart w:id="1522" w:name="_Toc138833885"/>
      <w:bookmarkStart w:id="1523" w:name="_Toc138838024"/>
      <w:bookmarkStart w:id="1524" w:name="_Toc138838082"/>
      <w:bookmarkStart w:id="1525" w:name="_Toc138838149"/>
      <w:bookmarkStart w:id="1526" w:name="_Toc138838634"/>
      <w:bookmarkStart w:id="1527" w:name="_Toc138842779"/>
      <w:bookmarkStart w:id="1528" w:name="_Toc138842838"/>
      <w:bookmarkStart w:id="1529" w:name="_Toc138843281"/>
      <w:bookmarkStart w:id="1530" w:name="_Toc139030465"/>
      <w:bookmarkStart w:id="1531" w:name="_Toc139030536"/>
      <w:bookmarkStart w:id="1532" w:name="_Toc139030675"/>
      <w:bookmarkStart w:id="1533" w:name="_Toc139030735"/>
      <w:bookmarkStart w:id="1534" w:name="_Toc139277383"/>
      <w:bookmarkStart w:id="1535" w:name="_Toc139277446"/>
      <w:bookmarkStart w:id="1536" w:name="_Toc146023121"/>
      <w:bookmarkStart w:id="1537" w:name="_Toc146028866"/>
      <w:bookmarkStart w:id="1538" w:name="_Toc146096264"/>
      <w:bookmarkStart w:id="1539" w:name="_Toc146097087"/>
      <w:bookmarkStart w:id="1540" w:name="_Toc146101444"/>
      <w:bookmarkStart w:id="1541" w:name="_Toc147737743"/>
      <w:bookmarkStart w:id="1542" w:name="_Toc147740047"/>
      <w:bookmarkStart w:id="1543" w:name="_Toc147740116"/>
      <w:bookmarkStart w:id="1544" w:name="_Toc147740219"/>
      <w:bookmarkStart w:id="1545" w:name="_Toc147746118"/>
      <w:bookmarkStart w:id="1546" w:name="_Toc147746191"/>
      <w:bookmarkStart w:id="1547" w:name="_Toc147746262"/>
      <w:bookmarkStart w:id="1548" w:name="_Toc147746332"/>
      <w:bookmarkStart w:id="1549" w:name="_Toc147746402"/>
      <w:bookmarkStart w:id="1550" w:name="_Toc147748078"/>
      <w:bookmarkStart w:id="1551" w:name="_Toc148612820"/>
      <w:bookmarkStart w:id="1552" w:name="_Toc148613556"/>
      <w:bookmarkStart w:id="1553" w:name="_Toc150174061"/>
      <w:bookmarkStart w:id="1554" w:name="_Toc150174130"/>
      <w:bookmarkStart w:id="1555" w:name="_Toc150174209"/>
      <w:bookmarkStart w:id="1556" w:name="_Toc150175435"/>
      <w:bookmarkStart w:id="1557" w:name="_Toc150245810"/>
      <w:bookmarkStart w:id="1558" w:name="_Toc150246599"/>
      <w:bookmarkStart w:id="1559" w:name="_Toc170799181"/>
      <w:bookmarkStart w:id="1560" w:name="_Toc170799262"/>
      <w:bookmarkStart w:id="1561" w:name="_Toc235540602"/>
      <w:bookmarkStart w:id="1562" w:name="_Toc235611946"/>
      <w:bookmarkStart w:id="1563" w:name="_Toc235626520"/>
      <w:bookmarkStart w:id="1564" w:name="_Toc235626654"/>
      <w:bookmarkStart w:id="1565" w:name="_Toc235685323"/>
      <w:bookmarkStart w:id="1566" w:name="_Toc235797402"/>
      <w:bookmarkStart w:id="1567" w:name="_Toc236052258"/>
      <w:bookmarkStart w:id="1568" w:name="_Toc236052636"/>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558A4F0C" w14:textId="77777777" w:rsidR="0001617C" w:rsidRPr="00F56841" w:rsidRDefault="0001617C" w:rsidP="00841E31">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569" w:name="_Toc146023122"/>
      <w:bookmarkStart w:id="1570" w:name="_Toc146028867"/>
      <w:bookmarkStart w:id="1571" w:name="_Toc146096265"/>
      <w:bookmarkStart w:id="1572" w:name="_Toc146097088"/>
      <w:bookmarkStart w:id="1573" w:name="_Toc146101445"/>
      <w:bookmarkStart w:id="1574" w:name="_Toc147737744"/>
      <w:bookmarkStart w:id="1575" w:name="_Toc147740048"/>
      <w:bookmarkStart w:id="1576" w:name="_Toc147740117"/>
      <w:bookmarkStart w:id="1577" w:name="_Toc147740220"/>
      <w:bookmarkStart w:id="1578" w:name="_Toc147746119"/>
      <w:bookmarkStart w:id="1579" w:name="_Toc147746192"/>
      <w:bookmarkStart w:id="1580" w:name="_Toc147746263"/>
      <w:bookmarkStart w:id="1581" w:name="_Toc147746333"/>
      <w:bookmarkStart w:id="1582" w:name="_Toc147746403"/>
      <w:bookmarkStart w:id="1583" w:name="_Toc147748079"/>
      <w:bookmarkStart w:id="1584" w:name="_Toc148612821"/>
      <w:bookmarkStart w:id="1585" w:name="_Toc148613557"/>
      <w:bookmarkStart w:id="1586" w:name="_Toc150174062"/>
      <w:bookmarkStart w:id="1587" w:name="_Toc150174131"/>
      <w:bookmarkStart w:id="1588" w:name="_Toc150174210"/>
      <w:bookmarkStart w:id="1589" w:name="_Toc150175436"/>
      <w:bookmarkStart w:id="1590" w:name="_Toc150245811"/>
      <w:bookmarkStart w:id="1591" w:name="_Toc150246600"/>
      <w:bookmarkStart w:id="1592" w:name="_Toc170799182"/>
      <w:bookmarkStart w:id="1593" w:name="_Toc170799263"/>
      <w:bookmarkStart w:id="1594" w:name="_Toc235540603"/>
      <w:bookmarkStart w:id="1595" w:name="_Toc235611947"/>
      <w:bookmarkStart w:id="1596" w:name="_Toc235626521"/>
      <w:bookmarkStart w:id="1597" w:name="_Toc235626655"/>
      <w:bookmarkStart w:id="1598" w:name="_Toc235685324"/>
      <w:bookmarkStart w:id="1599" w:name="_Toc235797403"/>
      <w:bookmarkStart w:id="1600" w:name="_Toc236052259"/>
      <w:bookmarkStart w:id="1601" w:name="_Toc236052637"/>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14:paraId="569C012B" w14:textId="77777777" w:rsidR="0001617C" w:rsidRPr="00F56841" w:rsidRDefault="0001617C" w:rsidP="00841E31">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602" w:name="_Toc146023123"/>
      <w:bookmarkStart w:id="1603" w:name="_Toc146028868"/>
      <w:bookmarkStart w:id="1604" w:name="_Toc146096266"/>
      <w:bookmarkStart w:id="1605" w:name="_Toc146097089"/>
      <w:bookmarkStart w:id="1606" w:name="_Toc146101446"/>
      <w:bookmarkStart w:id="1607" w:name="_Toc147737745"/>
      <w:bookmarkStart w:id="1608" w:name="_Toc147740049"/>
      <w:bookmarkStart w:id="1609" w:name="_Toc147740118"/>
      <w:bookmarkStart w:id="1610" w:name="_Toc147740221"/>
      <w:bookmarkStart w:id="1611" w:name="_Toc147746120"/>
      <w:bookmarkStart w:id="1612" w:name="_Toc147746193"/>
      <w:bookmarkStart w:id="1613" w:name="_Toc147746264"/>
      <w:bookmarkStart w:id="1614" w:name="_Toc147746334"/>
      <w:bookmarkStart w:id="1615" w:name="_Toc147746404"/>
      <w:bookmarkStart w:id="1616" w:name="_Toc147748080"/>
      <w:bookmarkStart w:id="1617" w:name="_Toc148612822"/>
      <w:bookmarkStart w:id="1618" w:name="_Toc148613558"/>
      <w:bookmarkStart w:id="1619" w:name="_Toc150174063"/>
      <w:bookmarkStart w:id="1620" w:name="_Toc150174132"/>
      <w:bookmarkStart w:id="1621" w:name="_Toc150174211"/>
      <w:bookmarkStart w:id="1622" w:name="_Toc150175437"/>
      <w:bookmarkStart w:id="1623" w:name="_Toc150245812"/>
      <w:bookmarkStart w:id="1624" w:name="_Toc150246601"/>
      <w:bookmarkStart w:id="1625" w:name="_Toc170799183"/>
      <w:bookmarkStart w:id="1626" w:name="_Toc170799264"/>
      <w:bookmarkStart w:id="1627" w:name="_Toc235540604"/>
      <w:bookmarkStart w:id="1628" w:name="_Toc235611948"/>
      <w:bookmarkStart w:id="1629" w:name="_Toc235626522"/>
      <w:bookmarkStart w:id="1630" w:name="_Toc235626656"/>
      <w:bookmarkStart w:id="1631" w:name="_Toc235685325"/>
      <w:bookmarkStart w:id="1632" w:name="_Toc235797404"/>
      <w:bookmarkStart w:id="1633" w:name="_Toc236052260"/>
      <w:bookmarkStart w:id="1634" w:name="_Toc236052638"/>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3AECA37F" w14:textId="77777777" w:rsidR="0001617C" w:rsidRPr="00F56841" w:rsidRDefault="0001617C" w:rsidP="00841E31">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635" w:name="_Toc146023124"/>
      <w:bookmarkStart w:id="1636" w:name="_Toc146028869"/>
      <w:bookmarkStart w:id="1637" w:name="_Toc146096267"/>
      <w:bookmarkStart w:id="1638" w:name="_Toc146097090"/>
      <w:bookmarkStart w:id="1639" w:name="_Toc146101447"/>
      <w:bookmarkStart w:id="1640" w:name="_Toc147737746"/>
      <w:bookmarkStart w:id="1641" w:name="_Toc147740050"/>
      <w:bookmarkStart w:id="1642" w:name="_Toc147740119"/>
      <w:bookmarkStart w:id="1643" w:name="_Toc147740222"/>
      <w:bookmarkStart w:id="1644" w:name="_Toc147746121"/>
      <w:bookmarkStart w:id="1645" w:name="_Toc147746194"/>
      <w:bookmarkStart w:id="1646" w:name="_Toc147746265"/>
      <w:bookmarkStart w:id="1647" w:name="_Toc147746335"/>
      <w:bookmarkStart w:id="1648" w:name="_Toc147746405"/>
      <w:bookmarkStart w:id="1649" w:name="_Toc147748081"/>
      <w:bookmarkStart w:id="1650" w:name="_Toc148612823"/>
      <w:bookmarkStart w:id="1651" w:name="_Toc148613559"/>
      <w:bookmarkStart w:id="1652" w:name="_Toc150174064"/>
      <w:bookmarkStart w:id="1653" w:name="_Toc150174133"/>
      <w:bookmarkStart w:id="1654" w:name="_Toc150174212"/>
      <w:bookmarkStart w:id="1655" w:name="_Toc150175438"/>
      <w:bookmarkStart w:id="1656" w:name="_Toc150245813"/>
      <w:bookmarkStart w:id="1657" w:name="_Toc150246602"/>
      <w:bookmarkStart w:id="1658" w:name="_Toc170799184"/>
      <w:bookmarkStart w:id="1659" w:name="_Toc170799265"/>
      <w:bookmarkStart w:id="1660" w:name="_Toc235540605"/>
      <w:bookmarkStart w:id="1661" w:name="_Toc235611949"/>
      <w:bookmarkStart w:id="1662" w:name="_Toc235626523"/>
      <w:bookmarkStart w:id="1663" w:name="_Toc235626657"/>
      <w:bookmarkStart w:id="1664" w:name="_Toc235685326"/>
      <w:bookmarkStart w:id="1665" w:name="_Toc235797405"/>
      <w:bookmarkStart w:id="1666" w:name="_Toc236052261"/>
      <w:bookmarkStart w:id="1667" w:name="_Toc236052639"/>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4527EDD0" w14:textId="77777777" w:rsidR="0001617C" w:rsidRPr="00F56841" w:rsidRDefault="0001617C" w:rsidP="00841E31">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668" w:name="_Toc146023125"/>
      <w:bookmarkStart w:id="1669" w:name="_Toc146028870"/>
      <w:bookmarkStart w:id="1670" w:name="_Toc146096268"/>
      <w:bookmarkStart w:id="1671" w:name="_Toc146097091"/>
      <w:bookmarkStart w:id="1672" w:name="_Toc146101448"/>
      <w:bookmarkStart w:id="1673" w:name="_Toc147737747"/>
      <w:bookmarkStart w:id="1674" w:name="_Toc147740051"/>
      <w:bookmarkStart w:id="1675" w:name="_Toc147740120"/>
      <w:bookmarkStart w:id="1676" w:name="_Toc147740223"/>
      <w:bookmarkStart w:id="1677" w:name="_Toc147746122"/>
      <w:bookmarkStart w:id="1678" w:name="_Toc147746195"/>
      <w:bookmarkStart w:id="1679" w:name="_Toc147746266"/>
      <w:bookmarkStart w:id="1680" w:name="_Toc147746336"/>
      <w:bookmarkStart w:id="1681" w:name="_Toc147746406"/>
      <w:bookmarkStart w:id="1682" w:name="_Toc147748082"/>
      <w:bookmarkStart w:id="1683" w:name="_Toc148612824"/>
      <w:bookmarkStart w:id="1684" w:name="_Toc148613560"/>
      <w:bookmarkStart w:id="1685" w:name="_Toc150174065"/>
      <w:bookmarkStart w:id="1686" w:name="_Toc150174134"/>
      <w:bookmarkStart w:id="1687" w:name="_Toc150174213"/>
      <w:bookmarkStart w:id="1688" w:name="_Toc150175439"/>
      <w:bookmarkStart w:id="1689" w:name="_Toc150245814"/>
      <w:bookmarkStart w:id="1690" w:name="_Toc150246603"/>
      <w:bookmarkStart w:id="1691" w:name="_Toc170799185"/>
      <w:bookmarkStart w:id="1692" w:name="_Toc170799266"/>
      <w:bookmarkStart w:id="1693" w:name="_Toc235540606"/>
      <w:bookmarkStart w:id="1694" w:name="_Toc235611950"/>
      <w:bookmarkStart w:id="1695" w:name="_Toc235626524"/>
      <w:bookmarkStart w:id="1696" w:name="_Toc235626658"/>
      <w:bookmarkStart w:id="1697" w:name="_Toc235685327"/>
      <w:bookmarkStart w:id="1698" w:name="_Toc235797406"/>
      <w:bookmarkStart w:id="1699" w:name="_Toc236052262"/>
      <w:bookmarkStart w:id="1700" w:name="_Toc236052640"/>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14:paraId="1C77C39A" w14:textId="77777777" w:rsidR="0001617C" w:rsidRPr="00F56841" w:rsidRDefault="0001617C" w:rsidP="00841E31">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701" w:name="_Toc146023126"/>
      <w:bookmarkStart w:id="1702" w:name="_Toc146028871"/>
      <w:bookmarkStart w:id="1703" w:name="_Toc146096269"/>
      <w:bookmarkStart w:id="1704" w:name="_Toc146097092"/>
      <w:bookmarkStart w:id="1705" w:name="_Toc146101449"/>
      <w:bookmarkStart w:id="1706" w:name="_Toc147737748"/>
      <w:bookmarkStart w:id="1707" w:name="_Toc147740052"/>
      <w:bookmarkStart w:id="1708" w:name="_Toc147740121"/>
      <w:bookmarkStart w:id="1709" w:name="_Toc147740224"/>
      <w:bookmarkStart w:id="1710" w:name="_Toc147746123"/>
      <w:bookmarkStart w:id="1711" w:name="_Toc147746196"/>
      <w:bookmarkStart w:id="1712" w:name="_Toc147746267"/>
      <w:bookmarkStart w:id="1713" w:name="_Toc147746337"/>
      <w:bookmarkStart w:id="1714" w:name="_Toc147746407"/>
      <w:bookmarkStart w:id="1715" w:name="_Toc147748083"/>
      <w:bookmarkStart w:id="1716" w:name="_Toc148612825"/>
      <w:bookmarkStart w:id="1717" w:name="_Toc148613561"/>
      <w:bookmarkStart w:id="1718" w:name="_Toc150174066"/>
      <w:bookmarkStart w:id="1719" w:name="_Toc150174135"/>
      <w:bookmarkStart w:id="1720" w:name="_Toc150174214"/>
      <w:bookmarkStart w:id="1721" w:name="_Toc150175440"/>
      <w:bookmarkStart w:id="1722" w:name="_Toc150245815"/>
      <w:bookmarkStart w:id="1723" w:name="_Toc150246604"/>
      <w:bookmarkStart w:id="1724" w:name="_Toc170799186"/>
      <w:bookmarkStart w:id="1725" w:name="_Toc170799267"/>
      <w:bookmarkStart w:id="1726" w:name="_Toc235540607"/>
      <w:bookmarkStart w:id="1727" w:name="_Toc235611951"/>
      <w:bookmarkStart w:id="1728" w:name="_Toc235626525"/>
      <w:bookmarkStart w:id="1729" w:name="_Toc235626659"/>
      <w:bookmarkStart w:id="1730" w:name="_Toc235685328"/>
      <w:bookmarkStart w:id="1731" w:name="_Toc235797407"/>
      <w:bookmarkStart w:id="1732" w:name="_Toc236052263"/>
      <w:bookmarkStart w:id="1733" w:name="_Toc236052641"/>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p>
    <w:p w14:paraId="6A22478E" w14:textId="27DB206D" w:rsidR="00314C6E" w:rsidRPr="00F56841" w:rsidRDefault="003449FC" w:rsidP="00704E68">
      <w:pPr>
        <w:pStyle w:val="Nagwek2"/>
        <w:numPr>
          <w:ilvl w:val="1"/>
          <w:numId w:val="54"/>
        </w:numPr>
        <w:ind w:left="426"/>
      </w:pPr>
      <w:bookmarkStart w:id="1734" w:name="_Toc236052642"/>
      <w:r w:rsidRPr="00F56841">
        <w:rPr>
          <w:rStyle w:val="Nagwek2Znak"/>
          <w:rFonts w:ascii="Open Sans" w:hAnsi="Open Sans" w:cs="Open Sans"/>
          <w:bCs/>
          <w:color w:val="auto"/>
          <w:sz w:val="22"/>
          <w:szCs w:val="22"/>
        </w:rPr>
        <w:t>Dokumenty wymagane do przygotowania umowy o dofinansowanie projektu</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734"/>
    </w:p>
    <w:p w14:paraId="01A50107" w14:textId="06DE30E4" w:rsidR="006E554F" w:rsidRPr="00F56841" w:rsidRDefault="006E554F" w:rsidP="00E54CC1">
      <w:pPr>
        <w:pStyle w:val="Lista2"/>
        <w:spacing w:before="120" w:after="120" w:line="276" w:lineRule="auto"/>
        <w:ind w:left="0" w:firstLine="0"/>
        <w:rPr>
          <w:rFonts w:ascii="Open Sans" w:hAnsi="Open Sans" w:cs="Open Sans"/>
        </w:rPr>
      </w:pPr>
      <w:r w:rsidRPr="00F56841">
        <w:rPr>
          <w:rFonts w:ascii="Open Sans" w:hAnsi="Open Sans" w:cs="Open Sans"/>
        </w:rPr>
        <w:t>Niezwłocznie po przyjęciu przez ZWP uchwały w sprawie zatwierdzenia wyników oceny projektu, pracownik ION wysyła do Wnioskodawcy wraz z pismem o zatwierdzonym wyniku oceny projektu informację w sprawie dostarczenia dokumentów niezbędnych do podpisania umowy o dofinansowaniu projektu</w:t>
      </w:r>
      <w:r w:rsidR="00D94325" w:rsidRPr="00F56841">
        <w:rPr>
          <w:rFonts w:ascii="Open Sans" w:hAnsi="Open Sans" w:cs="Open Sans"/>
        </w:rPr>
        <w:t xml:space="preserve">, </w:t>
      </w:r>
      <w:r w:rsidR="005E1BA4" w:rsidRPr="005E1BA4">
        <w:rPr>
          <w:rFonts w:ascii="Open Sans" w:hAnsi="Open Sans" w:cs="Open Sans"/>
        </w:rPr>
        <w:t>w terminie do 7 dni od dnia dostarczenia pisma Wnioskodawcy,</w:t>
      </w:r>
      <w:r w:rsidR="005E1BA4">
        <w:rPr>
          <w:rFonts w:ascii="Open Sans" w:hAnsi="Open Sans" w:cs="Open Sans"/>
        </w:rPr>
        <w:t xml:space="preserve"> </w:t>
      </w:r>
      <w:r w:rsidR="00D94325" w:rsidRPr="00F56841">
        <w:rPr>
          <w:rFonts w:ascii="Open Sans" w:hAnsi="Open Sans" w:cs="Open Sans"/>
        </w:rPr>
        <w:t>tj</w:t>
      </w:r>
      <w:r w:rsidR="00B74431">
        <w:rPr>
          <w:rFonts w:ascii="Open Sans" w:hAnsi="Open Sans" w:cs="Open Sans"/>
        </w:rPr>
        <w:t>.</w:t>
      </w:r>
      <w:r w:rsidR="00D94325" w:rsidRPr="00F56841">
        <w:rPr>
          <w:rFonts w:ascii="Open Sans" w:hAnsi="Open Sans" w:cs="Open Sans"/>
        </w:rPr>
        <w:t>:</w:t>
      </w:r>
    </w:p>
    <w:p w14:paraId="663D2298" w14:textId="037A4881" w:rsidR="00AF4AAF" w:rsidRPr="00F56841" w:rsidRDefault="00AF4AAF" w:rsidP="00841E31">
      <w:pPr>
        <w:pStyle w:val="Akapitzlist"/>
        <w:numPr>
          <w:ilvl w:val="0"/>
          <w:numId w:val="79"/>
        </w:numPr>
        <w:suppressAutoHyphens w:val="0"/>
        <w:autoSpaceDN/>
        <w:spacing w:before="120" w:after="120" w:line="276" w:lineRule="auto"/>
        <w:contextualSpacing/>
        <w:jc w:val="both"/>
        <w:textAlignment w:val="auto"/>
        <w:rPr>
          <w:rFonts w:ascii="Open Sans" w:hAnsi="Open Sans" w:cs="Open Sans"/>
        </w:rPr>
      </w:pPr>
      <w:r w:rsidRPr="00F56841">
        <w:rPr>
          <w:rFonts w:ascii="Open Sans" w:hAnsi="Open Sans" w:cs="Open Sans"/>
        </w:rPr>
        <w:t>wniosku o dofinansowanie w wersji papierowej,</w:t>
      </w:r>
    </w:p>
    <w:p w14:paraId="52650F4A" w14:textId="77777777" w:rsidR="00AF4AAF" w:rsidRPr="00F56841"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t>harmonogramu płatności,</w:t>
      </w:r>
    </w:p>
    <w:p w14:paraId="6F1EF0C0" w14:textId="2B6A4C6C" w:rsidR="00690A0B" w:rsidRPr="00F56841" w:rsidRDefault="00AF4AAF" w:rsidP="00841E31">
      <w:pPr>
        <w:pStyle w:val="Akapitzlist"/>
        <w:numPr>
          <w:ilvl w:val="0"/>
          <w:numId w:val="79"/>
        </w:numPr>
        <w:suppressAutoHyphens w:val="0"/>
        <w:autoSpaceDN/>
        <w:spacing w:before="120" w:after="120" w:line="276" w:lineRule="auto"/>
        <w:contextualSpacing/>
        <w:jc w:val="both"/>
        <w:textAlignment w:val="auto"/>
        <w:rPr>
          <w:rFonts w:ascii="Open Sans" w:hAnsi="Open Sans" w:cs="Open Sans"/>
        </w:rPr>
      </w:pPr>
      <w:r w:rsidRPr="00F56841">
        <w:rPr>
          <w:rFonts w:ascii="Open Sans" w:hAnsi="Open Sans" w:cs="Open Sans"/>
        </w:rPr>
        <w:t>oświadczenia beneficjenta/partnera/realizatora o</w:t>
      </w:r>
      <w:r w:rsidR="008F2755" w:rsidRPr="00F56841">
        <w:rPr>
          <w:rFonts w:ascii="Open Sans" w:hAnsi="Open Sans" w:cs="Open Sans"/>
        </w:rPr>
        <w:t xml:space="preserve"> </w:t>
      </w:r>
      <w:r w:rsidRPr="00F56841">
        <w:rPr>
          <w:rFonts w:ascii="Open Sans" w:hAnsi="Open Sans" w:cs="Open Sans"/>
        </w:rPr>
        <w:t>kwalifikowalności VAT</w:t>
      </w:r>
      <w:r w:rsidR="00690A0B" w:rsidRPr="00F56841">
        <w:rPr>
          <w:rFonts w:ascii="Open Sans" w:hAnsi="Open Sans" w:cs="Open Sans"/>
        </w:rPr>
        <w:t xml:space="preserve"> </w:t>
      </w:r>
      <w:r w:rsidR="0027231C" w:rsidRPr="00F56841">
        <w:rPr>
          <w:rFonts w:ascii="Open Sans" w:hAnsi="Open Sans" w:cs="Open Sans"/>
        </w:rPr>
        <w:t>(jeśli dotyczy)</w:t>
      </w:r>
      <w:r w:rsidR="00733AD7">
        <w:rPr>
          <w:rFonts w:ascii="Open Sans" w:hAnsi="Open Sans" w:cs="Open Sans"/>
        </w:rPr>
        <w:t>,</w:t>
      </w:r>
    </w:p>
    <w:p w14:paraId="09ADF947" w14:textId="281AE4A7" w:rsidR="00690A0B" w:rsidRPr="00F56841" w:rsidRDefault="00690A0B" w:rsidP="00841E31">
      <w:pPr>
        <w:pStyle w:val="Akapitzlist"/>
        <w:numPr>
          <w:ilvl w:val="0"/>
          <w:numId w:val="79"/>
        </w:numPr>
        <w:suppressAutoHyphens w:val="0"/>
        <w:autoSpaceDN/>
        <w:spacing w:before="120" w:after="120" w:line="276" w:lineRule="auto"/>
        <w:contextualSpacing/>
        <w:jc w:val="both"/>
        <w:textAlignment w:val="auto"/>
        <w:rPr>
          <w:rFonts w:ascii="Open Sans" w:hAnsi="Open Sans" w:cs="Open Sans"/>
        </w:rPr>
      </w:pPr>
      <w:r w:rsidRPr="00F56841">
        <w:rPr>
          <w:rFonts w:ascii="Open Sans" w:hAnsi="Open Sans" w:cs="Open Sans"/>
        </w:rPr>
        <w:t xml:space="preserve">dane osób, </w:t>
      </w:r>
      <w:r w:rsidRPr="00F56841">
        <w:rPr>
          <w:rFonts w:ascii="Open Sans" w:eastAsia="Times New Roman" w:hAnsi="Open Sans" w:cs="Open Sans"/>
          <w:kern w:val="0"/>
          <w:lang w:eastAsia="ar-SA"/>
        </w:rPr>
        <w:t>posiadających uprawnienia do reprezentowania wnioskodawcy i podpisania umowy o dofinansowanie</w:t>
      </w:r>
      <w:r w:rsidR="00733AD7">
        <w:rPr>
          <w:rFonts w:ascii="Open Sans" w:eastAsia="Times New Roman" w:hAnsi="Open Sans" w:cs="Open Sans"/>
          <w:kern w:val="0"/>
          <w:lang w:eastAsia="ar-SA"/>
        </w:rPr>
        <w:t>,</w:t>
      </w:r>
    </w:p>
    <w:p w14:paraId="7E0CB25D" w14:textId="08F95410" w:rsidR="00690A0B" w:rsidRPr="00F56841" w:rsidRDefault="00690A0B" w:rsidP="00841E31">
      <w:pPr>
        <w:pStyle w:val="Akapitzlist"/>
        <w:numPr>
          <w:ilvl w:val="0"/>
          <w:numId w:val="79"/>
        </w:numPr>
        <w:spacing w:before="120" w:after="120"/>
        <w:contextualSpacing/>
        <w:rPr>
          <w:rFonts w:ascii="Open Sans" w:hAnsi="Open Sans" w:cs="Open Sans"/>
        </w:rPr>
      </w:pPr>
      <w:r w:rsidRPr="00F56841">
        <w:rPr>
          <w:rFonts w:ascii="Open Sans" w:hAnsi="Open Sans" w:cs="Open Sans"/>
        </w:rPr>
        <w:t xml:space="preserve">informacji nt. adresu strony internetowej oraz profilu w mediach społecznościowych </w:t>
      </w:r>
      <w:r w:rsidR="00440271">
        <w:rPr>
          <w:rFonts w:ascii="Open Sans" w:hAnsi="Open Sans" w:cs="Open Sans"/>
        </w:rPr>
        <w:t>b</w:t>
      </w:r>
      <w:r w:rsidRPr="00F56841">
        <w:rPr>
          <w:rFonts w:ascii="Open Sans" w:hAnsi="Open Sans" w:cs="Open Sans"/>
        </w:rPr>
        <w:t>eneficjenta, na którym zamieszczony zostanie opis projektu (§ 11 umowy o dofinansowanie)</w:t>
      </w:r>
      <w:r w:rsidR="005E1BA4">
        <w:rPr>
          <w:rFonts w:ascii="Open Sans" w:hAnsi="Open Sans" w:cs="Open Sans"/>
        </w:rPr>
        <w:t xml:space="preserve"> oraz</w:t>
      </w:r>
      <w:r w:rsidRPr="00F56841">
        <w:rPr>
          <w:rFonts w:ascii="Open Sans" w:hAnsi="Open Sans" w:cs="Open Sans"/>
        </w:rPr>
        <w:t xml:space="preserve"> nazwy, pod którą zostanie zamieszczona ww</w:t>
      </w:r>
      <w:r w:rsidR="00C644C4">
        <w:rPr>
          <w:rFonts w:ascii="Open Sans" w:hAnsi="Open Sans" w:cs="Open Sans"/>
        </w:rPr>
        <w:t>.</w:t>
      </w:r>
      <w:r w:rsidRPr="00F56841">
        <w:rPr>
          <w:rFonts w:ascii="Open Sans" w:hAnsi="Open Sans" w:cs="Open Sans"/>
        </w:rPr>
        <w:t xml:space="preserve"> informacja</w:t>
      </w:r>
      <w:r w:rsidR="00733AD7">
        <w:rPr>
          <w:rFonts w:ascii="Open Sans" w:hAnsi="Open Sans" w:cs="Open Sans"/>
        </w:rPr>
        <w:t>,</w:t>
      </w:r>
    </w:p>
    <w:p w14:paraId="2F859A21" w14:textId="7553D048" w:rsidR="00690A0B" w:rsidRPr="00F56841" w:rsidRDefault="00690A0B" w:rsidP="00841E31">
      <w:pPr>
        <w:pStyle w:val="Akapitzlist"/>
        <w:numPr>
          <w:ilvl w:val="0"/>
          <w:numId w:val="79"/>
        </w:numPr>
        <w:spacing w:before="120" w:after="120"/>
        <w:contextualSpacing/>
        <w:rPr>
          <w:rFonts w:ascii="Open Sans" w:hAnsi="Open Sans" w:cs="Open Sans"/>
        </w:rPr>
      </w:pPr>
      <w:r w:rsidRPr="00F56841">
        <w:rPr>
          <w:rFonts w:ascii="Open Sans" w:hAnsi="Open Sans" w:cs="Open Sans"/>
        </w:rPr>
        <w:t>wypełnionego wniosku o nadanie dostępu dla osób uprawnionych do obsługi CST2021</w:t>
      </w:r>
      <w:r w:rsidR="00733AD7">
        <w:rPr>
          <w:rFonts w:ascii="Open Sans" w:hAnsi="Open Sans" w:cs="Open Sans"/>
        </w:rPr>
        <w:t>,</w:t>
      </w:r>
      <w:r w:rsidRPr="00F56841">
        <w:rPr>
          <w:rFonts w:ascii="Open Sans" w:hAnsi="Open Sans" w:cs="Open Sans"/>
        </w:rPr>
        <w:t xml:space="preserve">  </w:t>
      </w:r>
    </w:p>
    <w:p w14:paraId="7DEC6D20" w14:textId="23B8F579" w:rsidR="00AF4AAF" w:rsidRPr="00F56841"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lastRenderedPageBreak/>
        <w:t>pełnomocnictwa do reprezentowania beneficjenta, jeżeli umowa podpisywana jest przez osobę/y nie posiadające statutowych uprawnień do reprezentowania beneficjenta,</w:t>
      </w:r>
    </w:p>
    <w:p w14:paraId="54CB74B9" w14:textId="6939055F" w:rsidR="00AF4AAF" w:rsidRPr="00F56841"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t xml:space="preserve">informacji dotyczącej </w:t>
      </w:r>
      <w:r w:rsidR="00E1676C" w:rsidRPr="00F56841">
        <w:rPr>
          <w:rFonts w:ascii="Open Sans" w:hAnsi="Open Sans" w:cs="Open Sans"/>
        </w:rPr>
        <w:t>rachunk</w:t>
      </w:r>
      <w:r w:rsidR="005E1BA4">
        <w:rPr>
          <w:rFonts w:ascii="Open Sans" w:hAnsi="Open Sans" w:cs="Open Sans"/>
        </w:rPr>
        <w:t>ów</w:t>
      </w:r>
      <w:r w:rsidR="00E1676C" w:rsidRPr="00F56841">
        <w:rPr>
          <w:rFonts w:ascii="Open Sans" w:hAnsi="Open Sans" w:cs="Open Sans"/>
        </w:rPr>
        <w:t xml:space="preserve"> bankow</w:t>
      </w:r>
      <w:r w:rsidR="005E1BA4">
        <w:rPr>
          <w:rFonts w:ascii="Open Sans" w:hAnsi="Open Sans" w:cs="Open Sans"/>
        </w:rPr>
        <w:t>ych</w:t>
      </w:r>
      <w:r w:rsidRPr="00F56841">
        <w:rPr>
          <w:rFonts w:ascii="Open Sans" w:hAnsi="Open Sans" w:cs="Open Sans"/>
        </w:rPr>
        <w:t>, na które zostaną przekazane środki finansowe w ramach projektu</w:t>
      </w:r>
      <w:r w:rsidR="00733AD7">
        <w:rPr>
          <w:rFonts w:ascii="Open Sans" w:hAnsi="Open Sans" w:cs="Open Sans"/>
        </w:rPr>
        <w:t>,</w:t>
      </w:r>
    </w:p>
    <w:p w14:paraId="52E91A11" w14:textId="0ADD01D5" w:rsidR="00AF4AAF" w:rsidRPr="00F56841"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t xml:space="preserve">deklaracji podmiotów uczestniczących w realizacji projektu, tj. beneficjenta/partnerów/realizatorów dotycząca sposobu rozliczania projektu w CST2021, tj. czy w ramach rozliczania sporządzane będą częściowe wnioski o płatność, na podstawie których </w:t>
      </w:r>
      <w:r w:rsidR="00D3439A" w:rsidRPr="00F56841">
        <w:rPr>
          <w:rFonts w:ascii="Open Sans" w:hAnsi="Open Sans" w:cs="Open Sans"/>
        </w:rPr>
        <w:t>partner wiodący</w:t>
      </w:r>
      <w:r w:rsidRPr="00F56841">
        <w:rPr>
          <w:rFonts w:ascii="Open Sans" w:hAnsi="Open Sans" w:cs="Open Sans"/>
        </w:rPr>
        <w:t xml:space="preserve"> złoży wniosek do IZ FEdP (tzw. formuła partnerska) lub czy za sporządzanie i składanie wniosku o płatność będzie odpowiedzialny wyłącznie </w:t>
      </w:r>
      <w:r w:rsidR="00D3439A" w:rsidRPr="00F56841">
        <w:rPr>
          <w:rFonts w:ascii="Open Sans" w:hAnsi="Open Sans" w:cs="Open Sans"/>
        </w:rPr>
        <w:t>partner wiodący</w:t>
      </w:r>
      <w:r w:rsidRPr="00F56841">
        <w:rPr>
          <w:rFonts w:ascii="Open Sans" w:hAnsi="Open Sans" w:cs="Open Sans"/>
        </w:rPr>
        <w:t xml:space="preserve"> projektu (tzw. formuła niepartnerska),</w:t>
      </w:r>
    </w:p>
    <w:p w14:paraId="5399D22B" w14:textId="77777777" w:rsidR="00AF4AAF" w:rsidRPr="00F56841"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t>oświadczenia beneficjenta o uzyskaniu zgody podmiotów zaangażowanych w realizację projektu (partnerzy, realizatorzy, podmioty reprezentujące) na ich udział w badaniach ewaluacyjnych (o ile dotyczy),</w:t>
      </w:r>
    </w:p>
    <w:p w14:paraId="4F20AD36" w14:textId="1D25B3C5" w:rsidR="00AF4AAF" w:rsidRDefault="00AF4AAF" w:rsidP="00841E31">
      <w:pPr>
        <w:pStyle w:val="Akapitzlist"/>
        <w:numPr>
          <w:ilvl w:val="0"/>
          <w:numId w:val="79"/>
        </w:numPr>
        <w:spacing w:before="120" w:after="120" w:line="276" w:lineRule="auto"/>
        <w:contextualSpacing/>
        <w:rPr>
          <w:rFonts w:ascii="Open Sans" w:hAnsi="Open Sans" w:cs="Open Sans"/>
        </w:rPr>
      </w:pPr>
      <w:r w:rsidRPr="00F56841">
        <w:rPr>
          <w:rFonts w:ascii="Open Sans" w:hAnsi="Open Sans" w:cs="Open Sans"/>
        </w:rPr>
        <w:t>umowy/porozumienia między partnerami – w przypadku projektów realizowanych w partnerstwie, wraz z pełnomocnictwem do reprezentowania partnera projektu (o ile dotyczy).</w:t>
      </w:r>
    </w:p>
    <w:p w14:paraId="5C9A9BC9" w14:textId="12598DFA" w:rsidR="005E1BA4" w:rsidRPr="005E1BA4" w:rsidRDefault="005E1BA4" w:rsidP="005E1BA4">
      <w:pPr>
        <w:pStyle w:val="Akapitzlist"/>
        <w:numPr>
          <w:ilvl w:val="0"/>
          <w:numId w:val="79"/>
        </w:numPr>
        <w:rPr>
          <w:rFonts w:ascii="Open Sans" w:hAnsi="Open Sans" w:cs="Open Sans"/>
        </w:rPr>
      </w:pPr>
      <w:r w:rsidRPr="005E1BA4">
        <w:rPr>
          <w:rFonts w:ascii="Open Sans" w:hAnsi="Open Sans" w:cs="Open Sans"/>
        </w:rPr>
        <w:t>oświadczenie Wnioskodawcy o kwalifikowalności VAT (w przypadku projektów o wartości co najmniej 5 mln. Euro).</w:t>
      </w:r>
    </w:p>
    <w:p w14:paraId="72F41008" w14:textId="37C56168" w:rsidR="002F5D41" w:rsidRPr="00F56841" w:rsidRDefault="00AF4AAF" w:rsidP="00E54CC1">
      <w:pPr>
        <w:pStyle w:val="Tekstpodstawowy"/>
        <w:spacing w:before="120" w:line="276" w:lineRule="auto"/>
        <w:contextualSpacing/>
        <w:rPr>
          <w:rFonts w:ascii="Open Sans" w:hAnsi="Open Sans" w:cs="Open Sans"/>
        </w:rPr>
      </w:pPr>
      <w:r w:rsidRPr="00F56841">
        <w:rPr>
          <w:rFonts w:ascii="Open Sans" w:hAnsi="Open Sans" w:cs="Open Sans"/>
        </w:rPr>
        <w:t>Przed podpisaniem umowy o dofinansowanie zostanie zweryfikowane, czy wnioskodawcy/partnerzy/realizatorzy, których projekty,</w:t>
      </w:r>
      <w:r w:rsidRPr="00F56841">
        <w:rPr>
          <w:rStyle w:val="Hipercze"/>
          <w:rFonts w:ascii="Open Sans" w:hAnsi="Open Sans" w:cs="Open Sans"/>
          <w:b w:val="0"/>
          <w:iCs/>
          <w:color w:val="auto"/>
          <w:sz w:val="22"/>
        </w:rPr>
        <w:t xml:space="preserve"> uchwałą Z</w:t>
      </w:r>
      <w:r w:rsidR="00D3439A" w:rsidRPr="00F56841">
        <w:rPr>
          <w:rStyle w:val="Hipercze"/>
          <w:rFonts w:ascii="Open Sans" w:hAnsi="Open Sans" w:cs="Open Sans"/>
          <w:b w:val="0"/>
          <w:iCs/>
          <w:color w:val="auto"/>
          <w:sz w:val="22"/>
        </w:rPr>
        <w:t xml:space="preserve">arządu </w:t>
      </w:r>
      <w:r w:rsidRPr="00F56841">
        <w:rPr>
          <w:rStyle w:val="Hipercze"/>
          <w:rFonts w:ascii="Open Sans" w:hAnsi="Open Sans" w:cs="Open Sans"/>
          <w:b w:val="0"/>
          <w:iCs/>
          <w:color w:val="auto"/>
          <w:sz w:val="22"/>
        </w:rPr>
        <w:t>W</w:t>
      </w:r>
      <w:r w:rsidR="00D3439A" w:rsidRPr="00F56841">
        <w:rPr>
          <w:rStyle w:val="Hipercze"/>
          <w:rFonts w:ascii="Open Sans" w:hAnsi="Open Sans" w:cs="Open Sans"/>
          <w:b w:val="0"/>
          <w:iCs/>
          <w:color w:val="auto"/>
          <w:sz w:val="22"/>
        </w:rPr>
        <w:t xml:space="preserve">ojewództwa </w:t>
      </w:r>
      <w:r w:rsidRPr="00F56841">
        <w:rPr>
          <w:rStyle w:val="Hipercze"/>
          <w:rFonts w:ascii="Open Sans" w:hAnsi="Open Sans" w:cs="Open Sans"/>
          <w:b w:val="0"/>
          <w:iCs/>
          <w:color w:val="auto"/>
          <w:sz w:val="22"/>
        </w:rPr>
        <w:t>P</w:t>
      </w:r>
      <w:r w:rsidR="00D3439A" w:rsidRPr="00F56841">
        <w:rPr>
          <w:rStyle w:val="Hipercze"/>
          <w:rFonts w:ascii="Open Sans" w:hAnsi="Open Sans" w:cs="Open Sans"/>
          <w:b w:val="0"/>
          <w:iCs/>
          <w:color w:val="auto"/>
          <w:sz w:val="22"/>
        </w:rPr>
        <w:t>odlaskiego</w:t>
      </w:r>
      <w:r w:rsidRPr="00F56841">
        <w:rPr>
          <w:rStyle w:val="Hipercze"/>
          <w:rFonts w:ascii="Open Sans" w:hAnsi="Open Sans" w:cs="Open Sans"/>
          <w:b w:val="0"/>
          <w:iCs/>
          <w:color w:val="auto"/>
          <w:sz w:val="22"/>
        </w:rPr>
        <w:t>,</w:t>
      </w:r>
      <w:r w:rsidRPr="00F56841">
        <w:rPr>
          <w:rFonts w:ascii="Open Sans" w:hAnsi="Open Sans" w:cs="Open Sans"/>
        </w:rPr>
        <w:t xml:space="preserve"> zostały wybrane do dofinansowania, nie znajdują się w </w:t>
      </w:r>
      <w:r w:rsidRPr="00F56841">
        <w:rPr>
          <w:rStyle w:val="Hipercze"/>
          <w:rFonts w:ascii="Open Sans" w:hAnsi="Open Sans" w:cs="Open Sans"/>
          <w:b w:val="0"/>
          <w:iCs/>
          <w:color w:val="auto"/>
          <w:sz w:val="22"/>
        </w:rPr>
        <w:t xml:space="preserve">Rejestrze Podmiotów Wykluczonych, a także </w:t>
      </w:r>
      <w:r w:rsidRPr="00F56841">
        <w:rPr>
          <w:rFonts w:ascii="Open Sans" w:hAnsi="Open Sans" w:cs="Open Sans"/>
        </w:rPr>
        <w:t xml:space="preserve">czy wnioskodawcy nie zalegają z opłatami za korzystanie ze środowiska.  Nieuregulowanie opłat za korzystanie ze środowiska skutkuje wstrzymaniem procesu zawarcia umowy o dofinansowanie do czasu uzyskania potwierdzenia z Departamentu Ochrony Środowiska UMWP o wywiązaniu się przez wnioskodawcę z obowiązku wynikającego z Ustawy prawo ochrony środowiska.  </w:t>
      </w:r>
    </w:p>
    <w:p w14:paraId="7B9A4448" w14:textId="5F45B015" w:rsidR="00314C6E" w:rsidRPr="00F56841" w:rsidRDefault="003449FC" w:rsidP="00704E68">
      <w:pPr>
        <w:pStyle w:val="Nagwek2"/>
        <w:numPr>
          <w:ilvl w:val="1"/>
          <w:numId w:val="54"/>
        </w:numPr>
        <w:ind w:left="426"/>
      </w:pPr>
      <w:bookmarkStart w:id="1735" w:name="_Toc138670077"/>
      <w:bookmarkStart w:id="1736" w:name="_Toc138670179"/>
      <w:bookmarkStart w:id="1737" w:name="_Toc134788940"/>
      <w:bookmarkStart w:id="1738" w:name="_Toc134791385"/>
      <w:bookmarkStart w:id="1739" w:name="_Toc135639032"/>
      <w:bookmarkStart w:id="1740" w:name="_Toc135639173"/>
      <w:bookmarkStart w:id="1741" w:name="_Toc135646048"/>
      <w:bookmarkStart w:id="1742" w:name="_Toc135646487"/>
      <w:bookmarkStart w:id="1743" w:name="_Toc135729936"/>
      <w:bookmarkStart w:id="1744" w:name="_Toc135730666"/>
      <w:bookmarkStart w:id="1745" w:name="_Toc135739830"/>
      <w:bookmarkStart w:id="1746" w:name="_Toc135740195"/>
      <w:bookmarkStart w:id="1747" w:name="_Toc135741397"/>
      <w:bookmarkStart w:id="1748" w:name="_Toc135741439"/>
      <w:bookmarkStart w:id="1749" w:name="_Toc135741915"/>
      <w:bookmarkStart w:id="1750" w:name="_Toc135743593"/>
      <w:bookmarkStart w:id="1751" w:name="_Toc135744679"/>
      <w:bookmarkStart w:id="1752" w:name="_Toc135744729"/>
      <w:bookmarkStart w:id="1753" w:name="_Toc135744779"/>
      <w:bookmarkStart w:id="1754" w:name="_Toc135806884"/>
      <w:bookmarkStart w:id="1755" w:name="_Toc135806926"/>
      <w:bookmarkStart w:id="1756" w:name="_Toc135807807"/>
      <w:bookmarkStart w:id="1757" w:name="_Toc135808286"/>
      <w:bookmarkStart w:id="1758" w:name="_Toc135808473"/>
      <w:bookmarkStart w:id="1759" w:name="_Toc135808675"/>
      <w:bookmarkStart w:id="1760" w:name="_Toc236052643"/>
      <w:bookmarkEnd w:id="1735"/>
      <w:bookmarkEnd w:id="1736"/>
      <w:r w:rsidRPr="00F56841">
        <w:rPr>
          <w:rStyle w:val="Nagwek2Znak"/>
          <w:rFonts w:ascii="Open Sans" w:hAnsi="Open Sans" w:cs="Open Sans"/>
          <w:bCs/>
          <w:color w:val="auto"/>
          <w:sz w:val="22"/>
          <w:szCs w:val="22"/>
        </w:rPr>
        <w:t>Zabezpieczenie prawidłowej realizacji umowy</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14:paraId="38C5C673" w14:textId="7C7E7C3C" w:rsidR="000F212B" w:rsidRPr="00F56841" w:rsidRDefault="003449FC" w:rsidP="00E54CC1">
      <w:pPr>
        <w:pStyle w:val="Lista3"/>
        <w:spacing w:before="120" w:after="120" w:line="276" w:lineRule="auto"/>
        <w:ind w:left="0" w:firstLine="0"/>
        <w:rPr>
          <w:rFonts w:ascii="Open Sans" w:hAnsi="Open Sans" w:cs="Open Sans"/>
          <w:color w:val="000000" w:themeColor="text1"/>
          <w:kern w:val="0"/>
        </w:rPr>
      </w:pPr>
      <w:r w:rsidRPr="00F56841">
        <w:rPr>
          <w:rFonts w:ascii="Open Sans" w:hAnsi="Open Sans" w:cs="Open Sans"/>
          <w:color w:val="000000" w:themeColor="text1"/>
          <w:kern w:val="0"/>
        </w:rPr>
        <w:t xml:space="preserve">Beneficjent jest zobowiązany do ustanowienia i wniesienia zabezpieczenia </w:t>
      </w:r>
      <w:r w:rsidR="005B694E" w:rsidRPr="00F56841">
        <w:rPr>
          <w:rFonts w:ascii="Open Sans" w:hAnsi="Open Sans" w:cs="Open Sans"/>
        </w:rPr>
        <w:t xml:space="preserve">należytego wykonania zobowiązań wynikających z </w:t>
      </w:r>
      <w:r w:rsidR="00B820F1" w:rsidRPr="00F56841">
        <w:rPr>
          <w:rFonts w:ascii="Open Sans" w:hAnsi="Open Sans" w:cs="Open Sans"/>
        </w:rPr>
        <w:t>u</w:t>
      </w:r>
      <w:r w:rsidR="005B694E" w:rsidRPr="00F56841">
        <w:rPr>
          <w:rFonts w:ascii="Open Sans" w:hAnsi="Open Sans" w:cs="Open Sans"/>
        </w:rPr>
        <w:t>mowy na kwotę wartości dofinansowania w formie weksla in blanco opatrzonego klauzulą „nie na zlecenie” wraz z deklaracją wekslową</w:t>
      </w:r>
      <w:r w:rsidRPr="00F56841">
        <w:rPr>
          <w:rFonts w:ascii="Open Sans" w:hAnsi="Open Sans" w:cs="Open Sans"/>
          <w:color w:val="000000" w:themeColor="text1"/>
          <w:vertAlign w:val="superscript"/>
        </w:rPr>
        <w:footnoteReference w:id="10"/>
      </w:r>
      <w:r w:rsidR="005B694E" w:rsidRPr="00F56841">
        <w:rPr>
          <w:rFonts w:ascii="Open Sans" w:hAnsi="Open Sans" w:cs="Open Sans"/>
          <w:color w:val="000000" w:themeColor="text1"/>
          <w:kern w:val="0"/>
        </w:rPr>
        <w:t>.</w:t>
      </w:r>
    </w:p>
    <w:p w14:paraId="153522F1" w14:textId="21404FB9" w:rsidR="000F212B" w:rsidRPr="00F56841" w:rsidRDefault="000F212B" w:rsidP="00E54CC1">
      <w:pPr>
        <w:pStyle w:val="Tekstpodstawowy"/>
        <w:spacing w:before="120" w:line="276" w:lineRule="auto"/>
        <w:contextualSpacing/>
        <w:rPr>
          <w:rFonts w:ascii="Open Sans" w:hAnsi="Open Sans" w:cs="Open Sans"/>
          <w:lang w:eastAsia="ar-SA"/>
        </w:rPr>
      </w:pPr>
      <w:r w:rsidRPr="00F56841">
        <w:rPr>
          <w:rFonts w:ascii="Open Sans" w:hAnsi="Open Sans" w:cs="Open Sans"/>
          <w:lang w:eastAsia="ar-SA"/>
        </w:rPr>
        <w:t xml:space="preserve">W przypadku gdy wartość dofinansowania Projektu udzielonego w formie zaliczki lub wartość dofinansowania Projektu po zsumowaniu z innymi wartościami dofinansowania </w:t>
      </w:r>
      <w:r w:rsidRPr="00F56841">
        <w:rPr>
          <w:rFonts w:ascii="Open Sans" w:hAnsi="Open Sans" w:cs="Open Sans"/>
          <w:lang w:eastAsia="ar-SA"/>
        </w:rPr>
        <w:lastRenderedPageBreak/>
        <w:t>Projektów, które są realizowane równolegle w czasie przez beneficjenta na podstawie umów zawartych z IZ współfinansowanych ze środków EFS+ przekracza limit 10 milionów złotych, stosuje się zapisy wskazane w rozporządzeniu ministra właściwego ds.</w:t>
      </w:r>
      <w:r w:rsidR="00C4645F" w:rsidRPr="00F56841">
        <w:rPr>
          <w:rFonts w:ascii="Open Sans" w:hAnsi="Open Sans" w:cs="Open Sans"/>
          <w:lang w:eastAsia="ar-SA"/>
        </w:rPr>
        <w:t xml:space="preserve"> </w:t>
      </w:r>
      <w:r w:rsidRPr="00F56841">
        <w:rPr>
          <w:rFonts w:ascii="Open Sans" w:hAnsi="Open Sans" w:cs="Open Sans"/>
          <w:lang w:eastAsia="ar-SA"/>
        </w:rPr>
        <w:t>rozwoju regionalnego wydanym na podstawie art. 189 ust. 4 ustawy o finansach publicznych.</w:t>
      </w:r>
    </w:p>
    <w:p w14:paraId="3722960B" w14:textId="06D210CB" w:rsidR="00555167" w:rsidRPr="00F56841" w:rsidRDefault="005B694E" w:rsidP="00E54CC1">
      <w:pPr>
        <w:pStyle w:val="Lista4"/>
        <w:spacing w:before="120" w:after="120" w:line="276" w:lineRule="auto"/>
        <w:ind w:left="0" w:firstLine="0"/>
        <w:rPr>
          <w:rFonts w:ascii="Open Sans" w:hAnsi="Open Sans" w:cs="Open Sans"/>
        </w:rPr>
      </w:pPr>
      <w:r w:rsidRPr="00F56841">
        <w:rPr>
          <w:rFonts w:ascii="Open Sans" w:hAnsi="Open Sans" w:cs="Open Sans"/>
        </w:rPr>
        <w:t xml:space="preserve">Beneficjent zobowiązany jest do wniesienia zabezpieczenia nie później niż w terminie 15 dni kalendarzowych od dnia zawarcia </w:t>
      </w:r>
      <w:r w:rsidR="00B820F1" w:rsidRPr="00F56841">
        <w:rPr>
          <w:rFonts w:ascii="Open Sans" w:hAnsi="Open Sans" w:cs="Open Sans"/>
        </w:rPr>
        <w:t>u</w:t>
      </w:r>
      <w:r w:rsidRPr="00F56841">
        <w:rPr>
          <w:rFonts w:ascii="Open Sans" w:hAnsi="Open Sans" w:cs="Open Sans"/>
        </w:rPr>
        <w:t>mowy, a jeśli ustanowienie zabezpieczenia w tej formie nie jest możliwe, w jednej z form określonych w rozporządzeniu ministra właściwego ds. rozwoju regionalnego wydanym na podstawie art. 189 ust. 4 Ustawy o finansach publicznych.</w:t>
      </w:r>
    </w:p>
    <w:p w14:paraId="4705E8C6" w14:textId="4165CBE3" w:rsidR="00555167" w:rsidRPr="00F56841" w:rsidRDefault="003449FC" w:rsidP="00E54CC1">
      <w:pPr>
        <w:pStyle w:val="Lista4"/>
        <w:spacing w:before="120" w:after="120" w:line="276" w:lineRule="auto"/>
        <w:ind w:left="0" w:firstLine="0"/>
        <w:rPr>
          <w:rFonts w:ascii="Open Sans" w:hAnsi="Open Sans" w:cs="Open Sans"/>
        </w:rPr>
      </w:pPr>
      <w:r w:rsidRPr="00F56841">
        <w:rPr>
          <w:rFonts w:ascii="Open Sans" w:hAnsi="Open Sans" w:cs="Open Sans"/>
        </w:rPr>
        <w:t>Wniesienie zabezpieczenia w formie i wysokości zaakceptowanej przez I</w:t>
      </w:r>
      <w:r w:rsidR="000E24C3" w:rsidRPr="00F56841">
        <w:rPr>
          <w:rFonts w:ascii="Open Sans" w:hAnsi="Open Sans" w:cs="Open Sans"/>
        </w:rPr>
        <w:t>Z</w:t>
      </w:r>
      <w:r w:rsidRPr="00F56841">
        <w:rPr>
          <w:rFonts w:ascii="Open Sans" w:hAnsi="Open Sans" w:cs="Open Sans"/>
        </w:rPr>
        <w:t xml:space="preserve"> jest</w:t>
      </w:r>
      <w:r w:rsidR="00B820F1" w:rsidRPr="00F56841">
        <w:rPr>
          <w:rFonts w:ascii="Open Sans" w:hAnsi="Open Sans" w:cs="Open Sans"/>
        </w:rPr>
        <w:t xml:space="preserve"> </w:t>
      </w:r>
      <w:r w:rsidRPr="00F56841">
        <w:rPr>
          <w:rFonts w:ascii="Open Sans" w:hAnsi="Open Sans" w:cs="Open Sans"/>
        </w:rPr>
        <w:t>koniecznym warunkiem uruchomienia wypłaty środków.</w:t>
      </w:r>
    </w:p>
    <w:p w14:paraId="03063C11" w14:textId="655FE530" w:rsidR="00555167" w:rsidRPr="00F56841" w:rsidRDefault="003449FC" w:rsidP="00E54CC1">
      <w:pPr>
        <w:pStyle w:val="Lista3"/>
        <w:spacing w:before="120" w:after="120" w:line="276" w:lineRule="auto"/>
        <w:ind w:left="0" w:firstLine="0"/>
        <w:rPr>
          <w:rFonts w:ascii="Open Sans" w:eastAsia="Times New Roman" w:hAnsi="Open Sans" w:cs="Open Sans"/>
          <w:color w:val="000000"/>
          <w:lang w:eastAsia="ar-SA"/>
        </w:rPr>
      </w:pPr>
      <w:r w:rsidRPr="00F56841">
        <w:rPr>
          <w:rFonts w:ascii="Open Sans" w:hAnsi="Open Sans" w:cs="Open Sans"/>
        </w:rPr>
        <w:t>W przypadku, gdy z przyczyn obiektywnych nie jest możliwe złożenie zabezpieczenia we wskazanym terminie, I</w:t>
      </w:r>
      <w:r w:rsidR="00E657DA" w:rsidRPr="00F56841">
        <w:rPr>
          <w:rFonts w:ascii="Open Sans" w:hAnsi="Open Sans" w:cs="Open Sans"/>
        </w:rPr>
        <w:t>Z</w:t>
      </w:r>
      <w:r w:rsidRPr="00F56841">
        <w:rPr>
          <w:rFonts w:ascii="Open Sans" w:hAnsi="Open Sans" w:cs="Open Sans"/>
        </w:rPr>
        <w:t xml:space="preserve"> może zmienić termin złożenia zabezpieczenia jedynie na uzasadniony wniosek </w:t>
      </w:r>
      <w:r w:rsidR="00B820F1" w:rsidRPr="00F56841">
        <w:rPr>
          <w:rFonts w:ascii="Open Sans" w:hAnsi="Open Sans" w:cs="Open Sans"/>
        </w:rPr>
        <w:t>b</w:t>
      </w:r>
      <w:r w:rsidRPr="00F56841">
        <w:rPr>
          <w:rFonts w:ascii="Open Sans" w:hAnsi="Open Sans" w:cs="Open Sans"/>
        </w:rPr>
        <w:t>eneficjenta</w:t>
      </w:r>
      <w:r w:rsidR="00096698" w:rsidRPr="00F56841">
        <w:rPr>
          <w:rFonts w:ascii="Open Sans" w:eastAsia="Times New Roman" w:hAnsi="Open Sans" w:cs="Open Sans"/>
          <w:color w:val="000000"/>
          <w:lang w:eastAsia="ar-SA"/>
        </w:rPr>
        <w:t>.</w:t>
      </w:r>
    </w:p>
    <w:p w14:paraId="213B147F" w14:textId="7ED1632E" w:rsidR="00555167" w:rsidRPr="00F56841" w:rsidRDefault="00096698" w:rsidP="00E54CC1">
      <w:pPr>
        <w:pStyle w:val="Lista3"/>
        <w:spacing w:before="120" w:after="120" w:line="276" w:lineRule="auto"/>
        <w:ind w:left="0" w:firstLine="0"/>
        <w:rPr>
          <w:rFonts w:ascii="Open Sans" w:hAnsi="Open Sans" w:cs="Open Sans"/>
          <w:lang w:eastAsia="ar-SA"/>
        </w:rPr>
      </w:pPr>
      <w:r w:rsidRPr="00F56841">
        <w:rPr>
          <w:rFonts w:ascii="Open Sans" w:hAnsi="Open Sans" w:cs="Open Sans"/>
          <w:lang w:eastAsia="ar-SA"/>
        </w:rPr>
        <w:t>Zwrot dokumentu stanowiącego zabezpieczenie umowy następuje po upływie okresu trwałości</w:t>
      </w:r>
      <w:r w:rsidRPr="00F56841">
        <w:rPr>
          <w:rFonts w:ascii="Open Sans" w:hAnsi="Open Sans" w:cs="Open Sans"/>
          <w:vertAlign w:val="superscript"/>
          <w:lang w:eastAsia="ar-SA"/>
        </w:rPr>
        <w:footnoteReference w:id="11"/>
      </w:r>
      <w:r w:rsidRPr="00F56841">
        <w:rPr>
          <w:rFonts w:ascii="Open Sans" w:hAnsi="Open Sans" w:cs="Open Sans"/>
          <w:lang w:eastAsia="ar-SA"/>
        </w:rPr>
        <w:t xml:space="preserve"> albo po ostatecznym rozliczeniu umowy o dofinansowanie </w:t>
      </w:r>
      <w:r w:rsidR="00B820F1" w:rsidRPr="00F56841">
        <w:rPr>
          <w:rFonts w:ascii="Open Sans" w:hAnsi="Open Sans" w:cs="Open Sans"/>
          <w:lang w:eastAsia="ar-SA"/>
        </w:rPr>
        <w:t>p</w:t>
      </w:r>
      <w:r w:rsidRPr="00F56841">
        <w:rPr>
          <w:rFonts w:ascii="Open Sans" w:hAnsi="Open Sans" w:cs="Open Sans"/>
          <w:lang w:eastAsia="ar-SA"/>
        </w:rPr>
        <w:t>rojektu</w:t>
      </w:r>
      <w:r w:rsidR="00B820F1" w:rsidRPr="00F56841">
        <w:rPr>
          <w:rFonts w:ascii="Open Sans" w:hAnsi="Open Sans" w:cs="Open Sans"/>
          <w:lang w:eastAsia="ar-SA"/>
        </w:rPr>
        <w:t>,</w:t>
      </w:r>
      <w:r w:rsidRPr="00F56841">
        <w:rPr>
          <w:rFonts w:ascii="Open Sans" w:hAnsi="Open Sans" w:cs="Open Sans"/>
          <w:lang w:eastAsia="ar-SA"/>
        </w:rPr>
        <w:t xml:space="preserve"> tj.:</w:t>
      </w:r>
    </w:p>
    <w:p w14:paraId="728E0814" w14:textId="77777777" w:rsidR="00555167" w:rsidRPr="00F56841" w:rsidRDefault="00096698" w:rsidP="00841E31">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zatwierdzeniu końcowego wniosku o płatność;</w:t>
      </w:r>
    </w:p>
    <w:p w14:paraId="4DD8E418" w14:textId="68D9A7AF" w:rsidR="00555167" w:rsidRPr="00F56841" w:rsidRDefault="00096698" w:rsidP="00841E31">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 xml:space="preserve">zwrocie środków niewykorzystanych przez </w:t>
      </w:r>
      <w:r w:rsidR="00B820F1" w:rsidRPr="00F56841">
        <w:rPr>
          <w:rFonts w:ascii="Open Sans" w:hAnsi="Open Sans" w:cs="Open Sans"/>
          <w:lang w:eastAsia="ar-SA"/>
        </w:rPr>
        <w:t>b</w:t>
      </w:r>
      <w:r w:rsidRPr="00F56841">
        <w:rPr>
          <w:rFonts w:ascii="Open Sans" w:hAnsi="Open Sans" w:cs="Open Sans"/>
          <w:lang w:eastAsia="ar-SA"/>
        </w:rPr>
        <w:t>eneficjenta</w:t>
      </w:r>
      <w:r w:rsidRPr="00F56841">
        <w:rPr>
          <w:rFonts w:ascii="Open Sans" w:hAnsi="Open Sans" w:cs="Open Sans"/>
          <w:vertAlign w:val="superscript"/>
          <w:lang w:eastAsia="ar-SA"/>
        </w:rPr>
        <w:footnoteReference w:id="12"/>
      </w:r>
      <w:r w:rsidRPr="00F56841">
        <w:rPr>
          <w:rFonts w:ascii="Open Sans" w:hAnsi="Open Sans" w:cs="Open Sans"/>
          <w:lang w:eastAsia="ar-SA"/>
        </w:rPr>
        <w:t>;</w:t>
      </w:r>
    </w:p>
    <w:p w14:paraId="14B35E3D" w14:textId="296AA0B7" w:rsidR="00555167" w:rsidRPr="00F56841" w:rsidRDefault="00096698" w:rsidP="00841E31">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 xml:space="preserve">w przypadku prowadzenia postępowania administracyjnego w celu wydania decyzji o zwrocie środków na podstawie </w:t>
      </w:r>
      <w:r w:rsidR="00F84EC8" w:rsidRPr="00F56841">
        <w:rPr>
          <w:rFonts w:ascii="Open Sans" w:hAnsi="Open Sans" w:cs="Open Sans"/>
          <w:lang w:eastAsia="ar-SA"/>
        </w:rPr>
        <w:t>u</w:t>
      </w:r>
      <w:r w:rsidRPr="00F56841">
        <w:rPr>
          <w:rFonts w:ascii="Open Sans" w:hAnsi="Open Sans" w:cs="Open Sans"/>
          <w:lang w:eastAsia="ar-SA"/>
        </w:rPr>
        <w:t>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403304C1" w14:textId="77777777" w:rsidR="00555167" w:rsidRPr="00F56841" w:rsidRDefault="00096698" w:rsidP="00E54CC1">
      <w:pPr>
        <w:pStyle w:val="Tekstpodstawowyzwciciem2"/>
        <w:spacing w:before="120" w:after="120" w:line="276" w:lineRule="auto"/>
        <w:ind w:left="0" w:firstLine="0"/>
        <w:contextualSpacing/>
        <w:rPr>
          <w:rFonts w:ascii="Open Sans" w:hAnsi="Open Sans" w:cs="Open Sans"/>
          <w:lang w:eastAsia="ar-SA"/>
        </w:rPr>
      </w:pPr>
      <w:r w:rsidRPr="00F56841">
        <w:rPr>
          <w:rFonts w:ascii="Open Sans" w:hAnsi="Open Sans" w:cs="Open Sans"/>
          <w:lang w:eastAsia="ar-SA"/>
        </w:rPr>
        <w:t xml:space="preserve">W przypadku uzasadnionego podejrzenia wystąpienia nieprawidłowości zwrot zabezpieczenia może nastąpić po ostatecznym wyjaśnieniu wszelkich okoliczności związanych ze sprawą. </w:t>
      </w:r>
    </w:p>
    <w:p w14:paraId="3ADD5478" w14:textId="4E530F2D" w:rsidR="00555167" w:rsidRDefault="00096698" w:rsidP="00E54CC1">
      <w:pPr>
        <w:pStyle w:val="Lista3"/>
        <w:spacing w:before="120" w:after="120" w:line="276" w:lineRule="auto"/>
        <w:ind w:left="0" w:firstLine="0"/>
        <w:rPr>
          <w:rFonts w:ascii="Open Sans" w:hAnsi="Open Sans" w:cs="Open Sans"/>
        </w:rPr>
      </w:pPr>
      <w:r w:rsidRPr="00F56841">
        <w:rPr>
          <w:rFonts w:ascii="Open Sans" w:hAnsi="Open Sans" w:cs="Open Sans"/>
        </w:rPr>
        <w:t xml:space="preserve">IZ informuje </w:t>
      </w:r>
      <w:r w:rsidR="00B820F1" w:rsidRPr="00F56841">
        <w:rPr>
          <w:rFonts w:ascii="Open Sans" w:hAnsi="Open Sans" w:cs="Open Sans"/>
        </w:rPr>
        <w:t>b</w:t>
      </w:r>
      <w:r w:rsidRPr="00F56841">
        <w:rPr>
          <w:rFonts w:ascii="Open Sans" w:hAnsi="Open Sans" w:cs="Open Sans"/>
        </w:rPr>
        <w:t xml:space="preserve">eneficjenta pisemnie o możliwości odbioru dokumentu stanowiącego zabezpieczenie </w:t>
      </w:r>
      <w:r w:rsidR="00B820F1" w:rsidRPr="00F56841">
        <w:rPr>
          <w:rFonts w:ascii="Open Sans" w:hAnsi="Open Sans" w:cs="Open Sans"/>
        </w:rPr>
        <w:t>u</w:t>
      </w:r>
      <w:r w:rsidRPr="00F56841">
        <w:rPr>
          <w:rFonts w:ascii="Open Sans" w:hAnsi="Open Sans" w:cs="Open Sans"/>
        </w:rPr>
        <w:t xml:space="preserve">mowy. W przypadku nieodebrania przez Beneficjenta zabezpieczenia </w:t>
      </w:r>
      <w:r w:rsidRPr="00F56841">
        <w:rPr>
          <w:rFonts w:ascii="Open Sans" w:hAnsi="Open Sans" w:cs="Open Sans"/>
          <w:lang w:eastAsia="ar-SA"/>
        </w:rPr>
        <w:t xml:space="preserve">w terminie 14 dni od dnia otrzymania wezwania do odbioru lub złożenia pisemnego wniosku o zniszczenie, </w:t>
      </w:r>
      <w:r w:rsidRPr="00F56841">
        <w:rPr>
          <w:rFonts w:ascii="Open Sans" w:hAnsi="Open Sans" w:cs="Open Sans"/>
        </w:rPr>
        <w:t>zabezpieczenie zostanie komisyjnie zniszczone.</w:t>
      </w:r>
      <w:r w:rsidRPr="00F56841">
        <w:rPr>
          <w:rFonts w:ascii="Open Sans" w:hAnsi="Open Sans" w:cs="Open Sans"/>
          <w:lang w:eastAsia="ar-SA"/>
        </w:rPr>
        <w:t xml:space="preserve"> </w:t>
      </w:r>
      <w:r w:rsidRPr="00F56841">
        <w:rPr>
          <w:rFonts w:ascii="Open Sans" w:hAnsi="Open Sans" w:cs="Open Sans"/>
        </w:rPr>
        <w:t xml:space="preserve">Komisyjne niszczenie dokumentu dotyczy wyłączenie weksla in blanco wraz z deklaracją wekslową. W pozostałych sytuacjach zabezpieczenie podlega archiwizacji razem z pozostałą dokumentacją </w:t>
      </w:r>
      <w:r w:rsidR="00B820F1" w:rsidRPr="00F56841">
        <w:rPr>
          <w:rFonts w:ascii="Open Sans" w:hAnsi="Open Sans" w:cs="Open Sans"/>
        </w:rPr>
        <w:t>p</w:t>
      </w:r>
      <w:r w:rsidRPr="00F56841">
        <w:rPr>
          <w:rFonts w:ascii="Open Sans" w:hAnsi="Open Sans" w:cs="Open Sans"/>
        </w:rPr>
        <w:t>rojektu.</w:t>
      </w:r>
    </w:p>
    <w:p w14:paraId="24B09A45" w14:textId="77777777" w:rsidR="009820A5" w:rsidRPr="00F56841" w:rsidRDefault="009820A5" w:rsidP="00E54CC1">
      <w:pPr>
        <w:pStyle w:val="Lista3"/>
        <w:spacing w:before="120" w:after="120" w:line="276" w:lineRule="auto"/>
        <w:ind w:left="0" w:firstLine="0"/>
        <w:rPr>
          <w:rFonts w:ascii="Open Sans" w:hAnsi="Open Sans" w:cs="Open Sans"/>
        </w:rPr>
      </w:pPr>
    </w:p>
    <w:p w14:paraId="110D8323" w14:textId="5C371098" w:rsidR="00884C4E" w:rsidRPr="00F56841" w:rsidRDefault="00884C4E" w:rsidP="002D3FAE">
      <w:pPr>
        <w:pStyle w:val="Nagwek1"/>
        <w:rPr>
          <w:rStyle w:val="Nagwek1Znak"/>
          <w:rFonts w:ascii="Open Sans" w:eastAsia="Calibri" w:hAnsi="Open Sans" w:cs="Open Sans"/>
          <w:color w:val="auto"/>
          <w:sz w:val="22"/>
          <w:szCs w:val="22"/>
        </w:rPr>
      </w:pPr>
      <w:bookmarkStart w:id="1761" w:name="_Toc236052644"/>
      <w:r w:rsidRPr="00F56841">
        <w:rPr>
          <w:rStyle w:val="Nagwek1Znak"/>
          <w:rFonts w:ascii="Open Sans" w:hAnsi="Open Sans" w:cs="Open Sans"/>
          <w:color w:val="auto"/>
          <w:sz w:val="22"/>
          <w:szCs w:val="22"/>
        </w:rPr>
        <w:lastRenderedPageBreak/>
        <w:t>Kontakt</w:t>
      </w:r>
      <w:bookmarkEnd w:id="1761"/>
    </w:p>
    <w:p w14:paraId="4A3DA7BE" w14:textId="12686078" w:rsidR="009820A5" w:rsidRPr="00F56841" w:rsidRDefault="00474654" w:rsidP="00830BDA">
      <w:pPr>
        <w:spacing w:before="120" w:after="200" w:line="276" w:lineRule="auto"/>
        <w:rPr>
          <w:rFonts w:ascii="Open Sans" w:hAnsi="Open Sans" w:cs="Open Sans"/>
        </w:rPr>
      </w:pPr>
      <w:r w:rsidRPr="00F56841">
        <w:rPr>
          <w:rFonts w:ascii="Open Sans" w:hAnsi="Open Sans" w:cs="Open Sans"/>
        </w:rPr>
        <w:t xml:space="preserve">W sprawach dotyczących naboru w ramach Działania </w:t>
      </w:r>
      <w:r w:rsidR="0099733D" w:rsidRPr="001F3498">
        <w:rPr>
          <w:rFonts w:ascii="Open Sans" w:hAnsi="Open Sans" w:cs="Open Sans"/>
        </w:rPr>
        <w:t>8</w:t>
      </w:r>
      <w:r w:rsidR="001A2107" w:rsidRPr="001F3498">
        <w:rPr>
          <w:rFonts w:ascii="Open Sans" w:hAnsi="Open Sans" w:cs="Open Sans"/>
        </w:rPr>
        <w:t>.</w:t>
      </w:r>
      <w:r w:rsidR="005E338C">
        <w:rPr>
          <w:rFonts w:ascii="Open Sans" w:hAnsi="Open Sans" w:cs="Open Sans"/>
        </w:rPr>
        <w:t>4</w:t>
      </w:r>
      <w:r w:rsidR="0099733D" w:rsidRPr="001F3498">
        <w:rPr>
          <w:rFonts w:ascii="Open Sans" w:hAnsi="Open Sans" w:cs="Open Sans"/>
        </w:rPr>
        <w:t xml:space="preserve"> </w:t>
      </w:r>
      <w:r w:rsidR="000131E1" w:rsidRPr="000131E1">
        <w:rPr>
          <w:rFonts w:ascii="Open Sans" w:hAnsi="Open Sans" w:cs="Open Sans"/>
        </w:rPr>
        <w:t>Wzrost dostępności usług społecznych</w:t>
      </w:r>
      <w:r w:rsidR="00920075" w:rsidRPr="00F56841">
        <w:rPr>
          <w:rFonts w:ascii="Open Sans" w:hAnsi="Open Sans" w:cs="Open Sans"/>
        </w:rPr>
        <w:t xml:space="preserve"> </w:t>
      </w:r>
      <w:r w:rsidRPr="00F56841">
        <w:rPr>
          <w:rFonts w:ascii="Open Sans" w:hAnsi="Open Sans" w:cs="Open Sans"/>
        </w:rPr>
        <w:t>programu Fundusze Europejskie dla Podlaskiego na lata 2021-2027</w:t>
      </w:r>
      <w:r w:rsidR="00B34956" w:rsidRPr="00F56841">
        <w:rPr>
          <w:rFonts w:ascii="Open Sans" w:hAnsi="Open Sans" w:cs="Open Sans"/>
        </w:rPr>
        <w:t xml:space="preserve"> </w:t>
      </w:r>
      <w:r w:rsidRPr="00F56841">
        <w:rPr>
          <w:rFonts w:ascii="Open Sans" w:hAnsi="Open Sans" w:cs="Open Sans"/>
        </w:rPr>
        <w:t xml:space="preserve">informacji udzielają telefonicznie i za pomocą poczty elektronicznej pracownicy </w:t>
      </w:r>
      <w:r w:rsidR="00B34956" w:rsidRPr="00F56841">
        <w:rPr>
          <w:rFonts w:ascii="Open Sans" w:hAnsi="Open Sans" w:cs="Open Sans"/>
        </w:rPr>
        <w:t>I</w:t>
      </w:r>
      <w:r w:rsidRPr="00F56841">
        <w:rPr>
          <w:rFonts w:ascii="Open Sans" w:hAnsi="Open Sans" w:cs="Open Sans"/>
        </w:rPr>
        <w:t xml:space="preserve">nstytucji </w:t>
      </w:r>
      <w:r w:rsidR="00B34956" w:rsidRPr="00F56841">
        <w:rPr>
          <w:rFonts w:ascii="Open Sans" w:hAnsi="Open Sans" w:cs="Open Sans"/>
        </w:rPr>
        <w:t>O</w:t>
      </w:r>
      <w:r w:rsidRPr="00F56841">
        <w:rPr>
          <w:rFonts w:ascii="Open Sans" w:hAnsi="Open Sans" w:cs="Open Sans"/>
        </w:rPr>
        <w:t xml:space="preserve">rganizującej </w:t>
      </w:r>
      <w:r w:rsidR="00B34956" w:rsidRPr="00F56841">
        <w:rPr>
          <w:rFonts w:ascii="Open Sans" w:hAnsi="Open Sans" w:cs="Open Sans"/>
        </w:rPr>
        <w:t>N</w:t>
      </w:r>
      <w:r w:rsidRPr="00F56841">
        <w:rPr>
          <w:rFonts w:ascii="Open Sans" w:hAnsi="Open Sans" w:cs="Open Sans"/>
        </w:rPr>
        <w:t>abór:</w:t>
      </w:r>
    </w:p>
    <w:p w14:paraId="763BD44F" w14:textId="10253DF9" w:rsidR="00474654" w:rsidRPr="00F56841" w:rsidRDefault="00474654" w:rsidP="00830BDA">
      <w:pPr>
        <w:spacing w:before="120" w:after="120" w:line="276" w:lineRule="auto"/>
        <w:contextualSpacing/>
        <w:rPr>
          <w:rFonts w:ascii="Open Sans" w:hAnsi="Open Sans" w:cs="Open Sans"/>
        </w:rPr>
      </w:pPr>
      <w:r w:rsidRPr="00F56841">
        <w:rPr>
          <w:rFonts w:ascii="Open Sans" w:hAnsi="Open Sans" w:cs="Open Sans"/>
        </w:rPr>
        <w:t>Urząd Marszałkowski Województwa Podlaskiego</w:t>
      </w:r>
    </w:p>
    <w:p w14:paraId="054F4547" w14:textId="10AFE170" w:rsidR="00474654" w:rsidRPr="00F56841" w:rsidRDefault="00474654" w:rsidP="00830BDA">
      <w:pPr>
        <w:spacing w:before="120" w:after="120" w:line="276" w:lineRule="auto"/>
        <w:contextualSpacing/>
        <w:rPr>
          <w:rFonts w:ascii="Open Sans" w:hAnsi="Open Sans" w:cs="Open Sans"/>
          <w:b/>
          <w:bCs/>
        </w:rPr>
      </w:pPr>
      <w:r w:rsidRPr="00F56841">
        <w:rPr>
          <w:rFonts w:ascii="Open Sans" w:hAnsi="Open Sans" w:cs="Open Sans"/>
          <w:b/>
          <w:bCs/>
        </w:rPr>
        <w:t>Departament Europejskiego Funduszu Społecznego</w:t>
      </w:r>
    </w:p>
    <w:p w14:paraId="0EFF77A7" w14:textId="0294D546" w:rsidR="00830BDA" w:rsidRDefault="00830BDA" w:rsidP="00830BDA">
      <w:pPr>
        <w:spacing w:before="120" w:after="120" w:line="276" w:lineRule="auto"/>
        <w:contextualSpacing/>
        <w:rPr>
          <w:rFonts w:ascii="Open Sans" w:hAnsi="Open Sans" w:cs="Open Sans"/>
        </w:rPr>
      </w:pPr>
      <w:r>
        <w:rPr>
          <w:rFonts w:ascii="Open Sans" w:hAnsi="Open Sans" w:cs="Open Sans"/>
        </w:rPr>
        <w:t>o</w:t>
      </w:r>
      <w:r w:rsidRPr="00830BDA">
        <w:rPr>
          <w:rFonts w:ascii="Open Sans" w:hAnsi="Open Sans" w:cs="Open Sans"/>
        </w:rPr>
        <w:t>d poniedziałku do piątku w godzinach: 10</w:t>
      </w:r>
      <w:r w:rsidR="001F3498">
        <w:rPr>
          <w:rFonts w:ascii="Open Sans" w:hAnsi="Open Sans" w:cs="Open Sans"/>
        </w:rPr>
        <w:t>:</w:t>
      </w:r>
      <w:r w:rsidRPr="00830BDA">
        <w:rPr>
          <w:rFonts w:ascii="Open Sans" w:hAnsi="Open Sans" w:cs="Open Sans"/>
        </w:rPr>
        <w:t>00 – 13</w:t>
      </w:r>
      <w:r w:rsidR="001F3498">
        <w:rPr>
          <w:rFonts w:ascii="Open Sans" w:hAnsi="Open Sans" w:cs="Open Sans"/>
        </w:rPr>
        <w:t>:</w:t>
      </w:r>
      <w:r w:rsidRPr="00830BDA">
        <w:rPr>
          <w:rFonts w:ascii="Open Sans" w:hAnsi="Open Sans" w:cs="Open Sans"/>
        </w:rPr>
        <w:t>00</w:t>
      </w:r>
    </w:p>
    <w:p w14:paraId="5E1960CE" w14:textId="6ECB6710" w:rsidR="00474654" w:rsidRPr="00F56841" w:rsidRDefault="00474654" w:rsidP="00830BDA">
      <w:pPr>
        <w:spacing w:before="120" w:after="120" w:line="276" w:lineRule="auto"/>
        <w:contextualSpacing/>
        <w:rPr>
          <w:rFonts w:ascii="Open Sans" w:hAnsi="Open Sans" w:cs="Open Sans"/>
        </w:rPr>
      </w:pPr>
      <w:r w:rsidRPr="00F56841">
        <w:rPr>
          <w:rFonts w:ascii="Open Sans" w:hAnsi="Open Sans" w:cs="Open Sans"/>
        </w:rPr>
        <w:t>tel. 85 66 54</w:t>
      </w:r>
      <w:r w:rsidR="00DC58C0" w:rsidRPr="00F56841">
        <w:rPr>
          <w:rFonts w:ascii="Open Sans" w:hAnsi="Open Sans" w:cs="Open Sans"/>
        </w:rPr>
        <w:t> </w:t>
      </w:r>
      <w:r w:rsidRPr="00F56841">
        <w:rPr>
          <w:rFonts w:ascii="Open Sans" w:hAnsi="Open Sans" w:cs="Open Sans"/>
        </w:rPr>
        <w:t>260</w:t>
      </w:r>
      <w:r w:rsidR="00DC58C0" w:rsidRPr="00F56841">
        <w:rPr>
          <w:rFonts w:ascii="Open Sans" w:hAnsi="Open Sans" w:cs="Open Sans"/>
        </w:rPr>
        <w:t xml:space="preserve"> </w:t>
      </w:r>
      <w:r w:rsidRPr="00F56841">
        <w:rPr>
          <w:rFonts w:ascii="Open Sans" w:hAnsi="Open Sans" w:cs="Open Sans"/>
        </w:rPr>
        <w:t>(sekretariat)</w:t>
      </w:r>
      <w:r w:rsidR="00DC58C0" w:rsidRPr="00F56841">
        <w:rPr>
          <w:rFonts w:ascii="Open Sans" w:hAnsi="Open Sans" w:cs="Open Sans"/>
        </w:rPr>
        <w:t xml:space="preserve">, </w:t>
      </w:r>
      <w:r w:rsidR="00DC58C0" w:rsidRPr="00F56841">
        <w:rPr>
          <w:rFonts w:ascii="Open Sans" w:hAnsi="Open Sans" w:cs="Open Sans"/>
          <w:kern w:val="0"/>
          <w:lang w:eastAsia="pl-PL"/>
        </w:rPr>
        <w:t>85 66 54 </w:t>
      </w:r>
      <w:r w:rsidR="006A65DA" w:rsidRPr="00F56841">
        <w:rPr>
          <w:rFonts w:ascii="Open Sans" w:hAnsi="Open Sans" w:cs="Open Sans"/>
          <w:kern w:val="0"/>
          <w:lang w:eastAsia="pl-PL"/>
        </w:rPr>
        <w:t>257</w:t>
      </w:r>
      <w:r w:rsidR="00DC58C0" w:rsidRPr="00F56841">
        <w:rPr>
          <w:rFonts w:ascii="Open Sans" w:hAnsi="Open Sans" w:cs="Open Sans"/>
          <w:kern w:val="0"/>
          <w:lang w:eastAsia="pl-PL"/>
        </w:rPr>
        <w:t>, 85 66 54 </w:t>
      </w:r>
      <w:r w:rsidR="006A65DA" w:rsidRPr="00F56841">
        <w:rPr>
          <w:rFonts w:ascii="Open Sans" w:hAnsi="Open Sans" w:cs="Open Sans"/>
          <w:kern w:val="0"/>
          <w:lang w:eastAsia="pl-PL"/>
        </w:rPr>
        <w:t>273</w:t>
      </w:r>
      <w:r w:rsidR="00DC58C0" w:rsidRPr="00F56841">
        <w:rPr>
          <w:rFonts w:ascii="Open Sans" w:hAnsi="Open Sans" w:cs="Open Sans"/>
          <w:kern w:val="0"/>
          <w:lang w:eastAsia="pl-PL"/>
        </w:rPr>
        <w:t>, 85 66 54</w:t>
      </w:r>
      <w:r w:rsidR="005E338C">
        <w:rPr>
          <w:rFonts w:ascii="Open Sans" w:hAnsi="Open Sans" w:cs="Open Sans"/>
          <w:kern w:val="0"/>
          <w:lang w:eastAsia="pl-PL"/>
        </w:rPr>
        <w:t> </w:t>
      </w:r>
      <w:r w:rsidR="006A65DA" w:rsidRPr="00F56841">
        <w:rPr>
          <w:rFonts w:ascii="Open Sans" w:hAnsi="Open Sans" w:cs="Open Sans"/>
          <w:kern w:val="0"/>
          <w:lang w:eastAsia="pl-PL"/>
        </w:rPr>
        <w:t>258</w:t>
      </w:r>
      <w:r w:rsidR="005E338C">
        <w:rPr>
          <w:rFonts w:ascii="Open Sans" w:hAnsi="Open Sans" w:cs="Open Sans"/>
          <w:kern w:val="0"/>
          <w:lang w:eastAsia="pl-PL"/>
        </w:rPr>
        <w:t xml:space="preserve">, </w:t>
      </w:r>
      <w:r w:rsidR="005E338C" w:rsidRPr="00F56841">
        <w:rPr>
          <w:rFonts w:ascii="Open Sans" w:hAnsi="Open Sans" w:cs="Open Sans"/>
          <w:kern w:val="0"/>
          <w:lang w:eastAsia="pl-PL"/>
        </w:rPr>
        <w:t>85 66 54 </w:t>
      </w:r>
      <w:r w:rsidR="005E338C">
        <w:rPr>
          <w:rFonts w:ascii="Open Sans" w:hAnsi="Open Sans" w:cs="Open Sans"/>
          <w:kern w:val="0"/>
          <w:lang w:eastAsia="pl-PL"/>
        </w:rPr>
        <w:t>357</w:t>
      </w:r>
    </w:p>
    <w:p w14:paraId="7DD74D77" w14:textId="6EE44DE9" w:rsidR="00474654" w:rsidRDefault="00474654" w:rsidP="004F3B09">
      <w:pPr>
        <w:spacing w:after="0" w:line="276" w:lineRule="auto"/>
        <w:rPr>
          <w:rFonts w:ascii="Open Sans" w:hAnsi="Open Sans" w:cs="Open Sans"/>
        </w:rPr>
      </w:pPr>
      <w:r w:rsidRPr="00F56841">
        <w:rPr>
          <w:rFonts w:ascii="Open Sans" w:eastAsia="Times New Roman" w:hAnsi="Open Sans" w:cs="Open Sans"/>
          <w:bCs/>
          <w:kern w:val="0"/>
          <w:lang w:eastAsia="pl-PL"/>
        </w:rPr>
        <w:t>e-mail</w:t>
      </w:r>
      <w:r w:rsidRPr="005E1BA4">
        <w:rPr>
          <w:rFonts w:ascii="Open Sans" w:eastAsia="Times New Roman" w:hAnsi="Open Sans" w:cs="Open Sans"/>
          <w:bCs/>
          <w:kern w:val="0"/>
          <w:lang w:eastAsia="pl-PL"/>
        </w:rPr>
        <w:t xml:space="preserve">: </w:t>
      </w:r>
      <w:hyperlink r:id="rId18" w:history="1">
        <w:r w:rsidR="00382DBF" w:rsidRPr="005E1BA4">
          <w:rPr>
            <w:rStyle w:val="Hipercze"/>
            <w:rFonts w:ascii="Open Sans" w:hAnsi="Open Sans" w:cs="Open Sans"/>
            <w:b w:val="0"/>
            <w:kern w:val="0"/>
            <w:sz w:val="22"/>
            <w:lang w:eastAsia="pl-PL"/>
          </w:rPr>
          <w:t>wlaczenie.efs@podlaskie.eu</w:t>
        </w:r>
      </w:hyperlink>
      <w:r w:rsidR="00382DBF">
        <w:rPr>
          <w:rFonts w:ascii="Open Sans" w:hAnsi="Open Sans" w:cs="Open Sans"/>
          <w:kern w:val="0"/>
          <w:lang w:eastAsia="pl-PL"/>
        </w:rPr>
        <w:t xml:space="preserve"> </w:t>
      </w:r>
      <w:r w:rsidR="00DC58C0" w:rsidRPr="00F56841">
        <w:rPr>
          <w:rFonts w:ascii="Open Sans" w:hAnsi="Open Sans" w:cs="Open Sans"/>
        </w:rPr>
        <w:t>(wpisując w tytule wiadomości tylko nr</w:t>
      </w:r>
      <w:r w:rsidR="005E0C18" w:rsidRPr="00F56841">
        <w:rPr>
          <w:rFonts w:ascii="Open Sans" w:hAnsi="Open Sans" w:cs="Open Sans"/>
        </w:rPr>
        <w:t xml:space="preserve"> </w:t>
      </w:r>
      <w:r w:rsidR="00DC58C0" w:rsidRPr="00F56841">
        <w:rPr>
          <w:rFonts w:ascii="Open Sans" w:hAnsi="Open Sans" w:cs="Open Sans"/>
        </w:rPr>
        <w:t xml:space="preserve">naboru: </w:t>
      </w:r>
      <w:r w:rsidR="00DC58C0" w:rsidRPr="001F3498">
        <w:rPr>
          <w:rFonts w:ascii="Open Sans" w:hAnsi="Open Sans" w:cs="Open Sans"/>
        </w:rPr>
        <w:t>FEPD.08.</w:t>
      </w:r>
      <w:r w:rsidR="006A65DA" w:rsidRPr="001F3498">
        <w:rPr>
          <w:rFonts w:ascii="Open Sans" w:hAnsi="Open Sans" w:cs="Open Sans"/>
        </w:rPr>
        <w:t>0</w:t>
      </w:r>
      <w:r w:rsidR="005E338C">
        <w:rPr>
          <w:rFonts w:ascii="Open Sans" w:hAnsi="Open Sans" w:cs="Open Sans"/>
        </w:rPr>
        <w:t>4</w:t>
      </w:r>
      <w:r w:rsidR="00DC58C0" w:rsidRPr="001F3498">
        <w:rPr>
          <w:rFonts w:ascii="Open Sans" w:hAnsi="Open Sans" w:cs="Open Sans"/>
        </w:rPr>
        <w:t>-IZ.00</w:t>
      </w:r>
      <w:r w:rsidR="00DC58C0" w:rsidRPr="00C35D25">
        <w:rPr>
          <w:rFonts w:ascii="Open Sans" w:hAnsi="Open Sans" w:cs="Open Sans"/>
        </w:rPr>
        <w:t>-</w:t>
      </w:r>
      <w:r w:rsidR="00295618" w:rsidRPr="00C35D25">
        <w:rPr>
          <w:rFonts w:ascii="Open Sans" w:hAnsi="Open Sans" w:cs="Open Sans"/>
        </w:rPr>
        <w:t>00</w:t>
      </w:r>
      <w:r w:rsidR="00295618">
        <w:rPr>
          <w:rFonts w:ascii="Open Sans" w:hAnsi="Open Sans" w:cs="Open Sans"/>
        </w:rPr>
        <w:t>3</w:t>
      </w:r>
      <w:r w:rsidR="00DC58C0" w:rsidRPr="00C35D25">
        <w:rPr>
          <w:rFonts w:ascii="Open Sans" w:hAnsi="Open Sans" w:cs="Open Sans"/>
        </w:rPr>
        <w:t>/2</w:t>
      </w:r>
      <w:r w:rsidR="005E1BA4">
        <w:rPr>
          <w:rFonts w:ascii="Open Sans" w:hAnsi="Open Sans" w:cs="Open Sans"/>
        </w:rPr>
        <w:t>6</w:t>
      </w:r>
      <w:r w:rsidR="00DC58C0" w:rsidRPr="001F3498">
        <w:rPr>
          <w:rFonts w:ascii="Open Sans" w:hAnsi="Open Sans" w:cs="Open Sans"/>
        </w:rPr>
        <w:t>)</w:t>
      </w:r>
    </w:p>
    <w:p w14:paraId="5EAEF639" w14:textId="77777777" w:rsidR="004F3B09" w:rsidRDefault="004F3B09" w:rsidP="004F3B09">
      <w:pPr>
        <w:spacing w:after="0" w:line="276" w:lineRule="auto"/>
        <w:rPr>
          <w:rFonts w:ascii="Open Sans" w:eastAsia="Times New Roman" w:hAnsi="Open Sans" w:cs="Open Sans"/>
          <w:kern w:val="0"/>
          <w:lang w:eastAsia="pl-PL"/>
        </w:rPr>
      </w:pPr>
      <w:r w:rsidRPr="004F3B09">
        <w:rPr>
          <w:rFonts w:ascii="Open Sans" w:eastAsia="Times New Roman" w:hAnsi="Open Sans" w:cs="Open Sans"/>
          <w:kern w:val="0"/>
          <w:lang w:eastAsia="pl-PL"/>
        </w:rPr>
        <w:t>adres: ul. Poleska 89, 15-874 Białystok</w:t>
      </w:r>
    </w:p>
    <w:p w14:paraId="669B4980" w14:textId="08D7ED15" w:rsidR="004F3B09" w:rsidRPr="004F3B09" w:rsidRDefault="004F3B09" w:rsidP="004F3B09">
      <w:pPr>
        <w:spacing w:after="240" w:line="276" w:lineRule="auto"/>
        <w:rPr>
          <w:rFonts w:ascii="Open Sans" w:eastAsia="Times New Roman" w:hAnsi="Open Sans" w:cs="Open Sans"/>
          <w:kern w:val="0"/>
          <w:lang w:eastAsia="pl-PL"/>
        </w:rPr>
      </w:pPr>
      <w:r w:rsidRPr="004F3B09">
        <w:rPr>
          <w:rFonts w:ascii="Open Sans" w:eastAsia="Times New Roman" w:hAnsi="Open Sans" w:cs="Open Sans"/>
          <w:kern w:val="0"/>
          <w:lang w:eastAsia="pl-PL"/>
        </w:rPr>
        <w:t>adres Doręczeń Elektronicznych: AE:PL-71289-95705-UIEWT-33</w:t>
      </w:r>
    </w:p>
    <w:p w14:paraId="07D67405" w14:textId="1A0B0939" w:rsidR="00440CEE" w:rsidRPr="00F56841" w:rsidRDefault="00440CEE" w:rsidP="00B221B0">
      <w:pPr>
        <w:suppressAutoHyphens w:val="0"/>
        <w:autoSpaceDE w:val="0"/>
        <w:spacing w:before="120" w:after="120" w:line="276" w:lineRule="auto"/>
        <w:contextualSpacing/>
        <w:textAlignment w:val="auto"/>
        <w:rPr>
          <w:rFonts w:ascii="Open Sans" w:hAnsi="Open Sans" w:cs="Open Sans"/>
          <w:b/>
          <w:bCs/>
          <w:color w:val="000000" w:themeColor="text1"/>
          <w:kern w:val="0"/>
          <w:lang w:eastAsia="pl-PL"/>
        </w:rPr>
      </w:pPr>
      <w:r w:rsidRPr="00F56841">
        <w:rPr>
          <w:rFonts w:ascii="Open Sans" w:hAnsi="Open Sans" w:cs="Open Sans"/>
          <w:b/>
          <w:bCs/>
          <w:color w:val="000000" w:themeColor="text1"/>
          <w:kern w:val="0"/>
          <w:lang w:eastAsia="pl-PL"/>
        </w:rPr>
        <w:t>Główny Punkt Informacyjny Funduszy Europejskich</w:t>
      </w:r>
    </w:p>
    <w:p w14:paraId="52E35787" w14:textId="77777777" w:rsidR="00440CEE" w:rsidRPr="00F56841" w:rsidRDefault="00440CEE" w:rsidP="00B221B0">
      <w:pPr>
        <w:suppressAutoHyphens w:val="0"/>
        <w:autoSpaceDE w:val="0"/>
        <w:spacing w:before="120" w:after="120" w:line="276" w:lineRule="auto"/>
        <w:contextualSpacing/>
        <w:textAlignment w:val="auto"/>
        <w:rPr>
          <w:rFonts w:ascii="Open Sans" w:hAnsi="Open Sans" w:cs="Open Sans"/>
          <w:color w:val="000000" w:themeColor="text1"/>
          <w:kern w:val="0"/>
          <w:lang w:eastAsia="pl-PL"/>
        </w:rPr>
      </w:pPr>
      <w:r w:rsidRPr="00F56841">
        <w:rPr>
          <w:rFonts w:ascii="Open Sans" w:hAnsi="Open Sans" w:cs="Open Sans"/>
          <w:color w:val="000000" w:themeColor="text1"/>
          <w:kern w:val="0"/>
          <w:lang w:eastAsia="pl-PL"/>
        </w:rPr>
        <w:t>ul. Poleska 89, 15-874 Białystok</w:t>
      </w:r>
    </w:p>
    <w:p w14:paraId="09EBBB81" w14:textId="1E42672F" w:rsidR="00440CEE" w:rsidRPr="00F56841" w:rsidRDefault="00440CEE" w:rsidP="00A157CC">
      <w:pPr>
        <w:suppressAutoHyphens w:val="0"/>
        <w:autoSpaceDE w:val="0"/>
        <w:spacing w:before="120" w:after="120" w:line="276" w:lineRule="auto"/>
        <w:contextualSpacing/>
        <w:textAlignment w:val="auto"/>
        <w:rPr>
          <w:rFonts w:ascii="Open Sans" w:hAnsi="Open Sans" w:cs="Open Sans"/>
          <w:color w:val="000000" w:themeColor="text1"/>
          <w:kern w:val="0"/>
          <w:lang w:val="en-GB" w:eastAsia="pl-PL"/>
        </w:rPr>
      </w:pPr>
      <w:proofErr w:type="spellStart"/>
      <w:r w:rsidRPr="00F56841">
        <w:rPr>
          <w:rFonts w:ascii="Open Sans" w:hAnsi="Open Sans" w:cs="Open Sans"/>
          <w:color w:val="000000" w:themeColor="text1"/>
          <w:kern w:val="0"/>
          <w:lang w:val="en-GB" w:eastAsia="pl-PL"/>
        </w:rPr>
        <w:t>infolinia</w:t>
      </w:r>
      <w:proofErr w:type="spellEnd"/>
      <w:r w:rsidRPr="00F56841">
        <w:rPr>
          <w:rFonts w:ascii="Open Sans" w:hAnsi="Open Sans" w:cs="Open Sans"/>
          <w:color w:val="000000" w:themeColor="text1"/>
          <w:kern w:val="0"/>
          <w:lang w:val="en-GB" w:eastAsia="pl-PL"/>
        </w:rPr>
        <w:t xml:space="preserve">: 801 308 013 </w:t>
      </w:r>
    </w:p>
    <w:p w14:paraId="4C8C38F6" w14:textId="3687061C" w:rsidR="00BA5A1C" w:rsidRDefault="00440CEE" w:rsidP="00BA5A1C">
      <w:pPr>
        <w:suppressAutoHyphens w:val="0"/>
        <w:autoSpaceDE w:val="0"/>
        <w:spacing w:before="120" w:after="120" w:line="276" w:lineRule="auto"/>
        <w:contextualSpacing/>
        <w:textAlignment w:val="auto"/>
        <w:rPr>
          <w:rFonts w:ascii="Open Sans" w:hAnsi="Open Sans" w:cs="Open Sans"/>
          <w:color w:val="000000" w:themeColor="text1"/>
          <w:kern w:val="0"/>
          <w:lang w:val="en-GB" w:eastAsia="pl-PL"/>
        </w:rPr>
      </w:pPr>
      <w:r w:rsidRPr="00F56841">
        <w:rPr>
          <w:rFonts w:ascii="Open Sans" w:hAnsi="Open Sans" w:cs="Open Sans"/>
          <w:color w:val="000000" w:themeColor="text1"/>
          <w:kern w:val="0"/>
          <w:lang w:val="en-GB" w:eastAsia="pl-PL"/>
        </w:rPr>
        <w:t xml:space="preserve">e-mail: </w:t>
      </w:r>
      <w:hyperlink r:id="rId19" w:history="1">
        <w:r w:rsidR="009820A5" w:rsidRPr="000634DD">
          <w:rPr>
            <w:rStyle w:val="Hipercze"/>
            <w:rFonts w:ascii="Open Sans" w:hAnsi="Open Sans" w:cs="Open Sans"/>
            <w:kern w:val="0"/>
            <w:sz w:val="22"/>
            <w:lang w:val="en-GB" w:eastAsia="pl-PL"/>
          </w:rPr>
          <w:t>pife.bialystok@podlaskie.eu</w:t>
        </w:r>
      </w:hyperlink>
    </w:p>
    <w:p w14:paraId="3E1BD6A6" w14:textId="77777777" w:rsidR="00BA5A1C" w:rsidRPr="00BA5A1C" w:rsidRDefault="00BA5A1C" w:rsidP="00BA5A1C">
      <w:pPr>
        <w:suppressAutoHyphens w:val="0"/>
        <w:autoSpaceDE w:val="0"/>
        <w:spacing w:before="120" w:after="120" w:line="276" w:lineRule="auto"/>
        <w:contextualSpacing/>
        <w:textAlignment w:val="auto"/>
        <w:rPr>
          <w:rFonts w:ascii="Open Sans" w:hAnsi="Open Sans" w:cs="Open Sans"/>
          <w:color w:val="000000" w:themeColor="text1"/>
          <w:kern w:val="0"/>
          <w:lang w:val="en-GB" w:eastAsia="pl-PL"/>
        </w:rPr>
      </w:pPr>
    </w:p>
    <w:p w14:paraId="40A000E7" w14:textId="3E8A6EBE" w:rsidR="00BA5A1C" w:rsidRDefault="00BA5A1C" w:rsidP="00BA5A1C">
      <w:pPr>
        <w:widowControl w:val="0"/>
        <w:suppressAutoHyphens w:val="0"/>
        <w:autoSpaceDE w:val="0"/>
        <w:adjustRightInd w:val="0"/>
        <w:spacing w:before="120" w:after="120" w:line="276" w:lineRule="auto"/>
        <w:textAlignment w:val="auto"/>
        <w:rPr>
          <w:rFonts w:ascii="Open Sans" w:hAnsi="Open Sans" w:cs="Open Sans"/>
          <w:b/>
          <w:bCs/>
          <w:lang w:eastAsia="pl-PL"/>
        </w:rPr>
      </w:pPr>
      <w:r w:rsidRPr="00BA5A1C">
        <w:rPr>
          <w:rFonts w:ascii="Open Sans" w:hAnsi="Open Sans" w:cs="Open Sans"/>
          <w:b/>
          <w:bCs/>
          <w:lang w:eastAsia="pl-PL"/>
        </w:rPr>
        <w:t xml:space="preserve">W przypadku awarii i problemów z funkcjonowaniem aplikacji SOWA EFS Wnioskodawca może zgłaszać problemy za pomocą skrzynki mailowej: </w:t>
      </w:r>
      <w:hyperlink r:id="rId20" w:history="1">
        <w:r w:rsidRPr="00BA5A1C">
          <w:rPr>
            <w:rFonts w:ascii="Open Sans" w:hAnsi="Open Sans" w:cs="Open Sans"/>
            <w:b/>
            <w:bCs/>
            <w:color w:val="0563C1"/>
            <w:lang w:eastAsia="pl-PL"/>
          </w:rPr>
          <w:t>pomoc.fepd@podlaskie.eu</w:t>
        </w:r>
      </w:hyperlink>
      <w:r w:rsidRPr="00BA5A1C">
        <w:rPr>
          <w:rFonts w:ascii="Open Sans" w:hAnsi="Open Sans" w:cs="Open Sans"/>
          <w:b/>
          <w:bCs/>
          <w:lang w:eastAsia="pl-PL"/>
        </w:rPr>
        <w:t xml:space="preserve"> lub telefonicznie pod numerami: 85 66 54 933/363</w:t>
      </w:r>
      <w:r w:rsidR="004F3B09">
        <w:rPr>
          <w:rFonts w:ascii="Open Sans" w:hAnsi="Open Sans" w:cs="Open Sans"/>
          <w:b/>
          <w:bCs/>
          <w:lang w:eastAsia="pl-PL"/>
        </w:rPr>
        <w:t>/360</w:t>
      </w:r>
      <w:r w:rsidRPr="00BA5A1C">
        <w:rPr>
          <w:rFonts w:ascii="Open Sans" w:hAnsi="Open Sans" w:cs="Open Sans"/>
          <w:b/>
          <w:bCs/>
          <w:lang w:eastAsia="pl-PL"/>
        </w:rPr>
        <w:t>.</w:t>
      </w:r>
    </w:p>
    <w:p w14:paraId="4F606172" w14:textId="77777777" w:rsidR="00BA5A1C" w:rsidRPr="00BA5A1C" w:rsidRDefault="00BA5A1C" w:rsidP="00BA5A1C">
      <w:pPr>
        <w:widowControl w:val="0"/>
        <w:suppressAutoHyphens w:val="0"/>
        <w:autoSpaceDE w:val="0"/>
        <w:adjustRightInd w:val="0"/>
        <w:spacing w:before="120" w:after="120" w:line="276" w:lineRule="auto"/>
        <w:textAlignment w:val="auto"/>
        <w:rPr>
          <w:rStyle w:val="Nagwek1Znak"/>
          <w:rFonts w:ascii="Open Sans" w:eastAsia="Calibri" w:hAnsi="Open Sans" w:cs="Open Sans"/>
          <w:b/>
          <w:bCs/>
          <w:color w:val="auto"/>
          <w:sz w:val="22"/>
          <w:szCs w:val="22"/>
          <w:lang w:eastAsia="pl-PL"/>
        </w:rPr>
      </w:pPr>
    </w:p>
    <w:p w14:paraId="20E90015" w14:textId="6AF20D00" w:rsidR="00884C4E" w:rsidRPr="00F56841" w:rsidRDefault="00884C4E" w:rsidP="002D3FAE">
      <w:pPr>
        <w:pStyle w:val="Nagwek1"/>
        <w:rPr>
          <w:rStyle w:val="Nagwek1Znak"/>
          <w:rFonts w:ascii="Open Sans" w:eastAsia="Calibri" w:hAnsi="Open Sans" w:cs="Open Sans"/>
          <w:color w:val="auto"/>
          <w:sz w:val="22"/>
          <w:szCs w:val="22"/>
        </w:rPr>
      </w:pPr>
      <w:bookmarkStart w:id="1762" w:name="_Toc236052645"/>
      <w:r w:rsidRPr="00F56841">
        <w:rPr>
          <w:rStyle w:val="Nagwek1Znak"/>
          <w:rFonts w:ascii="Open Sans" w:hAnsi="Open Sans" w:cs="Open Sans"/>
          <w:color w:val="auto"/>
          <w:sz w:val="22"/>
          <w:szCs w:val="22"/>
        </w:rPr>
        <w:t>Sposób komunikacji</w:t>
      </w:r>
      <w:bookmarkEnd w:id="1762"/>
    </w:p>
    <w:p w14:paraId="7F4DBD45" w14:textId="7F37CDE9" w:rsidR="00884C4E" w:rsidRPr="00F56841" w:rsidRDefault="00474654">
      <w:pPr>
        <w:pStyle w:val="Tekstpodstawowy"/>
        <w:numPr>
          <w:ilvl w:val="0"/>
          <w:numId w:val="134"/>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 xml:space="preserve">Zgodnie z art. 51 ust. 3-5 ustawy wdrożeniowej </w:t>
      </w:r>
      <w:r w:rsidR="006B70B2" w:rsidRPr="00F56841">
        <w:rPr>
          <w:rStyle w:val="Nagwek1Znak"/>
          <w:rFonts w:ascii="Open Sans" w:eastAsia="Calibri" w:hAnsi="Open Sans" w:cs="Open Sans"/>
          <w:color w:val="auto"/>
          <w:sz w:val="22"/>
          <w:szCs w:val="22"/>
        </w:rPr>
        <w:t>r</w:t>
      </w:r>
      <w:r w:rsidRPr="00F56841">
        <w:rPr>
          <w:rStyle w:val="Nagwek1Znak"/>
          <w:rFonts w:ascii="Open Sans" w:eastAsia="Calibri" w:hAnsi="Open Sans" w:cs="Open Sans"/>
          <w:color w:val="auto"/>
          <w:sz w:val="22"/>
          <w:szCs w:val="22"/>
        </w:rPr>
        <w:t xml:space="preserve">egulamin może ulegać zmianom w trakcie trwania wyboru projektów. ION udostępnia zmiany </w:t>
      </w:r>
      <w:r w:rsidR="006B70B2" w:rsidRPr="00F56841">
        <w:rPr>
          <w:rStyle w:val="Nagwek1Znak"/>
          <w:rFonts w:ascii="Open Sans" w:eastAsia="Calibri" w:hAnsi="Open Sans" w:cs="Open Sans"/>
          <w:color w:val="auto"/>
          <w:sz w:val="22"/>
          <w:szCs w:val="22"/>
        </w:rPr>
        <w:t>r</w:t>
      </w:r>
      <w:r w:rsidRPr="00F56841">
        <w:rPr>
          <w:rStyle w:val="Nagwek1Znak"/>
          <w:rFonts w:ascii="Open Sans" w:eastAsia="Calibri" w:hAnsi="Open Sans" w:cs="Open Sans"/>
          <w:color w:val="auto"/>
          <w:sz w:val="22"/>
          <w:szCs w:val="22"/>
        </w:rPr>
        <w:t xml:space="preserve">egulaminu wyboru projektów wraz z ich uzasadnieniem i terminem, od którego są stosowane, w taki sam sposób jak Regulamin wyboru projektów, tj. na swojej stronie internetowej </w:t>
      </w:r>
      <w:hyperlink r:id="rId21" w:history="1">
        <w:r w:rsidR="008D68EE" w:rsidRPr="00F56841">
          <w:rPr>
            <w:rStyle w:val="Hipercze"/>
            <w:rFonts w:ascii="Open Sans" w:hAnsi="Open Sans" w:cs="Open Sans"/>
            <w:sz w:val="22"/>
          </w:rPr>
          <w:t>www.funduszeuepodlaskie.eu</w:t>
        </w:r>
      </w:hyperlink>
      <w:r w:rsidR="008D68EE" w:rsidRPr="00F56841">
        <w:rPr>
          <w:rStyle w:val="Nagwek1Znak"/>
          <w:rFonts w:ascii="Open Sans" w:eastAsia="Calibri" w:hAnsi="Open Sans" w:cs="Open Sans"/>
          <w:color w:val="auto"/>
          <w:sz w:val="22"/>
          <w:szCs w:val="22"/>
        </w:rPr>
        <w:t xml:space="preserve"> </w:t>
      </w:r>
      <w:r w:rsidR="00A96EFF" w:rsidRPr="00F56841">
        <w:rPr>
          <w:rStyle w:val="Nagwek1Znak"/>
          <w:rFonts w:ascii="Open Sans" w:eastAsia="Calibri" w:hAnsi="Open Sans" w:cs="Open Sans"/>
          <w:color w:val="auto"/>
          <w:sz w:val="22"/>
          <w:szCs w:val="22"/>
        </w:rPr>
        <w:t xml:space="preserve"> oraz na portalu </w:t>
      </w:r>
      <w:hyperlink r:id="rId22" w:history="1">
        <w:r w:rsidR="008D68EE" w:rsidRPr="00F56841">
          <w:rPr>
            <w:rStyle w:val="Hipercze"/>
            <w:rFonts w:ascii="Open Sans" w:hAnsi="Open Sans" w:cs="Open Sans"/>
            <w:sz w:val="22"/>
          </w:rPr>
          <w:t>www.funduszeeuropejskie.gov.pl</w:t>
        </w:r>
      </w:hyperlink>
      <w:r w:rsidR="00A96EFF" w:rsidRPr="00F56841">
        <w:rPr>
          <w:rStyle w:val="Nagwek1Znak"/>
          <w:rFonts w:ascii="Open Sans" w:eastAsia="Calibri" w:hAnsi="Open Sans" w:cs="Open Sans"/>
          <w:color w:val="auto"/>
          <w:sz w:val="22"/>
          <w:szCs w:val="22"/>
        </w:rPr>
        <w:t>.</w:t>
      </w:r>
    </w:p>
    <w:p w14:paraId="3700377D" w14:textId="77777777" w:rsidR="006B70B2" w:rsidRPr="00F56841" w:rsidRDefault="006B70B2" w:rsidP="00BA5A1C">
      <w:pPr>
        <w:pStyle w:val="Tekstpodstawowy"/>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 xml:space="preserve">Wyjaśnienia o charakterze ogólnym publikowane są na stronie internetowej ION. </w:t>
      </w:r>
    </w:p>
    <w:p w14:paraId="1E5D8C48" w14:textId="3ACE662B" w:rsidR="006B70B2" w:rsidRDefault="006B70B2">
      <w:pPr>
        <w:pStyle w:val="Tekstpodstawowy"/>
        <w:numPr>
          <w:ilvl w:val="0"/>
          <w:numId w:val="134"/>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 xml:space="preserve">W przypadku znaczącej liczby pytań mogących negatywnie wpływać na realizację podstawowych zadań, ION zastrzega sobie prawo do publikowania odpowiedzi na kluczowe lub powtarzające się najczęściej pytania. Odpowiedzi udzielane na pytania są wiążące do momentu opublikowania zmiany odpowiedzi. Jeżeli zmiana odpowiedzi nie wynika z przepisów powszechnie obowiązującego prawa wnioskodawcy, którzy zastosowali się do danej odpowiedzi i złożyli wniosek </w:t>
      </w:r>
      <w:r w:rsidRPr="00F56841">
        <w:rPr>
          <w:rStyle w:val="Nagwek1Znak"/>
          <w:rFonts w:ascii="Open Sans" w:eastAsia="Calibri" w:hAnsi="Open Sans" w:cs="Open Sans"/>
          <w:color w:val="auto"/>
          <w:sz w:val="22"/>
          <w:szCs w:val="22"/>
        </w:rPr>
        <w:lastRenderedPageBreak/>
        <w:t>o</w:t>
      </w:r>
      <w:r w:rsidR="007D04EA">
        <w:rPr>
          <w:rStyle w:val="Nagwek1Znak"/>
          <w:rFonts w:ascii="Open Sans" w:eastAsia="Calibri" w:hAnsi="Open Sans" w:cs="Open Sans"/>
          <w:color w:val="auto"/>
          <w:sz w:val="22"/>
          <w:szCs w:val="22"/>
        </w:rPr>
        <w:t> </w:t>
      </w:r>
      <w:r w:rsidRPr="00F56841">
        <w:rPr>
          <w:rStyle w:val="Nagwek1Znak"/>
          <w:rFonts w:ascii="Open Sans" w:eastAsia="Calibri" w:hAnsi="Open Sans" w:cs="Open Sans"/>
          <w:color w:val="auto"/>
          <w:sz w:val="22"/>
          <w:szCs w:val="22"/>
        </w:rPr>
        <w:t>dofinansowanie w oparciu o wskazówki w niej zawarte, nie mogą ponosić negatywnych konsekwencji związanych ze zmianą odpowiedzi.</w:t>
      </w:r>
    </w:p>
    <w:p w14:paraId="3D48E3C3" w14:textId="452B45F3" w:rsidR="000C5F09" w:rsidRPr="000C5F09" w:rsidRDefault="000C5F09">
      <w:pPr>
        <w:pStyle w:val="Tekstpodstawowy"/>
        <w:numPr>
          <w:ilvl w:val="0"/>
          <w:numId w:val="134"/>
        </w:numPr>
        <w:spacing w:before="120" w:line="276" w:lineRule="auto"/>
        <w:ind w:left="426"/>
        <w:rPr>
          <w:rStyle w:val="Nagwek1Znak"/>
          <w:rFonts w:ascii="Open Sans" w:eastAsia="Calibri" w:hAnsi="Open Sans" w:cs="Open Sans"/>
          <w:color w:val="auto"/>
          <w:sz w:val="22"/>
          <w:szCs w:val="22"/>
        </w:rPr>
      </w:pPr>
      <w:r w:rsidRPr="000C5F09">
        <w:rPr>
          <w:rStyle w:val="Nagwek1Znak"/>
          <w:rFonts w:ascii="Open Sans" w:eastAsia="Calibri" w:hAnsi="Open Sans" w:cs="Open Sans"/>
          <w:color w:val="auto"/>
          <w:sz w:val="22"/>
          <w:szCs w:val="22"/>
        </w:rPr>
        <w:t xml:space="preserve">Komunikacja pomiędzy Wnioskodawcą a ION na etapie oceny odbywa się w formie pisemnej lub w formie elektronicznej za pośrednictwem SOWA EFS. </w:t>
      </w:r>
    </w:p>
    <w:p w14:paraId="305683E9" w14:textId="4E88AE14"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Pr>
          <w:rStyle w:val="Nagwek1Znak"/>
          <w:rFonts w:ascii="Open Sans" w:eastAsia="Calibri" w:hAnsi="Open Sans" w:cs="Open Sans"/>
          <w:b/>
          <w:bCs/>
          <w:color w:val="auto"/>
          <w:sz w:val="22"/>
          <w:szCs w:val="22"/>
        </w:rPr>
        <w:t>UWAGA!</w:t>
      </w:r>
      <w:r w:rsidRPr="000C5F09">
        <w:rPr>
          <w:rStyle w:val="Nagwek1Znak"/>
          <w:rFonts w:ascii="Open Sans" w:eastAsia="Calibri" w:hAnsi="Open Sans" w:cs="Open Sans"/>
          <w:b/>
          <w:bCs/>
          <w:color w:val="auto"/>
          <w:sz w:val="22"/>
          <w:szCs w:val="22"/>
        </w:rPr>
        <w:t xml:space="preserve"> </w:t>
      </w:r>
    </w:p>
    <w:p w14:paraId="020F53D8" w14:textId="58F3EF61" w:rsidR="000C5F09" w:rsidRPr="000C5F09" w:rsidRDefault="004F3B09" w:rsidP="000C5F09">
      <w:pPr>
        <w:pStyle w:val="Tekstpodstawowy"/>
        <w:spacing w:before="120" w:line="276" w:lineRule="auto"/>
        <w:rPr>
          <w:rStyle w:val="Nagwek1Znak"/>
          <w:rFonts w:ascii="Open Sans" w:eastAsia="Calibri" w:hAnsi="Open Sans" w:cs="Open Sans"/>
          <w:b/>
          <w:bCs/>
          <w:color w:val="auto"/>
          <w:sz w:val="22"/>
          <w:szCs w:val="22"/>
        </w:rPr>
      </w:pPr>
      <w:r>
        <w:rPr>
          <w:rStyle w:val="Nagwek1Znak"/>
          <w:rFonts w:ascii="Open Sans" w:eastAsia="Calibri" w:hAnsi="Open Sans" w:cs="Open Sans"/>
          <w:b/>
          <w:bCs/>
          <w:color w:val="auto"/>
          <w:sz w:val="22"/>
          <w:szCs w:val="22"/>
        </w:rPr>
        <w:t xml:space="preserve">Ważną </w:t>
      </w:r>
      <w:r w:rsidR="000C5F09" w:rsidRPr="000C5F09">
        <w:rPr>
          <w:rStyle w:val="Nagwek1Znak"/>
          <w:rFonts w:ascii="Open Sans" w:eastAsia="Calibri" w:hAnsi="Open Sans" w:cs="Open Sans"/>
          <w:b/>
          <w:bCs/>
          <w:color w:val="auto"/>
          <w:sz w:val="22"/>
          <w:szCs w:val="22"/>
        </w:rPr>
        <w:t xml:space="preserve">kwestią jest podanie aktualnych </w:t>
      </w:r>
      <w:r w:rsidR="00FE66BD">
        <w:rPr>
          <w:rStyle w:val="Nagwek1Znak"/>
          <w:rFonts w:ascii="Open Sans" w:eastAsia="Calibri" w:hAnsi="Open Sans" w:cs="Open Sans"/>
          <w:b/>
          <w:bCs/>
          <w:color w:val="auto"/>
          <w:sz w:val="22"/>
          <w:szCs w:val="22"/>
        </w:rPr>
        <w:t>danych</w:t>
      </w:r>
      <w:r w:rsidR="000C5F09" w:rsidRPr="000C5F09">
        <w:rPr>
          <w:rStyle w:val="Nagwek1Znak"/>
          <w:rFonts w:ascii="Open Sans" w:eastAsia="Calibri" w:hAnsi="Open Sans" w:cs="Open Sans"/>
          <w:b/>
          <w:bCs/>
          <w:color w:val="auto"/>
          <w:sz w:val="22"/>
          <w:szCs w:val="22"/>
        </w:rPr>
        <w:t xml:space="preserve"> do kontaktu</w:t>
      </w:r>
      <w:r w:rsidR="00FE66BD">
        <w:rPr>
          <w:rStyle w:val="Nagwek1Znak"/>
          <w:rFonts w:ascii="Open Sans" w:eastAsia="Calibri" w:hAnsi="Open Sans" w:cs="Open Sans"/>
          <w:b/>
          <w:bCs/>
          <w:color w:val="auto"/>
          <w:sz w:val="22"/>
          <w:szCs w:val="22"/>
        </w:rPr>
        <w:t xml:space="preserve"> (m.in. e-mail, adres do korespondencji, numer telefonu).</w:t>
      </w:r>
      <w:r w:rsidR="000C5F09" w:rsidRPr="000C5F09">
        <w:rPr>
          <w:rStyle w:val="Nagwek1Znak"/>
          <w:rFonts w:ascii="Open Sans" w:eastAsia="Calibri" w:hAnsi="Open Sans" w:cs="Open Sans"/>
          <w:b/>
          <w:bCs/>
          <w:color w:val="auto"/>
          <w:sz w:val="22"/>
          <w:szCs w:val="22"/>
        </w:rPr>
        <w:t xml:space="preserve"> </w:t>
      </w:r>
    </w:p>
    <w:p w14:paraId="211042EA" w14:textId="77777777"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Odpowiedzialność za regularne sprawdzanie korespondencji elektronicznej leży po stronnie Wnioskodawcy.</w:t>
      </w:r>
    </w:p>
    <w:p w14:paraId="07E3BC64" w14:textId="1605ADA3"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 xml:space="preserve">ION każdorazowo wyznacza w wysłanej korespondencji termin na odpowiedź Wnioskodawcy. </w:t>
      </w:r>
    </w:p>
    <w:p w14:paraId="46BF0758" w14:textId="77777777"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 xml:space="preserve">Należy pamiętać, że termin wskazany w wezwaniu liczy się od dnia następującego po dniu przekazania wezwania Wnioskodawcy. </w:t>
      </w:r>
    </w:p>
    <w:p w14:paraId="494EB961" w14:textId="77777777" w:rsidR="000C5F09" w:rsidRPr="00F56841" w:rsidRDefault="000C5F09" w:rsidP="000C5F09">
      <w:pPr>
        <w:pStyle w:val="Tekstpodstawowy"/>
        <w:spacing w:before="120" w:line="276" w:lineRule="auto"/>
        <w:rPr>
          <w:rStyle w:val="Nagwek1Znak"/>
          <w:rFonts w:ascii="Open Sans" w:eastAsia="Calibri" w:hAnsi="Open Sans" w:cs="Open Sans"/>
          <w:color w:val="auto"/>
          <w:sz w:val="22"/>
          <w:szCs w:val="22"/>
        </w:rPr>
      </w:pPr>
    </w:p>
    <w:p w14:paraId="05DB5FC8" w14:textId="09130E52" w:rsidR="006B70B2" w:rsidRPr="00CC2AED" w:rsidRDefault="006B70B2" w:rsidP="00B221B0">
      <w:pPr>
        <w:pStyle w:val="Tekstpodstawowy"/>
        <w:spacing w:before="120" w:line="276" w:lineRule="auto"/>
        <w:rPr>
          <w:rStyle w:val="Nagwek1Znak"/>
          <w:rFonts w:ascii="Open Sans" w:eastAsia="Calibri" w:hAnsi="Open Sans" w:cs="Open Sans"/>
          <w:b/>
          <w:bCs/>
          <w:color w:val="auto"/>
          <w:sz w:val="22"/>
          <w:szCs w:val="22"/>
        </w:rPr>
      </w:pPr>
      <w:r w:rsidRPr="00CC2AED">
        <w:rPr>
          <w:rStyle w:val="Nagwek1Znak"/>
          <w:rFonts w:ascii="Open Sans" w:eastAsia="Calibri" w:hAnsi="Open Sans" w:cs="Open Sans"/>
          <w:b/>
          <w:bCs/>
          <w:color w:val="auto"/>
          <w:sz w:val="22"/>
          <w:szCs w:val="22"/>
        </w:rPr>
        <w:t>Wszelkie terminy realizacji określonych czynności wskazane w regulaminie, jeśli nie określono inaczej, wyrażone są w dniach kalendarzowy</w:t>
      </w:r>
      <w:r w:rsidRPr="00A60B8B">
        <w:rPr>
          <w:rStyle w:val="Nagwek1Znak"/>
          <w:rFonts w:ascii="Open Sans" w:eastAsia="Calibri" w:hAnsi="Open Sans" w:cs="Open Sans"/>
          <w:b/>
          <w:bCs/>
          <w:color w:val="auto"/>
          <w:sz w:val="22"/>
          <w:szCs w:val="22"/>
        </w:rPr>
        <w:t>ch.</w:t>
      </w:r>
      <w:r w:rsidR="003A35BD" w:rsidRPr="00A60B8B">
        <w:rPr>
          <w:rStyle w:val="Nagwek1Znak"/>
          <w:rFonts w:ascii="Open Sans" w:eastAsia="Calibri" w:hAnsi="Open Sans" w:cs="Open Sans"/>
          <w:b/>
          <w:bCs/>
          <w:color w:val="auto"/>
          <w:sz w:val="22"/>
          <w:szCs w:val="22"/>
        </w:rPr>
        <w:t xml:space="preserve"> Jeżeli ostatni dzień terminu przypada na dzień ustawowo wolny od pracy, za ostatni dzień terminu uważa się następny dzień po dniu lub dniach wolnych od pracy.</w:t>
      </w:r>
    </w:p>
    <w:p w14:paraId="43F81170" w14:textId="1AF27CEC" w:rsidR="003D39E7" w:rsidRPr="004E1D28" w:rsidRDefault="003D39E7">
      <w:pPr>
        <w:pStyle w:val="Akapitzlist"/>
        <w:numPr>
          <w:ilvl w:val="0"/>
          <w:numId w:val="134"/>
        </w:numPr>
        <w:spacing w:before="120" w:after="120" w:line="276" w:lineRule="auto"/>
        <w:ind w:left="426"/>
        <w:contextualSpacing/>
        <w:rPr>
          <w:rFonts w:ascii="Open Sans" w:hAnsi="Open Sans" w:cs="Open Sans"/>
        </w:rPr>
      </w:pPr>
      <w:r w:rsidRPr="004E1D28">
        <w:rPr>
          <w:rFonts w:ascii="Open Sans" w:hAnsi="Open Sans" w:cs="Open Sans"/>
        </w:rPr>
        <w:t>Zgodnie z artykułem 55 ust. 1 ustawy, na wezwanie ION Wnioskodawca może uzupełnić lub poprawić wniosek w zakresie określonym w wezwaniu.</w:t>
      </w:r>
    </w:p>
    <w:p w14:paraId="75F3D03A" w14:textId="38E5E7F6" w:rsidR="003D39E7" w:rsidRPr="003D39E7" w:rsidRDefault="003D39E7" w:rsidP="004E1D28">
      <w:pPr>
        <w:spacing w:before="120" w:after="120" w:line="276" w:lineRule="auto"/>
        <w:ind w:left="426"/>
        <w:contextualSpacing/>
        <w:rPr>
          <w:rFonts w:ascii="Open Sans" w:hAnsi="Open Sans" w:cs="Open Sans"/>
        </w:rPr>
      </w:pPr>
      <w:r w:rsidRPr="003D39E7">
        <w:rPr>
          <w:rFonts w:ascii="Open Sans" w:hAnsi="Open Sans" w:cs="Open Sans"/>
        </w:rPr>
        <w:t xml:space="preserve">Poprawa wniosku na etapie oceny formalnej: </w:t>
      </w:r>
    </w:p>
    <w:p w14:paraId="25883A28" w14:textId="430C0941" w:rsidR="003D39E7" w:rsidRPr="003D39E7" w:rsidRDefault="003D39E7">
      <w:pPr>
        <w:pStyle w:val="Akapitzlist"/>
        <w:numPr>
          <w:ilvl w:val="0"/>
          <w:numId w:val="135"/>
        </w:numPr>
        <w:suppressAutoHyphens w:val="0"/>
        <w:autoSpaceDN/>
        <w:spacing w:before="120" w:after="120" w:line="276" w:lineRule="auto"/>
        <w:ind w:left="851" w:hanging="283"/>
        <w:contextualSpacing/>
        <w:jc w:val="both"/>
        <w:textAlignment w:val="auto"/>
        <w:rPr>
          <w:rFonts w:ascii="Open Sans" w:hAnsi="Open Sans" w:cs="Open Sans"/>
        </w:rPr>
      </w:pPr>
      <w:r w:rsidRPr="003D39E7">
        <w:rPr>
          <w:rFonts w:ascii="Open Sans" w:hAnsi="Open Sans" w:cs="Open Sans"/>
        </w:rPr>
        <w:t>informacja o skierowaniu projektu do poprawy zostanie przekazana Wnioskodawcy za pośrednictwem SOWA EFS/Korespondencja</w:t>
      </w:r>
    </w:p>
    <w:p w14:paraId="762BD862" w14:textId="77777777" w:rsidR="003D39E7" w:rsidRPr="003D39E7" w:rsidRDefault="003D39E7">
      <w:pPr>
        <w:pStyle w:val="Akapitzlist"/>
        <w:numPr>
          <w:ilvl w:val="0"/>
          <w:numId w:val="135"/>
        </w:numPr>
        <w:suppressAutoHyphens w:val="0"/>
        <w:autoSpaceDN/>
        <w:spacing w:before="120" w:after="120" w:line="276" w:lineRule="auto"/>
        <w:ind w:left="851" w:hanging="283"/>
        <w:contextualSpacing/>
        <w:jc w:val="both"/>
        <w:textAlignment w:val="auto"/>
        <w:rPr>
          <w:rFonts w:ascii="Open Sans" w:hAnsi="Open Sans" w:cs="Open Sans"/>
        </w:rPr>
      </w:pPr>
      <w:r w:rsidRPr="003D39E7">
        <w:rPr>
          <w:rFonts w:ascii="Open Sans" w:hAnsi="Open Sans" w:cs="Open Sans"/>
        </w:rPr>
        <w:t>jeśli Wnioskodawca nie uzupełni lub nie poprawi wniosku w wyznaczonym terminie ION ocenia projekt na podstawie wersji wniosku, która została przekazana do uzupełnienia lub poprawy.</w:t>
      </w:r>
    </w:p>
    <w:p w14:paraId="0B192F3A" w14:textId="54F10E8B" w:rsidR="003D39E7" w:rsidRPr="003D39E7" w:rsidRDefault="003D39E7" w:rsidP="00CC2AED">
      <w:pPr>
        <w:spacing w:before="120" w:after="120" w:line="276" w:lineRule="auto"/>
        <w:ind w:left="426"/>
        <w:contextualSpacing/>
        <w:rPr>
          <w:rFonts w:ascii="Open Sans" w:hAnsi="Open Sans" w:cs="Open Sans"/>
        </w:rPr>
      </w:pPr>
      <w:r w:rsidRPr="003D39E7">
        <w:rPr>
          <w:rFonts w:ascii="Open Sans" w:hAnsi="Open Sans" w:cs="Open Sans"/>
        </w:rPr>
        <w:t>Jeśli projekt po poprawie nie będzie spełniał kryteriów formalnych, zostanie odrzucony.</w:t>
      </w:r>
    </w:p>
    <w:p w14:paraId="60356EDA" w14:textId="77777777" w:rsidR="003D39E7" w:rsidRPr="003D39E7" w:rsidRDefault="003D39E7" w:rsidP="003D39E7">
      <w:pPr>
        <w:spacing w:before="120" w:after="120" w:line="276" w:lineRule="auto"/>
        <w:ind w:left="709"/>
        <w:contextualSpacing/>
        <w:rPr>
          <w:rFonts w:ascii="Open Sans" w:hAnsi="Open Sans" w:cs="Open Sans"/>
        </w:rPr>
      </w:pPr>
    </w:p>
    <w:p w14:paraId="7CEA9688" w14:textId="77777777" w:rsidR="003D39E7" w:rsidRPr="003D39E7" w:rsidRDefault="003D39E7" w:rsidP="00CC2AED">
      <w:pPr>
        <w:spacing w:before="120" w:after="120" w:line="276" w:lineRule="auto"/>
        <w:ind w:left="426"/>
        <w:contextualSpacing/>
        <w:rPr>
          <w:rFonts w:ascii="Open Sans" w:hAnsi="Open Sans" w:cs="Open Sans"/>
        </w:rPr>
      </w:pPr>
      <w:r w:rsidRPr="003D39E7">
        <w:rPr>
          <w:rFonts w:ascii="Open Sans" w:hAnsi="Open Sans" w:cs="Open Sans"/>
        </w:rPr>
        <w:t>Poprawa wniosku na etapie negocjacji:</w:t>
      </w:r>
    </w:p>
    <w:p w14:paraId="4E9DCA7A" w14:textId="30A35ACB" w:rsidR="003D39E7" w:rsidRPr="003D39E7" w:rsidRDefault="003D39E7">
      <w:pPr>
        <w:pStyle w:val="Akapitzlist"/>
        <w:numPr>
          <w:ilvl w:val="0"/>
          <w:numId w:val="136"/>
        </w:numPr>
        <w:suppressAutoHyphens w:val="0"/>
        <w:autoSpaceDN/>
        <w:spacing w:before="120" w:after="120" w:line="276" w:lineRule="auto"/>
        <w:ind w:left="851"/>
        <w:contextualSpacing/>
        <w:jc w:val="both"/>
        <w:textAlignment w:val="auto"/>
        <w:rPr>
          <w:rFonts w:ascii="Open Sans" w:hAnsi="Open Sans" w:cs="Open Sans"/>
        </w:rPr>
      </w:pPr>
      <w:r w:rsidRPr="003D39E7">
        <w:rPr>
          <w:rFonts w:ascii="Open Sans" w:hAnsi="Open Sans" w:cs="Open Sans"/>
        </w:rPr>
        <w:t>jeśli projekt zostanie skierowany do etapu negocjacji - informacja o</w:t>
      </w:r>
      <w:r w:rsidR="005632C4">
        <w:rPr>
          <w:rFonts w:ascii="Open Sans" w:hAnsi="Open Sans" w:cs="Open Sans"/>
        </w:rPr>
        <w:t> </w:t>
      </w:r>
      <w:r w:rsidRPr="003D39E7">
        <w:rPr>
          <w:rFonts w:ascii="Open Sans" w:hAnsi="Open Sans" w:cs="Open Sans"/>
        </w:rPr>
        <w:t>skierowaniu projektu do poprawy zostanie przekazana Wnioskodawcy za pośrednictwem   SOWA EFS/Korespondencja</w:t>
      </w:r>
    </w:p>
    <w:p w14:paraId="166D99E4" w14:textId="639A2D5A" w:rsidR="003D39E7" w:rsidRPr="003D39E7" w:rsidRDefault="003D39E7">
      <w:pPr>
        <w:pStyle w:val="Akapitzlist"/>
        <w:numPr>
          <w:ilvl w:val="0"/>
          <w:numId w:val="136"/>
        </w:numPr>
        <w:suppressAutoHyphens w:val="0"/>
        <w:autoSpaceDN/>
        <w:spacing w:before="120" w:after="120" w:line="276" w:lineRule="auto"/>
        <w:ind w:left="851"/>
        <w:contextualSpacing/>
        <w:jc w:val="both"/>
        <w:textAlignment w:val="auto"/>
        <w:rPr>
          <w:rFonts w:ascii="Open Sans" w:hAnsi="Open Sans" w:cs="Open Sans"/>
          <w:b/>
          <w:bCs/>
        </w:rPr>
      </w:pPr>
      <w:r w:rsidRPr="003D39E7">
        <w:rPr>
          <w:rFonts w:ascii="Open Sans" w:hAnsi="Open Sans" w:cs="Open Sans"/>
        </w:rPr>
        <w:t xml:space="preserve">ION zastrzega sobie możliwość wysłania zapytań dotyczących kwestii skierowanych do negocjacji </w:t>
      </w:r>
      <w:r w:rsidR="00FE66BD">
        <w:rPr>
          <w:rFonts w:ascii="Open Sans" w:hAnsi="Open Sans" w:cs="Open Sans"/>
        </w:rPr>
        <w:t xml:space="preserve">również </w:t>
      </w:r>
      <w:r w:rsidRPr="003D39E7">
        <w:rPr>
          <w:rFonts w:ascii="Open Sans" w:hAnsi="Open Sans" w:cs="Open Sans"/>
        </w:rPr>
        <w:t xml:space="preserve">drogą e-mail na adres wnioskodawcy i/lub osób wskazanych do kontaktu we wniosku o dofinansowanie jako element etapu </w:t>
      </w:r>
      <w:r w:rsidRPr="003D39E7">
        <w:rPr>
          <w:rFonts w:ascii="Open Sans" w:hAnsi="Open Sans" w:cs="Open Sans"/>
        </w:rPr>
        <w:lastRenderedPageBreak/>
        <w:t>negocjacji a odpowiedź będzie traktowana jako wiążąca przy formułowaniu ustaleń negocjacyjnych,</w:t>
      </w:r>
    </w:p>
    <w:p w14:paraId="3AC2E6A8" w14:textId="43CEB1B5" w:rsidR="003D39E7" w:rsidRPr="00FE66BD" w:rsidRDefault="00FE66BD" w:rsidP="00FE66BD">
      <w:pPr>
        <w:spacing w:before="120" w:after="120" w:line="276" w:lineRule="auto"/>
        <w:ind w:left="426"/>
        <w:contextualSpacing/>
        <w:rPr>
          <w:rStyle w:val="Nagwek1Znak"/>
          <w:rFonts w:ascii="Open Sans" w:eastAsia="Calibri" w:hAnsi="Open Sans" w:cs="Open Sans"/>
          <w:b/>
          <w:bCs/>
          <w:color w:val="auto"/>
          <w:sz w:val="22"/>
          <w:szCs w:val="22"/>
        </w:rPr>
      </w:pPr>
      <w:r w:rsidRPr="00FE66BD">
        <w:rPr>
          <w:rFonts w:ascii="Open Sans" w:eastAsiaTheme="minorEastAsia" w:hAnsi="Open Sans" w:cs="Open Sans"/>
          <w:kern w:val="0"/>
        </w:rPr>
        <w:t xml:space="preserve">W </w:t>
      </w:r>
      <w:proofErr w:type="gramStart"/>
      <w:r w:rsidRPr="00FE66BD">
        <w:rPr>
          <w:rFonts w:ascii="Open Sans" w:eastAsiaTheme="minorEastAsia" w:hAnsi="Open Sans" w:cs="Open Sans"/>
          <w:kern w:val="0"/>
        </w:rPr>
        <w:t>sytuacji</w:t>
      </w:r>
      <w:proofErr w:type="gramEnd"/>
      <w:r w:rsidRPr="00FE66BD">
        <w:rPr>
          <w:rFonts w:ascii="Open Sans" w:eastAsiaTheme="minorEastAsia" w:hAnsi="Open Sans" w:cs="Open Sans"/>
          <w:kern w:val="0"/>
        </w:rPr>
        <w:t xml:space="preserve"> gdy Wnioskodawca po dwukrotnym wezwaniu przez ION </w:t>
      </w:r>
      <w:r w:rsidR="003D39E7" w:rsidRPr="003D39E7">
        <w:rPr>
          <w:rFonts w:ascii="Open Sans" w:hAnsi="Open Sans" w:cs="Open Sans"/>
        </w:rPr>
        <w:t>nie przystąpi do negocjacji</w:t>
      </w:r>
      <w:r>
        <w:rPr>
          <w:rFonts w:ascii="Open Sans" w:hAnsi="Open Sans" w:cs="Open Sans"/>
        </w:rPr>
        <w:t xml:space="preserve">, nie złoży wyjaśnień i/lub poprawionego wniosku o dofinansowanie we wskazanym przez ION terminie, </w:t>
      </w:r>
      <w:r w:rsidR="003D39E7" w:rsidRPr="003D39E7">
        <w:rPr>
          <w:rFonts w:ascii="Open Sans" w:eastAsiaTheme="minorEastAsia" w:hAnsi="Open Sans" w:cs="Open Sans"/>
          <w:kern w:val="0"/>
        </w:rPr>
        <w:t>kryterium merytoryczne dot</w:t>
      </w:r>
      <w:r w:rsidR="004D72B5">
        <w:rPr>
          <w:rFonts w:ascii="Open Sans" w:eastAsiaTheme="minorEastAsia" w:hAnsi="Open Sans" w:cs="Open Sans"/>
          <w:kern w:val="0"/>
        </w:rPr>
        <w:t>yczące</w:t>
      </w:r>
      <w:r w:rsidR="003D39E7" w:rsidRPr="003D39E7">
        <w:rPr>
          <w:rFonts w:ascii="Open Sans" w:eastAsiaTheme="minorEastAsia" w:hAnsi="Open Sans" w:cs="Open Sans"/>
          <w:kern w:val="0"/>
        </w:rPr>
        <w:t xml:space="preserve"> negocjacji</w:t>
      </w:r>
      <w:r>
        <w:rPr>
          <w:rFonts w:ascii="Open Sans" w:hAnsi="Open Sans" w:cs="Open Sans"/>
        </w:rPr>
        <w:t xml:space="preserve"> zostanie ocenione na podstawie ostatniej </w:t>
      </w:r>
      <w:r w:rsidR="00A178BC">
        <w:rPr>
          <w:rFonts w:ascii="Open Sans" w:hAnsi="Open Sans" w:cs="Open Sans"/>
        </w:rPr>
        <w:t xml:space="preserve">złożonej </w:t>
      </w:r>
      <w:r>
        <w:rPr>
          <w:rFonts w:ascii="Open Sans" w:hAnsi="Open Sans" w:cs="Open Sans"/>
        </w:rPr>
        <w:t xml:space="preserve">wersji wniosku o dofinansowanie. </w:t>
      </w:r>
      <w:r w:rsidR="003D39E7" w:rsidRPr="003D39E7">
        <w:rPr>
          <w:rStyle w:val="Nagwek1Znak"/>
          <w:rFonts w:ascii="Open Sans" w:eastAsia="Calibri" w:hAnsi="Open Sans" w:cs="Open Sans"/>
          <w:color w:val="auto"/>
          <w:sz w:val="22"/>
          <w:szCs w:val="22"/>
        </w:rPr>
        <w:t xml:space="preserve">Informacja o zatwierdzonym wyniku oceny oznaczającym wybór projektu do dofinansowania albo stanowiącym ocenę negatywną (o której mowa w </w:t>
      </w:r>
      <w:r w:rsidR="005632C4">
        <w:rPr>
          <w:rStyle w:val="Nagwek1Znak"/>
          <w:rFonts w:ascii="Open Sans" w:eastAsia="Calibri" w:hAnsi="Open Sans" w:cs="Open Sans"/>
          <w:color w:val="auto"/>
          <w:sz w:val="22"/>
          <w:szCs w:val="22"/>
        </w:rPr>
        <w:t>a</w:t>
      </w:r>
      <w:r w:rsidR="003D39E7" w:rsidRPr="003D39E7">
        <w:rPr>
          <w:rStyle w:val="Nagwek1Znak"/>
          <w:rFonts w:ascii="Open Sans" w:eastAsia="Calibri" w:hAnsi="Open Sans" w:cs="Open Sans"/>
          <w:color w:val="auto"/>
          <w:sz w:val="22"/>
          <w:szCs w:val="22"/>
        </w:rPr>
        <w:t>rt. 56, ust. 5 i 6 ustawy) zostanie przekazana Wnioskodawcy w formie pisemnej.</w:t>
      </w:r>
    </w:p>
    <w:p w14:paraId="0A55003E" w14:textId="49246C17" w:rsidR="00A85875" w:rsidRPr="00F56841" w:rsidRDefault="00A85875">
      <w:pPr>
        <w:pStyle w:val="Tekstpodstawowy"/>
        <w:numPr>
          <w:ilvl w:val="0"/>
          <w:numId w:val="134"/>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Na podstawie art. 14 ustawy z dnia 28 kwietnia 2022 r. o zasadach realizacji zadań</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 xml:space="preserve">finansowanych ze środków europejskich w perspektywie finansowej 2021–2027, </w:t>
      </w:r>
      <w:r w:rsidR="00DD1303">
        <w:rPr>
          <w:rStyle w:val="Nagwek1Znak"/>
          <w:rFonts w:ascii="Open Sans" w:eastAsia="Calibri" w:hAnsi="Open Sans" w:cs="Open Sans"/>
          <w:color w:val="auto"/>
          <w:sz w:val="22"/>
          <w:szCs w:val="22"/>
        </w:rPr>
        <w:t>IZ </w:t>
      </w:r>
      <w:r w:rsidRPr="00F56841">
        <w:rPr>
          <w:rStyle w:val="Nagwek1Znak"/>
          <w:rFonts w:ascii="Open Sans" w:eastAsia="Calibri" w:hAnsi="Open Sans" w:cs="Open Sans"/>
          <w:color w:val="auto"/>
          <w:sz w:val="22"/>
          <w:szCs w:val="22"/>
        </w:rPr>
        <w:t>FEdP powołała Rzecznika Funduszy Europejskich.</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Do zadań Rzecznika Funduszy Europejskich należy, w szczególności:</w:t>
      </w:r>
    </w:p>
    <w:p w14:paraId="12D73F0C" w14:textId="0F2D6761"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przyjmowanie zgłoszeń dotyczących utrudnień i propozycji usprawnień</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w zakresie realizacji programu przez właściwą instytucję;</w:t>
      </w:r>
    </w:p>
    <w:p w14:paraId="669A672E" w14:textId="6420D57F"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analizowanie zgłoszeń, o których mowa w punkcie a);</w:t>
      </w:r>
    </w:p>
    <w:p w14:paraId="4C7535EA" w14:textId="54D44313"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udzielanie wyjaśnień w zakresie zgłoszeń, o których mowa w punkcie a);</w:t>
      </w:r>
    </w:p>
    <w:p w14:paraId="3214858B" w14:textId="4833EF88"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dokonywanie okresowych przeglądów procedur w ramach programu</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obowiązujących we właściwej instytucji;</w:t>
      </w:r>
    </w:p>
    <w:p w14:paraId="5853E4CF" w14:textId="62457F5A"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formułowanie propozycji usprawnień dla właściwej instytucji;</w:t>
      </w:r>
    </w:p>
    <w:p w14:paraId="6516181A" w14:textId="3C65A2CE" w:rsidR="00A85875" w:rsidRPr="00F56841" w:rsidRDefault="00A85875" w:rsidP="00841E31">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realizowanie funkcji mediacyjnej w kontaktach podmiotu przekazującego</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zgłoszenie, o którym mowa w punkcie a), z właściwą instytucją.</w:t>
      </w:r>
    </w:p>
    <w:p w14:paraId="6374116C" w14:textId="77777777" w:rsidR="00CC2AED" w:rsidRDefault="00CC2AED" w:rsidP="00B221B0">
      <w:pPr>
        <w:pStyle w:val="Tekstpodstawowy"/>
        <w:spacing w:before="120" w:line="276" w:lineRule="auto"/>
        <w:rPr>
          <w:rStyle w:val="Nagwek1Znak"/>
          <w:rFonts w:ascii="Open Sans" w:eastAsia="Calibri" w:hAnsi="Open Sans" w:cs="Open Sans"/>
          <w:color w:val="auto"/>
          <w:sz w:val="22"/>
          <w:szCs w:val="22"/>
        </w:rPr>
      </w:pPr>
    </w:p>
    <w:p w14:paraId="7AF5DD3F" w14:textId="686AA68C" w:rsidR="00A85875" w:rsidRDefault="00A85875" w:rsidP="00B221B0">
      <w:pPr>
        <w:pStyle w:val="Tekstpodstawowy"/>
        <w:spacing w:before="120" w:line="276" w:lineRule="auto"/>
      </w:pPr>
      <w:r w:rsidRPr="00F56841">
        <w:rPr>
          <w:rStyle w:val="Nagwek1Znak"/>
          <w:rFonts w:ascii="Open Sans" w:eastAsia="Calibri" w:hAnsi="Open Sans" w:cs="Open Sans"/>
          <w:color w:val="auto"/>
          <w:sz w:val="22"/>
          <w:szCs w:val="22"/>
        </w:rPr>
        <w:t>Więcej informacji znajduje się na stronie:</w:t>
      </w:r>
      <w:r w:rsidR="00AB3030" w:rsidRPr="00F56841">
        <w:rPr>
          <w:rStyle w:val="Nagwek1Znak"/>
          <w:rFonts w:ascii="Open Sans" w:eastAsia="Calibri" w:hAnsi="Open Sans" w:cs="Open Sans"/>
          <w:color w:val="auto"/>
          <w:sz w:val="22"/>
          <w:szCs w:val="22"/>
        </w:rPr>
        <w:t xml:space="preserve"> </w:t>
      </w:r>
      <w:hyperlink r:id="rId23" w:history="1">
        <w:r w:rsidR="00A763D4" w:rsidRPr="000259E8">
          <w:rPr>
            <w:rStyle w:val="Hipercze"/>
            <w:rFonts w:ascii="Open Sans" w:hAnsi="Open Sans" w:cs="Open Sans"/>
            <w:sz w:val="22"/>
          </w:rPr>
          <w:t>https://funduszeuepodlaskie.pl</w:t>
        </w:r>
      </w:hyperlink>
    </w:p>
    <w:p w14:paraId="5FC87115" w14:textId="77777777" w:rsidR="002F5D41" w:rsidRPr="00F56841" w:rsidRDefault="002F5D41" w:rsidP="00B221B0">
      <w:pPr>
        <w:pStyle w:val="Tekstpodstawowy"/>
        <w:spacing w:before="120" w:line="276" w:lineRule="auto"/>
        <w:rPr>
          <w:rStyle w:val="Nagwek1Znak"/>
          <w:rFonts w:ascii="Open Sans" w:eastAsia="Calibri" w:hAnsi="Open Sans" w:cs="Open Sans"/>
          <w:color w:val="auto"/>
          <w:sz w:val="22"/>
          <w:szCs w:val="22"/>
        </w:rPr>
      </w:pPr>
    </w:p>
    <w:p w14:paraId="7E85050C" w14:textId="2E731225" w:rsidR="0096755D" w:rsidRPr="00F56841" w:rsidRDefault="0096755D" w:rsidP="002D3FAE">
      <w:pPr>
        <w:pStyle w:val="Nagwek1"/>
        <w:rPr>
          <w:rStyle w:val="Nagwek1Znak"/>
          <w:rFonts w:ascii="Open Sans" w:hAnsi="Open Sans" w:cs="Open Sans"/>
          <w:color w:val="auto"/>
          <w:sz w:val="22"/>
          <w:szCs w:val="22"/>
        </w:rPr>
      </w:pPr>
      <w:bookmarkStart w:id="1763" w:name="_Toc138670079"/>
      <w:bookmarkStart w:id="1764" w:name="_Toc138670181"/>
      <w:bookmarkStart w:id="1765" w:name="_Toc138670080"/>
      <w:bookmarkStart w:id="1766" w:name="_Toc138670182"/>
      <w:bookmarkStart w:id="1767" w:name="_Toc236052646"/>
      <w:bookmarkEnd w:id="1763"/>
      <w:bookmarkEnd w:id="1764"/>
      <w:bookmarkEnd w:id="1765"/>
      <w:bookmarkEnd w:id="1766"/>
      <w:r w:rsidRPr="00F56841">
        <w:rPr>
          <w:rStyle w:val="Nagwek1Znak"/>
          <w:rFonts w:ascii="Open Sans" w:hAnsi="Open Sans" w:cs="Open Sans"/>
          <w:color w:val="auto"/>
          <w:sz w:val="22"/>
          <w:szCs w:val="22"/>
        </w:rPr>
        <w:t>Postanowienia końcowe</w:t>
      </w:r>
      <w:bookmarkEnd w:id="1767"/>
    </w:p>
    <w:p w14:paraId="05A3B3F9" w14:textId="08FF8806" w:rsidR="00BA3E1B" w:rsidRPr="00BA3E1B" w:rsidRDefault="00BA3E1B" w:rsidP="00841E31">
      <w:pPr>
        <w:pStyle w:val="Akapitzlist"/>
        <w:numPr>
          <w:ilvl w:val="0"/>
          <w:numId w:val="105"/>
        </w:numPr>
        <w:spacing w:after="0" w:line="276" w:lineRule="auto"/>
        <w:ind w:left="426"/>
        <w:rPr>
          <w:rFonts w:ascii="Open Sans" w:hAnsi="Open Sans" w:cs="Open Sans"/>
        </w:rPr>
      </w:pPr>
      <w:r w:rsidRPr="00BA3E1B">
        <w:rPr>
          <w:rFonts w:ascii="Open Sans" w:hAnsi="Open Sans" w:cs="Open Sans"/>
        </w:rPr>
        <w:t>Na podstawie art. 59 ustawy wdrożeniowej „Do postępowania w zakresie wyboru</w:t>
      </w:r>
      <w:r>
        <w:rPr>
          <w:rFonts w:ascii="Open Sans" w:hAnsi="Open Sans" w:cs="Open Sans"/>
        </w:rPr>
        <w:t xml:space="preserve"> </w:t>
      </w:r>
      <w:r w:rsidRPr="00BA3E1B">
        <w:rPr>
          <w:rFonts w:ascii="Open Sans" w:hAnsi="Open Sans" w:cs="Open Sans"/>
        </w:rPr>
        <w:t>projektów do dofinansowania nie stosuje się przepisów ustawy z dnia 14 czerwca 1960 r. – Kodeks postępowania administracyjnego, z wyjątkiem przepisów dotyczących wyłączenia pracowników organu i sposobu obliczania terminów”.</w:t>
      </w:r>
    </w:p>
    <w:p w14:paraId="3EDFEE6E" w14:textId="662A4028" w:rsidR="00EB4068" w:rsidRPr="00F56841" w:rsidRDefault="00BA3E1B" w:rsidP="00841E31">
      <w:pPr>
        <w:pStyle w:val="Akapitzlist"/>
        <w:numPr>
          <w:ilvl w:val="0"/>
          <w:numId w:val="105"/>
        </w:numPr>
        <w:spacing w:after="0" w:line="276" w:lineRule="auto"/>
        <w:ind w:left="426"/>
        <w:rPr>
          <w:rFonts w:ascii="Open Sans" w:hAnsi="Open Sans" w:cs="Open Sans"/>
        </w:rPr>
      </w:pPr>
      <w:r>
        <w:rPr>
          <w:rFonts w:ascii="Open Sans" w:hAnsi="Open Sans" w:cs="Open Sans"/>
        </w:rPr>
        <w:t xml:space="preserve">Biorąc </w:t>
      </w:r>
      <w:r w:rsidR="00EB4068" w:rsidRPr="00F56841">
        <w:rPr>
          <w:rFonts w:ascii="Open Sans" w:hAnsi="Open Sans" w:cs="Open Sans"/>
        </w:rPr>
        <w:t xml:space="preserve">pod uwagę powyższe, do obliczania terminów w procesie ubiegania się o </w:t>
      </w:r>
    </w:p>
    <w:p w14:paraId="2FCABAA5" w14:textId="77777777" w:rsidR="00EB4068" w:rsidRPr="00F56841" w:rsidRDefault="00EB4068" w:rsidP="00543379">
      <w:pPr>
        <w:spacing w:after="0" w:line="276" w:lineRule="auto"/>
        <w:ind w:left="426"/>
        <w:rPr>
          <w:rFonts w:ascii="Open Sans" w:hAnsi="Open Sans" w:cs="Open Sans"/>
        </w:rPr>
      </w:pPr>
      <w:r w:rsidRPr="00F56841">
        <w:rPr>
          <w:rFonts w:ascii="Open Sans" w:hAnsi="Open Sans" w:cs="Open Sans"/>
        </w:rPr>
        <w:t xml:space="preserve">dofinansowanie oraz udzielania dofinansowania stosuje się następujące zasady: </w:t>
      </w:r>
    </w:p>
    <w:p w14:paraId="5095C0A2" w14:textId="0BAC29FD" w:rsidR="0093271E" w:rsidRPr="0093271E" w:rsidRDefault="00EB4068">
      <w:pPr>
        <w:pStyle w:val="Akapitzlist"/>
        <w:numPr>
          <w:ilvl w:val="0"/>
          <w:numId w:val="137"/>
        </w:numPr>
        <w:spacing w:after="0" w:line="276" w:lineRule="auto"/>
        <w:ind w:left="851"/>
        <w:rPr>
          <w:rFonts w:ascii="Open Sans" w:hAnsi="Open Sans" w:cs="Open Sans"/>
        </w:rPr>
      </w:pPr>
      <w:r w:rsidRPr="0083221D">
        <w:rPr>
          <w:rFonts w:ascii="Open Sans" w:hAnsi="Open Sans" w:cs="Open Sans"/>
        </w:rPr>
        <w:t>jeżeli początkiem terminu określonego w dniach jest pewne zdarzenie, przy obliczaniu tego terminu nie uwzględnia się dnia, w którym zdarzenie nastąpiło; upływ ostatniego z wyznaczonej liczby dni uważa się za koniec terminu;</w:t>
      </w:r>
    </w:p>
    <w:p w14:paraId="022F3804" w14:textId="2611AE92" w:rsidR="00EB4068" w:rsidRPr="0083221D" w:rsidRDefault="00EB4068">
      <w:pPr>
        <w:pStyle w:val="Akapitzlist"/>
        <w:numPr>
          <w:ilvl w:val="0"/>
          <w:numId w:val="137"/>
        </w:numPr>
        <w:spacing w:after="0" w:line="276" w:lineRule="auto"/>
        <w:ind w:left="851"/>
        <w:rPr>
          <w:rFonts w:ascii="Open Sans" w:hAnsi="Open Sans" w:cs="Open Sans"/>
        </w:rPr>
      </w:pPr>
      <w:r w:rsidRPr="0083221D">
        <w:rPr>
          <w:rFonts w:ascii="Open Sans" w:hAnsi="Open Sans" w:cs="Open Sans"/>
        </w:rPr>
        <w:lastRenderedPageBreak/>
        <w:t>jeżeli koniec terminu przypada na dzień uznany ustawowo za wolny od pracy lub na sobotę, termin upływa następnego dnia, który nie jest dniem wolnym od pracy ani sobotą.</w:t>
      </w:r>
    </w:p>
    <w:p w14:paraId="40961438" w14:textId="0A53E852"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Regulamin nie może być zmieniany w części dotyczącej wskazania sposobu wyboru projektów do dofinansowania i jego opisu.</w:t>
      </w:r>
    </w:p>
    <w:p w14:paraId="7507B6A6" w14:textId="77777777"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Możliwość zmiany Regulaminu w zakresie kryteriów wyboru projektów istnieje wyłącznie w sytuacji, gdy nie złożono jeszcze żadnego wniosku. Zmiana ta skutkuje odpowiednim wydłużeniem terminu składania wniosków.</w:t>
      </w:r>
    </w:p>
    <w:p w14:paraId="3D616871" w14:textId="382BC475"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 xml:space="preserve">W przypadku zmiany Regulaminu, ION zamieszcza na stronie naboru https://funduszeuepodlaskie.eu oraz na portalu </w:t>
      </w:r>
      <w:hyperlink r:id="rId24" w:history="1">
        <w:r w:rsidRPr="00F56841">
          <w:rPr>
            <w:rStyle w:val="Hipercze"/>
            <w:rFonts w:ascii="Open Sans" w:hAnsi="Open Sans" w:cs="Open Sans"/>
            <w:sz w:val="22"/>
          </w:rPr>
          <w:t>https://www.funduszeeuropejskie.gov.pl</w:t>
        </w:r>
      </w:hyperlink>
      <w:r w:rsidRPr="00F56841">
        <w:rPr>
          <w:rFonts w:ascii="Open Sans" w:hAnsi="Open Sans" w:cs="Open Sans"/>
        </w:rPr>
        <w:t xml:space="preserve"> </w:t>
      </w:r>
    </w:p>
    <w:p w14:paraId="159801CA" w14:textId="77777777" w:rsidR="00EB4068" w:rsidRPr="00F56841" w:rsidRDefault="00EB4068" w:rsidP="00543379">
      <w:pPr>
        <w:pStyle w:val="Akapitzlist"/>
        <w:spacing w:after="0" w:line="276" w:lineRule="auto"/>
        <w:ind w:left="426"/>
        <w:rPr>
          <w:rFonts w:ascii="Open Sans" w:hAnsi="Open Sans" w:cs="Open Sans"/>
        </w:rPr>
      </w:pPr>
      <w:r w:rsidRPr="00F56841">
        <w:rPr>
          <w:rFonts w:ascii="Open Sans" w:hAnsi="Open Sans" w:cs="Open Sans"/>
        </w:rPr>
        <w:t xml:space="preserve">komunikaty informujące o dokonanych zmianach zawierające w szczególności informację o jego zmianie, aktualną treść regulaminu, uzasadnienie zmiany oraz termin, od którego stosuje się zmianę. ION udostępnia na stronie naboru </w:t>
      </w:r>
      <w:hyperlink r:id="rId25" w:history="1">
        <w:r w:rsidRPr="00F56841">
          <w:rPr>
            <w:rStyle w:val="Hipercze"/>
            <w:rFonts w:ascii="Open Sans" w:hAnsi="Open Sans" w:cs="Open Sans"/>
            <w:sz w:val="22"/>
          </w:rPr>
          <w:t>https://funduszeuepodlaskie.eu</w:t>
        </w:r>
      </w:hyperlink>
      <w:r w:rsidRPr="00F56841">
        <w:rPr>
          <w:rFonts w:ascii="Open Sans" w:hAnsi="Open Sans" w:cs="Open Sans"/>
        </w:rPr>
        <w:t xml:space="preserve"> oraz na portalu https://www.funduszeeuropejskie.gov.pl poprzednie wersje Regulaminu.</w:t>
      </w:r>
    </w:p>
    <w:p w14:paraId="0F2D09EF" w14:textId="50BA3AAA"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Jeśli ION zmieniła Regulamin, a w naborze złożono wnioski o dofinansowanie, ION niezwłocznie i indywidualnie informuje o tym każdego Wnioskodawcę.</w:t>
      </w:r>
    </w:p>
    <w:p w14:paraId="030C1227" w14:textId="77777777"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Zmiany Regulaminu obowiązują od daty wskazanej w informacji o zmianach opublikowanej na stronie naboru. Zmiany nie mogą skutkować nierównym traktowaniem Wnioskodawców w ramach naboru.</w:t>
      </w:r>
    </w:p>
    <w:p w14:paraId="2649A24C" w14:textId="77777777"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Wnioskodawca uczestniczący w danym naborze ma prawo dostępu do informacji związanych z oceną złożonego przez siebie wniosku o dofinansowanie, przy zachowaniu zasady anonimowości osób dokonujących oceny.</w:t>
      </w:r>
    </w:p>
    <w:p w14:paraId="703FEDD4" w14:textId="77777777"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Wnioskodawca ma obowiązek niezwłocznego informowania pisemnie ION o wszystkich zmianach mających istotne znaczenie z punktu widzenia informacji zawartych we wniosku o dofinansowanie.</w:t>
      </w:r>
    </w:p>
    <w:p w14:paraId="6F0414F0" w14:textId="387E86B4"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Wnioskodawca jest zobowiązany do wypełniania obowiązków informacyjnych i promocyjnych, w tym informowania społeczeństwa o dofinansowaniu projektu przez Unię Europejską, zgodnie z rozporządzeniem ramowym (w szczególności z załącznikiem IX – Komunikacja i widoczność) oraz zgodnie z załącznikiem nr 7 do umowy o dofinasowanie – Podstawowe obowiązki Beneficjenta programu Fundusze Europejskie dla Podlaskiego w zakresie informacji i promocji.</w:t>
      </w:r>
    </w:p>
    <w:p w14:paraId="6F13DF66" w14:textId="49D8FDAF" w:rsidR="00EB4068" w:rsidRPr="00F56841"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Beneficjent jest zobowiązany do przechowywania dokumentacji w sposób określony w umowie o dofinansowanie projektu.</w:t>
      </w:r>
    </w:p>
    <w:p w14:paraId="7A7646B8" w14:textId="40448541" w:rsidR="0096755D" w:rsidRDefault="00EB4068" w:rsidP="00841E31">
      <w:pPr>
        <w:pStyle w:val="Akapitzlist"/>
        <w:numPr>
          <w:ilvl w:val="0"/>
          <w:numId w:val="105"/>
        </w:numPr>
        <w:spacing w:after="0" w:line="276" w:lineRule="auto"/>
        <w:ind w:left="426"/>
        <w:rPr>
          <w:rFonts w:ascii="Open Sans" w:hAnsi="Open Sans" w:cs="Open Sans"/>
        </w:rPr>
      </w:pPr>
      <w:r w:rsidRPr="00F56841">
        <w:rPr>
          <w:rFonts w:ascii="Open Sans" w:hAnsi="Open Sans" w:cs="Open Sans"/>
        </w:rPr>
        <w:t>Odpowiedzialność za odbiór korespondencji przekazywanej drogą elektroniczną leży po stronie Wnioskodawcy.</w:t>
      </w:r>
    </w:p>
    <w:p w14:paraId="4C11EB81" w14:textId="58EF3AD7" w:rsidR="00AB016D" w:rsidRDefault="00AB016D" w:rsidP="00841E31">
      <w:pPr>
        <w:pStyle w:val="Akapitzlist"/>
        <w:numPr>
          <w:ilvl w:val="0"/>
          <w:numId w:val="105"/>
        </w:numPr>
        <w:spacing w:after="0" w:line="276" w:lineRule="auto"/>
        <w:ind w:left="426"/>
        <w:rPr>
          <w:rFonts w:ascii="Open Sans" w:hAnsi="Open Sans" w:cs="Open Sans"/>
        </w:rPr>
      </w:pPr>
      <w:r>
        <w:rPr>
          <w:rFonts w:ascii="Open Sans" w:hAnsi="Open Sans" w:cs="Open Sans"/>
        </w:rPr>
        <w:t>Informacje przedstawiane we wniosku o dofinansowanie mogą być udostępniane ekspertom dokonującym oceny oraz na potrzeby badań ewaluacyjnych, z zastrzeżeniem dochowania i ochrony informacji oraz tajemnic w nim zawartych.</w:t>
      </w:r>
    </w:p>
    <w:p w14:paraId="155E8FC4" w14:textId="77777777" w:rsidR="009820A5" w:rsidRPr="00F56841" w:rsidRDefault="009820A5" w:rsidP="009820A5">
      <w:pPr>
        <w:pStyle w:val="Akapitzlist"/>
        <w:spacing w:after="0" w:line="276" w:lineRule="auto"/>
        <w:rPr>
          <w:rFonts w:ascii="Open Sans" w:hAnsi="Open Sans" w:cs="Open Sans"/>
        </w:rPr>
      </w:pPr>
    </w:p>
    <w:p w14:paraId="31476CFE" w14:textId="53B915C5" w:rsidR="00D24898" w:rsidRPr="00F56841" w:rsidRDefault="00565351" w:rsidP="002D3FAE">
      <w:pPr>
        <w:pStyle w:val="Nagwek1"/>
        <w:rPr>
          <w:rStyle w:val="Nagwek1Znak"/>
          <w:rFonts w:ascii="Open Sans" w:hAnsi="Open Sans" w:cs="Open Sans"/>
          <w:color w:val="auto"/>
          <w:sz w:val="22"/>
          <w:szCs w:val="22"/>
        </w:rPr>
      </w:pPr>
      <w:bookmarkStart w:id="1768" w:name="_Toc236052647"/>
      <w:r w:rsidRPr="00F56841">
        <w:rPr>
          <w:rStyle w:val="Nagwek1Znak"/>
          <w:rFonts w:ascii="Open Sans" w:hAnsi="Open Sans" w:cs="Open Sans"/>
          <w:color w:val="auto"/>
          <w:sz w:val="22"/>
          <w:szCs w:val="22"/>
        </w:rPr>
        <w:t>Wykaz</w:t>
      </w:r>
      <w:r w:rsidR="00826777" w:rsidRPr="00F56841">
        <w:rPr>
          <w:rStyle w:val="Nagwek1Znak"/>
          <w:rFonts w:ascii="Open Sans" w:hAnsi="Open Sans" w:cs="Open Sans"/>
          <w:color w:val="auto"/>
          <w:sz w:val="22"/>
          <w:szCs w:val="22"/>
        </w:rPr>
        <w:t xml:space="preserve"> skrótów i </w:t>
      </w:r>
      <w:r w:rsidRPr="00F56841">
        <w:rPr>
          <w:rStyle w:val="Nagwek1Znak"/>
          <w:rFonts w:ascii="Open Sans" w:hAnsi="Open Sans" w:cs="Open Sans"/>
          <w:color w:val="auto"/>
          <w:sz w:val="22"/>
          <w:szCs w:val="22"/>
        </w:rPr>
        <w:t xml:space="preserve">słownik </w:t>
      </w:r>
      <w:r w:rsidR="00826777" w:rsidRPr="00F56841">
        <w:rPr>
          <w:rStyle w:val="Nagwek1Znak"/>
          <w:rFonts w:ascii="Open Sans" w:hAnsi="Open Sans" w:cs="Open Sans"/>
          <w:color w:val="auto"/>
          <w:sz w:val="22"/>
          <w:szCs w:val="22"/>
        </w:rPr>
        <w:t>pojęć</w:t>
      </w:r>
      <w:bookmarkEnd w:id="1768"/>
    </w:p>
    <w:p w14:paraId="255742BB" w14:textId="15A91940" w:rsidR="00496E58" w:rsidRPr="00F56841" w:rsidRDefault="00496E58" w:rsidP="00B221B0">
      <w:pPr>
        <w:pStyle w:val="Tekstpodstawowy"/>
        <w:spacing w:before="120" w:line="276" w:lineRule="auto"/>
        <w:rPr>
          <w:rFonts w:ascii="Open Sans" w:hAnsi="Open Sans" w:cs="Open Sans"/>
          <w:b/>
          <w:bCs/>
        </w:rPr>
      </w:pPr>
      <w:r w:rsidRPr="00F56841">
        <w:rPr>
          <w:rFonts w:ascii="Open Sans" w:hAnsi="Open Sans" w:cs="Open Sans"/>
          <w:b/>
          <w:bCs/>
        </w:rPr>
        <w:t>Wykaz skrótów:</w:t>
      </w:r>
    </w:p>
    <w:p w14:paraId="148BC063" w14:textId="1B4F131A"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BK2021 </w:t>
      </w:r>
      <w:r w:rsidRPr="00F56841">
        <w:rPr>
          <w:rFonts w:ascii="Open Sans" w:hAnsi="Open Sans" w:cs="Open Sans"/>
        </w:rPr>
        <w:t xml:space="preserve">– baza konkurencyjności </w:t>
      </w:r>
    </w:p>
    <w:p w14:paraId="546D23DF" w14:textId="09E55619"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EFS+ </w:t>
      </w:r>
      <w:r w:rsidR="00903A81" w:rsidRPr="00F56841">
        <w:rPr>
          <w:rFonts w:ascii="Open Sans" w:hAnsi="Open Sans" w:cs="Open Sans"/>
        </w:rPr>
        <w:t>–</w:t>
      </w:r>
      <w:r w:rsidRPr="00F56841">
        <w:rPr>
          <w:rFonts w:ascii="Open Sans" w:hAnsi="Open Sans" w:cs="Open Sans"/>
        </w:rPr>
        <w:t xml:space="preserve"> Europejski Fundusz Społeczny Plus</w:t>
      </w:r>
    </w:p>
    <w:p w14:paraId="363514D7" w14:textId="2DCFAF12" w:rsidR="00496E58"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FEdP </w:t>
      </w:r>
      <w:r w:rsidRPr="00F56841">
        <w:rPr>
          <w:rFonts w:ascii="Open Sans" w:hAnsi="Open Sans" w:cs="Open Sans"/>
        </w:rPr>
        <w:t xml:space="preserve">– </w:t>
      </w:r>
      <w:r w:rsidR="00994F0F" w:rsidRPr="00F56841">
        <w:rPr>
          <w:rFonts w:ascii="Open Sans" w:hAnsi="Open Sans" w:cs="Open Sans"/>
        </w:rPr>
        <w:t xml:space="preserve">program </w:t>
      </w:r>
      <w:r w:rsidRPr="00F56841">
        <w:rPr>
          <w:rFonts w:ascii="Open Sans" w:hAnsi="Open Sans" w:cs="Open Sans"/>
        </w:rPr>
        <w:t>Fundusze Europejskie dla Podlaskiego</w:t>
      </w:r>
      <w:r w:rsidR="00994F0F" w:rsidRPr="00F56841">
        <w:rPr>
          <w:rFonts w:ascii="Open Sans" w:hAnsi="Open Sans" w:cs="Open Sans"/>
        </w:rPr>
        <w:t xml:space="preserve"> 2021-2027 (wersja obowiązująca w dniu rozpoczęcia naboru)</w:t>
      </w:r>
    </w:p>
    <w:p w14:paraId="16918ADB" w14:textId="7BDC117E" w:rsidR="000A1048" w:rsidRDefault="000A1048" w:rsidP="00B221B0">
      <w:pPr>
        <w:pStyle w:val="Tekstpodstawowy"/>
        <w:spacing w:before="120" w:line="276" w:lineRule="auto"/>
        <w:rPr>
          <w:rFonts w:ascii="Open Sans" w:hAnsi="Open Sans" w:cs="Open Sans"/>
        </w:rPr>
      </w:pPr>
      <w:r w:rsidRPr="00EF6EB4">
        <w:rPr>
          <w:rFonts w:ascii="Open Sans" w:hAnsi="Open Sans" w:cs="Open Sans"/>
          <w:b/>
          <w:bCs/>
        </w:rPr>
        <w:t>FE PŻ</w:t>
      </w:r>
      <w:r w:rsidRPr="000A1048">
        <w:rPr>
          <w:rFonts w:ascii="Open Sans" w:hAnsi="Open Sans" w:cs="Open Sans"/>
        </w:rPr>
        <w:t xml:space="preserve"> – program Fundusze Europejskie na Pomoc Żywnościową 2021-2027</w:t>
      </w:r>
    </w:p>
    <w:p w14:paraId="4BB29299" w14:textId="27BA22C8"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ION </w:t>
      </w:r>
      <w:r w:rsidRPr="00F56841">
        <w:rPr>
          <w:rFonts w:ascii="Open Sans" w:hAnsi="Open Sans" w:cs="Open Sans"/>
        </w:rPr>
        <w:t>–</w:t>
      </w:r>
      <w:r w:rsidRPr="00F56841">
        <w:rPr>
          <w:rFonts w:ascii="Open Sans" w:hAnsi="Open Sans" w:cs="Open Sans"/>
          <w:b/>
          <w:bCs/>
        </w:rPr>
        <w:t xml:space="preserve"> </w:t>
      </w:r>
      <w:r w:rsidRPr="00F56841">
        <w:rPr>
          <w:rFonts w:ascii="Open Sans" w:hAnsi="Open Sans" w:cs="Open Sans"/>
        </w:rPr>
        <w:t>Instytucja O</w:t>
      </w:r>
      <w:r w:rsidR="00655166">
        <w:rPr>
          <w:rFonts w:ascii="Open Sans" w:hAnsi="Open Sans" w:cs="Open Sans"/>
        </w:rPr>
        <w:t>rganizująca</w:t>
      </w:r>
      <w:r w:rsidRPr="00F56841">
        <w:rPr>
          <w:rFonts w:ascii="Open Sans" w:hAnsi="Open Sans" w:cs="Open Sans"/>
        </w:rPr>
        <w:t xml:space="preserve"> Nabór</w:t>
      </w:r>
    </w:p>
    <w:p w14:paraId="3574DA0C" w14:textId="40757843" w:rsidR="00496E58" w:rsidRDefault="00496E58" w:rsidP="00B221B0">
      <w:pPr>
        <w:pStyle w:val="Tekstpodstawowy"/>
        <w:spacing w:before="120" w:line="276" w:lineRule="auto"/>
        <w:rPr>
          <w:rFonts w:ascii="Open Sans" w:hAnsi="Open Sans" w:cs="Open Sans"/>
        </w:rPr>
      </w:pPr>
      <w:r w:rsidRPr="00357F0E">
        <w:rPr>
          <w:rFonts w:ascii="Open Sans" w:hAnsi="Open Sans" w:cs="Open Sans"/>
          <w:b/>
          <w:bCs/>
        </w:rPr>
        <w:t xml:space="preserve">IZ </w:t>
      </w:r>
      <w:bookmarkStart w:id="1769" w:name="_Hlk139276664"/>
      <w:r w:rsidRPr="00357F0E">
        <w:rPr>
          <w:rFonts w:ascii="Open Sans" w:hAnsi="Open Sans" w:cs="Open Sans"/>
        </w:rPr>
        <w:t>–</w:t>
      </w:r>
      <w:bookmarkEnd w:id="1769"/>
      <w:r w:rsidRPr="00357F0E">
        <w:rPr>
          <w:rFonts w:ascii="Open Sans" w:hAnsi="Open Sans" w:cs="Open Sans"/>
          <w:b/>
          <w:bCs/>
        </w:rPr>
        <w:t xml:space="preserve"> </w:t>
      </w:r>
      <w:r w:rsidR="00B4483B" w:rsidRPr="00357F0E">
        <w:rPr>
          <w:rFonts w:ascii="Open Sans" w:hAnsi="Open Sans" w:cs="Open Sans"/>
        </w:rPr>
        <w:t>I</w:t>
      </w:r>
      <w:r w:rsidRPr="00357F0E">
        <w:rPr>
          <w:rFonts w:ascii="Open Sans" w:hAnsi="Open Sans" w:cs="Open Sans"/>
        </w:rPr>
        <w:t xml:space="preserve">nstytucja </w:t>
      </w:r>
      <w:r w:rsidR="00B4483B" w:rsidRPr="00357F0E">
        <w:rPr>
          <w:rFonts w:ascii="Open Sans" w:hAnsi="Open Sans" w:cs="Open Sans"/>
        </w:rPr>
        <w:t>Z</w:t>
      </w:r>
      <w:r w:rsidRPr="00357F0E">
        <w:rPr>
          <w:rFonts w:ascii="Open Sans" w:hAnsi="Open Sans" w:cs="Open Sans"/>
        </w:rPr>
        <w:t>arządzająca</w:t>
      </w:r>
    </w:p>
    <w:p w14:paraId="5F118A53" w14:textId="52DF3EC4" w:rsidR="00E517C3" w:rsidRDefault="00E517C3" w:rsidP="00B221B0">
      <w:pPr>
        <w:pStyle w:val="Tekstpodstawowy"/>
        <w:spacing w:before="120" w:line="276" w:lineRule="auto"/>
        <w:rPr>
          <w:rFonts w:ascii="Open Sans" w:hAnsi="Open Sans" w:cs="Open Sans"/>
        </w:rPr>
      </w:pPr>
      <w:r w:rsidRPr="00E517C3">
        <w:rPr>
          <w:rFonts w:ascii="Open Sans" w:hAnsi="Open Sans" w:cs="Open Sans"/>
          <w:b/>
          <w:bCs/>
        </w:rPr>
        <w:t>LWK</w:t>
      </w:r>
      <w:r>
        <w:rPr>
          <w:rFonts w:ascii="Open Sans" w:hAnsi="Open Sans" w:cs="Open Sans"/>
        </w:rPr>
        <w:t xml:space="preserve"> – lista wskaźników kluczowych</w:t>
      </w:r>
    </w:p>
    <w:p w14:paraId="364BC6EE" w14:textId="1EB872E9" w:rsidR="00207218" w:rsidRDefault="00207218" w:rsidP="00B221B0">
      <w:pPr>
        <w:pStyle w:val="Tekstpodstawowy"/>
        <w:spacing w:before="120" w:line="276" w:lineRule="auto"/>
        <w:rPr>
          <w:rFonts w:ascii="Open Sans" w:hAnsi="Open Sans" w:cs="Open Sans"/>
        </w:rPr>
      </w:pPr>
      <w:r w:rsidRPr="00357F0E">
        <w:rPr>
          <w:rFonts w:ascii="Open Sans" w:hAnsi="Open Sans" w:cs="Open Sans"/>
          <w:b/>
          <w:bCs/>
        </w:rPr>
        <w:t>ROPS</w:t>
      </w:r>
      <w:r w:rsidRPr="00357F0E">
        <w:rPr>
          <w:rFonts w:ascii="Open Sans" w:hAnsi="Open Sans" w:cs="Open Sans"/>
        </w:rPr>
        <w:t xml:space="preserve"> – regionalny ośrodek polityki społecznej</w:t>
      </w:r>
    </w:p>
    <w:p w14:paraId="7D007384" w14:textId="17550241" w:rsidR="00FA050F" w:rsidRPr="00F56841" w:rsidRDefault="00FA050F" w:rsidP="00B221B0">
      <w:pPr>
        <w:pStyle w:val="Tekstpodstawowy"/>
        <w:spacing w:before="120" w:line="276" w:lineRule="auto"/>
        <w:rPr>
          <w:rFonts w:ascii="Open Sans" w:hAnsi="Open Sans" w:cs="Open Sans"/>
        </w:rPr>
      </w:pPr>
      <w:r w:rsidRPr="00776F43">
        <w:rPr>
          <w:rFonts w:ascii="Open Sans" w:hAnsi="Open Sans" w:cs="Open Sans"/>
          <w:b/>
          <w:bCs/>
        </w:rPr>
        <w:t>RP</w:t>
      </w:r>
      <w:r w:rsidRPr="00FA050F">
        <w:rPr>
          <w:rFonts w:ascii="Open Sans" w:hAnsi="Open Sans" w:cs="Open Sans"/>
        </w:rPr>
        <w:t xml:space="preserve"> – regionalny program</w:t>
      </w:r>
    </w:p>
    <w:p w14:paraId="24EADBD9" w14:textId="42ADEFA9"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SZOP</w:t>
      </w:r>
      <w:r w:rsidR="00903A81" w:rsidRPr="00F56841">
        <w:rPr>
          <w:rFonts w:ascii="Open Sans" w:hAnsi="Open Sans" w:cs="Open Sans"/>
          <w:b/>
          <w:bCs/>
        </w:rPr>
        <w:t xml:space="preserve"> </w:t>
      </w:r>
      <w:r w:rsidR="00903A81" w:rsidRPr="00F56841">
        <w:rPr>
          <w:rFonts w:ascii="Open Sans" w:hAnsi="Open Sans" w:cs="Open Sans"/>
        </w:rPr>
        <w:t>–</w:t>
      </w:r>
      <w:r w:rsidRPr="00F56841">
        <w:rPr>
          <w:rFonts w:ascii="Open Sans" w:hAnsi="Open Sans" w:cs="Open Sans"/>
        </w:rPr>
        <w:t xml:space="preserve"> szczegółowy opis priorytetów programu</w:t>
      </w:r>
      <w:r w:rsidR="00994F0F" w:rsidRPr="00F56841">
        <w:rPr>
          <w:rFonts w:ascii="Open Sans" w:hAnsi="Open Sans" w:cs="Open Sans"/>
        </w:rPr>
        <w:t xml:space="preserve"> (wersja obowiązująca w dniu rozpoczęcia naboru)</w:t>
      </w:r>
    </w:p>
    <w:p w14:paraId="24A41A5F" w14:textId="6905C57E" w:rsidR="00CE6F2E" w:rsidRDefault="00CE6F2E" w:rsidP="00B221B0">
      <w:pPr>
        <w:pStyle w:val="Tekstpodstawowy"/>
        <w:spacing w:before="120" w:line="276" w:lineRule="auto"/>
        <w:rPr>
          <w:rFonts w:ascii="Open Sans" w:hAnsi="Open Sans" w:cs="Open Sans"/>
        </w:rPr>
      </w:pPr>
      <w:r w:rsidRPr="00F56841">
        <w:rPr>
          <w:rFonts w:ascii="Open Sans" w:hAnsi="Open Sans" w:cs="Open Sans"/>
          <w:b/>
          <w:bCs/>
        </w:rPr>
        <w:t>UMWP</w:t>
      </w:r>
      <w:r w:rsidRPr="00F56841">
        <w:rPr>
          <w:rFonts w:ascii="Open Sans" w:hAnsi="Open Sans" w:cs="Open Sans"/>
        </w:rPr>
        <w:t xml:space="preserve"> – Urząd Marszałkowski Województwa Podlaskiego</w:t>
      </w:r>
    </w:p>
    <w:p w14:paraId="257B595F" w14:textId="77777777" w:rsidR="00496E58" w:rsidRPr="00F56841" w:rsidRDefault="00496E58" w:rsidP="00B221B0">
      <w:pPr>
        <w:pStyle w:val="Tekstpodstawowy"/>
        <w:spacing w:before="120" w:line="276" w:lineRule="auto"/>
        <w:rPr>
          <w:rFonts w:ascii="Open Sans" w:hAnsi="Open Sans" w:cs="Open Sans"/>
          <w:b/>
          <w:bCs/>
        </w:rPr>
      </w:pPr>
    </w:p>
    <w:p w14:paraId="1CC2DF8F" w14:textId="5BC16638" w:rsidR="00496E58" w:rsidRPr="00F56841" w:rsidRDefault="00496E58" w:rsidP="00B221B0">
      <w:pPr>
        <w:pStyle w:val="Tekstpodstawowy"/>
        <w:spacing w:before="120" w:line="276" w:lineRule="auto"/>
        <w:rPr>
          <w:rFonts w:ascii="Open Sans" w:hAnsi="Open Sans" w:cs="Open Sans"/>
          <w:b/>
          <w:bCs/>
        </w:rPr>
      </w:pPr>
      <w:r w:rsidRPr="00EF2A07">
        <w:rPr>
          <w:rFonts w:ascii="Open Sans" w:hAnsi="Open Sans" w:cs="Open Sans"/>
          <w:b/>
          <w:bCs/>
        </w:rPr>
        <w:t>Słownik pojęć:</w:t>
      </w:r>
    </w:p>
    <w:p w14:paraId="50F0676C"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Beneficjent</w:t>
      </w:r>
      <w:r w:rsidRPr="003660DF">
        <w:rPr>
          <w:rFonts w:ascii="Open Sans" w:hAnsi="Open Sans" w:cs="Open Sans"/>
        </w:rPr>
        <w:t xml:space="preserve"> – podmiot, o którym mowa w art. 2 pkt 9 rozporządzenia ogólnego; na potrzeby regulaminu, ilekroć jest mowa o beneficjencie, należy przez to rozumieć również wskazanych w umowie o dofinansowanie projektu partnera i podmiot upoważniony do ponoszenia wydatków, chyba że z treści regulaminu wynika, że w danym kontekście chodzi o beneficjenta jako stronę umowy o dofinansowanie projektu;</w:t>
      </w:r>
    </w:p>
    <w:p w14:paraId="31BC6B88" w14:textId="77777777" w:rsidR="00E06DF0" w:rsidRDefault="00E06DF0" w:rsidP="00C35D25">
      <w:pPr>
        <w:pStyle w:val="Tekstpodstawowy"/>
        <w:spacing w:before="200" w:after="200" w:line="276" w:lineRule="auto"/>
        <w:rPr>
          <w:rFonts w:ascii="Open Sans" w:hAnsi="Open Sans" w:cs="Open Sans"/>
          <w:color w:val="000000" w:themeColor="text1"/>
        </w:rPr>
      </w:pPr>
      <w:r w:rsidRPr="003660DF">
        <w:rPr>
          <w:rFonts w:ascii="Open Sans" w:hAnsi="Open Sans" w:cs="Open Sans"/>
          <w:b/>
          <w:bCs/>
        </w:rPr>
        <w:t>Baza konkurencyjności (BK2021)</w:t>
      </w:r>
      <w:r w:rsidRPr="003660DF">
        <w:rPr>
          <w:rFonts w:ascii="Open Sans" w:hAnsi="Open Sans" w:cs="Open Sans"/>
        </w:rPr>
        <w:t xml:space="preserve"> – strona internetowa prowadzona przez ministra właściwego do spraw rozwoju regionalnego przeznaczona do zamieszczania zapytań ofertowych zgodnie z zasadą konkurencyjności określoną w podrozdziale 3.2 </w:t>
      </w:r>
      <w:r w:rsidRPr="003660DF">
        <w:rPr>
          <w:rFonts w:ascii="Open Sans" w:hAnsi="Open Sans" w:cs="Open Sans"/>
          <w:color w:val="000000" w:themeColor="text1"/>
        </w:rPr>
        <w:t>(</w:t>
      </w:r>
      <w:hyperlink r:id="rId26" w:history="1">
        <w:r w:rsidRPr="003660DF">
          <w:rPr>
            <w:rStyle w:val="Hipercze"/>
            <w:rFonts w:ascii="Open Sans" w:hAnsi="Open Sans" w:cs="Open Sans"/>
            <w:b w:val="0"/>
            <w:color w:val="000000" w:themeColor="text1"/>
            <w:sz w:val="22"/>
          </w:rPr>
          <w:t>https://bazakonkurencyjnosci.funduszeeuropejskie.gov.pl/</w:t>
        </w:r>
      </w:hyperlink>
      <w:r w:rsidRPr="003660DF">
        <w:rPr>
          <w:rFonts w:ascii="Open Sans" w:hAnsi="Open Sans" w:cs="Open Sans"/>
          <w:color w:val="000000" w:themeColor="text1"/>
        </w:rPr>
        <w:t>)</w:t>
      </w:r>
    </w:p>
    <w:p w14:paraId="5E4AC9EE"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Informacje dotyczące nowego systemu wsparcia użytkowników:</w:t>
      </w:r>
    </w:p>
    <w:p w14:paraId="76319762"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Ministerstwo Funduszy i Polityki Regionalnej</w:t>
      </w:r>
    </w:p>
    <w:p w14:paraId="67898854"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ul. Wspólna 2/4</w:t>
      </w:r>
    </w:p>
    <w:p w14:paraId="223FF6ED"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00-926 Warszawa</w:t>
      </w:r>
    </w:p>
    <w:p w14:paraId="0AF0B7F8"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22 273 79 12</w:t>
      </w:r>
    </w:p>
    <w:p w14:paraId="36D23997" w14:textId="577655FD" w:rsidR="009904B7" w:rsidRPr="009904B7" w:rsidRDefault="009904B7" w:rsidP="00EF6EB4">
      <w:pPr>
        <w:pStyle w:val="Tekstpodstawowy"/>
        <w:spacing w:after="0"/>
        <w:rPr>
          <w:rFonts w:ascii="Open Sans" w:hAnsi="Open Sans" w:cs="Open Sans"/>
        </w:rPr>
      </w:pPr>
      <w:r w:rsidRPr="009904B7">
        <w:rPr>
          <w:rFonts w:ascii="Open Sans" w:hAnsi="Open Sans" w:cs="Open Sans"/>
        </w:rPr>
        <w:t>Wsparcie techniczne BK202</w:t>
      </w:r>
      <w:r>
        <w:rPr>
          <w:rFonts w:ascii="Open Sans" w:hAnsi="Open Sans" w:cs="Open Sans"/>
        </w:rPr>
        <w:t>1</w:t>
      </w:r>
      <w:r w:rsidRPr="009904B7">
        <w:rPr>
          <w:rFonts w:ascii="Open Sans" w:hAnsi="Open Sans" w:cs="Open Sans"/>
        </w:rPr>
        <w:t>:</w:t>
      </w:r>
      <w:r>
        <w:rPr>
          <w:rFonts w:ascii="Open Sans" w:hAnsi="Open Sans" w:cs="Open Sans"/>
        </w:rPr>
        <w:t xml:space="preserve"> </w:t>
      </w:r>
      <w:r w:rsidRPr="009904B7">
        <w:rPr>
          <w:rFonts w:ascii="Open Sans" w:hAnsi="Open Sans" w:cs="Open Sans"/>
        </w:rPr>
        <w:t>konkurencyjnosc@mfipr.gov.pl</w:t>
      </w:r>
    </w:p>
    <w:p w14:paraId="624F8F41"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lastRenderedPageBreak/>
        <w:t>Cross-financing</w:t>
      </w:r>
      <w:r w:rsidRPr="003660DF">
        <w:rPr>
          <w:rFonts w:ascii="Open Sans" w:hAnsi="Open Sans" w:cs="Open Sans"/>
        </w:rPr>
        <w:t xml:space="preserve"> – zasada, o której mowa w art. 25 ust. 2 rozporządzenia ogólnego, polegająca na możliwości finansowania działań w sposób komplementarny ze środków EFRR i EFS+ w przypadku, gdy dane działanie z jednego funduszu objęte jest zakresem pomocy drugiego funduszu;</w:t>
      </w:r>
    </w:p>
    <w:p w14:paraId="2137A0DC" w14:textId="69C2FF38" w:rsidR="00E06DF0" w:rsidRDefault="00E06DF0" w:rsidP="00C35D25">
      <w:pPr>
        <w:autoSpaceDE w:val="0"/>
        <w:adjustRightInd w:val="0"/>
        <w:spacing w:before="200" w:after="200" w:line="276" w:lineRule="auto"/>
        <w:rPr>
          <w:rFonts w:ascii="Open Sans" w:hAnsi="Open Sans" w:cs="Open Sans"/>
          <w:kern w:val="0"/>
        </w:rPr>
      </w:pPr>
      <w:r w:rsidRPr="003660DF">
        <w:rPr>
          <w:rFonts w:ascii="Open Sans" w:hAnsi="Open Sans" w:cs="Open Sans"/>
          <w:b/>
          <w:bCs/>
          <w:kern w:val="0"/>
        </w:rPr>
        <w:t xml:space="preserve">Dostępność </w:t>
      </w:r>
      <w:r w:rsidRPr="003660DF">
        <w:rPr>
          <w:rFonts w:ascii="Open Sans" w:hAnsi="Open Sans" w:cs="Open Sans"/>
          <w:kern w:val="0"/>
        </w:rPr>
        <w:t>– możliwość korzystania z infrastruktury, transportu, technologii i systemów informacyjno-komunikacyjnych oraz produktów i usług. Pozwala ona w szczególności osobom z niepełnosprawnościami i osobom starszym na korzystanie z nich na zasadzie równości z innymi osobami.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w:t>
      </w:r>
      <w:r w:rsidRPr="003660DF">
        <w:rPr>
          <w:rStyle w:val="Odwoanieprzypisudolnego"/>
          <w:rFonts w:ascii="Open Sans" w:hAnsi="Open Sans" w:cs="Open Sans"/>
          <w:kern w:val="0"/>
        </w:rPr>
        <w:footnoteReference w:id="13"/>
      </w:r>
      <w:r w:rsidRPr="003660DF">
        <w:rPr>
          <w:rFonts w:ascii="Open Sans" w:hAnsi="Open Sans" w:cs="Open Sans"/>
          <w:kern w:val="0"/>
        </w:rPr>
        <w:t xml:space="preserve"> obiekty, zakupione środki transportu</w:t>
      </w:r>
      <w:r w:rsidR="009904B7">
        <w:rPr>
          <w:rFonts w:ascii="Open Sans" w:hAnsi="Open Sans" w:cs="Open Sans"/>
          <w:kern w:val="0"/>
        </w:rPr>
        <w:t>.</w:t>
      </w:r>
      <w:r w:rsidR="009904B7" w:rsidRPr="009904B7">
        <w:t xml:space="preserve"> </w:t>
      </w:r>
      <w:r w:rsidR="009904B7" w:rsidRPr="009904B7">
        <w:rPr>
          <w:rFonts w:ascii="Open Sans" w:hAnsi="Open Sans" w:cs="Open Sans"/>
          <w:kern w:val="0"/>
        </w:rPr>
        <w:t>W przypadku modernizacji dostępność dotyczy co najmniej tych elementów budynku, które były przedmiotem dofinansowania z funduszy unijnych;</w:t>
      </w:r>
    </w:p>
    <w:p w14:paraId="721FBCBD" w14:textId="4DE557C2" w:rsidR="000A1048" w:rsidRPr="003660DF" w:rsidRDefault="000A1048" w:rsidP="00C35D25">
      <w:pPr>
        <w:autoSpaceDE w:val="0"/>
        <w:adjustRightInd w:val="0"/>
        <w:spacing w:before="200" w:after="200" w:line="276" w:lineRule="auto"/>
        <w:rPr>
          <w:rFonts w:ascii="Open Sans" w:hAnsi="Open Sans" w:cs="Open Sans"/>
          <w:kern w:val="0"/>
        </w:rPr>
      </w:pPr>
      <w:r w:rsidRPr="00711EDB">
        <w:rPr>
          <w:rFonts w:ascii="Open Sans" w:hAnsi="Open Sans" w:cs="Open Sans"/>
          <w:b/>
          <w:bCs/>
          <w:kern w:val="0"/>
        </w:rPr>
        <w:t>Deinstytucjonalizacja usług</w:t>
      </w:r>
      <w:r w:rsidRPr="000A1048">
        <w:rPr>
          <w:rFonts w:ascii="Open Sans" w:hAnsi="Open Sans" w:cs="Open Sans"/>
          <w:kern w:val="0"/>
        </w:rPr>
        <w:t xml:space="preserve"> – proces przejścia od opieki instytucjonalnej do usług świadczonych w społeczności lokalnej, wynikający z potrzeby respektowania praw podstawowych określonych w Karcie praw podstawowych Unii Europejskiej z dnia 7</w:t>
      </w:r>
      <w:r>
        <w:rPr>
          <w:rFonts w:ascii="Open Sans" w:hAnsi="Open Sans" w:cs="Open Sans"/>
          <w:kern w:val="0"/>
        </w:rPr>
        <w:t xml:space="preserve"> </w:t>
      </w:r>
      <w:r w:rsidRPr="000A1048">
        <w:rPr>
          <w:rFonts w:ascii="Open Sans" w:hAnsi="Open Sans" w:cs="Open Sans"/>
          <w:kern w:val="0"/>
        </w:rPr>
        <w:t>czerwca 2016 r. (Dz. U.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w:t>
      </w:r>
      <w:r>
        <w:rPr>
          <w:rFonts w:ascii="Open Sans" w:hAnsi="Open Sans" w:cs="Open Sans"/>
          <w:kern w:val="0"/>
        </w:rPr>
        <w:t>;</w:t>
      </w:r>
    </w:p>
    <w:p w14:paraId="6E22CF24" w14:textId="77777777" w:rsidR="00E06DF0" w:rsidRPr="003660DF" w:rsidRDefault="00E06DF0" w:rsidP="00C35D25">
      <w:pPr>
        <w:autoSpaceDE w:val="0"/>
        <w:adjustRightInd w:val="0"/>
        <w:spacing w:before="200" w:after="200" w:line="276" w:lineRule="auto"/>
        <w:rPr>
          <w:rFonts w:ascii="Open Sans" w:hAnsi="Open Sans" w:cs="Open Sans"/>
          <w:kern w:val="0"/>
        </w:rPr>
      </w:pPr>
      <w:r w:rsidRPr="003660DF">
        <w:rPr>
          <w:rFonts w:ascii="Open Sans" w:hAnsi="Open Sans" w:cs="Open Sans"/>
          <w:b/>
          <w:bCs/>
          <w:kern w:val="0"/>
        </w:rPr>
        <w:t xml:space="preserve">Dyskryminacja </w:t>
      </w:r>
      <w:r w:rsidRPr="003660DF">
        <w:rPr>
          <w:rFonts w:ascii="Open Sans" w:hAnsi="Open Sans" w:cs="Open Sans"/>
          <w:kern w:val="0"/>
        </w:rPr>
        <w:t>– różnicowanie, wykluczanie lub ograniczanie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 Celem lub skutkiem dyskryminacji jest naruszenie lub brak uznania możliwości korzystania z wszelkich praw człowieka i podstawowych wolności oraz ich wykonywania na zasadzie równości z innymi osobami;</w:t>
      </w:r>
    </w:p>
    <w:p w14:paraId="397D27E7" w14:textId="14616A85" w:rsidR="00E517C3" w:rsidRPr="00E517C3" w:rsidRDefault="00E517C3" w:rsidP="00E517C3">
      <w:pPr>
        <w:pStyle w:val="Tekstpodstawowy"/>
        <w:spacing w:before="120" w:line="276" w:lineRule="auto"/>
        <w:contextualSpacing/>
        <w:rPr>
          <w:rFonts w:ascii="Open Sans" w:hAnsi="Open Sans" w:cs="Open Sans"/>
        </w:rPr>
      </w:pPr>
      <w:r>
        <w:rPr>
          <w:rFonts w:ascii="Open Sans" w:hAnsi="Open Sans" w:cs="Open Sans"/>
          <w:b/>
          <w:bCs/>
        </w:rPr>
        <w:t>I</w:t>
      </w:r>
      <w:r w:rsidRPr="00E517C3">
        <w:rPr>
          <w:rFonts w:ascii="Open Sans" w:hAnsi="Open Sans" w:cs="Open Sans"/>
          <w:b/>
          <w:bCs/>
        </w:rPr>
        <w:t>nfrastruktura</w:t>
      </w:r>
      <w:r w:rsidRPr="00E517C3">
        <w:rPr>
          <w:rFonts w:ascii="Open Sans" w:hAnsi="Open Sans" w:cs="Open Sans"/>
        </w:rPr>
        <w:t xml:space="preserve"> – wartość materialna będąca przedmiotem własności o charakterze</w:t>
      </w:r>
    </w:p>
    <w:p w14:paraId="117097AC" w14:textId="77777777" w:rsidR="00E517C3" w:rsidRPr="00E517C3" w:rsidRDefault="00E517C3" w:rsidP="00E517C3">
      <w:pPr>
        <w:pStyle w:val="Tekstpodstawowy"/>
        <w:spacing w:before="120" w:line="276" w:lineRule="auto"/>
        <w:contextualSpacing/>
        <w:rPr>
          <w:rFonts w:ascii="Open Sans" w:hAnsi="Open Sans" w:cs="Open Sans"/>
        </w:rPr>
      </w:pPr>
      <w:r w:rsidRPr="00E517C3">
        <w:rPr>
          <w:rFonts w:ascii="Open Sans" w:hAnsi="Open Sans" w:cs="Open Sans"/>
        </w:rPr>
        <w:lastRenderedPageBreak/>
        <w:t>trwałym spełniająca następujące warunki:</w:t>
      </w:r>
    </w:p>
    <w:p w14:paraId="27765961" w14:textId="4410505D" w:rsidR="00E517C3" w:rsidRPr="00E517C3" w:rsidRDefault="00E517C3" w:rsidP="0001190C">
      <w:pPr>
        <w:pStyle w:val="Tekstpodstawowy"/>
        <w:numPr>
          <w:ilvl w:val="0"/>
          <w:numId w:val="177"/>
        </w:numPr>
        <w:spacing w:before="120" w:line="276" w:lineRule="auto"/>
        <w:contextualSpacing/>
        <w:rPr>
          <w:rFonts w:ascii="Open Sans" w:hAnsi="Open Sans" w:cs="Open Sans"/>
        </w:rPr>
      </w:pPr>
      <w:r w:rsidRPr="00E517C3">
        <w:rPr>
          <w:rFonts w:ascii="Open Sans" w:hAnsi="Open Sans" w:cs="Open Sans"/>
        </w:rPr>
        <w:t>ma charakter nieruchomy, tzn. jest na stałe przytwierdzona do podłoża lub do</w:t>
      </w:r>
      <w:r>
        <w:rPr>
          <w:rFonts w:ascii="Open Sans" w:hAnsi="Open Sans" w:cs="Open Sans"/>
        </w:rPr>
        <w:t xml:space="preserve"> </w:t>
      </w:r>
      <w:r w:rsidRPr="00E517C3">
        <w:rPr>
          <w:rFonts w:ascii="Open Sans" w:hAnsi="Open Sans" w:cs="Open Sans"/>
        </w:rPr>
        <w:t>nieruchomości,</w:t>
      </w:r>
    </w:p>
    <w:p w14:paraId="4308BA78" w14:textId="44AB6CEE" w:rsidR="00E517C3" w:rsidRPr="00E517C3" w:rsidRDefault="00E517C3" w:rsidP="0001190C">
      <w:pPr>
        <w:pStyle w:val="Tekstpodstawowy"/>
        <w:numPr>
          <w:ilvl w:val="0"/>
          <w:numId w:val="177"/>
        </w:numPr>
        <w:spacing w:before="120" w:line="276" w:lineRule="auto"/>
        <w:contextualSpacing/>
        <w:rPr>
          <w:rFonts w:ascii="Open Sans" w:hAnsi="Open Sans" w:cs="Open Sans"/>
        </w:rPr>
      </w:pPr>
      <w:r w:rsidRPr="00E517C3">
        <w:rPr>
          <w:rFonts w:ascii="Open Sans" w:hAnsi="Open Sans" w:cs="Open Sans"/>
        </w:rPr>
        <w:t>ma nieograniczoną żywotność przy normalnym użytkowaniu obejmującym</w:t>
      </w:r>
      <w:r>
        <w:rPr>
          <w:rFonts w:ascii="Open Sans" w:hAnsi="Open Sans" w:cs="Open Sans"/>
        </w:rPr>
        <w:t xml:space="preserve"> </w:t>
      </w:r>
      <w:r w:rsidRPr="00E517C3">
        <w:rPr>
          <w:rFonts w:ascii="Open Sans" w:hAnsi="Open Sans" w:cs="Open Sans"/>
        </w:rPr>
        <w:t>standardową dbałość i konserwację,</w:t>
      </w:r>
    </w:p>
    <w:p w14:paraId="72D81043" w14:textId="3D5EF2F6" w:rsidR="00E517C3" w:rsidRPr="00E517C3" w:rsidRDefault="00E517C3" w:rsidP="0001190C">
      <w:pPr>
        <w:pStyle w:val="Tekstpodstawowy"/>
        <w:numPr>
          <w:ilvl w:val="0"/>
          <w:numId w:val="177"/>
        </w:numPr>
        <w:spacing w:before="120" w:after="240" w:line="276" w:lineRule="auto"/>
        <w:ind w:left="714" w:hanging="357"/>
        <w:rPr>
          <w:rFonts w:ascii="Open Sans" w:hAnsi="Open Sans" w:cs="Open Sans"/>
        </w:rPr>
      </w:pPr>
      <w:r w:rsidRPr="00E517C3">
        <w:rPr>
          <w:rFonts w:ascii="Open Sans" w:hAnsi="Open Sans" w:cs="Open Sans"/>
        </w:rPr>
        <w:t>zachowuje swój oryginalny kształt i wygląd w trakcie użytkowania</w:t>
      </w:r>
      <w:r>
        <w:rPr>
          <w:rFonts w:ascii="Open Sans" w:hAnsi="Open Sans" w:cs="Open Sans"/>
        </w:rPr>
        <w:t>;</w:t>
      </w:r>
    </w:p>
    <w:p w14:paraId="482B3C7E" w14:textId="029D97E0" w:rsidR="00E06DF0"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Koszty pośrednie projektu</w:t>
      </w:r>
      <w:r w:rsidRPr="003660DF">
        <w:rPr>
          <w:rFonts w:ascii="Open Sans" w:hAnsi="Open Sans" w:cs="Open Sans"/>
        </w:rPr>
        <w:t xml:space="preserve"> – koszty niezbędne do realizacji projektu, których nie można bezpośrednio przypisać do głównego celu projektu, w szczególności koszty administracyjne związane z obsługą projektu, która nie wymaga podejmowania merytorycznych działań zmierzających do osiągnięcia celu projektu;</w:t>
      </w:r>
    </w:p>
    <w:p w14:paraId="7E96117E" w14:textId="7B34FE0D" w:rsidR="00304926" w:rsidRPr="003660DF" w:rsidRDefault="00C310C5" w:rsidP="00304926">
      <w:pPr>
        <w:pStyle w:val="Tekstpodstawowy"/>
        <w:spacing w:before="200" w:after="200" w:line="276" w:lineRule="auto"/>
        <w:rPr>
          <w:rFonts w:ascii="Open Sans" w:hAnsi="Open Sans" w:cs="Open Sans"/>
        </w:rPr>
      </w:pPr>
      <w:r>
        <w:rPr>
          <w:rFonts w:ascii="Open Sans" w:hAnsi="Open Sans" w:cs="Open Sans"/>
          <w:b/>
          <w:bCs/>
        </w:rPr>
        <w:t>K</w:t>
      </w:r>
      <w:r w:rsidR="00304926" w:rsidRPr="00304926">
        <w:rPr>
          <w:rFonts w:ascii="Open Sans" w:hAnsi="Open Sans" w:cs="Open Sans"/>
          <w:b/>
          <w:bCs/>
        </w:rPr>
        <w:t>walifikacja</w:t>
      </w:r>
      <w:r w:rsidR="00304926" w:rsidRPr="00304926">
        <w:rPr>
          <w:rFonts w:ascii="Open Sans" w:hAnsi="Open Sans" w:cs="Open Sans"/>
        </w:rPr>
        <w:t xml:space="preserve"> – zestaw efektów uczenia się w zakresie wiedzy, umiejętności oraz</w:t>
      </w:r>
      <w:r w:rsidR="00304926">
        <w:rPr>
          <w:rFonts w:ascii="Open Sans" w:hAnsi="Open Sans" w:cs="Open Sans"/>
        </w:rPr>
        <w:t xml:space="preserve"> </w:t>
      </w:r>
      <w:r w:rsidR="00304926" w:rsidRPr="00304926">
        <w:rPr>
          <w:rFonts w:ascii="Open Sans" w:hAnsi="Open Sans" w:cs="Open Sans"/>
        </w:rPr>
        <w:t>kompetencji społecznych nabytych w drodze edukacji formalnej, edukacji</w:t>
      </w:r>
      <w:r w:rsidR="00304926">
        <w:rPr>
          <w:rFonts w:ascii="Open Sans" w:hAnsi="Open Sans" w:cs="Open Sans"/>
        </w:rPr>
        <w:t xml:space="preserve"> </w:t>
      </w:r>
      <w:proofErr w:type="spellStart"/>
      <w:r w:rsidR="00304926" w:rsidRPr="00304926">
        <w:rPr>
          <w:rFonts w:ascii="Open Sans" w:hAnsi="Open Sans" w:cs="Open Sans"/>
        </w:rPr>
        <w:t>pozaformalnej</w:t>
      </w:r>
      <w:proofErr w:type="spellEnd"/>
      <w:r w:rsidR="00304926" w:rsidRPr="00304926">
        <w:rPr>
          <w:rFonts w:ascii="Open Sans" w:hAnsi="Open Sans" w:cs="Open Sans"/>
        </w:rPr>
        <w:t xml:space="preserve"> lub poprzez uczenie się nieformalne, zgodnych z ustalonymi dla danej</w:t>
      </w:r>
      <w:r w:rsidR="00304926">
        <w:rPr>
          <w:rFonts w:ascii="Open Sans" w:hAnsi="Open Sans" w:cs="Open Sans"/>
        </w:rPr>
        <w:t xml:space="preserve"> </w:t>
      </w:r>
      <w:r w:rsidR="00304926" w:rsidRPr="00304926">
        <w:rPr>
          <w:rFonts w:ascii="Open Sans" w:hAnsi="Open Sans" w:cs="Open Sans"/>
        </w:rPr>
        <w:t>kwalifikacji wymaganiami, których osiągnięcie zostało sprawdzone w walidacji oraz</w:t>
      </w:r>
      <w:r w:rsidR="00304926">
        <w:rPr>
          <w:rFonts w:ascii="Open Sans" w:hAnsi="Open Sans" w:cs="Open Sans"/>
        </w:rPr>
        <w:t xml:space="preserve"> </w:t>
      </w:r>
      <w:r w:rsidR="00304926" w:rsidRPr="00304926">
        <w:rPr>
          <w:rFonts w:ascii="Open Sans" w:hAnsi="Open Sans" w:cs="Open Sans"/>
        </w:rPr>
        <w:t>formalnie potwierdzone przez instytucję uprawnioną do certyfikowania;</w:t>
      </w:r>
    </w:p>
    <w:p w14:paraId="05BC776D" w14:textId="77777777" w:rsidR="00E06DF0"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Mechanizm racjonalnych usprawnień (MRU)</w:t>
      </w:r>
      <w:r w:rsidRPr="003660DF">
        <w:rPr>
          <w:rFonts w:ascii="Open Sans" w:hAnsi="Open Sans" w:cs="Open Sans"/>
        </w:rPr>
        <w:t xml:space="preserve"> – oznacza możliwość sfinansowania specyficznych działań dostosowawczych, uruchamianych wraz z pojawieniem się w projekcie realizowanym w ramach polityki spójności osoby z niepełnosprawnością (w charakterze uczestnika/uczestniczki lub personelu projektu). Racjonalne usprawnienie oznacza konieczne i odpowiednie zmiany oraz dostosowania, nie nakładające nieproporcjonalnego lub nadmiernego obciążenia, jeśli jest to potrzebne w konkretnym przypadku.</w:t>
      </w:r>
    </w:p>
    <w:p w14:paraId="4F518367" w14:textId="13301A68" w:rsidR="000A1048" w:rsidRPr="003660DF" w:rsidRDefault="000A1048" w:rsidP="00C35D25">
      <w:pPr>
        <w:pStyle w:val="Tekstpodstawowy"/>
        <w:spacing w:before="200" w:after="200" w:line="276" w:lineRule="auto"/>
        <w:rPr>
          <w:rFonts w:ascii="Open Sans" w:hAnsi="Open Sans" w:cs="Open Sans"/>
        </w:rPr>
      </w:pPr>
      <w:r w:rsidRPr="00711EDB">
        <w:rPr>
          <w:rFonts w:ascii="Open Sans" w:hAnsi="Open Sans" w:cs="Open Sans"/>
          <w:b/>
          <w:bCs/>
        </w:rPr>
        <w:t>Niezależne życie</w:t>
      </w:r>
      <w:r w:rsidRPr="000A1048">
        <w:rPr>
          <w:rFonts w:ascii="Open Sans" w:hAnsi="Open Sans" w:cs="Open Sans"/>
        </w:rPr>
        <w:t xml:space="preserve"> – prawo do życia w społeczeństwie dla osób potrzebujących wsparcia w codziennym funkcjonowaniu lub osób z niepełnosprawnościami na równych prawach z innymi osobami. Oznacza możliwość sprawowania kontroli nad swoim życiem i</w:t>
      </w:r>
      <w:r>
        <w:rPr>
          <w:rFonts w:ascii="Open Sans" w:hAnsi="Open Sans" w:cs="Open Sans"/>
        </w:rPr>
        <w:t xml:space="preserve"> </w:t>
      </w:r>
      <w:r w:rsidRPr="000A1048">
        <w:rPr>
          <w:rFonts w:ascii="Open Sans" w:hAnsi="Open Sans" w:cs="Open Sans"/>
        </w:rPr>
        <w:t>podejmowania decyzji, które dotyczą ich życia, w szczególności w zakresie miejsca zamieszkania, współmieszkańców oraz sposobu organizacji życia. Niezależne życie nie oznacza samodzielności, ale swobodę dokonywania wyborów i sprawowania kontroli nad swoim życiem. Niezależne życie możliwe jest przy zapewnieniu warunków mieszkaniowych, szerokiego zakresu usług społecznych i zdrowotnych świadczonych w społeczności lokalnej;</w:t>
      </w:r>
    </w:p>
    <w:p w14:paraId="2A3E3BC2"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Obywatel państwa trzeciego</w:t>
      </w:r>
      <w:r w:rsidRPr="003660DF">
        <w:rPr>
          <w:rFonts w:ascii="Open Sans" w:hAnsi="Open Sans" w:cs="Open Sans"/>
        </w:rPr>
        <w:t xml:space="preserve"> – osoba, która nie jest obywatelem państwa członkowskiego UE, w tym bezpaństwowiec w rozumieniu Konwencji o statusie bezpaństwowców z dnia 28 sierpnia 1954 r. i osoba bez ustalonego obywatelstwa</w:t>
      </w:r>
    </w:p>
    <w:p w14:paraId="40DC3052" w14:textId="77777777" w:rsidR="00F07E74" w:rsidRDefault="00F07E74" w:rsidP="006F4EF7">
      <w:pPr>
        <w:suppressAutoHyphens w:val="0"/>
        <w:autoSpaceDE w:val="0"/>
        <w:adjustRightInd w:val="0"/>
        <w:spacing w:after="0" w:line="276" w:lineRule="auto"/>
        <w:textAlignment w:val="auto"/>
        <w:rPr>
          <w:rFonts w:ascii="Open Sans" w:hAnsi="Open Sans" w:cs="Open Sans"/>
          <w:b/>
          <w:bCs/>
          <w:kern w:val="0"/>
        </w:rPr>
      </w:pPr>
    </w:p>
    <w:p w14:paraId="4CF174B8" w14:textId="77777777" w:rsidR="00F07E74" w:rsidRDefault="00F07E74" w:rsidP="006F4EF7">
      <w:pPr>
        <w:suppressAutoHyphens w:val="0"/>
        <w:autoSpaceDE w:val="0"/>
        <w:adjustRightInd w:val="0"/>
        <w:spacing w:after="0" w:line="276" w:lineRule="auto"/>
        <w:textAlignment w:val="auto"/>
        <w:rPr>
          <w:rFonts w:ascii="Open Sans" w:hAnsi="Open Sans" w:cs="Open Sans"/>
          <w:b/>
          <w:bCs/>
          <w:kern w:val="0"/>
        </w:rPr>
      </w:pPr>
    </w:p>
    <w:p w14:paraId="1AB7438A" w14:textId="77777777" w:rsidR="00F07E74" w:rsidRDefault="00F07E74" w:rsidP="006F4EF7">
      <w:pPr>
        <w:suppressAutoHyphens w:val="0"/>
        <w:autoSpaceDE w:val="0"/>
        <w:adjustRightInd w:val="0"/>
        <w:spacing w:after="0" w:line="276" w:lineRule="auto"/>
        <w:textAlignment w:val="auto"/>
        <w:rPr>
          <w:rFonts w:ascii="Open Sans" w:hAnsi="Open Sans" w:cs="Open Sans"/>
          <w:b/>
          <w:bCs/>
          <w:kern w:val="0"/>
        </w:rPr>
      </w:pPr>
    </w:p>
    <w:p w14:paraId="5AEA75CC" w14:textId="5B0645F9" w:rsidR="00DB60E5" w:rsidRPr="006F4EF7" w:rsidRDefault="00AC0C3E" w:rsidP="006F4EF7">
      <w:pPr>
        <w:suppressAutoHyphens w:val="0"/>
        <w:autoSpaceDE w:val="0"/>
        <w:adjustRightInd w:val="0"/>
        <w:spacing w:after="0" w:line="276" w:lineRule="auto"/>
        <w:textAlignment w:val="auto"/>
        <w:rPr>
          <w:rFonts w:ascii="Open Sans" w:hAnsi="Open Sans" w:cs="Open Sans"/>
          <w:kern w:val="0"/>
        </w:rPr>
      </w:pPr>
      <w:r>
        <w:rPr>
          <w:rFonts w:ascii="Open Sans" w:hAnsi="Open Sans" w:cs="Open Sans"/>
          <w:b/>
          <w:bCs/>
          <w:kern w:val="0"/>
        </w:rPr>
        <w:lastRenderedPageBreak/>
        <w:t>O</w:t>
      </w:r>
      <w:r w:rsidR="00DB60E5" w:rsidRPr="006F4EF7">
        <w:rPr>
          <w:rFonts w:ascii="Open Sans" w:hAnsi="Open Sans" w:cs="Open Sans"/>
          <w:b/>
          <w:bCs/>
          <w:kern w:val="0"/>
        </w:rPr>
        <w:t>pieka instytucjonalna</w:t>
      </w:r>
      <w:r w:rsidR="00DB60E5" w:rsidRPr="006F4EF7">
        <w:rPr>
          <w:rFonts w:ascii="Open Sans" w:hAnsi="Open Sans" w:cs="Open Sans"/>
          <w:kern w:val="0"/>
        </w:rPr>
        <w:t xml:space="preserve"> – usługi świadczone:</w:t>
      </w:r>
    </w:p>
    <w:p w14:paraId="00EBD035" w14:textId="3A3FE72A"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a) w placówce opiekuńczo-pobytowej, czyli placówce wieloosobowego, całodobowego pobytu i opieki, w której liczba mieszkańców jest większa niż 8 osób, lub w której spełniona jest co najmniej jedna z poniższych przesłanek:</w:t>
      </w:r>
    </w:p>
    <w:p w14:paraId="0288E931" w14:textId="31B6BA38" w:rsidR="00DB60E5" w:rsidRPr="006F4EF7" w:rsidRDefault="00DB60E5" w:rsidP="006F4EF7">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 usługi nie są świadczone w sposób zindywidualizowany (dostosowany do potrzeb i możliwości danej osoby);</w:t>
      </w:r>
    </w:p>
    <w:p w14:paraId="510D01EB" w14:textId="6149DD1B" w:rsidR="00DB60E5" w:rsidRPr="006F4EF7" w:rsidRDefault="00DB60E5" w:rsidP="006F4EF7">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ii) wymagania organizacyjne mają pierwszeństwo przed indywidualnymi potrzebami mieszkańców;</w:t>
      </w:r>
    </w:p>
    <w:p w14:paraId="4EAEB0FE" w14:textId="526C4C7C" w:rsidR="00DB60E5" w:rsidRPr="006F4EF7" w:rsidRDefault="00DB60E5" w:rsidP="006F4EF7">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iii) mieszkańcy nie mają wystarczającej kontroli nad swoim życiem i nad decyzjami, które ich dotyczą w zakresie funkcjonowania w ramach placówki;</w:t>
      </w:r>
    </w:p>
    <w:p w14:paraId="1A4A7D60" w14:textId="579CA144" w:rsidR="00DB60E5" w:rsidRPr="006F4EF7" w:rsidRDefault="00DB60E5" w:rsidP="006F4EF7">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iv) mieszkańcy są odizolowani od ogółu społeczności lub zmuszeni do mieszkania razem;</w:t>
      </w:r>
    </w:p>
    <w:p w14:paraId="6BABF079" w14:textId="47AD5385"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 xml:space="preserve">b) w placówce opiekuńczo-wychowawczej typu socjalizacyjnego, interwencyjnego lub specjalistyczno-terapeutycznego, regionalnej placówce opiekuńczo-terapeutycznej lub interwencyjnym ośrodku </w:t>
      </w:r>
      <w:proofErr w:type="spellStart"/>
      <w:r w:rsidRPr="006F4EF7">
        <w:rPr>
          <w:rFonts w:ascii="Open Sans" w:hAnsi="Open Sans" w:cs="Open Sans"/>
          <w:kern w:val="0"/>
        </w:rPr>
        <w:t>preadopcyjnym</w:t>
      </w:r>
      <w:proofErr w:type="spellEnd"/>
      <w:r w:rsidRPr="006F4EF7">
        <w:rPr>
          <w:rFonts w:ascii="Open Sans" w:hAnsi="Open Sans" w:cs="Open Sans"/>
          <w:kern w:val="0"/>
        </w:rPr>
        <w:t xml:space="preserve"> w rozumieniu ustawy z dnia 9 czerwca 2011 r. o wspieraniu rodziny i systemie pieczy zastępczej (Dz. U. z 202</w:t>
      </w:r>
      <w:r w:rsidR="00304926">
        <w:rPr>
          <w:rFonts w:ascii="Open Sans" w:hAnsi="Open Sans" w:cs="Open Sans"/>
          <w:kern w:val="0"/>
        </w:rPr>
        <w:t>5</w:t>
      </w:r>
      <w:r w:rsidRPr="006F4EF7">
        <w:rPr>
          <w:rFonts w:ascii="Open Sans" w:hAnsi="Open Sans" w:cs="Open Sans"/>
          <w:kern w:val="0"/>
        </w:rPr>
        <w:t xml:space="preserve"> r. poz. </w:t>
      </w:r>
      <w:r w:rsidR="00304926">
        <w:rPr>
          <w:rFonts w:ascii="Open Sans" w:hAnsi="Open Sans" w:cs="Open Sans"/>
          <w:kern w:val="0"/>
        </w:rPr>
        <w:t>49</w:t>
      </w:r>
      <w:r w:rsidRPr="006F4EF7">
        <w:rPr>
          <w:rFonts w:ascii="Open Sans" w:hAnsi="Open Sans" w:cs="Open Sans"/>
          <w:kern w:val="0"/>
        </w:rPr>
        <w:t>) lub w innej placówce wieloosobowego, całodobowego pobytu lub opieki;</w:t>
      </w:r>
    </w:p>
    <w:p w14:paraId="1EF9BC81" w14:textId="4B6F1B74"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c) w placówce interwencyjnego zakwaterowania (m.in. noclegownie, schroniska</w:t>
      </w:r>
      <w:r w:rsidR="006706E2" w:rsidRPr="006F4EF7">
        <w:rPr>
          <w:rFonts w:ascii="Open Sans" w:hAnsi="Open Sans" w:cs="Open Sans"/>
          <w:kern w:val="0"/>
        </w:rPr>
        <w:t xml:space="preserve"> </w:t>
      </w:r>
      <w:r w:rsidRPr="006F4EF7">
        <w:rPr>
          <w:rFonts w:ascii="Open Sans" w:hAnsi="Open Sans" w:cs="Open Sans"/>
          <w:kern w:val="0"/>
        </w:rPr>
        <w:t>dla osób bezdomnych, ogrzewalnie).</w:t>
      </w:r>
    </w:p>
    <w:p w14:paraId="3D093244" w14:textId="6DC1706F"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Opieka instytucjonalna realizowana jest w szczególności w takich instytucjach jak:</w:t>
      </w:r>
    </w:p>
    <w:p w14:paraId="0F193689" w14:textId="77777777"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a) dom pomocy społecznej, o którym mowa w ustawie z dnia 12 marca 2004 r.</w:t>
      </w:r>
    </w:p>
    <w:p w14:paraId="7D2A3F4A" w14:textId="7C1A06CA"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o pomocy społecznej;</w:t>
      </w:r>
    </w:p>
    <w:p w14:paraId="156AC212" w14:textId="7EA99BF5" w:rsidR="00DB60E5" w:rsidRPr="006F4EF7"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b) zakład opiekuńczo-leczniczy i zakład pielęgnacyjno-opiekuńczy, o których</w:t>
      </w:r>
      <w:r w:rsidR="006706E2" w:rsidRPr="006F4EF7">
        <w:rPr>
          <w:rFonts w:ascii="Open Sans" w:hAnsi="Open Sans" w:cs="Open Sans"/>
          <w:kern w:val="0"/>
        </w:rPr>
        <w:t xml:space="preserve"> </w:t>
      </w:r>
      <w:r w:rsidRPr="006F4EF7">
        <w:rPr>
          <w:rFonts w:ascii="Open Sans" w:hAnsi="Open Sans" w:cs="Open Sans"/>
          <w:kern w:val="0"/>
        </w:rPr>
        <w:t>mowa w ustawie z dnia 27 sierpnia 2004 r. o świadczeniach opieki zdrowotnej</w:t>
      </w:r>
      <w:r w:rsidR="006706E2" w:rsidRPr="006F4EF7">
        <w:rPr>
          <w:rFonts w:ascii="Open Sans" w:hAnsi="Open Sans" w:cs="Open Sans"/>
          <w:kern w:val="0"/>
        </w:rPr>
        <w:t xml:space="preserve"> </w:t>
      </w:r>
      <w:r w:rsidRPr="006F4EF7">
        <w:rPr>
          <w:rFonts w:ascii="Open Sans" w:hAnsi="Open Sans" w:cs="Open Sans"/>
          <w:kern w:val="0"/>
        </w:rPr>
        <w:t>finansowanych ze środków publicznych (Dz. U. z 202</w:t>
      </w:r>
      <w:r w:rsidR="00304926">
        <w:rPr>
          <w:rFonts w:ascii="Open Sans" w:hAnsi="Open Sans" w:cs="Open Sans"/>
          <w:kern w:val="0"/>
        </w:rPr>
        <w:t>4</w:t>
      </w:r>
      <w:r w:rsidRPr="006F4EF7">
        <w:rPr>
          <w:rFonts w:ascii="Open Sans" w:hAnsi="Open Sans" w:cs="Open Sans"/>
          <w:kern w:val="0"/>
        </w:rPr>
        <w:t xml:space="preserve"> r. poz. </w:t>
      </w:r>
      <w:r w:rsidR="00304926">
        <w:rPr>
          <w:rFonts w:ascii="Open Sans" w:hAnsi="Open Sans" w:cs="Open Sans"/>
          <w:kern w:val="0"/>
        </w:rPr>
        <w:t>146</w:t>
      </w:r>
      <w:r w:rsidRPr="006F4EF7">
        <w:rPr>
          <w:rFonts w:ascii="Open Sans" w:hAnsi="Open Sans" w:cs="Open Sans"/>
          <w:kern w:val="0"/>
        </w:rPr>
        <w:t>, z późn.</w:t>
      </w:r>
      <w:r w:rsidR="006706E2" w:rsidRPr="006F4EF7">
        <w:rPr>
          <w:rFonts w:ascii="Open Sans" w:hAnsi="Open Sans" w:cs="Open Sans"/>
          <w:kern w:val="0"/>
        </w:rPr>
        <w:t xml:space="preserve"> </w:t>
      </w:r>
      <w:r w:rsidRPr="006F4EF7">
        <w:rPr>
          <w:rFonts w:ascii="Open Sans" w:hAnsi="Open Sans" w:cs="Open Sans"/>
          <w:kern w:val="0"/>
        </w:rPr>
        <w:t>zm.).</w:t>
      </w:r>
    </w:p>
    <w:p w14:paraId="080EF2C4" w14:textId="18FB35BD" w:rsidR="00DB60E5" w:rsidRPr="00423441" w:rsidRDefault="00DB60E5" w:rsidP="006F4EF7">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Na potrzeby naboru pojęcie opieki instytucjonalnej długoterminowej należy</w:t>
      </w:r>
      <w:r w:rsidR="006706E2" w:rsidRPr="006F4EF7">
        <w:rPr>
          <w:rFonts w:ascii="Open Sans" w:hAnsi="Open Sans" w:cs="Open Sans"/>
          <w:kern w:val="0"/>
        </w:rPr>
        <w:t xml:space="preserve"> </w:t>
      </w:r>
      <w:r w:rsidRPr="006F4EF7">
        <w:rPr>
          <w:rFonts w:ascii="Open Sans" w:hAnsi="Open Sans" w:cs="Open Sans"/>
          <w:kern w:val="0"/>
        </w:rPr>
        <w:t>rozumieć jako opiekę świadczoną powyżej 60 dni w roku kalendarzowym.</w:t>
      </w:r>
    </w:p>
    <w:p w14:paraId="54B0BDCF" w14:textId="3837E4D7" w:rsidR="00423441" w:rsidRPr="006F4EF7" w:rsidRDefault="00423441" w:rsidP="00423441">
      <w:pPr>
        <w:suppressAutoHyphens w:val="0"/>
        <w:autoSpaceDE w:val="0"/>
        <w:adjustRightInd w:val="0"/>
        <w:spacing w:before="200" w:after="200" w:line="276" w:lineRule="auto"/>
        <w:textAlignment w:val="auto"/>
        <w:rPr>
          <w:rFonts w:ascii="Open Sans" w:hAnsi="Open Sans" w:cs="Open Sans"/>
          <w:kern w:val="0"/>
        </w:rPr>
      </w:pPr>
      <w:r w:rsidRPr="006F4EF7">
        <w:rPr>
          <w:rFonts w:ascii="Open Sans" w:hAnsi="Open Sans" w:cs="Open Sans"/>
          <w:b/>
          <w:bCs/>
          <w:kern w:val="0"/>
        </w:rPr>
        <w:t>Opieka wytchnieniowa</w:t>
      </w:r>
      <w:r w:rsidRPr="006F4EF7">
        <w:rPr>
          <w:rFonts w:ascii="Open Sans" w:hAnsi="Open Sans" w:cs="Open Sans"/>
          <w:kern w:val="0"/>
        </w:rPr>
        <w:t xml:space="preserve"> – opieka (trwająca nie dłużej niż 60 dni w roku kalendarzowym) nad osobą potrzebującą wsparcia w codziennym funkcjonowaniu w zastępstwie za opiekuna faktycznego (w związku ze zdarzeniem losowym, potrzebą załatwienia codziennych spraw lub odpoczynku opiekuna faktycznego) oraz wsparcie dla opiekuna faktycznego i najbliższego otoczenia osoby potrzebującej wsparcia w codziennym funkcjonowaniu, w szczególności w postaci poradnictwa specjalistycznego</w:t>
      </w:r>
      <w:r w:rsidR="00407FA5">
        <w:rPr>
          <w:rFonts w:ascii="Open Sans" w:hAnsi="Open Sans" w:cs="Open Sans"/>
          <w:kern w:val="0"/>
        </w:rPr>
        <w:t xml:space="preserve">, </w:t>
      </w:r>
      <w:r w:rsidRPr="006F4EF7">
        <w:rPr>
          <w:rFonts w:ascii="Open Sans" w:hAnsi="Open Sans" w:cs="Open Sans"/>
          <w:kern w:val="0"/>
        </w:rPr>
        <w:t>edukacji, grup samopomocowych</w:t>
      </w:r>
      <w:r w:rsidR="009709B1">
        <w:rPr>
          <w:rFonts w:ascii="Open Sans" w:hAnsi="Open Sans" w:cs="Open Sans"/>
          <w:kern w:val="0"/>
        </w:rPr>
        <w:t>.</w:t>
      </w:r>
    </w:p>
    <w:p w14:paraId="26E6AD5E" w14:textId="097CBBEE" w:rsidR="00423441" w:rsidRDefault="00423441" w:rsidP="00423441">
      <w:pPr>
        <w:suppressAutoHyphens w:val="0"/>
        <w:autoSpaceDE w:val="0"/>
        <w:adjustRightInd w:val="0"/>
        <w:spacing w:before="200" w:after="200" w:line="276" w:lineRule="auto"/>
        <w:textAlignment w:val="auto"/>
        <w:rPr>
          <w:rFonts w:ascii="Open Sans" w:hAnsi="Open Sans" w:cs="Open Sans"/>
          <w:kern w:val="0"/>
        </w:rPr>
      </w:pPr>
      <w:r w:rsidRPr="006F4EF7">
        <w:rPr>
          <w:rFonts w:ascii="Open Sans" w:hAnsi="Open Sans" w:cs="Open Sans"/>
          <w:b/>
          <w:bCs/>
          <w:kern w:val="0"/>
        </w:rPr>
        <w:t>Opiekun faktyczny (nieformalny)</w:t>
      </w:r>
      <w:r w:rsidRPr="006F4EF7">
        <w:rPr>
          <w:rFonts w:ascii="Open Sans" w:hAnsi="Open Sans" w:cs="Open Sans"/>
          <w:kern w:val="0"/>
        </w:rPr>
        <w:t xml:space="preserve"> – osoba opiekująca się osobą potrzebującą wsparcia w codziennym funkcjonowaniu, niebędąca opiekunem formalnym (zawodowym) i niepobierająca wynagrodzenia z tytułu sprawowania takiej opieki (nie dotyczy rodziców zastępczych), najczęściej członek rodziny, osoba sprawująca rodzinną pieczę zastępczą, osoba bliska, wolontariusz.</w:t>
      </w:r>
    </w:p>
    <w:p w14:paraId="1A97976B" w14:textId="0404702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b/>
          <w:bCs/>
        </w:rPr>
        <w:lastRenderedPageBreak/>
        <w:t>Osoba potrzebująca wsparcia w codziennym funkcjonowaniu</w:t>
      </w:r>
      <w:r w:rsidRPr="006F4EF7">
        <w:rPr>
          <w:rFonts w:ascii="Open Sans" w:hAnsi="Open Sans" w:cs="Open Sans"/>
        </w:rPr>
        <w:t xml:space="preserve"> – osoba, która ze względu na wiek, stan zdrowia lub niepełnosprawność wymaga opieki lub wsparcia w związku z niemożnością samodzielnego wykonywania co najmniej jednej z podstawowych czynności dnia codziennego;</w:t>
      </w:r>
    </w:p>
    <w:p w14:paraId="4498A01D" w14:textId="7777777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b/>
          <w:bCs/>
        </w:rPr>
        <w:t>Osoba z niepełnosprawnością</w:t>
      </w:r>
      <w:r w:rsidRPr="006F4EF7">
        <w:rPr>
          <w:rFonts w:ascii="Open Sans" w:hAnsi="Open Sans" w:cs="Open Sans"/>
        </w:rPr>
        <w:t xml:space="preserve"> – osoba z niepełnosprawnością w rozumieniu wytycznych ministra właściwego do spraw rozwoju regionalnego dotyczących realizacji zasad równościowych w ramach funduszy unijnych na lata 2021–2027, tj.:</w:t>
      </w:r>
    </w:p>
    <w:p w14:paraId="2E4353E0" w14:textId="394F3EB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rPr>
        <w:t xml:space="preserve">a) osoby niepełnosprawne w rozumieniu ustawy z dnia 27 sierpnia 1997 r. o rehabilitacji zawodowej i społecznej oraz zatrudnianiu osób niepełnosprawnych (Dz. U. z 2021 r. poz. 573, z późn. zm.), </w:t>
      </w:r>
    </w:p>
    <w:p w14:paraId="67F57BF5" w14:textId="7777777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rPr>
        <w:t>b) osoby z zaburzeniami psychicznymi w rozumieniu ustawy z dnia 19 sierpnia 1994 r. o ochronie zdrowia psychicznego (Dz. U. z 2022 r. poz. 2123).;</w:t>
      </w:r>
    </w:p>
    <w:p w14:paraId="04B738A3" w14:textId="77777777" w:rsid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b/>
          <w:bCs/>
        </w:rPr>
        <w:t>Osoba z niepełnosprawnością sprzężoną</w:t>
      </w:r>
      <w:r w:rsidRPr="006F4EF7">
        <w:rPr>
          <w:rFonts w:ascii="Open Sans" w:hAnsi="Open Sans" w:cs="Open Sans"/>
        </w:rPr>
        <w:t xml:space="preserve"> – osoba, u której stwierdzono występowanie dwóch lub więcej niepełnosprawności;</w:t>
      </w:r>
    </w:p>
    <w:p w14:paraId="2DB89DCF" w14:textId="257B429D" w:rsidR="00E06DF0" w:rsidRPr="003660DF" w:rsidRDefault="00E06DF0" w:rsidP="006F4EF7">
      <w:pPr>
        <w:suppressAutoHyphens w:val="0"/>
        <w:autoSpaceDE w:val="0"/>
        <w:adjustRightInd w:val="0"/>
        <w:spacing w:before="200" w:after="200" w:line="276" w:lineRule="auto"/>
        <w:textAlignment w:val="auto"/>
        <w:rPr>
          <w:rFonts w:ascii="Open Sans" w:hAnsi="Open Sans" w:cs="Open Sans"/>
        </w:rPr>
      </w:pPr>
      <w:r w:rsidRPr="003660DF">
        <w:rPr>
          <w:rFonts w:ascii="Open Sans" w:hAnsi="Open Sans" w:cs="Open Sans"/>
          <w:b/>
          <w:bCs/>
        </w:rPr>
        <w:t>Partner</w:t>
      </w:r>
      <w:r w:rsidRPr="003660DF">
        <w:rPr>
          <w:rFonts w:ascii="Open Sans" w:hAnsi="Open Sans" w:cs="Open Sans"/>
        </w:rPr>
        <w:t xml:space="preserve"> - podmiot w rozumieniu art. 39 ustawy wdrożeniowej, który jest </w:t>
      </w:r>
      <w:r w:rsidRPr="003660DF">
        <w:rPr>
          <w:rStyle w:val="cf01"/>
          <w:rFonts w:ascii="Open Sans" w:hAnsi="Open Sans" w:cs="Open Sans"/>
          <w:sz w:val="22"/>
          <w:szCs w:val="22"/>
        </w:rPr>
        <w:t>wskazany w zatwierdzonym wniosku o dofinansowanie jako realizator</w:t>
      </w:r>
      <w:r w:rsidRPr="003660DF">
        <w:rPr>
          <w:rFonts w:ascii="Open Sans" w:hAnsi="Open Sans" w:cs="Open Sans"/>
        </w:rPr>
        <w:t>,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zgodnie z wytycznymi kwalifikowalności jest to podmiot, który ma prawo do ponoszenia wydatków na równi z beneficjentem, chyba że z treści wytycznych wynika, że chodzi o beneficjenta jako stronę umowy o dofinansowanie projektu</w:t>
      </w:r>
    </w:p>
    <w:p w14:paraId="5DB7C539"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Projekt partnerski</w:t>
      </w:r>
      <w:r w:rsidRPr="003660DF">
        <w:rPr>
          <w:rFonts w:ascii="Open Sans" w:hAnsi="Open Sans" w:cs="Open Sans"/>
        </w:rPr>
        <w:t xml:space="preserve"> – projekt, o którym mowa w art. 39 ustawy wdrożeniowej</w:t>
      </w:r>
    </w:p>
    <w:p w14:paraId="6E161144" w14:textId="77777777" w:rsidR="00E06DF0" w:rsidRPr="003660DF" w:rsidRDefault="00E06DF0" w:rsidP="00C35D25">
      <w:pPr>
        <w:suppressAutoHyphens w:val="0"/>
        <w:autoSpaceDE w:val="0"/>
        <w:adjustRightInd w:val="0"/>
        <w:spacing w:before="200" w:after="200" w:line="276" w:lineRule="auto"/>
        <w:textAlignment w:val="auto"/>
        <w:rPr>
          <w:rFonts w:ascii="Open Sans" w:eastAsiaTheme="minorHAnsi" w:hAnsi="Open Sans" w:cs="Open Sans"/>
          <w:kern w:val="0"/>
          <w14:ligatures w14:val="standardContextual"/>
        </w:rPr>
      </w:pPr>
      <w:bookmarkStart w:id="1770" w:name="_Hlk140743908"/>
      <w:r w:rsidRPr="003660DF">
        <w:rPr>
          <w:rFonts w:ascii="Open Sans" w:eastAsiaTheme="minorHAnsi" w:hAnsi="Open Sans" w:cs="Open Sans"/>
          <w:b/>
          <w:bCs/>
          <w:kern w:val="0"/>
          <w14:ligatures w14:val="standardContextual"/>
        </w:rPr>
        <w:t xml:space="preserve">Standard minimum </w:t>
      </w:r>
      <w:r w:rsidRPr="003660DF">
        <w:rPr>
          <w:rFonts w:ascii="Open Sans" w:eastAsiaTheme="minorHAnsi" w:hAnsi="Open Sans" w:cs="Open Sans"/>
          <w:kern w:val="0"/>
          <w14:ligatures w14:val="standardContextual"/>
        </w:rPr>
        <w:t>– narzędzie używane do oceny realizacji zasady równości kobiet i mężczyzn w ramach projektów współfinansowanych z EFS+. Stanowi załącznik nr 1 do wytycznych równościowych. Narzędzie to obejmuje pięć zagadnień i pomaga ocenić, czy wnioskodawca uwzględnił kwestie równościowe w ramach analizy potrzeb w projekcie, zaplanowanych działań, wskaźników lub w ramach działań prowadzonych na rzecz zespołu projektowego;</w:t>
      </w:r>
    </w:p>
    <w:p w14:paraId="5FA15DAE" w14:textId="77777777" w:rsidR="00E06DF0" w:rsidRPr="003660DF" w:rsidRDefault="00E06DF0" w:rsidP="00C35D25">
      <w:pPr>
        <w:suppressAutoHyphens w:val="0"/>
        <w:autoSpaceDE w:val="0"/>
        <w:adjustRightInd w:val="0"/>
        <w:spacing w:before="200" w:after="200" w:line="276" w:lineRule="auto"/>
        <w:textAlignment w:val="auto"/>
        <w:rPr>
          <w:rFonts w:ascii="Open Sans" w:eastAsiaTheme="minorHAnsi" w:hAnsi="Open Sans" w:cs="Open Sans"/>
          <w:kern w:val="0"/>
          <w14:ligatures w14:val="standardContextual"/>
        </w:rPr>
      </w:pPr>
      <w:r w:rsidRPr="003660DF">
        <w:rPr>
          <w:rFonts w:ascii="Open Sans" w:eastAsiaTheme="minorHAnsi" w:hAnsi="Open Sans" w:cs="Open Sans"/>
          <w:b/>
          <w:bCs/>
          <w:kern w:val="0"/>
          <w14:ligatures w14:val="standardContextual"/>
        </w:rPr>
        <w:t xml:space="preserve">Standardy dostępności dla polityki spójności 2021-2027 </w:t>
      </w:r>
      <w:r w:rsidRPr="003660DF">
        <w:rPr>
          <w:rFonts w:ascii="Open Sans" w:eastAsiaTheme="minorHAnsi" w:hAnsi="Open Sans" w:cs="Open Sans"/>
          <w:kern w:val="0"/>
          <w14:ligatures w14:val="standardContextual"/>
        </w:rPr>
        <w:t xml:space="preserve">– 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w:t>
      </w:r>
      <w:r w:rsidRPr="003660DF">
        <w:rPr>
          <w:rFonts w:ascii="Open Sans" w:eastAsiaTheme="minorHAnsi" w:hAnsi="Open Sans" w:cs="Open Sans"/>
          <w:kern w:val="0"/>
          <w14:ligatures w14:val="standardContextual"/>
        </w:rPr>
        <w:lastRenderedPageBreak/>
        <w:t>architektoniczny oraz transportowy. Standardy te stanowią załącznik nr 2 do wytycznych równościowych;</w:t>
      </w:r>
      <w:bookmarkEnd w:id="1770"/>
    </w:p>
    <w:p w14:paraId="4C93BF57"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Uczestnik projektu</w:t>
      </w:r>
      <w:r w:rsidRPr="003660DF">
        <w:rPr>
          <w:rFonts w:ascii="Open Sans" w:hAnsi="Open Sans" w:cs="Open Sans"/>
        </w:rPr>
        <w:t xml:space="preserve"> – osoba fizyczna, o której mowa w art. 2 pkt 40 rozporządzenia ogólnego</w:t>
      </w:r>
    </w:p>
    <w:p w14:paraId="6FE2AA8F" w14:textId="77777777" w:rsidR="00687B8C" w:rsidRPr="00687B8C" w:rsidRDefault="00687B8C" w:rsidP="00687B8C">
      <w:pPr>
        <w:pStyle w:val="Tekstpodstawowy"/>
        <w:spacing w:before="200" w:after="200" w:line="276" w:lineRule="auto"/>
        <w:rPr>
          <w:rFonts w:ascii="Open Sans" w:hAnsi="Open Sans" w:cs="Open Sans"/>
        </w:rPr>
      </w:pPr>
      <w:r w:rsidRPr="006F4EF7">
        <w:rPr>
          <w:rFonts w:ascii="Open Sans" w:hAnsi="Open Sans" w:cs="Open Sans"/>
          <w:b/>
          <w:bCs/>
        </w:rPr>
        <w:t>Uniwersalne projektowanie</w:t>
      </w:r>
      <w:r w:rsidRPr="00687B8C">
        <w:rPr>
          <w:rFonts w:ascii="Open Sans" w:hAnsi="Open Sans" w:cs="Open Sans"/>
        </w:rPr>
        <w:t xml:space="preserve"> –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W przypadku projektów realizowanych w polityce spójności, koncepcja uniwersalnego projektowania jest realizowana przez zastosowanie co najmniej standardów dostępności dla polityki spójności 2021-2027;</w:t>
      </w:r>
    </w:p>
    <w:p w14:paraId="4D656BA2" w14:textId="2E001361" w:rsidR="00304926" w:rsidRPr="00304926" w:rsidRDefault="00C310C5" w:rsidP="00304926">
      <w:pPr>
        <w:pStyle w:val="Tekstpodstawowy"/>
        <w:spacing w:before="200" w:after="200" w:line="276" w:lineRule="auto"/>
        <w:rPr>
          <w:rFonts w:ascii="Open Sans" w:hAnsi="Open Sans" w:cs="Open Sans"/>
        </w:rPr>
      </w:pPr>
      <w:r>
        <w:rPr>
          <w:rFonts w:ascii="Open Sans" w:hAnsi="Open Sans" w:cs="Open Sans"/>
          <w:b/>
          <w:bCs/>
        </w:rPr>
        <w:t>U</w:t>
      </w:r>
      <w:r w:rsidR="00304926" w:rsidRPr="00304926">
        <w:rPr>
          <w:rFonts w:ascii="Open Sans" w:hAnsi="Open Sans" w:cs="Open Sans"/>
          <w:b/>
          <w:bCs/>
        </w:rPr>
        <w:t>sługa zdrowotna</w:t>
      </w:r>
      <w:r w:rsidR="00304926" w:rsidRPr="00304926">
        <w:rPr>
          <w:rFonts w:ascii="Open Sans" w:hAnsi="Open Sans" w:cs="Open Sans"/>
        </w:rPr>
        <w:t xml:space="preserve"> – każde świadczenie opieki zdrowotnej, o którym mowa</w:t>
      </w:r>
      <w:r w:rsidR="00304926">
        <w:rPr>
          <w:rFonts w:ascii="Open Sans" w:hAnsi="Open Sans" w:cs="Open Sans"/>
        </w:rPr>
        <w:t xml:space="preserve"> </w:t>
      </w:r>
      <w:r w:rsidR="00304926" w:rsidRPr="00304926">
        <w:rPr>
          <w:rFonts w:ascii="Open Sans" w:hAnsi="Open Sans" w:cs="Open Sans"/>
        </w:rPr>
        <w:t>w ustawie z</w:t>
      </w:r>
      <w:r w:rsidR="00304926">
        <w:rPr>
          <w:rFonts w:ascii="Open Sans" w:hAnsi="Open Sans" w:cs="Open Sans"/>
        </w:rPr>
        <w:t> </w:t>
      </w:r>
      <w:r w:rsidR="00304926" w:rsidRPr="00304926">
        <w:rPr>
          <w:rFonts w:ascii="Open Sans" w:hAnsi="Open Sans" w:cs="Open Sans"/>
        </w:rPr>
        <w:t>dnia 27 sierpnia 2004 r. o świadczeniach opieki zdrowotnej</w:t>
      </w:r>
      <w:r w:rsidR="00304926">
        <w:rPr>
          <w:rFonts w:ascii="Open Sans" w:hAnsi="Open Sans" w:cs="Open Sans"/>
        </w:rPr>
        <w:t xml:space="preserve"> </w:t>
      </w:r>
      <w:r w:rsidR="00304926" w:rsidRPr="00304926">
        <w:rPr>
          <w:rFonts w:ascii="Open Sans" w:hAnsi="Open Sans" w:cs="Open Sans"/>
        </w:rPr>
        <w:t>finansowanych ze środków publicznych;</w:t>
      </w:r>
    </w:p>
    <w:p w14:paraId="14F15330" w14:textId="5FBEEA86" w:rsidR="00357F0E"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Wnioskodawca</w:t>
      </w:r>
      <w:r w:rsidRPr="003660DF">
        <w:rPr>
          <w:rFonts w:ascii="Open Sans" w:hAnsi="Open Sans" w:cs="Open Sans"/>
        </w:rPr>
        <w:t xml:space="preserve"> </w:t>
      </w:r>
      <w:r w:rsidR="00357F0E" w:rsidRPr="00357F0E">
        <w:rPr>
          <w:rFonts w:ascii="Open Sans" w:hAnsi="Open Sans" w:cs="Open Sans"/>
        </w:rPr>
        <w:t>–</w:t>
      </w:r>
      <w:r w:rsidRPr="003660DF">
        <w:rPr>
          <w:rFonts w:ascii="Open Sans" w:hAnsi="Open Sans" w:cs="Open Sans"/>
        </w:rPr>
        <w:t xml:space="preserve"> podmiot, o którym mowa w art. 2 pkt 34 ustawy wdrożeniowej</w:t>
      </w:r>
    </w:p>
    <w:p w14:paraId="36F1ABBB" w14:textId="77777777" w:rsidR="00180E6B" w:rsidRDefault="00180E6B" w:rsidP="00C35D25">
      <w:pPr>
        <w:pStyle w:val="Tekstpodstawowy"/>
        <w:spacing w:before="200" w:after="200" w:line="276" w:lineRule="auto"/>
        <w:rPr>
          <w:rFonts w:ascii="Open Sans" w:hAnsi="Open Sans" w:cs="Open Sans"/>
        </w:rPr>
      </w:pPr>
    </w:p>
    <w:p w14:paraId="17123FFC" w14:textId="30952995" w:rsidR="00826777" w:rsidRPr="00F56841" w:rsidRDefault="00711EDB" w:rsidP="002D3FAE">
      <w:pPr>
        <w:pStyle w:val="Nagwek1"/>
      </w:pPr>
      <w:bookmarkStart w:id="1771" w:name="_Toc138670082"/>
      <w:bookmarkStart w:id="1772" w:name="_Toc138670184"/>
      <w:bookmarkEnd w:id="1771"/>
      <w:bookmarkEnd w:id="1772"/>
      <w:r>
        <w:rPr>
          <w:rFonts w:eastAsia="Calibri"/>
          <w:bCs/>
        </w:rPr>
        <w:t xml:space="preserve"> </w:t>
      </w:r>
      <w:bookmarkStart w:id="1773" w:name="_Toc236052648"/>
      <w:r w:rsidR="00826777" w:rsidRPr="00F56841">
        <w:rPr>
          <w:rStyle w:val="Nagwek1Znak"/>
          <w:rFonts w:ascii="Open Sans" w:eastAsia="Calibri" w:hAnsi="Open Sans" w:cs="Open Sans"/>
          <w:color w:val="000000" w:themeColor="text1"/>
          <w:sz w:val="22"/>
          <w:szCs w:val="22"/>
        </w:rPr>
        <w:t>Podstawa prawna i dokumenty programowe</w:t>
      </w:r>
      <w:bookmarkEnd w:id="1773"/>
    </w:p>
    <w:p w14:paraId="174EA057" w14:textId="0A618ADE" w:rsidR="00244DF6" w:rsidRPr="00F56841" w:rsidRDefault="00244DF6" w:rsidP="00CA1F8B">
      <w:pPr>
        <w:spacing w:before="120" w:after="120" w:line="276" w:lineRule="auto"/>
        <w:rPr>
          <w:rFonts w:ascii="Open Sans" w:hAnsi="Open Sans" w:cs="Open Sans"/>
        </w:rPr>
      </w:pPr>
      <w:r w:rsidRPr="00F56841">
        <w:rPr>
          <w:rFonts w:ascii="Open Sans" w:hAnsi="Open Sans" w:cs="Open Sans"/>
        </w:rPr>
        <w:t>Dokument ten został opracowany na podstawie obowiązujących przepisów prawa krajowego i unijnego. Jakiekolwiek rozbieżności pomiędzy tym dokumentem a</w:t>
      </w:r>
      <w:r w:rsidR="00CA1F8B">
        <w:rPr>
          <w:rFonts w:ascii="Open Sans" w:hAnsi="Open Sans" w:cs="Open Sans"/>
        </w:rPr>
        <w:t> </w:t>
      </w:r>
      <w:r w:rsidRPr="00F56841">
        <w:rPr>
          <w:rFonts w:ascii="Open Sans" w:hAnsi="Open Sans" w:cs="Open Sans"/>
        </w:rPr>
        <w:t>przepisami prawa należy rozstrzygać na rzecz przepisów prawa.</w:t>
      </w:r>
    </w:p>
    <w:p w14:paraId="5C05BB30" w14:textId="77777777" w:rsidR="00CA1F8B" w:rsidRPr="00CA1F8B" w:rsidRDefault="00CA1F8B" w:rsidP="00CA1F8B">
      <w:pPr>
        <w:pStyle w:val="Nagwek8"/>
        <w:numPr>
          <w:ilvl w:val="0"/>
          <w:numId w:val="0"/>
        </w:numPr>
        <w:spacing w:before="480" w:after="120" w:line="276" w:lineRule="auto"/>
        <w:ind w:left="1440" w:hanging="1440"/>
        <w:rPr>
          <w:rFonts w:ascii="Open Sans" w:hAnsi="Open Sans" w:cs="Open Sans"/>
          <w:b/>
          <w:bCs/>
          <w:sz w:val="22"/>
          <w:szCs w:val="22"/>
        </w:rPr>
      </w:pPr>
      <w:r w:rsidRPr="00F56841">
        <w:rPr>
          <w:rFonts w:ascii="Open Sans" w:hAnsi="Open Sans" w:cs="Open Sans"/>
          <w:b/>
          <w:bCs/>
          <w:sz w:val="22"/>
          <w:szCs w:val="22"/>
        </w:rPr>
        <w:t>Dokumenty programowe:</w:t>
      </w:r>
    </w:p>
    <w:p w14:paraId="62EB07B0" w14:textId="77777777" w:rsidR="00CA1F8B" w:rsidRPr="00FB7F5D" w:rsidRDefault="00CA1F8B" w:rsidP="00CA1F8B">
      <w:pPr>
        <w:pStyle w:val="Lista"/>
        <w:spacing w:before="120" w:after="120" w:line="276" w:lineRule="auto"/>
        <w:contextualSpacing w:val="0"/>
        <w:rPr>
          <w:rFonts w:ascii="Open Sans" w:hAnsi="Open Sans" w:cs="Open Sans"/>
        </w:rPr>
      </w:pPr>
      <w:r>
        <w:rPr>
          <w:rFonts w:ascii="Open Sans" w:hAnsi="Open Sans" w:cs="Open Sans"/>
        </w:rPr>
        <w:t xml:space="preserve">1. </w:t>
      </w:r>
      <w:r w:rsidRPr="00F56841">
        <w:rPr>
          <w:rFonts w:ascii="Open Sans" w:hAnsi="Open Sans" w:cs="Open Sans"/>
        </w:rPr>
        <w:t>Program Fundusze Europejskie dla Podlaskiego 2021-2027 (FEdP)</w:t>
      </w:r>
      <w:r w:rsidRPr="000D22B7">
        <w:rPr>
          <w:rFonts w:ascii="Open Sans" w:hAnsi="Open Sans" w:cs="Open Sans"/>
        </w:rPr>
        <w:t xml:space="preserve"> przyjęty przez Zarząd Województwa </w:t>
      </w:r>
      <w:r w:rsidRPr="00661AAC">
        <w:rPr>
          <w:rFonts w:ascii="Open Sans" w:hAnsi="Open Sans" w:cs="Open Sans"/>
        </w:rPr>
        <w:t>Podlaskiego 17</w:t>
      </w:r>
      <w:r w:rsidRPr="00FB7F5D">
        <w:rPr>
          <w:rFonts w:ascii="Open Sans" w:hAnsi="Open Sans" w:cs="Open Sans"/>
        </w:rPr>
        <w:t xml:space="preserve"> </w:t>
      </w:r>
      <w:r>
        <w:rPr>
          <w:rFonts w:ascii="Open Sans" w:hAnsi="Open Sans" w:cs="Open Sans"/>
        </w:rPr>
        <w:t>marca</w:t>
      </w:r>
      <w:r w:rsidRPr="00FB7F5D">
        <w:rPr>
          <w:rFonts w:ascii="Open Sans" w:hAnsi="Open Sans" w:cs="Open Sans"/>
        </w:rPr>
        <w:t xml:space="preserve"> 202</w:t>
      </w:r>
      <w:r>
        <w:rPr>
          <w:rFonts w:ascii="Open Sans" w:hAnsi="Open Sans" w:cs="Open Sans"/>
        </w:rPr>
        <w:t>6</w:t>
      </w:r>
      <w:r w:rsidRPr="00FB7F5D">
        <w:rPr>
          <w:rFonts w:ascii="Open Sans" w:hAnsi="Open Sans" w:cs="Open Sans"/>
        </w:rPr>
        <w:t xml:space="preserve"> r.</w:t>
      </w:r>
      <w:r>
        <w:rPr>
          <w:rFonts w:ascii="Open Sans" w:hAnsi="Open Sans" w:cs="Open Sans"/>
        </w:rPr>
        <w:t>,</w:t>
      </w:r>
    </w:p>
    <w:p w14:paraId="6D92E751" w14:textId="77777777" w:rsidR="00CA1F8B" w:rsidRPr="00F56841" w:rsidRDefault="00CA1F8B" w:rsidP="00CA1F8B">
      <w:pPr>
        <w:pStyle w:val="Lista"/>
        <w:spacing w:before="120" w:after="120" w:line="276" w:lineRule="auto"/>
        <w:contextualSpacing w:val="0"/>
        <w:rPr>
          <w:rFonts w:ascii="Open Sans" w:hAnsi="Open Sans" w:cs="Open Sans"/>
        </w:rPr>
      </w:pPr>
      <w:r w:rsidRPr="00FB7F5D">
        <w:rPr>
          <w:rFonts w:ascii="Open Sans" w:hAnsi="Open Sans" w:cs="Open Sans"/>
        </w:rPr>
        <w:t>2. Umowa partnerstwa dla realizacji polityki spójności 2021-2027 w Polsce z 30 czerwca 2022 r.</w:t>
      </w:r>
      <w:r>
        <w:rPr>
          <w:rFonts w:ascii="Open Sans" w:hAnsi="Open Sans" w:cs="Open Sans"/>
        </w:rPr>
        <w:t>,</w:t>
      </w:r>
      <w:r w:rsidRPr="00F56841">
        <w:rPr>
          <w:rFonts w:ascii="Open Sans" w:hAnsi="Open Sans" w:cs="Open Sans"/>
        </w:rPr>
        <w:t xml:space="preserve"> </w:t>
      </w:r>
    </w:p>
    <w:p w14:paraId="37C0FC59" w14:textId="798C7569" w:rsidR="00CA1F8B" w:rsidRPr="00F56841" w:rsidRDefault="00CA1F8B" w:rsidP="00CA1F8B">
      <w:pPr>
        <w:pStyle w:val="Lista"/>
        <w:spacing w:before="120" w:after="120" w:line="276" w:lineRule="auto"/>
        <w:contextualSpacing w:val="0"/>
        <w:rPr>
          <w:rFonts w:ascii="Open Sans" w:hAnsi="Open Sans" w:cs="Open Sans"/>
          <w:highlight w:val="yellow"/>
        </w:rPr>
      </w:pPr>
      <w:r w:rsidRPr="00F56841">
        <w:rPr>
          <w:rFonts w:ascii="Open Sans" w:hAnsi="Open Sans" w:cs="Open Sans"/>
        </w:rPr>
        <w:t>3.</w:t>
      </w:r>
      <w:r w:rsidRPr="00F56841">
        <w:rPr>
          <w:rFonts w:ascii="Open Sans" w:hAnsi="Open Sans" w:cs="Open Sans"/>
        </w:rPr>
        <w:tab/>
        <w:t>Szczegółowy Opis Priorytetów Programu Fundusze Europejskie dla Podlaskiego 2021</w:t>
      </w:r>
      <w:r>
        <w:rPr>
          <w:rFonts w:ascii="Open Sans" w:hAnsi="Open Sans" w:cs="Open Sans"/>
        </w:rPr>
        <w:t>-</w:t>
      </w:r>
      <w:r w:rsidRPr="00F56841">
        <w:rPr>
          <w:rFonts w:ascii="Open Sans" w:hAnsi="Open Sans" w:cs="Open Sans"/>
        </w:rPr>
        <w:t>2027 (SZOP);</w:t>
      </w:r>
      <w:r w:rsidRPr="00790888">
        <w:t xml:space="preserve"> </w:t>
      </w:r>
      <w:r w:rsidRPr="00790888">
        <w:rPr>
          <w:rFonts w:ascii="Open Sans" w:hAnsi="Open Sans" w:cs="Open Sans"/>
        </w:rPr>
        <w:t xml:space="preserve">przyjęty przez Zarząd Województwa Podlaskiego </w:t>
      </w:r>
      <w:r w:rsidR="00D6626B">
        <w:rPr>
          <w:rFonts w:ascii="Open Sans" w:hAnsi="Open Sans" w:cs="Open Sans"/>
        </w:rPr>
        <w:t xml:space="preserve">7 lipca 2026 </w:t>
      </w:r>
      <w:r>
        <w:rPr>
          <w:rFonts w:ascii="Open Sans" w:hAnsi="Open Sans" w:cs="Open Sans"/>
        </w:rPr>
        <w:t>r.</w:t>
      </w:r>
    </w:p>
    <w:p w14:paraId="51CB94A6" w14:textId="6918B943" w:rsidR="00CA1F8B" w:rsidRDefault="00CA1F8B" w:rsidP="00CA1F8B">
      <w:pPr>
        <w:pStyle w:val="Nagwek8"/>
        <w:numPr>
          <w:ilvl w:val="0"/>
          <w:numId w:val="0"/>
        </w:numPr>
        <w:spacing w:before="480" w:after="120" w:line="276" w:lineRule="auto"/>
        <w:ind w:left="1440" w:hanging="1440"/>
        <w:rPr>
          <w:rFonts w:ascii="Open Sans" w:hAnsi="Open Sans" w:cs="Open Sans"/>
          <w:b/>
          <w:bCs/>
          <w:sz w:val="22"/>
          <w:szCs w:val="22"/>
        </w:rPr>
      </w:pPr>
      <w:r>
        <w:rPr>
          <w:rFonts w:ascii="Open Sans" w:hAnsi="Open Sans" w:cs="Open Sans"/>
          <w:b/>
          <w:bCs/>
          <w:sz w:val="22"/>
          <w:szCs w:val="22"/>
        </w:rPr>
        <w:t>Akty prawne:</w:t>
      </w:r>
    </w:p>
    <w:p w14:paraId="66E1A038" w14:textId="0047C220"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w:t>
      </w:r>
      <w:r w:rsidRPr="00F56841">
        <w:rPr>
          <w:rFonts w:ascii="Open Sans" w:hAnsi="Open Sans" w:cs="Open Sans"/>
        </w:rPr>
        <w:lastRenderedPageBreak/>
        <w:t>Funduszu Morskiego, Rybackiego i Akwakultury, a także przepisy finansowe na</w:t>
      </w:r>
      <w:r w:rsidR="00CA1F8B">
        <w:rPr>
          <w:rFonts w:ascii="Open Sans" w:hAnsi="Open Sans" w:cs="Open Sans"/>
        </w:rPr>
        <w:t> </w:t>
      </w:r>
      <w:r w:rsidRPr="00F56841">
        <w:rPr>
          <w:rFonts w:ascii="Open Sans" w:hAnsi="Open Sans" w:cs="Open Sans"/>
        </w:rPr>
        <w:t>potrzeby tych funduszy oraz na potrzeby Funduszu Azylu, Migracji i Integracji, Funduszu Bezpieczeństwa Wewnętrznego i Instrumentu Wsparcia Finansowego na</w:t>
      </w:r>
      <w:r w:rsidR="00CA1F8B">
        <w:rPr>
          <w:rFonts w:ascii="Open Sans" w:hAnsi="Open Sans" w:cs="Open Sans"/>
        </w:rPr>
        <w:t> </w:t>
      </w:r>
      <w:r w:rsidRPr="00F56841">
        <w:rPr>
          <w:rFonts w:ascii="Open Sans" w:hAnsi="Open Sans" w:cs="Open Sans"/>
        </w:rPr>
        <w:t>rzecz Zarządzania Granicami i Polityki Wizowej, zwanego dalej rozporządzeniem ogólnym</w:t>
      </w:r>
      <w:r w:rsidR="00CA1F8B">
        <w:rPr>
          <w:rFonts w:ascii="Open Sans" w:hAnsi="Open Sans" w:cs="Open Sans"/>
        </w:rPr>
        <w:t>,</w:t>
      </w:r>
    </w:p>
    <w:p w14:paraId="3356FA55" w14:textId="27749CF2"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Rozporządzenie Parlamentu Europejskiego i Rady (UE) 2021/1057 z dnia 24 czerwca 2021</w:t>
      </w:r>
      <w:r w:rsidR="00CA1F8B">
        <w:rPr>
          <w:rFonts w:ascii="Open Sans" w:hAnsi="Open Sans" w:cs="Open Sans"/>
        </w:rPr>
        <w:t xml:space="preserve"> </w:t>
      </w:r>
      <w:r w:rsidRPr="00F56841">
        <w:rPr>
          <w:rFonts w:ascii="Open Sans" w:hAnsi="Open Sans" w:cs="Open Sans"/>
        </w:rPr>
        <w:t>r. ustanawiające Europejski Fundusz Społeczny Plus (EFS+) oraz uchylające rozporządzenie (UE) nr 1296/2013, zwanego dalej rozporządzeniem EFS+</w:t>
      </w:r>
      <w:r w:rsidR="00CA1F8B">
        <w:rPr>
          <w:rFonts w:ascii="Open Sans" w:hAnsi="Open Sans" w:cs="Open Sans"/>
        </w:rPr>
        <w:t>,</w:t>
      </w:r>
    </w:p>
    <w:p w14:paraId="453F8356" w14:textId="444A7603"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Rozporządzenie Parlamentu Europejskiego i Rady (UE) 2016/679 z dnia 27 kwietnia 2016 r. w sprawie ochrony osób fizycznych w związku z przetwarzaniem danych osobowych i w sprawie swobodnego przepływu takich danych oraz uchylenia dyrektywy 95/46/WE zwanego dalej „RODO”</w:t>
      </w:r>
      <w:r w:rsidR="00CA1F8B">
        <w:rPr>
          <w:rFonts w:ascii="Open Sans" w:hAnsi="Open Sans" w:cs="Open Sans"/>
        </w:rPr>
        <w:t>,</w:t>
      </w:r>
    </w:p>
    <w:p w14:paraId="7EADF207" w14:textId="33A769F2"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Sprostowanie do Rozporządzenia Parlamentu Europejskiego i Rady (UE) 2016/679 z dnia 27 kwietnia 2016</w:t>
      </w:r>
      <w:r w:rsidR="00CA1F8B">
        <w:rPr>
          <w:rFonts w:ascii="Open Sans" w:hAnsi="Open Sans" w:cs="Open Sans"/>
        </w:rPr>
        <w:t xml:space="preserve"> </w:t>
      </w:r>
      <w:r w:rsidRPr="00F56841">
        <w:rPr>
          <w:rFonts w:ascii="Open Sans" w:hAnsi="Open Sans" w:cs="Open Sans"/>
        </w:rPr>
        <w:t>r. w sprawie ochrony osób fizycznych w związku z przetwarzaniem danych osobowych w sprawie swobodnego przepływu takich danych oraz uchylenie dyrektywy 95/46/WE zwanego dalej „RODO”</w:t>
      </w:r>
      <w:r w:rsidR="00CA1F8B">
        <w:rPr>
          <w:rFonts w:ascii="Open Sans" w:hAnsi="Open Sans" w:cs="Open Sans"/>
        </w:rPr>
        <w:t>,</w:t>
      </w:r>
    </w:p>
    <w:p w14:paraId="5E0F2FF2" w14:textId="27940DFD"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Rozporządzenie Parlamentu Europejskiego i Rady (UE) 2020/852 z dnia 18 czerwca 2020 r. w sprawie ustanowienia ram ułatwiających zrównoważone inwestycje, zmieniające rozporządzenie (UE) 2019/2088</w:t>
      </w:r>
      <w:r w:rsidR="00CA1F8B">
        <w:rPr>
          <w:rFonts w:ascii="Open Sans" w:hAnsi="Open Sans" w:cs="Open Sans"/>
        </w:rPr>
        <w:t>,</w:t>
      </w:r>
    </w:p>
    <w:p w14:paraId="78072E8D" w14:textId="5FCD04AD" w:rsidR="00555167" w:rsidRPr="00F56841" w:rsidRDefault="00826777" w:rsidP="00CA1F8B">
      <w:pPr>
        <w:pStyle w:val="TreNum-K"/>
        <w:spacing w:before="120" w:after="120" w:line="276" w:lineRule="auto"/>
        <w:jc w:val="left"/>
        <w:rPr>
          <w:rFonts w:ascii="Open Sans" w:hAnsi="Open Sans" w:cs="Open Sans"/>
        </w:rPr>
      </w:pPr>
      <w:r w:rsidRPr="00F56841">
        <w:rPr>
          <w:rFonts w:ascii="Open Sans" w:hAnsi="Open Sans" w:cs="Open Sans"/>
        </w:rPr>
        <w:t>Rozporządzenie delegowane KE (UE) nr 240/2014 z dnia 7 stycznia 2014 r. w</w:t>
      </w:r>
      <w:r w:rsidR="00CA1F8B">
        <w:rPr>
          <w:rFonts w:ascii="Open Sans" w:hAnsi="Open Sans" w:cs="Open Sans"/>
        </w:rPr>
        <w:t> </w:t>
      </w:r>
      <w:r w:rsidRPr="00F56841">
        <w:rPr>
          <w:rFonts w:ascii="Open Sans" w:hAnsi="Open Sans" w:cs="Open Sans"/>
        </w:rPr>
        <w:t>sprawie europejskiego kodeksu postępowania w zakresie partnerstwa w ramach europejskich funduszy strukturalnych i inwestycyjnych</w:t>
      </w:r>
      <w:r w:rsidR="00CA1F8B">
        <w:rPr>
          <w:rFonts w:ascii="Open Sans" w:hAnsi="Open Sans" w:cs="Open Sans"/>
        </w:rPr>
        <w:t>,</w:t>
      </w:r>
    </w:p>
    <w:p w14:paraId="13B1EB9D" w14:textId="03DA7775"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Rozporządzenie Komisji (UE) nr 1407/2013 z dnia 18 grudnia 2013 r. w sprawie stosowania art.107 i 108 Traktatu o funkcjonowaniu Unii Europejskiej do pomocy de minimis</w:t>
      </w:r>
      <w:r w:rsidR="00CA1F8B">
        <w:rPr>
          <w:rFonts w:ascii="Open Sans" w:hAnsi="Open Sans" w:cs="Open Sans"/>
          <w:color w:val="000000" w:themeColor="text1"/>
        </w:rPr>
        <w:t>,</w:t>
      </w:r>
    </w:p>
    <w:p w14:paraId="2BA89ADC" w14:textId="43CF763A"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Rozporządzenie Ministra Rozwoju i Finansów z dnia 21 września 2022 r.</w:t>
      </w:r>
      <w:r w:rsidR="000F212B" w:rsidRPr="00F56841">
        <w:rPr>
          <w:rFonts w:ascii="Open Sans" w:hAnsi="Open Sans" w:cs="Open Sans"/>
          <w:color w:val="000000" w:themeColor="text1"/>
        </w:rPr>
        <w:t xml:space="preserve"> </w:t>
      </w:r>
      <w:r w:rsidRPr="00F56841">
        <w:rPr>
          <w:rFonts w:ascii="Open Sans" w:hAnsi="Open Sans" w:cs="Open Sans"/>
          <w:color w:val="000000" w:themeColor="text1"/>
        </w:rPr>
        <w:t>w sprawie zaliczek w ramach programów finansowanych z udziałem środków europejskich</w:t>
      </w:r>
      <w:r w:rsidR="00CA1F8B">
        <w:rPr>
          <w:rFonts w:ascii="Open Sans" w:hAnsi="Open Sans" w:cs="Open Sans"/>
          <w:color w:val="000000" w:themeColor="text1"/>
        </w:rPr>
        <w:t>,</w:t>
      </w:r>
    </w:p>
    <w:p w14:paraId="7E49C5EE" w14:textId="1B385AF5"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Rozporządzenie Ministra Finansów z dnia 18 stycznia 2018 r. w sprawie rejestru podmiotów wykluczonych z możliwości otrzymania środków przeznaczonych na</w:t>
      </w:r>
      <w:r w:rsidR="00CA1F8B">
        <w:rPr>
          <w:rFonts w:ascii="Open Sans" w:hAnsi="Open Sans" w:cs="Open Sans"/>
          <w:color w:val="000000" w:themeColor="text1"/>
        </w:rPr>
        <w:t> </w:t>
      </w:r>
      <w:r w:rsidRPr="00F56841">
        <w:rPr>
          <w:rFonts w:ascii="Open Sans" w:hAnsi="Open Sans" w:cs="Open Sans"/>
          <w:color w:val="000000" w:themeColor="text1"/>
        </w:rPr>
        <w:t>realizację programów finansowanych z udziałem środków europejskich</w:t>
      </w:r>
      <w:r w:rsidR="00CA1F8B">
        <w:rPr>
          <w:rFonts w:ascii="Open Sans" w:hAnsi="Open Sans" w:cs="Open Sans"/>
          <w:color w:val="000000" w:themeColor="text1"/>
        </w:rPr>
        <w:t>,</w:t>
      </w:r>
    </w:p>
    <w:p w14:paraId="6F3B3DC2" w14:textId="6DC58A32" w:rsidR="00826777" w:rsidRPr="00F56841" w:rsidRDefault="007E605E" w:rsidP="008B2601">
      <w:pPr>
        <w:pStyle w:val="TreNum-K"/>
        <w:spacing w:before="120" w:after="120" w:line="276" w:lineRule="auto"/>
        <w:jc w:val="left"/>
        <w:rPr>
          <w:rFonts w:ascii="Open Sans" w:hAnsi="Open Sans" w:cs="Open Sans"/>
          <w:color w:val="000000" w:themeColor="text1"/>
        </w:rPr>
      </w:pPr>
      <w:r w:rsidRPr="007E605E">
        <w:rPr>
          <w:rFonts w:ascii="Open Sans" w:hAnsi="Open Sans" w:cs="Open Sans"/>
          <w:color w:val="000000" w:themeColor="text1"/>
        </w:rPr>
        <w:t xml:space="preserve">Rozporządzenie Ministra Funduszy i Polityki Regionalnej z dnia </w:t>
      </w:r>
      <w:r w:rsidR="00556767">
        <w:rPr>
          <w:rFonts w:ascii="Open Sans" w:hAnsi="Open Sans" w:cs="Open Sans"/>
          <w:color w:val="000000" w:themeColor="text1"/>
        </w:rPr>
        <w:t>20 grudnia 2022</w:t>
      </w:r>
      <w:r w:rsidRPr="007E605E">
        <w:rPr>
          <w:rFonts w:ascii="Open Sans" w:hAnsi="Open Sans" w:cs="Open Sans"/>
          <w:color w:val="000000" w:themeColor="text1"/>
        </w:rPr>
        <w:t xml:space="preserve"> r. w</w:t>
      </w:r>
      <w:r w:rsidR="00CA1F8B">
        <w:rPr>
          <w:rFonts w:ascii="Open Sans" w:hAnsi="Open Sans" w:cs="Open Sans"/>
          <w:color w:val="000000" w:themeColor="text1"/>
        </w:rPr>
        <w:t> </w:t>
      </w:r>
      <w:r w:rsidRPr="007E605E">
        <w:rPr>
          <w:rFonts w:ascii="Open Sans" w:hAnsi="Open Sans" w:cs="Open Sans"/>
          <w:color w:val="000000" w:themeColor="text1"/>
        </w:rPr>
        <w:t>sprawie udzielania pomocy de minimis oraz pomocy publicznej w ramach programów finansowanych z Europejskiego Funduszu Społecznego Plus (EFS+) na</w:t>
      </w:r>
      <w:r w:rsidR="00CA1F8B">
        <w:rPr>
          <w:rFonts w:ascii="Open Sans" w:hAnsi="Open Sans" w:cs="Open Sans"/>
          <w:color w:val="000000" w:themeColor="text1"/>
        </w:rPr>
        <w:t> </w:t>
      </w:r>
      <w:r w:rsidRPr="007E605E">
        <w:rPr>
          <w:rFonts w:ascii="Open Sans" w:hAnsi="Open Sans" w:cs="Open Sans"/>
          <w:color w:val="000000" w:themeColor="text1"/>
        </w:rPr>
        <w:t>lata 2021-2027</w:t>
      </w:r>
      <w:r w:rsidR="00556767">
        <w:rPr>
          <w:rFonts w:ascii="Open Sans" w:hAnsi="Open Sans" w:cs="Open Sans"/>
          <w:color w:val="000000" w:themeColor="text1"/>
        </w:rPr>
        <w:t xml:space="preserve"> z późniejszymi zmianami</w:t>
      </w:r>
      <w:r w:rsidR="00CA1F8B">
        <w:rPr>
          <w:rFonts w:ascii="Open Sans" w:hAnsi="Open Sans" w:cs="Open Sans"/>
          <w:color w:val="000000" w:themeColor="text1"/>
        </w:rPr>
        <w:t>,</w:t>
      </w:r>
    </w:p>
    <w:p w14:paraId="4EBD36E2" w14:textId="36B567E5"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Rozporządzenie Rady Ministrów z dnia 7 sierpnia 2008 r. w sprawie sprawozdań o</w:t>
      </w:r>
      <w:r w:rsidR="00CA1F8B">
        <w:rPr>
          <w:rFonts w:ascii="Open Sans" w:hAnsi="Open Sans" w:cs="Open Sans"/>
          <w:color w:val="000000" w:themeColor="text1"/>
        </w:rPr>
        <w:t> </w:t>
      </w:r>
      <w:r w:rsidRPr="00F56841">
        <w:rPr>
          <w:rFonts w:ascii="Open Sans" w:hAnsi="Open Sans" w:cs="Open Sans"/>
          <w:color w:val="000000" w:themeColor="text1"/>
        </w:rPr>
        <w:t xml:space="preserve">udzielonej pomocy publicznej, informacji o nieudzieleniu takiej pomocy oraz </w:t>
      </w:r>
      <w:r w:rsidRPr="00F56841">
        <w:rPr>
          <w:rFonts w:ascii="Open Sans" w:hAnsi="Open Sans" w:cs="Open Sans"/>
          <w:color w:val="000000" w:themeColor="text1"/>
        </w:rPr>
        <w:lastRenderedPageBreak/>
        <w:t>sprawozdań o zaległościach przedsiębiorców we wpłatach świadczeń należnych na</w:t>
      </w:r>
      <w:r w:rsidR="00CA1F8B">
        <w:rPr>
          <w:rFonts w:ascii="Open Sans" w:hAnsi="Open Sans" w:cs="Open Sans"/>
          <w:color w:val="000000" w:themeColor="text1"/>
        </w:rPr>
        <w:t> </w:t>
      </w:r>
      <w:r w:rsidRPr="00F56841">
        <w:rPr>
          <w:rFonts w:ascii="Open Sans" w:hAnsi="Open Sans" w:cs="Open Sans"/>
          <w:color w:val="000000" w:themeColor="text1"/>
        </w:rPr>
        <w:t>rzecz sektora finansów publicznych</w:t>
      </w:r>
      <w:r w:rsidR="00CA1F8B">
        <w:rPr>
          <w:rFonts w:ascii="Open Sans" w:hAnsi="Open Sans" w:cs="Open Sans"/>
          <w:color w:val="000000" w:themeColor="text1"/>
        </w:rPr>
        <w:t>,</w:t>
      </w:r>
    </w:p>
    <w:p w14:paraId="67C1E688" w14:textId="4BE53523" w:rsidR="00CA1F8B" w:rsidRPr="00CA1F8B" w:rsidRDefault="00826777" w:rsidP="00CA1F8B">
      <w:pPr>
        <w:pStyle w:val="TreNum-K"/>
        <w:spacing w:before="120" w:after="120" w:line="276" w:lineRule="auto"/>
        <w:jc w:val="left"/>
        <w:rPr>
          <w:rFonts w:ascii="Open Sans" w:eastAsia="TimesNewRoman" w:hAnsi="Open Sans" w:cs="Open Sans"/>
          <w:color w:val="000000" w:themeColor="text1"/>
        </w:rPr>
      </w:pPr>
      <w:r w:rsidRPr="00F56841">
        <w:rPr>
          <w:rFonts w:ascii="Open Sans" w:eastAsia="TimesNewRoman" w:hAnsi="Open Sans" w:cs="Open Sans"/>
          <w:color w:val="000000" w:themeColor="text1"/>
        </w:rPr>
        <w:t>Rozporządzenie Parlamentu Europejskiego i Rady (UE) 2021/1056 z dnia 24 czerwca 2021 r. ustanawiającego Fundusz na rzecz Sprawiedliwej Transformacji</w:t>
      </w:r>
      <w:r w:rsidR="00CA1F8B">
        <w:rPr>
          <w:rFonts w:ascii="Open Sans" w:eastAsia="TimesNewRoman" w:hAnsi="Open Sans" w:cs="Open Sans"/>
          <w:color w:val="000000" w:themeColor="text1"/>
        </w:rPr>
        <w:t>,</w:t>
      </w:r>
    </w:p>
    <w:p w14:paraId="2A1BB2EA" w14:textId="602C8CA8"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Konwencja o prawach osób niepełnosprawnych, sporządzona w Nowym Jorku dnia 13 grudnia 2006 r.</w:t>
      </w:r>
      <w:r w:rsidR="00CA1F8B">
        <w:rPr>
          <w:rFonts w:ascii="Open Sans" w:hAnsi="Open Sans" w:cs="Open Sans"/>
          <w:color w:val="000000" w:themeColor="text1"/>
        </w:rPr>
        <w:t>,</w:t>
      </w:r>
    </w:p>
    <w:p w14:paraId="03AB8258" w14:textId="6ACA6224"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 xml:space="preserve">Karta </w:t>
      </w:r>
      <w:r w:rsidR="006D2F86" w:rsidRPr="00F56841">
        <w:rPr>
          <w:rFonts w:ascii="Open Sans" w:hAnsi="Open Sans" w:cs="Open Sans"/>
          <w:color w:val="000000" w:themeColor="text1"/>
        </w:rPr>
        <w:t>P</w:t>
      </w:r>
      <w:r w:rsidRPr="00F56841">
        <w:rPr>
          <w:rFonts w:ascii="Open Sans" w:hAnsi="Open Sans" w:cs="Open Sans"/>
          <w:color w:val="000000" w:themeColor="text1"/>
        </w:rPr>
        <w:t xml:space="preserve">raw </w:t>
      </w:r>
      <w:r w:rsidR="006D2F86" w:rsidRPr="00F56841">
        <w:rPr>
          <w:rFonts w:ascii="Open Sans" w:hAnsi="Open Sans" w:cs="Open Sans"/>
          <w:color w:val="000000" w:themeColor="text1"/>
        </w:rPr>
        <w:t>P</w:t>
      </w:r>
      <w:r w:rsidRPr="00F56841">
        <w:rPr>
          <w:rFonts w:ascii="Open Sans" w:hAnsi="Open Sans" w:cs="Open Sans"/>
          <w:color w:val="000000" w:themeColor="text1"/>
        </w:rPr>
        <w:t>odstawowych Unii Europejskiej z dnia 6 czerwca 2016 r.</w:t>
      </w:r>
      <w:r w:rsidR="00CA1F8B">
        <w:rPr>
          <w:rFonts w:ascii="Open Sans" w:hAnsi="Open Sans" w:cs="Open Sans"/>
          <w:color w:val="000000" w:themeColor="text1"/>
        </w:rPr>
        <w:t>,</w:t>
      </w:r>
    </w:p>
    <w:p w14:paraId="65B41A72" w14:textId="765D7270" w:rsidR="00826777" w:rsidRPr="00CA1F8B" w:rsidRDefault="00826777" w:rsidP="00CA1F8B">
      <w:pPr>
        <w:pStyle w:val="TreNum-K"/>
        <w:spacing w:before="120" w:after="120" w:line="276" w:lineRule="auto"/>
        <w:jc w:val="left"/>
        <w:rPr>
          <w:rFonts w:ascii="Open Sans" w:hAnsi="Open Sans" w:cs="Open Sans"/>
          <w:color w:val="000000" w:themeColor="text1"/>
        </w:rPr>
      </w:pPr>
      <w:r w:rsidRPr="00CA1F8B">
        <w:rPr>
          <w:rFonts w:ascii="Open Sans" w:hAnsi="Open Sans" w:cs="Open Sans"/>
          <w:color w:val="000000" w:themeColor="text1"/>
        </w:rPr>
        <w:t xml:space="preserve">Ustawa z dnia 24 kwietnia 2003 r. o działalności pożytku publicznego </w:t>
      </w:r>
      <w:r w:rsidRPr="00CA1F8B">
        <w:rPr>
          <w:rFonts w:ascii="Open Sans" w:hAnsi="Open Sans" w:cs="Open Sans"/>
        </w:rPr>
        <w:t>i</w:t>
      </w:r>
      <w:r w:rsidR="00CA1F8B">
        <w:rPr>
          <w:rFonts w:ascii="Open Sans" w:hAnsi="Open Sans" w:cs="Open Sans"/>
        </w:rPr>
        <w:t> </w:t>
      </w:r>
      <w:r w:rsidRPr="00CA1F8B">
        <w:rPr>
          <w:rFonts w:ascii="Open Sans" w:hAnsi="Open Sans" w:cs="Open Sans"/>
        </w:rPr>
        <w:t>wolontariacie</w:t>
      </w:r>
      <w:r w:rsidR="00CA1F8B">
        <w:rPr>
          <w:rFonts w:ascii="Open Sans" w:hAnsi="Open Sans" w:cs="Open Sans"/>
          <w:color w:val="000000" w:themeColor="text1"/>
        </w:rPr>
        <w:t>,</w:t>
      </w:r>
    </w:p>
    <w:p w14:paraId="49677542" w14:textId="09AFB310"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10 maja 2018 r. o ochronie danych osobowych</w:t>
      </w:r>
      <w:r w:rsidR="00CA1F8B">
        <w:rPr>
          <w:rFonts w:ascii="Open Sans" w:hAnsi="Open Sans" w:cs="Open Sans"/>
          <w:color w:val="000000" w:themeColor="text1"/>
        </w:rPr>
        <w:t>,</w:t>
      </w:r>
    </w:p>
    <w:p w14:paraId="210A49C2" w14:textId="3AF81D22"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23 kwietnia 1964 r. Kodeks cywilny</w:t>
      </w:r>
      <w:r w:rsidR="00CA1F8B">
        <w:rPr>
          <w:rFonts w:ascii="Open Sans" w:hAnsi="Open Sans" w:cs="Open Sans"/>
          <w:color w:val="000000" w:themeColor="text1"/>
        </w:rPr>
        <w:t>,</w:t>
      </w:r>
    </w:p>
    <w:p w14:paraId="22BC56B8" w14:textId="635BC5D1"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27 sierpnia 2009 roku o finansach publicznych</w:t>
      </w:r>
      <w:r w:rsidR="00CA1F8B">
        <w:rPr>
          <w:rFonts w:ascii="Open Sans" w:hAnsi="Open Sans" w:cs="Open Sans"/>
          <w:color w:val="000000" w:themeColor="text1"/>
        </w:rPr>
        <w:t>,</w:t>
      </w:r>
    </w:p>
    <w:p w14:paraId="2E579002" w14:textId="3B537476" w:rsidR="00826777"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11 września 2019 r. Prawo zamówień publicznych zwana ustawą PZP</w:t>
      </w:r>
      <w:r w:rsidR="00CA1F8B">
        <w:rPr>
          <w:rFonts w:ascii="Open Sans" w:hAnsi="Open Sans" w:cs="Open Sans"/>
          <w:color w:val="000000" w:themeColor="text1"/>
        </w:rPr>
        <w:t>,</w:t>
      </w:r>
    </w:p>
    <w:p w14:paraId="26AC7D65" w14:textId="7AC522D3" w:rsidR="00680BE1" w:rsidRPr="009C560D" w:rsidRDefault="00680BE1" w:rsidP="00CA1F8B">
      <w:pPr>
        <w:pStyle w:val="TreNum-K"/>
        <w:spacing w:before="120" w:after="120" w:line="276" w:lineRule="auto"/>
        <w:rPr>
          <w:rFonts w:ascii="Open Sans" w:hAnsi="Open Sans" w:cs="Open Sans"/>
          <w:color w:val="000000" w:themeColor="text1"/>
        </w:rPr>
      </w:pPr>
      <w:r w:rsidRPr="009C560D">
        <w:rPr>
          <w:rFonts w:ascii="Open Sans" w:hAnsi="Open Sans" w:cs="Open Sans"/>
          <w:color w:val="000000" w:themeColor="text1"/>
        </w:rPr>
        <w:t>Ustawa z dnia 30 kwietnia 2004 r. o postępowaniu w sprawach dotyczących pomocy publicznej</w:t>
      </w:r>
      <w:r w:rsidR="00CA1F8B">
        <w:rPr>
          <w:rFonts w:ascii="Open Sans" w:hAnsi="Open Sans" w:cs="Open Sans"/>
          <w:color w:val="000000" w:themeColor="text1"/>
        </w:rPr>
        <w:t>,</w:t>
      </w:r>
    </w:p>
    <w:p w14:paraId="5B528233" w14:textId="6985BFEF"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29 września 1994 r. o rachunkowości</w:t>
      </w:r>
      <w:r w:rsidR="00CA1F8B">
        <w:rPr>
          <w:rFonts w:ascii="Open Sans" w:hAnsi="Open Sans" w:cs="Open Sans"/>
          <w:color w:val="000000" w:themeColor="text1"/>
        </w:rPr>
        <w:t>,</w:t>
      </w:r>
    </w:p>
    <w:p w14:paraId="0759C0E9" w14:textId="2C5B5ADC"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13 października 1998 r. o systemie ubezpieczeń społecznych</w:t>
      </w:r>
      <w:r w:rsidR="00CA1F8B">
        <w:rPr>
          <w:rFonts w:ascii="Open Sans" w:hAnsi="Open Sans" w:cs="Open Sans"/>
          <w:color w:val="000000" w:themeColor="text1"/>
        </w:rPr>
        <w:t>,</w:t>
      </w:r>
    </w:p>
    <w:p w14:paraId="194A7114" w14:textId="2CEB374C"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11 marca 2004 r. o podatku od towarów i usług</w:t>
      </w:r>
      <w:r w:rsidR="00CA1F8B">
        <w:rPr>
          <w:rFonts w:ascii="Open Sans" w:hAnsi="Open Sans" w:cs="Open Sans"/>
          <w:color w:val="000000" w:themeColor="text1"/>
        </w:rPr>
        <w:t>,</w:t>
      </w:r>
    </w:p>
    <w:p w14:paraId="686CFC8D" w14:textId="73C702FD" w:rsidR="00826777" w:rsidRPr="00F56841" w:rsidRDefault="00826777" w:rsidP="00CA1F8B">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15 czerwca 2012 r. o skutkach powierzania wykonywania pracy cudzoziemcom przebywającym wbrew przepisom na terytorium Rzeczpospolitej Polskiej</w:t>
      </w:r>
      <w:r w:rsidR="00CA1F8B">
        <w:rPr>
          <w:rFonts w:ascii="Open Sans" w:hAnsi="Open Sans" w:cs="Open Sans"/>
          <w:color w:val="000000" w:themeColor="text1"/>
        </w:rPr>
        <w:t>,</w:t>
      </w:r>
    </w:p>
    <w:p w14:paraId="38218D82" w14:textId="565BDD6E"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28 października 2002 r. o odpowiedzialności podmiotów zbiorowych za czyny zabronione pod groźbą kary</w:t>
      </w:r>
      <w:r w:rsidR="00CA1F8B">
        <w:rPr>
          <w:rFonts w:ascii="Open Sans" w:hAnsi="Open Sans" w:cs="Open Sans"/>
          <w:color w:val="000000" w:themeColor="text1"/>
        </w:rPr>
        <w:t>,</w:t>
      </w:r>
    </w:p>
    <w:p w14:paraId="7A3E775C" w14:textId="274CE6B2" w:rsidR="00826777" w:rsidRPr="00F56841" w:rsidRDefault="00826777" w:rsidP="008B2601">
      <w:pPr>
        <w:pStyle w:val="TreNum-K"/>
        <w:spacing w:before="120" w:after="120" w:line="276" w:lineRule="auto"/>
        <w:jc w:val="left"/>
        <w:rPr>
          <w:rFonts w:ascii="Open Sans" w:hAnsi="Open Sans" w:cs="Open Sans"/>
          <w:color w:val="000000" w:themeColor="text1"/>
        </w:rPr>
      </w:pPr>
      <w:r w:rsidRPr="00F56841">
        <w:rPr>
          <w:rFonts w:ascii="Open Sans" w:hAnsi="Open Sans" w:cs="Open Sans"/>
          <w:color w:val="000000" w:themeColor="text1"/>
        </w:rPr>
        <w:t>Ustawa z dnia 26 czerwca 1974 r. Kodeks pracy</w:t>
      </w:r>
      <w:r w:rsidR="00CA1F8B">
        <w:rPr>
          <w:rFonts w:ascii="Open Sans" w:hAnsi="Open Sans" w:cs="Open Sans"/>
          <w:color w:val="000000" w:themeColor="text1"/>
        </w:rPr>
        <w:t>,</w:t>
      </w:r>
    </w:p>
    <w:p w14:paraId="443F3965" w14:textId="03647868"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Ustawa z dnia 6 września 2001 r. o dostępie do informacji publicznej</w:t>
      </w:r>
      <w:r w:rsidR="00CA1F8B">
        <w:rPr>
          <w:rFonts w:ascii="Open Sans" w:hAnsi="Open Sans" w:cs="Open Sans"/>
        </w:rPr>
        <w:t>,</w:t>
      </w:r>
    </w:p>
    <w:p w14:paraId="407C7A7F" w14:textId="7F59D1D8" w:rsidR="0099733D" w:rsidRPr="0099733D" w:rsidRDefault="00E70798" w:rsidP="008B2601">
      <w:pPr>
        <w:pStyle w:val="TreNum-K"/>
        <w:spacing w:before="120" w:after="120" w:line="276" w:lineRule="auto"/>
        <w:rPr>
          <w:rFonts w:ascii="Open Sans" w:hAnsi="Open Sans" w:cs="Open Sans"/>
          <w:color w:val="000000" w:themeColor="text1"/>
          <w:kern w:val="3"/>
        </w:rPr>
      </w:pPr>
      <w:r w:rsidRPr="00F56841">
        <w:rPr>
          <w:rFonts w:ascii="Open Sans" w:hAnsi="Open Sans" w:cs="Open Sans"/>
          <w:color w:val="000000" w:themeColor="text1"/>
          <w:kern w:val="3"/>
        </w:rPr>
        <w:t xml:space="preserve">Ustawa z dnia 28 kwietnia 2022 r. o zasadach realizacji zadań finansowanych ze </w:t>
      </w:r>
      <w:r w:rsidRPr="0099733D">
        <w:rPr>
          <w:rFonts w:ascii="Open Sans" w:hAnsi="Open Sans" w:cs="Open Sans"/>
          <w:color w:val="000000" w:themeColor="text1"/>
          <w:kern w:val="3"/>
        </w:rPr>
        <w:t>środków europejskich w perspektywie finansowej 2021-2027</w:t>
      </w:r>
      <w:r w:rsidR="00CA1F8B">
        <w:rPr>
          <w:rFonts w:ascii="Open Sans" w:hAnsi="Open Sans" w:cs="Open Sans"/>
          <w:color w:val="000000" w:themeColor="text1"/>
          <w:kern w:val="3"/>
        </w:rPr>
        <w:t>,</w:t>
      </w:r>
    </w:p>
    <w:p w14:paraId="06D0E7FA" w14:textId="131B7BC6" w:rsidR="00B773BD" w:rsidRDefault="00B773BD" w:rsidP="008B2601">
      <w:pPr>
        <w:pStyle w:val="TreNum-K"/>
        <w:spacing w:before="120" w:after="120" w:line="276" w:lineRule="auto"/>
        <w:rPr>
          <w:rFonts w:ascii="Open Sans" w:hAnsi="Open Sans" w:cs="Open Sans"/>
          <w:color w:val="000000" w:themeColor="text1"/>
          <w:kern w:val="3"/>
        </w:rPr>
      </w:pPr>
      <w:r w:rsidRPr="00B773BD">
        <w:rPr>
          <w:rFonts w:ascii="Open Sans" w:hAnsi="Open Sans" w:cs="Open Sans"/>
          <w:color w:val="000000" w:themeColor="text1"/>
          <w:kern w:val="3"/>
        </w:rPr>
        <w:t>Ustawa z dnia 12 marca 2004 r. o pomocy społecznej</w:t>
      </w:r>
      <w:r w:rsidR="00CA1F8B">
        <w:rPr>
          <w:rFonts w:ascii="Open Sans" w:hAnsi="Open Sans" w:cs="Open Sans"/>
          <w:color w:val="000000" w:themeColor="text1"/>
          <w:kern w:val="3"/>
        </w:rPr>
        <w:t>,</w:t>
      </w:r>
    </w:p>
    <w:p w14:paraId="64A5B05A" w14:textId="4840D94B" w:rsidR="009C560D" w:rsidRPr="009C560D" w:rsidRDefault="009C560D" w:rsidP="009C560D">
      <w:pPr>
        <w:pStyle w:val="TreNum-K"/>
        <w:rPr>
          <w:rFonts w:ascii="Open Sans" w:hAnsi="Open Sans" w:cs="Open Sans"/>
          <w:color w:val="000000" w:themeColor="text1"/>
          <w:kern w:val="3"/>
        </w:rPr>
      </w:pPr>
      <w:r w:rsidRPr="009C560D">
        <w:rPr>
          <w:rFonts w:ascii="Open Sans" w:hAnsi="Open Sans" w:cs="Open Sans"/>
          <w:color w:val="000000" w:themeColor="text1"/>
          <w:kern w:val="3"/>
        </w:rPr>
        <w:t>Ustawa z dnia 19 sierpnia 1994 r. o ochronie zdrowia psychicznego</w:t>
      </w:r>
      <w:r w:rsidR="00CA1F8B">
        <w:rPr>
          <w:rFonts w:ascii="Open Sans" w:hAnsi="Open Sans" w:cs="Open Sans"/>
          <w:color w:val="000000" w:themeColor="text1"/>
          <w:kern w:val="3"/>
        </w:rPr>
        <w:t>,</w:t>
      </w:r>
    </w:p>
    <w:p w14:paraId="0C3417DC" w14:textId="486DF8FD" w:rsidR="009C560D" w:rsidRPr="009C560D" w:rsidRDefault="009C560D" w:rsidP="009C560D">
      <w:pPr>
        <w:pStyle w:val="TreNum-K"/>
        <w:rPr>
          <w:rFonts w:ascii="Open Sans" w:hAnsi="Open Sans" w:cs="Open Sans"/>
          <w:color w:val="000000" w:themeColor="text1"/>
          <w:kern w:val="3"/>
        </w:rPr>
      </w:pPr>
      <w:r w:rsidRPr="009C560D">
        <w:rPr>
          <w:rFonts w:ascii="Open Sans" w:hAnsi="Open Sans" w:cs="Open Sans"/>
          <w:color w:val="000000" w:themeColor="text1"/>
          <w:kern w:val="3"/>
        </w:rPr>
        <w:t>Ustawa z dnia 27 sierpnia 1997 r. o rehabilitacji zawodowej i społecznej oraz zatrudnianiu osób niepełnosprawnych</w:t>
      </w:r>
      <w:r w:rsidR="00CA1F8B">
        <w:rPr>
          <w:rFonts w:ascii="Open Sans" w:hAnsi="Open Sans" w:cs="Open Sans"/>
          <w:color w:val="000000" w:themeColor="text1"/>
          <w:kern w:val="3"/>
        </w:rPr>
        <w:t>,</w:t>
      </w:r>
    </w:p>
    <w:p w14:paraId="5CFE0C31" w14:textId="1E01EE49" w:rsidR="00B773BD" w:rsidRPr="00B773BD" w:rsidRDefault="00B773BD" w:rsidP="008B2601">
      <w:pPr>
        <w:pStyle w:val="TreNum-K"/>
        <w:rPr>
          <w:rFonts w:ascii="Open Sans" w:hAnsi="Open Sans" w:cs="Open Sans"/>
          <w:color w:val="000000" w:themeColor="text1"/>
          <w:kern w:val="3"/>
        </w:rPr>
      </w:pPr>
      <w:r w:rsidRPr="00B773BD">
        <w:rPr>
          <w:rFonts w:ascii="Open Sans" w:hAnsi="Open Sans" w:cs="Open Sans"/>
          <w:color w:val="000000" w:themeColor="text1"/>
          <w:kern w:val="3"/>
        </w:rPr>
        <w:t>Ustawa z dnia 28 listopada 2003 r. o świadczeniach rodzinnych</w:t>
      </w:r>
      <w:r w:rsidR="00CA1F8B">
        <w:rPr>
          <w:rFonts w:ascii="Open Sans" w:hAnsi="Open Sans" w:cs="Open Sans"/>
          <w:color w:val="000000" w:themeColor="text1"/>
          <w:kern w:val="3"/>
        </w:rPr>
        <w:t>,</w:t>
      </w:r>
    </w:p>
    <w:p w14:paraId="722F78CA" w14:textId="78E10D40" w:rsidR="00B01ECE" w:rsidRDefault="00B01ECE" w:rsidP="008B2601">
      <w:pPr>
        <w:pStyle w:val="TreNum-K"/>
        <w:autoSpaceDN/>
        <w:spacing w:before="120" w:after="120" w:line="276" w:lineRule="auto"/>
        <w:ind w:hanging="425"/>
        <w:rPr>
          <w:rFonts w:ascii="Open Sans" w:eastAsia="Times New Roman" w:hAnsi="Open Sans" w:cs="Open Sans"/>
        </w:rPr>
      </w:pPr>
      <w:r w:rsidRPr="00445BAD">
        <w:rPr>
          <w:rFonts w:ascii="Open Sans" w:eastAsia="Times New Roman" w:hAnsi="Open Sans" w:cs="Open Sans"/>
        </w:rPr>
        <w:lastRenderedPageBreak/>
        <w:t>Ustawa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21BB8C47" w14:textId="252C00FB" w:rsidR="00785187" w:rsidRPr="00CD412E" w:rsidRDefault="00785187" w:rsidP="00785187">
      <w:pPr>
        <w:pStyle w:val="TreNum-K"/>
        <w:autoSpaceDN/>
        <w:spacing w:before="120" w:after="120" w:line="276" w:lineRule="auto"/>
        <w:rPr>
          <w:rFonts w:ascii="Open Sans" w:eastAsia="Times New Roman" w:hAnsi="Open Sans" w:cs="Open Sans"/>
        </w:rPr>
      </w:pPr>
      <w:r w:rsidRPr="00CD412E">
        <w:rPr>
          <w:rFonts w:ascii="Open Sans" w:eastAsia="Times New Roman" w:hAnsi="Open Sans" w:cs="Open Sans"/>
        </w:rPr>
        <w:t>Ustawa z dnia 12 grudnia 2013 r. o cudzoziemcach</w:t>
      </w:r>
      <w:r w:rsidR="00CA1F8B">
        <w:rPr>
          <w:rFonts w:ascii="Open Sans" w:eastAsia="Times New Roman" w:hAnsi="Open Sans" w:cs="Open Sans"/>
        </w:rPr>
        <w:t>,</w:t>
      </w:r>
    </w:p>
    <w:p w14:paraId="4FDC5274" w14:textId="3E06FD9D" w:rsidR="00785187" w:rsidRPr="00CD412E" w:rsidRDefault="00785187" w:rsidP="00AE41F4">
      <w:pPr>
        <w:pStyle w:val="TreNum-K"/>
        <w:rPr>
          <w:rFonts w:ascii="Open Sans" w:eastAsia="Times New Roman" w:hAnsi="Open Sans" w:cs="Open Sans"/>
        </w:rPr>
      </w:pPr>
      <w:r w:rsidRPr="00CD412E">
        <w:rPr>
          <w:rFonts w:ascii="Open Sans" w:eastAsia="Times New Roman" w:hAnsi="Open Sans" w:cs="Open Sans"/>
        </w:rPr>
        <w:t>Ustawa z dnia 11 września 2015 r. o osobach starszych</w:t>
      </w:r>
      <w:r w:rsidR="00CA1F8B">
        <w:rPr>
          <w:rFonts w:ascii="Open Sans" w:eastAsia="Times New Roman" w:hAnsi="Open Sans" w:cs="Open Sans"/>
        </w:rPr>
        <w:t>,</w:t>
      </w:r>
    </w:p>
    <w:p w14:paraId="32F70491" w14:textId="3C83902A" w:rsidR="00785187" w:rsidRPr="00CD412E" w:rsidRDefault="00785187" w:rsidP="00AE41F4">
      <w:pPr>
        <w:pStyle w:val="TreNum-K"/>
        <w:rPr>
          <w:rFonts w:ascii="Open Sans" w:eastAsia="Times New Roman" w:hAnsi="Open Sans" w:cs="Open Sans"/>
        </w:rPr>
      </w:pPr>
      <w:r w:rsidRPr="00CD412E">
        <w:rPr>
          <w:rFonts w:ascii="Open Sans" w:eastAsia="Times New Roman" w:hAnsi="Open Sans" w:cs="Open Sans"/>
        </w:rPr>
        <w:t>Ustawa z dnia 13 czerwca 2003 r. o udzielaniu cudzoziemcom ochrony na terytorium Rzeczypospolitej Polskiej</w:t>
      </w:r>
      <w:r w:rsidR="00CA1F8B">
        <w:rPr>
          <w:rFonts w:ascii="Open Sans" w:eastAsia="Times New Roman" w:hAnsi="Open Sans" w:cs="Open Sans"/>
        </w:rPr>
        <w:t>,</w:t>
      </w:r>
    </w:p>
    <w:p w14:paraId="6E102D02" w14:textId="6106B8FA" w:rsidR="00B01ECE" w:rsidRPr="00445BAD" w:rsidRDefault="00B01ECE" w:rsidP="008B2601">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(WE) nr 765/2006 z dnia 18 maja 2006 r. dotyczącego środków ograniczających w związku z sytuacją na Białorusi i udziałem Białorusi w agresji Rosji wobec Ukrainy, załącznik nr 1 do przedmiotowego Rozporządzenia</w:t>
      </w:r>
      <w:r w:rsidR="00CA1F8B">
        <w:rPr>
          <w:rFonts w:ascii="Open Sans" w:eastAsia="Times New Roman" w:hAnsi="Open Sans" w:cs="Open Sans"/>
        </w:rPr>
        <w:t>,</w:t>
      </w:r>
    </w:p>
    <w:p w14:paraId="7D9BA2A1" w14:textId="262C80B5" w:rsidR="00B01ECE" w:rsidRPr="00445BAD" w:rsidRDefault="00B01ECE" w:rsidP="008B2601">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(UE) nr 269/2014 z dnia 17 marca 2014 r. w sprawie środków ograniczających w odniesieniu do działań podważających integralność terytorialną, suwerenność i niezależność Ukrainy lub im zagrażających, załącznik nr 1 do przedmiotowego Rozporządzenia</w:t>
      </w:r>
      <w:r w:rsidR="00CA1F8B">
        <w:rPr>
          <w:rFonts w:ascii="Open Sans" w:eastAsia="Times New Roman" w:hAnsi="Open Sans" w:cs="Open Sans"/>
        </w:rPr>
        <w:t>,</w:t>
      </w:r>
    </w:p>
    <w:p w14:paraId="56BAF2E6" w14:textId="1D288C0D" w:rsidR="00B01ECE" w:rsidRDefault="00B01ECE" w:rsidP="008B2601">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UE (UE) NR 833/2014 z dnia 31 lipca 2014 r. dotyczącego środków ograniczających w związku z działaniami Rosji destabilizującymi sytuację na Ukrainie, załącznik nr 3 do przedmiotowego Rozporządzenia</w:t>
      </w:r>
      <w:r w:rsidR="00CA1F8B">
        <w:rPr>
          <w:rFonts w:ascii="Open Sans" w:eastAsia="Times New Roman" w:hAnsi="Open Sans" w:cs="Open Sans"/>
        </w:rPr>
        <w:t>,</w:t>
      </w:r>
    </w:p>
    <w:p w14:paraId="3780CB50" w14:textId="1C8D20F9" w:rsidR="006603FB" w:rsidRDefault="006603FB" w:rsidP="006603FB">
      <w:pPr>
        <w:pStyle w:val="TreNum-K"/>
        <w:autoSpaceDN/>
        <w:spacing w:before="120" w:after="120" w:line="276" w:lineRule="auto"/>
        <w:rPr>
          <w:rFonts w:ascii="Open Sans" w:eastAsia="Times New Roman" w:hAnsi="Open Sans" w:cs="Open Sans"/>
        </w:rPr>
      </w:pPr>
      <w:r w:rsidRPr="006603FB">
        <w:rPr>
          <w:rFonts w:ascii="Open Sans" w:eastAsia="Times New Roman" w:hAnsi="Open Sans" w:cs="Open Sans"/>
        </w:rPr>
        <w:t>Rozporządzenie</w:t>
      </w:r>
      <w:r>
        <w:rPr>
          <w:rFonts w:ascii="Open Sans" w:eastAsia="Times New Roman" w:hAnsi="Open Sans" w:cs="Open Sans"/>
        </w:rPr>
        <w:t xml:space="preserve"> M</w:t>
      </w:r>
      <w:r w:rsidRPr="006603FB">
        <w:rPr>
          <w:rFonts w:ascii="Open Sans" w:eastAsia="Times New Roman" w:hAnsi="Open Sans" w:cs="Open Sans"/>
        </w:rPr>
        <w:t xml:space="preserve">inistra </w:t>
      </w:r>
      <w:r>
        <w:rPr>
          <w:rFonts w:ascii="Open Sans" w:eastAsia="Times New Roman" w:hAnsi="Open Sans" w:cs="Open Sans"/>
        </w:rPr>
        <w:t>Z</w:t>
      </w:r>
      <w:r w:rsidRPr="006603FB">
        <w:rPr>
          <w:rFonts w:ascii="Open Sans" w:eastAsia="Times New Roman" w:hAnsi="Open Sans" w:cs="Open Sans"/>
        </w:rPr>
        <w:t>drowia z dnia 22 listopada 2013 r.</w:t>
      </w:r>
      <w:r w:rsidRPr="006603FB">
        <w:t xml:space="preserve"> </w:t>
      </w:r>
      <w:r w:rsidRPr="006603FB">
        <w:rPr>
          <w:rFonts w:ascii="Open Sans" w:eastAsia="Times New Roman" w:hAnsi="Open Sans" w:cs="Open Sans"/>
        </w:rPr>
        <w:t>w sprawie świadczeń gwarantowanych z zakresu świadczeń pielęgnacyjnych i opiekuńczych w ramach opieki długoterminowej</w:t>
      </w:r>
      <w:r w:rsidR="00CA1F8B">
        <w:rPr>
          <w:rFonts w:ascii="Open Sans" w:eastAsia="Times New Roman" w:hAnsi="Open Sans" w:cs="Open Sans"/>
        </w:rPr>
        <w:t>,</w:t>
      </w:r>
    </w:p>
    <w:p w14:paraId="6165052A" w14:textId="47273315" w:rsidR="006603FB" w:rsidRPr="006603FB" w:rsidRDefault="006603FB" w:rsidP="006603FB">
      <w:pPr>
        <w:pStyle w:val="TreNum-K"/>
        <w:autoSpaceDN/>
        <w:spacing w:before="120" w:after="120" w:line="276" w:lineRule="auto"/>
        <w:rPr>
          <w:rFonts w:ascii="Open Sans" w:eastAsia="Times New Roman" w:hAnsi="Open Sans" w:cs="Open Sans"/>
        </w:rPr>
      </w:pPr>
      <w:r w:rsidRPr="006603FB">
        <w:rPr>
          <w:rFonts w:ascii="Open Sans" w:eastAsia="Times New Roman" w:hAnsi="Open Sans" w:cs="Open Sans"/>
        </w:rPr>
        <w:t>Rozporządzenie</w:t>
      </w:r>
      <w:r>
        <w:rPr>
          <w:rFonts w:ascii="Open Sans" w:eastAsia="Times New Roman" w:hAnsi="Open Sans" w:cs="Open Sans"/>
        </w:rPr>
        <w:t xml:space="preserve"> </w:t>
      </w:r>
      <w:r w:rsidRPr="006603FB">
        <w:rPr>
          <w:rFonts w:ascii="Open Sans" w:eastAsia="Times New Roman" w:hAnsi="Open Sans" w:cs="Open Sans"/>
        </w:rPr>
        <w:t>Ministra Zdrowia z dnia 29 października 2013 r.</w:t>
      </w:r>
      <w:r>
        <w:rPr>
          <w:rFonts w:ascii="Open Sans" w:eastAsia="Times New Roman" w:hAnsi="Open Sans" w:cs="Open Sans"/>
        </w:rPr>
        <w:t xml:space="preserve"> </w:t>
      </w:r>
      <w:r w:rsidRPr="006603FB">
        <w:rPr>
          <w:rFonts w:ascii="Open Sans" w:eastAsia="Times New Roman" w:hAnsi="Open Sans" w:cs="Open Sans"/>
        </w:rPr>
        <w:t>w sprawie świadczeń gwarantowanych z zakresu opieki paliatywnej i hospicyjnej</w:t>
      </w:r>
      <w:r w:rsidR="00CA1F8B">
        <w:rPr>
          <w:rFonts w:ascii="Open Sans" w:eastAsia="Times New Roman" w:hAnsi="Open Sans" w:cs="Open Sans"/>
        </w:rPr>
        <w:t>,</w:t>
      </w:r>
    </w:p>
    <w:p w14:paraId="37588562" w14:textId="0BBA9A0D" w:rsidR="009F58D7" w:rsidRPr="009F58D7" w:rsidRDefault="009F58D7" w:rsidP="009F58D7">
      <w:pPr>
        <w:pStyle w:val="TreNum-K"/>
        <w:autoSpaceDN/>
        <w:spacing w:before="120" w:after="120" w:line="276" w:lineRule="auto"/>
        <w:rPr>
          <w:rFonts w:ascii="Open Sans" w:eastAsia="Times New Roman" w:hAnsi="Open Sans" w:cs="Open Sans"/>
        </w:rPr>
      </w:pPr>
      <w:r w:rsidRPr="009F58D7">
        <w:rPr>
          <w:rFonts w:ascii="Open Sans" w:eastAsia="Times New Roman" w:hAnsi="Open Sans" w:cs="Open Sans"/>
        </w:rPr>
        <w:t>Uchwała nr 14/278/2024</w:t>
      </w:r>
      <w:r>
        <w:rPr>
          <w:rFonts w:ascii="Open Sans" w:eastAsia="Times New Roman" w:hAnsi="Open Sans" w:cs="Open Sans"/>
        </w:rPr>
        <w:t xml:space="preserve"> Z</w:t>
      </w:r>
      <w:r w:rsidRPr="009F58D7">
        <w:rPr>
          <w:rFonts w:ascii="Open Sans" w:eastAsia="Times New Roman" w:hAnsi="Open Sans" w:cs="Open Sans"/>
        </w:rPr>
        <w:t xml:space="preserve">arządu </w:t>
      </w:r>
      <w:r>
        <w:rPr>
          <w:rFonts w:ascii="Open Sans" w:eastAsia="Times New Roman" w:hAnsi="Open Sans" w:cs="Open Sans"/>
        </w:rPr>
        <w:t>W</w:t>
      </w:r>
      <w:r w:rsidRPr="009F58D7">
        <w:rPr>
          <w:rFonts w:ascii="Open Sans" w:eastAsia="Times New Roman" w:hAnsi="Open Sans" w:cs="Open Sans"/>
        </w:rPr>
        <w:t xml:space="preserve">ojewództwa </w:t>
      </w:r>
      <w:r>
        <w:rPr>
          <w:rFonts w:ascii="Open Sans" w:eastAsia="Times New Roman" w:hAnsi="Open Sans" w:cs="Open Sans"/>
        </w:rPr>
        <w:t>P</w:t>
      </w:r>
      <w:r w:rsidRPr="009F58D7">
        <w:rPr>
          <w:rFonts w:ascii="Open Sans" w:eastAsia="Times New Roman" w:hAnsi="Open Sans" w:cs="Open Sans"/>
        </w:rPr>
        <w:t>odlaskiego</w:t>
      </w:r>
      <w:r>
        <w:rPr>
          <w:rFonts w:ascii="Open Sans" w:eastAsia="Times New Roman" w:hAnsi="Open Sans" w:cs="Open Sans"/>
        </w:rPr>
        <w:t xml:space="preserve"> </w:t>
      </w:r>
      <w:r w:rsidRPr="009F58D7">
        <w:rPr>
          <w:rFonts w:ascii="Open Sans" w:eastAsia="Times New Roman" w:hAnsi="Open Sans" w:cs="Open Sans"/>
        </w:rPr>
        <w:t>z dnia 1 lipca 2024 r.</w:t>
      </w:r>
      <w:r w:rsidRPr="009F58D7">
        <w:t xml:space="preserve"> </w:t>
      </w:r>
      <w:r w:rsidRPr="009F58D7">
        <w:rPr>
          <w:rFonts w:ascii="Open Sans" w:eastAsia="Times New Roman" w:hAnsi="Open Sans" w:cs="Open Sans"/>
        </w:rPr>
        <w:t>w</w:t>
      </w:r>
      <w:r>
        <w:rPr>
          <w:rFonts w:ascii="Open Sans" w:eastAsia="Times New Roman" w:hAnsi="Open Sans" w:cs="Open Sans"/>
        </w:rPr>
        <w:t> </w:t>
      </w:r>
      <w:r w:rsidRPr="009F58D7">
        <w:rPr>
          <w:rFonts w:ascii="Open Sans" w:eastAsia="Times New Roman" w:hAnsi="Open Sans" w:cs="Open Sans"/>
        </w:rPr>
        <w:t>sprawie zatwierdzenia „Minimalnych zasad świadczenia usług społecznych przez inne niż DPS placówki świadczące opiekę instytucjonalną, w tym standardów całodobowej opieki wytchnieniowej w placówkach, w których liczba miejsc całodobowego pobytu jest większa niż 8”</w:t>
      </w:r>
      <w:r w:rsidR="00CA1F8B">
        <w:rPr>
          <w:rFonts w:ascii="Open Sans" w:eastAsia="Times New Roman" w:hAnsi="Open Sans" w:cs="Open Sans"/>
        </w:rPr>
        <w:t>.</w:t>
      </w:r>
    </w:p>
    <w:p w14:paraId="7B565C7A" w14:textId="6FB2D8ED" w:rsidR="00555167" w:rsidRPr="00F56841" w:rsidRDefault="00826777" w:rsidP="00B01ECE">
      <w:pPr>
        <w:pStyle w:val="Nagwek8"/>
        <w:numPr>
          <w:ilvl w:val="0"/>
          <w:numId w:val="0"/>
        </w:numPr>
        <w:spacing w:before="200" w:after="200" w:line="276" w:lineRule="auto"/>
        <w:ind w:left="1440" w:hanging="1440"/>
        <w:rPr>
          <w:rFonts w:ascii="Open Sans" w:hAnsi="Open Sans" w:cs="Open Sans"/>
          <w:b/>
          <w:bCs/>
          <w:sz w:val="22"/>
          <w:szCs w:val="22"/>
        </w:rPr>
      </w:pPr>
      <w:r w:rsidRPr="00F56841">
        <w:rPr>
          <w:rFonts w:ascii="Open Sans" w:hAnsi="Open Sans" w:cs="Open Sans"/>
          <w:b/>
          <w:bCs/>
          <w:sz w:val="22"/>
          <w:szCs w:val="22"/>
        </w:rPr>
        <w:t>Wykaz wytycznych</w:t>
      </w:r>
      <w:r w:rsidR="00C556C1">
        <w:rPr>
          <w:rFonts w:ascii="Open Sans" w:hAnsi="Open Sans" w:cs="Open Sans"/>
          <w:b/>
          <w:bCs/>
          <w:sz w:val="22"/>
          <w:szCs w:val="22"/>
        </w:rPr>
        <w:t>:</w:t>
      </w:r>
    </w:p>
    <w:p w14:paraId="2F4A3888" w14:textId="12EADF45" w:rsidR="00826777" w:rsidRPr="00F56841" w:rsidRDefault="00826777" w:rsidP="008B2601">
      <w:pPr>
        <w:pStyle w:val="TreNum-K"/>
        <w:numPr>
          <w:ilvl w:val="0"/>
          <w:numId w:val="50"/>
        </w:numPr>
        <w:spacing w:before="120" w:after="120" w:line="276" w:lineRule="auto"/>
        <w:ind w:left="426"/>
        <w:jc w:val="left"/>
        <w:rPr>
          <w:rFonts w:ascii="Open Sans" w:hAnsi="Open Sans" w:cs="Open Sans"/>
          <w:color w:val="000000" w:themeColor="text1"/>
        </w:rPr>
      </w:pPr>
      <w:r w:rsidRPr="00F56841">
        <w:rPr>
          <w:rFonts w:ascii="Open Sans" w:hAnsi="Open Sans" w:cs="Open Sans"/>
          <w:color w:val="000000" w:themeColor="text1"/>
        </w:rPr>
        <w:t>Wytyczne dotyczące realizacji projektów z udziałem środków Europejskiego Funduszu Społecznego Plus w regionalnych programach na lata 2021-2027</w:t>
      </w:r>
      <w:r w:rsidR="0008467C" w:rsidRPr="00F56841">
        <w:rPr>
          <w:rFonts w:ascii="Open Sans" w:hAnsi="Open Sans" w:cs="Open Sans"/>
          <w:color w:val="000000" w:themeColor="text1"/>
        </w:rPr>
        <w:t xml:space="preserve"> zwane w</w:t>
      </w:r>
      <w:r w:rsidR="004414D8">
        <w:rPr>
          <w:rFonts w:ascii="Open Sans" w:hAnsi="Open Sans" w:cs="Open Sans"/>
          <w:color w:val="000000" w:themeColor="text1"/>
        </w:rPr>
        <w:t> </w:t>
      </w:r>
      <w:r w:rsidR="00F56B07" w:rsidRPr="00F56841">
        <w:rPr>
          <w:rFonts w:ascii="Open Sans" w:hAnsi="Open Sans" w:cs="Open Sans"/>
          <w:color w:val="000000" w:themeColor="text1"/>
        </w:rPr>
        <w:t>r</w:t>
      </w:r>
      <w:r w:rsidR="0008467C" w:rsidRPr="00F56841">
        <w:rPr>
          <w:rFonts w:ascii="Open Sans" w:hAnsi="Open Sans" w:cs="Open Sans"/>
          <w:color w:val="000000" w:themeColor="text1"/>
        </w:rPr>
        <w:t xml:space="preserve">egulaminie </w:t>
      </w:r>
      <w:r w:rsidR="00F56B07" w:rsidRPr="00F56841">
        <w:rPr>
          <w:rFonts w:ascii="Open Sans" w:hAnsi="Open Sans" w:cs="Open Sans"/>
          <w:color w:val="000000" w:themeColor="text1"/>
        </w:rPr>
        <w:t>w</w:t>
      </w:r>
      <w:r w:rsidR="0008467C" w:rsidRPr="00F56841">
        <w:rPr>
          <w:rFonts w:ascii="Open Sans" w:hAnsi="Open Sans" w:cs="Open Sans"/>
          <w:color w:val="000000" w:themeColor="text1"/>
        </w:rPr>
        <w:t>ytycznymi EFS</w:t>
      </w:r>
      <w:r w:rsidR="0056516C">
        <w:rPr>
          <w:rFonts w:ascii="Open Sans" w:hAnsi="Open Sans" w:cs="Open Sans"/>
          <w:color w:val="000000" w:themeColor="text1"/>
        </w:rPr>
        <w:t>+,</w:t>
      </w:r>
    </w:p>
    <w:p w14:paraId="582A3BF1" w14:textId="64550FAE"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wyboru projektów na lata 2021-2027</w:t>
      </w:r>
      <w:r w:rsidR="0056516C">
        <w:rPr>
          <w:rFonts w:ascii="Open Sans" w:hAnsi="Open Sans" w:cs="Open Sans"/>
        </w:rPr>
        <w:t>,</w:t>
      </w:r>
    </w:p>
    <w:p w14:paraId="3A0352B8" w14:textId="2146366A"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 xml:space="preserve">Wytyczne dotyczące kwalifikowalności wydatków na lata 2021-2027 zwane </w:t>
      </w:r>
      <w:r w:rsidR="00722FD5" w:rsidRPr="00F56841">
        <w:rPr>
          <w:rFonts w:ascii="Open Sans" w:hAnsi="Open Sans" w:cs="Open Sans"/>
        </w:rPr>
        <w:t>w</w:t>
      </w:r>
      <w:r w:rsidR="0056516C">
        <w:rPr>
          <w:rFonts w:ascii="Open Sans" w:hAnsi="Open Sans" w:cs="Open Sans"/>
        </w:rPr>
        <w:t> </w:t>
      </w:r>
      <w:r w:rsidR="00F56B07" w:rsidRPr="00F56841">
        <w:rPr>
          <w:rFonts w:ascii="Open Sans" w:hAnsi="Open Sans" w:cs="Open Sans"/>
        </w:rPr>
        <w:t>r</w:t>
      </w:r>
      <w:r w:rsidR="00722FD5" w:rsidRPr="00F56841">
        <w:rPr>
          <w:rFonts w:ascii="Open Sans" w:hAnsi="Open Sans" w:cs="Open Sans"/>
        </w:rPr>
        <w:t xml:space="preserve">egulaminie </w:t>
      </w:r>
      <w:r w:rsidR="00F56B07" w:rsidRPr="00F56841">
        <w:rPr>
          <w:rFonts w:ascii="Open Sans" w:hAnsi="Open Sans" w:cs="Open Sans"/>
        </w:rPr>
        <w:t>w</w:t>
      </w:r>
      <w:r w:rsidRPr="00F56841">
        <w:rPr>
          <w:rFonts w:ascii="Open Sans" w:hAnsi="Open Sans" w:cs="Open Sans"/>
        </w:rPr>
        <w:t>ytycznymi kwalifikowalności</w:t>
      </w:r>
      <w:r w:rsidR="0056516C">
        <w:rPr>
          <w:rFonts w:ascii="Open Sans" w:hAnsi="Open Sans" w:cs="Open Sans"/>
        </w:rPr>
        <w:t>,</w:t>
      </w:r>
    </w:p>
    <w:p w14:paraId="4B0113F8" w14:textId="10C7F1FB"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lastRenderedPageBreak/>
        <w:t>Wytyczne dotyczące realizacji zasad równościowych w ramach funduszy unijnych na</w:t>
      </w:r>
      <w:r w:rsidR="004414D8">
        <w:rPr>
          <w:rFonts w:ascii="Open Sans" w:hAnsi="Open Sans" w:cs="Open Sans"/>
        </w:rPr>
        <w:t> </w:t>
      </w:r>
      <w:r w:rsidRPr="00F56841">
        <w:rPr>
          <w:rFonts w:ascii="Open Sans" w:hAnsi="Open Sans" w:cs="Open Sans"/>
        </w:rPr>
        <w:t xml:space="preserve">lata 2021-2027 zwane </w:t>
      </w:r>
      <w:r w:rsidR="00722FD5" w:rsidRPr="00F56841">
        <w:rPr>
          <w:rFonts w:ascii="Open Sans" w:hAnsi="Open Sans" w:cs="Open Sans"/>
        </w:rPr>
        <w:t xml:space="preserve">w </w:t>
      </w:r>
      <w:r w:rsidR="00F56B07" w:rsidRPr="00F56841">
        <w:rPr>
          <w:rFonts w:ascii="Open Sans" w:hAnsi="Open Sans" w:cs="Open Sans"/>
        </w:rPr>
        <w:t>r</w:t>
      </w:r>
      <w:r w:rsidR="00722FD5" w:rsidRPr="00F56841">
        <w:rPr>
          <w:rFonts w:ascii="Open Sans" w:hAnsi="Open Sans" w:cs="Open Sans"/>
        </w:rPr>
        <w:t xml:space="preserve">egulaminie </w:t>
      </w:r>
      <w:r w:rsidR="00F56B07" w:rsidRPr="00F56841">
        <w:rPr>
          <w:rFonts w:ascii="Open Sans" w:hAnsi="Open Sans" w:cs="Open Sans"/>
        </w:rPr>
        <w:t>w</w:t>
      </w:r>
      <w:r w:rsidRPr="00F56841">
        <w:rPr>
          <w:rFonts w:ascii="Open Sans" w:hAnsi="Open Sans" w:cs="Open Sans"/>
        </w:rPr>
        <w:t>ytycznymi równościowymi</w:t>
      </w:r>
      <w:r w:rsidR="0056516C">
        <w:rPr>
          <w:rFonts w:ascii="Open Sans" w:hAnsi="Open Sans" w:cs="Open Sans"/>
        </w:rPr>
        <w:t>,</w:t>
      </w:r>
    </w:p>
    <w:p w14:paraId="35A65636" w14:textId="175AEFA7"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realizacji zasady partnerstwa na lata 2021-2027</w:t>
      </w:r>
      <w:r w:rsidR="0056516C">
        <w:rPr>
          <w:rFonts w:ascii="Open Sans" w:hAnsi="Open Sans" w:cs="Open Sans"/>
        </w:rPr>
        <w:t>,</w:t>
      </w:r>
    </w:p>
    <w:p w14:paraId="724669C1" w14:textId="78B05A46" w:rsidR="00826777" w:rsidRPr="00F56841" w:rsidRDefault="00826777" w:rsidP="008B2601">
      <w:pPr>
        <w:pStyle w:val="TreNum-K"/>
        <w:spacing w:before="120" w:after="120" w:line="276" w:lineRule="auto"/>
        <w:ind w:left="426"/>
        <w:rPr>
          <w:rFonts w:ascii="Open Sans" w:hAnsi="Open Sans" w:cs="Open Sans"/>
          <w:color w:val="000000" w:themeColor="text1"/>
        </w:rPr>
      </w:pPr>
      <w:r w:rsidRPr="00F56841">
        <w:rPr>
          <w:rFonts w:ascii="Open Sans" w:hAnsi="Open Sans" w:cs="Open Sans"/>
          <w:color w:val="000000" w:themeColor="text1"/>
        </w:rPr>
        <w:t>Wytyczne dotyczące monitorowania postępu rzeczowego realizacji programów na</w:t>
      </w:r>
      <w:r w:rsidR="004414D8">
        <w:rPr>
          <w:rFonts w:ascii="Open Sans" w:hAnsi="Open Sans" w:cs="Open Sans"/>
          <w:color w:val="000000" w:themeColor="text1"/>
        </w:rPr>
        <w:t> </w:t>
      </w:r>
      <w:r w:rsidRPr="00F56841">
        <w:rPr>
          <w:rFonts w:ascii="Open Sans" w:hAnsi="Open Sans" w:cs="Open Sans"/>
          <w:color w:val="000000" w:themeColor="text1"/>
        </w:rPr>
        <w:t>lata 2021-2027</w:t>
      </w:r>
      <w:r w:rsidR="0056516C">
        <w:rPr>
          <w:rFonts w:ascii="Open Sans" w:hAnsi="Open Sans" w:cs="Open Sans"/>
          <w:color w:val="000000" w:themeColor="text1"/>
        </w:rPr>
        <w:t xml:space="preserve"> </w:t>
      </w:r>
      <w:r w:rsidR="00722FD5" w:rsidRPr="00F56841">
        <w:rPr>
          <w:rFonts w:ascii="Open Sans" w:hAnsi="Open Sans" w:cs="Open Sans"/>
          <w:color w:val="000000" w:themeColor="text1"/>
        </w:rPr>
        <w:t xml:space="preserve">zwane w </w:t>
      </w:r>
      <w:r w:rsidR="00F56B07" w:rsidRPr="00F56841">
        <w:rPr>
          <w:rFonts w:ascii="Open Sans" w:hAnsi="Open Sans" w:cs="Open Sans"/>
          <w:color w:val="000000" w:themeColor="text1"/>
        </w:rPr>
        <w:t>r</w:t>
      </w:r>
      <w:r w:rsidR="00722FD5" w:rsidRPr="00F56841">
        <w:rPr>
          <w:rFonts w:ascii="Open Sans" w:hAnsi="Open Sans" w:cs="Open Sans"/>
          <w:color w:val="000000" w:themeColor="text1"/>
        </w:rPr>
        <w:t xml:space="preserve">egulaminie </w:t>
      </w:r>
      <w:r w:rsidR="00F56B07" w:rsidRPr="00F56841">
        <w:rPr>
          <w:rFonts w:ascii="Open Sans" w:hAnsi="Open Sans" w:cs="Open Sans"/>
          <w:color w:val="000000" w:themeColor="text1"/>
        </w:rPr>
        <w:t>w</w:t>
      </w:r>
      <w:r w:rsidR="00722FD5" w:rsidRPr="00F56841">
        <w:rPr>
          <w:rFonts w:ascii="Open Sans" w:hAnsi="Open Sans" w:cs="Open Sans"/>
          <w:color w:val="000000" w:themeColor="text1"/>
        </w:rPr>
        <w:t>ytycznymi monitorowania</w:t>
      </w:r>
      <w:r w:rsidR="0056516C">
        <w:rPr>
          <w:rFonts w:ascii="Open Sans" w:hAnsi="Open Sans" w:cs="Open Sans"/>
          <w:color w:val="000000" w:themeColor="text1"/>
        </w:rPr>
        <w:t>,</w:t>
      </w:r>
    </w:p>
    <w:p w14:paraId="076292A5" w14:textId="26761215"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kontroli realizacji programów polityki spójności na lata 2021-2027</w:t>
      </w:r>
      <w:r w:rsidR="0056516C">
        <w:rPr>
          <w:rFonts w:ascii="Open Sans" w:hAnsi="Open Sans" w:cs="Open Sans"/>
        </w:rPr>
        <w:t>,</w:t>
      </w:r>
    </w:p>
    <w:p w14:paraId="40A70B0F" w14:textId="26C31E81"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warunków gromadzenia i przekazywania danych w postaci elektronicznej na lata 2021-2027</w:t>
      </w:r>
      <w:r w:rsidR="0056516C">
        <w:rPr>
          <w:rFonts w:ascii="Open Sans" w:hAnsi="Open Sans" w:cs="Open Sans"/>
        </w:rPr>
        <w:t>,</w:t>
      </w:r>
    </w:p>
    <w:p w14:paraId="7A02D84A" w14:textId="63954C04" w:rsidR="00555167"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informacji i promocji Funduszy Europejskich na lata 2021-2027</w:t>
      </w:r>
      <w:r w:rsidR="0056516C">
        <w:rPr>
          <w:rFonts w:ascii="Open Sans" w:hAnsi="Open Sans" w:cs="Open Sans"/>
        </w:rPr>
        <w:t>,</w:t>
      </w:r>
    </w:p>
    <w:p w14:paraId="47609650" w14:textId="47799DCF" w:rsidR="00826777" w:rsidRPr="00F56841" w:rsidRDefault="007A185B" w:rsidP="0056516C">
      <w:pPr>
        <w:pStyle w:val="TreNum-K"/>
        <w:spacing w:before="120" w:after="480" w:line="276" w:lineRule="auto"/>
        <w:ind w:left="425"/>
        <w:rPr>
          <w:rFonts w:ascii="Open Sans" w:hAnsi="Open Sans" w:cs="Open Sans"/>
        </w:rPr>
      </w:pPr>
      <w:r w:rsidRPr="00F56841">
        <w:rPr>
          <w:rFonts w:ascii="Open Sans" w:hAnsi="Open Sans" w:cs="Open Sans"/>
        </w:rPr>
        <w:t>Wytyczne Komisji Europejskiej dotyczące zapewnienia poszanowania Karty Praw Podstawowych</w:t>
      </w:r>
      <w:r w:rsidR="004414D8">
        <w:rPr>
          <w:rFonts w:ascii="Open Sans" w:hAnsi="Open Sans" w:cs="Open Sans"/>
        </w:rPr>
        <w:t>.</w:t>
      </w:r>
    </w:p>
    <w:p w14:paraId="0913058E" w14:textId="71922FBC" w:rsidR="00C05B79" w:rsidRPr="00C05B79" w:rsidRDefault="00C05B79" w:rsidP="00C05B79">
      <w:pPr>
        <w:pStyle w:val="TreNum-K"/>
        <w:numPr>
          <w:ilvl w:val="0"/>
          <w:numId w:val="0"/>
        </w:numPr>
        <w:spacing w:before="120" w:after="120" w:line="276" w:lineRule="auto"/>
        <w:ind w:left="142"/>
        <w:rPr>
          <w:rFonts w:ascii="Open Sans" w:hAnsi="Open Sans" w:cs="Open Sans"/>
        </w:rPr>
      </w:pPr>
      <w:r w:rsidRPr="00C05B79">
        <w:rPr>
          <w:rFonts w:ascii="Open Sans" w:hAnsi="Open Sans" w:cs="Open Sans"/>
        </w:rPr>
        <w:t xml:space="preserve">Wnioskodawca ubiegający się o dofinansowanie zobowiązany jest korzystać z aktualnej na dzień ogłoszenia naboru wersji dokumentów. Zaleca się, aby Wnioskodawca aplikujący o środki w ramach naboru na bieżąco zapoznawał się z informacjami zamieszczanymi na stronie internetowej www.funduszeuepodlaskie.eu (zwana dalej stroną internetową) oraz na portalu www.funduszeeuropejskie.gov.pl (zwanym dalej portalem). </w:t>
      </w:r>
    </w:p>
    <w:p w14:paraId="39C8D009" w14:textId="768252A8" w:rsidR="00C05B79" w:rsidRPr="00C05B79" w:rsidRDefault="00C05B79">
      <w:pPr>
        <w:pStyle w:val="TreNum-K"/>
        <w:numPr>
          <w:ilvl w:val="0"/>
          <w:numId w:val="146"/>
        </w:numPr>
        <w:spacing w:before="120" w:after="120" w:line="276" w:lineRule="auto"/>
        <w:rPr>
          <w:rFonts w:ascii="Open Sans" w:hAnsi="Open Sans" w:cs="Open Sans"/>
        </w:rPr>
      </w:pPr>
      <w:r w:rsidRPr="00C05B79">
        <w:rPr>
          <w:rFonts w:ascii="Open Sans" w:hAnsi="Open Sans" w:cs="Open Sans"/>
        </w:rPr>
        <w:t>Wnioskodawca zobowiązany jest także do stosowania innych aktów prawnych zgodnie ze specyfiką realizowanego projektu,</w:t>
      </w:r>
    </w:p>
    <w:p w14:paraId="22B63819" w14:textId="72FA625F" w:rsidR="00C05B79" w:rsidRPr="0056516C" w:rsidRDefault="00C05B79">
      <w:pPr>
        <w:pStyle w:val="TreNum-K"/>
        <w:numPr>
          <w:ilvl w:val="0"/>
          <w:numId w:val="146"/>
        </w:numPr>
        <w:spacing w:before="120" w:after="120" w:line="276" w:lineRule="auto"/>
        <w:rPr>
          <w:rFonts w:ascii="Open Sans" w:hAnsi="Open Sans" w:cs="Open Sans"/>
        </w:rPr>
      </w:pPr>
      <w:r w:rsidRPr="00C05B79">
        <w:rPr>
          <w:rFonts w:ascii="Open Sans" w:hAnsi="Open Sans" w:cs="Open Sans"/>
        </w:rPr>
        <w:t>W przypadku ukazania się nowych przepisów prawnych lub wytycznych ministra właściwego do spraw rozwoju regionalnego, Instytucja Organizująca Nabór zastrzega sobie prawo dokonania zmian w regulaminie.</w:t>
      </w:r>
    </w:p>
    <w:p w14:paraId="226C549F" w14:textId="7B024FA4" w:rsidR="00244DF6" w:rsidRPr="00F56841" w:rsidRDefault="00244DF6" w:rsidP="00B221B0">
      <w:pPr>
        <w:pStyle w:val="TreNum-K"/>
        <w:numPr>
          <w:ilvl w:val="0"/>
          <w:numId w:val="0"/>
        </w:numPr>
        <w:spacing w:before="120" w:after="120" w:line="276" w:lineRule="auto"/>
        <w:rPr>
          <w:rFonts w:ascii="Open Sans" w:hAnsi="Open Sans" w:cs="Open Sans"/>
        </w:rPr>
      </w:pPr>
      <w:r w:rsidRPr="00F56841">
        <w:rPr>
          <w:rFonts w:ascii="Open Sans" w:hAnsi="Open Sans" w:cs="Open Sans"/>
        </w:rPr>
        <w:t>Nieznajomość powyższych dokumentów może spowodować niewłaściwe przygotowanie projektu, nieprawidłowe wypełnienie formularza wniosku o dofinansowanie projektu (części merytorycznej oraz budżetu) i inne konsekw</w:t>
      </w:r>
      <w:r w:rsidRPr="00A829DE">
        <w:rPr>
          <w:rFonts w:ascii="Open Sans" w:hAnsi="Open Sans" w:cs="Open Sans"/>
        </w:rPr>
        <w:t xml:space="preserve">encje skutkujące obniżeniem liczby przyznanych punktów lub </w:t>
      </w:r>
      <w:r w:rsidRPr="00F56841">
        <w:rPr>
          <w:rFonts w:ascii="Open Sans" w:hAnsi="Open Sans" w:cs="Open Sans"/>
        </w:rPr>
        <w:t>uzyskaniem oceny negatywnej.</w:t>
      </w:r>
    </w:p>
    <w:p w14:paraId="2AA66B6F" w14:textId="0A9CCB8E" w:rsidR="00180E6B" w:rsidRDefault="00703C18" w:rsidP="0056516C">
      <w:pPr>
        <w:suppressAutoHyphens w:val="0"/>
        <w:autoSpaceDE w:val="0"/>
        <w:spacing w:before="120" w:after="480" w:line="276" w:lineRule="auto"/>
        <w:textAlignment w:val="auto"/>
        <w:rPr>
          <w:rFonts w:ascii="Open Sans" w:hAnsi="Open Sans" w:cs="Open Sans"/>
        </w:rPr>
      </w:pPr>
      <w:r w:rsidRPr="00F56841">
        <w:rPr>
          <w:rFonts w:ascii="Open Sans" w:hAnsi="Open Sans" w:cs="Open Sans"/>
        </w:rPr>
        <w:t>W kwestiach nieuregulowanych w Regulaminie wyboru projektów mają zastosowanie akty prawa krajowego i unijnego oraz dokumenty programowe właściwe dla przedmiotu naboru.</w:t>
      </w:r>
    </w:p>
    <w:p w14:paraId="738A7329" w14:textId="77777777" w:rsidR="00F07E74" w:rsidRDefault="00F07E74" w:rsidP="0056516C">
      <w:pPr>
        <w:suppressAutoHyphens w:val="0"/>
        <w:autoSpaceDE w:val="0"/>
        <w:spacing w:before="120" w:after="480" w:line="276" w:lineRule="auto"/>
        <w:textAlignment w:val="auto"/>
        <w:rPr>
          <w:rFonts w:ascii="Open Sans" w:hAnsi="Open Sans" w:cs="Open Sans"/>
        </w:rPr>
      </w:pPr>
    </w:p>
    <w:p w14:paraId="6823C65E" w14:textId="77777777" w:rsidR="00F07E74" w:rsidRPr="00F56841" w:rsidRDefault="00F07E74" w:rsidP="0056516C">
      <w:pPr>
        <w:suppressAutoHyphens w:val="0"/>
        <w:autoSpaceDE w:val="0"/>
        <w:spacing w:before="120" w:after="480" w:line="276" w:lineRule="auto"/>
        <w:textAlignment w:val="auto"/>
        <w:rPr>
          <w:rFonts w:ascii="Open Sans" w:hAnsi="Open Sans" w:cs="Open Sans"/>
        </w:rPr>
      </w:pPr>
    </w:p>
    <w:p w14:paraId="7152864C" w14:textId="7E7D6E52" w:rsidR="00314C6E" w:rsidRPr="00F56841" w:rsidRDefault="003449FC" w:rsidP="002D3FAE">
      <w:pPr>
        <w:pStyle w:val="Nagwek1"/>
      </w:pPr>
      <w:bookmarkStart w:id="1774" w:name="_Toc134788942"/>
      <w:bookmarkStart w:id="1775" w:name="_Toc134791387"/>
      <w:bookmarkStart w:id="1776" w:name="_Toc135639034"/>
      <w:bookmarkStart w:id="1777" w:name="_Toc135639175"/>
      <w:bookmarkStart w:id="1778" w:name="_Toc135646050"/>
      <w:bookmarkStart w:id="1779" w:name="_Toc135646489"/>
      <w:bookmarkStart w:id="1780" w:name="_Toc135729938"/>
      <w:bookmarkStart w:id="1781" w:name="_Toc135730668"/>
      <w:bookmarkStart w:id="1782" w:name="_Toc135739832"/>
      <w:bookmarkStart w:id="1783" w:name="_Toc135740197"/>
      <w:bookmarkStart w:id="1784" w:name="_Toc135741399"/>
      <w:bookmarkStart w:id="1785" w:name="_Toc135741441"/>
      <w:bookmarkStart w:id="1786" w:name="_Toc135741917"/>
      <w:bookmarkStart w:id="1787" w:name="_Toc135743595"/>
      <w:bookmarkStart w:id="1788" w:name="_Toc135744681"/>
      <w:bookmarkStart w:id="1789" w:name="_Toc135744731"/>
      <w:bookmarkStart w:id="1790" w:name="_Toc135744781"/>
      <w:bookmarkStart w:id="1791" w:name="_Toc135806886"/>
      <w:bookmarkStart w:id="1792" w:name="_Toc135806928"/>
      <w:bookmarkStart w:id="1793" w:name="_Toc135807809"/>
      <w:bookmarkStart w:id="1794" w:name="_Toc135808288"/>
      <w:bookmarkStart w:id="1795" w:name="_Toc135808475"/>
      <w:bookmarkStart w:id="1796" w:name="_Toc135808677"/>
      <w:bookmarkStart w:id="1797" w:name="_Toc236052649"/>
      <w:r w:rsidRPr="00F56841">
        <w:lastRenderedPageBreak/>
        <w:t>Załączniki</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38BD6576" w14:textId="77777777" w:rsidR="000E5F5D" w:rsidRPr="00F56841"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 xml:space="preserve">Wzór wniosku </w:t>
      </w:r>
      <w:bookmarkStart w:id="1798" w:name="_Hlk138852629"/>
      <w:r w:rsidRPr="00F56841">
        <w:rPr>
          <w:rFonts w:ascii="Open Sans" w:hAnsi="Open Sans" w:cs="Open Sans"/>
          <w:bCs/>
          <w:kern w:val="0"/>
        </w:rPr>
        <w:t>o dofinansowanie projektu w ramach programu Fundusze Europejskie dla Podlaskiego 2021-2027</w:t>
      </w:r>
      <w:bookmarkEnd w:id="1798"/>
    </w:p>
    <w:p w14:paraId="54EA3FD9" w14:textId="77777777" w:rsidR="000E5F5D" w:rsidRPr="00F56841"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Instrukcja wypełniania wniosku o dofinansowanie projektu w ramach programu Fundusze Europejskie dla Podlaskiego 2021-2027</w:t>
      </w:r>
    </w:p>
    <w:p w14:paraId="57EF6805" w14:textId="77777777" w:rsidR="000E5F5D" w:rsidRPr="00F56841"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Lista Wskaźników Kluczowych 2021-2027 – EFS+</w:t>
      </w:r>
    </w:p>
    <w:p w14:paraId="09B93ABB" w14:textId="77777777" w:rsidR="001A02FE"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bookmarkStart w:id="1799" w:name="_Hlk146013430"/>
      <w:r w:rsidRPr="00F56841">
        <w:rPr>
          <w:rFonts w:ascii="Open Sans" w:hAnsi="Open Sans" w:cs="Open Sans"/>
        </w:rPr>
        <w:t xml:space="preserve">Wzór umowy o dofinansowanie projektu ze środków EFS + </w:t>
      </w:r>
      <w:r w:rsidRPr="00F56841">
        <w:rPr>
          <w:rFonts w:ascii="Open Sans" w:hAnsi="Open Sans" w:cs="Open Sans"/>
          <w:bCs/>
          <w:kern w:val="0"/>
        </w:rPr>
        <w:t>z załącznikami</w:t>
      </w:r>
      <w:r w:rsidR="000E3000" w:rsidRPr="00F56841">
        <w:rPr>
          <w:rFonts w:ascii="Open Sans" w:hAnsi="Open Sans" w:cs="Open Sans"/>
          <w:bCs/>
          <w:kern w:val="0"/>
        </w:rPr>
        <w:t xml:space="preserve"> – dla umów innych niż rozliczane kwotami ryczałtowymi</w:t>
      </w:r>
      <w:r w:rsidRPr="00F56841">
        <w:rPr>
          <w:rFonts w:ascii="Open Sans" w:hAnsi="Open Sans" w:cs="Open Sans"/>
          <w:bCs/>
          <w:kern w:val="0"/>
        </w:rPr>
        <w:t xml:space="preserve"> (w tym wzór weksla)</w:t>
      </w:r>
    </w:p>
    <w:bookmarkEnd w:id="1799"/>
    <w:p w14:paraId="69444796" w14:textId="00016B98" w:rsidR="000E5F5D" w:rsidRPr="00F56841"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kern w:val="0"/>
        </w:rPr>
        <w:t xml:space="preserve">Systematyka kryteriów wyboru projektów współfinansowanych z </w:t>
      </w:r>
      <w:r w:rsidR="00F129AF">
        <w:rPr>
          <w:rFonts w:ascii="Open Sans" w:hAnsi="Open Sans" w:cs="Open Sans"/>
          <w:kern w:val="0"/>
        </w:rPr>
        <w:t>E</w:t>
      </w:r>
      <w:r w:rsidRPr="00F56841">
        <w:rPr>
          <w:rFonts w:ascii="Open Sans" w:hAnsi="Open Sans" w:cs="Open Sans"/>
          <w:kern w:val="0"/>
        </w:rPr>
        <w:t xml:space="preserve">uropejskiego </w:t>
      </w:r>
      <w:r w:rsidR="00F129AF">
        <w:rPr>
          <w:rFonts w:ascii="Open Sans" w:hAnsi="Open Sans" w:cs="Open Sans"/>
          <w:kern w:val="0"/>
        </w:rPr>
        <w:t>F</w:t>
      </w:r>
      <w:r w:rsidRPr="00F56841">
        <w:rPr>
          <w:rFonts w:ascii="Open Sans" w:hAnsi="Open Sans" w:cs="Open Sans"/>
          <w:kern w:val="0"/>
        </w:rPr>
        <w:t xml:space="preserve">unduszu </w:t>
      </w:r>
      <w:r w:rsidR="00F129AF">
        <w:rPr>
          <w:rFonts w:ascii="Open Sans" w:hAnsi="Open Sans" w:cs="Open Sans"/>
          <w:kern w:val="0"/>
        </w:rPr>
        <w:t>S</w:t>
      </w:r>
      <w:r w:rsidRPr="00F56841">
        <w:rPr>
          <w:rFonts w:ascii="Open Sans" w:hAnsi="Open Sans" w:cs="Open Sans"/>
          <w:kern w:val="0"/>
        </w:rPr>
        <w:t xml:space="preserve">połecznego + w ramach </w:t>
      </w:r>
      <w:r w:rsidR="00785187">
        <w:rPr>
          <w:rFonts w:ascii="Open Sans" w:hAnsi="Open Sans" w:cs="Open Sans"/>
          <w:kern w:val="0"/>
        </w:rPr>
        <w:t>p</w:t>
      </w:r>
      <w:r w:rsidRPr="00F56841">
        <w:rPr>
          <w:rFonts w:ascii="Open Sans" w:hAnsi="Open Sans" w:cs="Open Sans"/>
          <w:kern w:val="0"/>
        </w:rPr>
        <w:t xml:space="preserve">rogramu </w:t>
      </w:r>
      <w:r w:rsidR="00734CB5">
        <w:rPr>
          <w:rFonts w:ascii="Open Sans" w:hAnsi="Open Sans" w:cs="Open Sans"/>
          <w:kern w:val="0"/>
        </w:rPr>
        <w:t>F</w:t>
      </w:r>
      <w:r w:rsidRPr="00F56841">
        <w:rPr>
          <w:rFonts w:ascii="Open Sans" w:hAnsi="Open Sans" w:cs="Open Sans"/>
          <w:kern w:val="0"/>
        </w:rPr>
        <w:t xml:space="preserve">undusze </w:t>
      </w:r>
      <w:r w:rsidR="00734CB5">
        <w:rPr>
          <w:rFonts w:ascii="Open Sans" w:hAnsi="Open Sans" w:cs="Open Sans"/>
          <w:kern w:val="0"/>
        </w:rPr>
        <w:t>E</w:t>
      </w:r>
      <w:r w:rsidRPr="00F56841">
        <w:rPr>
          <w:rFonts w:ascii="Open Sans" w:hAnsi="Open Sans" w:cs="Open Sans"/>
          <w:kern w:val="0"/>
        </w:rPr>
        <w:t xml:space="preserve">uropejskie dla </w:t>
      </w:r>
      <w:r w:rsidR="00734CB5">
        <w:rPr>
          <w:rFonts w:ascii="Open Sans" w:hAnsi="Open Sans" w:cs="Open Sans"/>
          <w:kern w:val="0"/>
        </w:rPr>
        <w:t>P</w:t>
      </w:r>
      <w:r w:rsidRPr="00F56841">
        <w:rPr>
          <w:rFonts w:ascii="Open Sans" w:hAnsi="Open Sans" w:cs="Open Sans"/>
          <w:kern w:val="0"/>
        </w:rPr>
        <w:t xml:space="preserve">odlaskiego na lata 2021-2027 - </w:t>
      </w:r>
      <w:r w:rsidRPr="00F56841">
        <w:rPr>
          <w:rFonts w:ascii="Open Sans" w:hAnsi="Open Sans" w:cs="Open Sans"/>
          <w:bCs/>
        </w:rPr>
        <w:t>kryteria ogólne wyboru projektów</w:t>
      </w:r>
    </w:p>
    <w:p w14:paraId="0FFA104C" w14:textId="5A505792" w:rsidR="00993763" w:rsidRPr="00F56841" w:rsidRDefault="000E5F5D"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kern w:val="0"/>
        </w:rPr>
        <w:t xml:space="preserve">Systematyka kryteriów wyboru projektów współfinansowanych z </w:t>
      </w:r>
      <w:r w:rsidR="00F129AF">
        <w:rPr>
          <w:rFonts w:ascii="Open Sans" w:hAnsi="Open Sans" w:cs="Open Sans"/>
          <w:kern w:val="0"/>
        </w:rPr>
        <w:t>E</w:t>
      </w:r>
      <w:r w:rsidRPr="00F56841">
        <w:rPr>
          <w:rFonts w:ascii="Open Sans" w:hAnsi="Open Sans" w:cs="Open Sans"/>
          <w:kern w:val="0"/>
        </w:rPr>
        <w:t xml:space="preserve">uropejskiego </w:t>
      </w:r>
      <w:r w:rsidR="00F129AF">
        <w:rPr>
          <w:rFonts w:ascii="Open Sans" w:hAnsi="Open Sans" w:cs="Open Sans"/>
          <w:kern w:val="0"/>
        </w:rPr>
        <w:t>F</w:t>
      </w:r>
      <w:r w:rsidRPr="00F56841">
        <w:rPr>
          <w:rFonts w:ascii="Open Sans" w:hAnsi="Open Sans" w:cs="Open Sans"/>
          <w:kern w:val="0"/>
        </w:rPr>
        <w:t xml:space="preserve">unduszu </w:t>
      </w:r>
      <w:r w:rsidR="00F129AF">
        <w:rPr>
          <w:rFonts w:ascii="Open Sans" w:hAnsi="Open Sans" w:cs="Open Sans"/>
          <w:kern w:val="0"/>
        </w:rPr>
        <w:t>S</w:t>
      </w:r>
      <w:r w:rsidRPr="00F56841">
        <w:rPr>
          <w:rFonts w:ascii="Open Sans" w:hAnsi="Open Sans" w:cs="Open Sans"/>
          <w:kern w:val="0"/>
        </w:rPr>
        <w:t xml:space="preserve">połecznego + w ramach programu </w:t>
      </w:r>
      <w:r w:rsidR="00734CB5">
        <w:rPr>
          <w:rFonts w:ascii="Open Sans" w:hAnsi="Open Sans" w:cs="Open Sans"/>
          <w:kern w:val="0"/>
        </w:rPr>
        <w:t>F</w:t>
      </w:r>
      <w:r w:rsidRPr="00F56841">
        <w:rPr>
          <w:rFonts w:ascii="Open Sans" w:hAnsi="Open Sans" w:cs="Open Sans"/>
          <w:kern w:val="0"/>
        </w:rPr>
        <w:t xml:space="preserve">undusze </w:t>
      </w:r>
      <w:r w:rsidR="00734CB5">
        <w:rPr>
          <w:rFonts w:ascii="Open Sans" w:hAnsi="Open Sans" w:cs="Open Sans"/>
          <w:kern w:val="0"/>
        </w:rPr>
        <w:t>E</w:t>
      </w:r>
      <w:r w:rsidRPr="00F56841">
        <w:rPr>
          <w:rFonts w:ascii="Open Sans" w:hAnsi="Open Sans" w:cs="Open Sans"/>
          <w:kern w:val="0"/>
        </w:rPr>
        <w:t xml:space="preserve">uropejskie dla </w:t>
      </w:r>
      <w:r w:rsidR="00734CB5">
        <w:rPr>
          <w:rFonts w:ascii="Open Sans" w:hAnsi="Open Sans" w:cs="Open Sans"/>
          <w:kern w:val="0"/>
        </w:rPr>
        <w:t>P</w:t>
      </w:r>
      <w:r w:rsidRPr="00F56841">
        <w:rPr>
          <w:rFonts w:ascii="Open Sans" w:hAnsi="Open Sans" w:cs="Open Sans"/>
          <w:kern w:val="0"/>
        </w:rPr>
        <w:t xml:space="preserve">odlaskiego na lata 2021-2027 - </w:t>
      </w:r>
      <w:r w:rsidRPr="00F56841">
        <w:rPr>
          <w:rFonts w:ascii="Open Sans" w:hAnsi="Open Sans" w:cs="Open Sans"/>
          <w:bCs/>
        </w:rPr>
        <w:t>szczególne kryteria wyboru projektów</w:t>
      </w:r>
    </w:p>
    <w:p w14:paraId="7132FA26" w14:textId="77777777" w:rsidR="00B01ECE" w:rsidRPr="00F56841" w:rsidRDefault="00B01ECE" w:rsidP="00841E31">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 xml:space="preserve">Wzór oświadczenia o </w:t>
      </w:r>
      <w:r w:rsidRPr="00F56841">
        <w:rPr>
          <w:rFonts w:ascii="Open Sans" w:hAnsi="Open Sans" w:cs="Open Sans"/>
          <w:lang w:eastAsia="pl-PL"/>
        </w:rPr>
        <w:t>niepodleganiu wykluczeniu z możliwości otrzymania dofinansowania</w:t>
      </w:r>
    </w:p>
    <w:p w14:paraId="715ABCBA" w14:textId="77777777" w:rsidR="00FF2CFC" w:rsidRPr="00FF2CFC" w:rsidRDefault="00B01ECE" w:rsidP="00FF2CFC">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Wzór oświadczenia</w:t>
      </w:r>
      <w:r w:rsidR="00380047">
        <w:rPr>
          <w:rFonts w:ascii="Open Sans" w:hAnsi="Open Sans" w:cs="Open Sans"/>
          <w:bCs/>
          <w:kern w:val="0"/>
        </w:rPr>
        <w:t>,</w:t>
      </w:r>
      <w:r w:rsidRPr="00F56841">
        <w:rPr>
          <w:rFonts w:ascii="Open Sans" w:hAnsi="Open Sans" w:cs="Open Sans"/>
          <w:bCs/>
          <w:kern w:val="0"/>
        </w:rPr>
        <w:t xml:space="preserve"> </w:t>
      </w:r>
      <w:r w:rsidRPr="00F56841">
        <w:rPr>
          <w:rFonts w:ascii="Open Sans" w:hAnsi="Open Sans" w:cs="Open Sans"/>
          <w:lang w:eastAsia="pl-PL"/>
        </w:rPr>
        <w:t>że na terenie JST lub podmiotu przez nią kontrolowanego nie obowiązują dyskryminujące akty prawne</w:t>
      </w:r>
    </w:p>
    <w:p w14:paraId="7DD86214" w14:textId="1151273B" w:rsidR="00D00F85" w:rsidRPr="00FF2CFC" w:rsidRDefault="00D00F85" w:rsidP="00FF2CFC">
      <w:pPr>
        <w:pStyle w:val="Akapitzlist"/>
        <w:numPr>
          <w:ilvl w:val="3"/>
          <w:numId w:val="80"/>
        </w:numPr>
        <w:tabs>
          <w:tab w:val="right" w:pos="9072"/>
        </w:tabs>
        <w:spacing w:before="120" w:after="120" w:line="276" w:lineRule="auto"/>
        <w:ind w:left="567"/>
        <w:rPr>
          <w:rFonts w:ascii="Open Sans" w:hAnsi="Open Sans" w:cs="Open Sans"/>
          <w:bCs/>
          <w:kern w:val="0"/>
        </w:rPr>
      </w:pPr>
      <w:r w:rsidRPr="00FF2CFC">
        <w:rPr>
          <w:rFonts w:ascii="Open Sans" w:hAnsi="Open Sans" w:cs="Open Sans"/>
          <w:bCs/>
          <w:kern w:val="0"/>
        </w:rPr>
        <w:t>Wzór oświadczenia o kwalifikowalności podatku VAT</w:t>
      </w:r>
    </w:p>
    <w:p w14:paraId="035C80DC" w14:textId="1CC99EA8" w:rsidR="00365101" w:rsidRPr="00365101" w:rsidRDefault="00692A45" w:rsidP="00841E31">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lang w:eastAsia="pl-PL"/>
        </w:rPr>
        <w:t>W</w:t>
      </w:r>
      <w:r w:rsidR="00B27A7B">
        <w:rPr>
          <w:rFonts w:ascii="Open Sans" w:hAnsi="Open Sans" w:cs="Open Sans"/>
          <w:lang w:eastAsia="pl-PL"/>
        </w:rPr>
        <w:t>zór umowy</w:t>
      </w:r>
      <w:r w:rsidR="00365101">
        <w:rPr>
          <w:rFonts w:ascii="Open Sans" w:hAnsi="Open Sans" w:cs="Open Sans"/>
          <w:lang w:eastAsia="pl-PL"/>
        </w:rPr>
        <w:t>/porozumienia</w:t>
      </w:r>
      <w:r w:rsidR="00B27A7B">
        <w:rPr>
          <w:rFonts w:ascii="Open Sans" w:hAnsi="Open Sans" w:cs="Open Sans"/>
          <w:lang w:eastAsia="pl-PL"/>
        </w:rPr>
        <w:t xml:space="preserve"> o partnerstwie</w:t>
      </w:r>
    </w:p>
    <w:bookmarkEnd w:id="0"/>
    <w:p w14:paraId="01A6303F" w14:textId="38ECDBC0" w:rsidR="007B4B6A" w:rsidRPr="00FF2CFC" w:rsidRDefault="007B4B6A" w:rsidP="00D6626B">
      <w:pPr>
        <w:pStyle w:val="Akapitzlist"/>
        <w:tabs>
          <w:tab w:val="right" w:pos="9072"/>
        </w:tabs>
        <w:spacing w:before="120" w:after="120" w:line="276" w:lineRule="auto"/>
        <w:ind w:left="567"/>
        <w:rPr>
          <w:rFonts w:ascii="Open Sans" w:hAnsi="Open Sans" w:cs="Open Sans"/>
          <w:bCs/>
          <w:kern w:val="0"/>
        </w:rPr>
      </w:pPr>
    </w:p>
    <w:sectPr w:rsidR="007B4B6A" w:rsidRPr="00FF2CFC" w:rsidSect="00A87D97">
      <w:footerReference w:type="default" r:id="rId27"/>
      <w:headerReference w:type="first" r:id="rId28"/>
      <w:footerReference w:type="first" r:id="rId29"/>
      <w:pgSz w:w="11906" w:h="16838"/>
      <w:pgMar w:top="1417" w:right="1417" w:bottom="1417"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0CFD" w14:textId="77777777" w:rsidR="00982621" w:rsidRDefault="00982621">
      <w:pPr>
        <w:spacing w:after="0"/>
      </w:pPr>
      <w:r>
        <w:separator/>
      </w:r>
    </w:p>
  </w:endnote>
  <w:endnote w:type="continuationSeparator" w:id="0">
    <w:p w14:paraId="2DF51DD8" w14:textId="77777777" w:rsidR="00982621" w:rsidRDefault="00982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
    <w:altName w:val="Klee One"/>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1A01" w14:textId="77777777" w:rsidR="00150F87" w:rsidRDefault="00150F87">
    <w:pPr>
      <w:pStyle w:val="Stopka"/>
      <w:jc w:val="right"/>
    </w:pPr>
    <w:r>
      <w:fldChar w:fldCharType="begin"/>
    </w:r>
    <w:r>
      <w:instrText xml:space="preserve"> PAGE </w:instrText>
    </w:r>
    <w:r>
      <w:fldChar w:fldCharType="separate"/>
    </w:r>
    <w:r w:rsidR="001B7F68">
      <w:rPr>
        <w:noProof/>
      </w:rPr>
      <w:t>65</w:t>
    </w:r>
    <w:r>
      <w:fldChar w:fldCharType="end"/>
    </w:r>
  </w:p>
  <w:p w14:paraId="6A826D68" w14:textId="77777777" w:rsidR="00150F87" w:rsidRDefault="00150F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22B2" w14:textId="77777777" w:rsidR="00150F87" w:rsidRDefault="00150F87">
    <w:pPr>
      <w:pStyle w:val="Stopka"/>
    </w:pPr>
  </w:p>
  <w:p w14:paraId="11BA09A4" w14:textId="77777777" w:rsidR="00150F87" w:rsidRDefault="00150F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495AD" w14:textId="77777777" w:rsidR="00982621" w:rsidRDefault="00982621">
      <w:pPr>
        <w:spacing w:after="0"/>
      </w:pPr>
      <w:r>
        <w:rPr>
          <w:color w:val="000000"/>
        </w:rPr>
        <w:separator/>
      </w:r>
    </w:p>
  </w:footnote>
  <w:footnote w:type="continuationSeparator" w:id="0">
    <w:p w14:paraId="4B5C0F5E" w14:textId="77777777" w:rsidR="00982621" w:rsidRDefault="00982621">
      <w:pPr>
        <w:spacing w:after="0"/>
      </w:pPr>
      <w:r>
        <w:continuationSeparator/>
      </w:r>
    </w:p>
  </w:footnote>
  <w:footnote w:id="1">
    <w:p w14:paraId="738519BE" w14:textId="4DC5773E" w:rsidR="00150F87" w:rsidRPr="00B426DE" w:rsidRDefault="00150F87" w:rsidP="00E65DBD">
      <w:pPr>
        <w:rPr>
          <w:rFonts w:ascii="Open Sans" w:hAnsi="Open Sans" w:cs="Open Sans"/>
          <w:i/>
          <w:iCs/>
          <w:sz w:val="16"/>
          <w:szCs w:val="16"/>
        </w:rPr>
      </w:pPr>
      <w:r w:rsidRPr="00B426DE">
        <w:rPr>
          <w:rStyle w:val="Odwoanieprzypisudolnego"/>
          <w:rFonts w:ascii="Open Sans" w:hAnsi="Open Sans" w:cs="Open Sans"/>
          <w:sz w:val="16"/>
          <w:szCs w:val="16"/>
        </w:rPr>
        <w:footnoteRef/>
      </w:r>
      <w:r w:rsidRPr="00B426DE">
        <w:rPr>
          <w:rFonts w:ascii="Open Sans" w:hAnsi="Open Sans" w:cs="Open Sans"/>
          <w:sz w:val="16"/>
          <w:szCs w:val="16"/>
        </w:rPr>
        <w:t xml:space="preserve"> Niekwalifikowalność zakupu nieruchomości i podatku VAT, o której mowa w art. 64 ust. 1 lit. b i c rozporządzenia ogólnego została opisana odpowiednio w podrozdziale 3.4 i 3.5 wytycznych kwalifikowalności</w:t>
      </w:r>
    </w:p>
    <w:p w14:paraId="543975F3" w14:textId="77777777" w:rsidR="00150F87" w:rsidRDefault="00150F87" w:rsidP="00E65DBD">
      <w:pPr>
        <w:pStyle w:val="Tekstprzypisudolnego"/>
      </w:pPr>
    </w:p>
  </w:footnote>
  <w:footnote w:id="2">
    <w:p w14:paraId="2DA7BC81" w14:textId="025B7FB0" w:rsidR="00150F87" w:rsidRPr="000B13B8" w:rsidRDefault="00150F87">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infrastruktury (np. dzierżawa, najem) może być kwalifikowalny w ramach EFS+ poza cross-financingiem. o ile warunki z sekcji 3.4.3 wytycznych kwalifikowlaności są spełnione.</w:t>
      </w:r>
    </w:p>
  </w:footnote>
  <w:footnote w:id="3">
    <w:p w14:paraId="2E038DC6" w14:textId="3E6A4BA7" w:rsidR="00150F87" w:rsidRPr="000B13B8" w:rsidRDefault="00150F87">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mebli, sprzętu i pojazdów (np. dzierżawa, najem) może być kwalifikowalny w ramach EFS+ poza cross-financingiem.</w:t>
      </w:r>
    </w:p>
  </w:footnote>
  <w:footnote w:id="4">
    <w:p w14:paraId="18DF5D9C" w14:textId="77777777" w:rsidR="00562CD4" w:rsidRPr="00327D65" w:rsidRDefault="00562CD4" w:rsidP="00562CD4">
      <w:pPr>
        <w:pStyle w:val="Tekstprzypisudolnego"/>
        <w:rPr>
          <w:rFonts w:ascii="Open Sans" w:hAnsi="Open Sans" w:cs="Open Sans"/>
          <w:sz w:val="16"/>
          <w:szCs w:val="16"/>
        </w:rPr>
      </w:pPr>
      <w:r w:rsidRPr="00327D65">
        <w:rPr>
          <w:rStyle w:val="Odwoanieprzypisudolnego"/>
          <w:rFonts w:ascii="Open Sans" w:hAnsi="Open Sans" w:cs="Open Sans"/>
          <w:sz w:val="16"/>
          <w:szCs w:val="16"/>
        </w:rPr>
        <w:footnoteRef/>
      </w:r>
      <w:r w:rsidRPr="00327D65">
        <w:rPr>
          <w:rFonts w:ascii="Open Sans" w:hAnsi="Open Sans" w:cs="Open Sans"/>
          <w:sz w:val="16"/>
          <w:szCs w:val="16"/>
        </w:rPr>
        <w:t xml:space="preserve"> Nieruchomości spełniają definicję infrastruktury zaakceptowaną przez Komisję i zawartą w wytycznych w Wykazie pojęć.</w:t>
      </w:r>
    </w:p>
  </w:footnote>
  <w:footnote w:id="5">
    <w:p w14:paraId="4C16E085" w14:textId="77777777" w:rsidR="00562CD4" w:rsidRPr="00190D34" w:rsidRDefault="00562CD4" w:rsidP="00562CD4">
      <w:pPr>
        <w:pStyle w:val="Tekstprzypisudolnego"/>
        <w:rPr>
          <w:rFonts w:ascii="Open Sans" w:hAnsi="Open Sans" w:cs="Open Sans"/>
          <w:sz w:val="16"/>
          <w:szCs w:val="16"/>
        </w:rPr>
      </w:pPr>
      <w:r w:rsidRPr="00190D34">
        <w:rPr>
          <w:rStyle w:val="Odwoanieprzypisudolnego"/>
          <w:rFonts w:ascii="Open Sans" w:hAnsi="Open Sans" w:cs="Open Sans"/>
          <w:sz w:val="16"/>
          <w:szCs w:val="16"/>
        </w:rPr>
        <w:footnoteRef/>
      </w:r>
      <w:r w:rsidRPr="00190D34">
        <w:rPr>
          <w:rFonts w:ascii="Open Sans" w:hAnsi="Open Sans" w:cs="Open Sans"/>
          <w:sz w:val="16"/>
          <w:szCs w:val="16"/>
        </w:rPr>
        <w:t xml:space="preserve"> Za datę płatności końcowej uznaje się:</w:t>
      </w:r>
    </w:p>
    <w:p w14:paraId="24B026A9" w14:textId="77777777" w:rsidR="00562CD4" w:rsidRPr="00190D34" w:rsidRDefault="00562CD4" w:rsidP="00562CD4">
      <w:pPr>
        <w:pStyle w:val="Tekstprzypisudolnego"/>
        <w:rPr>
          <w:rFonts w:ascii="Open Sans" w:hAnsi="Open Sans" w:cs="Open Sans"/>
          <w:sz w:val="16"/>
          <w:szCs w:val="16"/>
        </w:rPr>
      </w:pPr>
      <w:r w:rsidRPr="00190D34">
        <w:rPr>
          <w:rFonts w:ascii="Open Sans" w:hAnsi="Open Sans" w:cs="Open Sans"/>
          <w:sz w:val="16"/>
          <w:szCs w:val="16"/>
        </w:rPr>
        <w:t>- w przypadku, gdy w ramach rozliczenia wniosku o p płatność końcową Beneficjentowi są przekazywane środki – datę obciążenia rachunku płatniczego instytucji przekazującej środki beneficjentowi,</w:t>
      </w:r>
    </w:p>
    <w:p w14:paraId="14C7DACB" w14:textId="77777777" w:rsidR="00562CD4" w:rsidRDefault="00562CD4" w:rsidP="00562CD4">
      <w:pPr>
        <w:pStyle w:val="Tekstprzypisudolnego"/>
      </w:pPr>
      <w:r w:rsidRPr="00190D34">
        <w:rPr>
          <w:rFonts w:ascii="Open Sans" w:hAnsi="Open Sans" w:cs="Open Sans"/>
          <w:sz w:val="16"/>
          <w:szCs w:val="16"/>
        </w:rPr>
        <w:t>- w pozostałych przypadkach – datę zatwierdzenia wniosku o płatność końcową.</w:t>
      </w:r>
    </w:p>
  </w:footnote>
  <w:footnote w:id="6">
    <w:p w14:paraId="773AFE43" w14:textId="487E1B9E" w:rsidR="00150F87" w:rsidRPr="00864757" w:rsidRDefault="00150F87">
      <w:pPr>
        <w:pStyle w:val="Tekstprzypisudolnego"/>
        <w:rPr>
          <w:rFonts w:ascii="Open Sans" w:hAnsi="Open Sans" w:cs="Open Sans"/>
          <w:sz w:val="16"/>
          <w:szCs w:val="16"/>
        </w:rPr>
      </w:pPr>
      <w:r w:rsidRPr="00864757">
        <w:rPr>
          <w:rStyle w:val="Odwoanieprzypisudolnego"/>
          <w:rFonts w:ascii="Open Sans" w:hAnsi="Open Sans" w:cs="Open Sans"/>
          <w:sz w:val="16"/>
          <w:szCs w:val="16"/>
        </w:rPr>
        <w:footnoteRef/>
      </w:r>
      <w:r w:rsidRPr="00864757">
        <w:rPr>
          <w:rFonts w:ascii="Open Sans" w:hAnsi="Open Sans" w:cs="Open Sans"/>
          <w:sz w:val="16"/>
          <w:szCs w:val="16"/>
        </w:rPr>
        <w:t xml:space="preserve"> Z pomniejszeniem kosztu mechanizmu racjonalnych usprawnień, o którym mowa w Wytycznych dotyczących realizacji zasad równościowych w ramach funduszy unijnych na lata 2021-2027</w:t>
      </w:r>
    </w:p>
  </w:footnote>
  <w:footnote w:id="7">
    <w:p w14:paraId="10B400D0" w14:textId="1DC3DD98" w:rsidR="00150F87" w:rsidRPr="00024FF7" w:rsidRDefault="00150F87">
      <w:pPr>
        <w:pStyle w:val="Tekstprzypisudolnego"/>
        <w:rPr>
          <w:rFonts w:ascii="Open Sans" w:hAnsi="Open Sans" w:cs="Open Sans"/>
          <w:sz w:val="16"/>
          <w:szCs w:val="16"/>
        </w:rPr>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p>
  </w:footnote>
  <w:footnote w:id="8">
    <w:p w14:paraId="6CFD909D" w14:textId="1917FE52" w:rsidR="00150F87" w:rsidRPr="00024FF7" w:rsidRDefault="00150F87">
      <w:pPr>
        <w:pStyle w:val="Tekstprzypisudolnego"/>
        <w:rPr>
          <w:rFonts w:ascii="Open Sans" w:hAnsi="Open Sans" w:cs="Open Sans"/>
          <w:sz w:val="16"/>
          <w:szCs w:val="16"/>
        </w:rPr>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p>
  </w:footnote>
  <w:footnote w:id="9">
    <w:p w14:paraId="7E414EAF" w14:textId="1451E22C" w:rsidR="00150F87" w:rsidRDefault="00150F87">
      <w:pPr>
        <w:pStyle w:val="Tekstprzypisudolnego"/>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r>
        <w:t>.</w:t>
      </w:r>
    </w:p>
  </w:footnote>
  <w:footnote w:id="10">
    <w:p w14:paraId="3E2E4389" w14:textId="7FF9A3A8" w:rsidR="00150F87" w:rsidRPr="00B820F1" w:rsidRDefault="00150F87">
      <w:pPr>
        <w:pStyle w:val="Tekstprzypisudolnego"/>
        <w:rPr>
          <w:rFonts w:ascii="Open Sans" w:hAnsi="Open Sans" w:cs="Open Sans"/>
          <w:sz w:val="16"/>
          <w:szCs w:val="16"/>
        </w:rPr>
      </w:pPr>
      <w:r w:rsidRPr="00B820F1">
        <w:rPr>
          <w:rStyle w:val="Odwoanieprzypisudolnego"/>
          <w:rFonts w:ascii="Open Sans" w:hAnsi="Open Sans" w:cs="Open Sans"/>
          <w:sz w:val="16"/>
          <w:szCs w:val="16"/>
        </w:rPr>
        <w:footnoteRef/>
      </w:r>
      <w:r w:rsidRPr="00B820F1">
        <w:rPr>
          <w:rFonts w:ascii="Open Sans" w:hAnsi="Open Sans" w:cs="Open Sans"/>
          <w:sz w:val="16"/>
          <w:szCs w:val="16"/>
        </w:rPr>
        <w:t xml:space="preserve"> Zgodnie z art. 206 ust. 4 ustawy o finansach publicznych obowiązek ten nie dotyczy </w:t>
      </w:r>
      <w:r>
        <w:rPr>
          <w:rFonts w:ascii="Open Sans" w:hAnsi="Open Sans" w:cs="Open Sans"/>
          <w:sz w:val="16"/>
          <w:szCs w:val="16"/>
        </w:rPr>
        <w:t>b</w:t>
      </w:r>
      <w:r w:rsidRPr="00B820F1">
        <w:rPr>
          <w:rFonts w:ascii="Open Sans" w:hAnsi="Open Sans" w:cs="Open Sans"/>
          <w:sz w:val="16"/>
          <w:szCs w:val="16"/>
        </w:rPr>
        <w:t>eneficjenta będącego jednostką sektora finansów publicznych albo fundacją, której jedynym fundatorem jest Skarb Państwa, a także Banku Gospodarstwa Krajowego.</w:t>
      </w:r>
    </w:p>
  </w:footnote>
  <w:footnote w:id="11">
    <w:p w14:paraId="7889EDC2" w14:textId="77777777" w:rsidR="00150F87" w:rsidRPr="00B820F1" w:rsidRDefault="00150F87" w:rsidP="00096698">
      <w:pPr>
        <w:pStyle w:val="Tekstprzypisudolnego"/>
        <w:rPr>
          <w:rFonts w:ascii="Open Sans" w:hAnsi="Open Sans" w:cs="Open Sans"/>
        </w:rPr>
      </w:pPr>
      <w:r w:rsidRPr="00B820F1">
        <w:rPr>
          <w:rStyle w:val="Odwoanieprzypisudolnego"/>
          <w:rFonts w:ascii="Open Sans" w:hAnsi="Open Sans" w:cs="Open Sans"/>
          <w:sz w:val="16"/>
        </w:rPr>
        <w:footnoteRef/>
      </w:r>
      <w:r w:rsidRPr="00B820F1">
        <w:rPr>
          <w:rFonts w:ascii="Open Sans" w:hAnsi="Open Sans" w:cs="Open Sans"/>
          <w:sz w:val="16"/>
        </w:rPr>
        <w:t xml:space="preserve"> </w:t>
      </w:r>
      <w:r w:rsidRPr="00B820F1">
        <w:rPr>
          <w:rFonts w:ascii="Open Sans" w:hAnsi="Open Sans" w:cs="Open Sans"/>
          <w:sz w:val="16"/>
          <w:szCs w:val="16"/>
        </w:rPr>
        <w:t>Jeśli dotyczy</w:t>
      </w:r>
    </w:p>
  </w:footnote>
  <w:footnote w:id="12">
    <w:p w14:paraId="5E732130" w14:textId="77777777" w:rsidR="00150F87" w:rsidRPr="00D91030" w:rsidRDefault="00150F87" w:rsidP="00096698">
      <w:pPr>
        <w:pStyle w:val="Tekstprzypisudolnego"/>
        <w:rPr>
          <w:rFonts w:ascii="Arial" w:hAnsi="Arial" w:cs="Arial"/>
        </w:rPr>
      </w:pPr>
      <w:r w:rsidRPr="00B820F1">
        <w:rPr>
          <w:rStyle w:val="Odwoanieprzypisudolnego"/>
          <w:rFonts w:ascii="Open Sans" w:hAnsi="Open Sans" w:cs="Open Sans"/>
          <w:sz w:val="16"/>
          <w:szCs w:val="16"/>
        </w:rPr>
        <w:footnoteRef/>
      </w:r>
      <w:r w:rsidRPr="00B820F1">
        <w:rPr>
          <w:rFonts w:ascii="Open Sans" w:hAnsi="Open Sans" w:cs="Open Sans"/>
          <w:sz w:val="16"/>
          <w:szCs w:val="16"/>
        </w:rPr>
        <w:t xml:space="preserve"> Jeśli dotyczy</w:t>
      </w:r>
    </w:p>
  </w:footnote>
  <w:footnote w:id="13">
    <w:p w14:paraId="58FE4268" w14:textId="77777777" w:rsidR="00E06DF0" w:rsidRPr="00FA6F69" w:rsidRDefault="00E06DF0" w:rsidP="00E06DF0">
      <w:pPr>
        <w:suppressAutoHyphens w:val="0"/>
        <w:autoSpaceDE w:val="0"/>
        <w:adjustRightInd w:val="0"/>
        <w:spacing w:after="0"/>
        <w:textAlignment w:val="auto"/>
        <w:rPr>
          <w:rFonts w:ascii="Open Sans" w:hAnsi="Open Sans" w:cs="Open Sans"/>
          <w:kern w:val="0"/>
          <w:sz w:val="16"/>
          <w:szCs w:val="16"/>
        </w:rPr>
      </w:pPr>
      <w:r w:rsidRPr="00FA6F69">
        <w:rPr>
          <w:rStyle w:val="Odwoanieprzypisudolnego"/>
          <w:rFonts w:ascii="Open Sans" w:hAnsi="Open Sans" w:cs="Open Sans"/>
          <w:sz w:val="16"/>
          <w:szCs w:val="16"/>
        </w:rPr>
        <w:footnoteRef/>
      </w:r>
      <w:r w:rsidRPr="00FA6F69">
        <w:rPr>
          <w:rFonts w:ascii="Open Sans" w:hAnsi="Open Sans" w:cs="Open Sans"/>
          <w:sz w:val="16"/>
          <w:szCs w:val="16"/>
        </w:rPr>
        <w:t xml:space="preserve"> </w:t>
      </w:r>
      <w:r w:rsidRPr="00FA6F69">
        <w:rPr>
          <w:rFonts w:ascii="Open Sans" w:hAnsi="Open Sans" w:cs="Open Sans"/>
          <w:kern w:val="0"/>
          <w:sz w:val="16"/>
          <w:szCs w:val="16"/>
        </w:rPr>
        <w:t>W przypadku modernizacji dostępność dotyczy co najmniej tych elementów budynku, które były</w:t>
      </w:r>
      <w:r>
        <w:rPr>
          <w:rFonts w:ascii="Open Sans" w:hAnsi="Open Sans" w:cs="Open Sans"/>
          <w:kern w:val="0"/>
          <w:sz w:val="16"/>
          <w:szCs w:val="16"/>
        </w:rPr>
        <w:t xml:space="preserve"> </w:t>
      </w:r>
      <w:r w:rsidRPr="00FA6F69">
        <w:rPr>
          <w:rFonts w:ascii="Open Sans" w:hAnsi="Open Sans" w:cs="Open Sans"/>
          <w:kern w:val="0"/>
          <w:sz w:val="16"/>
          <w:szCs w:val="16"/>
        </w:rPr>
        <w:t>przedmiotem dofinansowania z funduszy unijnych.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736" w14:textId="6D21F54F" w:rsidR="00150F87" w:rsidRDefault="00150F87">
    <w:pPr>
      <w:pStyle w:val="Nagwek"/>
    </w:pPr>
    <w:r>
      <w:rPr>
        <w:noProof/>
        <w:lang w:eastAsia="pl-PL"/>
      </w:rPr>
      <w:drawing>
        <wp:inline distT="0" distB="0" distL="0" distR="0" wp14:anchorId="4274D1BE" wp14:editId="7BBF30B2">
          <wp:extent cx="5578475" cy="780415"/>
          <wp:effectExtent l="0" t="0" r="0" b="0"/>
          <wp:docPr id="585443554" name="Obraz 585443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0226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847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762F78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70BE863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06A158"/>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936DB2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C41095"/>
    <w:multiLevelType w:val="hybridMultilevel"/>
    <w:tmpl w:val="BE228F0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542CCB"/>
    <w:multiLevelType w:val="multilevel"/>
    <w:tmpl w:val="6D1C2554"/>
    <w:styleLink w:val="WWOutlineListStyle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1A1227A"/>
    <w:multiLevelType w:val="hybridMultilevel"/>
    <w:tmpl w:val="9806AF6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AA0DB5"/>
    <w:multiLevelType w:val="hybridMultilevel"/>
    <w:tmpl w:val="32F2C250"/>
    <w:lvl w:ilvl="0" w:tplc="AFAE4E18">
      <w:start w:val="2"/>
      <w:numFmt w:val="decimal"/>
      <w:lvlText w:val="%1)"/>
      <w:lvlJc w:val="left"/>
      <w:pPr>
        <w:ind w:left="19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8C6D10"/>
    <w:multiLevelType w:val="hybridMultilevel"/>
    <w:tmpl w:val="EF2615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E9597C"/>
    <w:multiLevelType w:val="multilevel"/>
    <w:tmpl w:val="65CA67D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7770441"/>
    <w:multiLevelType w:val="multilevel"/>
    <w:tmpl w:val="C9C64028"/>
    <w:styleLink w:val="WWOutlineListStyle1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8E84B70"/>
    <w:multiLevelType w:val="multilevel"/>
    <w:tmpl w:val="27E86ED6"/>
    <w:lvl w:ilvl="0">
      <w:start w:val="3"/>
      <w:numFmt w:val="upperRoman"/>
      <w:lvlText w:val="%1."/>
      <w:lvlJc w:val="right"/>
      <w:pPr>
        <w:ind w:left="720" w:hanging="360"/>
      </w:pPr>
      <w:rPr>
        <w:rFonts w:hint="default"/>
      </w:rPr>
    </w:lvl>
    <w:lvl w:ilvl="1">
      <w:start w:val="12"/>
      <w:numFmt w:val="decimal"/>
      <w:isLgl/>
      <w:lvlText w:val="%1.%2"/>
      <w:lvlJc w:val="left"/>
      <w:pPr>
        <w:ind w:left="525" w:hanging="525"/>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9A36816"/>
    <w:multiLevelType w:val="hybridMultilevel"/>
    <w:tmpl w:val="BB0A14F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631EA7"/>
    <w:multiLevelType w:val="hybridMultilevel"/>
    <w:tmpl w:val="21841974"/>
    <w:lvl w:ilvl="0" w:tplc="44365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A936575"/>
    <w:multiLevelType w:val="hybridMultilevel"/>
    <w:tmpl w:val="2882813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0B2110A5"/>
    <w:multiLevelType w:val="hybridMultilevel"/>
    <w:tmpl w:val="660E7D26"/>
    <w:lvl w:ilvl="0" w:tplc="FFFFFFFF">
      <w:numFmt w:val="bullet"/>
      <w:lvlText w:val="•"/>
      <w:lvlJc w:val="right"/>
      <w:pPr>
        <w:ind w:left="862" w:hanging="360"/>
      </w:pPr>
      <w:rPr>
        <w:rFonts w:ascii="Times New Roman" w:hAnsi="Times New Roman" w:cs="Times New Roman" w:hint="default"/>
        <w:spacing w:val="0"/>
        <w:position w:val="0"/>
      </w:rPr>
    </w:lvl>
    <w:lvl w:ilvl="1" w:tplc="6F16FEB0">
      <w:start w:val="1"/>
      <w:numFmt w:val="bullet"/>
      <w:lvlText w:val=""/>
      <w:lvlJc w:val="left"/>
      <w:pPr>
        <w:ind w:left="720" w:hanging="360"/>
      </w:pPr>
      <w:rPr>
        <w:rFonts w:ascii="Symbol" w:hAnsi="Symbol"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6" w15:restartNumberingAfterBreak="0">
    <w:nsid w:val="0C2341A0"/>
    <w:multiLevelType w:val="multilevel"/>
    <w:tmpl w:val="9B2EDD76"/>
    <w:styleLink w:val="WWOutlineListStyle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0C6C3829"/>
    <w:multiLevelType w:val="hybridMultilevel"/>
    <w:tmpl w:val="63867EE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CBE7BAE"/>
    <w:multiLevelType w:val="hybridMultilevel"/>
    <w:tmpl w:val="364A10F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6353CD"/>
    <w:multiLevelType w:val="multilevel"/>
    <w:tmpl w:val="4C305E1C"/>
    <w:styleLink w:val="WWOutlineListStyle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E950D7B"/>
    <w:multiLevelType w:val="hybridMultilevel"/>
    <w:tmpl w:val="5E4E2AEA"/>
    <w:lvl w:ilvl="0" w:tplc="C0B6AC60">
      <w:start w:val="2"/>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ECD11AE"/>
    <w:multiLevelType w:val="hybridMultilevel"/>
    <w:tmpl w:val="D3889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084744"/>
    <w:multiLevelType w:val="hybridMultilevel"/>
    <w:tmpl w:val="51F0F4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0694937"/>
    <w:multiLevelType w:val="hybridMultilevel"/>
    <w:tmpl w:val="89C6D9A0"/>
    <w:lvl w:ilvl="0" w:tplc="0415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1CD1574"/>
    <w:multiLevelType w:val="hybridMultilevel"/>
    <w:tmpl w:val="8E862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C65FD5"/>
    <w:multiLevelType w:val="hybridMultilevel"/>
    <w:tmpl w:val="E94A3CB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3322365"/>
    <w:multiLevelType w:val="hybridMultilevel"/>
    <w:tmpl w:val="0B1EF0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7C2CCE"/>
    <w:multiLevelType w:val="multilevel"/>
    <w:tmpl w:val="4BB24A70"/>
    <w:lvl w:ilvl="0">
      <w:start w:val="1"/>
      <w:numFmt w:val="lowerLetter"/>
      <w:lvlText w:val="%1)"/>
      <w:lvlJc w:val="left"/>
      <w:pPr>
        <w:ind w:left="720" w:hanging="360"/>
      </w:pPr>
      <w:rPr>
        <w:rFonts w:ascii="Calibri" w:hAnsi="Calibri" w:cs="Calibri"/>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7242AB"/>
    <w:multiLevelType w:val="hybridMultilevel"/>
    <w:tmpl w:val="9B660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6A1557C"/>
    <w:multiLevelType w:val="hybridMultilevel"/>
    <w:tmpl w:val="18F011CE"/>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6B7150A"/>
    <w:multiLevelType w:val="hybridMultilevel"/>
    <w:tmpl w:val="533A3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4C79E8"/>
    <w:multiLevelType w:val="multilevel"/>
    <w:tmpl w:val="19EE104C"/>
    <w:styleLink w:val="WWOutlineListStyle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192E2204"/>
    <w:multiLevelType w:val="hybridMultilevel"/>
    <w:tmpl w:val="6F022F9C"/>
    <w:lvl w:ilvl="0" w:tplc="FFFFFFFF">
      <w:start w:val="1"/>
      <w:numFmt w:val="lowerLetter"/>
      <w:lvlText w:val="%1)"/>
      <w:lvlJc w:val="left"/>
      <w:pPr>
        <w:ind w:left="128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33" w15:restartNumberingAfterBreak="0">
    <w:nsid w:val="1A195873"/>
    <w:multiLevelType w:val="hybridMultilevel"/>
    <w:tmpl w:val="129A075C"/>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1CC02518"/>
    <w:multiLevelType w:val="hybridMultilevel"/>
    <w:tmpl w:val="9F90FD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D7C5E65"/>
    <w:multiLevelType w:val="hybridMultilevel"/>
    <w:tmpl w:val="AA305EE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FA23CC7"/>
    <w:multiLevelType w:val="multilevel"/>
    <w:tmpl w:val="A4225C98"/>
    <w:styleLink w:val="NumeracjaTre-K3"/>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37" w15:restartNumberingAfterBreak="0">
    <w:nsid w:val="1FEC6859"/>
    <w:multiLevelType w:val="multilevel"/>
    <w:tmpl w:val="D220CD38"/>
    <w:styleLink w:val="WWOutlineListStyle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12701D4"/>
    <w:multiLevelType w:val="multilevel"/>
    <w:tmpl w:val="EB1ACC28"/>
    <w:name w:val="Numeracja-K"/>
    <w:numStyleLink w:val="Numeracja-K"/>
  </w:abstractNum>
  <w:abstractNum w:abstractNumId="39" w15:restartNumberingAfterBreak="0">
    <w:nsid w:val="21847254"/>
    <w:multiLevelType w:val="hybridMultilevel"/>
    <w:tmpl w:val="269EF0BC"/>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22BA73F5"/>
    <w:multiLevelType w:val="hybridMultilevel"/>
    <w:tmpl w:val="25EAE9A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22C22AC4"/>
    <w:multiLevelType w:val="multilevel"/>
    <w:tmpl w:val="C94CFC0A"/>
    <w:styleLink w:val="WWOutlineListStyle2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4A746AA"/>
    <w:multiLevelType w:val="multilevel"/>
    <w:tmpl w:val="3740F892"/>
    <w:lvl w:ilvl="0">
      <w:start w:val="1"/>
      <w:numFmt w:val="lowerLetter"/>
      <w:lvlText w:val="%1)"/>
      <w:lvlJc w:val="left"/>
      <w:pPr>
        <w:ind w:left="720" w:hanging="360"/>
      </w:pPr>
      <w:rPr>
        <w:rFonts w:ascii="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4B156BE"/>
    <w:multiLevelType w:val="multilevel"/>
    <w:tmpl w:val="6576B5F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4D5413D"/>
    <w:multiLevelType w:val="hybridMultilevel"/>
    <w:tmpl w:val="00A41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F03AC7"/>
    <w:multiLevelType w:val="multilevel"/>
    <w:tmpl w:val="2D82291C"/>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25B836D5"/>
    <w:multiLevelType w:val="hybridMultilevel"/>
    <w:tmpl w:val="A4CE065A"/>
    <w:lvl w:ilvl="0" w:tplc="FFFFFFFF">
      <w:start w:val="1"/>
      <w:numFmt w:val="lowerLetter"/>
      <w:lvlText w:val="%1)"/>
      <w:lvlJc w:val="left"/>
      <w:pPr>
        <w:ind w:left="144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2602487F"/>
    <w:multiLevelType w:val="hybridMultilevel"/>
    <w:tmpl w:val="048A8B40"/>
    <w:lvl w:ilvl="0" w:tplc="B26667E4">
      <w:start w:val="1"/>
      <w:numFmt w:val="decimal"/>
      <w:lvlText w:val="%1)"/>
      <w:lvlJc w:val="left"/>
      <w:pPr>
        <w:ind w:left="1140" w:hanging="360"/>
      </w:pPr>
    </w:lvl>
    <w:lvl w:ilvl="1" w:tplc="29306B0A">
      <w:start w:val="1"/>
      <w:numFmt w:val="decimal"/>
      <w:lvlText w:val="%2)"/>
      <w:lvlJc w:val="left"/>
      <w:pPr>
        <w:ind w:left="1140" w:hanging="360"/>
      </w:pPr>
    </w:lvl>
    <w:lvl w:ilvl="2" w:tplc="B8D6641E">
      <w:start w:val="1"/>
      <w:numFmt w:val="decimal"/>
      <w:lvlText w:val="%3)"/>
      <w:lvlJc w:val="left"/>
      <w:pPr>
        <w:ind w:left="1140" w:hanging="360"/>
      </w:pPr>
    </w:lvl>
    <w:lvl w:ilvl="3" w:tplc="42BCA680">
      <w:start w:val="1"/>
      <w:numFmt w:val="decimal"/>
      <w:lvlText w:val="%4)"/>
      <w:lvlJc w:val="left"/>
      <w:pPr>
        <w:ind w:left="1140" w:hanging="360"/>
      </w:pPr>
    </w:lvl>
    <w:lvl w:ilvl="4" w:tplc="06427188">
      <w:start w:val="1"/>
      <w:numFmt w:val="decimal"/>
      <w:lvlText w:val="%5)"/>
      <w:lvlJc w:val="left"/>
      <w:pPr>
        <w:ind w:left="1140" w:hanging="360"/>
      </w:pPr>
    </w:lvl>
    <w:lvl w:ilvl="5" w:tplc="DBEEB188">
      <w:start w:val="1"/>
      <w:numFmt w:val="decimal"/>
      <w:lvlText w:val="%6)"/>
      <w:lvlJc w:val="left"/>
      <w:pPr>
        <w:ind w:left="1140" w:hanging="360"/>
      </w:pPr>
    </w:lvl>
    <w:lvl w:ilvl="6" w:tplc="1EA6492E">
      <w:start w:val="1"/>
      <w:numFmt w:val="decimal"/>
      <w:lvlText w:val="%7)"/>
      <w:lvlJc w:val="left"/>
      <w:pPr>
        <w:ind w:left="1140" w:hanging="360"/>
      </w:pPr>
    </w:lvl>
    <w:lvl w:ilvl="7" w:tplc="C85C1846">
      <w:start w:val="1"/>
      <w:numFmt w:val="decimal"/>
      <w:lvlText w:val="%8)"/>
      <w:lvlJc w:val="left"/>
      <w:pPr>
        <w:ind w:left="1140" w:hanging="360"/>
      </w:pPr>
    </w:lvl>
    <w:lvl w:ilvl="8" w:tplc="8B0A91EA">
      <w:start w:val="1"/>
      <w:numFmt w:val="decimal"/>
      <w:lvlText w:val="%9)"/>
      <w:lvlJc w:val="left"/>
      <w:pPr>
        <w:ind w:left="1140" w:hanging="360"/>
      </w:pPr>
    </w:lvl>
  </w:abstractNum>
  <w:abstractNum w:abstractNumId="48" w15:restartNumberingAfterBreak="0">
    <w:nsid w:val="270F1A9E"/>
    <w:multiLevelType w:val="hybridMultilevel"/>
    <w:tmpl w:val="58505FF8"/>
    <w:lvl w:ilvl="0" w:tplc="AC2EF57C">
      <w:numFmt w:val="bullet"/>
      <w:lvlText w:val="•"/>
      <w:lvlJc w:val="left"/>
      <w:pPr>
        <w:ind w:left="712" w:hanging="690"/>
      </w:pPr>
      <w:rPr>
        <w:rFonts w:ascii="Open Sans" w:eastAsiaTheme="minorHAnsi" w:hAnsi="Open Sans" w:cs="Open Sans" w:hint="default"/>
      </w:rPr>
    </w:lvl>
    <w:lvl w:ilvl="1" w:tplc="04150003" w:tentative="1">
      <w:start w:val="1"/>
      <w:numFmt w:val="bullet"/>
      <w:lvlText w:val="o"/>
      <w:lvlJc w:val="left"/>
      <w:pPr>
        <w:ind w:left="1102" w:hanging="360"/>
      </w:pPr>
      <w:rPr>
        <w:rFonts w:ascii="Courier New" w:hAnsi="Courier New" w:cs="Courier New" w:hint="default"/>
      </w:rPr>
    </w:lvl>
    <w:lvl w:ilvl="2" w:tplc="04150005" w:tentative="1">
      <w:start w:val="1"/>
      <w:numFmt w:val="bullet"/>
      <w:lvlText w:val=""/>
      <w:lvlJc w:val="left"/>
      <w:pPr>
        <w:ind w:left="1822" w:hanging="360"/>
      </w:pPr>
      <w:rPr>
        <w:rFonts w:ascii="Wingdings" w:hAnsi="Wingdings" w:hint="default"/>
      </w:rPr>
    </w:lvl>
    <w:lvl w:ilvl="3" w:tplc="04150001" w:tentative="1">
      <w:start w:val="1"/>
      <w:numFmt w:val="bullet"/>
      <w:lvlText w:val=""/>
      <w:lvlJc w:val="left"/>
      <w:pPr>
        <w:ind w:left="2542" w:hanging="360"/>
      </w:pPr>
      <w:rPr>
        <w:rFonts w:ascii="Symbol" w:hAnsi="Symbol" w:hint="default"/>
      </w:rPr>
    </w:lvl>
    <w:lvl w:ilvl="4" w:tplc="04150003" w:tentative="1">
      <w:start w:val="1"/>
      <w:numFmt w:val="bullet"/>
      <w:lvlText w:val="o"/>
      <w:lvlJc w:val="left"/>
      <w:pPr>
        <w:ind w:left="3262" w:hanging="360"/>
      </w:pPr>
      <w:rPr>
        <w:rFonts w:ascii="Courier New" w:hAnsi="Courier New" w:cs="Courier New" w:hint="default"/>
      </w:rPr>
    </w:lvl>
    <w:lvl w:ilvl="5" w:tplc="04150005" w:tentative="1">
      <w:start w:val="1"/>
      <w:numFmt w:val="bullet"/>
      <w:lvlText w:val=""/>
      <w:lvlJc w:val="left"/>
      <w:pPr>
        <w:ind w:left="3982" w:hanging="360"/>
      </w:pPr>
      <w:rPr>
        <w:rFonts w:ascii="Wingdings" w:hAnsi="Wingdings" w:hint="default"/>
      </w:rPr>
    </w:lvl>
    <w:lvl w:ilvl="6" w:tplc="04150001" w:tentative="1">
      <w:start w:val="1"/>
      <w:numFmt w:val="bullet"/>
      <w:lvlText w:val=""/>
      <w:lvlJc w:val="left"/>
      <w:pPr>
        <w:ind w:left="4702" w:hanging="360"/>
      </w:pPr>
      <w:rPr>
        <w:rFonts w:ascii="Symbol" w:hAnsi="Symbol" w:hint="default"/>
      </w:rPr>
    </w:lvl>
    <w:lvl w:ilvl="7" w:tplc="04150003" w:tentative="1">
      <w:start w:val="1"/>
      <w:numFmt w:val="bullet"/>
      <w:lvlText w:val="o"/>
      <w:lvlJc w:val="left"/>
      <w:pPr>
        <w:ind w:left="5422" w:hanging="360"/>
      </w:pPr>
      <w:rPr>
        <w:rFonts w:ascii="Courier New" w:hAnsi="Courier New" w:cs="Courier New" w:hint="default"/>
      </w:rPr>
    </w:lvl>
    <w:lvl w:ilvl="8" w:tplc="04150005" w:tentative="1">
      <w:start w:val="1"/>
      <w:numFmt w:val="bullet"/>
      <w:lvlText w:val=""/>
      <w:lvlJc w:val="left"/>
      <w:pPr>
        <w:ind w:left="6142" w:hanging="360"/>
      </w:pPr>
      <w:rPr>
        <w:rFonts w:ascii="Wingdings" w:hAnsi="Wingdings" w:hint="default"/>
      </w:rPr>
    </w:lvl>
  </w:abstractNum>
  <w:abstractNum w:abstractNumId="49" w15:restartNumberingAfterBreak="0">
    <w:nsid w:val="28B74175"/>
    <w:multiLevelType w:val="multilevel"/>
    <w:tmpl w:val="D958BC16"/>
    <w:lvl w:ilvl="0">
      <w:start w:val="1"/>
      <w:numFmt w:val="lowerLetter"/>
      <w:lvlText w:val="%1)"/>
      <w:lvlJc w:val="left"/>
      <w:pPr>
        <w:ind w:left="786" w:hanging="360"/>
      </w:pPr>
      <w:rPr>
        <w:rFonts w:ascii="Calibri" w:eastAsia="Calibri" w:hAnsi="Calibri" w:cs="Calibri"/>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901517A"/>
    <w:multiLevelType w:val="hybridMultilevel"/>
    <w:tmpl w:val="0CF200B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9096A52"/>
    <w:multiLevelType w:val="multilevel"/>
    <w:tmpl w:val="36248474"/>
    <w:styleLink w:val="NumeracjaTre-K1"/>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92E0574"/>
    <w:multiLevelType w:val="multilevel"/>
    <w:tmpl w:val="D8D617EC"/>
    <w:styleLink w:val="WWOutlineListStyl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2A483F89"/>
    <w:multiLevelType w:val="hybridMultilevel"/>
    <w:tmpl w:val="6472D8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AB219EA"/>
    <w:multiLevelType w:val="hybridMultilevel"/>
    <w:tmpl w:val="B89600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B564549"/>
    <w:multiLevelType w:val="multilevel"/>
    <w:tmpl w:val="A47CA8A4"/>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2B656F1E"/>
    <w:multiLevelType w:val="multilevel"/>
    <w:tmpl w:val="418040EA"/>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B9B1DDC"/>
    <w:multiLevelType w:val="multilevel"/>
    <w:tmpl w:val="4F1A2DE0"/>
    <w:styleLink w:val="WWOutlineListStyle1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2BFF1095"/>
    <w:multiLevelType w:val="multilevel"/>
    <w:tmpl w:val="C9C879E8"/>
    <w:lvl w:ilvl="0">
      <w:start w:val="1"/>
      <w:numFmt w:val="lowerLetter"/>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CE90F3D"/>
    <w:multiLevelType w:val="hybridMultilevel"/>
    <w:tmpl w:val="9B48A3D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D0C5618"/>
    <w:multiLevelType w:val="multilevel"/>
    <w:tmpl w:val="2A24189A"/>
    <w:styleLink w:val="WWOutlineListStyle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2D4C6A9F"/>
    <w:multiLevelType w:val="hybridMultilevel"/>
    <w:tmpl w:val="647C83D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DE449FD"/>
    <w:multiLevelType w:val="hybridMultilevel"/>
    <w:tmpl w:val="768EA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00D18CD"/>
    <w:multiLevelType w:val="hybridMultilevel"/>
    <w:tmpl w:val="4AE00010"/>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12F0E46"/>
    <w:multiLevelType w:val="multilevel"/>
    <w:tmpl w:val="AB509022"/>
    <w:styleLink w:val="NumeracjaTre-K7"/>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65" w15:restartNumberingAfterBreak="0">
    <w:nsid w:val="329C4CBB"/>
    <w:multiLevelType w:val="hybridMultilevel"/>
    <w:tmpl w:val="1E10A6A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337B439D"/>
    <w:multiLevelType w:val="multilevel"/>
    <w:tmpl w:val="436CD4F6"/>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34236981"/>
    <w:multiLevelType w:val="hybridMultilevel"/>
    <w:tmpl w:val="7A3A9F8E"/>
    <w:lvl w:ilvl="0" w:tplc="6F16FEB0">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68" w15:restartNumberingAfterBreak="0">
    <w:nsid w:val="348762C7"/>
    <w:multiLevelType w:val="hybridMultilevel"/>
    <w:tmpl w:val="6D502B8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50A7B4A"/>
    <w:multiLevelType w:val="hybridMultilevel"/>
    <w:tmpl w:val="52C25B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739532F"/>
    <w:multiLevelType w:val="hybridMultilevel"/>
    <w:tmpl w:val="07128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7CB2F92"/>
    <w:multiLevelType w:val="hybridMultilevel"/>
    <w:tmpl w:val="5F34CB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7E91F26"/>
    <w:multiLevelType w:val="hybridMultilevel"/>
    <w:tmpl w:val="9F260AC6"/>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38CD46E4"/>
    <w:multiLevelType w:val="hybridMultilevel"/>
    <w:tmpl w:val="39200AB8"/>
    <w:lvl w:ilvl="0" w:tplc="ED126734">
      <w:start w:val="4"/>
      <w:numFmt w:val="decimal"/>
      <w:lvlText w:val="%1."/>
      <w:lvlJc w:val="left"/>
      <w:pPr>
        <w:ind w:left="720" w:hanging="360"/>
      </w:pPr>
      <w:rPr>
        <w:rFonts w:hint="default"/>
      </w:rPr>
    </w:lvl>
    <w:lvl w:ilvl="1" w:tplc="769A4FF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82A42C4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AD54808"/>
    <w:multiLevelType w:val="hybridMultilevel"/>
    <w:tmpl w:val="E4926A1E"/>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04150017">
      <w:start w:val="1"/>
      <w:numFmt w:val="lowerLetter"/>
      <w:lvlText w:val="%4)"/>
      <w:lvlJc w:val="left"/>
      <w:pPr>
        <w:ind w:left="1287"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75" w15:restartNumberingAfterBreak="0">
    <w:nsid w:val="3AF62277"/>
    <w:multiLevelType w:val="multilevel"/>
    <w:tmpl w:val="EB1ACC28"/>
    <w:styleLink w:val="Numeracja-K"/>
    <w:lvl w:ilvl="0">
      <w:start w:val="1"/>
      <w:numFmt w:val="ordinal"/>
      <w:pStyle w:val="Podrozdzia-K"/>
      <w:lvlText w:val="%1"/>
      <w:lvlJc w:val="left"/>
      <w:pPr>
        <w:ind w:left="720" w:hanging="363"/>
      </w:pPr>
      <w:rPr>
        <w:rFonts w:ascii="Arial" w:hAnsi="Arial"/>
        <w:sz w:val="24"/>
      </w:rPr>
    </w:lvl>
    <w:lvl w:ilvl="1">
      <w:start w:val="1"/>
      <w:numFmt w:val="ordinal"/>
      <w:lvlText w:val="%1.%2"/>
      <w:lvlJc w:val="left"/>
      <w:pPr>
        <w:ind w:left="720" w:hanging="363"/>
      </w:pPr>
    </w:lvl>
    <w:lvl w:ilvl="2">
      <w:start w:val="1"/>
      <w:numFmt w:val="ordinal"/>
      <w:lvlText w:val="%1.%2.%3"/>
      <w:lvlJc w:val="left"/>
      <w:pPr>
        <w:ind w:left="720" w:hanging="363"/>
      </w:pPr>
    </w:lvl>
    <w:lvl w:ilvl="3">
      <w:start w:val="1"/>
      <w:numFmt w:val="none"/>
      <w:lvlText w:val="%4"/>
      <w:lvlJc w:val="left"/>
      <w:pPr>
        <w:ind w:left="720" w:hanging="363"/>
      </w:pPr>
    </w:lvl>
    <w:lvl w:ilvl="4">
      <w:start w:val="1"/>
      <w:numFmt w:val="none"/>
      <w:lvlText w:val="%5"/>
      <w:lvlJc w:val="left"/>
      <w:pPr>
        <w:ind w:left="720" w:hanging="363"/>
      </w:pPr>
    </w:lvl>
    <w:lvl w:ilvl="5">
      <w:start w:val="1"/>
      <w:numFmt w:val="none"/>
      <w:lvlText w:val="%6"/>
      <w:lvlJc w:val="left"/>
      <w:pPr>
        <w:ind w:left="720" w:hanging="363"/>
      </w:pPr>
    </w:lvl>
    <w:lvl w:ilvl="6">
      <w:start w:val="1"/>
      <w:numFmt w:val="none"/>
      <w:lvlText w:val="%7"/>
      <w:lvlJc w:val="left"/>
      <w:pPr>
        <w:ind w:left="720" w:hanging="363"/>
      </w:pPr>
    </w:lvl>
    <w:lvl w:ilvl="7">
      <w:start w:val="1"/>
      <w:numFmt w:val="none"/>
      <w:lvlText w:val="%8"/>
      <w:lvlJc w:val="left"/>
      <w:pPr>
        <w:ind w:left="720" w:hanging="363"/>
      </w:pPr>
    </w:lvl>
    <w:lvl w:ilvl="8">
      <w:start w:val="1"/>
      <w:numFmt w:val="none"/>
      <w:lvlText w:val="%9"/>
      <w:lvlJc w:val="left"/>
      <w:pPr>
        <w:ind w:left="720" w:hanging="363"/>
      </w:pPr>
    </w:lvl>
  </w:abstractNum>
  <w:abstractNum w:abstractNumId="76" w15:restartNumberingAfterBreak="0">
    <w:nsid w:val="3B101088"/>
    <w:multiLevelType w:val="hybridMultilevel"/>
    <w:tmpl w:val="6966F19E"/>
    <w:lvl w:ilvl="0" w:tplc="E54630AA">
      <w:start w:val="3"/>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F02BAF"/>
    <w:multiLevelType w:val="multilevel"/>
    <w:tmpl w:val="29EED4BA"/>
    <w:styleLink w:val="NumeracjaTre-K2"/>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C0C4CA2"/>
    <w:multiLevelType w:val="multilevel"/>
    <w:tmpl w:val="3F8C4910"/>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3CFC5C7C"/>
    <w:multiLevelType w:val="hybridMultilevel"/>
    <w:tmpl w:val="A4D8A3E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D8C6813"/>
    <w:multiLevelType w:val="multilevel"/>
    <w:tmpl w:val="4DA4F79E"/>
    <w:lvl w:ilvl="0">
      <w:start w:val="2"/>
      <w:numFmt w:val="decimal"/>
      <w:lvlText w:val="%1."/>
      <w:lvlJc w:val="left"/>
      <w:pPr>
        <w:ind w:left="720" w:hanging="360"/>
      </w:pPr>
      <w:rPr>
        <w:rFonts w:hint="default"/>
      </w:rPr>
    </w:lvl>
    <w:lvl w:ilvl="1">
      <w:start w:val="1"/>
      <w:numFmt w:val="decimal"/>
      <w:isLgl/>
      <w:lvlText w:val="%1.%2"/>
      <w:lvlJc w:val="left"/>
      <w:pPr>
        <w:ind w:left="941" w:hanging="375"/>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2058" w:hanging="1080"/>
      </w:pPr>
      <w:rPr>
        <w:rFonts w:hint="default"/>
      </w:rPr>
    </w:lvl>
    <w:lvl w:ilvl="4">
      <w:start w:val="1"/>
      <w:numFmt w:val="decimal"/>
      <w:isLgl/>
      <w:lvlText w:val="%1.%2.%3.%4.%5"/>
      <w:lvlJc w:val="left"/>
      <w:pPr>
        <w:ind w:left="2264" w:hanging="1080"/>
      </w:pPr>
      <w:rPr>
        <w:rFonts w:hint="default"/>
      </w:rPr>
    </w:lvl>
    <w:lvl w:ilvl="5">
      <w:start w:val="1"/>
      <w:numFmt w:val="decimal"/>
      <w:isLgl/>
      <w:lvlText w:val="%1.%2.%3.%4.%5.%6"/>
      <w:lvlJc w:val="left"/>
      <w:pPr>
        <w:ind w:left="2830" w:hanging="1440"/>
      </w:pPr>
      <w:rPr>
        <w:rFonts w:hint="default"/>
      </w:rPr>
    </w:lvl>
    <w:lvl w:ilvl="6">
      <w:start w:val="1"/>
      <w:numFmt w:val="decimal"/>
      <w:isLgl/>
      <w:lvlText w:val="%1.%2.%3.%4.%5.%6.%7"/>
      <w:lvlJc w:val="left"/>
      <w:pPr>
        <w:ind w:left="3036" w:hanging="1440"/>
      </w:pPr>
      <w:rPr>
        <w:rFonts w:hint="default"/>
      </w:rPr>
    </w:lvl>
    <w:lvl w:ilvl="7">
      <w:start w:val="1"/>
      <w:numFmt w:val="decimal"/>
      <w:isLgl/>
      <w:lvlText w:val="%1.%2.%3.%4.%5.%6.%7.%8"/>
      <w:lvlJc w:val="left"/>
      <w:pPr>
        <w:ind w:left="3602" w:hanging="1800"/>
      </w:pPr>
      <w:rPr>
        <w:rFonts w:hint="default"/>
      </w:rPr>
    </w:lvl>
    <w:lvl w:ilvl="8">
      <w:start w:val="1"/>
      <w:numFmt w:val="decimal"/>
      <w:isLgl/>
      <w:lvlText w:val="%1.%2.%3.%4.%5.%6.%7.%8.%9"/>
      <w:lvlJc w:val="left"/>
      <w:pPr>
        <w:ind w:left="3808" w:hanging="1800"/>
      </w:pPr>
      <w:rPr>
        <w:rFonts w:hint="default"/>
      </w:rPr>
    </w:lvl>
  </w:abstractNum>
  <w:abstractNum w:abstractNumId="81" w15:restartNumberingAfterBreak="0">
    <w:nsid w:val="3DD55B67"/>
    <w:multiLevelType w:val="multilevel"/>
    <w:tmpl w:val="6BC26A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E0E5140"/>
    <w:multiLevelType w:val="hybridMultilevel"/>
    <w:tmpl w:val="1E8086B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E101AA7"/>
    <w:multiLevelType w:val="multilevel"/>
    <w:tmpl w:val="5A4EC4A4"/>
    <w:styleLink w:val="WWOutlineListStyle2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3E9D5427"/>
    <w:multiLevelType w:val="hybridMultilevel"/>
    <w:tmpl w:val="66702F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EB0168A"/>
    <w:multiLevelType w:val="multilevel"/>
    <w:tmpl w:val="CA828216"/>
    <w:styleLink w:val="WWOutlineListStyle1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15:restartNumberingAfterBreak="0">
    <w:nsid w:val="3EDB0ED6"/>
    <w:multiLevelType w:val="hybridMultilevel"/>
    <w:tmpl w:val="A84A8800"/>
    <w:lvl w:ilvl="0" w:tplc="A0EC09E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EDF36F9"/>
    <w:multiLevelType w:val="hybridMultilevel"/>
    <w:tmpl w:val="C1961174"/>
    <w:lvl w:ilvl="0" w:tplc="1752081C">
      <w:start w:val="1"/>
      <w:numFmt w:val="decimal"/>
      <w:lvlText w:val="%1."/>
      <w:lvlJc w:val="left"/>
      <w:pPr>
        <w:ind w:left="720" w:hanging="360"/>
      </w:pPr>
      <w:rPr>
        <w:rFonts w:ascii="Open Sans" w:hAnsi="Open San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EF57C69"/>
    <w:multiLevelType w:val="multilevel"/>
    <w:tmpl w:val="35207ED2"/>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3F5B5A4D"/>
    <w:multiLevelType w:val="hybridMultilevel"/>
    <w:tmpl w:val="21A07748"/>
    <w:lvl w:ilvl="0" w:tplc="AA46E160">
      <w:start w:val="1"/>
      <w:numFmt w:val="lowerLetter"/>
      <w:lvlText w:val="%1)"/>
      <w:lvlJc w:val="left"/>
      <w:pPr>
        <w:ind w:left="1860" w:hanging="360"/>
      </w:pPr>
    </w:lvl>
    <w:lvl w:ilvl="1" w:tplc="C2C80AA2">
      <w:start w:val="1"/>
      <w:numFmt w:val="lowerLetter"/>
      <w:lvlText w:val="%2)"/>
      <w:lvlJc w:val="left"/>
      <w:pPr>
        <w:ind w:left="1860" w:hanging="360"/>
      </w:pPr>
    </w:lvl>
    <w:lvl w:ilvl="2" w:tplc="601C6540">
      <w:start w:val="1"/>
      <w:numFmt w:val="lowerLetter"/>
      <w:lvlText w:val="%3)"/>
      <w:lvlJc w:val="left"/>
      <w:pPr>
        <w:ind w:left="1860" w:hanging="360"/>
      </w:pPr>
    </w:lvl>
    <w:lvl w:ilvl="3" w:tplc="E0EE87CC">
      <w:start w:val="1"/>
      <w:numFmt w:val="lowerLetter"/>
      <w:lvlText w:val="%4)"/>
      <w:lvlJc w:val="left"/>
      <w:pPr>
        <w:ind w:left="1860" w:hanging="360"/>
      </w:pPr>
    </w:lvl>
    <w:lvl w:ilvl="4" w:tplc="3522CBAC">
      <w:start w:val="1"/>
      <w:numFmt w:val="lowerLetter"/>
      <w:lvlText w:val="%5)"/>
      <w:lvlJc w:val="left"/>
      <w:pPr>
        <w:ind w:left="1860" w:hanging="360"/>
      </w:pPr>
    </w:lvl>
    <w:lvl w:ilvl="5" w:tplc="127EE014">
      <w:start w:val="1"/>
      <w:numFmt w:val="lowerLetter"/>
      <w:lvlText w:val="%6)"/>
      <w:lvlJc w:val="left"/>
      <w:pPr>
        <w:ind w:left="1860" w:hanging="360"/>
      </w:pPr>
    </w:lvl>
    <w:lvl w:ilvl="6" w:tplc="07CC7C8E">
      <w:start w:val="1"/>
      <w:numFmt w:val="lowerLetter"/>
      <w:lvlText w:val="%7)"/>
      <w:lvlJc w:val="left"/>
      <w:pPr>
        <w:ind w:left="1860" w:hanging="360"/>
      </w:pPr>
    </w:lvl>
    <w:lvl w:ilvl="7" w:tplc="D8ACDD96">
      <w:start w:val="1"/>
      <w:numFmt w:val="lowerLetter"/>
      <w:lvlText w:val="%8)"/>
      <w:lvlJc w:val="left"/>
      <w:pPr>
        <w:ind w:left="1860" w:hanging="360"/>
      </w:pPr>
    </w:lvl>
    <w:lvl w:ilvl="8" w:tplc="7182FAD0">
      <w:start w:val="1"/>
      <w:numFmt w:val="lowerLetter"/>
      <w:lvlText w:val="%9)"/>
      <w:lvlJc w:val="left"/>
      <w:pPr>
        <w:ind w:left="1860" w:hanging="360"/>
      </w:pPr>
    </w:lvl>
  </w:abstractNum>
  <w:abstractNum w:abstractNumId="90" w15:restartNumberingAfterBreak="0">
    <w:nsid w:val="40704656"/>
    <w:multiLevelType w:val="multilevel"/>
    <w:tmpl w:val="0E16A320"/>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1" w15:restartNumberingAfterBreak="0">
    <w:nsid w:val="40890F96"/>
    <w:multiLevelType w:val="hybridMultilevel"/>
    <w:tmpl w:val="2C0060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1022FFC"/>
    <w:multiLevelType w:val="multilevel"/>
    <w:tmpl w:val="0BD8B72E"/>
    <w:styleLink w:val="WWOutlineListStyle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15:restartNumberingAfterBreak="0">
    <w:nsid w:val="41657A38"/>
    <w:multiLevelType w:val="hybridMultilevel"/>
    <w:tmpl w:val="CC706C4C"/>
    <w:lvl w:ilvl="0" w:tplc="DAFC844A">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19410BF"/>
    <w:multiLevelType w:val="multilevel"/>
    <w:tmpl w:val="37DA29F8"/>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5" w15:restartNumberingAfterBreak="0">
    <w:nsid w:val="42B72996"/>
    <w:multiLevelType w:val="multilevel"/>
    <w:tmpl w:val="2AC427CC"/>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42EC09AB"/>
    <w:multiLevelType w:val="hybridMultilevel"/>
    <w:tmpl w:val="1794DE78"/>
    <w:lvl w:ilvl="0" w:tplc="6F16FEB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30C5741"/>
    <w:multiLevelType w:val="hybridMultilevel"/>
    <w:tmpl w:val="7B8048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39F5CD2"/>
    <w:multiLevelType w:val="multilevel"/>
    <w:tmpl w:val="8FE0E9EC"/>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99" w15:restartNumberingAfterBreak="0">
    <w:nsid w:val="44C15550"/>
    <w:multiLevelType w:val="multilevel"/>
    <w:tmpl w:val="2C120AEC"/>
    <w:styleLink w:val="LFO30"/>
    <w:lvl w:ilvl="0">
      <w:start w:val="1"/>
      <w:numFmt w:val="upperRoman"/>
      <w:pStyle w:val="StylinstrukcjaI"/>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0" w15:restartNumberingAfterBreak="0">
    <w:nsid w:val="45300E99"/>
    <w:multiLevelType w:val="hybridMultilevel"/>
    <w:tmpl w:val="148C7ED0"/>
    <w:lvl w:ilvl="0" w:tplc="9886C71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63B0C1B"/>
    <w:multiLevelType w:val="hybridMultilevel"/>
    <w:tmpl w:val="3E1E639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7647E03"/>
    <w:multiLevelType w:val="multilevel"/>
    <w:tmpl w:val="67B4F826"/>
    <w:name w:val="NumeracjaTreści-K"/>
    <w:numStyleLink w:val="NumeracjaTre-K"/>
  </w:abstractNum>
  <w:abstractNum w:abstractNumId="103" w15:restartNumberingAfterBreak="0">
    <w:nsid w:val="4BF420CC"/>
    <w:multiLevelType w:val="hybridMultilevel"/>
    <w:tmpl w:val="16BEF044"/>
    <w:lvl w:ilvl="0" w:tplc="42262874">
      <w:start w:val="1"/>
      <w:numFmt w:val="bullet"/>
      <w:lvlText w:val=""/>
      <w:lvlJc w:val="left"/>
      <w:pPr>
        <w:ind w:left="2149" w:hanging="360"/>
      </w:pPr>
      <w:rPr>
        <w:rFonts w:ascii="Symbol" w:hAnsi="Symbol" w:hint="default"/>
        <w:color w:val="auto"/>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104" w15:restartNumberingAfterBreak="0">
    <w:nsid w:val="4C837CE2"/>
    <w:multiLevelType w:val="hybridMultilevel"/>
    <w:tmpl w:val="37762F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CCC6FAB"/>
    <w:multiLevelType w:val="multilevel"/>
    <w:tmpl w:val="67B4F826"/>
    <w:styleLink w:val="NumeracjaTre-K"/>
    <w:lvl w:ilvl="0">
      <w:start w:val="1"/>
      <w:numFmt w:val="decimal"/>
      <w:pStyle w:val="TreNum-K"/>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06" w15:restartNumberingAfterBreak="0">
    <w:nsid w:val="517840BB"/>
    <w:multiLevelType w:val="hybridMultilevel"/>
    <w:tmpl w:val="3036156A"/>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1DD4F45"/>
    <w:multiLevelType w:val="multilevel"/>
    <w:tmpl w:val="8E2001A4"/>
    <w:lvl w:ilvl="0">
      <w:start w:val="1"/>
      <w:numFmt w:val="lowerRoman"/>
      <w:lvlText w:val="%1)"/>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52990DF8"/>
    <w:multiLevelType w:val="hybridMultilevel"/>
    <w:tmpl w:val="12DC03AE"/>
    <w:lvl w:ilvl="0" w:tplc="E91EDD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2AD757F"/>
    <w:multiLevelType w:val="hybridMultilevel"/>
    <w:tmpl w:val="A46AE0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309501B"/>
    <w:multiLevelType w:val="hybridMultilevel"/>
    <w:tmpl w:val="C15EB488"/>
    <w:lvl w:ilvl="0" w:tplc="5B4ABF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3897CC8"/>
    <w:multiLevelType w:val="multilevel"/>
    <w:tmpl w:val="A4EEB92A"/>
    <w:lvl w:ilvl="0">
      <w:start w:val="1"/>
      <w:numFmt w:val="decimal"/>
      <w:lvlText w:val="%1."/>
      <w:lvlJc w:val="left"/>
      <w:pPr>
        <w:tabs>
          <w:tab w:val="num" w:pos="720"/>
        </w:tabs>
        <w:ind w:left="720" w:hanging="360"/>
      </w:pPr>
      <w:rPr>
        <w:rFonts w:ascii="Open Sans" w:eastAsia="Times New Roman" w:hAnsi="Open Sans" w:cs="Open San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505586E"/>
    <w:multiLevelType w:val="hybridMultilevel"/>
    <w:tmpl w:val="93AA75E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55334D5E"/>
    <w:multiLevelType w:val="multilevel"/>
    <w:tmpl w:val="C8B4184A"/>
    <w:lvl w:ilvl="0">
      <w:start w:val="3"/>
      <w:numFmt w:val="upperRoman"/>
      <w:lvlText w:val="%1."/>
      <w:lvlJc w:val="righ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55B008EA"/>
    <w:multiLevelType w:val="hybridMultilevel"/>
    <w:tmpl w:val="533A6BD4"/>
    <w:lvl w:ilvl="0" w:tplc="28CC70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6BE6F71"/>
    <w:multiLevelType w:val="hybridMultilevel"/>
    <w:tmpl w:val="0FE65C48"/>
    <w:lvl w:ilvl="0" w:tplc="A280A0A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777376E"/>
    <w:multiLevelType w:val="multilevel"/>
    <w:tmpl w:val="542EC1C0"/>
    <w:styleLink w:val="NumeracjaTre-K5"/>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7CD0EC8"/>
    <w:multiLevelType w:val="multilevel"/>
    <w:tmpl w:val="6C628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5A3A2C6B"/>
    <w:multiLevelType w:val="hybridMultilevel"/>
    <w:tmpl w:val="27AAE770"/>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9" w15:restartNumberingAfterBreak="0">
    <w:nsid w:val="5A83150F"/>
    <w:multiLevelType w:val="multilevel"/>
    <w:tmpl w:val="15D60604"/>
    <w:styleLink w:val="WWOutlineListStyle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0" w15:restartNumberingAfterBreak="0">
    <w:nsid w:val="5AFB20E7"/>
    <w:multiLevelType w:val="hybridMultilevel"/>
    <w:tmpl w:val="39A621A2"/>
    <w:lvl w:ilvl="0" w:tplc="04150011">
      <w:start w:val="1"/>
      <w:numFmt w:val="decimal"/>
      <w:lvlText w:val="%1)"/>
      <w:lvlJc w:val="left"/>
      <w:pPr>
        <w:ind w:left="720" w:hanging="360"/>
      </w:pPr>
    </w:lvl>
    <w:lvl w:ilvl="1" w:tplc="C84A44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BD67ADE"/>
    <w:multiLevelType w:val="multilevel"/>
    <w:tmpl w:val="E9064480"/>
    <w:styleLink w:val="WWOutlineListStyle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2" w15:restartNumberingAfterBreak="0">
    <w:nsid w:val="5C352DBB"/>
    <w:multiLevelType w:val="multilevel"/>
    <w:tmpl w:val="57A4B5D2"/>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3" w15:restartNumberingAfterBreak="0">
    <w:nsid w:val="5C9F1A42"/>
    <w:multiLevelType w:val="hybridMultilevel"/>
    <w:tmpl w:val="1A080A02"/>
    <w:lvl w:ilvl="0" w:tplc="FC9C84D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D4E3D58"/>
    <w:multiLevelType w:val="multilevel"/>
    <w:tmpl w:val="35F67E96"/>
    <w:styleLink w:val="WWOutlineListStyle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5" w15:restartNumberingAfterBreak="0">
    <w:nsid w:val="5DCD3EEA"/>
    <w:multiLevelType w:val="hybridMultilevel"/>
    <w:tmpl w:val="8FB46C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E8C590F"/>
    <w:multiLevelType w:val="hybridMultilevel"/>
    <w:tmpl w:val="DA4082C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EEF4A6B"/>
    <w:multiLevelType w:val="hybridMultilevel"/>
    <w:tmpl w:val="6DA60F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F3D5F93"/>
    <w:multiLevelType w:val="hybridMultilevel"/>
    <w:tmpl w:val="D0CEFE9A"/>
    <w:lvl w:ilvl="0" w:tplc="08FE5FD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0AE510D"/>
    <w:multiLevelType w:val="hybridMultilevel"/>
    <w:tmpl w:val="4E847D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1F703A4"/>
    <w:multiLevelType w:val="hybridMultilevel"/>
    <w:tmpl w:val="ADDAF602"/>
    <w:lvl w:ilvl="0" w:tplc="FFFFFFFF">
      <w:start w:val="1"/>
      <w:numFmt w:val="decimal"/>
      <w:lvlText w:val="%1)"/>
      <w:lvlJc w:val="left"/>
      <w:pPr>
        <w:ind w:left="142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2116F8A"/>
    <w:multiLevelType w:val="multilevel"/>
    <w:tmpl w:val="02861A00"/>
    <w:lvl w:ilvl="0">
      <w:start w:val="7"/>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63672054"/>
    <w:multiLevelType w:val="multilevel"/>
    <w:tmpl w:val="DE0C15BE"/>
    <w:lvl w:ilvl="0">
      <w:start w:val="1"/>
      <w:numFmt w:val="decimal"/>
      <w:lvlText w:val="%1"/>
      <w:lvlJc w:val="left"/>
      <w:pPr>
        <w:ind w:left="375" w:hanging="375"/>
      </w:pPr>
      <w:rPr>
        <w:rFonts w:hint="default"/>
      </w:rPr>
    </w:lvl>
    <w:lvl w:ilvl="1">
      <w:start w:val="1"/>
      <w:numFmt w:val="decimal"/>
      <w:lvlText w:val="%1.%2"/>
      <w:lvlJc w:val="left"/>
      <w:pPr>
        <w:ind w:left="941" w:hanging="375"/>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133" w15:restartNumberingAfterBreak="0">
    <w:nsid w:val="65233B78"/>
    <w:multiLevelType w:val="multilevel"/>
    <w:tmpl w:val="C164A4CE"/>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62A132B"/>
    <w:multiLevelType w:val="hybridMultilevel"/>
    <w:tmpl w:val="056EAF0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74105A3"/>
    <w:multiLevelType w:val="multilevel"/>
    <w:tmpl w:val="CA8CFEC2"/>
    <w:lvl w:ilvl="0">
      <w:start w:val="5"/>
      <w:numFmt w:val="decimal"/>
      <w:lvlText w:val="%1."/>
      <w:lvlJc w:val="left"/>
      <w:pPr>
        <w:ind w:left="357" w:hanging="357"/>
      </w:pPr>
      <w:rPr>
        <w:rFonts w:ascii="Open Sans" w:hAnsi="Open Sans" w:cs="Open Sans" w:hint="default"/>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36" w15:restartNumberingAfterBreak="0">
    <w:nsid w:val="67E216DC"/>
    <w:multiLevelType w:val="multilevel"/>
    <w:tmpl w:val="5CB2B044"/>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7" w15:restartNumberingAfterBreak="0">
    <w:nsid w:val="68E61E06"/>
    <w:multiLevelType w:val="multilevel"/>
    <w:tmpl w:val="B344A83A"/>
    <w:lvl w:ilvl="0">
      <w:start w:val="1"/>
      <w:numFmt w:val="decimal"/>
      <w:pStyle w:val="Nagwek1"/>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8" w15:restartNumberingAfterBreak="0">
    <w:nsid w:val="68E72E77"/>
    <w:multiLevelType w:val="multilevel"/>
    <w:tmpl w:val="990262AE"/>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69023CF2"/>
    <w:multiLevelType w:val="hybridMultilevel"/>
    <w:tmpl w:val="DF5A022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9220308"/>
    <w:multiLevelType w:val="hybridMultilevel"/>
    <w:tmpl w:val="3E107F82"/>
    <w:lvl w:ilvl="0" w:tplc="3176FC4A">
      <w:start w:val="1"/>
      <w:numFmt w:val="decimal"/>
      <w:lvlText w:val="%1."/>
      <w:lvlJc w:val="left"/>
      <w:pPr>
        <w:ind w:left="720" w:hanging="360"/>
      </w:pPr>
      <w:rPr>
        <w:rFonts w:hint="default"/>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97B6A55"/>
    <w:multiLevelType w:val="hybridMultilevel"/>
    <w:tmpl w:val="23ACE09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B920B37"/>
    <w:multiLevelType w:val="hybridMultilevel"/>
    <w:tmpl w:val="0996FB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BD0462B"/>
    <w:multiLevelType w:val="multilevel"/>
    <w:tmpl w:val="30E879F4"/>
    <w:styleLink w:val="NumeracjaTre-K6"/>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6C195963"/>
    <w:multiLevelType w:val="hybridMultilevel"/>
    <w:tmpl w:val="DEA63C5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CAC56C0"/>
    <w:multiLevelType w:val="hybridMultilevel"/>
    <w:tmpl w:val="8F1C8F88"/>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CBE0AED"/>
    <w:multiLevelType w:val="hybridMultilevel"/>
    <w:tmpl w:val="8C70175C"/>
    <w:lvl w:ilvl="0" w:tplc="6F16FEB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7" w15:restartNumberingAfterBreak="0">
    <w:nsid w:val="6CE279D8"/>
    <w:multiLevelType w:val="multilevel"/>
    <w:tmpl w:val="8624B9B2"/>
    <w:lvl w:ilvl="0">
      <w:start w:val="3"/>
      <w:numFmt w:val="upperRoman"/>
      <w:lvlText w:val="%1."/>
      <w:lvlJc w:val="right"/>
      <w:pPr>
        <w:ind w:left="720" w:hanging="360"/>
      </w:pPr>
      <w:rPr>
        <w:rFonts w:hint="default"/>
      </w:rPr>
    </w:lvl>
    <w:lvl w:ilvl="1">
      <w:start w:val="9"/>
      <w:numFmt w:val="decimal"/>
      <w:isLgl/>
      <w:lvlText w:val="%1.%2"/>
      <w:lvlJc w:val="left"/>
      <w:pPr>
        <w:ind w:left="525" w:hanging="525"/>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6D424BBA"/>
    <w:multiLevelType w:val="hybridMultilevel"/>
    <w:tmpl w:val="3E907B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D5515D3"/>
    <w:multiLevelType w:val="hybridMultilevel"/>
    <w:tmpl w:val="C90EB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DFC1B29"/>
    <w:multiLevelType w:val="hybridMultilevel"/>
    <w:tmpl w:val="3A1EE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E7A17FE"/>
    <w:multiLevelType w:val="multilevel"/>
    <w:tmpl w:val="0130D89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2" w15:restartNumberingAfterBreak="0">
    <w:nsid w:val="6F304B00"/>
    <w:multiLevelType w:val="hybridMultilevel"/>
    <w:tmpl w:val="225A5F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F4C0332"/>
    <w:multiLevelType w:val="hybridMultilevel"/>
    <w:tmpl w:val="9FBEC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06E6D34"/>
    <w:multiLevelType w:val="multilevel"/>
    <w:tmpl w:val="6A5A5752"/>
    <w:lvl w:ilvl="0">
      <w:start w:val="2"/>
      <w:numFmt w:val="lowerLetter"/>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7088594E"/>
    <w:multiLevelType w:val="hybridMultilevel"/>
    <w:tmpl w:val="A55AF6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35E21BE"/>
    <w:multiLevelType w:val="multilevel"/>
    <w:tmpl w:val="4E84997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7" w15:restartNumberingAfterBreak="0">
    <w:nsid w:val="7373434C"/>
    <w:multiLevelType w:val="multilevel"/>
    <w:tmpl w:val="DD96703C"/>
    <w:styleLink w:val="WWOutlineListStyle33"/>
    <w:lvl w:ilvl="0">
      <w:start w:val="1"/>
      <w:numFmt w:val="decimal"/>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58" w15:restartNumberingAfterBreak="0">
    <w:nsid w:val="73BD68BF"/>
    <w:multiLevelType w:val="multilevel"/>
    <w:tmpl w:val="6AD010A6"/>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73E564F7"/>
    <w:multiLevelType w:val="hybridMultilevel"/>
    <w:tmpl w:val="001ED53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7450013E"/>
    <w:multiLevelType w:val="multilevel"/>
    <w:tmpl w:val="B706F198"/>
    <w:styleLink w:val="NumeracjaTre-K4"/>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4D32134"/>
    <w:multiLevelType w:val="multilevel"/>
    <w:tmpl w:val="EE0A9FA0"/>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2" w15:restartNumberingAfterBreak="0">
    <w:nsid w:val="753667DF"/>
    <w:multiLevelType w:val="multilevel"/>
    <w:tmpl w:val="2418F072"/>
    <w:styleLink w:val="LFO48"/>
    <w:lvl w:ilvl="0">
      <w:start w:val="1"/>
      <w:numFmt w:val="decimal"/>
      <w:pStyle w:val="Sty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75E76826"/>
    <w:multiLevelType w:val="hybridMultilevel"/>
    <w:tmpl w:val="74E6F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016458"/>
    <w:multiLevelType w:val="multilevel"/>
    <w:tmpl w:val="7F1CE07A"/>
    <w:styleLink w:val="NumeracjaTre-K8"/>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5" w15:restartNumberingAfterBreak="0">
    <w:nsid w:val="762112AC"/>
    <w:multiLevelType w:val="hybridMultilevel"/>
    <w:tmpl w:val="0F4402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62777CA"/>
    <w:multiLevelType w:val="multilevel"/>
    <w:tmpl w:val="8C60A1F8"/>
    <w:styleLink w:val="WWOutlineListStyle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7" w15:restartNumberingAfterBreak="0">
    <w:nsid w:val="7667172F"/>
    <w:multiLevelType w:val="multilevel"/>
    <w:tmpl w:val="34E45BA2"/>
    <w:styleLink w:val="NumeracjaTre-K9"/>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8" w15:restartNumberingAfterBreak="0">
    <w:nsid w:val="76711916"/>
    <w:multiLevelType w:val="multilevel"/>
    <w:tmpl w:val="4386B986"/>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76F61FE1"/>
    <w:multiLevelType w:val="hybridMultilevel"/>
    <w:tmpl w:val="DA3CD01C"/>
    <w:lvl w:ilvl="0" w:tplc="42262874">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77110E3C"/>
    <w:multiLevelType w:val="hybridMultilevel"/>
    <w:tmpl w:val="8AA691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7694FD1"/>
    <w:multiLevelType w:val="multilevel"/>
    <w:tmpl w:val="B3B01E30"/>
    <w:styleLink w:val="WWOutlineListStyle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2" w15:restartNumberingAfterBreak="0">
    <w:nsid w:val="7911608C"/>
    <w:multiLevelType w:val="hybridMultilevel"/>
    <w:tmpl w:val="5CFA5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9C71BC1"/>
    <w:multiLevelType w:val="hybridMultilevel"/>
    <w:tmpl w:val="C900C27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4" w15:restartNumberingAfterBreak="0">
    <w:nsid w:val="7A2530AC"/>
    <w:multiLevelType w:val="hybridMultilevel"/>
    <w:tmpl w:val="09705A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A59018A"/>
    <w:multiLevelType w:val="multilevel"/>
    <w:tmpl w:val="67D6F7EC"/>
    <w:lvl w:ilvl="0">
      <w:start w:val="3"/>
      <w:numFmt w:val="upperRoman"/>
      <w:lvlText w:val="%1."/>
      <w:lvlJc w:val="right"/>
      <w:pPr>
        <w:ind w:left="720" w:hanging="360"/>
      </w:pPr>
      <w:rPr>
        <w:rFonts w:hint="default"/>
      </w:rPr>
    </w:lvl>
    <w:lvl w:ilvl="1">
      <w:start w:val="5"/>
      <w:numFmt w:val="decimal"/>
      <w:isLgl/>
      <w:lvlText w:val="%1.%2"/>
      <w:lvlJc w:val="left"/>
      <w:pPr>
        <w:ind w:left="885" w:hanging="525"/>
      </w:pPr>
      <w:rPr>
        <w:rFonts w:hint="default"/>
        <w:b/>
        <w:bCs w:val="0"/>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7C2A390C"/>
    <w:multiLevelType w:val="hybridMultilevel"/>
    <w:tmpl w:val="0960E8EE"/>
    <w:lvl w:ilvl="0" w:tplc="B3122B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CC74435"/>
    <w:multiLevelType w:val="hybridMultilevel"/>
    <w:tmpl w:val="BC9A179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8" w15:restartNumberingAfterBreak="0">
    <w:nsid w:val="7D1C6F61"/>
    <w:multiLevelType w:val="hybridMultilevel"/>
    <w:tmpl w:val="3D624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155187"/>
    <w:multiLevelType w:val="hybridMultilevel"/>
    <w:tmpl w:val="E9ACF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F7454E6"/>
    <w:multiLevelType w:val="hybridMultilevel"/>
    <w:tmpl w:val="88A2112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FEE27E2"/>
    <w:multiLevelType w:val="hybridMultilevel"/>
    <w:tmpl w:val="7618E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3429727">
    <w:abstractNumId w:val="157"/>
    <w:lvlOverride w:ilvl="0">
      <w:lvl w:ilvl="0">
        <w:start w:val="1"/>
        <w:numFmt w:val="decimal"/>
        <w:lvlText w:val="%1"/>
        <w:lvlJc w:val="left"/>
        <w:pPr>
          <w:ind w:left="432" w:hanging="432"/>
        </w:pPr>
      </w:lvl>
    </w:lvlOverride>
    <w:lvlOverride w:ilvl="1">
      <w:lvl w:ilvl="1">
        <w:start w:val="1"/>
        <w:numFmt w:val="decimal"/>
        <w:pStyle w:val="Nagwek2"/>
        <w:lvlText w:val="%1.%2"/>
        <w:lvlJc w:val="left"/>
        <w:pPr>
          <w:ind w:left="576" w:hanging="576"/>
        </w:pPr>
      </w:lvl>
    </w:lvlOverride>
    <w:lvlOverride w:ilvl="2">
      <w:lvl w:ilvl="2">
        <w:start w:val="1"/>
        <w:numFmt w:val="decimal"/>
        <w:pStyle w:val="Nagwek3"/>
        <w:lvlText w:val="%1.%2.%3"/>
        <w:lvlJc w:val="left"/>
        <w:pPr>
          <w:ind w:left="720" w:hanging="720"/>
        </w:pPr>
      </w:lvl>
    </w:lvlOverride>
    <w:lvlOverride w:ilvl="3">
      <w:lvl w:ilvl="3">
        <w:start w:val="1"/>
        <w:numFmt w:val="decimal"/>
        <w:pStyle w:val="Nagwek4"/>
        <w:lvlText w:val="%1.%2.%3.%4"/>
        <w:lvlJc w:val="left"/>
        <w:pPr>
          <w:ind w:left="864" w:hanging="864"/>
        </w:pPr>
      </w:lvl>
    </w:lvlOverride>
    <w:lvlOverride w:ilvl="4">
      <w:lvl w:ilvl="4">
        <w:start w:val="1"/>
        <w:numFmt w:val="decimal"/>
        <w:pStyle w:val="Nagwek5"/>
        <w:lvlText w:val="%1.%2.%3.%4.%5"/>
        <w:lvlJc w:val="left"/>
        <w:pPr>
          <w:ind w:left="1008" w:hanging="1008"/>
        </w:pPr>
      </w:lvl>
    </w:lvlOverride>
    <w:lvlOverride w:ilvl="5">
      <w:lvl w:ilvl="5">
        <w:start w:val="1"/>
        <w:numFmt w:val="decimal"/>
        <w:pStyle w:val="Nagwek6"/>
        <w:lvlText w:val="%1.%2.%3.%4.%5.%6"/>
        <w:lvlJc w:val="left"/>
        <w:pPr>
          <w:ind w:left="1152" w:hanging="1152"/>
        </w:pPr>
      </w:lvl>
    </w:lvlOverride>
    <w:lvlOverride w:ilvl="6">
      <w:lvl w:ilvl="6">
        <w:start w:val="1"/>
        <w:numFmt w:val="decimal"/>
        <w:pStyle w:val="Nagwek7"/>
        <w:lvlText w:val="%1.%2.%3.%4.%5.%6.%7"/>
        <w:lvlJc w:val="left"/>
        <w:pPr>
          <w:ind w:left="1296" w:hanging="1296"/>
        </w:pPr>
      </w:lvl>
    </w:lvlOverride>
    <w:lvlOverride w:ilvl="7">
      <w:lvl w:ilvl="7">
        <w:start w:val="1"/>
        <w:numFmt w:val="decimal"/>
        <w:pStyle w:val="Nagwek8"/>
        <w:lvlText w:val="%1.%2.%3.%4.%5.%6.%7.%8"/>
        <w:lvlJc w:val="left"/>
        <w:pPr>
          <w:ind w:left="1440" w:hanging="1440"/>
        </w:pPr>
      </w:lvl>
    </w:lvlOverride>
    <w:lvlOverride w:ilvl="8">
      <w:lvl w:ilvl="8">
        <w:start w:val="1"/>
        <w:numFmt w:val="decimal"/>
        <w:pStyle w:val="Nagwek9"/>
        <w:lvlText w:val="%1.%2.%3.%4.%5.%6.%7.%8.%9"/>
        <w:lvlJc w:val="left"/>
        <w:pPr>
          <w:ind w:left="1584" w:hanging="1584"/>
        </w:pPr>
      </w:lvl>
    </w:lvlOverride>
  </w:num>
  <w:num w:numId="2" w16cid:durableId="1905019410">
    <w:abstractNumId w:val="60"/>
  </w:num>
  <w:num w:numId="3" w16cid:durableId="1869368978">
    <w:abstractNumId w:val="161"/>
  </w:num>
  <w:num w:numId="4" w16cid:durableId="1664315393">
    <w:abstractNumId w:val="37"/>
  </w:num>
  <w:num w:numId="5" w16cid:durableId="535430710">
    <w:abstractNumId w:val="41"/>
  </w:num>
  <w:num w:numId="6" w16cid:durableId="1404527897">
    <w:abstractNumId w:val="124"/>
  </w:num>
  <w:num w:numId="7" w16cid:durableId="245188727">
    <w:abstractNumId w:val="83"/>
  </w:num>
  <w:num w:numId="8" w16cid:durableId="1445536814">
    <w:abstractNumId w:val="16"/>
  </w:num>
  <w:num w:numId="9" w16cid:durableId="970789527">
    <w:abstractNumId w:val="171"/>
  </w:num>
  <w:num w:numId="10" w16cid:durableId="766846484">
    <w:abstractNumId w:val="121"/>
  </w:num>
  <w:num w:numId="11" w16cid:durableId="806433535">
    <w:abstractNumId w:val="166"/>
  </w:num>
  <w:num w:numId="12" w16cid:durableId="1538472077">
    <w:abstractNumId w:val="88"/>
  </w:num>
  <w:num w:numId="13" w16cid:durableId="1513377218">
    <w:abstractNumId w:val="55"/>
  </w:num>
  <w:num w:numId="14" w16cid:durableId="1271157658">
    <w:abstractNumId w:val="52"/>
  </w:num>
  <w:num w:numId="15" w16cid:durableId="1239560211">
    <w:abstractNumId w:val="10"/>
  </w:num>
  <w:num w:numId="16" w16cid:durableId="1134635047">
    <w:abstractNumId w:val="19"/>
  </w:num>
  <w:num w:numId="17" w16cid:durableId="708802821">
    <w:abstractNumId w:val="57"/>
  </w:num>
  <w:num w:numId="18" w16cid:durableId="1589071654">
    <w:abstractNumId w:val="31"/>
  </w:num>
  <w:num w:numId="19" w16cid:durableId="827672030">
    <w:abstractNumId w:val="85"/>
  </w:num>
  <w:num w:numId="20" w16cid:durableId="772281798">
    <w:abstractNumId w:val="92"/>
  </w:num>
  <w:num w:numId="21" w16cid:durableId="80416583">
    <w:abstractNumId w:val="119"/>
  </w:num>
  <w:num w:numId="22" w16cid:durableId="1177693186">
    <w:abstractNumId w:val="5"/>
  </w:num>
  <w:num w:numId="23" w16cid:durableId="44304244">
    <w:abstractNumId w:val="95"/>
  </w:num>
  <w:num w:numId="24" w16cid:durableId="339698468">
    <w:abstractNumId w:val="158"/>
  </w:num>
  <w:num w:numId="25" w16cid:durableId="1231886228">
    <w:abstractNumId w:val="90"/>
  </w:num>
  <w:num w:numId="26" w16cid:durableId="602806300">
    <w:abstractNumId w:val="122"/>
  </w:num>
  <w:num w:numId="27" w16cid:durableId="270169628">
    <w:abstractNumId w:val="168"/>
  </w:num>
  <w:num w:numId="28" w16cid:durableId="71705956">
    <w:abstractNumId w:val="64"/>
  </w:num>
  <w:num w:numId="29" w16cid:durableId="509175571">
    <w:abstractNumId w:val="75"/>
  </w:num>
  <w:num w:numId="30" w16cid:durableId="2098482865">
    <w:abstractNumId w:val="164"/>
  </w:num>
  <w:num w:numId="31" w16cid:durableId="60295350">
    <w:abstractNumId w:val="167"/>
  </w:num>
  <w:num w:numId="32" w16cid:durableId="34933666">
    <w:abstractNumId w:val="9"/>
  </w:num>
  <w:num w:numId="33" w16cid:durableId="909576494">
    <w:abstractNumId w:val="45"/>
  </w:num>
  <w:num w:numId="34" w16cid:durableId="1318268983">
    <w:abstractNumId w:val="36"/>
  </w:num>
  <w:num w:numId="35" w16cid:durableId="862747942">
    <w:abstractNumId w:val="160"/>
  </w:num>
  <w:num w:numId="36" w16cid:durableId="710302736">
    <w:abstractNumId w:val="116"/>
  </w:num>
  <w:num w:numId="37" w16cid:durableId="1469278140">
    <w:abstractNumId w:val="143"/>
  </w:num>
  <w:num w:numId="38" w16cid:durableId="576398850">
    <w:abstractNumId w:val="56"/>
  </w:num>
  <w:num w:numId="39" w16cid:durableId="1418476018">
    <w:abstractNumId w:val="138"/>
  </w:num>
  <w:num w:numId="40" w16cid:durableId="530647403">
    <w:abstractNumId w:val="66"/>
  </w:num>
  <w:num w:numId="41" w16cid:durableId="1090856037">
    <w:abstractNumId w:val="94"/>
  </w:num>
  <w:num w:numId="42" w16cid:durableId="268241625">
    <w:abstractNumId w:val="136"/>
  </w:num>
  <w:num w:numId="43" w16cid:durableId="737366867">
    <w:abstractNumId w:val="105"/>
    <w:lvlOverride w:ilvl="0">
      <w:lvl w:ilvl="0">
        <w:start w:val="1"/>
        <w:numFmt w:val="decimal"/>
        <w:pStyle w:val="TreNum-K"/>
        <w:lvlText w:val="%1."/>
        <w:lvlJc w:val="left"/>
        <w:pPr>
          <w:ind w:left="499" w:hanging="357"/>
        </w:pPr>
        <w:rPr>
          <w:rFonts w:ascii="Arial" w:hAnsi="Arial"/>
          <w:b w:val="0"/>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44" w16cid:durableId="641159025">
    <w:abstractNumId w:val="51"/>
  </w:num>
  <w:num w:numId="45" w16cid:durableId="995453749">
    <w:abstractNumId w:val="77"/>
  </w:num>
  <w:num w:numId="46" w16cid:durableId="2120953714">
    <w:abstractNumId w:val="99"/>
  </w:num>
  <w:num w:numId="47" w16cid:durableId="669868291">
    <w:abstractNumId w:val="162"/>
  </w:num>
  <w:num w:numId="48" w16cid:durableId="790904210">
    <w:abstractNumId w:val="135"/>
  </w:num>
  <w:num w:numId="49" w16cid:durableId="1716351982">
    <w:abstractNumId w:val="107"/>
  </w:num>
  <w:num w:numId="50" w16cid:durableId="561790692">
    <w:abstractNumId w:val="105"/>
    <w:lvlOverride w:ilvl="0">
      <w:startOverride w:val="1"/>
      <w:lvl w:ilvl="0">
        <w:start w:val="1"/>
        <w:numFmt w:val="decimal"/>
        <w:pStyle w:val="TreNum-K"/>
        <w:lvlText w:val="%1."/>
        <w:lvlJc w:val="left"/>
        <w:pPr>
          <w:ind w:left="357" w:hanging="357"/>
        </w:pPr>
        <w:rPr>
          <w:rFonts w:ascii="Times New Roman" w:hAnsi="Times New Roman" w:cs="Times New Roman" w:hint="default"/>
          <w:b w:val="0"/>
        </w:rPr>
      </w:lvl>
    </w:lvlOverride>
  </w:num>
  <w:num w:numId="51" w16cid:durableId="1190023859">
    <w:abstractNumId w:val="105"/>
  </w:num>
  <w:num w:numId="52" w16cid:durableId="2010794524">
    <w:abstractNumId w:val="152"/>
  </w:num>
  <w:num w:numId="53" w16cid:durableId="1128165119">
    <w:abstractNumId w:val="73"/>
  </w:num>
  <w:num w:numId="54" w16cid:durableId="1197040292">
    <w:abstractNumId w:val="98"/>
  </w:num>
  <w:num w:numId="55" w16cid:durableId="1631328003">
    <w:abstractNumId w:val="33"/>
  </w:num>
  <w:num w:numId="56" w16cid:durableId="672142665">
    <w:abstractNumId w:val="155"/>
  </w:num>
  <w:num w:numId="57" w16cid:durableId="890582975">
    <w:abstractNumId w:val="151"/>
  </w:num>
  <w:num w:numId="58" w16cid:durableId="1208951979">
    <w:abstractNumId w:val="18"/>
  </w:num>
  <w:num w:numId="59" w16cid:durableId="2101675540">
    <w:abstractNumId w:val="63"/>
  </w:num>
  <w:num w:numId="60" w16cid:durableId="1665861262">
    <w:abstractNumId w:val="111"/>
  </w:num>
  <w:num w:numId="61" w16cid:durableId="476840450">
    <w:abstractNumId w:val="3"/>
  </w:num>
  <w:num w:numId="62" w16cid:durableId="497112517">
    <w:abstractNumId w:val="2"/>
  </w:num>
  <w:num w:numId="63" w16cid:durableId="1849444787">
    <w:abstractNumId w:val="1"/>
  </w:num>
  <w:num w:numId="64" w16cid:durableId="614873051">
    <w:abstractNumId w:val="0"/>
  </w:num>
  <w:num w:numId="65" w16cid:durableId="1177887686">
    <w:abstractNumId w:val="69"/>
  </w:num>
  <w:num w:numId="66" w16cid:durableId="843713428">
    <w:abstractNumId w:val="17"/>
  </w:num>
  <w:num w:numId="67" w16cid:durableId="2058167517">
    <w:abstractNumId w:val="129"/>
  </w:num>
  <w:num w:numId="68" w16cid:durableId="8679985">
    <w:abstractNumId w:val="118"/>
  </w:num>
  <w:num w:numId="69" w16cid:durableId="571431499">
    <w:abstractNumId w:val="39"/>
  </w:num>
  <w:num w:numId="70" w16cid:durableId="886918652">
    <w:abstractNumId w:val="44"/>
  </w:num>
  <w:num w:numId="71" w16cid:durableId="2010013870">
    <w:abstractNumId w:val="178"/>
  </w:num>
  <w:num w:numId="72" w16cid:durableId="534272579">
    <w:abstractNumId w:val="170"/>
  </w:num>
  <w:num w:numId="73" w16cid:durableId="2015766687">
    <w:abstractNumId w:val="12"/>
  </w:num>
  <w:num w:numId="74" w16cid:durableId="1892689976">
    <w:abstractNumId w:val="117"/>
  </w:num>
  <w:num w:numId="75" w16cid:durableId="858741113">
    <w:abstractNumId w:val="81"/>
  </w:num>
  <w:num w:numId="76" w16cid:durableId="1062487249">
    <w:abstractNumId w:val="149"/>
  </w:num>
  <w:num w:numId="77" w16cid:durableId="1010522992">
    <w:abstractNumId w:val="113"/>
  </w:num>
  <w:num w:numId="78" w16cid:durableId="173080827">
    <w:abstractNumId w:val="79"/>
  </w:num>
  <w:num w:numId="79" w16cid:durableId="834108632">
    <w:abstractNumId w:val="179"/>
  </w:num>
  <w:num w:numId="80" w16cid:durableId="1656488928">
    <w:abstractNumId w:val="76"/>
  </w:num>
  <w:num w:numId="81" w16cid:durableId="448816894">
    <w:abstractNumId w:val="175"/>
  </w:num>
  <w:num w:numId="82" w16cid:durableId="1924337396">
    <w:abstractNumId w:val="147"/>
  </w:num>
  <w:num w:numId="83" w16cid:durableId="1458337157">
    <w:abstractNumId w:val="156"/>
  </w:num>
  <w:num w:numId="84" w16cid:durableId="792752418">
    <w:abstractNumId w:val="137"/>
  </w:num>
  <w:num w:numId="85" w16cid:durableId="619190265">
    <w:abstractNumId w:val="157"/>
  </w:num>
  <w:num w:numId="86" w16cid:durableId="89159872">
    <w:abstractNumId w:val="150"/>
  </w:num>
  <w:num w:numId="87" w16cid:durableId="1853374215">
    <w:abstractNumId w:val="54"/>
  </w:num>
  <w:num w:numId="88" w16cid:durableId="107435117">
    <w:abstractNumId w:val="24"/>
  </w:num>
  <w:num w:numId="89" w16cid:durableId="730693248">
    <w:abstractNumId w:val="100"/>
  </w:num>
  <w:num w:numId="90" w16cid:durableId="163740595">
    <w:abstractNumId w:val="176"/>
  </w:num>
  <w:num w:numId="91" w16cid:durableId="465242663">
    <w:abstractNumId w:val="133"/>
  </w:num>
  <w:num w:numId="92" w16cid:durableId="1577939544">
    <w:abstractNumId w:val="59"/>
  </w:num>
  <w:num w:numId="93" w16cid:durableId="7563148">
    <w:abstractNumId w:val="35"/>
  </w:num>
  <w:num w:numId="94" w16cid:durableId="1708335169">
    <w:abstractNumId w:val="172"/>
  </w:num>
  <w:num w:numId="95" w16cid:durableId="1671592573">
    <w:abstractNumId w:val="165"/>
  </w:num>
  <w:num w:numId="96" w16cid:durableId="1101027383">
    <w:abstractNumId w:val="125"/>
  </w:num>
  <w:num w:numId="97" w16cid:durableId="956909672">
    <w:abstractNumId w:val="84"/>
  </w:num>
  <w:num w:numId="98" w16cid:durableId="147483305">
    <w:abstractNumId w:val="127"/>
  </w:num>
  <w:num w:numId="99" w16cid:durableId="576742399">
    <w:abstractNumId w:val="27"/>
  </w:num>
  <w:num w:numId="100" w16cid:durableId="1254359893">
    <w:abstractNumId w:val="42"/>
  </w:num>
  <w:num w:numId="101" w16cid:durableId="1444421457">
    <w:abstractNumId w:val="58"/>
  </w:num>
  <w:num w:numId="102" w16cid:durableId="212349707">
    <w:abstractNumId w:val="49"/>
  </w:num>
  <w:num w:numId="103" w16cid:durableId="609824363">
    <w:abstractNumId w:val="13"/>
  </w:num>
  <w:num w:numId="104" w16cid:durableId="892888372">
    <w:abstractNumId w:val="70"/>
  </w:num>
  <w:num w:numId="105" w16cid:durableId="1320691896">
    <w:abstractNumId w:val="87"/>
  </w:num>
  <w:num w:numId="106" w16cid:durableId="1598371236">
    <w:abstractNumId w:val="23"/>
  </w:num>
  <w:num w:numId="107" w16cid:durableId="1324697926">
    <w:abstractNumId w:val="169"/>
  </w:num>
  <w:num w:numId="108" w16cid:durableId="1470629090">
    <w:abstractNumId w:val="163"/>
  </w:num>
  <w:num w:numId="109" w16cid:durableId="573589992">
    <w:abstractNumId w:val="30"/>
  </w:num>
  <w:num w:numId="110" w16cid:durableId="1549492129">
    <w:abstractNumId w:val="140"/>
  </w:num>
  <w:num w:numId="111" w16cid:durableId="1755972422">
    <w:abstractNumId w:val="128"/>
  </w:num>
  <w:num w:numId="112" w16cid:durableId="1600328994">
    <w:abstractNumId w:val="153"/>
  </w:num>
  <w:num w:numId="113" w16cid:durableId="2068145176">
    <w:abstractNumId w:val="101"/>
  </w:num>
  <w:num w:numId="114" w16cid:durableId="1264068925">
    <w:abstractNumId w:val="15"/>
  </w:num>
  <w:num w:numId="115" w16cid:durableId="180976290">
    <w:abstractNumId w:val="159"/>
  </w:num>
  <w:num w:numId="116" w16cid:durableId="2145806159">
    <w:abstractNumId w:val="21"/>
  </w:num>
  <w:num w:numId="117" w16cid:durableId="2027638226">
    <w:abstractNumId w:val="78"/>
  </w:num>
  <w:num w:numId="118" w16cid:durableId="1170146102">
    <w:abstractNumId w:val="145"/>
  </w:num>
  <w:num w:numId="119" w16cid:durableId="1284386960">
    <w:abstractNumId w:val="103"/>
  </w:num>
  <w:num w:numId="120" w16cid:durableId="1021199935">
    <w:abstractNumId w:val="40"/>
  </w:num>
  <w:num w:numId="121" w16cid:durableId="162822664">
    <w:abstractNumId w:val="130"/>
  </w:num>
  <w:num w:numId="122" w16cid:durableId="326521267">
    <w:abstractNumId w:val="181"/>
  </w:num>
  <w:num w:numId="123" w16cid:durableId="559248003">
    <w:abstractNumId w:val="126"/>
  </w:num>
  <w:num w:numId="124" w16cid:durableId="2047873386">
    <w:abstractNumId w:val="43"/>
  </w:num>
  <w:num w:numId="125" w16cid:durableId="1442646869">
    <w:abstractNumId w:val="146"/>
  </w:num>
  <w:num w:numId="126" w16cid:durableId="1428306306">
    <w:abstractNumId w:val="139"/>
  </w:num>
  <w:num w:numId="127" w16cid:durableId="987441935">
    <w:abstractNumId w:val="82"/>
  </w:num>
  <w:num w:numId="128" w16cid:durableId="931544247">
    <w:abstractNumId w:val="148"/>
  </w:num>
  <w:num w:numId="129" w16cid:durableId="2052001262">
    <w:abstractNumId w:val="142"/>
  </w:num>
  <w:num w:numId="130" w16cid:durableId="1056244354">
    <w:abstractNumId w:val="48"/>
  </w:num>
  <w:num w:numId="131" w16cid:durableId="1838232713">
    <w:abstractNumId w:val="61"/>
  </w:num>
  <w:num w:numId="132" w16cid:durableId="1110391618">
    <w:abstractNumId w:val="104"/>
  </w:num>
  <w:num w:numId="133" w16cid:durableId="1746293147">
    <w:abstractNumId w:val="144"/>
  </w:num>
  <w:num w:numId="134" w16cid:durableId="1448157610">
    <w:abstractNumId w:val="62"/>
  </w:num>
  <w:num w:numId="135" w16cid:durableId="66657523">
    <w:abstractNumId w:val="112"/>
  </w:num>
  <w:num w:numId="136" w16cid:durableId="766921699">
    <w:abstractNumId w:val="4"/>
  </w:num>
  <w:num w:numId="137" w16cid:durableId="1354762559">
    <w:abstractNumId w:val="173"/>
  </w:num>
  <w:num w:numId="138" w16cid:durableId="561908709">
    <w:abstractNumId w:val="180"/>
  </w:num>
  <w:num w:numId="139" w16cid:durableId="1324625088">
    <w:abstractNumId w:val="11"/>
  </w:num>
  <w:num w:numId="140" w16cid:durableId="601183795">
    <w:abstractNumId w:val="50"/>
  </w:num>
  <w:num w:numId="141" w16cid:durableId="1163467801">
    <w:abstractNumId w:val="53"/>
  </w:num>
  <w:num w:numId="142" w16cid:durableId="1856923611">
    <w:abstractNumId w:val="22"/>
  </w:num>
  <w:num w:numId="143" w16cid:durableId="632102721">
    <w:abstractNumId w:val="72"/>
  </w:num>
  <w:num w:numId="144" w16cid:durableId="883174974">
    <w:abstractNumId w:val="32"/>
  </w:num>
  <w:num w:numId="145" w16cid:durableId="567228745">
    <w:abstractNumId w:val="141"/>
  </w:num>
  <w:num w:numId="146" w16cid:durableId="1953780209">
    <w:abstractNumId w:val="106"/>
  </w:num>
  <w:num w:numId="147" w16cid:durableId="1315793497">
    <w:abstractNumId w:val="68"/>
  </w:num>
  <w:num w:numId="148" w16cid:durableId="1052575515">
    <w:abstractNumId w:val="97"/>
  </w:num>
  <w:num w:numId="149" w16cid:durableId="1654680406">
    <w:abstractNumId w:val="20"/>
  </w:num>
  <w:num w:numId="150" w16cid:durableId="1022055394">
    <w:abstractNumId w:val="154"/>
  </w:num>
  <w:num w:numId="151" w16cid:durableId="1897430837">
    <w:abstractNumId w:val="131"/>
  </w:num>
  <w:num w:numId="152" w16cid:durableId="870649545">
    <w:abstractNumId w:val="25"/>
  </w:num>
  <w:num w:numId="153" w16cid:durableId="746613583">
    <w:abstractNumId w:val="29"/>
  </w:num>
  <w:num w:numId="154" w16cid:durableId="361248483">
    <w:abstractNumId w:val="134"/>
  </w:num>
  <w:num w:numId="155" w16cid:durableId="737292231">
    <w:abstractNumId w:val="67"/>
  </w:num>
  <w:num w:numId="156" w16cid:durableId="318272610">
    <w:abstractNumId w:val="65"/>
  </w:num>
  <w:num w:numId="157" w16cid:durableId="2035575176">
    <w:abstractNumId w:val="93"/>
  </w:num>
  <w:num w:numId="158" w16cid:durableId="1870484103">
    <w:abstractNumId w:val="115"/>
  </w:num>
  <w:num w:numId="159" w16cid:durableId="357395546">
    <w:abstractNumId w:val="26"/>
  </w:num>
  <w:num w:numId="160" w16cid:durableId="60296211">
    <w:abstractNumId w:val="120"/>
  </w:num>
  <w:num w:numId="161" w16cid:durableId="1985314567">
    <w:abstractNumId w:val="8"/>
  </w:num>
  <w:num w:numId="162" w16cid:durableId="1111626736">
    <w:abstractNumId w:val="34"/>
  </w:num>
  <w:num w:numId="163" w16cid:durableId="899634808">
    <w:abstractNumId w:val="7"/>
  </w:num>
  <w:num w:numId="164" w16cid:durableId="700664718">
    <w:abstractNumId w:val="91"/>
  </w:num>
  <w:num w:numId="165" w16cid:durableId="1792744383">
    <w:abstractNumId w:val="28"/>
  </w:num>
  <w:num w:numId="166" w16cid:durableId="619334829">
    <w:abstractNumId w:val="108"/>
  </w:num>
  <w:num w:numId="167" w16cid:durableId="866407595">
    <w:abstractNumId w:val="123"/>
  </w:num>
  <w:num w:numId="168" w16cid:durableId="489759792">
    <w:abstractNumId w:val="96"/>
  </w:num>
  <w:num w:numId="169" w16cid:durableId="1656491615">
    <w:abstractNumId w:val="14"/>
  </w:num>
  <w:num w:numId="170" w16cid:durableId="1978022171">
    <w:abstractNumId w:val="177"/>
  </w:num>
  <w:num w:numId="171" w16cid:durableId="412705125">
    <w:abstractNumId w:val="71"/>
  </w:num>
  <w:num w:numId="172" w16cid:durableId="1746027864">
    <w:abstractNumId w:val="174"/>
  </w:num>
  <w:num w:numId="173" w16cid:durableId="491337147">
    <w:abstractNumId w:val="74"/>
  </w:num>
  <w:num w:numId="174" w16cid:durableId="1200164485">
    <w:abstractNumId w:val="80"/>
  </w:num>
  <w:num w:numId="175" w16cid:durableId="803542742">
    <w:abstractNumId w:val="114"/>
  </w:num>
  <w:num w:numId="176" w16cid:durableId="1025324848">
    <w:abstractNumId w:val="132"/>
  </w:num>
  <w:num w:numId="177" w16cid:durableId="1680278296">
    <w:abstractNumId w:val="6"/>
  </w:num>
  <w:num w:numId="178" w16cid:durableId="1237280543">
    <w:abstractNumId w:val="46"/>
  </w:num>
  <w:num w:numId="179" w16cid:durableId="1965040337">
    <w:abstractNumId w:val="110"/>
  </w:num>
  <w:num w:numId="180" w16cid:durableId="271977978">
    <w:abstractNumId w:val="47"/>
  </w:num>
  <w:num w:numId="181" w16cid:durableId="1527598488">
    <w:abstractNumId w:val="89"/>
  </w:num>
  <w:num w:numId="182" w16cid:durableId="1190529565">
    <w:abstractNumId w:val="86"/>
  </w:num>
  <w:num w:numId="183" w16cid:durableId="1920946593">
    <w:abstractNumId w:val="109"/>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6E"/>
    <w:rsid w:val="000001A5"/>
    <w:rsid w:val="000005E7"/>
    <w:rsid w:val="00000610"/>
    <w:rsid w:val="000008B2"/>
    <w:rsid w:val="00000986"/>
    <w:rsid w:val="00000BEA"/>
    <w:rsid w:val="00001948"/>
    <w:rsid w:val="00003AB1"/>
    <w:rsid w:val="00003D0F"/>
    <w:rsid w:val="00004F62"/>
    <w:rsid w:val="00005B5B"/>
    <w:rsid w:val="000062E3"/>
    <w:rsid w:val="000067E1"/>
    <w:rsid w:val="00007EBD"/>
    <w:rsid w:val="00010305"/>
    <w:rsid w:val="00010858"/>
    <w:rsid w:val="0001190C"/>
    <w:rsid w:val="00012A28"/>
    <w:rsid w:val="000131E1"/>
    <w:rsid w:val="00013250"/>
    <w:rsid w:val="000132A6"/>
    <w:rsid w:val="00013739"/>
    <w:rsid w:val="0001405C"/>
    <w:rsid w:val="00014446"/>
    <w:rsid w:val="000157A7"/>
    <w:rsid w:val="0001617C"/>
    <w:rsid w:val="0001695B"/>
    <w:rsid w:val="00016B85"/>
    <w:rsid w:val="00017494"/>
    <w:rsid w:val="000175A9"/>
    <w:rsid w:val="00017D4F"/>
    <w:rsid w:val="00020650"/>
    <w:rsid w:val="0002074E"/>
    <w:rsid w:val="00020A03"/>
    <w:rsid w:val="00020E53"/>
    <w:rsid w:val="00020F75"/>
    <w:rsid w:val="00021811"/>
    <w:rsid w:val="00022206"/>
    <w:rsid w:val="000227D9"/>
    <w:rsid w:val="0002340D"/>
    <w:rsid w:val="000236A8"/>
    <w:rsid w:val="00023F26"/>
    <w:rsid w:val="00023F87"/>
    <w:rsid w:val="00024F1A"/>
    <w:rsid w:val="00024FF7"/>
    <w:rsid w:val="0002568E"/>
    <w:rsid w:val="00026B29"/>
    <w:rsid w:val="00027A45"/>
    <w:rsid w:val="00030A3B"/>
    <w:rsid w:val="000314B2"/>
    <w:rsid w:val="00032408"/>
    <w:rsid w:val="00032D20"/>
    <w:rsid w:val="000342D0"/>
    <w:rsid w:val="0003493D"/>
    <w:rsid w:val="00034CDC"/>
    <w:rsid w:val="00034F76"/>
    <w:rsid w:val="0003520C"/>
    <w:rsid w:val="000375A5"/>
    <w:rsid w:val="00037D87"/>
    <w:rsid w:val="00040330"/>
    <w:rsid w:val="00040D5A"/>
    <w:rsid w:val="00040DE8"/>
    <w:rsid w:val="0004172A"/>
    <w:rsid w:val="00041792"/>
    <w:rsid w:val="00041FB3"/>
    <w:rsid w:val="000423FF"/>
    <w:rsid w:val="00042F78"/>
    <w:rsid w:val="00043CCB"/>
    <w:rsid w:val="00043EAB"/>
    <w:rsid w:val="00044842"/>
    <w:rsid w:val="00044E8E"/>
    <w:rsid w:val="0004551C"/>
    <w:rsid w:val="00046F14"/>
    <w:rsid w:val="00047244"/>
    <w:rsid w:val="00047C64"/>
    <w:rsid w:val="00047F34"/>
    <w:rsid w:val="00052D52"/>
    <w:rsid w:val="00053864"/>
    <w:rsid w:val="00053C96"/>
    <w:rsid w:val="00053DD4"/>
    <w:rsid w:val="00054BB0"/>
    <w:rsid w:val="00055182"/>
    <w:rsid w:val="000555F6"/>
    <w:rsid w:val="00056536"/>
    <w:rsid w:val="00056C20"/>
    <w:rsid w:val="00057373"/>
    <w:rsid w:val="000574CF"/>
    <w:rsid w:val="0006005B"/>
    <w:rsid w:val="00060C22"/>
    <w:rsid w:val="00060CA2"/>
    <w:rsid w:val="00060E10"/>
    <w:rsid w:val="00060E2F"/>
    <w:rsid w:val="00061187"/>
    <w:rsid w:val="000616B8"/>
    <w:rsid w:val="000621E3"/>
    <w:rsid w:val="00062950"/>
    <w:rsid w:val="00064B44"/>
    <w:rsid w:val="00064F75"/>
    <w:rsid w:val="0006522E"/>
    <w:rsid w:val="000655FE"/>
    <w:rsid w:val="000667EA"/>
    <w:rsid w:val="00066AC6"/>
    <w:rsid w:val="00066CA1"/>
    <w:rsid w:val="00070C44"/>
    <w:rsid w:val="00071928"/>
    <w:rsid w:val="00071A9A"/>
    <w:rsid w:val="00072E70"/>
    <w:rsid w:val="00073BA5"/>
    <w:rsid w:val="00074A3E"/>
    <w:rsid w:val="00074BB5"/>
    <w:rsid w:val="00074FC5"/>
    <w:rsid w:val="000751D5"/>
    <w:rsid w:val="00075DFE"/>
    <w:rsid w:val="00077BB3"/>
    <w:rsid w:val="00080539"/>
    <w:rsid w:val="00080A0A"/>
    <w:rsid w:val="0008275B"/>
    <w:rsid w:val="000827B2"/>
    <w:rsid w:val="00083ABC"/>
    <w:rsid w:val="0008467C"/>
    <w:rsid w:val="000848D6"/>
    <w:rsid w:val="00085617"/>
    <w:rsid w:val="00085646"/>
    <w:rsid w:val="00086047"/>
    <w:rsid w:val="00086219"/>
    <w:rsid w:val="0008784E"/>
    <w:rsid w:val="000908BD"/>
    <w:rsid w:val="00090D99"/>
    <w:rsid w:val="000910BC"/>
    <w:rsid w:val="000914D5"/>
    <w:rsid w:val="00091FF6"/>
    <w:rsid w:val="0009277C"/>
    <w:rsid w:val="000944E4"/>
    <w:rsid w:val="000955E2"/>
    <w:rsid w:val="00096698"/>
    <w:rsid w:val="00096FF0"/>
    <w:rsid w:val="0009758F"/>
    <w:rsid w:val="000A1048"/>
    <w:rsid w:val="000A1D35"/>
    <w:rsid w:val="000A1F88"/>
    <w:rsid w:val="000A2109"/>
    <w:rsid w:val="000A2E09"/>
    <w:rsid w:val="000A302B"/>
    <w:rsid w:val="000A440F"/>
    <w:rsid w:val="000A6154"/>
    <w:rsid w:val="000A6A61"/>
    <w:rsid w:val="000A6C3F"/>
    <w:rsid w:val="000A7BE3"/>
    <w:rsid w:val="000A7E85"/>
    <w:rsid w:val="000B13B8"/>
    <w:rsid w:val="000B15B6"/>
    <w:rsid w:val="000B20B2"/>
    <w:rsid w:val="000B45F9"/>
    <w:rsid w:val="000B483B"/>
    <w:rsid w:val="000B53B8"/>
    <w:rsid w:val="000B6169"/>
    <w:rsid w:val="000B6FDA"/>
    <w:rsid w:val="000B7094"/>
    <w:rsid w:val="000C25C9"/>
    <w:rsid w:val="000C2C22"/>
    <w:rsid w:val="000C3DA8"/>
    <w:rsid w:val="000C3F94"/>
    <w:rsid w:val="000C5593"/>
    <w:rsid w:val="000C5908"/>
    <w:rsid w:val="000C5BFB"/>
    <w:rsid w:val="000C5F09"/>
    <w:rsid w:val="000C70D8"/>
    <w:rsid w:val="000C745F"/>
    <w:rsid w:val="000C77A2"/>
    <w:rsid w:val="000C7EC1"/>
    <w:rsid w:val="000D0A2A"/>
    <w:rsid w:val="000D0D47"/>
    <w:rsid w:val="000D18C6"/>
    <w:rsid w:val="000D1F2A"/>
    <w:rsid w:val="000D2095"/>
    <w:rsid w:val="000D22B7"/>
    <w:rsid w:val="000D2BF3"/>
    <w:rsid w:val="000D34AF"/>
    <w:rsid w:val="000D3943"/>
    <w:rsid w:val="000D6F4D"/>
    <w:rsid w:val="000D7064"/>
    <w:rsid w:val="000E0A0F"/>
    <w:rsid w:val="000E1456"/>
    <w:rsid w:val="000E1512"/>
    <w:rsid w:val="000E1C36"/>
    <w:rsid w:val="000E24C3"/>
    <w:rsid w:val="000E3000"/>
    <w:rsid w:val="000E3108"/>
    <w:rsid w:val="000E331E"/>
    <w:rsid w:val="000E373F"/>
    <w:rsid w:val="000E3DDE"/>
    <w:rsid w:val="000E3F0E"/>
    <w:rsid w:val="000E5E78"/>
    <w:rsid w:val="000E5F5D"/>
    <w:rsid w:val="000E6532"/>
    <w:rsid w:val="000E6F36"/>
    <w:rsid w:val="000E780F"/>
    <w:rsid w:val="000E78A8"/>
    <w:rsid w:val="000E7E38"/>
    <w:rsid w:val="000F0562"/>
    <w:rsid w:val="000F0CD7"/>
    <w:rsid w:val="000F0E63"/>
    <w:rsid w:val="000F212B"/>
    <w:rsid w:val="000F3186"/>
    <w:rsid w:val="000F3E85"/>
    <w:rsid w:val="000F486C"/>
    <w:rsid w:val="000F51AD"/>
    <w:rsid w:val="000F579C"/>
    <w:rsid w:val="000F5970"/>
    <w:rsid w:val="000F611A"/>
    <w:rsid w:val="000F67FA"/>
    <w:rsid w:val="000F6FF8"/>
    <w:rsid w:val="000F7776"/>
    <w:rsid w:val="000F7B3E"/>
    <w:rsid w:val="0010098E"/>
    <w:rsid w:val="00100FF8"/>
    <w:rsid w:val="0010182C"/>
    <w:rsid w:val="0010345C"/>
    <w:rsid w:val="001059D9"/>
    <w:rsid w:val="00105E7C"/>
    <w:rsid w:val="0010618D"/>
    <w:rsid w:val="00106A19"/>
    <w:rsid w:val="00107A08"/>
    <w:rsid w:val="00107AAF"/>
    <w:rsid w:val="0011032D"/>
    <w:rsid w:val="00110B43"/>
    <w:rsid w:val="00111DD2"/>
    <w:rsid w:val="0011220E"/>
    <w:rsid w:val="00112634"/>
    <w:rsid w:val="00112DE4"/>
    <w:rsid w:val="00112E94"/>
    <w:rsid w:val="0011361C"/>
    <w:rsid w:val="00115969"/>
    <w:rsid w:val="0011618E"/>
    <w:rsid w:val="00116576"/>
    <w:rsid w:val="0011668A"/>
    <w:rsid w:val="00116E3A"/>
    <w:rsid w:val="00117DD3"/>
    <w:rsid w:val="00117E24"/>
    <w:rsid w:val="00121654"/>
    <w:rsid w:val="00122AE7"/>
    <w:rsid w:val="00122AFF"/>
    <w:rsid w:val="001230B8"/>
    <w:rsid w:val="0012369A"/>
    <w:rsid w:val="001237B6"/>
    <w:rsid w:val="00123B08"/>
    <w:rsid w:val="00126985"/>
    <w:rsid w:val="00127F65"/>
    <w:rsid w:val="0013021E"/>
    <w:rsid w:val="00130468"/>
    <w:rsid w:val="00130E79"/>
    <w:rsid w:val="00131109"/>
    <w:rsid w:val="001326CC"/>
    <w:rsid w:val="001326F0"/>
    <w:rsid w:val="00133C94"/>
    <w:rsid w:val="00134662"/>
    <w:rsid w:val="00134720"/>
    <w:rsid w:val="001364A7"/>
    <w:rsid w:val="00137F6C"/>
    <w:rsid w:val="001408B1"/>
    <w:rsid w:val="00141909"/>
    <w:rsid w:val="00143652"/>
    <w:rsid w:val="001436CB"/>
    <w:rsid w:val="001443D1"/>
    <w:rsid w:val="00144913"/>
    <w:rsid w:val="00144A50"/>
    <w:rsid w:val="00144D36"/>
    <w:rsid w:val="00146DB8"/>
    <w:rsid w:val="00150351"/>
    <w:rsid w:val="00150ACD"/>
    <w:rsid w:val="00150F87"/>
    <w:rsid w:val="001524EA"/>
    <w:rsid w:val="0015327D"/>
    <w:rsid w:val="0015479D"/>
    <w:rsid w:val="00155218"/>
    <w:rsid w:val="00155483"/>
    <w:rsid w:val="0015559F"/>
    <w:rsid w:val="00155F2C"/>
    <w:rsid w:val="00156945"/>
    <w:rsid w:val="0015715C"/>
    <w:rsid w:val="00160485"/>
    <w:rsid w:val="001611A9"/>
    <w:rsid w:val="0016176C"/>
    <w:rsid w:val="00161840"/>
    <w:rsid w:val="00161BF9"/>
    <w:rsid w:val="0016230B"/>
    <w:rsid w:val="00163265"/>
    <w:rsid w:val="001646F0"/>
    <w:rsid w:val="001647B9"/>
    <w:rsid w:val="00164DF8"/>
    <w:rsid w:val="00164E16"/>
    <w:rsid w:val="001663AD"/>
    <w:rsid w:val="00166DB5"/>
    <w:rsid w:val="00166E28"/>
    <w:rsid w:val="00167414"/>
    <w:rsid w:val="00167A13"/>
    <w:rsid w:val="00170126"/>
    <w:rsid w:val="001721DA"/>
    <w:rsid w:val="001725E4"/>
    <w:rsid w:val="00172600"/>
    <w:rsid w:val="00172DFD"/>
    <w:rsid w:val="00173C12"/>
    <w:rsid w:val="00174E4C"/>
    <w:rsid w:val="00175076"/>
    <w:rsid w:val="001752D5"/>
    <w:rsid w:val="001752EF"/>
    <w:rsid w:val="001754F3"/>
    <w:rsid w:val="00176213"/>
    <w:rsid w:val="00177401"/>
    <w:rsid w:val="00177974"/>
    <w:rsid w:val="0018058D"/>
    <w:rsid w:val="00180E6B"/>
    <w:rsid w:val="00182A4D"/>
    <w:rsid w:val="00183057"/>
    <w:rsid w:val="001841D2"/>
    <w:rsid w:val="001846D3"/>
    <w:rsid w:val="00184D72"/>
    <w:rsid w:val="00185B3F"/>
    <w:rsid w:val="00185D5B"/>
    <w:rsid w:val="00186A47"/>
    <w:rsid w:val="00186E46"/>
    <w:rsid w:val="00190300"/>
    <w:rsid w:val="00190D34"/>
    <w:rsid w:val="00191662"/>
    <w:rsid w:val="0019174F"/>
    <w:rsid w:val="00191D27"/>
    <w:rsid w:val="00191F5D"/>
    <w:rsid w:val="0019201C"/>
    <w:rsid w:val="00192A44"/>
    <w:rsid w:val="00193389"/>
    <w:rsid w:val="001933CF"/>
    <w:rsid w:val="00193623"/>
    <w:rsid w:val="001937C1"/>
    <w:rsid w:val="001944A5"/>
    <w:rsid w:val="001947E3"/>
    <w:rsid w:val="00195167"/>
    <w:rsid w:val="001952FF"/>
    <w:rsid w:val="0019604D"/>
    <w:rsid w:val="00196B2F"/>
    <w:rsid w:val="00197008"/>
    <w:rsid w:val="001A02FE"/>
    <w:rsid w:val="001A15EE"/>
    <w:rsid w:val="001A2107"/>
    <w:rsid w:val="001A264B"/>
    <w:rsid w:val="001A43BF"/>
    <w:rsid w:val="001A4EEF"/>
    <w:rsid w:val="001A54B7"/>
    <w:rsid w:val="001A6150"/>
    <w:rsid w:val="001A7602"/>
    <w:rsid w:val="001B0828"/>
    <w:rsid w:val="001B09F3"/>
    <w:rsid w:val="001B1A42"/>
    <w:rsid w:val="001B1F7A"/>
    <w:rsid w:val="001B43CE"/>
    <w:rsid w:val="001B4429"/>
    <w:rsid w:val="001B6AF1"/>
    <w:rsid w:val="001B6C3B"/>
    <w:rsid w:val="001B7F68"/>
    <w:rsid w:val="001C151C"/>
    <w:rsid w:val="001C2B56"/>
    <w:rsid w:val="001C3233"/>
    <w:rsid w:val="001C3B61"/>
    <w:rsid w:val="001C3B68"/>
    <w:rsid w:val="001C4DEC"/>
    <w:rsid w:val="001C5799"/>
    <w:rsid w:val="001C5B83"/>
    <w:rsid w:val="001C5D93"/>
    <w:rsid w:val="001C629B"/>
    <w:rsid w:val="001C6C22"/>
    <w:rsid w:val="001D0F66"/>
    <w:rsid w:val="001D1CB0"/>
    <w:rsid w:val="001D1F50"/>
    <w:rsid w:val="001D24E9"/>
    <w:rsid w:val="001D2CD6"/>
    <w:rsid w:val="001D3059"/>
    <w:rsid w:val="001D32E4"/>
    <w:rsid w:val="001D34D3"/>
    <w:rsid w:val="001D4638"/>
    <w:rsid w:val="001D49E2"/>
    <w:rsid w:val="001D4A6C"/>
    <w:rsid w:val="001D4C44"/>
    <w:rsid w:val="001D55CC"/>
    <w:rsid w:val="001D5ADC"/>
    <w:rsid w:val="001D73DC"/>
    <w:rsid w:val="001E0579"/>
    <w:rsid w:val="001E0BCA"/>
    <w:rsid w:val="001E1034"/>
    <w:rsid w:val="001E21D4"/>
    <w:rsid w:val="001E315E"/>
    <w:rsid w:val="001E3AB3"/>
    <w:rsid w:val="001E3BD2"/>
    <w:rsid w:val="001E40C6"/>
    <w:rsid w:val="001E4352"/>
    <w:rsid w:val="001E49B1"/>
    <w:rsid w:val="001E4B6A"/>
    <w:rsid w:val="001E5843"/>
    <w:rsid w:val="001E5AD3"/>
    <w:rsid w:val="001E6CAB"/>
    <w:rsid w:val="001E7215"/>
    <w:rsid w:val="001E7E05"/>
    <w:rsid w:val="001F00FB"/>
    <w:rsid w:val="001F11CA"/>
    <w:rsid w:val="001F1308"/>
    <w:rsid w:val="001F16AA"/>
    <w:rsid w:val="001F2616"/>
    <w:rsid w:val="001F3467"/>
    <w:rsid w:val="001F3498"/>
    <w:rsid w:val="001F3FE3"/>
    <w:rsid w:val="001F40D6"/>
    <w:rsid w:val="001F4DA2"/>
    <w:rsid w:val="001F51E5"/>
    <w:rsid w:val="001F51FB"/>
    <w:rsid w:val="001F5B55"/>
    <w:rsid w:val="001F6369"/>
    <w:rsid w:val="001F784C"/>
    <w:rsid w:val="0020026F"/>
    <w:rsid w:val="002015FC"/>
    <w:rsid w:val="00201899"/>
    <w:rsid w:val="00201D1B"/>
    <w:rsid w:val="0020253B"/>
    <w:rsid w:val="00202C89"/>
    <w:rsid w:val="00203A5E"/>
    <w:rsid w:val="00203E47"/>
    <w:rsid w:val="002046E2"/>
    <w:rsid w:val="002047E8"/>
    <w:rsid w:val="0020545E"/>
    <w:rsid w:val="00206928"/>
    <w:rsid w:val="00206FCA"/>
    <w:rsid w:val="00207118"/>
    <w:rsid w:val="00207218"/>
    <w:rsid w:val="0021079C"/>
    <w:rsid w:val="0021179F"/>
    <w:rsid w:val="00212507"/>
    <w:rsid w:val="002135EE"/>
    <w:rsid w:val="0021393D"/>
    <w:rsid w:val="00214FBA"/>
    <w:rsid w:val="00214FBF"/>
    <w:rsid w:val="002154F2"/>
    <w:rsid w:val="002166DB"/>
    <w:rsid w:val="0021685A"/>
    <w:rsid w:val="00216F79"/>
    <w:rsid w:val="00223793"/>
    <w:rsid w:val="002251C2"/>
    <w:rsid w:val="0022594B"/>
    <w:rsid w:val="00225AD1"/>
    <w:rsid w:val="00225DDC"/>
    <w:rsid w:val="002309D9"/>
    <w:rsid w:val="00230FB2"/>
    <w:rsid w:val="00232077"/>
    <w:rsid w:val="002328AC"/>
    <w:rsid w:val="00232CC1"/>
    <w:rsid w:val="00233E9A"/>
    <w:rsid w:val="00235819"/>
    <w:rsid w:val="00235CA7"/>
    <w:rsid w:val="002366B5"/>
    <w:rsid w:val="002400D1"/>
    <w:rsid w:val="00240902"/>
    <w:rsid w:val="00242591"/>
    <w:rsid w:val="00242FE2"/>
    <w:rsid w:val="00243180"/>
    <w:rsid w:val="002436D5"/>
    <w:rsid w:val="00244DF6"/>
    <w:rsid w:val="002467D2"/>
    <w:rsid w:val="00246C58"/>
    <w:rsid w:val="0024755B"/>
    <w:rsid w:val="00250518"/>
    <w:rsid w:val="002509CA"/>
    <w:rsid w:val="00250D40"/>
    <w:rsid w:val="0025148E"/>
    <w:rsid w:val="00252187"/>
    <w:rsid w:val="00252BAF"/>
    <w:rsid w:val="00253A01"/>
    <w:rsid w:val="00254BE5"/>
    <w:rsid w:val="00255002"/>
    <w:rsid w:val="00255977"/>
    <w:rsid w:val="00255CFF"/>
    <w:rsid w:val="00255E20"/>
    <w:rsid w:val="00256241"/>
    <w:rsid w:val="002568D6"/>
    <w:rsid w:val="00257028"/>
    <w:rsid w:val="0025788F"/>
    <w:rsid w:val="0026016D"/>
    <w:rsid w:val="0026067F"/>
    <w:rsid w:val="0026086D"/>
    <w:rsid w:val="002609E1"/>
    <w:rsid w:val="00261A03"/>
    <w:rsid w:val="0026237C"/>
    <w:rsid w:val="00262F61"/>
    <w:rsid w:val="00263E11"/>
    <w:rsid w:val="0026463D"/>
    <w:rsid w:val="002650B5"/>
    <w:rsid w:val="00265E63"/>
    <w:rsid w:val="0026644F"/>
    <w:rsid w:val="00266C71"/>
    <w:rsid w:val="00266CDD"/>
    <w:rsid w:val="002673D6"/>
    <w:rsid w:val="00267625"/>
    <w:rsid w:val="00270202"/>
    <w:rsid w:val="002704AF"/>
    <w:rsid w:val="00270A32"/>
    <w:rsid w:val="002711F8"/>
    <w:rsid w:val="00272174"/>
    <w:rsid w:val="0027231C"/>
    <w:rsid w:val="00272612"/>
    <w:rsid w:val="0027281B"/>
    <w:rsid w:val="00272CC3"/>
    <w:rsid w:val="00273127"/>
    <w:rsid w:val="0027426E"/>
    <w:rsid w:val="002742C3"/>
    <w:rsid w:val="00274CD8"/>
    <w:rsid w:val="00274CFD"/>
    <w:rsid w:val="00275E8E"/>
    <w:rsid w:val="00275F36"/>
    <w:rsid w:val="002770C4"/>
    <w:rsid w:val="00283489"/>
    <w:rsid w:val="00283D5D"/>
    <w:rsid w:val="002848C7"/>
    <w:rsid w:val="00285030"/>
    <w:rsid w:val="0028544C"/>
    <w:rsid w:val="00285FE7"/>
    <w:rsid w:val="00286052"/>
    <w:rsid w:val="00286AAF"/>
    <w:rsid w:val="0029039D"/>
    <w:rsid w:val="00290A1E"/>
    <w:rsid w:val="00290C17"/>
    <w:rsid w:val="00290E91"/>
    <w:rsid w:val="00291299"/>
    <w:rsid w:val="00292A63"/>
    <w:rsid w:val="00292A64"/>
    <w:rsid w:val="00294A8E"/>
    <w:rsid w:val="00294F23"/>
    <w:rsid w:val="002953D0"/>
    <w:rsid w:val="00295618"/>
    <w:rsid w:val="0029570B"/>
    <w:rsid w:val="00296148"/>
    <w:rsid w:val="002966C0"/>
    <w:rsid w:val="00297226"/>
    <w:rsid w:val="002A02DD"/>
    <w:rsid w:val="002A1583"/>
    <w:rsid w:val="002A223A"/>
    <w:rsid w:val="002A26DD"/>
    <w:rsid w:val="002A2712"/>
    <w:rsid w:val="002A31F9"/>
    <w:rsid w:val="002A362E"/>
    <w:rsid w:val="002A5B48"/>
    <w:rsid w:val="002A5CC3"/>
    <w:rsid w:val="002A60D4"/>
    <w:rsid w:val="002A6B3A"/>
    <w:rsid w:val="002A793D"/>
    <w:rsid w:val="002B067F"/>
    <w:rsid w:val="002B0998"/>
    <w:rsid w:val="002B0F3C"/>
    <w:rsid w:val="002B1225"/>
    <w:rsid w:val="002B1E73"/>
    <w:rsid w:val="002B2317"/>
    <w:rsid w:val="002B3445"/>
    <w:rsid w:val="002B3B96"/>
    <w:rsid w:val="002B41D8"/>
    <w:rsid w:val="002B47DD"/>
    <w:rsid w:val="002B4E16"/>
    <w:rsid w:val="002B5B1C"/>
    <w:rsid w:val="002B5F47"/>
    <w:rsid w:val="002B703D"/>
    <w:rsid w:val="002B7F4F"/>
    <w:rsid w:val="002C2672"/>
    <w:rsid w:val="002C5BBF"/>
    <w:rsid w:val="002C635B"/>
    <w:rsid w:val="002C642F"/>
    <w:rsid w:val="002C67EA"/>
    <w:rsid w:val="002C6B8B"/>
    <w:rsid w:val="002C731C"/>
    <w:rsid w:val="002C7600"/>
    <w:rsid w:val="002C7787"/>
    <w:rsid w:val="002C77B2"/>
    <w:rsid w:val="002C7FCC"/>
    <w:rsid w:val="002D0067"/>
    <w:rsid w:val="002D06EA"/>
    <w:rsid w:val="002D2080"/>
    <w:rsid w:val="002D2574"/>
    <w:rsid w:val="002D328C"/>
    <w:rsid w:val="002D39D9"/>
    <w:rsid w:val="002D3FAE"/>
    <w:rsid w:val="002D4CBE"/>
    <w:rsid w:val="002D56BA"/>
    <w:rsid w:val="002D5F39"/>
    <w:rsid w:val="002D7379"/>
    <w:rsid w:val="002E0952"/>
    <w:rsid w:val="002E17AF"/>
    <w:rsid w:val="002E26FC"/>
    <w:rsid w:val="002E2886"/>
    <w:rsid w:val="002E294C"/>
    <w:rsid w:val="002E2A50"/>
    <w:rsid w:val="002E2D35"/>
    <w:rsid w:val="002E2DAF"/>
    <w:rsid w:val="002E3E66"/>
    <w:rsid w:val="002E4655"/>
    <w:rsid w:val="002E470F"/>
    <w:rsid w:val="002E4D33"/>
    <w:rsid w:val="002E50AD"/>
    <w:rsid w:val="002E58A4"/>
    <w:rsid w:val="002E6915"/>
    <w:rsid w:val="002E6A92"/>
    <w:rsid w:val="002E6AB7"/>
    <w:rsid w:val="002E718E"/>
    <w:rsid w:val="002F058F"/>
    <w:rsid w:val="002F0BB0"/>
    <w:rsid w:val="002F222F"/>
    <w:rsid w:val="002F29C2"/>
    <w:rsid w:val="002F32AC"/>
    <w:rsid w:val="002F33C7"/>
    <w:rsid w:val="002F4A4B"/>
    <w:rsid w:val="002F5445"/>
    <w:rsid w:val="002F5D41"/>
    <w:rsid w:val="002F758A"/>
    <w:rsid w:val="002F7808"/>
    <w:rsid w:val="0030046F"/>
    <w:rsid w:val="003005F7"/>
    <w:rsid w:val="0030065A"/>
    <w:rsid w:val="003007E4"/>
    <w:rsid w:val="00301367"/>
    <w:rsid w:val="00301559"/>
    <w:rsid w:val="0030213E"/>
    <w:rsid w:val="00302C4F"/>
    <w:rsid w:val="00302DD2"/>
    <w:rsid w:val="00302E33"/>
    <w:rsid w:val="003036A2"/>
    <w:rsid w:val="0030381A"/>
    <w:rsid w:val="00303BCC"/>
    <w:rsid w:val="003045A7"/>
    <w:rsid w:val="00304926"/>
    <w:rsid w:val="00304940"/>
    <w:rsid w:val="00305531"/>
    <w:rsid w:val="00307150"/>
    <w:rsid w:val="00307E40"/>
    <w:rsid w:val="00307ECD"/>
    <w:rsid w:val="00311333"/>
    <w:rsid w:val="00312214"/>
    <w:rsid w:val="00312487"/>
    <w:rsid w:val="00312EC2"/>
    <w:rsid w:val="00314C6E"/>
    <w:rsid w:val="00316EAA"/>
    <w:rsid w:val="00317146"/>
    <w:rsid w:val="003176CB"/>
    <w:rsid w:val="00317816"/>
    <w:rsid w:val="0032038F"/>
    <w:rsid w:val="00320511"/>
    <w:rsid w:val="003217B0"/>
    <w:rsid w:val="00321EDE"/>
    <w:rsid w:val="003223AD"/>
    <w:rsid w:val="00322967"/>
    <w:rsid w:val="00323CC9"/>
    <w:rsid w:val="00323E06"/>
    <w:rsid w:val="003242E6"/>
    <w:rsid w:val="00324461"/>
    <w:rsid w:val="0032567B"/>
    <w:rsid w:val="00325E74"/>
    <w:rsid w:val="0032646B"/>
    <w:rsid w:val="003274EB"/>
    <w:rsid w:val="00327567"/>
    <w:rsid w:val="0032799B"/>
    <w:rsid w:val="0033078F"/>
    <w:rsid w:val="00330ACC"/>
    <w:rsid w:val="00330BAD"/>
    <w:rsid w:val="00330F7F"/>
    <w:rsid w:val="00331EF5"/>
    <w:rsid w:val="00332804"/>
    <w:rsid w:val="003348CE"/>
    <w:rsid w:val="003354CB"/>
    <w:rsid w:val="00335886"/>
    <w:rsid w:val="00336BC1"/>
    <w:rsid w:val="00336E64"/>
    <w:rsid w:val="00337424"/>
    <w:rsid w:val="0033792D"/>
    <w:rsid w:val="0034041B"/>
    <w:rsid w:val="00342CD3"/>
    <w:rsid w:val="0034331B"/>
    <w:rsid w:val="00343536"/>
    <w:rsid w:val="00344263"/>
    <w:rsid w:val="0034452D"/>
    <w:rsid w:val="00344577"/>
    <w:rsid w:val="003449FC"/>
    <w:rsid w:val="00344C2D"/>
    <w:rsid w:val="00347AE5"/>
    <w:rsid w:val="003517F9"/>
    <w:rsid w:val="00353B38"/>
    <w:rsid w:val="00354201"/>
    <w:rsid w:val="003550AB"/>
    <w:rsid w:val="00355C45"/>
    <w:rsid w:val="003561A3"/>
    <w:rsid w:val="00356314"/>
    <w:rsid w:val="00356362"/>
    <w:rsid w:val="00356368"/>
    <w:rsid w:val="003572C3"/>
    <w:rsid w:val="00357F0E"/>
    <w:rsid w:val="00360661"/>
    <w:rsid w:val="0036161B"/>
    <w:rsid w:val="00361EA4"/>
    <w:rsid w:val="00363A26"/>
    <w:rsid w:val="00363CF6"/>
    <w:rsid w:val="00364687"/>
    <w:rsid w:val="00365101"/>
    <w:rsid w:val="0036565D"/>
    <w:rsid w:val="00365A99"/>
    <w:rsid w:val="00365F98"/>
    <w:rsid w:val="003660DF"/>
    <w:rsid w:val="0036659D"/>
    <w:rsid w:val="00366AAF"/>
    <w:rsid w:val="003671DE"/>
    <w:rsid w:val="0037033F"/>
    <w:rsid w:val="003711A1"/>
    <w:rsid w:val="003729EC"/>
    <w:rsid w:val="00372B80"/>
    <w:rsid w:val="00374298"/>
    <w:rsid w:val="003759F8"/>
    <w:rsid w:val="00376EAB"/>
    <w:rsid w:val="003778DF"/>
    <w:rsid w:val="00377DD1"/>
    <w:rsid w:val="00380047"/>
    <w:rsid w:val="003802E7"/>
    <w:rsid w:val="00380C38"/>
    <w:rsid w:val="00381F75"/>
    <w:rsid w:val="003820E9"/>
    <w:rsid w:val="00382DBF"/>
    <w:rsid w:val="0038438A"/>
    <w:rsid w:val="00384C01"/>
    <w:rsid w:val="00384CD3"/>
    <w:rsid w:val="00384D6F"/>
    <w:rsid w:val="003856A8"/>
    <w:rsid w:val="00385848"/>
    <w:rsid w:val="00385F0D"/>
    <w:rsid w:val="0038690F"/>
    <w:rsid w:val="00386A42"/>
    <w:rsid w:val="00386EA1"/>
    <w:rsid w:val="00387810"/>
    <w:rsid w:val="00390CAA"/>
    <w:rsid w:val="00391610"/>
    <w:rsid w:val="003921D1"/>
    <w:rsid w:val="003927E8"/>
    <w:rsid w:val="00393B9D"/>
    <w:rsid w:val="00394401"/>
    <w:rsid w:val="00396912"/>
    <w:rsid w:val="00397394"/>
    <w:rsid w:val="003A0C25"/>
    <w:rsid w:val="003A0D16"/>
    <w:rsid w:val="003A2F8C"/>
    <w:rsid w:val="003A35BD"/>
    <w:rsid w:val="003A3A38"/>
    <w:rsid w:val="003A44C5"/>
    <w:rsid w:val="003A5792"/>
    <w:rsid w:val="003A68C5"/>
    <w:rsid w:val="003A776F"/>
    <w:rsid w:val="003A7961"/>
    <w:rsid w:val="003B2E85"/>
    <w:rsid w:val="003B38C2"/>
    <w:rsid w:val="003B519B"/>
    <w:rsid w:val="003B5316"/>
    <w:rsid w:val="003B5900"/>
    <w:rsid w:val="003B5DED"/>
    <w:rsid w:val="003B5EDA"/>
    <w:rsid w:val="003B654F"/>
    <w:rsid w:val="003B75A1"/>
    <w:rsid w:val="003B786B"/>
    <w:rsid w:val="003B7DD2"/>
    <w:rsid w:val="003C0B25"/>
    <w:rsid w:val="003C1314"/>
    <w:rsid w:val="003C1DE1"/>
    <w:rsid w:val="003C34F7"/>
    <w:rsid w:val="003C3910"/>
    <w:rsid w:val="003C501E"/>
    <w:rsid w:val="003C565B"/>
    <w:rsid w:val="003C5DA1"/>
    <w:rsid w:val="003C6496"/>
    <w:rsid w:val="003C6868"/>
    <w:rsid w:val="003C7BCF"/>
    <w:rsid w:val="003D03B7"/>
    <w:rsid w:val="003D0963"/>
    <w:rsid w:val="003D0C0E"/>
    <w:rsid w:val="003D1992"/>
    <w:rsid w:val="003D1E51"/>
    <w:rsid w:val="003D3358"/>
    <w:rsid w:val="003D39E7"/>
    <w:rsid w:val="003D6A9F"/>
    <w:rsid w:val="003D6AC3"/>
    <w:rsid w:val="003D73A2"/>
    <w:rsid w:val="003D7B07"/>
    <w:rsid w:val="003D7EBB"/>
    <w:rsid w:val="003E0776"/>
    <w:rsid w:val="003E0BB3"/>
    <w:rsid w:val="003E1AFC"/>
    <w:rsid w:val="003E2149"/>
    <w:rsid w:val="003E214A"/>
    <w:rsid w:val="003E240D"/>
    <w:rsid w:val="003E3840"/>
    <w:rsid w:val="003E463D"/>
    <w:rsid w:val="003E522F"/>
    <w:rsid w:val="003E57BC"/>
    <w:rsid w:val="003E590D"/>
    <w:rsid w:val="003E5D69"/>
    <w:rsid w:val="003E5F71"/>
    <w:rsid w:val="003E67B4"/>
    <w:rsid w:val="003E6884"/>
    <w:rsid w:val="003E6D09"/>
    <w:rsid w:val="003E7797"/>
    <w:rsid w:val="003F172C"/>
    <w:rsid w:val="003F1888"/>
    <w:rsid w:val="003F1AE2"/>
    <w:rsid w:val="003F1E74"/>
    <w:rsid w:val="003F22B4"/>
    <w:rsid w:val="003F2B2E"/>
    <w:rsid w:val="003F3B7A"/>
    <w:rsid w:val="003F4039"/>
    <w:rsid w:val="003F449E"/>
    <w:rsid w:val="003F46E3"/>
    <w:rsid w:val="003F5FA7"/>
    <w:rsid w:val="003F61F1"/>
    <w:rsid w:val="003F73DD"/>
    <w:rsid w:val="003F7494"/>
    <w:rsid w:val="003F7816"/>
    <w:rsid w:val="004006E0"/>
    <w:rsid w:val="00401708"/>
    <w:rsid w:val="00401DB6"/>
    <w:rsid w:val="004023DF"/>
    <w:rsid w:val="00402443"/>
    <w:rsid w:val="0040269B"/>
    <w:rsid w:val="0040345C"/>
    <w:rsid w:val="0040385C"/>
    <w:rsid w:val="0040500B"/>
    <w:rsid w:val="004062DC"/>
    <w:rsid w:val="004065A6"/>
    <w:rsid w:val="00406BB5"/>
    <w:rsid w:val="0040747D"/>
    <w:rsid w:val="00407FA5"/>
    <w:rsid w:val="004105C4"/>
    <w:rsid w:val="00411185"/>
    <w:rsid w:val="00412470"/>
    <w:rsid w:val="00412EE9"/>
    <w:rsid w:val="00413600"/>
    <w:rsid w:val="00414353"/>
    <w:rsid w:val="00414E48"/>
    <w:rsid w:val="00415AAF"/>
    <w:rsid w:val="00416062"/>
    <w:rsid w:val="004164E2"/>
    <w:rsid w:val="00416E3D"/>
    <w:rsid w:val="0042025B"/>
    <w:rsid w:val="00423441"/>
    <w:rsid w:val="004238FC"/>
    <w:rsid w:val="00425183"/>
    <w:rsid w:val="004262CA"/>
    <w:rsid w:val="00427209"/>
    <w:rsid w:val="00427C27"/>
    <w:rsid w:val="00430634"/>
    <w:rsid w:val="004306FC"/>
    <w:rsid w:val="00430F57"/>
    <w:rsid w:val="00431394"/>
    <w:rsid w:val="00431689"/>
    <w:rsid w:val="0043184A"/>
    <w:rsid w:val="00431964"/>
    <w:rsid w:val="0043266E"/>
    <w:rsid w:val="0043338B"/>
    <w:rsid w:val="00433438"/>
    <w:rsid w:val="0043388D"/>
    <w:rsid w:val="00433F44"/>
    <w:rsid w:val="00434539"/>
    <w:rsid w:val="0043624E"/>
    <w:rsid w:val="00436B71"/>
    <w:rsid w:val="0043791E"/>
    <w:rsid w:val="00437AD9"/>
    <w:rsid w:val="00440271"/>
    <w:rsid w:val="00440284"/>
    <w:rsid w:val="004402E5"/>
    <w:rsid w:val="004404EE"/>
    <w:rsid w:val="00440CEE"/>
    <w:rsid w:val="004414D8"/>
    <w:rsid w:val="00442B53"/>
    <w:rsid w:val="004436F3"/>
    <w:rsid w:val="00443837"/>
    <w:rsid w:val="00443C74"/>
    <w:rsid w:val="00445B4D"/>
    <w:rsid w:val="00445BAD"/>
    <w:rsid w:val="00446A57"/>
    <w:rsid w:val="00447252"/>
    <w:rsid w:val="004479A0"/>
    <w:rsid w:val="00447BA2"/>
    <w:rsid w:val="004511FD"/>
    <w:rsid w:val="00453775"/>
    <w:rsid w:val="00453F18"/>
    <w:rsid w:val="00454977"/>
    <w:rsid w:val="00456655"/>
    <w:rsid w:val="004574B1"/>
    <w:rsid w:val="0045751C"/>
    <w:rsid w:val="00457677"/>
    <w:rsid w:val="004578F1"/>
    <w:rsid w:val="00457F57"/>
    <w:rsid w:val="00457FE7"/>
    <w:rsid w:val="00457FFB"/>
    <w:rsid w:val="004619EA"/>
    <w:rsid w:val="00461C88"/>
    <w:rsid w:val="0046299C"/>
    <w:rsid w:val="00462EC0"/>
    <w:rsid w:val="004638A1"/>
    <w:rsid w:val="004643FE"/>
    <w:rsid w:val="00464790"/>
    <w:rsid w:val="004659CB"/>
    <w:rsid w:val="00466455"/>
    <w:rsid w:val="004703BF"/>
    <w:rsid w:val="00471CDA"/>
    <w:rsid w:val="00471CF6"/>
    <w:rsid w:val="00471E2B"/>
    <w:rsid w:val="00471F09"/>
    <w:rsid w:val="0047380C"/>
    <w:rsid w:val="00474209"/>
    <w:rsid w:val="00474390"/>
    <w:rsid w:val="00474654"/>
    <w:rsid w:val="00475ACF"/>
    <w:rsid w:val="004763AD"/>
    <w:rsid w:val="0047666E"/>
    <w:rsid w:val="00476B05"/>
    <w:rsid w:val="00476E59"/>
    <w:rsid w:val="00477F88"/>
    <w:rsid w:val="00480A79"/>
    <w:rsid w:val="00481C82"/>
    <w:rsid w:val="0048237C"/>
    <w:rsid w:val="00482AB6"/>
    <w:rsid w:val="004837EE"/>
    <w:rsid w:val="00485B27"/>
    <w:rsid w:val="00485C52"/>
    <w:rsid w:val="00486003"/>
    <w:rsid w:val="0048790E"/>
    <w:rsid w:val="00487F8C"/>
    <w:rsid w:val="00491412"/>
    <w:rsid w:val="004915E0"/>
    <w:rsid w:val="00494085"/>
    <w:rsid w:val="004947AA"/>
    <w:rsid w:val="00495FD9"/>
    <w:rsid w:val="0049639F"/>
    <w:rsid w:val="00496E58"/>
    <w:rsid w:val="00497C23"/>
    <w:rsid w:val="00497FE6"/>
    <w:rsid w:val="004A0007"/>
    <w:rsid w:val="004A1D09"/>
    <w:rsid w:val="004A256E"/>
    <w:rsid w:val="004A3455"/>
    <w:rsid w:val="004A4186"/>
    <w:rsid w:val="004A4300"/>
    <w:rsid w:val="004A5118"/>
    <w:rsid w:val="004A5999"/>
    <w:rsid w:val="004A650A"/>
    <w:rsid w:val="004B105F"/>
    <w:rsid w:val="004B12EA"/>
    <w:rsid w:val="004B199C"/>
    <w:rsid w:val="004B27F1"/>
    <w:rsid w:val="004B3672"/>
    <w:rsid w:val="004B43E6"/>
    <w:rsid w:val="004B6E56"/>
    <w:rsid w:val="004B792C"/>
    <w:rsid w:val="004C017C"/>
    <w:rsid w:val="004C0301"/>
    <w:rsid w:val="004C0C64"/>
    <w:rsid w:val="004C0F85"/>
    <w:rsid w:val="004C182F"/>
    <w:rsid w:val="004C1BBC"/>
    <w:rsid w:val="004C1F6F"/>
    <w:rsid w:val="004C279A"/>
    <w:rsid w:val="004C2B7A"/>
    <w:rsid w:val="004C4A49"/>
    <w:rsid w:val="004C52C8"/>
    <w:rsid w:val="004C592A"/>
    <w:rsid w:val="004C5BAF"/>
    <w:rsid w:val="004C688D"/>
    <w:rsid w:val="004C72B8"/>
    <w:rsid w:val="004C766F"/>
    <w:rsid w:val="004D00CA"/>
    <w:rsid w:val="004D03EE"/>
    <w:rsid w:val="004D0769"/>
    <w:rsid w:val="004D1C37"/>
    <w:rsid w:val="004D2527"/>
    <w:rsid w:val="004D271B"/>
    <w:rsid w:val="004D2A1B"/>
    <w:rsid w:val="004D3A62"/>
    <w:rsid w:val="004D46C9"/>
    <w:rsid w:val="004D48EE"/>
    <w:rsid w:val="004D49CA"/>
    <w:rsid w:val="004D4BE8"/>
    <w:rsid w:val="004D5416"/>
    <w:rsid w:val="004D72B5"/>
    <w:rsid w:val="004D7DCC"/>
    <w:rsid w:val="004E0C7C"/>
    <w:rsid w:val="004E16D6"/>
    <w:rsid w:val="004E1BA4"/>
    <w:rsid w:val="004E1D28"/>
    <w:rsid w:val="004E31BC"/>
    <w:rsid w:val="004E3BBC"/>
    <w:rsid w:val="004E46D6"/>
    <w:rsid w:val="004E61A6"/>
    <w:rsid w:val="004E6A5C"/>
    <w:rsid w:val="004F0167"/>
    <w:rsid w:val="004F2782"/>
    <w:rsid w:val="004F3218"/>
    <w:rsid w:val="004F3B09"/>
    <w:rsid w:val="004F3E77"/>
    <w:rsid w:val="004F3E9B"/>
    <w:rsid w:val="004F45D1"/>
    <w:rsid w:val="004F47D2"/>
    <w:rsid w:val="004F4E1C"/>
    <w:rsid w:val="004F4E8B"/>
    <w:rsid w:val="004F7E24"/>
    <w:rsid w:val="00500518"/>
    <w:rsid w:val="0050158E"/>
    <w:rsid w:val="00503482"/>
    <w:rsid w:val="00503A5B"/>
    <w:rsid w:val="00504D74"/>
    <w:rsid w:val="005050C9"/>
    <w:rsid w:val="00505E9D"/>
    <w:rsid w:val="00506685"/>
    <w:rsid w:val="00507012"/>
    <w:rsid w:val="0050735A"/>
    <w:rsid w:val="00507F1C"/>
    <w:rsid w:val="005105D7"/>
    <w:rsid w:val="00510DC2"/>
    <w:rsid w:val="00513459"/>
    <w:rsid w:val="005136CE"/>
    <w:rsid w:val="00513BEB"/>
    <w:rsid w:val="00516139"/>
    <w:rsid w:val="00516393"/>
    <w:rsid w:val="00516802"/>
    <w:rsid w:val="00516C93"/>
    <w:rsid w:val="00517239"/>
    <w:rsid w:val="00517693"/>
    <w:rsid w:val="00517A17"/>
    <w:rsid w:val="00520201"/>
    <w:rsid w:val="00520EBF"/>
    <w:rsid w:val="00520FD4"/>
    <w:rsid w:val="0052107F"/>
    <w:rsid w:val="00523238"/>
    <w:rsid w:val="00524AA6"/>
    <w:rsid w:val="00526110"/>
    <w:rsid w:val="005304C9"/>
    <w:rsid w:val="00530F8E"/>
    <w:rsid w:val="005315B4"/>
    <w:rsid w:val="00531967"/>
    <w:rsid w:val="00531CDF"/>
    <w:rsid w:val="00531DC3"/>
    <w:rsid w:val="00532519"/>
    <w:rsid w:val="00532603"/>
    <w:rsid w:val="00532847"/>
    <w:rsid w:val="005328F5"/>
    <w:rsid w:val="00532B56"/>
    <w:rsid w:val="005334FC"/>
    <w:rsid w:val="00534241"/>
    <w:rsid w:val="00534AB7"/>
    <w:rsid w:val="0053588F"/>
    <w:rsid w:val="0053591A"/>
    <w:rsid w:val="00535AFE"/>
    <w:rsid w:val="005361DC"/>
    <w:rsid w:val="00536678"/>
    <w:rsid w:val="005371C3"/>
    <w:rsid w:val="0053783E"/>
    <w:rsid w:val="00540A35"/>
    <w:rsid w:val="005410A0"/>
    <w:rsid w:val="00541DD6"/>
    <w:rsid w:val="00541E88"/>
    <w:rsid w:val="00541EEF"/>
    <w:rsid w:val="00542402"/>
    <w:rsid w:val="00543379"/>
    <w:rsid w:val="005439D6"/>
    <w:rsid w:val="00544D07"/>
    <w:rsid w:val="0054546A"/>
    <w:rsid w:val="0054562F"/>
    <w:rsid w:val="00547866"/>
    <w:rsid w:val="00547BAC"/>
    <w:rsid w:val="00547DB1"/>
    <w:rsid w:val="00547F2F"/>
    <w:rsid w:val="005505AB"/>
    <w:rsid w:val="00550AB1"/>
    <w:rsid w:val="005523DF"/>
    <w:rsid w:val="00553457"/>
    <w:rsid w:val="00553AEE"/>
    <w:rsid w:val="00555167"/>
    <w:rsid w:val="0055575E"/>
    <w:rsid w:val="00556767"/>
    <w:rsid w:val="00556A75"/>
    <w:rsid w:val="00556C4D"/>
    <w:rsid w:val="00557C11"/>
    <w:rsid w:val="00561217"/>
    <w:rsid w:val="00561C03"/>
    <w:rsid w:val="00562101"/>
    <w:rsid w:val="00562CD4"/>
    <w:rsid w:val="00562D08"/>
    <w:rsid w:val="005632C4"/>
    <w:rsid w:val="00563D42"/>
    <w:rsid w:val="0056400C"/>
    <w:rsid w:val="0056440F"/>
    <w:rsid w:val="0056491C"/>
    <w:rsid w:val="0056516C"/>
    <w:rsid w:val="00565351"/>
    <w:rsid w:val="005667F8"/>
    <w:rsid w:val="00566C51"/>
    <w:rsid w:val="00566C60"/>
    <w:rsid w:val="005673D2"/>
    <w:rsid w:val="0056798B"/>
    <w:rsid w:val="00567A6A"/>
    <w:rsid w:val="00567D6C"/>
    <w:rsid w:val="005703D6"/>
    <w:rsid w:val="00570538"/>
    <w:rsid w:val="005705B3"/>
    <w:rsid w:val="00570962"/>
    <w:rsid w:val="005726FA"/>
    <w:rsid w:val="00572A8E"/>
    <w:rsid w:val="00572E73"/>
    <w:rsid w:val="005747FF"/>
    <w:rsid w:val="005753CD"/>
    <w:rsid w:val="00576307"/>
    <w:rsid w:val="00576A3F"/>
    <w:rsid w:val="00576B18"/>
    <w:rsid w:val="00576D30"/>
    <w:rsid w:val="00577CA7"/>
    <w:rsid w:val="005800F7"/>
    <w:rsid w:val="005806EE"/>
    <w:rsid w:val="00580DE0"/>
    <w:rsid w:val="00580F7D"/>
    <w:rsid w:val="00580FB9"/>
    <w:rsid w:val="00581054"/>
    <w:rsid w:val="00581083"/>
    <w:rsid w:val="005824A2"/>
    <w:rsid w:val="00582C84"/>
    <w:rsid w:val="0058321E"/>
    <w:rsid w:val="00585FF3"/>
    <w:rsid w:val="0058668E"/>
    <w:rsid w:val="00586CDD"/>
    <w:rsid w:val="00586FB3"/>
    <w:rsid w:val="0058785B"/>
    <w:rsid w:val="00587BDE"/>
    <w:rsid w:val="00590913"/>
    <w:rsid w:val="005913EC"/>
    <w:rsid w:val="00591B60"/>
    <w:rsid w:val="0059366D"/>
    <w:rsid w:val="00594BF0"/>
    <w:rsid w:val="005962C8"/>
    <w:rsid w:val="005970C8"/>
    <w:rsid w:val="00597F37"/>
    <w:rsid w:val="005A0A20"/>
    <w:rsid w:val="005A0D35"/>
    <w:rsid w:val="005A16E1"/>
    <w:rsid w:val="005A1DD8"/>
    <w:rsid w:val="005A3065"/>
    <w:rsid w:val="005A3D60"/>
    <w:rsid w:val="005A4A96"/>
    <w:rsid w:val="005A4F3F"/>
    <w:rsid w:val="005A6702"/>
    <w:rsid w:val="005B1B2F"/>
    <w:rsid w:val="005B2816"/>
    <w:rsid w:val="005B302C"/>
    <w:rsid w:val="005B3160"/>
    <w:rsid w:val="005B3403"/>
    <w:rsid w:val="005B375A"/>
    <w:rsid w:val="005B3C50"/>
    <w:rsid w:val="005B51CF"/>
    <w:rsid w:val="005B5F3D"/>
    <w:rsid w:val="005B61A6"/>
    <w:rsid w:val="005B694E"/>
    <w:rsid w:val="005B7B33"/>
    <w:rsid w:val="005C01F1"/>
    <w:rsid w:val="005C022C"/>
    <w:rsid w:val="005C065B"/>
    <w:rsid w:val="005C0943"/>
    <w:rsid w:val="005C10CB"/>
    <w:rsid w:val="005C1457"/>
    <w:rsid w:val="005C27E2"/>
    <w:rsid w:val="005C2A92"/>
    <w:rsid w:val="005C3657"/>
    <w:rsid w:val="005C3D0D"/>
    <w:rsid w:val="005C5657"/>
    <w:rsid w:val="005C625A"/>
    <w:rsid w:val="005C7274"/>
    <w:rsid w:val="005D03C3"/>
    <w:rsid w:val="005D0542"/>
    <w:rsid w:val="005D09FD"/>
    <w:rsid w:val="005D0D7E"/>
    <w:rsid w:val="005D0E97"/>
    <w:rsid w:val="005D2B63"/>
    <w:rsid w:val="005D376C"/>
    <w:rsid w:val="005D5583"/>
    <w:rsid w:val="005D5685"/>
    <w:rsid w:val="005D5B50"/>
    <w:rsid w:val="005D61BE"/>
    <w:rsid w:val="005D6405"/>
    <w:rsid w:val="005D6AA7"/>
    <w:rsid w:val="005D758A"/>
    <w:rsid w:val="005E0C18"/>
    <w:rsid w:val="005E16BE"/>
    <w:rsid w:val="005E194A"/>
    <w:rsid w:val="005E19C9"/>
    <w:rsid w:val="005E1BA4"/>
    <w:rsid w:val="005E1F1A"/>
    <w:rsid w:val="005E219F"/>
    <w:rsid w:val="005E278A"/>
    <w:rsid w:val="005E2DF2"/>
    <w:rsid w:val="005E338C"/>
    <w:rsid w:val="005E3420"/>
    <w:rsid w:val="005E3587"/>
    <w:rsid w:val="005E42A9"/>
    <w:rsid w:val="005E42DB"/>
    <w:rsid w:val="005E6846"/>
    <w:rsid w:val="005E687B"/>
    <w:rsid w:val="005E6CCE"/>
    <w:rsid w:val="005E7627"/>
    <w:rsid w:val="005F070E"/>
    <w:rsid w:val="005F0FE7"/>
    <w:rsid w:val="005F2089"/>
    <w:rsid w:val="005F2932"/>
    <w:rsid w:val="005F2C05"/>
    <w:rsid w:val="005F3374"/>
    <w:rsid w:val="005F3BFA"/>
    <w:rsid w:val="005F4817"/>
    <w:rsid w:val="005F757C"/>
    <w:rsid w:val="005F7CA7"/>
    <w:rsid w:val="006005DD"/>
    <w:rsid w:val="00600777"/>
    <w:rsid w:val="00600C14"/>
    <w:rsid w:val="00601205"/>
    <w:rsid w:val="0060131C"/>
    <w:rsid w:val="006028C6"/>
    <w:rsid w:val="00603A09"/>
    <w:rsid w:val="0060606B"/>
    <w:rsid w:val="0060649F"/>
    <w:rsid w:val="006069EC"/>
    <w:rsid w:val="00606EE4"/>
    <w:rsid w:val="0060788A"/>
    <w:rsid w:val="006103BA"/>
    <w:rsid w:val="00610605"/>
    <w:rsid w:val="00610ED6"/>
    <w:rsid w:val="00611044"/>
    <w:rsid w:val="00613864"/>
    <w:rsid w:val="00613AD9"/>
    <w:rsid w:val="006142A9"/>
    <w:rsid w:val="0061430B"/>
    <w:rsid w:val="00614D8E"/>
    <w:rsid w:val="00614DB9"/>
    <w:rsid w:val="00614E56"/>
    <w:rsid w:val="00616930"/>
    <w:rsid w:val="00616975"/>
    <w:rsid w:val="006169E7"/>
    <w:rsid w:val="00617608"/>
    <w:rsid w:val="0061772B"/>
    <w:rsid w:val="00617EB8"/>
    <w:rsid w:val="0062000A"/>
    <w:rsid w:val="0062039E"/>
    <w:rsid w:val="00620853"/>
    <w:rsid w:val="00621A57"/>
    <w:rsid w:val="006229AB"/>
    <w:rsid w:val="0062303A"/>
    <w:rsid w:val="00623946"/>
    <w:rsid w:val="00623BB9"/>
    <w:rsid w:val="00623E96"/>
    <w:rsid w:val="006243BC"/>
    <w:rsid w:val="00624B93"/>
    <w:rsid w:val="00624E90"/>
    <w:rsid w:val="00625D84"/>
    <w:rsid w:val="00627C69"/>
    <w:rsid w:val="00627CA7"/>
    <w:rsid w:val="006307F4"/>
    <w:rsid w:val="006309B1"/>
    <w:rsid w:val="00630C8F"/>
    <w:rsid w:val="00631832"/>
    <w:rsid w:val="00631B1D"/>
    <w:rsid w:val="00631DF1"/>
    <w:rsid w:val="00632348"/>
    <w:rsid w:val="00632E4B"/>
    <w:rsid w:val="00632F7B"/>
    <w:rsid w:val="00634F08"/>
    <w:rsid w:val="00635D8D"/>
    <w:rsid w:val="00635FE6"/>
    <w:rsid w:val="0063672D"/>
    <w:rsid w:val="00637295"/>
    <w:rsid w:val="006374D6"/>
    <w:rsid w:val="00637C49"/>
    <w:rsid w:val="00637CBB"/>
    <w:rsid w:val="00640513"/>
    <w:rsid w:val="0064079D"/>
    <w:rsid w:val="006411F3"/>
    <w:rsid w:val="006418E3"/>
    <w:rsid w:val="00641D9D"/>
    <w:rsid w:val="006436FB"/>
    <w:rsid w:val="006439F8"/>
    <w:rsid w:val="00644558"/>
    <w:rsid w:val="00645252"/>
    <w:rsid w:val="0064613D"/>
    <w:rsid w:val="006470B8"/>
    <w:rsid w:val="00647409"/>
    <w:rsid w:val="00647E19"/>
    <w:rsid w:val="006509A8"/>
    <w:rsid w:val="00650DCB"/>
    <w:rsid w:val="00651251"/>
    <w:rsid w:val="00651F9E"/>
    <w:rsid w:val="00652B33"/>
    <w:rsid w:val="00655166"/>
    <w:rsid w:val="00655442"/>
    <w:rsid w:val="00655F27"/>
    <w:rsid w:val="00656CDB"/>
    <w:rsid w:val="006601AA"/>
    <w:rsid w:val="006603FB"/>
    <w:rsid w:val="0066051F"/>
    <w:rsid w:val="00660AB9"/>
    <w:rsid w:val="00660E73"/>
    <w:rsid w:val="00661AAC"/>
    <w:rsid w:val="00662055"/>
    <w:rsid w:val="00662AAF"/>
    <w:rsid w:val="00662F5D"/>
    <w:rsid w:val="00663658"/>
    <w:rsid w:val="006641A4"/>
    <w:rsid w:val="006645A6"/>
    <w:rsid w:val="00664AF8"/>
    <w:rsid w:val="00664B6C"/>
    <w:rsid w:val="00664E92"/>
    <w:rsid w:val="006651C3"/>
    <w:rsid w:val="00665E70"/>
    <w:rsid w:val="00665F51"/>
    <w:rsid w:val="0066662D"/>
    <w:rsid w:val="00667920"/>
    <w:rsid w:val="0067018F"/>
    <w:rsid w:val="006701E6"/>
    <w:rsid w:val="006701EC"/>
    <w:rsid w:val="006706E2"/>
    <w:rsid w:val="00670715"/>
    <w:rsid w:val="006707D9"/>
    <w:rsid w:val="00671217"/>
    <w:rsid w:val="006712F5"/>
    <w:rsid w:val="00673163"/>
    <w:rsid w:val="00673D41"/>
    <w:rsid w:val="00674058"/>
    <w:rsid w:val="006744A0"/>
    <w:rsid w:val="0067490C"/>
    <w:rsid w:val="00674B0F"/>
    <w:rsid w:val="00674C0D"/>
    <w:rsid w:val="0067505F"/>
    <w:rsid w:val="00675F4A"/>
    <w:rsid w:val="00676078"/>
    <w:rsid w:val="00676C2A"/>
    <w:rsid w:val="0067713B"/>
    <w:rsid w:val="0068040B"/>
    <w:rsid w:val="00680AB6"/>
    <w:rsid w:val="00680BE1"/>
    <w:rsid w:val="00680D8F"/>
    <w:rsid w:val="00681E6B"/>
    <w:rsid w:val="00681F4B"/>
    <w:rsid w:val="006836EC"/>
    <w:rsid w:val="006841CA"/>
    <w:rsid w:val="006843AE"/>
    <w:rsid w:val="0068444D"/>
    <w:rsid w:val="00684629"/>
    <w:rsid w:val="0068475A"/>
    <w:rsid w:val="00684E67"/>
    <w:rsid w:val="00686DE5"/>
    <w:rsid w:val="0068702E"/>
    <w:rsid w:val="00687B8C"/>
    <w:rsid w:val="00687DAC"/>
    <w:rsid w:val="00690392"/>
    <w:rsid w:val="00690833"/>
    <w:rsid w:val="00690A0B"/>
    <w:rsid w:val="00691919"/>
    <w:rsid w:val="00691C68"/>
    <w:rsid w:val="00691F24"/>
    <w:rsid w:val="006924CD"/>
    <w:rsid w:val="00692A45"/>
    <w:rsid w:val="00693D15"/>
    <w:rsid w:val="00693F27"/>
    <w:rsid w:val="0069658D"/>
    <w:rsid w:val="0069740C"/>
    <w:rsid w:val="006976C8"/>
    <w:rsid w:val="006A0314"/>
    <w:rsid w:val="006A12BD"/>
    <w:rsid w:val="006A1832"/>
    <w:rsid w:val="006A21CC"/>
    <w:rsid w:val="006A35E5"/>
    <w:rsid w:val="006A37FD"/>
    <w:rsid w:val="006A4434"/>
    <w:rsid w:val="006A4F52"/>
    <w:rsid w:val="006A50B1"/>
    <w:rsid w:val="006A65DA"/>
    <w:rsid w:val="006A7270"/>
    <w:rsid w:val="006A7471"/>
    <w:rsid w:val="006A7EEA"/>
    <w:rsid w:val="006B04ED"/>
    <w:rsid w:val="006B1604"/>
    <w:rsid w:val="006B2B41"/>
    <w:rsid w:val="006B34B7"/>
    <w:rsid w:val="006B3B04"/>
    <w:rsid w:val="006B3E28"/>
    <w:rsid w:val="006B501B"/>
    <w:rsid w:val="006B6242"/>
    <w:rsid w:val="006B6355"/>
    <w:rsid w:val="006B66CB"/>
    <w:rsid w:val="006B70B2"/>
    <w:rsid w:val="006C0647"/>
    <w:rsid w:val="006C1016"/>
    <w:rsid w:val="006C31F0"/>
    <w:rsid w:val="006C4FD1"/>
    <w:rsid w:val="006C6431"/>
    <w:rsid w:val="006C718E"/>
    <w:rsid w:val="006C7203"/>
    <w:rsid w:val="006D2058"/>
    <w:rsid w:val="006D29DD"/>
    <w:rsid w:val="006D2B61"/>
    <w:rsid w:val="006D2F86"/>
    <w:rsid w:val="006D37F0"/>
    <w:rsid w:val="006D3AFD"/>
    <w:rsid w:val="006D45DB"/>
    <w:rsid w:val="006D4EF4"/>
    <w:rsid w:val="006D5730"/>
    <w:rsid w:val="006D587C"/>
    <w:rsid w:val="006D7678"/>
    <w:rsid w:val="006E27B5"/>
    <w:rsid w:val="006E2860"/>
    <w:rsid w:val="006E3EDF"/>
    <w:rsid w:val="006E554F"/>
    <w:rsid w:val="006E6609"/>
    <w:rsid w:val="006E7031"/>
    <w:rsid w:val="006E71A4"/>
    <w:rsid w:val="006F0011"/>
    <w:rsid w:val="006F1530"/>
    <w:rsid w:val="006F1577"/>
    <w:rsid w:val="006F2B17"/>
    <w:rsid w:val="006F2F39"/>
    <w:rsid w:val="006F31EF"/>
    <w:rsid w:val="006F4A05"/>
    <w:rsid w:val="006F4C33"/>
    <w:rsid w:val="006F4C4B"/>
    <w:rsid w:val="006F4EB8"/>
    <w:rsid w:val="006F4EF7"/>
    <w:rsid w:val="006F55D6"/>
    <w:rsid w:val="006F578D"/>
    <w:rsid w:val="006F63DC"/>
    <w:rsid w:val="006F729C"/>
    <w:rsid w:val="00700C94"/>
    <w:rsid w:val="007017CF"/>
    <w:rsid w:val="00701F40"/>
    <w:rsid w:val="007031EF"/>
    <w:rsid w:val="00703C18"/>
    <w:rsid w:val="00703E9D"/>
    <w:rsid w:val="007045EF"/>
    <w:rsid w:val="00704D8C"/>
    <w:rsid w:val="00704E68"/>
    <w:rsid w:val="00706490"/>
    <w:rsid w:val="00706BA6"/>
    <w:rsid w:val="00710550"/>
    <w:rsid w:val="00710D64"/>
    <w:rsid w:val="00711049"/>
    <w:rsid w:val="00711814"/>
    <w:rsid w:val="00711B5F"/>
    <w:rsid w:val="00711BCB"/>
    <w:rsid w:val="00711EDB"/>
    <w:rsid w:val="007120A0"/>
    <w:rsid w:val="00713F48"/>
    <w:rsid w:val="00713FC0"/>
    <w:rsid w:val="0071406A"/>
    <w:rsid w:val="007152E9"/>
    <w:rsid w:val="00716AC7"/>
    <w:rsid w:val="00716F54"/>
    <w:rsid w:val="007178B4"/>
    <w:rsid w:val="00717D88"/>
    <w:rsid w:val="00720852"/>
    <w:rsid w:val="00720AEC"/>
    <w:rsid w:val="00720C6E"/>
    <w:rsid w:val="007213B1"/>
    <w:rsid w:val="00721EA5"/>
    <w:rsid w:val="007227CC"/>
    <w:rsid w:val="00722FD5"/>
    <w:rsid w:val="00723B65"/>
    <w:rsid w:val="007262EE"/>
    <w:rsid w:val="00726591"/>
    <w:rsid w:val="007268FF"/>
    <w:rsid w:val="0072722C"/>
    <w:rsid w:val="00727535"/>
    <w:rsid w:val="00727651"/>
    <w:rsid w:val="007277F0"/>
    <w:rsid w:val="00727AAF"/>
    <w:rsid w:val="007312BD"/>
    <w:rsid w:val="00733AD7"/>
    <w:rsid w:val="00733DEB"/>
    <w:rsid w:val="007345E3"/>
    <w:rsid w:val="00734AF0"/>
    <w:rsid w:val="00734CB5"/>
    <w:rsid w:val="007365E5"/>
    <w:rsid w:val="00736CC8"/>
    <w:rsid w:val="007379DC"/>
    <w:rsid w:val="0074323B"/>
    <w:rsid w:val="007436CA"/>
    <w:rsid w:val="0074488B"/>
    <w:rsid w:val="007452F1"/>
    <w:rsid w:val="0074538A"/>
    <w:rsid w:val="00745788"/>
    <w:rsid w:val="00745EB0"/>
    <w:rsid w:val="00746B5F"/>
    <w:rsid w:val="00746EA2"/>
    <w:rsid w:val="007477C4"/>
    <w:rsid w:val="00747D37"/>
    <w:rsid w:val="00751DB7"/>
    <w:rsid w:val="007532EA"/>
    <w:rsid w:val="007546BA"/>
    <w:rsid w:val="00754FD2"/>
    <w:rsid w:val="00755358"/>
    <w:rsid w:val="00755DC2"/>
    <w:rsid w:val="007563A3"/>
    <w:rsid w:val="007563AE"/>
    <w:rsid w:val="00756AD5"/>
    <w:rsid w:val="007571A2"/>
    <w:rsid w:val="00757486"/>
    <w:rsid w:val="007576B8"/>
    <w:rsid w:val="00757856"/>
    <w:rsid w:val="007579A1"/>
    <w:rsid w:val="00761205"/>
    <w:rsid w:val="00761EB0"/>
    <w:rsid w:val="00763612"/>
    <w:rsid w:val="007636F3"/>
    <w:rsid w:val="007648BE"/>
    <w:rsid w:val="0076509A"/>
    <w:rsid w:val="007652AA"/>
    <w:rsid w:val="00765DAF"/>
    <w:rsid w:val="00766BF2"/>
    <w:rsid w:val="007702B1"/>
    <w:rsid w:val="00770C78"/>
    <w:rsid w:val="00771B72"/>
    <w:rsid w:val="00772006"/>
    <w:rsid w:val="007723B2"/>
    <w:rsid w:val="00773B45"/>
    <w:rsid w:val="007743C5"/>
    <w:rsid w:val="0077557E"/>
    <w:rsid w:val="00775779"/>
    <w:rsid w:val="00775796"/>
    <w:rsid w:val="00775D86"/>
    <w:rsid w:val="00776F43"/>
    <w:rsid w:val="00776F5F"/>
    <w:rsid w:val="00776F99"/>
    <w:rsid w:val="00777EAF"/>
    <w:rsid w:val="007819B5"/>
    <w:rsid w:val="00781B41"/>
    <w:rsid w:val="00782D69"/>
    <w:rsid w:val="0078409E"/>
    <w:rsid w:val="007845D6"/>
    <w:rsid w:val="00784797"/>
    <w:rsid w:val="0078502C"/>
    <w:rsid w:val="00785187"/>
    <w:rsid w:val="00785B86"/>
    <w:rsid w:val="00786797"/>
    <w:rsid w:val="00786919"/>
    <w:rsid w:val="0078797E"/>
    <w:rsid w:val="00787D44"/>
    <w:rsid w:val="00790888"/>
    <w:rsid w:val="007908E0"/>
    <w:rsid w:val="00790A14"/>
    <w:rsid w:val="00790F13"/>
    <w:rsid w:val="00791EDF"/>
    <w:rsid w:val="00792BF9"/>
    <w:rsid w:val="00793B23"/>
    <w:rsid w:val="00797833"/>
    <w:rsid w:val="007A06FF"/>
    <w:rsid w:val="007A0BC2"/>
    <w:rsid w:val="007A14BD"/>
    <w:rsid w:val="007A185B"/>
    <w:rsid w:val="007A2050"/>
    <w:rsid w:val="007A36FB"/>
    <w:rsid w:val="007A37B4"/>
    <w:rsid w:val="007A51CB"/>
    <w:rsid w:val="007A64B0"/>
    <w:rsid w:val="007A67BF"/>
    <w:rsid w:val="007A7BCD"/>
    <w:rsid w:val="007B1ABF"/>
    <w:rsid w:val="007B21E4"/>
    <w:rsid w:val="007B2363"/>
    <w:rsid w:val="007B2A01"/>
    <w:rsid w:val="007B2EC7"/>
    <w:rsid w:val="007B3785"/>
    <w:rsid w:val="007B4066"/>
    <w:rsid w:val="007B4562"/>
    <w:rsid w:val="007B4B6A"/>
    <w:rsid w:val="007B5C16"/>
    <w:rsid w:val="007B5FCF"/>
    <w:rsid w:val="007B607B"/>
    <w:rsid w:val="007B688B"/>
    <w:rsid w:val="007B6A3C"/>
    <w:rsid w:val="007B6B40"/>
    <w:rsid w:val="007B702B"/>
    <w:rsid w:val="007B79CE"/>
    <w:rsid w:val="007C2DE2"/>
    <w:rsid w:val="007C301B"/>
    <w:rsid w:val="007C4140"/>
    <w:rsid w:val="007C4243"/>
    <w:rsid w:val="007C4F22"/>
    <w:rsid w:val="007C527E"/>
    <w:rsid w:val="007C5DEE"/>
    <w:rsid w:val="007C61E4"/>
    <w:rsid w:val="007C6328"/>
    <w:rsid w:val="007C680C"/>
    <w:rsid w:val="007C7A0E"/>
    <w:rsid w:val="007C7EAE"/>
    <w:rsid w:val="007D04EA"/>
    <w:rsid w:val="007D0712"/>
    <w:rsid w:val="007D10B2"/>
    <w:rsid w:val="007D1980"/>
    <w:rsid w:val="007D1C12"/>
    <w:rsid w:val="007D1CAF"/>
    <w:rsid w:val="007D2F42"/>
    <w:rsid w:val="007D5C4B"/>
    <w:rsid w:val="007D5CFA"/>
    <w:rsid w:val="007D6431"/>
    <w:rsid w:val="007D6459"/>
    <w:rsid w:val="007D6A7D"/>
    <w:rsid w:val="007D6AFA"/>
    <w:rsid w:val="007D6E4F"/>
    <w:rsid w:val="007D765D"/>
    <w:rsid w:val="007E21E7"/>
    <w:rsid w:val="007E3663"/>
    <w:rsid w:val="007E3D0D"/>
    <w:rsid w:val="007E5086"/>
    <w:rsid w:val="007E51E7"/>
    <w:rsid w:val="007E605E"/>
    <w:rsid w:val="007E676B"/>
    <w:rsid w:val="007E706D"/>
    <w:rsid w:val="007E7209"/>
    <w:rsid w:val="007E7F64"/>
    <w:rsid w:val="007F01FE"/>
    <w:rsid w:val="007F07D2"/>
    <w:rsid w:val="007F10C0"/>
    <w:rsid w:val="007F1E60"/>
    <w:rsid w:val="007F2438"/>
    <w:rsid w:val="007F4143"/>
    <w:rsid w:val="007F4893"/>
    <w:rsid w:val="007F6AC2"/>
    <w:rsid w:val="007F756A"/>
    <w:rsid w:val="0080045D"/>
    <w:rsid w:val="00800BA4"/>
    <w:rsid w:val="00802065"/>
    <w:rsid w:val="0080267B"/>
    <w:rsid w:val="00802F45"/>
    <w:rsid w:val="00803F86"/>
    <w:rsid w:val="00804179"/>
    <w:rsid w:val="008045D7"/>
    <w:rsid w:val="00804B5D"/>
    <w:rsid w:val="00805305"/>
    <w:rsid w:val="008053DE"/>
    <w:rsid w:val="00805798"/>
    <w:rsid w:val="00805E0B"/>
    <w:rsid w:val="00806595"/>
    <w:rsid w:val="00807726"/>
    <w:rsid w:val="00807943"/>
    <w:rsid w:val="00807D73"/>
    <w:rsid w:val="008102E4"/>
    <w:rsid w:val="0081164C"/>
    <w:rsid w:val="00812175"/>
    <w:rsid w:val="008123C0"/>
    <w:rsid w:val="0081257E"/>
    <w:rsid w:val="00812800"/>
    <w:rsid w:val="00812975"/>
    <w:rsid w:val="00812B48"/>
    <w:rsid w:val="00812C2B"/>
    <w:rsid w:val="00812E7F"/>
    <w:rsid w:val="00813B23"/>
    <w:rsid w:val="00813B70"/>
    <w:rsid w:val="008152E7"/>
    <w:rsid w:val="00815436"/>
    <w:rsid w:val="00815D3E"/>
    <w:rsid w:val="00816026"/>
    <w:rsid w:val="00816150"/>
    <w:rsid w:val="00817EBC"/>
    <w:rsid w:val="0082012C"/>
    <w:rsid w:val="008205D3"/>
    <w:rsid w:val="00820682"/>
    <w:rsid w:val="00820D8C"/>
    <w:rsid w:val="0082376E"/>
    <w:rsid w:val="008238B6"/>
    <w:rsid w:val="008247AE"/>
    <w:rsid w:val="00824B75"/>
    <w:rsid w:val="00824F61"/>
    <w:rsid w:val="0082578F"/>
    <w:rsid w:val="00825AFB"/>
    <w:rsid w:val="00826777"/>
    <w:rsid w:val="00826F58"/>
    <w:rsid w:val="0083088A"/>
    <w:rsid w:val="00830BDA"/>
    <w:rsid w:val="008318BB"/>
    <w:rsid w:val="0083221D"/>
    <w:rsid w:val="008331C2"/>
    <w:rsid w:val="008336AA"/>
    <w:rsid w:val="00833A59"/>
    <w:rsid w:val="008356D0"/>
    <w:rsid w:val="00835760"/>
    <w:rsid w:val="008376D3"/>
    <w:rsid w:val="00840153"/>
    <w:rsid w:val="008403DF"/>
    <w:rsid w:val="008406FE"/>
    <w:rsid w:val="00841D39"/>
    <w:rsid w:val="00841E31"/>
    <w:rsid w:val="00841EAA"/>
    <w:rsid w:val="00842F55"/>
    <w:rsid w:val="0084389B"/>
    <w:rsid w:val="008450A7"/>
    <w:rsid w:val="0084570E"/>
    <w:rsid w:val="00850B0F"/>
    <w:rsid w:val="0085154C"/>
    <w:rsid w:val="00852D2A"/>
    <w:rsid w:val="008535AE"/>
    <w:rsid w:val="008539D3"/>
    <w:rsid w:val="00853D35"/>
    <w:rsid w:val="008551B9"/>
    <w:rsid w:val="008564C2"/>
    <w:rsid w:val="00856A9D"/>
    <w:rsid w:val="008573F2"/>
    <w:rsid w:val="00857EB3"/>
    <w:rsid w:val="00860431"/>
    <w:rsid w:val="00860AF1"/>
    <w:rsid w:val="00862414"/>
    <w:rsid w:val="0086263D"/>
    <w:rsid w:val="00862B27"/>
    <w:rsid w:val="00862FD4"/>
    <w:rsid w:val="00863C6A"/>
    <w:rsid w:val="008640CC"/>
    <w:rsid w:val="00864757"/>
    <w:rsid w:val="00864B12"/>
    <w:rsid w:val="00864E92"/>
    <w:rsid w:val="00865126"/>
    <w:rsid w:val="00865625"/>
    <w:rsid w:val="00866BB6"/>
    <w:rsid w:val="00870B44"/>
    <w:rsid w:val="008724AE"/>
    <w:rsid w:val="00872C60"/>
    <w:rsid w:val="008737F4"/>
    <w:rsid w:val="0087404D"/>
    <w:rsid w:val="00874467"/>
    <w:rsid w:val="00875007"/>
    <w:rsid w:val="00876386"/>
    <w:rsid w:val="00876DFF"/>
    <w:rsid w:val="00876F09"/>
    <w:rsid w:val="00877A0D"/>
    <w:rsid w:val="00877B12"/>
    <w:rsid w:val="008800DB"/>
    <w:rsid w:val="008810D7"/>
    <w:rsid w:val="0088125C"/>
    <w:rsid w:val="00881C3F"/>
    <w:rsid w:val="00881C70"/>
    <w:rsid w:val="00881EA4"/>
    <w:rsid w:val="008821F7"/>
    <w:rsid w:val="0088356D"/>
    <w:rsid w:val="00883CD9"/>
    <w:rsid w:val="00883F52"/>
    <w:rsid w:val="00884017"/>
    <w:rsid w:val="00884C4E"/>
    <w:rsid w:val="0088506D"/>
    <w:rsid w:val="008864C3"/>
    <w:rsid w:val="008869AC"/>
    <w:rsid w:val="00887139"/>
    <w:rsid w:val="0088743E"/>
    <w:rsid w:val="008907AB"/>
    <w:rsid w:val="00890BB9"/>
    <w:rsid w:val="008914FA"/>
    <w:rsid w:val="00891B0B"/>
    <w:rsid w:val="0089210E"/>
    <w:rsid w:val="00892E08"/>
    <w:rsid w:val="00894724"/>
    <w:rsid w:val="00895093"/>
    <w:rsid w:val="0089522E"/>
    <w:rsid w:val="008A0371"/>
    <w:rsid w:val="008A0E8D"/>
    <w:rsid w:val="008A1A7C"/>
    <w:rsid w:val="008A2389"/>
    <w:rsid w:val="008A2CF9"/>
    <w:rsid w:val="008A4FA2"/>
    <w:rsid w:val="008A533C"/>
    <w:rsid w:val="008A594C"/>
    <w:rsid w:val="008A5E35"/>
    <w:rsid w:val="008A66D6"/>
    <w:rsid w:val="008A744D"/>
    <w:rsid w:val="008B0AD0"/>
    <w:rsid w:val="008B0C23"/>
    <w:rsid w:val="008B1941"/>
    <w:rsid w:val="008B2043"/>
    <w:rsid w:val="008B2601"/>
    <w:rsid w:val="008B2D0A"/>
    <w:rsid w:val="008B31DE"/>
    <w:rsid w:val="008B4236"/>
    <w:rsid w:val="008B5448"/>
    <w:rsid w:val="008B5784"/>
    <w:rsid w:val="008B5E7A"/>
    <w:rsid w:val="008B7E6F"/>
    <w:rsid w:val="008C0532"/>
    <w:rsid w:val="008C0A5E"/>
    <w:rsid w:val="008C13BE"/>
    <w:rsid w:val="008C1D4F"/>
    <w:rsid w:val="008C20CD"/>
    <w:rsid w:val="008C214B"/>
    <w:rsid w:val="008C2169"/>
    <w:rsid w:val="008C2B37"/>
    <w:rsid w:val="008C359E"/>
    <w:rsid w:val="008C3DD3"/>
    <w:rsid w:val="008C3F62"/>
    <w:rsid w:val="008C541B"/>
    <w:rsid w:val="008C5921"/>
    <w:rsid w:val="008C5BDD"/>
    <w:rsid w:val="008C6C09"/>
    <w:rsid w:val="008C6D2A"/>
    <w:rsid w:val="008C6FA7"/>
    <w:rsid w:val="008C7502"/>
    <w:rsid w:val="008D12CD"/>
    <w:rsid w:val="008D190D"/>
    <w:rsid w:val="008D2B4E"/>
    <w:rsid w:val="008D32E9"/>
    <w:rsid w:val="008D480E"/>
    <w:rsid w:val="008D4888"/>
    <w:rsid w:val="008D4E11"/>
    <w:rsid w:val="008D5203"/>
    <w:rsid w:val="008D625A"/>
    <w:rsid w:val="008D68EE"/>
    <w:rsid w:val="008D72E9"/>
    <w:rsid w:val="008D73DB"/>
    <w:rsid w:val="008D7F38"/>
    <w:rsid w:val="008E0FF2"/>
    <w:rsid w:val="008E106F"/>
    <w:rsid w:val="008E121F"/>
    <w:rsid w:val="008E1549"/>
    <w:rsid w:val="008E1AB1"/>
    <w:rsid w:val="008E2A95"/>
    <w:rsid w:val="008E39B6"/>
    <w:rsid w:val="008E415A"/>
    <w:rsid w:val="008E55D9"/>
    <w:rsid w:val="008E55DF"/>
    <w:rsid w:val="008E59D6"/>
    <w:rsid w:val="008E6762"/>
    <w:rsid w:val="008E7220"/>
    <w:rsid w:val="008F0953"/>
    <w:rsid w:val="008F14AD"/>
    <w:rsid w:val="008F2287"/>
    <w:rsid w:val="008F2755"/>
    <w:rsid w:val="008F32B5"/>
    <w:rsid w:val="008F42F7"/>
    <w:rsid w:val="008F46BA"/>
    <w:rsid w:val="00900C84"/>
    <w:rsid w:val="00900DCE"/>
    <w:rsid w:val="0090258F"/>
    <w:rsid w:val="009034CB"/>
    <w:rsid w:val="00903A81"/>
    <w:rsid w:val="00903C2B"/>
    <w:rsid w:val="00903DEE"/>
    <w:rsid w:val="00903FB6"/>
    <w:rsid w:val="00905693"/>
    <w:rsid w:val="0090688A"/>
    <w:rsid w:val="009078CA"/>
    <w:rsid w:val="00907F78"/>
    <w:rsid w:val="00910CFE"/>
    <w:rsid w:val="00910D3B"/>
    <w:rsid w:val="009114C7"/>
    <w:rsid w:val="0091178A"/>
    <w:rsid w:val="00911927"/>
    <w:rsid w:val="0091231F"/>
    <w:rsid w:val="00912745"/>
    <w:rsid w:val="0091288E"/>
    <w:rsid w:val="009129DF"/>
    <w:rsid w:val="00912B3F"/>
    <w:rsid w:val="009140C5"/>
    <w:rsid w:val="0091413C"/>
    <w:rsid w:val="009142E3"/>
    <w:rsid w:val="009147FE"/>
    <w:rsid w:val="00914F28"/>
    <w:rsid w:val="0091591A"/>
    <w:rsid w:val="00915981"/>
    <w:rsid w:val="0091612C"/>
    <w:rsid w:val="009164EF"/>
    <w:rsid w:val="009168DD"/>
    <w:rsid w:val="009173AD"/>
    <w:rsid w:val="00920075"/>
    <w:rsid w:val="00920E2B"/>
    <w:rsid w:val="00922778"/>
    <w:rsid w:val="0092319B"/>
    <w:rsid w:val="00923985"/>
    <w:rsid w:val="0092434A"/>
    <w:rsid w:val="009243D3"/>
    <w:rsid w:val="009245F5"/>
    <w:rsid w:val="00924860"/>
    <w:rsid w:val="00924ACC"/>
    <w:rsid w:val="00924BC5"/>
    <w:rsid w:val="009257C3"/>
    <w:rsid w:val="00930703"/>
    <w:rsid w:val="00931F0B"/>
    <w:rsid w:val="00931F58"/>
    <w:rsid w:val="00932638"/>
    <w:rsid w:val="0093271E"/>
    <w:rsid w:val="00933205"/>
    <w:rsid w:val="009337F5"/>
    <w:rsid w:val="00933990"/>
    <w:rsid w:val="00933C52"/>
    <w:rsid w:val="009341E6"/>
    <w:rsid w:val="009346D4"/>
    <w:rsid w:val="00935203"/>
    <w:rsid w:val="0093532E"/>
    <w:rsid w:val="00935A79"/>
    <w:rsid w:val="00936A60"/>
    <w:rsid w:val="00937B58"/>
    <w:rsid w:val="009429DF"/>
    <w:rsid w:val="00942A24"/>
    <w:rsid w:val="00942A29"/>
    <w:rsid w:val="00942BF2"/>
    <w:rsid w:val="00942C81"/>
    <w:rsid w:val="00942D66"/>
    <w:rsid w:val="00942E08"/>
    <w:rsid w:val="0094305C"/>
    <w:rsid w:val="009434E4"/>
    <w:rsid w:val="00943CA3"/>
    <w:rsid w:val="00943EBE"/>
    <w:rsid w:val="00944271"/>
    <w:rsid w:val="009443C3"/>
    <w:rsid w:val="00944AE5"/>
    <w:rsid w:val="00945E35"/>
    <w:rsid w:val="00946B20"/>
    <w:rsid w:val="00946C3C"/>
    <w:rsid w:val="0095047E"/>
    <w:rsid w:val="00950E32"/>
    <w:rsid w:val="009535C0"/>
    <w:rsid w:val="00954C62"/>
    <w:rsid w:val="00954E4E"/>
    <w:rsid w:val="00954FDB"/>
    <w:rsid w:val="00956A3F"/>
    <w:rsid w:val="00956BEF"/>
    <w:rsid w:val="00956C23"/>
    <w:rsid w:val="00956F64"/>
    <w:rsid w:val="00957695"/>
    <w:rsid w:val="00960134"/>
    <w:rsid w:val="00961514"/>
    <w:rsid w:val="00961E76"/>
    <w:rsid w:val="00964002"/>
    <w:rsid w:val="00964951"/>
    <w:rsid w:val="00966C1A"/>
    <w:rsid w:val="0096755D"/>
    <w:rsid w:val="0097094D"/>
    <w:rsid w:val="009709B1"/>
    <w:rsid w:val="009710FC"/>
    <w:rsid w:val="00972BCA"/>
    <w:rsid w:val="00973783"/>
    <w:rsid w:val="00974129"/>
    <w:rsid w:val="0097453E"/>
    <w:rsid w:val="009754C9"/>
    <w:rsid w:val="00976664"/>
    <w:rsid w:val="00976D47"/>
    <w:rsid w:val="009777B6"/>
    <w:rsid w:val="00977D96"/>
    <w:rsid w:val="009801DB"/>
    <w:rsid w:val="00980355"/>
    <w:rsid w:val="00981946"/>
    <w:rsid w:val="00982080"/>
    <w:rsid w:val="009820A5"/>
    <w:rsid w:val="009824FB"/>
    <w:rsid w:val="00982621"/>
    <w:rsid w:val="00982C80"/>
    <w:rsid w:val="00983C61"/>
    <w:rsid w:val="00984B17"/>
    <w:rsid w:val="00984F60"/>
    <w:rsid w:val="00985478"/>
    <w:rsid w:val="00986D43"/>
    <w:rsid w:val="00990284"/>
    <w:rsid w:val="009904B7"/>
    <w:rsid w:val="009909B0"/>
    <w:rsid w:val="0099196E"/>
    <w:rsid w:val="0099199F"/>
    <w:rsid w:val="00991E72"/>
    <w:rsid w:val="00993763"/>
    <w:rsid w:val="00993ABC"/>
    <w:rsid w:val="009942EC"/>
    <w:rsid w:val="00994F0F"/>
    <w:rsid w:val="009954E2"/>
    <w:rsid w:val="00996259"/>
    <w:rsid w:val="009962A2"/>
    <w:rsid w:val="00996E33"/>
    <w:rsid w:val="0099733D"/>
    <w:rsid w:val="00997541"/>
    <w:rsid w:val="00997968"/>
    <w:rsid w:val="009A0B9B"/>
    <w:rsid w:val="009A1F99"/>
    <w:rsid w:val="009A2B67"/>
    <w:rsid w:val="009A3538"/>
    <w:rsid w:val="009A45B4"/>
    <w:rsid w:val="009A6041"/>
    <w:rsid w:val="009A6147"/>
    <w:rsid w:val="009A6436"/>
    <w:rsid w:val="009A64FB"/>
    <w:rsid w:val="009A664B"/>
    <w:rsid w:val="009A6987"/>
    <w:rsid w:val="009B218B"/>
    <w:rsid w:val="009B21FC"/>
    <w:rsid w:val="009B24A5"/>
    <w:rsid w:val="009B3B03"/>
    <w:rsid w:val="009B5377"/>
    <w:rsid w:val="009B594E"/>
    <w:rsid w:val="009B60C1"/>
    <w:rsid w:val="009B6AEA"/>
    <w:rsid w:val="009B6D01"/>
    <w:rsid w:val="009B7831"/>
    <w:rsid w:val="009B7FAD"/>
    <w:rsid w:val="009C04C8"/>
    <w:rsid w:val="009C10A4"/>
    <w:rsid w:val="009C198D"/>
    <w:rsid w:val="009C23C6"/>
    <w:rsid w:val="009C335A"/>
    <w:rsid w:val="009C3C29"/>
    <w:rsid w:val="009C51BA"/>
    <w:rsid w:val="009C529A"/>
    <w:rsid w:val="009C5364"/>
    <w:rsid w:val="009C560D"/>
    <w:rsid w:val="009C6027"/>
    <w:rsid w:val="009C7763"/>
    <w:rsid w:val="009C7F9C"/>
    <w:rsid w:val="009D0496"/>
    <w:rsid w:val="009D10D5"/>
    <w:rsid w:val="009D1CC6"/>
    <w:rsid w:val="009D343C"/>
    <w:rsid w:val="009D3927"/>
    <w:rsid w:val="009D3E46"/>
    <w:rsid w:val="009D51A4"/>
    <w:rsid w:val="009D74E3"/>
    <w:rsid w:val="009D7F06"/>
    <w:rsid w:val="009E306C"/>
    <w:rsid w:val="009E359C"/>
    <w:rsid w:val="009E4B73"/>
    <w:rsid w:val="009E4C5D"/>
    <w:rsid w:val="009E568E"/>
    <w:rsid w:val="009E6E18"/>
    <w:rsid w:val="009E736C"/>
    <w:rsid w:val="009F066E"/>
    <w:rsid w:val="009F0CBC"/>
    <w:rsid w:val="009F1DB5"/>
    <w:rsid w:val="009F3B8D"/>
    <w:rsid w:val="009F4648"/>
    <w:rsid w:val="009F4A86"/>
    <w:rsid w:val="009F58D7"/>
    <w:rsid w:val="009F5C37"/>
    <w:rsid w:val="009F5C65"/>
    <w:rsid w:val="009F686A"/>
    <w:rsid w:val="009F6D55"/>
    <w:rsid w:val="009F7A1E"/>
    <w:rsid w:val="00A003B0"/>
    <w:rsid w:val="00A01362"/>
    <w:rsid w:val="00A019A8"/>
    <w:rsid w:val="00A01F59"/>
    <w:rsid w:val="00A02146"/>
    <w:rsid w:val="00A023F7"/>
    <w:rsid w:val="00A02409"/>
    <w:rsid w:val="00A024C9"/>
    <w:rsid w:val="00A028FD"/>
    <w:rsid w:val="00A036CE"/>
    <w:rsid w:val="00A0392F"/>
    <w:rsid w:val="00A03D9C"/>
    <w:rsid w:val="00A03EB1"/>
    <w:rsid w:val="00A05195"/>
    <w:rsid w:val="00A05690"/>
    <w:rsid w:val="00A063B4"/>
    <w:rsid w:val="00A06C16"/>
    <w:rsid w:val="00A07418"/>
    <w:rsid w:val="00A07C85"/>
    <w:rsid w:val="00A10A3E"/>
    <w:rsid w:val="00A10D6E"/>
    <w:rsid w:val="00A11233"/>
    <w:rsid w:val="00A12296"/>
    <w:rsid w:val="00A13AC3"/>
    <w:rsid w:val="00A13B04"/>
    <w:rsid w:val="00A140B5"/>
    <w:rsid w:val="00A1456F"/>
    <w:rsid w:val="00A157CC"/>
    <w:rsid w:val="00A165A6"/>
    <w:rsid w:val="00A172A6"/>
    <w:rsid w:val="00A17730"/>
    <w:rsid w:val="00A178BC"/>
    <w:rsid w:val="00A20504"/>
    <w:rsid w:val="00A20B74"/>
    <w:rsid w:val="00A21DFB"/>
    <w:rsid w:val="00A22986"/>
    <w:rsid w:val="00A23004"/>
    <w:rsid w:val="00A230CC"/>
    <w:rsid w:val="00A23106"/>
    <w:rsid w:val="00A2436A"/>
    <w:rsid w:val="00A24F80"/>
    <w:rsid w:val="00A260AD"/>
    <w:rsid w:val="00A26774"/>
    <w:rsid w:val="00A26B44"/>
    <w:rsid w:val="00A276B8"/>
    <w:rsid w:val="00A2791A"/>
    <w:rsid w:val="00A31D71"/>
    <w:rsid w:val="00A32486"/>
    <w:rsid w:val="00A32B30"/>
    <w:rsid w:val="00A32F8E"/>
    <w:rsid w:val="00A334B7"/>
    <w:rsid w:val="00A339FF"/>
    <w:rsid w:val="00A34538"/>
    <w:rsid w:val="00A34557"/>
    <w:rsid w:val="00A34A17"/>
    <w:rsid w:val="00A35E65"/>
    <w:rsid w:val="00A36953"/>
    <w:rsid w:val="00A369A3"/>
    <w:rsid w:val="00A369E7"/>
    <w:rsid w:val="00A40F19"/>
    <w:rsid w:val="00A414BD"/>
    <w:rsid w:val="00A41539"/>
    <w:rsid w:val="00A4176F"/>
    <w:rsid w:val="00A41D0C"/>
    <w:rsid w:val="00A43B7D"/>
    <w:rsid w:val="00A47198"/>
    <w:rsid w:val="00A47408"/>
    <w:rsid w:val="00A47A96"/>
    <w:rsid w:val="00A515FB"/>
    <w:rsid w:val="00A52422"/>
    <w:rsid w:val="00A52CC6"/>
    <w:rsid w:val="00A53957"/>
    <w:rsid w:val="00A54E36"/>
    <w:rsid w:val="00A5662D"/>
    <w:rsid w:val="00A568A0"/>
    <w:rsid w:val="00A57615"/>
    <w:rsid w:val="00A57A0D"/>
    <w:rsid w:val="00A60B8B"/>
    <w:rsid w:val="00A62CB0"/>
    <w:rsid w:val="00A63187"/>
    <w:rsid w:val="00A635FA"/>
    <w:rsid w:val="00A63F1F"/>
    <w:rsid w:val="00A64450"/>
    <w:rsid w:val="00A6472B"/>
    <w:rsid w:val="00A652BB"/>
    <w:rsid w:val="00A658E8"/>
    <w:rsid w:val="00A65EC2"/>
    <w:rsid w:val="00A6758E"/>
    <w:rsid w:val="00A6779D"/>
    <w:rsid w:val="00A701C4"/>
    <w:rsid w:val="00A70B7E"/>
    <w:rsid w:val="00A70F6A"/>
    <w:rsid w:val="00A71A0E"/>
    <w:rsid w:val="00A723D3"/>
    <w:rsid w:val="00A732D3"/>
    <w:rsid w:val="00A748CE"/>
    <w:rsid w:val="00A753C5"/>
    <w:rsid w:val="00A757A8"/>
    <w:rsid w:val="00A7599B"/>
    <w:rsid w:val="00A75BED"/>
    <w:rsid w:val="00A763D4"/>
    <w:rsid w:val="00A76B24"/>
    <w:rsid w:val="00A77704"/>
    <w:rsid w:val="00A77B12"/>
    <w:rsid w:val="00A80CDB"/>
    <w:rsid w:val="00A80EBB"/>
    <w:rsid w:val="00A812DE"/>
    <w:rsid w:val="00A8171D"/>
    <w:rsid w:val="00A81B90"/>
    <w:rsid w:val="00A8211D"/>
    <w:rsid w:val="00A82554"/>
    <w:rsid w:val="00A825FA"/>
    <w:rsid w:val="00A829DE"/>
    <w:rsid w:val="00A82AA5"/>
    <w:rsid w:val="00A835B7"/>
    <w:rsid w:val="00A85875"/>
    <w:rsid w:val="00A85CF5"/>
    <w:rsid w:val="00A85D5F"/>
    <w:rsid w:val="00A86951"/>
    <w:rsid w:val="00A874B5"/>
    <w:rsid w:val="00A87D97"/>
    <w:rsid w:val="00A90508"/>
    <w:rsid w:val="00A9154D"/>
    <w:rsid w:val="00A91557"/>
    <w:rsid w:val="00A917FA"/>
    <w:rsid w:val="00A91B5C"/>
    <w:rsid w:val="00A91E08"/>
    <w:rsid w:val="00A920E5"/>
    <w:rsid w:val="00A92729"/>
    <w:rsid w:val="00A93530"/>
    <w:rsid w:val="00A94735"/>
    <w:rsid w:val="00A95A94"/>
    <w:rsid w:val="00A95C7F"/>
    <w:rsid w:val="00A96939"/>
    <w:rsid w:val="00A96EFF"/>
    <w:rsid w:val="00A974D9"/>
    <w:rsid w:val="00AA03F1"/>
    <w:rsid w:val="00AA24ED"/>
    <w:rsid w:val="00AA2810"/>
    <w:rsid w:val="00AA2D38"/>
    <w:rsid w:val="00AA3CA9"/>
    <w:rsid w:val="00AA58CC"/>
    <w:rsid w:val="00AA5CBB"/>
    <w:rsid w:val="00AA659E"/>
    <w:rsid w:val="00AA681B"/>
    <w:rsid w:val="00AA683A"/>
    <w:rsid w:val="00AA77AF"/>
    <w:rsid w:val="00AA7EAA"/>
    <w:rsid w:val="00AB0068"/>
    <w:rsid w:val="00AB016D"/>
    <w:rsid w:val="00AB0699"/>
    <w:rsid w:val="00AB2554"/>
    <w:rsid w:val="00AB25D5"/>
    <w:rsid w:val="00AB2DDD"/>
    <w:rsid w:val="00AB3030"/>
    <w:rsid w:val="00AB5F7E"/>
    <w:rsid w:val="00AB7279"/>
    <w:rsid w:val="00AB7BAF"/>
    <w:rsid w:val="00AC086C"/>
    <w:rsid w:val="00AC0C3E"/>
    <w:rsid w:val="00AC11B2"/>
    <w:rsid w:val="00AC1260"/>
    <w:rsid w:val="00AC18C1"/>
    <w:rsid w:val="00AC202C"/>
    <w:rsid w:val="00AC2B3F"/>
    <w:rsid w:val="00AC3442"/>
    <w:rsid w:val="00AC438E"/>
    <w:rsid w:val="00AC49D2"/>
    <w:rsid w:val="00AC4B79"/>
    <w:rsid w:val="00AC57CF"/>
    <w:rsid w:val="00AC6352"/>
    <w:rsid w:val="00AC63D4"/>
    <w:rsid w:val="00AC63EB"/>
    <w:rsid w:val="00AC792E"/>
    <w:rsid w:val="00AC7EE0"/>
    <w:rsid w:val="00AD008B"/>
    <w:rsid w:val="00AD0263"/>
    <w:rsid w:val="00AD0541"/>
    <w:rsid w:val="00AD2193"/>
    <w:rsid w:val="00AD2A3A"/>
    <w:rsid w:val="00AD2C73"/>
    <w:rsid w:val="00AD316B"/>
    <w:rsid w:val="00AD39FC"/>
    <w:rsid w:val="00AD3DEF"/>
    <w:rsid w:val="00AD44BD"/>
    <w:rsid w:val="00AD48EE"/>
    <w:rsid w:val="00AD5381"/>
    <w:rsid w:val="00AD53A6"/>
    <w:rsid w:val="00AD6026"/>
    <w:rsid w:val="00AD7041"/>
    <w:rsid w:val="00AD71F7"/>
    <w:rsid w:val="00AD72D7"/>
    <w:rsid w:val="00AD7F9F"/>
    <w:rsid w:val="00AE0253"/>
    <w:rsid w:val="00AE066E"/>
    <w:rsid w:val="00AE0B66"/>
    <w:rsid w:val="00AE1361"/>
    <w:rsid w:val="00AE41F4"/>
    <w:rsid w:val="00AE4D7A"/>
    <w:rsid w:val="00AE597C"/>
    <w:rsid w:val="00AE6436"/>
    <w:rsid w:val="00AE667C"/>
    <w:rsid w:val="00AE6CBD"/>
    <w:rsid w:val="00AE7381"/>
    <w:rsid w:val="00AE7BC5"/>
    <w:rsid w:val="00AE7F5A"/>
    <w:rsid w:val="00AF1122"/>
    <w:rsid w:val="00AF1CC8"/>
    <w:rsid w:val="00AF2A3F"/>
    <w:rsid w:val="00AF3C89"/>
    <w:rsid w:val="00AF4AAF"/>
    <w:rsid w:val="00AF55C0"/>
    <w:rsid w:val="00AF5BEC"/>
    <w:rsid w:val="00AF5C2E"/>
    <w:rsid w:val="00AF636D"/>
    <w:rsid w:val="00B00094"/>
    <w:rsid w:val="00B00161"/>
    <w:rsid w:val="00B003A0"/>
    <w:rsid w:val="00B007B8"/>
    <w:rsid w:val="00B00B87"/>
    <w:rsid w:val="00B01ECE"/>
    <w:rsid w:val="00B01F75"/>
    <w:rsid w:val="00B02180"/>
    <w:rsid w:val="00B029FB"/>
    <w:rsid w:val="00B03868"/>
    <w:rsid w:val="00B03A30"/>
    <w:rsid w:val="00B03C44"/>
    <w:rsid w:val="00B0420B"/>
    <w:rsid w:val="00B04E6B"/>
    <w:rsid w:val="00B05496"/>
    <w:rsid w:val="00B05A2C"/>
    <w:rsid w:val="00B0649A"/>
    <w:rsid w:val="00B0651D"/>
    <w:rsid w:val="00B066C7"/>
    <w:rsid w:val="00B0732F"/>
    <w:rsid w:val="00B07B8D"/>
    <w:rsid w:val="00B07E1E"/>
    <w:rsid w:val="00B10435"/>
    <w:rsid w:val="00B10955"/>
    <w:rsid w:val="00B10BC1"/>
    <w:rsid w:val="00B11720"/>
    <w:rsid w:val="00B11F67"/>
    <w:rsid w:val="00B128AC"/>
    <w:rsid w:val="00B12CE8"/>
    <w:rsid w:val="00B12EAF"/>
    <w:rsid w:val="00B1331C"/>
    <w:rsid w:val="00B135CE"/>
    <w:rsid w:val="00B14A60"/>
    <w:rsid w:val="00B14A61"/>
    <w:rsid w:val="00B14C7A"/>
    <w:rsid w:val="00B15DA2"/>
    <w:rsid w:val="00B1620B"/>
    <w:rsid w:val="00B16D9F"/>
    <w:rsid w:val="00B20673"/>
    <w:rsid w:val="00B20888"/>
    <w:rsid w:val="00B20C37"/>
    <w:rsid w:val="00B20E86"/>
    <w:rsid w:val="00B219DD"/>
    <w:rsid w:val="00B221B0"/>
    <w:rsid w:val="00B2292D"/>
    <w:rsid w:val="00B23833"/>
    <w:rsid w:val="00B23F22"/>
    <w:rsid w:val="00B2439C"/>
    <w:rsid w:val="00B244EF"/>
    <w:rsid w:val="00B24594"/>
    <w:rsid w:val="00B260EE"/>
    <w:rsid w:val="00B26FFB"/>
    <w:rsid w:val="00B27A7B"/>
    <w:rsid w:val="00B308E9"/>
    <w:rsid w:val="00B308EB"/>
    <w:rsid w:val="00B30BEE"/>
    <w:rsid w:val="00B3200C"/>
    <w:rsid w:val="00B323E2"/>
    <w:rsid w:val="00B326B7"/>
    <w:rsid w:val="00B33C9F"/>
    <w:rsid w:val="00B34956"/>
    <w:rsid w:val="00B353DE"/>
    <w:rsid w:val="00B360D1"/>
    <w:rsid w:val="00B36385"/>
    <w:rsid w:val="00B37F68"/>
    <w:rsid w:val="00B4151F"/>
    <w:rsid w:val="00B417B9"/>
    <w:rsid w:val="00B4235E"/>
    <w:rsid w:val="00B42665"/>
    <w:rsid w:val="00B426DE"/>
    <w:rsid w:val="00B4327E"/>
    <w:rsid w:val="00B4483B"/>
    <w:rsid w:val="00B44EDC"/>
    <w:rsid w:val="00B44EDE"/>
    <w:rsid w:val="00B45218"/>
    <w:rsid w:val="00B463B4"/>
    <w:rsid w:val="00B46622"/>
    <w:rsid w:val="00B4757D"/>
    <w:rsid w:val="00B47C29"/>
    <w:rsid w:val="00B500A1"/>
    <w:rsid w:val="00B50697"/>
    <w:rsid w:val="00B53F9F"/>
    <w:rsid w:val="00B54759"/>
    <w:rsid w:val="00B57427"/>
    <w:rsid w:val="00B6012D"/>
    <w:rsid w:val="00B604C2"/>
    <w:rsid w:val="00B61048"/>
    <w:rsid w:val="00B612C2"/>
    <w:rsid w:val="00B63C72"/>
    <w:rsid w:val="00B63DDD"/>
    <w:rsid w:val="00B6454D"/>
    <w:rsid w:val="00B64E1A"/>
    <w:rsid w:val="00B67DBC"/>
    <w:rsid w:val="00B70C44"/>
    <w:rsid w:val="00B7111E"/>
    <w:rsid w:val="00B7133D"/>
    <w:rsid w:val="00B7166D"/>
    <w:rsid w:val="00B717D6"/>
    <w:rsid w:val="00B7200F"/>
    <w:rsid w:val="00B72334"/>
    <w:rsid w:val="00B72AF4"/>
    <w:rsid w:val="00B73D58"/>
    <w:rsid w:val="00B74431"/>
    <w:rsid w:val="00B74653"/>
    <w:rsid w:val="00B75516"/>
    <w:rsid w:val="00B75A7B"/>
    <w:rsid w:val="00B75BB4"/>
    <w:rsid w:val="00B75BC0"/>
    <w:rsid w:val="00B772DE"/>
    <w:rsid w:val="00B773BD"/>
    <w:rsid w:val="00B77524"/>
    <w:rsid w:val="00B778F5"/>
    <w:rsid w:val="00B80897"/>
    <w:rsid w:val="00B81EE2"/>
    <w:rsid w:val="00B820F1"/>
    <w:rsid w:val="00B82247"/>
    <w:rsid w:val="00B84513"/>
    <w:rsid w:val="00B8490B"/>
    <w:rsid w:val="00B8752A"/>
    <w:rsid w:val="00B87A13"/>
    <w:rsid w:val="00B87F5A"/>
    <w:rsid w:val="00B912EE"/>
    <w:rsid w:val="00B920B9"/>
    <w:rsid w:val="00B92D0B"/>
    <w:rsid w:val="00B92D86"/>
    <w:rsid w:val="00B92DDF"/>
    <w:rsid w:val="00B9316F"/>
    <w:rsid w:val="00B93456"/>
    <w:rsid w:val="00B93E1E"/>
    <w:rsid w:val="00B9427F"/>
    <w:rsid w:val="00B94402"/>
    <w:rsid w:val="00B94805"/>
    <w:rsid w:val="00B95378"/>
    <w:rsid w:val="00B956D7"/>
    <w:rsid w:val="00B97E6B"/>
    <w:rsid w:val="00BA0238"/>
    <w:rsid w:val="00BA02D0"/>
    <w:rsid w:val="00BA0BDB"/>
    <w:rsid w:val="00BA25E0"/>
    <w:rsid w:val="00BA298C"/>
    <w:rsid w:val="00BA3490"/>
    <w:rsid w:val="00BA3E1B"/>
    <w:rsid w:val="00BA4162"/>
    <w:rsid w:val="00BA47B3"/>
    <w:rsid w:val="00BA563A"/>
    <w:rsid w:val="00BA5798"/>
    <w:rsid w:val="00BA57E4"/>
    <w:rsid w:val="00BA5A1C"/>
    <w:rsid w:val="00BA5B6B"/>
    <w:rsid w:val="00BA6433"/>
    <w:rsid w:val="00BA6EF7"/>
    <w:rsid w:val="00BA74D8"/>
    <w:rsid w:val="00BA75F9"/>
    <w:rsid w:val="00BA79B0"/>
    <w:rsid w:val="00BA79BA"/>
    <w:rsid w:val="00BA7CBB"/>
    <w:rsid w:val="00BB02AD"/>
    <w:rsid w:val="00BB1078"/>
    <w:rsid w:val="00BB36AC"/>
    <w:rsid w:val="00BB3913"/>
    <w:rsid w:val="00BB3BAD"/>
    <w:rsid w:val="00BB3F94"/>
    <w:rsid w:val="00BB4B83"/>
    <w:rsid w:val="00BB5610"/>
    <w:rsid w:val="00BB60F3"/>
    <w:rsid w:val="00BB6FDB"/>
    <w:rsid w:val="00BB73CD"/>
    <w:rsid w:val="00BB7A9D"/>
    <w:rsid w:val="00BB7CB9"/>
    <w:rsid w:val="00BC1407"/>
    <w:rsid w:val="00BC1B9D"/>
    <w:rsid w:val="00BC2208"/>
    <w:rsid w:val="00BC32FF"/>
    <w:rsid w:val="00BC3356"/>
    <w:rsid w:val="00BC3459"/>
    <w:rsid w:val="00BC4E18"/>
    <w:rsid w:val="00BC4FC6"/>
    <w:rsid w:val="00BC54F0"/>
    <w:rsid w:val="00BC57EA"/>
    <w:rsid w:val="00BC6A08"/>
    <w:rsid w:val="00BC6A0F"/>
    <w:rsid w:val="00BC6C9C"/>
    <w:rsid w:val="00BC7EF0"/>
    <w:rsid w:val="00BC7FE3"/>
    <w:rsid w:val="00BD0CC4"/>
    <w:rsid w:val="00BD0DC8"/>
    <w:rsid w:val="00BD1428"/>
    <w:rsid w:val="00BD15EB"/>
    <w:rsid w:val="00BD1680"/>
    <w:rsid w:val="00BD17B6"/>
    <w:rsid w:val="00BD1E9C"/>
    <w:rsid w:val="00BD3BD5"/>
    <w:rsid w:val="00BD40FB"/>
    <w:rsid w:val="00BD467D"/>
    <w:rsid w:val="00BD5472"/>
    <w:rsid w:val="00BD5ECF"/>
    <w:rsid w:val="00BD633F"/>
    <w:rsid w:val="00BD6C6B"/>
    <w:rsid w:val="00BD7087"/>
    <w:rsid w:val="00BD710F"/>
    <w:rsid w:val="00BD7259"/>
    <w:rsid w:val="00BE004A"/>
    <w:rsid w:val="00BE0BCC"/>
    <w:rsid w:val="00BE14DF"/>
    <w:rsid w:val="00BE15BC"/>
    <w:rsid w:val="00BE24E7"/>
    <w:rsid w:val="00BE2BAC"/>
    <w:rsid w:val="00BE38F0"/>
    <w:rsid w:val="00BE49FE"/>
    <w:rsid w:val="00BE5B49"/>
    <w:rsid w:val="00BE6CAB"/>
    <w:rsid w:val="00BE7FE3"/>
    <w:rsid w:val="00BF0181"/>
    <w:rsid w:val="00BF0928"/>
    <w:rsid w:val="00BF0E44"/>
    <w:rsid w:val="00BF10E0"/>
    <w:rsid w:val="00BF1759"/>
    <w:rsid w:val="00BF1F20"/>
    <w:rsid w:val="00BF292C"/>
    <w:rsid w:val="00BF292E"/>
    <w:rsid w:val="00BF3C4A"/>
    <w:rsid w:val="00BF45EC"/>
    <w:rsid w:val="00BF5B33"/>
    <w:rsid w:val="00BF67C0"/>
    <w:rsid w:val="00BF701B"/>
    <w:rsid w:val="00C00D89"/>
    <w:rsid w:val="00C011DB"/>
    <w:rsid w:val="00C01314"/>
    <w:rsid w:val="00C02526"/>
    <w:rsid w:val="00C0289B"/>
    <w:rsid w:val="00C0465A"/>
    <w:rsid w:val="00C0539B"/>
    <w:rsid w:val="00C05B79"/>
    <w:rsid w:val="00C06143"/>
    <w:rsid w:val="00C06D3E"/>
    <w:rsid w:val="00C06FB1"/>
    <w:rsid w:val="00C07559"/>
    <w:rsid w:val="00C075F7"/>
    <w:rsid w:val="00C07743"/>
    <w:rsid w:val="00C0792D"/>
    <w:rsid w:val="00C1126C"/>
    <w:rsid w:val="00C11C4F"/>
    <w:rsid w:val="00C12976"/>
    <w:rsid w:val="00C13F2D"/>
    <w:rsid w:val="00C148E2"/>
    <w:rsid w:val="00C14FD3"/>
    <w:rsid w:val="00C16914"/>
    <w:rsid w:val="00C16CE2"/>
    <w:rsid w:val="00C16E0A"/>
    <w:rsid w:val="00C170D9"/>
    <w:rsid w:val="00C20091"/>
    <w:rsid w:val="00C205A9"/>
    <w:rsid w:val="00C21BD7"/>
    <w:rsid w:val="00C21EE2"/>
    <w:rsid w:val="00C24037"/>
    <w:rsid w:val="00C24A75"/>
    <w:rsid w:val="00C24E77"/>
    <w:rsid w:val="00C2524F"/>
    <w:rsid w:val="00C25811"/>
    <w:rsid w:val="00C26389"/>
    <w:rsid w:val="00C26A81"/>
    <w:rsid w:val="00C26C36"/>
    <w:rsid w:val="00C278A4"/>
    <w:rsid w:val="00C27DE4"/>
    <w:rsid w:val="00C30E15"/>
    <w:rsid w:val="00C310C5"/>
    <w:rsid w:val="00C314DF"/>
    <w:rsid w:val="00C31655"/>
    <w:rsid w:val="00C323FE"/>
    <w:rsid w:val="00C32EC6"/>
    <w:rsid w:val="00C3301C"/>
    <w:rsid w:val="00C3446F"/>
    <w:rsid w:val="00C350F2"/>
    <w:rsid w:val="00C358ED"/>
    <w:rsid w:val="00C35D25"/>
    <w:rsid w:val="00C361D2"/>
    <w:rsid w:val="00C366C7"/>
    <w:rsid w:val="00C40C60"/>
    <w:rsid w:val="00C40CBB"/>
    <w:rsid w:val="00C40DB2"/>
    <w:rsid w:val="00C41195"/>
    <w:rsid w:val="00C417A5"/>
    <w:rsid w:val="00C42150"/>
    <w:rsid w:val="00C4394A"/>
    <w:rsid w:val="00C44D02"/>
    <w:rsid w:val="00C44F7E"/>
    <w:rsid w:val="00C4547D"/>
    <w:rsid w:val="00C45689"/>
    <w:rsid w:val="00C4579C"/>
    <w:rsid w:val="00C45836"/>
    <w:rsid w:val="00C4645F"/>
    <w:rsid w:val="00C46999"/>
    <w:rsid w:val="00C46B22"/>
    <w:rsid w:val="00C46FE0"/>
    <w:rsid w:val="00C4740F"/>
    <w:rsid w:val="00C502E4"/>
    <w:rsid w:val="00C50F00"/>
    <w:rsid w:val="00C51083"/>
    <w:rsid w:val="00C51309"/>
    <w:rsid w:val="00C5179D"/>
    <w:rsid w:val="00C51E65"/>
    <w:rsid w:val="00C521DB"/>
    <w:rsid w:val="00C532BA"/>
    <w:rsid w:val="00C53802"/>
    <w:rsid w:val="00C53A4A"/>
    <w:rsid w:val="00C54432"/>
    <w:rsid w:val="00C54B01"/>
    <w:rsid w:val="00C5502C"/>
    <w:rsid w:val="00C550F9"/>
    <w:rsid w:val="00C556C1"/>
    <w:rsid w:val="00C5589E"/>
    <w:rsid w:val="00C55EE1"/>
    <w:rsid w:val="00C56625"/>
    <w:rsid w:val="00C56972"/>
    <w:rsid w:val="00C63B9A"/>
    <w:rsid w:val="00C64405"/>
    <w:rsid w:val="00C644C4"/>
    <w:rsid w:val="00C646F4"/>
    <w:rsid w:val="00C64C94"/>
    <w:rsid w:val="00C65F12"/>
    <w:rsid w:val="00C66847"/>
    <w:rsid w:val="00C67865"/>
    <w:rsid w:val="00C71891"/>
    <w:rsid w:val="00C726FA"/>
    <w:rsid w:val="00C72E89"/>
    <w:rsid w:val="00C7327B"/>
    <w:rsid w:val="00C73D71"/>
    <w:rsid w:val="00C73EA2"/>
    <w:rsid w:val="00C743CD"/>
    <w:rsid w:val="00C74CC8"/>
    <w:rsid w:val="00C74F54"/>
    <w:rsid w:val="00C75245"/>
    <w:rsid w:val="00C7580E"/>
    <w:rsid w:val="00C7607D"/>
    <w:rsid w:val="00C763EB"/>
    <w:rsid w:val="00C76433"/>
    <w:rsid w:val="00C76BB9"/>
    <w:rsid w:val="00C77127"/>
    <w:rsid w:val="00C8027B"/>
    <w:rsid w:val="00C82383"/>
    <w:rsid w:val="00C826B5"/>
    <w:rsid w:val="00C82DA2"/>
    <w:rsid w:val="00C82E2D"/>
    <w:rsid w:val="00C82EA0"/>
    <w:rsid w:val="00C84EFA"/>
    <w:rsid w:val="00C86860"/>
    <w:rsid w:val="00C86B2A"/>
    <w:rsid w:val="00C879FA"/>
    <w:rsid w:val="00C90E55"/>
    <w:rsid w:val="00C91D52"/>
    <w:rsid w:val="00C925AE"/>
    <w:rsid w:val="00C92D28"/>
    <w:rsid w:val="00C93317"/>
    <w:rsid w:val="00C93813"/>
    <w:rsid w:val="00C94A75"/>
    <w:rsid w:val="00C94A93"/>
    <w:rsid w:val="00C94EA1"/>
    <w:rsid w:val="00C95ED9"/>
    <w:rsid w:val="00C96054"/>
    <w:rsid w:val="00C96EC3"/>
    <w:rsid w:val="00C97695"/>
    <w:rsid w:val="00C97922"/>
    <w:rsid w:val="00C9794F"/>
    <w:rsid w:val="00CA04C5"/>
    <w:rsid w:val="00CA055E"/>
    <w:rsid w:val="00CA0F97"/>
    <w:rsid w:val="00CA1963"/>
    <w:rsid w:val="00CA1A11"/>
    <w:rsid w:val="00CA1F8B"/>
    <w:rsid w:val="00CA2084"/>
    <w:rsid w:val="00CA2094"/>
    <w:rsid w:val="00CA2DF6"/>
    <w:rsid w:val="00CA348C"/>
    <w:rsid w:val="00CA3BAD"/>
    <w:rsid w:val="00CA5726"/>
    <w:rsid w:val="00CA5729"/>
    <w:rsid w:val="00CA572B"/>
    <w:rsid w:val="00CA5E13"/>
    <w:rsid w:val="00CA67A7"/>
    <w:rsid w:val="00CA6B20"/>
    <w:rsid w:val="00CA7B89"/>
    <w:rsid w:val="00CB0464"/>
    <w:rsid w:val="00CB0600"/>
    <w:rsid w:val="00CB0B94"/>
    <w:rsid w:val="00CB0FBA"/>
    <w:rsid w:val="00CB14D2"/>
    <w:rsid w:val="00CB1794"/>
    <w:rsid w:val="00CB291B"/>
    <w:rsid w:val="00CB31A8"/>
    <w:rsid w:val="00CB3947"/>
    <w:rsid w:val="00CB3ABB"/>
    <w:rsid w:val="00CB3F35"/>
    <w:rsid w:val="00CB50E1"/>
    <w:rsid w:val="00CB7902"/>
    <w:rsid w:val="00CB7B1B"/>
    <w:rsid w:val="00CC067C"/>
    <w:rsid w:val="00CC1AD3"/>
    <w:rsid w:val="00CC2AED"/>
    <w:rsid w:val="00CC378F"/>
    <w:rsid w:val="00CC3855"/>
    <w:rsid w:val="00CC43C7"/>
    <w:rsid w:val="00CC43E4"/>
    <w:rsid w:val="00CC446D"/>
    <w:rsid w:val="00CC4B5F"/>
    <w:rsid w:val="00CC5AE4"/>
    <w:rsid w:val="00CC62EA"/>
    <w:rsid w:val="00CC6CEB"/>
    <w:rsid w:val="00CC775A"/>
    <w:rsid w:val="00CC7802"/>
    <w:rsid w:val="00CC7ABC"/>
    <w:rsid w:val="00CD05A0"/>
    <w:rsid w:val="00CD0E3D"/>
    <w:rsid w:val="00CD2624"/>
    <w:rsid w:val="00CD31F7"/>
    <w:rsid w:val="00CD412E"/>
    <w:rsid w:val="00CD4E0B"/>
    <w:rsid w:val="00CD6269"/>
    <w:rsid w:val="00CD6E4E"/>
    <w:rsid w:val="00CD7AD3"/>
    <w:rsid w:val="00CD7CB6"/>
    <w:rsid w:val="00CE06CB"/>
    <w:rsid w:val="00CE14A8"/>
    <w:rsid w:val="00CE15FB"/>
    <w:rsid w:val="00CE16B2"/>
    <w:rsid w:val="00CE17A4"/>
    <w:rsid w:val="00CE1F54"/>
    <w:rsid w:val="00CE2691"/>
    <w:rsid w:val="00CE3BE5"/>
    <w:rsid w:val="00CE43CA"/>
    <w:rsid w:val="00CE6D45"/>
    <w:rsid w:val="00CE6F2E"/>
    <w:rsid w:val="00CE7587"/>
    <w:rsid w:val="00CE759E"/>
    <w:rsid w:val="00CF17E1"/>
    <w:rsid w:val="00CF18EF"/>
    <w:rsid w:val="00CF218C"/>
    <w:rsid w:val="00CF2AA1"/>
    <w:rsid w:val="00CF32AC"/>
    <w:rsid w:val="00CF4CB3"/>
    <w:rsid w:val="00CF5037"/>
    <w:rsid w:val="00CF5564"/>
    <w:rsid w:val="00CF5799"/>
    <w:rsid w:val="00CF5B4C"/>
    <w:rsid w:val="00CF7432"/>
    <w:rsid w:val="00CF753B"/>
    <w:rsid w:val="00CF770B"/>
    <w:rsid w:val="00D00D34"/>
    <w:rsid w:val="00D00F85"/>
    <w:rsid w:val="00D01B5F"/>
    <w:rsid w:val="00D0252E"/>
    <w:rsid w:val="00D03852"/>
    <w:rsid w:val="00D040BF"/>
    <w:rsid w:val="00D0456B"/>
    <w:rsid w:val="00D05CCE"/>
    <w:rsid w:val="00D10097"/>
    <w:rsid w:val="00D10737"/>
    <w:rsid w:val="00D10794"/>
    <w:rsid w:val="00D10824"/>
    <w:rsid w:val="00D10E89"/>
    <w:rsid w:val="00D114A8"/>
    <w:rsid w:val="00D126B9"/>
    <w:rsid w:val="00D1455F"/>
    <w:rsid w:val="00D14A36"/>
    <w:rsid w:val="00D15450"/>
    <w:rsid w:val="00D154D7"/>
    <w:rsid w:val="00D15595"/>
    <w:rsid w:val="00D1671D"/>
    <w:rsid w:val="00D1757B"/>
    <w:rsid w:val="00D17757"/>
    <w:rsid w:val="00D17D6A"/>
    <w:rsid w:val="00D17DE7"/>
    <w:rsid w:val="00D17E8E"/>
    <w:rsid w:val="00D20953"/>
    <w:rsid w:val="00D2257E"/>
    <w:rsid w:val="00D226DB"/>
    <w:rsid w:val="00D22A91"/>
    <w:rsid w:val="00D22BF3"/>
    <w:rsid w:val="00D23680"/>
    <w:rsid w:val="00D237FB"/>
    <w:rsid w:val="00D24898"/>
    <w:rsid w:val="00D257CA"/>
    <w:rsid w:val="00D273D8"/>
    <w:rsid w:val="00D2752A"/>
    <w:rsid w:val="00D30306"/>
    <w:rsid w:val="00D30406"/>
    <w:rsid w:val="00D320C5"/>
    <w:rsid w:val="00D320CC"/>
    <w:rsid w:val="00D32C88"/>
    <w:rsid w:val="00D335F3"/>
    <w:rsid w:val="00D3439A"/>
    <w:rsid w:val="00D3453B"/>
    <w:rsid w:val="00D347C6"/>
    <w:rsid w:val="00D35101"/>
    <w:rsid w:val="00D365C1"/>
    <w:rsid w:val="00D36F3E"/>
    <w:rsid w:val="00D371DD"/>
    <w:rsid w:val="00D40336"/>
    <w:rsid w:val="00D40B11"/>
    <w:rsid w:val="00D410CB"/>
    <w:rsid w:val="00D425A9"/>
    <w:rsid w:val="00D42B93"/>
    <w:rsid w:val="00D42CA0"/>
    <w:rsid w:val="00D42F57"/>
    <w:rsid w:val="00D43826"/>
    <w:rsid w:val="00D4389E"/>
    <w:rsid w:val="00D441D8"/>
    <w:rsid w:val="00D45312"/>
    <w:rsid w:val="00D45361"/>
    <w:rsid w:val="00D455F2"/>
    <w:rsid w:val="00D45756"/>
    <w:rsid w:val="00D47277"/>
    <w:rsid w:val="00D47CBE"/>
    <w:rsid w:val="00D5093C"/>
    <w:rsid w:val="00D514F1"/>
    <w:rsid w:val="00D51B48"/>
    <w:rsid w:val="00D52382"/>
    <w:rsid w:val="00D523CA"/>
    <w:rsid w:val="00D54BD8"/>
    <w:rsid w:val="00D556DF"/>
    <w:rsid w:val="00D557CE"/>
    <w:rsid w:val="00D55D66"/>
    <w:rsid w:val="00D5631F"/>
    <w:rsid w:val="00D563FF"/>
    <w:rsid w:val="00D5686F"/>
    <w:rsid w:val="00D56A3E"/>
    <w:rsid w:val="00D56ADD"/>
    <w:rsid w:val="00D56F8E"/>
    <w:rsid w:val="00D57492"/>
    <w:rsid w:val="00D61056"/>
    <w:rsid w:val="00D618A2"/>
    <w:rsid w:val="00D63028"/>
    <w:rsid w:val="00D640F4"/>
    <w:rsid w:val="00D64460"/>
    <w:rsid w:val="00D647EF"/>
    <w:rsid w:val="00D65BA1"/>
    <w:rsid w:val="00D6626B"/>
    <w:rsid w:val="00D67ECC"/>
    <w:rsid w:val="00D70A40"/>
    <w:rsid w:val="00D70FA2"/>
    <w:rsid w:val="00D71B2D"/>
    <w:rsid w:val="00D72047"/>
    <w:rsid w:val="00D733E5"/>
    <w:rsid w:val="00D7355A"/>
    <w:rsid w:val="00D735CB"/>
    <w:rsid w:val="00D744C6"/>
    <w:rsid w:val="00D7470A"/>
    <w:rsid w:val="00D74B5C"/>
    <w:rsid w:val="00D76CA8"/>
    <w:rsid w:val="00D775A7"/>
    <w:rsid w:val="00D77A9D"/>
    <w:rsid w:val="00D77F91"/>
    <w:rsid w:val="00D80C9E"/>
    <w:rsid w:val="00D82241"/>
    <w:rsid w:val="00D8301A"/>
    <w:rsid w:val="00D83FEE"/>
    <w:rsid w:val="00D846CA"/>
    <w:rsid w:val="00D85049"/>
    <w:rsid w:val="00D851FC"/>
    <w:rsid w:val="00D854E0"/>
    <w:rsid w:val="00D86BC6"/>
    <w:rsid w:val="00D872CE"/>
    <w:rsid w:val="00D904AB"/>
    <w:rsid w:val="00D90904"/>
    <w:rsid w:val="00D90B22"/>
    <w:rsid w:val="00D91E54"/>
    <w:rsid w:val="00D94325"/>
    <w:rsid w:val="00D952B2"/>
    <w:rsid w:val="00D95E32"/>
    <w:rsid w:val="00D95F72"/>
    <w:rsid w:val="00D96AF7"/>
    <w:rsid w:val="00D97EAB"/>
    <w:rsid w:val="00DA0240"/>
    <w:rsid w:val="00DA088F"/>
    <w:rsid w:val="00DA1109"/>
    <w:rsid w:val="00DA2770"/>
    <w:rsid w:val="00DA309E"/>
    <w:rsid w:val="00DA41EF"/>
    <w:rsid w:val="00DA623D"/>
    <w:rsid w:val="00DA63BA"/>
    <w:rsid w:val="00DA64E5"/>
    <w:rsid w:val="00DA6AC9"/>
    <w:rsid w:val="00DA70C8"/>
    <w:rsid w:val="00DA767F"/>
    <w:rsid w:val="00DA7EDC"/>
    <w:rsid w:val="00DB1079"/>
    <w:rsid w:val="00DB11E0"/>
    <w:rsid w:val="00DB14F2"/>
    <w:rsid w:val="00DB1639"/>
    <w:rsid w:val="00DB1703"/>
    <w:rsid w:val="00DB1A3D"/>
    <w:rsid w:val="00DB2FBB"/>
    <w:rsid w:val="00DB368B"/>
    <w:rsid w:val="00DB42F6"/>
    <w:rsid w:val="00DB476B"/>
    <w:rsid w:val="00DB49F3"/>
    <w:rsid w:val="00DB513B"/>
    <w:rsid w:val="00DB5C0B"/>
    <w:rsid w:val="00DB60E5"/>
    <w:rsid w:val="00DB7C9B"/>
    <w:rsid w:val="00DC0032"/>
    <w:rsid w:val="00DC1A39"/>
    <w:rsid w:val="00DC2138"/>
    <w:rsid w:val="00DC259C"/>
    <w:rsid w:val="00DC2E64"/>
    <w:rsid w:val="00DC3840"/>
    <w:rsid w:val="00DC3CAA"/>
    <w:rsid w:val="00DC40A6"/>
    <w:rsid w:val="00DC430A"/>
    <w:rsid w:val="00DC58C0"/>
    <w:rsid w:val="00DC5E4E"/>
    <w:rsid w:val="00DC7B36"/>
    <w:rsid w:val="00DC7F36"/>
    <w:rsid w:val="00DD1303"/>
    <w:rsid w:val="00DD1F70"/>
    <w:rsid w:val="00DD36EC"/>
    <w:rsid w:val="00DD3EFE"/>
    <w:rsid w:val="00DD51F9"/>
    <w:rsid w:val="00DD6330"/>
    <w:rsid w:val="00DD6999"/>
    <w:rsid w:val="00DD7AD0"/>
    <w:rsid w:val="00DE0435"/>
    <w:rsid w:val="00DE09FC"/>
    <w:rsid w:val="00DE0E9F"/>
    <w:rsid w:val="00DE21F2"/>
    <w:rsid w:val="00DE2EAE"/>
    <w:rsid w:val="00DE3716"/>
    <w:rsid w:val="00DE3841"/>
    <w:rsid w:val="00DE3D3E"/>
    <w:rsid w:val="00DE3E5A"/>
    <w:rsid w:val="00DE56EE"/>
    <w:rsid w:val="00DE5832"/>
    <w:rsid w:val="00DE7F74"/>
    <w:rsid w:val="00DF0EDC"/>
    <w:rsid w:val="00DF22AA"/>
    <w:rsid w:val="00DF22F8"/>
    <w:rsid w:val="00DF23CF"/>
    <w:rsid w:val="00DF2901"/>
    <w:rsid w:val="00DF3972"/>
    <w:rsid w:val="00E0086E"/>
    <w:rsid w:val="00E02409"/>
    <w:rsid w:val="00E02473"/>
    <w:rsid w:val="00E025B9"/>
    <w:rsid w:val="00E0389A"/>
    <w:rsid w:val="00E0431F"/>
    <w:rsid w:val="00E05FB0"/>
    <w:rsid w:val="00E062BE"/>
    <w:rsid w:val="00E06DF0"/>
    <w:rsid w:val="00E077CF"/>
    <w:rsid w:val="00E07AAF"/>
    <w:rsid w:val="00E10635"/>
    <w:rsid w:val="00E1200A"/>
    <w:rsid w:val="00E12273"/>
    <w:rsid w:val="00E122BD"/>
    <w:rsid w:val="00E124A9"/>
    <w:rsid w:val="00E13393"/>
    <w:rsid w:val="00E1346A"/>
    <w:rsid w:val="00E14614"/>
    <w:rsid w:val="00E14BF7"/>
    <w:rsid w:val="00E152B3"/>
    <w:rsid w:val="00E1568E"/>
    <w:rsid w:val="00E15DEA"/>
    <w:rsid w:val="00E1656D"/>
    <w:rsid w:val="00E1676C"/>
    <w:rsid w:val="00E17F12"/>
    <w:rsid w:val="00E20A3F"/>
    <w:rsid w:val="00E20C95"/>
    <w:rsid w:val="00E22E73"/>
    <w:rsid w:val="00E2347D"/>
    <w:rsid w:val="00E23663"/>
    <w:rsid w:val="00E2406C"/>
    <w:rsid w:val="00E252A0"/>
    <w:rsid w:val="00E25817"/>
    <w:rsid w:val="00E260E9"/>
    <w:rsid w:val="00E26CA8"/>
    <w:rsid w:val="00E26D9D"/>
    <w:rsid w:val="00E26FB6"/>
    <w:rsid w:val="00E31A4B"/>
    <w:rsid w:val="00E3305E"/>
    <w:rsid w:val="00E33C25"/>
    <w:rsid w:val="00E33FE8"/>
    <w:rsid w:val="00E34107"/>
    <w:rsid w:val="00E3570A"/>
    <w:rsid w:val="00E37F0E"/>
    <w:rsid w:val="00E4073E"/>
    <w:rsid w:val="00E40FE1"/>
    <w:rsid w:val="00E4168D"/>
    <w:rsid w:val="00E41916"/>
    <w:rsid w:val="00E4213A"/>
    <w:rsid w:val="00E4222E"/>
    <w:rsid w:val="00E42F85"/>
    <w:rsid w:val="00E43179"/>
    <w:rsid w:val="00E4391A"/>
    <w:rsid w:val="00E43B6F"/>
    <w:rsid w:val="00E44923"/>
    <w:rsid w:val="00E44BB6"/>
    <w:rsid w:val="00E44ECC"/>
    <w:rsid w:val="00E44FCD"/>
    <w:rsid w:val="00E45132"/>
    <w:rsid w:val="00E47040"/>
    <w:rsid w:val="00E471BB"/>
    <w:rsid w:val="00E4747C"/>
    <w:rsid w:val="00E4769F"/>
    <w:rsid w:val="00E47C25"/>
    <w:rsid w:val="00E505B9"/>
    <w:rsid w:val="00E517C3"/>
    <w:rsid w:val="00E51EF2"/>
    <w:rsid w:val="00E520CB"/>
    <w:rsid w:val="00E5305B"/>
    <w:rsid w:val="00E531FA"/>
    <w:rsid w:val="00E53261"/>
    <w:rsid w:val="00E53B45"/>
    <w:rsid w:val="00E54550"/>
    <w:rsid w:val="00E54B65"/>
    <w:rsid w:val="00E54CC1"/>
    <w:rsid w:val="00E557CB"/>
    <w:rsid w:val="00E5585D"/>
    <w:rsid w:val="00E56354"/>
    <w:rsid w:val="00E5789B"/>
    <w:rsid w:val="00E57A7C"/>
    <w:rsid w:val="00E60C84"/>
    <w:rsid w:val="00E615F3"/>
    <w:rsid w:val="00E62A12"/>
    <w:rsid w:val="00E62FCC"/>
    <w:rsid w:val="00E63775"/>
    <w:rsid w:val="00E6380D"/>
    <w:rsid w:val="00E6552E"/>
    <w:rsid w:val="00E657DA"/>
    <w:rsid w:val="00E65DBD"/>
    <w:rsid w:val="00E67864"/>
    <w:rsid w:val="00E70798"/>
    <w:rsid w:val="00E70D23"/>
    <w:rsid w:val="00E714EC"/>
    <w:rsid w:val="00E71938"/>
    <w:rsid w:val="00E726E4"/>
    <w:rsid w:val="00E72A41"/>
    <w:rsid w:val="00E72D7D"/>
    <w:rsid w:val="00E73544"/>
    <w:rsid w:val="00E73A52"/>
    <w:rsid w:val="00E73A7B"/>
    <w:rsid w:val="00E73DE9"/>
    <w:rsid w:val="00E73F3D"/>
    <w:rsid w:val="00E73F77"/>
    <w:rsid w:val="00E7474B"/>
    <w:rsid w:val="00E75926"/>
    <w:rsid w:val="00E760BC"/>
    <w:rsid w:val="00E76666"/>
    <w:rsid w:val="00E778B1"/>
    <w:rsid w:val="00E804A5"/>
    <w:rsid w:val="00E81007"/>
    <w:rsid w:val="00E81760"/>
    <w:rsid w:val="00E82A4C"/>
    <w:rsid w:val="00E83042"/>
    <w:rsid w:val="00E838A4"/>
    <w:rsid w:val="00E83C48"/>
    <w:rsid w:val="00E86889"/>
    <w:rsid w:val="00E905B4"/>
    <w:rsid w:val="00E90E9D"/>
    <w:rsid w:val="00E913ED"/>
    <w:rsid w:val="00E914AD"/>
    <w:rsid w:val="00E9155C"/>
    <w:rsid w:val="00E91901"/>
    <w:rsid w:val="00E91DEA"/>
    <w:rsid w:val="00E92020"/>
    <w:rsid w:val="00E9256D"/>
    <w:rsid w:val="00E9424E"/>
    <w:rsid w:val="00E961A4"/>
    <w:rsid w:val="00E97B11"/>
    <w:rsid w:val="00E97DE2"/>
    <w:rsid w:val="00EA05E7"/>
    <w:rsid w:val="00EA09B2"/>
    <w:rsid w:val="00EA0E2D"/>
    <w:rsid w:val="00EA176D"/>
    <w:rsid w:val="00EA201C"/>
    <w:rsid w:val="00EA24EA"/>
    <w:rsid w:val="00EA2CCB"/>
    <w:rsid w:val="00EA34C0"/>
    <w:rsid w:val="00EA369F"/>
    <w:rsid w:val="00EA3C2C"/>
    <w:rsid w:val="00EA40B7"/>
    <w:rsid w:val="00EA617E"/>
    <w:rsid w:val="00EA6582"/>
    <w:rsid w:val="00EA6DF9"/>
    <w:rsid w:val="00EA6FBA"/>
    <w:rsid w:val="00EA74EE"/>
    <w:rsid w:val="00EA77BB"/>
    <w:rsid w:val="00EB2001"/>
    <w:rsid w:val="00EB295A"/>
    <w:rsid w:val="00EB296E"/>
    <w:rsid w:val="00EB4068"/>
    <w:rsid w:val="00EB4483"/>
    <w:rsid w:val="00EB4663"/>
    <w:rsid w:val="00EB4B03"/>
    <w:rsid w:val="00EB5874"/>
    <w:rsid w:val="00EB5C56"/>
    <w:rsid w:val="00EB6AD4"/>
    <w:rsid w:val="00EB7584"/>
    <w:rsid w:val="00EB7744"/>
    <w:rsid w:val="00EB774E"/>
    <w:rsid w:val="00EB7A3B"/>
    <w:rsid w:val="00EB7D77"/>
    <w:rsid w:val="00EB7FB7"/>
    <w:rsid w:val="00EC0179"/>
    <w:rsid w:val="00EC060C"/>
    <w:rsid w:val="00EC13EF"/>
    <w:rsid w:val="00EC2CF3"/>
    <w:rsid w:val="00EC3B47"/>
    <w:rsid w:val="00EC479F"/>
    <w:rsid w:val="00EC4965"/>
    <w:rsid w:val="00EC4D08"/>
    <w:rsid w:val="00EC5502"/>
    <w:rsid w:val="00ED140E"/>
    <w:rsid w:val="00ED1A23"/>
    <w:rsid w:val="00ED1C09"/>
    <w:rsid w:val="00ED1FCF"/>
    <w:rsid w:val="00ED5480"/>
    <w:rsid w:val="00ED54AC"/>
    <w:rsid w:val="00ED6ABA"/>
    <w:rsid w:val="00ED6F8F"/>
    <w:rsid w:val="00ED7904"/>
    <w:rsid w:val="00ED7B43"/>
    <w:rsid w:val="00EE017A"/>
    <w:rsid w:val="00EE1025"/>
    <w:rsid w:val="00EE161A"/>
    <w:rsid w:val="00EE1EE1"/>
    <w:rsid w:val="00EE2242"/>
    <w:rsid w:val="00EE2652"/>
    <w:rsid w:val="00EE4266"/>
    <w:rsid w:val="00EE44E8"/>
    <w:rsid w:val="00EE46BA"/>
    <w:rsid w:val="00EE4B9A"/>
    <w:rsid w:val="00EE52F7"/>
    <w:rsid w:val="00EE5399"/>
    <w:rsid w:val="00EE5597"/>
    <w:rsid w:val="00EE582E"/>
    <w:rsid w:val="00EE6063"/>
    <w:rsid w:val="00EE65BC"/>
    <w:rsid w:val="00EF2A07"/>
    <w:rsid w:val="00EF5E81"/>
    <w:rsid w:val="00EF62FB"/>
    <w:rsid w:val="00EF68F1"/>
    <w:rsid w:val="00EF6EB4"/>
    <w:rsid w:val="00F00ED0"/>
    <w:rsid w:val="00F01F13"/>
    <w:rsid w:val="00F02533"/>
    <w:rsid w:val="00F033C0"/>
    <w:rsid w:val="00F035F5"/>
    <w:rsid w:val="00F03C3D"/>
    <w:rsid w:val="00F03FB8"/>
    <w:rsid w:val="00F04EE8"/>
    <w:rsid w:val="00F055B2"/>
    <w:rsid w:val="00F055F2"/>
    <w:rsid w:val="00F05F48"/>
    <w:rsid w:val="00F06FCD"/>
    <w:rsid w:val="00F077C8"/>
    <w:rsid w:val="00F07A0C"/>
    <w:rsid w:val="00F07DA9"/>
    <w:rsid w:val="00F07E74"/>
    <w:rsid w:val="00F1192C"/>
    <w:rsid w:val="00F122AD"/>
    <w:rsid w:val="00F127F7"/>
    <w:rsid w:val="00F129AF"/>
    <w:rsid w:val="00F13245"/>
    <w:rsid w:val="00F1348A"/>
    <w:rsid w:val="00F14FA4"/>
    <w:rsid w:val="00F15381"/>
    <w:rsid w:val="00F1564F"/>
    <w:rsid w:val="00F15776"/>
    <w:rsid w:val="00F166F2"/>
    <w:rsid w:val="00F20396"/>
    <w:rsid w:val="00F21895"/>
    <w:rsid w:val="00F21DC9"/>
    <w:rsid w:val="00F21F81"/>
    <w:rsid w:val="00F22060"/>
    <w:rsid w:val="00F224EC"/>
    <w:rsid w:val="00F2297E"/>
    <w:rsid w:val="00F22B1C"/>
    <w:rsid w:val="00F23AEC"/>
    <w:rsid w:val="00F24036"/>
    <w:rsid w:val="00F24B65"/>
    <w:rsid w:val="00F24F12"/>
    <w:rsid w:val="00F2526E"/>
    <w:rsid w:val="00F25762"/>
    <w:rsid w:val="00F25C0F"/>
    <w:rsid w:val="00F275E5"/>
    <w:rsid w:val="00F31947"/>
    <w:rsid w:val="00F32EF5"/>
    <w:rsid w:val="00F331F0"/>
    <w:rsid w:val="00F33BC9"/>
    <w:rsid w:val="00F34586"/>
    <w:rsid w:val="00F3583A"/>
    <w:rsid w:val="00F361C3"/>
    <w:rsid w:val="00F36E9C"/>
    <w:rsid w:val="00F37DA0"/>
    <w:rsid w:val="00F411C3"/>
    <w:rsid w:val="00F41D1E"/>
    <w:rsid w:val="00F42850"/>
    <w:rsid w:val="00F43019"/>
    <w:rsid w:val="00F438BA"/>
    <w:rsid w:val="00F441BE"/>
    <w:rsid w:val="00F44FD7"/>
    <w:rsid w:val="00F45D97"/>
    <w:rsid w:val="00F47150"/>
    <w:rsid w:val="00F477E4"/>
    <w:rsid w:val="00F47B6A"/>
    <w:rsid w:val="00F47FE8"/>
    <w:rsid w:val="00F50004"/>
    <w:rsid w:val="00F501CF"/>
    <w:rsid w:val="00F503CA"/>
    <w:rsid w:val="00F50BD1"/>
    <w:rsid w:val="00F5149F"/>
    <w:rsid w:val="00F5155E"/>
    <w:rsid w:val="00F51D91"/>
    <w:rsid w:val="00F52FC2"/>
    <w:rsid w:val="00F535C7"/>
    <w:rsid w:val="00F53905"/>
    <w:rsid w:val="00F53E04"/>
    <w:rsid w:val="00F559BA"/>
    <w:rsid w:val="00F55DA8"/>
    <w:rsid w:val="00F56832"/>
    <w:rsid w:val="00F56841"/>
    <w:rsid w:val="00F56B07"/>
    <w:rsid w:val="00F56D1C"/>
    <w:rsid w:val="00F57DF7"/>
    <w:rsid w:val="00F602AB"/>
    <w:rsid w:val="00F603C4"/>
    <w:rsid w:val="00F60CCC"/>
    <w:rsid w:val="00F61117"/>
    <w:rsid w:val="00F6120E"/>
    <w:rsid w:val="00F6190E"/>
    <w:rsid w:val="00F62686"/>
    <w:rsid w:val="00F626DF"/>
    <w:rsid w:val="00F63EAD"/>
    <w:rsid w:val="00F64A05"/>
    <w:rsid w:val="00F651F1"/>
    <w:rsid w:val="00F6590C"/>
    <w:rsid w:val="00F6590D"/>
    <w:rsid w:val="00F665AE"/>
    <w:rsid w:val="00F66B74"/>
    <w:rsid w:val="00F674F8"/>
    <w:rsid w:val="00F67640"/>
    <w:rsid w:val="00F678A6"/>
    <w:rsid w:val="00F67C03"/>
    <w:rsid w:val="00F67EDB"/>
    <w:rsid w:val="00F70689"/>
    <w:rsid w:val="00F70C57"/>
    <w:rsid w:val="00F72280"/>
    <w:rsid w:val="00F72391"/>
    <w:rsid w:val="00F73370"/>
    <w:rsid w:val="00F73874"/>
    <w:rsid w:val="00F74475"/>
    <w:rsid w:val="00F74DF5"/>
    <w:rsid w:val="00F766D7"/>
    <w:rsid w:val="00F76BF0"/>
    <w:rsid w:val="00F7732B"/>
    <w:rsid w:val="00F80164"/>
    <w:rsid w:val="00F805A0"/>
    <w:rsid w:val="00F8064A"/>
    <w:rsid w:val="00F80867"/>
    <w:rsid w:val="00F80ACE"/>
    <w:rsid w:val="00F80DE1"/>
    <w:rsid w:val="00F80F10"/>
    <w:rsid w:val="00F81072"/>
    <w:rsid w:val="00F814D1"/>
    <w:rsid w:val="00F81660"/>
    <w:rsid w:val="00F822BB"/>
    <w:rsid w:val="00F82D56"/>
    <w:rsid w:val="00F82E56"/>
    <w:rsid w:val="00F8362A"/>
    <w:rsid w:val="00F83FAF"/>
    <w:rsid w:val="00F84695"/>
    <w:rsid w:val="00F84B25"/>
    <w:rsid w:val="00F84EBB"/>
    <w:rsid w:val="00F84EC8"/>
    <w:rsid w:val="00F853A8"/>
    <w:rsid w:val="00F85CC6"/>
    <w:rsid w:val="00F85EA6"/>
    <w:rsid w:val="00F8747F"/>
    <w:rsid w:val="00F90560"/>
    <w:rsid w:val="00F91DD6"/>
    <w:rsid w:val="00F91EF9"/>
    <w:rsid w:val="00F94490"/>
    <w:rsid w:val="00F94679"/>
    <w:rsid w:val="00F9552A"/>
    <w:rsid w:val="00F962A3"/>
    <w:rsid w:val="00F968F6"/>
    <w:rsid w:val="00F97082"/>
    <w:rsid w:val="00F972AA"/>
    <w:rsid w:val="00F974ED"/>
    <w:rsid w:val="00FA050F"/>
    <w:rsid w:val="00FA14EA"/>
    <w:rsid w:val="00FA2C03"/>
    <w:rsid w:val="00FA3D2A"/>
    <w:rsid w:val="00FA4144"/>
    <w:rsid w:val="00FA459C"/>
    <w:rsid w:val="00FA4DC5"/>
    <w:rsid w:val="00FA63C0"/>
    <w:rsid w:val="00FA7AD1"/>
    <w:rsid w:val="00FB0338"/>
    <w:rsid w:val="00FB0C99"/>
    <w:rsid w:val="00FB0D33"/>
    <w:rsid w:val="00FB0F41"/>
    <w:rsid w:val="00FB1048"/>
    <w:rsid w:val="00FB1D23"/>
    <w:rsid w:val="00FB241A"/>
    <w:rsid w:val="00FB32E4"/>
    <w:rsid w:val="00FB4366"/>
    <w:rsid w:val="00FB45BA"/>
    <w:rsid w:val="00FB4F30"/>
    <w:rsid w:val="00FB51FE"/>
    <w:rsid w:val="00FB520E"/>
    <w:rsid w:val="00FB5491"/>
    <w:rsid w:val="00FB5995"/>
    <w:rsid w:val="00FB6EB7"/>
    <w:rsid w:val="00FB7F5D"/>
    <w:rsid w:val="00FC015F"/>
    <w:rsid w:val="00FC11FB"/>
    <w:rsid w:val="00FC1737"/>
    <w:rsid w:val="00FC493E"/>
    <w:rsid w:val="00FC49DE"/>
    <w:rsid w:val="00FC4B37"/>
    <w:rsid w:val="00FC518F"/>
    <w:rsid w:val="00FC5639"/>
    <w:rsid w:val="00FC5776"/>
    <w:rsid w:val="00FC7492"/>
    <w:rsid w:val="00FC7B19"/>
    <w:rsid w:val="00FC7D30"/>
    <w:rsid w:val="00FC7E03"/>
    <w:rsid w:val="00FC7EF7"/>
    <w:rsid w:val="00FD0A75"/>
    <w:rsid w:val="00FD157E"/>
    <w:rsid w:val="00FD272F"/>
    <w:rsid w:val="00FD2A4D"/>
    <w:rsid w:val="00FD2C1B"/>
    <w:rsid w:val="00FD3146"/>
    <w:rsid w:val="00FD3284"/>
    <w:rsid w:val="00FD4B03"/>
    <w:rsid w:val="00FD660A"/>
    <w:rsid w:val="00FD6EC5"/>
    <w:rsid w:val="00FD6F2B"/>
    <w:rsid w:val="00FD6F73"/>
    <w:rsid w:val="00FD6FC9"/>
    <w:rsid w:val="00FD7390"/>
    <w:rsid w:val="00FE0420"/>
    <w:rsid w:val="00FE06C8"/>
    <w:rsid w:val="00FE1E41"/>
    <w:rsid w:val="00FE2011"/>
    <w:rsid w:val="00FE276F"/>
    <w:rsid w:val="00FE4C23"/>
    <w:rsid w:val="00FE53D8"/>
    <w:rsid w:val="00FE5861"/>
    <w:rsid w:val="00FE621C"/>
    <w:rsid w:val="00FE66BD"/>
    <w:rsid w:val="00FE72A5"/>
    <w:rsid w:val="00FE7DCF"/>
    <w:rsid w:val="00FE7EF0"/>
    <w:rsid w:val="00FF0045"/>
    <w:rsid w:val="00FF029E"/>
    <w:rsid w:val="00FF0B15"/>
    <w:rsid w:val="00FF1549"/>
    <w:rsid w:val="00FF20EF"/>
    <w:rsid w:val="00FF2640"/>
    <w:rsid w:val="00FF27F3"/>
    <w:rsid w:val="00FF284C"/>
    <w:rsid w:val="00FF2C61"/>
    <w:rsid w:val="00FF2CBC"/>
    <w:rsid w:val="00FF2CFC"/>
    <w:rsid w:val="00FF37F8"/>
    <w:rsid w:val="00FF420E"/>
    <w:rsid w:val="00FF4E0D"/>
    <w:rsid w:val="00FF503C"/>
    <w:rsid w:val="00FF5254"/>
    <w:rsid w:val="00FF5584"/>
    <w:rsid w:val="00FF5E95"/>
    <w:rsid w:val="00FF642E"/>
    <w:rsid w:val="00FF767E"/>
    <w:rsid w:val="00FF7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65F62"/>
  <w15:docId w15:val="{2780CCEB-7527-42D0-BD96-8CC0DC60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1557"/>
    <w:pPr>
      <w:suppressAutoHyphens/>
    </w:pPr>
  </w:style>
  <w:style w:type="paragraph" w:styleId="Nagwek1">
    <w:name w:val="heading 1"/>
    <w:basedOn w:val="Normalny"/>
    <w:next w:val="Normalny"/>
    <w:autoRedefine/>
    <w:uiPriority w:val="9"/>
    <w:qFormat/>
    <w:rsid w:val="002D3FAE"/>
    <w:pPr>
      <w:keepNext/>
      <w:keepLines/>
      <w:numPr>
        <w:numId w:val="84"/>
      </w:numPr>
      <w:pBdr>
        <w:top w:val="single" w:sz="4" w:space="1" w:color="auto" w:shadow="1"/>
        <w:left w:val="single" w:sz="4" w:space="4" w:color="auto" w:shadow="1"/>
        <w:bottom w:val="single" w:sz="4" w:space="1" w:color="auto" w:shadow="1"/>
        <w:right w:val="single" w:sz="4" w:space="4" w:color="auto" w:shadow="1"/>
      </w:pBdr>
      <w:tabs>
        <w:tab w:val="left" w:pos="284"/>
      </w:tabs>
      <w:spacing w:before="200" w:after="200" w:line="276" w:lineRule="auto"/>
      <w:ind w:left="426" w:hanging="426"/>
      <w:outlineLvl w:val="0"/>
    </w:pPr>
    <w:rPr>
      <w:rFonts w:ascii="Open Sans" w:eastAsia="Times New Roman" w:hAnsi="Open Sans" w:cs="Open Sans"/>
      <w:b/>
    </w:rPr>
  </w:style>
  <w:style w:type="paragraph" w:styleId="Nagwek2">
    <w:name w:val="heading 2"/>
    <w:basedOn w:val="Normalny"/>
    <w:next w:val="Normalny"/>
    <w:autoRedefine/>
    <w:uiPriority w:val="9"/>
    <w:unhideWhenUsed/>
    <w:qFormat/>
    <w:rsid w:val="006D2058"/>
    <w:pPr>
      <w:keepNext/>
      <w:keepLines/>
      <w:numPr>
        <w:ilvl w:val="1"/>
        <w:numId w:val="1"/>
      </w:numPr>
      <w:spacing w:before="480" w:after="200" w:line="276" w:lineRule="auto"/>
      <w:ind w:left="578" w:hanging="578"/>
      <w:outlineLvl w:val="1"/>
    </w:pPr>
    <w:rPr>
      <w:rFonts w:ascii="Open Sans" w:eastAsia="Times New Roman" w:hAnsi="Open Sans" w:cs="Open Sans"/>
      <w:b/>
    </w:rPr>
  </w:style>
  <w:style w:type="paragraph" w:styleId="Nagwek3">
    <w:name w:val="heading 3"/>
    <w:basedOn w:val="Normalny"/>
    <w:next w:val="Normalny"/>
    <w:uiPriority w:val="9"/>
    <w:unhideWhenUsed/>
    <w:qFormat/>
    <w:rsid w:val="00B007B8"/>
    <w:pPr>
      <w:keepNext/>
      <w:keepLines/>
      <w:numPr>
        <w:ilvl w:val="2"/>
        <w:numId w:val="1"/>
      </w:numPr>
      <w:spacing w:before="40" w:after="0"/>
      <w:outlineLvl w:val="2"/>
    </w:pPr>
    <w:rPr>
      <w:rFonts w:ascii="Open Sans" w:eastAsia="Times New Roman" w:hAnsi="Open Sans"/>
      <w:b/>
      <w:szCs w:val="24"/>
    </w:rPr>
  </w:style>
  <w:style w:type="paragraph" w:styleId="Nagwek4">
    <w:name w:val="heading 4"/>
    <w:basedOn w:val="Normalny"/>
    <w:next w:val="Normalny"/>
    <w:uiPriority w:val="9"/>
    <w:unhideWhenUsed/>
    <w:qFormat/>
    <w:pPr>
      <w:keepNext/>
      <w:keepLines/>
      <w:numPr>
        <w:ilvl w:val="3"/>
        <w:numId w:val="1"/>
      </w:numPr>
      <w:spacing w:before="40" w:after="0"/>
      <w:outlineLvl w:val="3"/>
    </w:pPr>
    <w:rPr>
      <w:rFonts w:ascii="Calibri Light" w:eastAsia="Times New Roman" w:hAnsi="Calibri Light"/>
      <w:i/>
      <w:iCs/>
      <w:color w:val="2F5496"/>
    </w:rPr>
  </w:style>
  <w:style w:type="paragraph" w:styleId="Nagwek5">
    <w:name w:val="heading 5"/>
    <w:basedOn w:val="Normalny"/>
    <w:next w:val="Normalny"/>
    <w:uiPriority w:val="9"/>
    <w:unhideWhenUsed/>
    <w:qFormat/>
    <w:pPr>
      <w:keepNext/>
      <w:keepLines/>
      <w:numPr>
        <w:ilvl w:val="4"/>
        <w:numId w:val="1"/>
      </w:numPr>
      <w:spacing w:before="40" w:after="0"/>
      <w:outlineLvl w:val="4"/>
    </w:pPr>
    <w:rPr>
      <w:rFonts w:ascii="Calibri Light" w:eastAsia="Times New Roman" w:hAnsi="Calibri Light"/>
      <w:color w:val="2F5496"/>
    </w:rPr>
  </w:style>
  <w:style w:type="paragraph" w:styleId="Nagwek6">
    <w:name w:val="heading 6"/>
    <w:basedOn w:val="Normalny"/>
    <w:next w:val="Normalny"/>
    <w:uiPriority w:val="9"/>
    <w:semiHidden/>
    <w:unhideWhenUsed/>
    <w:qFormat/>
    <w:pPr>
      <w:keepNext/>
      <w:keepLines/>
      <w:numPr>
        <w:ilvl w:val="5"/>
        <w:numId w:val="1"/>
      </w:numPr>
      <w:spacing w:before="40" w:after="0"/>
      <w:outlineLvl w:val="5"/>
    </w:pPr>
    <w:rPr>
      <w:rFonts w:ascii="Calibri Light" w:eastAsia="Times New Roman" w:hAnsi="Calibri Light"/>
      <w:color w:val="1F3763"/>
    </w:rPr>
  </w:style>
  <w:style w:type="paragraph" w:styleId="Nagwek7">
    <w:name w:val="heading 7"/>
    <w:basedOn w:val="Normalny"/>
    <w:next w:val="Normalny"/>
    <w:pPr>
      <w:keepNext/>
      <w:keepLines/>
      <w:numPr>
        <w:ilvl w:val="6"/>
        <w:numId w:val="1"/>
      </w:numPr>
      <w:spacing w:before="40" w:after="0"/>
      <w:outlineLvl w:val="6"/>
    </w:pPr>
    <w:rPr>
      <w:rFonts w:ascii="Calibri Light" w:eastAsia="Times New Roman" w:hAnsi="Calibri Light"/>
      <w:i/>
      <w:iCs/>
      <w:color w:val="1F3763"/>
    </w:rPr>
  </w:style>
  <w:style w:type="paragraph" w:styleId="Nagwek8">
    <w:name w:val="heading 8"/>
    <w:basedOn w:val="Normalny"/>
    <w:next w:val="Normalny"/>
    <w:pPr>
      <w:keepNext/>
      <w:keepLines/>
      <w:numPr>
        <w:ilvl w:val="7"/>
        <w:numId w:val="1"/>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3">
    <w:name w:val="WW_OutlineListStyle_33"/>
    <w:basedOn w:val="Bezlisty"/>
    <w:pPr>
      <w:numPr>
        <w:numId w:val="85"/>
      </w:numPr>
    </w:pPr>
  </w:style>
  <w:style w:type="paragraph" w:styleId="Akapitzlist">
    <w:name w:val="List Paragraph"/>
    <w:aliases w:val="Akapit z listą BS,Numerowanie,List Paragraph,Kolorowa lista — akcent 11,Punkt 1.1,List Paragraph compact,Normal bullet 2,Paragraphe de liste 2,Reference list,Bullet list,Numbered List,List Paragraph1,1st level - Bullet List Paragraph,L"/>
    <w:basedOn w:val="Normalny"/>
    <w:uiPriority w:val="34"/>
    <w:qFormat/>
    <w:pPr>
      <w:ind w:left="720"/>
    </w:pPr>
  </w:style>
  <w:style w:type="paragraph" w:styleId="Poprawka">
    <w:name w:val="Revision"/>
    <w:pPr>
      <w:spacing w:after="0"/>
    </w:p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uiPriority w:val="99"/>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character" w:styleId="Hipercze">
    <w:name w:val="Hyperlink"/>
    <w:basedOn w:val="Domylnaczcionkaakapitu"/>
    <w:uiPriority w:val="99"/>
    <w:rsid w:val="00F03FB8"/>
    <w:rPr>
      <w:rFonts w:ascii="Times New Roman" w:hAnsi="Times New Roman"/>
      <w:b/>
      <w:color w:val="0563C1"/>
      <w:sz w:val="24"/>
      <w:u w:val="none"/>
    </w:rPr>
  </w:style>
  <w:style w:type="character" w:customStyle="1" w:styleId="Nierozpoznanawzmianka1">
    <w:name w:val="Nierozpoznana wzmianka1"/>
    <w:basedOn w:val="Domylnaczcionkaakapitu"/>
    <w:rPr>
      <w:color w:val="605E5C"/>
      <w:shd w:val="clear" w:color="auto" w:fill="E1DFDD"/>
    </w:rPr>
  </w:style>
  <w:style w:type="character" w:customStyle="1" w:styleId="Nagwek1Znak">
    <w:name w:val="Nagłówek 1 Znak"/>
    <w:basedOn w:val="Domylnaczcionkaakapitu"/>
    <w:rPr>
      <w:rFonts w:ascii="Calibri Light" w:eastAsia="Times New Roman" w:hAnsi="Calibri Light" w:cs="Times New Roman"/>
      <w:color w:val="2F5496"/>
      <w:sz w:val="32"/>
      <w:szCs w:val="32"/>
    </w:rPr>
  </w:style>
  <w:style w:type="character" w:customStyle="1" w:styleId="Nagwek2Znak">
    <w:name w:val="Nagłówek 2 Znak"/>
    <w:basedOn w:val="Domylnaczcionkaakapitu"/>
    <w:rPr>
      <w:rFonts w:ascii="Calibri Light" w:eastAsia="Times New Roman" w:hAnsi="Calibri Light" w:cs="Times New Roman"/>
      <w:color w:val="2F5496"/>
      <w:sz w:val="26"/>
      <w:szCs w:val="26"/>
    </w:rPr>
  </w:style>
  <w:style w:type="character" w:customStyle="1" w:styleId="Nagwek3Znak">
    <w:name w:val="Nagłówek 3 Znak"/>
    <w:basedOn w:val="Domylnaczcionkaakapitu"/>
    <w:uiPriority w:val="9"/>
    <w:rPr>
      <w:rFonts w:ascii="Calibri Light" w:eastAsia="Times New Roman" w:hAnsi="Calibri Light" w:cs="Times New Roman"/>
      <w:color w:val="1F3763"/>
      <w:sz w:val="24"/>
      <w:szCs w:val="24"/>
    </w:rPr>
  </w:style>
  <w:style w:type="character" w:customStyle="1" w:styleId="Nagwek4Znak">
    <w:name w:val="Nagłówek 4 Znak"/>
    <w:basedOn w:val="Domylnaczcionkaakapitu"/>
    <w:rPr>
      <w:rFonts w:ascii="Calibri Light" w:eastAsia="Times New Roman" w:hAnsi="Calibri Light" w:cs="Times New Roman"/>
      <w:i/>
      <w:iCs/>
      <w:color w:val="2F5496"/>
    </w:rPr>
  </w:style>
  <w:style w:type="character" w:customStyle="1" w:styleId="Nagwek5Znak">
    <w:name w:val="Nagłówek 5 Znak"/>
    <w:basedOn w:val="Domylnaczcionkaakapitu"/>
    <w:rPr>
      <w:rFonts w:ascii="Calibri Light" w:eastAsia="Times New Roman" w:hAnsi="Calibri Light" w:cs="Times New Roman"/>
      <w:color w:val="2F5496"/>
    </w:rPr>
  </w:style>
  <w:style w:type="character" w:customStyle="1" w:styleId="Nagwek6Znak">
    <w:name w:val="Nagłówek 6 Znak"/>
    <w:basedOn w:val="Domylnaczcionkaakapitu"/>
    <w:rPr>
      <w:rFonts w:ascii="Calibri Light" w:eastAsia="Times New Roman" w:hAnsi="Calibri Light" w:cs="Times New Roman"/>
      <w:color w:val="1F3763"/>
    </w:rPr>
  </w:style>
  <w:style w:type="character" w:customStyle="1" w:styleId="Nagwek7Znak">
    <w:name w:val="Nagłówek 7 Znak"/>
    <w:basedOn w:val="Domylnaczcionkaakapitu"/>
    <w:rPr>
      <w:rFonts w:ascii="Calibri Light" w:eastAsia="Times New Roman" w:hAnsi="Calibri Light" w:cs="Times New Roman"/>
      <w:i/>
      <w:iCs/>
      <w:color w:val="1F3763"/>
    </w:rPr>
  </w:style>
  <w:style w:type="character" w:customStyle="1" w:styleId="Nagwek8Znak">
    <w:name w:val="Nagłówek 8 Znak"/>
    <w:basedOn w:val="Domylnaczcionkaakapitu"/>
    <w:rPr>
      <w:rFonts w:ascii="Calibri Light" w:eastAsia="Times New Roman" w:hAnsi="Calibri Light" w:cs="Times New Roman"/>
      <w:color w:val="272727"/>
      <w:sz w:val="21"/>
      <w:szCs w:val="21"/>
    </w:rPr>
  </w:style>
  <w:style w:type="character" w:customStyle="1" w:styleId="Nagwek9Znak">
    <w:name w:val="Nagłówek 9 Znak"/>
    <w:basedOn w:val="Domylnaczcionkaakapitu"/>
    <w:rPr>
      <w:rFonts w:ascii="Calibri Light" w:eastAsia="Times New Roman" w:hAnsi="Calibri Light" w:cs="Times New Roman"/>
      <w:i/>
      <w:iCs/>
      <w:color w:val="272727"/>
      <w:sz w:val="21"/>
      <w:szCs w:val="21"/>
    </w:rPr>
  </w:style>
  <w:style w:type="paragraph" w:styleId="Nagwekspisutreci">
    <w:name w:val="TOC Heading"/>
    <w:basedOn w:val="Nagwek1"/>
    <w:next w:val="Normalny"/>
    <w:pPr>
      <w:suppressAutoHyphens w:val="0"/>
      <w:textAlignment w:val="auto"/>
    </w:pPr>
    <w:rPr>
      <w:kern w:val="0"/>
      <w:lang w:eastAsia="pl-PL"/>
    </w:rPr>
  </w:style>
  <w:style w:type="paragraph" w:styleId="Spistreci1">
    <w:name w:val="toc 1"/>
    <w:basedOn w:val="Normalny"/>
    <w:next w:val="Normalny"/>
    <w:autoRedefine/>
    <w:uiPriority w:val="39"/>
    <w:rsid w:val="00242FE2"/>
    <w:pPr>
      <w:tabs>
        <w:tab w:val="left" w:pos="440"/>
        <w:tab w:val="right" w:leader="dot" w:pos="8778"/>
      </w:tabs>
      <w:spacing w:after="0"/>
    </w:pPr>
    <w:rPr>
      <w:rFonts w:ascii="Open Sans" w:hAnsi="Open Sans" w:cs="Open Sans"/>
      <w:b/>
      <w:bCs/>
      <w:caps/>
      <w:noProof/>
      <w:szCs w:val="24"/>
    </w:rPr>
  </w:style>
  <w:style w:type="paragraph" w:styleId="Spistreci2">
    <w:name w:val="toc 2"/>
    <w:basedOn w:val="Normalny"/>
    <w:next w:val="Normalny"/>
    <w:autoRedefine/>
    <w:uiPriority w:val="39"/>
    <w:rsid w:val="00F90560"/>
    <w:pPr>
      <w:tabs>
        <w:tab w:val="left" w:pos="660"/>
        <w:tab w:val="right" w:leader="dot" w:pos="8778"/>
      </w:tabs>
      <w:spacing w:after="0"/>
    </w:pPr>
    <w:rPr>
      <w:rFonts w:ascii="Open Sans" w:hAnsi="Open Sans" w:cs="Calibri"/>
      <w:b/>
      <w:bCs/>
      <w:szCs w:val="20"/>
    </w:rPr>
  </w:style>
  <w:style w:type="paragraph" w:styleId="Spistreci3">
    <w:name w:val="toc 3"/>
    <w:basedOn w:val="Normalny"/>
    <w:next w:val="Normalny"/>
    <w:autoRedefine/>
    <w:uiPriority w:val="39"/>
    <w:rsid w:val="00CF5B4C"/>
    <w:pPr>
      <w:tabs>
        <w:tab w:val="left" w:pos="1100"/>
        <w:tab w:val="right" w:leader="dot" w:pos="8789"/>
      </w:tabs>
      <w:spacing w:after="0"/>
      <w:ind w:left="220"/>
    </w:pPr>
    <w:rPr>
      <w:rFonts w:ascii="Open Sans" w:hAnsi="Open Sans" w:cs="Calibri"/>
      <w:b/>
      <w:szCs w:val="20"/>
    </w:rPr>
  </w:style>
  <w:style w:type="paragraph" w:customStyle="1" w:styleId="Nagwek-K">
    <w:name w:val="Nagłówek-K"/>
    <w:basedOn w:val="Normalny"/>
    <w:pPr>
      <w:suppressAutoHyphens w:val="0"/>
      <w:autoSpaceDE w:val="0"/>
      <w:spacing w:before="240" w:after="60" w:line="360" w:lineRule="auto"/>
      <w:ind w:left="357"/>
      <w:textAlignment w:val="auto"/>
    </w:pPr>
    <w:rPr>
      <w:rFonts w:ascii="Arial" w:hAnsi="Arial" w:cs="Arial"/>
      <w:b/>
      <w:kern w:val="0"/>
      <w:sz w:val="24"/>
    </w:rPr>
  </w:style>
  <w:style w:type="paragraph" w:customStyle="1" w:styleId="TreNum-K">
    <w:name w:val="TreśćNum-K"/>
    <w:basedOn w:val="Normalny"/>
    <w:qFormat/>
    <w:pPr>
      <w:numPr>
        <w:numId w:val="43"/>
      </w:numPr>
      <w:suppressAutoHyphens w:val="0"/>
      <w:autoSpaceDE w:val="0"/>
      <w:spacing w:after="0" w:line="360" w:lineRule="auto"/>
      <w:jc w:val="both"/>
      <w:textAlignment w:val="auto"/>
    </w:pPr>
    <w:rPr>
      <w:rFonts w:ascii="Arial" w:hAnsi="Arial" w:cs="Arial"/>
      <w:kern w:val="0"/>
    </w:rPr>
  </w:style>
  <w:style w:type="character" w:customStyle="1" w:styleId="Nagwek-KZnak">
    <w:name w:val="Nagłówek-K Znak"/>
    <w:basedOn w:val="Domylnaczcionkaakapitu"/>
    <w:rPr>
      <w:rFonts w:ascii="Arial" w:eastAsia="Calibri" w:hAnsi="Arial" w:cs="Arial"/>
      <w:b/>
      <w:kern w:val="0"/>
      <w:sz w:val="24"/>
    </w:rPr>
  </w:style>
  <w:style w:type="character" w:customStyle="1" w:styleId="TreNum-KZnak">
    <w:name w:val="TreśćNum-K Znak"/>
    <w:basedOn w:val="Domylnaczcionkaakapitu"/>
    <w:rPr>
      <w:rFonts w:ascii="Arial" w:eastAsia="Calibri" w:hAnsi="Arial" w:cs="Arial"/>
      <w:kern w:val="0"/>
    </w:rPr>
  </w:style>
  <w:style w:type="character" w:customStyle="1" w:styleId="AkapitzlistZnak">
    <w:name w:val="Akapit z listą Znak"/>
    <w:aliases w:val="Akapit z listą BS Znak,Numerowanie Znak,List Paragraph Znak,Kolorowa lista — akcent 11 Znak,Punkt 1.1 Znak,List Paragraph compact Znak,Normal bullet 2 Znak,Paragraphe de liste 2 Znak,Reference list Znak,Bullet list Znak"/>
    <w:uiPriority w:val="34"/>
    <w:qFormat/>
  </w:style>
  <w:style w:type="paragraph" w:styleId="Tekstdymka">
    <w:name w:val="Balloon Text"/>
    <w:basedOn w:val="Normalny"/>
    <w:pPr>
      <w:spacing w:after="0"/>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uiPriority w:val="99"/>
    <w:pPr>
      <w:suppressAutoHyphens w:val="0"/>
      <w:spacing w:after="0"/>
      <w:textAlignment w:val="auto"/>
    </w:pPr>
    <w:rPr>
      <w:rFonts w:ascii="Times New Roman" w:eastAsia="Times New Roman" w:hAnsi="Times New Roman"/>
      <w:kern w:val="0"/>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uiPriority w:val="99"/>
    <w:rPr>
      <w:rFonts w:ascii="Times New Roman" w:eastAsia="Times New Roman" w:hAnsi="Times New Roman"/>
      <w:kern w:val="0"/>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Pr>
      <w:position w:val="0"/>
      <w:vertAlign w:val="superscript"/>
    </w:rPr>
  </w:style>
  <w:style w:type="character" w:styleId="Pogrubienie">
    <w:name w:val="Strong"/>
    <w:rPr>
      <w:rFonts w:cs="Times New Roman"/>
      <w:b/>
    </w:rPr>
  </w:style>
  <w:style w:type="paragraph" w:customStyle="1" w:styleId="ZnakZnakZnakZnak">
    <w:name w:val="Znak Znak Znak Znak"/>
    <w:basedOn w:val="Normalny"/>
    <w:pPr>
      <w:widowControl w:val="0"/>
      <w:spacing w:after="0"/>
      <w:textAlignment w:val="auto"/>
    </w:pPr>
    <w:rPr>
      <w:rFonts w:ascii="Times New Roman" w:eastAsia="Lucida Sans Unicode" w:hAnsi="Times New Roman"/>
      <w:kern w:val="0"/>
      <w:sz w:val="24"/>
      <w:szCs w:val="24"/>
    </w:rPr>
  </w:style>
  <w:style w:type="paragraph" w:styleId="Spistreci4">
    <w:name w:val="toc 4"/>
    <w:basedOn w:val="Normalny"/>
    <w:next w:val="Normalny"/>
    <w:autoRedefine/>
    <w:pPr>
      <w:spacing w:after="0"/>
      <w:ind w:left="440"/>
    </w:pPr>
    <w:rPr>
      <w:rFonts w:cs="Calibri"/>
      <w:sz w:val="20"/>
      <w:szCs w:val="20"/>
    </w:rPr>
  </w:style>
  <w:style w:type="paragraph" w:styleId="Spistreci5">
    <w:name w:val="toc 5"/>
    <w:basedOn w:val="Normalny"/>
    <w:next w:val="Normalny"/>
    <w:autoRedefine/>
    <w:pPr>
      <w:spacing w:after="0"/>
      <w:ind w:left="660"/>
    </w:pPr>
    <w:rPr>
      <w:rFonts w:cs="Calibri"/>
      <w:sz w:val="20"/>
      <w:szCs w:val="20"/>
    </w:rPr>
  </w:style>
  <w:style w:type="paragraph" w:styleId="Spistreci6">
    <w:name w:val="toc 6"/>
    <w:basedOn w:val="Normalny"/>
    <w:next w:val="Normalny"/>
    <w:autoRedefine/>
    <w:pPr>
      <w:spacing w:after="0"/>
      <w:ind w:left="880"/>
    </w:pPr>
    <w:rPr>
      <w:rFonts w:cs="Calibri"/>
      <w:sz w:val="20"/>
      <w:szCs w:val="20"/>
    </w:rPr>
  </w:style>
  <w:style w:type="paragraph" w:styleId="Spistreci7">
    <w:name w:val="toc 7"/>
    <w:basedOn w:val="Normalny"/>
    <w:next w:val="Normalny"/>
    <w:autoRedefine/>
    <w:pPr>
      <w:spacing w:after="0"/>
      <w:ind w:left="1100"/>
    </w:pPr>
    <w:rPr>
      <w:rFonts w:cs="Calibri"/>
      <w:sz w:val="20"/>
      <w:szCs w:val="20"/>
    </w:rPr>
  </w:style>
  <w:style w:type="paragraph" w:styleId="Spistreci8">
    <w:name w:val="toc 8"/>
    <w:basedOn w:val="Normalny"/>
    <w:next w:val="Normalny"/>
    <w:autoRedefine/>
    <w:pPr>
      <w:spacing w:after="0"/>
      <w:ind w:left="1320"/>
    </w:pPr>
    <w:rPr>
      <w:rFonts w:cs="Calibri"/>
      <w:sz w:val="20"/>
      <w:szCs w:val="20"/>
    </w:rPr>
  </w:style>
  <w:style w:type="paragraph" w:styleId="Spistreci9">
    <w:name w:val="toc 9"/>
    <w:basedOn w:val="Normalny"/>
    <w:next w:val="Normalny"/>
    <w:autoRedefine/>
    <w:pPr>
      <w:spacing w:after="0"/>
      <w:ind w:left="1540"/>
    </w:pPr>
    <w:rPr>
      <w:rFonts w:cs="Calibri"/>
      <w:sz w:val="20"/>
      <w:szCs w:val="20"/>
    </w:rPr>
  </w:style>
  <w:style w:type="paragraph" w:customStyle="1" w:styleId="Default">
    <w:name w:val="Default"/>
    <w:link w:val="DefaultZnak"/>
    <w:pPr>
      <w:autoSpaceDE w:val="0"/>
      <w:spacing w:after="0"/>
      <w:textAlignment w:val="auto"/>
    </w:pPr>
    <w:rPr>
      <w:rFonts w:ascii="Verdana" w:hAnsi="Verdana" w:cs="Verdana"/>
      <w:color w:val="000000"/>
      <w:kern w:val="0"/>
      <w:sz w:val="24"/>
      <w:szCs w:val="24"/>
    </w:rPr>
  </w:style>
  <w:style w:type="paragraph" w:customStyle="1" w:styleId="StylinstrukcjaI">
    <w:name w:val="Stylinstrukcja_I"/>
    <w:basedOn w:val="Nagwek"/>
    <w:pPr>
      <w:numPr>
        <w:numId w:val="46"/>
      </w:numPr>
      <w:tabs>
        <w:tab w:val="clear" w:pos="4536"/>
        <w:tab w:val="clear" w:pos="9072"/>
      </w:tabs>
      <w:suppressAutoHyphens w:val="0"/>
      <w:autoSpaceDE w:val="0"/>
      <w:jc w:val="both"/>
      <w:textAlignment w:val="auto"/>
    </w:pPr>
    <w:rPr>
      <w:rFonts w:ascii="Verdana" w:eastAsia="Times New Roman" w:hAnsi="Verdana"/>
      <w:b/>
      <w:i/>
      <w:kern w:val="0"/>
      <w:sz w:val="28"/>
      <w:szCs w:val="18"/>
      <w:lang w:eastAsia="pl-PL"/>
    </w:rPr>
  </w:style>
  <w:style w:type="paragraph" w:styleId="Nagwek">
    <w:name w:val="header"/>
    <w:aliases w:val="Znak Znak,Znak"/>
    <w:basedOn w:val="Normalny"/>
    <w:uiPriority w:val="99"/>
    <w:pPr>
      <w:tabs>
        <w:tab w:val="center" w:pos="4536"/>
        <w:tab w:val="right" w:pos="9072"/>
      </w:tabs>
      <w:spacing w:after="0"/>
    </w:pPr>
  </w:style>
  <w:style w:type="character" w:customStyle="1" w:styleId="NagwekZnak">
    <w:name w:val="Nagłówek Znak"/>
    <w:aliases w:val="Znak Znak Znak,Znak Znak1"/>
    <w:basedOn w:val="Domylnaczcionkaakapitu"/>
    <w:uiPriority w:val="99"/>
  </w:style>
  <w:style w:type="paragraph" w:customStyle="1" w:styleId="Styl2">
    <w:name w:val="Styl2"/>
    <w:basedOn w:val="Normalny"/>
    <w:pPr>
      <w:numPr>
        <w:numId w:val="47"/>
      </w:numPr>
      <w:pBdr>
        <w:bottom w:val="single" w:sz="4" w:space="1" w:color="000000"/>
      </w:pBdr>
      <w:suppressAutoHyphens w:val="0"/>
      <w:spacing w:after="0" w:line="360" w:lineRule="auto"/>
      <w:contextualSpacing/>
      <w:jc w:val="both"/>
      <w:textAlignment w:val="auto"/>
    </w:pPr>
    <w:rPr>
      <w:rFonts w:ascii="Cambria" w:hAnsi="Cambria" w:cs="Tahoma"/>
      <w:kern w:val="0"/>
      <w:sz w:val="26"/>
      <w:szCs w:val="20"/>
    </w:rPr>
  </w:style>
  <w:style w:type="character" w:customStyle="1" w:styleId="markedcontent">
    <w:name w:val="markedcontent"/>
    <w:basedOn w:val="Domylnaczcionkaakapitu"/>
  </w:style>
  <w:style w:type="paragraph" w:customStyle="1" w:styleId="Rozdzia-K">
    <w:name w:val="Rozdział-K"/>
    <w:basedOn w:val="Podtytu"/>
    <w:next w:val="Podrozdzia-K"/>
    <w:qFormat/>
    <w:pPr>
      <w:suppressAutoHyphens w:val="0"/>
      <w:spacing w:before="360" w:after="60" w:line="360" w:lineRule="auto"/>
      <w:ind w:left="435" w:hanging="435"/>
      <w:jc w:val="both"/>
      <w:textAlignment w:val="auto"/>
    </w:pPr>
    <w:rPr>
      <w:rFonts w:ascii="Arial" w:eastAsia="Calibri" w:hAnsi="Arial" w:cs="Arial"/>
      <w:b/>
      <w:color w:val="auto"/>
      <w:spacing w:val="0"/>
      <w:kern w:val="0"/>
      <w:sz w:val="24"/>
      <w:szCs w:val="24"/>
    </w:rPr>
  </w:style>
  <w:style w:type="paragraph" w:customStyle="1" w:styleId="Podrozdzia-K">
    <w:name w:val="Podrozdział-K"/>
    <w:basedOn w:val="Rozdzia-K"/>
    <w:next w:val="TreNum-K"/>
    <w:qFormat/>
    <w:pPr>
      <w:numPr>
        <w:numId w:val="29"/>
      </w:numPr>
    </w:pPr>
  </w:style>
  <w:style w:type="paragraph" w:styleId="Podtytu">
    <w:name w:val="Subtitle"/>
    <w:basedOn w:val="Normalny"/>
    <w:next w:val="Normalny"/>
    <w:uiPriority w:val="11"/>
    <w:qFormat/>
    <w:rPr>
      <w:rFonts w:eastAsia="Times New Roman"/>
      <w:color w:val="5A5A5A"/>
      <w:spacing w:val="15"/>
    </w:rPr>
  </w:style>
  <w:style w:type="character" w:customStyle="1" w:styleId="PodtytuZnak">
    <w:name w:val="Podtytuł Znak"/>
    <w:basedOn w:val="Domylnaczcionkaakapitu"/>
    <w:rPr>
      <w:rFonts w:ascii="Calibri" w:eastAsia="Times New Roman" w:hAnsi="Calibri" w:cs="Times New Roman"/>
      <w:color w:val="5A5A5A"/>
      <w:spacing w:val="15"/>
    </w:rPr>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style>
  <w:style w:type="character" w:customStyle="1" w:styleId="Spistreci1Znak">
    <w:name w:val="Spis treści 1 Znak"/>
    <w:basedOn w:val="Domylnaczcionkaakapitu"/>
    <w:rPr>
      <w:rFonts w:ascii="Arial" w:hAnsi="Arial" w:cs="Calibri Light"/>
      <w:b/>
      <w:bCs/>
      <w:caps/>
    </w:rPr>
  </w:style>
  <w:style w:type="numbering" w:customStyle="1" w:styleId="WWOutlineListStyle32">
    <w:name w:val="WW_OutlineListStyle_32"/>
    <w:basedOn w:val="Bezlisty"/>
    <w:pPr>
      <w:numPr>
        <w:numId w:val="2"/>
      </w:numPr>
    </w:pPr>
  </w:style>
  <w:style w:type="numbering" w:customStyle="1" w:styleId="WWOutlineListStyle31">
    <w:name w:val="WW_OutlineListStyle_31"/>
    <w:basedOn w:val="Bezlisty"/>
    <w:pPr>
      <w:numPr>
        <w:numId w:val="3"/>
      </w:numPr>
    </w:pPr>
  </w:style>
  <w:style w:type="numbering" w:customStyle="1" w:styleId="WWOutlineListStyle30">
    <w:name w:val="WW_OutlineListStyle_30"/>
    <w:basedOn w:val="Bezlisty"/>
    <w:pPr>
      <w:numPr>
        <w:numId w:val="4"/>
      </w:numPr>
    </w:pPr>
  </w:style>
  <w:style w:type="numbering" w:customStyle="1" w:styleId="WWOutlineListStyle29">
    <w:name w:val="WW_OutlineListStyle_29"/>
    <w:basedOn w:val="Bezlisty"/>
    <w:pPr>
      <w:numPr>
        <w:numId w:val="5"/>
      </w:numPr>
    </w:pPr>
  </w:style>
  <w:style w:type="numbering" w:customStyle="1" w:styleId="WWOutlineListStyle28">
    <w:name w:val="WW_OutlineListStyle_28"/>
    <w:basedOn w:val="Bezlisty"/>
    <w:pPr>
      <w:numPr>
        <w:numId w:val="6"/>
      </w:numPr>
    </w:pPr>
  </w:style>
  <w:style w:type="numbering" w:customStyle="1" w:styleId="WWOutlineListStyle27">
    <w:name w:val="WW_OutlineListStyle_27"/>
    <w:basedOn w:val="Bezlisty"/>
    <w:pPr>
      <w:numPr>
        <w:numId w:val="7"/>
      </w:numPr>
    </w:pPr>
  </w:style>
  <w:style w:type="numbering" w:customStyle="1" w:styleId="WWOutlineListStyle26">
    <w:name w:val="WW_OutlineListStyle_26"/>
    <w:basedOn w:val="Bezlisty"/>
    <w:pPr>
      <w:numPr>
        <w:numId w:val="8"/>
      </w:numPr>
    </w:pPr>
  </w:style>
  <w:style w:type="numbering" w:customStyle="1" w:styleId="WWOutlineListStyle25">
    <w:name w:val="WW_OutlineListStyle_25"/>
    <w:basedOn w:val="Bezlisty"/>
    <w:pPr>
      <w:numPr>
        <w:numId w:val="9"/>
      </w:numPr>
    </w:pPr>
  </w:style>
  <w:style w:type="numbering" w:customStyle="1" w:styleId="WWOutlineListStyle24">
    <w:name w:val="WW_OutlineListStyle_24"/>
    <w:basedOn w:val="Bezlisty"/>
    <w:pPr>
      <w:numPr>
        <w:numId w:val="10"/>
      </w:numPr>
    </w:pPr>
  </w:style>
  <w:style w:type="numbering" w:customStyle="1" w:styleId="WWOutlineListStyle23">
    <w:name w:val="WW_OutlineListStyle_23"/>
    <w:basedOn w:val="Bezlisty"/>
    <w:pPr>
      <w:numPr>
        <w:numId w:val="11"/>
      </w:numPr>
    </w:pPr>
  </w:style>
  <w:style w:type="numbering" w:customStyle="1" w:styleId="WWOutlineListStyle22">
    <w:name w:val="WW_OutlineListStyle_22"/>
    <w:basedOn w:val="Bezlisty"/>
    <w:pPr>
      <w:numPr>
        <w:numId w:val="12"/>
      </w:numPr>
    </w:pPr>
  </w:style>
  <w:style w:type="numbering" w:customStyle="1" w:styleId="WWOutlineListStyle21">
    <w:name w:val="WW_OutlineListStyle_21"/>
    <w:basedOn w:val="Bezlisty"/>
    <w:pPr>
      <w:numPr>
        <w:numId w:val="13"/>
      </w:numPr>
    </w:pPr>
  </w:style>
  <w:style w:type="numbering" w:customStyle="1" w:styleId="WWOutlineListStyle20">
    <w:name w:val="WW_OutlineListStyle_20"/>
    <w:basedOn w:val="Bezlisty"/>
    <w:pPr>
      <w:numPr>
        <w:numId w:val="14"/>
      </w:numPr>
    </w:pPr>
  </w:style>
  <w:style w:type="numbering" w:customStyle="1" w:styleId="WWOutlineListStyle19">
    <w:name w:val="WW_OutlineListStyle_19"/>
    <w:basedOn w:val="Bezlisty"/>
    <w:pPr>
      <w:numPr>
        <w:numId w:val="15"/>
      </w:numPr>
    </w:pPr>
  </w:style>
  <w:style w:type="numbering" w:customStyle="1" w:styleId="WWOutlineListStyle18">
    <w:name w:val="WW_OutlineListStyle_18"/>
    <w:basedOn w:val="Bezlisty"/>
    <w:pPr>
      <w:numPr>
        <w:numId w:val="16"/>
      </w:numPr>
    </w:pPr>
  </w:style>
  <w:style w:type="numbering" w:customStyle="1" w:styleId="WWOutlineListStyle17">
    <w:name w:val="WW_OutlineListStyle_17"/>
    <w:basedOn w:val="Bezlisty"/>
    <w:pPr>
      <w:numPr>
        <w:numId w:val="17"/>
      </w:numPr>
    </w:pPr>
  </w:style>
  <w:style w:type="numbering" w:customStyle="1" w:styleId="WWOutlineListStyle16">
    <w:name w:val="WW_OutlineListStyle_16"/>
    <w:basedOn w:val="Bezlisty"/>
    <w:pPr>
      <w:numPr>
        <w:numId w:val="18"/>
      </w:numPr>
    </w:pPr>
  </w:style>
  <w:style w:type="numbering" w:customStyle="1" w:styleId="WWOutlineListStyle15">
    <w:name w:val="WW_OutlineListStyle_15"/>
    <w:basedOn w:val="Bezlisty"/>
    <w:pPr>
      <w:numPr>
        <w:numId w:val="19"/>
      </w:numPr>
    </w:pPr>
  </w:style>
  <w:style w:type="numbering" w:customStyle="1" w:styleId="WWOutlineListStyle14">
    <w:name w:val="WW_OutlineListStyle_14"/>
    <w:basedOn w:val="Bezlisty"/>
    <w:pPr>
      <w:numPr>
        <w:numId w:val="20"/>
      </w:numPr>
    </w:pPr>
  </w:style>
  <w:style w:type="numbering" w:customStyle="1" w:styleId="WWOutlineListStyle13">
    <w:name w:val="WW_OutlineListStyle_13"/>
    <w:basedOn w:val="Bezlisty"/>
    <w:pPr>
      <w:numPr>
        <w:numId w:val="21"/>
      </w:numPr>
    </w:pPr>
  </w:style>
  <w:style w:type="numbering" w:customStyle="1" w:styleId="WWOutlineListStyle12">
    <w:name w:val="WW_OutlineListStyle_12"/>
    <w:basedOn w:val="Bezlisty"/>
    <w:pPr>
      <w:numPr>
        <w:numId w:val="22"/>
      </w:numPr>
    </w:pPr>
  </w:style>
  <w:style w:type="numbering" w:customStyle="1" w:styleId="WWOutlineListStyle11">
    <w:name w:val="WW_OutlineListStyle_11"/>
    <w:basedOn w:val="Bezlisty"/>
    <w:pPr>
      <w:numPr>
        <w:numId w:val="23"/>
      </w:numPr>
    </w:pPr>
  </w:style>
  <w:style w:type="numbering" w:customStyle="1" w:styleId="WWOutlineListStyle10">
    <w:name w:val="WW_OutlineListStyle_10"/>
    <w:basedOn w:val="Bezlisty"/>
    <w:pPr>
      <w:numPr>
        <w:numId w:val="24"/>
      </w:numPr>
    </w:pPr>
  </w:style>
  <w:style w:type="numbering" w:customStyle="1" w:styleId="WWOutlineListStyle9">
    <w:name w:val="WW_OutlineListStyle_9"/>
    <w:basedOn w:val="Bezlisty"/>
    <w:pPr>
      <w:numPr>
        <w:numId w:val="25"/>
      </w:numPr>
    </w:pPr>
  </w:style>
  <w:style w:type="numbering" w:customStyle="1" w:styleId="WWOutlineListStyle8">
    <w:name w:val="WW_OutlineListStyle_8"/>
    <w:basedOn w:val="Bezlisty"/>
    <w:pPr>
      <w:numPr>
        <w:numId w:val="26"/>
      </w:numPr>
    </w:pPr>
  </w:style>
  <w:style w:type="numbering" w:customStyle="1" w:styleId="WWOutlineListStyle7">
    <w:name w:val="WW_OutlineListStyle_7"/>
    <w:basedOn w:val="Bezlisty"/>
    <w:pPr>
      <w:numPr>
        <w:numId w:val="27"/>
      </w:numPr>
    </w:pPr>
  </w:style>
  <w:style w:type="numbering" w:customStyle="1" w:styleId="NumeracjaTre-K7">
    <w:name w:val="NumeracjaTreść-K7"/>
    <w:basedOn w:val="Bezlisty"/>
    <w:pPr>
      <w:numPr>
        <w:numId w:val="28"/>
      </w:numPr>
    </w:pPr>
  </w:style>
  <w:style w:type="numbering" w:customStyle="1" w:styleId="Numeracja-K">
    <w:name w:val="Numeracja-K"/>
    <w:basedOn w:val="Bezlisty"/>
    <w:uiPriority w:val="99"/>
    <w:pPr>
      <w:numPr>
        <w:numId w:val="29"/>
      </w:numPr>
    </w:pPr>
  </w:style>
  <w:style w:type="numbering" w:customStyle="1" w:styleId="NumeracjaTre-K8">
    <w:name w:val="NumeracjaTreść-K8"/>
    <w:basedOn w:val="Bezlisty"/>
    <w:pPr>
      <w:numPr>
        <w:numId w:val="30"/>
      </w:numPr>
    </w:pPr>
  </w:style>
  <w:style w:type="numbering" w:customStyle="1" w:styleId="NumeracjaTre-K9">
    <w:name w:val="NumeracjaTreść-K9"/>
    <w:basedOn w:val="Bezlisty"/>
    <w:pPr>
      <w:numPr>
        <w:numId w:val="31"/>
      </w:numPr>
    </w:pPr>
  </w:style>
  <w:style w:type="numbering" w:customStyle="1" w:styleId="WWOutlineListStyle6">
    <w:name w:val="WW_OutlineListStyle_6"/>
    <w:basedOn w:val="Bezlisty"/>
    <w:pPr>
      <w:numPr>
        <w:numId w:val="32"/>
      </w:numPr>
    </w:pPr>
  </w:style>
  <w:style w:type="numbering" w:customStyle="1" w:styleId="WWOutlineListStyle5">
    <w:name w:val="WW_OutlineListStyle_5"/>
    <w:basedOn w:val="Bezlisty"/>
    <w:pPr>
      <w:numPr>
        <w:numId w:val="33"/>
      </w:numPr>
    </w:pPr>
  </w:style>
  <w:style w:type="numbering" w:customStyle="1" w:styleId="NumeracjaTre-K3">
    <w:name w:val="NumeracjaTreść-K3"/>
    <w:basedOn w:val="Bezlisty"/>
    <w:pPr>
      <w:numPr>
        <w:numId w:val="34"/>
      </w:numPr>
    </w:pPr>
  </w:style>
  <w:style w:type="numbering" w:customStyle="1" w:styleId="NumeracjaTre-K4">
    <w:name w:val="NumeracjaTreść-K4"/>
    <w:basedOn w:val="Bezlisty"/>
    <w:pPr>
      <w:numPr>
        <w:numId w:val="35"/>
      </w:numPr>
    </w:pPr>
  </w:style>
  <w:style w:type="numbering" w:customStyle="1" w:styleId="NumeracjaTre-K5">
    <w:name w:val="NumeracjaTreść-K5"/>
    <w:basedOn w:val="Bezlisty"/>
    <w:pPr>
      <w:numPr>
        <w:numId w:val="36"/>
      </w:numPr>
    </w:pPr>
  </w:style>
  <w:style w:type="numbering" w:customStyle="1" w:styleId="NumeracjaTre-K6">
    <w:name w:val="NumeracjaTreść-K6"/>
    <w:basedOn w:val="Bezlisty"/>
    <w:pPr>
      <w:numPr>
        <w:numId w:val="37"/>
      </w:numPr>
    </w:pPr>
  </w:style>
  <w:style w:type="numbering" w:customStyle="1" w:styleId="WWOutlineListStyle4">
    <w:name w:val="WW_OutlineListStyle_4"/>
    <w:basedOn w:val="Bezlisty"/>
    <w:pPr>
      <w:numPr>
        <w:numId w:val="38"/>
      </w:numPr>
    </w:pPr>
  </w:style>
  <w:style w:type="numbering" w:customStyle="1" w:styleId="WWOutlineListStyle3">
    <w:name w:val="WW_OutlineListStyle_3"/>
    <w:basedOn w:val="Bezlisty"/>
    <w:pPr>
      <w:numPr>
        <w:numId w:val="39"/>
      </w:numPr>
    </w:pPr>
  </w:style>
  <w:style w:type="numbering" w:customStyle="1" w:styleId="WWOutlineListStyle2">
    <w:name w:val="WW_OutlineListStyle_2"/>
    <w:basedOn w:val="Bezlisty"/>
    <w:pPr>
      <w:numPr>
        <w:numId w:val="40"/>
      </w:numPr>
    </w:pPr>
  </w:style>
  <w:style w:type="numbering" w:customStyle="1" w:styleId="WWOutlineListStyle1">
    <w:name w:val="WW_OutlineListStyle_1"/>
    <w:basedOn w:val="Bezlisty"/>
    <w:pPr>
      <w:numPr>
        <w:numId w:val="41"/>
      </w:numPr>
    </w:pPr>
  </w:style>
  <w:style w:type="numbering" w:customStyle="1" w:styleId="WWOutlineListStyle">
    <w:name w:val="WW_OutlineListStyle"/>
    <w:basedOn w:val="Bezlisty"/>
    <w:pPr>
      <w:numPr>
        <w:numId w:val="42"/>
      </w:numPr>
    </w:pPr>
  </w:style>
  <w:style w:type="numbering" w:customStyle="1" w:styleId="NumeracjaTre-K">
    <w:name w:val="NumeracjaTreść-K"/>
    <w:basedOn w:val="Bezlisty"/>
    <w:uiPriority w:val="99"/>
    <w:pPr>
      <w:numPr>
        <w:numId w:val="51"/>
      </w:numPr>
    </w:pPr>
  </w:style>
  <w:style w:type="numbering" w:customStyle="1" w:styleId="NumeracjaTre-K1">
    <w:name w:val="NumeracjaTreść-K1"/>
    <w:basedOn w:val="Bezlisty"/>
    <w:pPr>
      <w:numPr>
        <w:numId w:val="44"/>
      </w:numPr>
    </w:pPr>
  </w:style>
  <w:style w:type="numbering" w:customStyle="1" w:styleId="NumeracjaTre-K2">
    <w:name w:val="NumeracjaTreść-K2"/>
    <w:basedOn w:val="Bezlisty"/>
    <w:pPr>
      <w:numPr>
        <w:numId w:val="45"/>
      </w:numPr>
    </w:pPr>
  </w:style>
  <w:style w:type="numbering" w:customStyle="1" w:styleId="LFO30">
    <w:name w:val="LFO30"/>
    <w:basedOn w:val="Bezlisty"/>
    <w:pPr>
      <w:numPr>
        <w:numId w:val="46"/>
      </w:numPr>
    </w:pPr>
  </w:style>
  <w:style w:type="numbering" w:customStyle="1" w:styleId="LFO48">
    <w:name w:val="LFO48"/>
    <w:basedOn w:val="Bezlisty"/>
    <w:pPr>
      <w:numPr>
        <w:numId w:val="47"/>
      </w:numPr>
    </w:pPr>
  </w:style>
  <w:style w:type="table" w:styleId="Tabela-Siatka">
    <w:name w:val="Table Grid"/>
    <w:basedOn w:val="Standardowy"/>
    <w:uiPriority w:val="39"/>
    <w:rsid w:val="00F01F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C76433"/>
    <w:pPr>
      <w:autoSpaceDN/>
      <w:spacing w:after="0"/>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1126C"/>
    <w:rPr>
      <w:color w:val="954F72" w:themeColor="followedHyperlink"/>
      <w:u w:val="single"/>
    </w:rPr>
  </w:style>
  <w:style w:type="character" w:customStyle="1" w:styleId="cf01">
    <w:name w:val="cf01"/>
    <w:basedOn w:val="Domylnaczcionkaakapitu"/>
    <w:rsid w:val="00CF218C"/>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307E4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07E40"/>
    <w:rPr>
      <w:sz w:val="20"/>
      <w:szCs w:val="20"/>
    </w:rPr>
  </w:style>
  <w:style w:type="character" w:styleId="Odwoanieprzypisukocowego">
    <w:name w:val="endnote reference"/>
    <w:basedOn w:val="Domylnaczcionkaakapitu"/>
    <w:uiPriority w:val="99"/>
    <w:semiHidden/>
    <w:unhideWhenUsed/>
    <w:rsid w:val="00307E40"/>
    <w:rPr>
      <w:vertAlign w:val="superscript"/>
    </w:rPr>
  </w:style>
  <w:style w:type="paragraph" w:customStyle="1" w:styleId="pf1">
    <w:name w:val="pf1"/>
    <w:basedOn w:val="Normalny"/>
    <w:rsid w:val="007F756A"/>
    <w:pPr>
      <w:suppressAutoHyphens w:val="0"/>
      <w:autoSpaceDN/>
      <w:spacing w:before="100" w:beforeAutospacing="1" w:after="100" w:afterAutospacing="1"/>
      <w:ind w:left="700"/>
      <w:textAlignment w:val="auto"/>
    </w:pPr>
    <w:rPr>
      <w:rFonts w:ascii="Times New Roman" w:eastAsia="Times New Roman" w:hAnsi="Times New Roman"/>
      <w:kern w:val="0"/>
      <w:sz w:val="24"/>
      <w:szCs w:val="24"/>
      <w:lang w:eastAsia="pl-PL"/>
    </w:rPr>
  </w:style>
  <w:style w:type="paragraph" w:customStyle="1" w:styleId="pf2">
    <w:name w:val="pf2"/>
    <w:basedOn w:val="Normalny"/>
    <w:rsid w:val="007F756A"/>
    <w:pPr>
      <w:suppressAutoHyphens w:val="0"/>
      <w:autoSpaceDN/>
      <w:spacing w:before="100" w:beforeAutospacing="1" w:after="100" w:afterAutospacing="1"/>
      <w:ind w:left="760"/>
      <w:textAlignment w:val="auto"/>
    </w:pPr>
    <w:rPr>
      <w:rFonts w:ascii="Times New Roman" w:eastAsia="Times New Roman" w:hAnsi="Times New Roman"/>
      <w:kern w:val="0"/>
      <w:sz w:val="24"/>
      <w:szCs w:val="24"/>
      <w:lang w:eastAsia="pl-PL"/>
    </w:rPr>
  </w:style>
  <w:style w:type="paragraph" w:customStyle="1" w:styleId="pf0">
    <w:name w:val="pf0"/>
    <w:basedOn w:val="Normalny"/>
    <w:rsid w:val="007F756A"/>
    <w:pPr>
      <w:suppressAutoHyphens w:val="0"/>
      <w:autoSpaceDN/>
      <w:spacing w:before="100" w:beforeAutospacing="1" w:after="100" w:afterAutospacing="1"/>
      <w:textAlignment w:val="auto"/>
    </w:pPr>
    <w:rPr>
      <w:rFonts w:ascii="Times New Roman" w:eastAsia="Times New Roman" w:hAnsi="Times New Roman"/>
      <w:kern w:val="0"/>
      <w:sz w:val="24"/>
      <w:szCs w:val="24"/>
      <w:lang w:eastAsia="pl-PL"/>
    </w:rPr>
  </w:style>
  <w:style w:type="character" w:customStyle="1" w:styleId="cf21">
    <w:name w:val="cf21"/>
    <w:basedOn w:val="Domylnaczcionkaakapitu"/>
    <w:rsid w:val="007F756A"/>
    <w:rPr>
      <w:rFonts w:ascii="Segoe UI" w:hAnsi="Segoe UI" w:cs="Segoe UI" w:hint="default"/>
      <w:sz w:val="18"/>
      <w:szCs w:val="18"/>
    </w:rPr>
  </w:style>
  <w:style w:type="character" w:customStyle="1" w:styleId="DefaultZnak">
    <w:name w:val="Default Znak"/>
    <w:link w:val="Default"/>
    <w:locked/>
    <w:rsid w:val="001B43CE"/>
    <w:rPr>
      <w:rFonts w:ascii="Verdana" w:hAnsi="Verdana" w:cs="Verdana"/>
      <w:color w:val="000000"/>
      <w:kern w:val="0"/>
      <w:sz w:val="24"/>
      <w:szCs w:val="24"/>
    </w:rPr>
  </w:style>
  <w:style w:type="paragraph" w:styleId="Zwykytekst">
    <w:name w:val="Plain Text"/>
    <w:basedOn w:val="Normalny"/>
    <w:link w:val="ZwykytekstZnak"/>
    <w:uiPriority w:val="99"/>
    <w:unhideWhenUsed/>
    <w:rsid w:val="001B43CE"/>
    <w:pPr>
      <w:suppressAutoHyphens w:val="0"/>
      <w:autoSpaceDN/>
      <w:spacing w:after="0"/>
      <w:jc w:val="both"/>
      <w:textAlignment w:val="auto"/>
    </w:pPr>
    <w:rPr>
      <w:rFonts w:ascii="Consolas" w:hAnsi="Consolas"/>
      <w:kern w:val="0"/>
      <w:sz w:val="21"/>
      <w:szCs w:val="21"/>
    </w:rPr>
  </w:style>
  <w:style w:type="character" w:customStyle="1" w:styleId="ZwykytekstZnak">
    <w:name w:val="Zwykły tekst Znak"/>
    <w:basedOn w:val="Domylnaczcionkaakapitu"/>
    <w:link w:val="Zwykytekst"/>
    <w:uiPriority w:val="99"/>
    <w:rsid w:val="001B43CE"/>
    <w:rPr>
      <w:rFonts w:ascii="Consolas" w:hAnsi="Consolas"/>
      <w:kern w:val="0"/>
      <w:sz w:val="21"/>
      <w:szCs w:val="21"/>
    </w:rPr>
  </w:style>
  <w:style w:type="paragraph" w:styleId="Lista">
    <w:name w:val="List"/>
    <w:basedOn w:val="Normalny"/>
    <w:uiPriority w:val="99"/>
    <w:unhideWhenUsed/>
    <w:rsid w:val="00555167"/>
    <w:pPr>
      <w:ind w:left="283" w:hanging="283"/>
      <w:contextualSpacing/>
    </w:pPr>
  </w:style>
  <w:style w:type="paragraph" w:styleId="Lista2">
    <w:name w:val="List 2"/>
    <w:basedOn w:val="Normalny"/>
    <w:uiPriority w:val="99"/>
    <w:unhideWhenUsed/>
    <w:rsid w:val="00555167"/>
    <w:pPr>
      <w:ind w:left="566" w:hanging="283"/>
      <w:contextualSpacing/>
    </w:pPr>
  </w:style>
  <w:style w:type="paragraph" w:styleId="Lista3">
    <w:name w:val="List 3"/>
    <w:basedOn w:val="Normalny"/>
    <w:uiPriority w:val="99"/>
    <w:unhideWhenUsed/>
    <w:rsid w:val="00555167"/>
    <w:pPr>
      <w:ind w:left="849" w:hanging="283"/>
      <w:contextualSpacing/>
    </w:pPr>
  </w:style>
  <w:style w:type="paragraph" w:styleId="Lista4">
    <w:name w:val="List 4"/>
    <w:basedOn w:val="Normalny"/>
    <w:uiPriority w:val="99"/>
    <w:unhideWhenUsed/>
    <w:rsid w:val="00555167"/>
    <w:pPr>
      <w:ind w:left="1132" w:hanging="283"/>
      <w:contextualSpacing/>
    </w:pPr>
  </w:style>
  <w:style w:type="paragraph" w:styleId="Lista5">
    <w:name w:val="List 5"/>
    <w:basedOn w:val="Normalny"/>
    <w:uiPriority w:val="99"/>
    <w:unhideWhenUsed/>
    <w:rsid w:val="00555167"/>
    <w:pPr>
      <w:ind w:left="1415" w:hanging="283"/>
      <w:contextualSpacing/>
    </w:pPr>
  </w:style>
  <w:style w:type="paragraph" w:styleId="Listapunktowana">
    <w:name w:val="List Bullet"/>
    <w:basedOn w:val="Normalny"/>
    <w:uiPriority w:val="99"/>
    <w:unhideWhenUsed/>
    <w:rsid w:val="00555167"/>
    <w:pPr>
      <w:numPr>
        <w:numId w:val="61"/>
      </w:numPr>
      <w:contextualSpacing/>
    </w:pPr>
  </w:style>
  <w:style w:type="paragraph" w:styleId="Listapunktowana2">
    <w:name w:val="List Bullet 2"/>
    <w:basedOn w:val="Normalny"/>
    <w:uiPriority w:val="99"/>
    <w:unhideWhenUsed/>
    <w:rsid w:val="00555167"/>
    <w:pPr>
      <w:numPr>
        <w:numId w:val="62"/>
      </w:numPr>
      <w:contextualSpacing/>
    </w:pPr>
  </w:style>
  <w:style w:type="paragraph" w:styleId="Listapunktowana3">
    <w:name w:val="List Bullet 3"/>
    <w:basedOn w:val="Normalny"/>
    <w:uiPriority w:val="99"/>
    <w:unhideWhenUsed/>
    <w:rsid w:val="00555167"/>
    <w:pPr>
      <w:numPr>
        <w:numId w:val="63"/>
      </w:numPr>
      <w:contextualSpacing/>
    </w:pPr>
  </w:style>
  <w:style w:type="paragraph" w:styleId="Listapunktowana5">
    <w:name w:val="List Bullet 5"/>
    <w:basedOn w:val="Normalny"/>
    <w:uiPriority w:val="99"/>
    <w:unhideWhenUsed/>
    <w:rsid w:val="00555167"/>
    <w:pPr>
      <w:numPr>
        <w:numId w:val="64"/>
      </w:numPr>
      <w:contextualSpacing/>
    </w:pPr>
  </w:style>
  <w:style w:type="paragraph" w:styleId="Lista-kontynuacja">
    <w:name w:val="List Continue"/>
    <w:basedOn w:val="Normalny"/>
    <w:uiPriority w:val="99"/>
    <w:unhideWhenUsed/>
    <w:rsid w:val="00555167"/>
    <w:pPr>
      <w:spacing w:after="120"/>
      <w:ind w:left="283"/>
      <w:contextualSpacing/>
    </w:pPr>
  </w:style>
  <w:style w:type="paragraph" w:styleId="Lista-kontynuacja2">
    <w:name w:val="List Continue 2"/>
    <w:basedOn w:val="Normalny"/>
    <w:uiPriority w:val="99"/>
    <w:unhideWhenUsed/>
    <w:rsid w:val="00555167"/>
    <w:pPr>
      <w:spacing w:after="120"/>
      <w:ind w:left="566"/>
      <w:contextualSpacing/>
    </w:pPr>
  </w:style>
  <w:style w:type="paragraph" w:styleId="Lista-kontynuacja3">
    <w:name w:val="List Continue 3"/>
    <w:basedOn w:val="Normalny"/>
    <w:uiPriority w:val="99"/>
    <w:unhideWhenUsed/>
    <w:rsid w:val="00555167"/>
    <w:pPr>
      <w:spacing w:after="120"/>
      <w:ind w:left="849"/>
      <w:contextualSpacing/>
    </w:pPr>
  </w:style>
  <w:style w:type="paragraph" w:styleId="Lista-kontynuacja4">
    <w:name w:val="List Continue 4"/>
    <w:basedOn w:val="Normalny"/>
    <w:uiPriority w:val="99"/>
    <w:unhideWhenUsed/>
    <w:rsid w:val="00555167"/>
    <w:pPr>
      <w:spacing w:after="120"/>
      <w:ind w:left="1132"/>
      <w:contextualSpacing/>
    </w:pPr>
  </w:style>
  <w:style w:type="paragraph" w:styleId="Tekstpodstawowy">
    <w:name w:val="Body Text"/>
    <w:basedOn w:val="Normalny"/>
    <w:link w:val="TekstpodstawowyZnak"/>
    <w:uiPriority w:val="99"/>
    <w:unhideWhenUsed/>
    <w:rsid w:val="00555167"/>
    <w:pPr>
      <w:spacing w:after="120"/>
    </w:pPr>
  </w:style>
  <w:style w:type="character" w:customStyle="1" w:styleId="TekstpodstawowyZnak">
    <w:name w:val="Tekst podstawowy Znak"/>
    <w:basedOn w:val="Domylnaczcionkaakapitu"/>
    <w:link w:val="Tekstpodstawowy"/>
    <w:uiPriority w:val="99"/>
    <w:rsid w:val="00555167"/>
  </w:style>
  <w:style w:type="paragraph" w:styleId="Tekstpodstawowyzwciciem">
    <w:name w:val="Body Text First Indent"/>
    <w:basedOn w:val="Tekstpodstawowy"/>
    <w:link w:val="TekstpodstawowyzwciciemZnak"/>
    <w:uiPriority w:val="99"/>
    <w:unhideWhenUsed/>
    <w:rsid w:val="00555167"/>
    <w:pPr>
      <w:spacing w:after="160"/>
      <w:ind w:firstLine="360"/>
    </w:pPr>
  </w:style>
  <w:style w:type="character" w:customStyle="1" w:styleId="TekstpodstawowyzwciciemZnak">
    <w:name w:val="Tekst podstawowy z wcięciem Znak"/>
    <w:basedOn w:val="TekstpodstawowyZnak"/>
    <w:link w:val="Tekstpodstawowyzwciciem"/>
    <w:uiPriority w:val="99"/>
    <w:rsid w:val="00555167"/>
  </w:style>
  <w:style w:type="paragraph" w:styleId="Tekstpodstawowywcity">
    <w:name w:val="Body Text Indent"/>
    <w:basedOn w:val="Normalny"/>
    <w:link w:val="TekstpodstawowywcityZnak"/>
    <w:uiPriority w:val="99"/>
    <w:semiHidden/>
    <w:unhideWhenUsed/>
    <w:rsid w:val="00555167"/>
    <w:pPr>
      <w:spacing w:after="120"/>
      <w:ind w:left="283"/>
    </w:pPr>
  </w:style>
  <w:style w:type="character" w:customStyle="1" w:styleId="TekstpodstawowywcityZnak">
    <w:name w:val="Tekst podstawowy wcięty Znak"/>
    <w:basedOn w:val="Domylnaczcionkaakapitu"/>
    <w:link w:val="Tekstpodstawowywcity"/>
    <w:uiPriority w:val="99"/>
    <w:semiHidden/>
    <w:rsid w:val="00555167"/>
  </w:style>
  <w:style w:type="paragraph" w:styleId="Tekstpodstawowyzwciciem2">
    <w:name w:val="Body Text First Indent 2"/>
    <w:basedOn w:val="Tekstpodstawowywcity"/>
    <w:link w:val="Tekstpodstawowyzwciciem2Znak"/>
    <w:uiPriority w:val="99"/>
    <w:unhideWhenUsed/>
    <w:rsid w:val="00555167"/>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555167"/>
  </w:style>
  <w:style w:type="table" w:customStyle="1" w:styleId="Tabelasiatki1jasna1">
    <w:name w:val="Tabela siatki 1 — jasna1"/>
    <w:basedOn w:val="Standardowy"/>
    <w:uiPriority w:val="46"/>
    <w:rsid w:val="00E838A4"/>
    <w:pPr>
      <w:autoSpaceDN/>
      <w:spacing w:after="0"/>
      <w:textAlignment w:val="auto"/>
    </w:pPr>
    <w:rPr>
      <w:rFonts w:asciiTheme="minorHAnsi" w:eastAsiaTheme="minorHAnsi" w:hAnsiTheme="minorHAnsi" w:cstheme="minorBidi"/>
      <w:kern w:val="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Biecalista1">
    <w:name w:val="Bieżąca lista1"/>
    <w:uiPriority w:val="99"/>
    <w:rsid w:val="002A31F9"/>
    <w:pPr>
      <w:numPr>
        <w:numId w:val="91"/>
      </w:numPr>
    </w:pPr>
  </w:style>
  <w:style w:type="table" w:customStyle="1" w:styleId="Tabela-Siatka2">
    <w:name w:val="Tabela - Siatka2"/>
    <w:basedOn w:val="Standardowy"/>
    <w:next w:val="Tabela-Siatka"/>
    <w:uiPriority w:val="39"/>
    <w:rsid w:val="005361DC"/>
    <w:pPr>
      <w:autoSpaceDN/>
      <w:spacing w:after="0"/>
      <w:textAlignment w:val="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44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083">
      <w:bodyDiv w:val="1"/>
      <w:marLeft w:val="0"/>
      <w:marRight w:val="0"/>
      <w:marTop w:val="0"/>
      <w:marBottom w:val="0"/>
      <w:divBdr>
        <w:top w:val="none" w:sz="0" w:space="0" w:color="auto"/>
        <w:left w:val="none" w:sz="0" w:space="0" w:color="auto"/>
        <w:bottom w:val="none" w:sz="0" w:space="0" w:color="auto"/>
        <w:right w:val="none" w:sz="0" w:space="0" w:color="auto"/>
      </w:divBdr>
    </w:div>
    <w:div w:id="181281414">
      <w:bodyDiv w:val="1"/>
      <w:marLeft w:val="0"/>
      <w:marRight w:val="0"/>
      <w:marTop w:val="0"/>
      <w:marBottom w:val="0"/>
      <w:divBdr>
        <w:top w:val="none" w:sz="0" w:space="0" w:color="auto"/>
        <w:left w:val="none" w:sz="0" w:space="0" w:color="auto"/>
        <w:bottom w:val="none" w:sz="0" w:space="0" w:color="auto"/>
        <w:right w:val="none" w:sz="0" w:space="0" w:color="auto"/>
      </w:divBdr>
    </w:div>
    <w:div w:id="337773817">
      <w:bodyDiv w:val="1"/>
      <w:marLeft w:val="0"/>
      <w:marRight w:val="0"/>
      <w:marTop w:val="0"/>
      <w:marBottom w:val="0"/>
      <w:divBdr>
        <w:top w:val="none" w:sz="0" w:space="0" w:color="auto"/>
        <w:left w:val="none" w:sz="0" w:space="0" w:color="auto"/>
        <w:bottom w:val="none" w:sz="0" w:space="0" w:color="auto"/>
        <w:right w:val="none" w:sz="0" w:space="0" w:color="auto"/>
      </w:divBdr>
    </w:div>
    <w:div w:id="428935259">
      <w:bodyDiv w:val="1"/>
      <w:marLeft w:val="0"/>
      <w:marRight w:val="0"/>
      <w:marTop w:val="0"/>
      <w:marBottom w:val="0"/>
      <w:divBdr>
        <w:top w:val="none" w:sz="0" w:space="0" w:color="auto"/>
        <w:left w:val="none" w:sz="0" w:space="0" w:color="auto"/>
        <w:bottom w:val="none" w:sz="0" w:space="0" w:color="auto"/>
        <w:right w:val="none" w:sz="0" w:space="0" w:color="auto"/>
      </w:divBdr>
    </w:div>
    <w:div w:id="530151820">
      <w:bodyDiv w:val="1"/>
      <w:marLeft w:val="0"/>
      <w:marRight w:val="0"/>
      <w:marTop w:val="0"/>
      <w:marBottom w:val="0"/>
      <w:divBdr>
        <w:top w:val="none" w:sz="0" w:space="0" w:color="auto"/>
        <w:left w:val="none" w:sz="0" w:space="0" w:color="auto"/>
        <w:bottom w:val="none" w:sz="0" w:space="0" w:color="auto"/>
        <w:right w:val="none" w:sz="0" w:space="0" w:color="auto"/>
      </w:divBdr>
    </w:div>
    <w:div w:id="573780979">
      <w:bodyDiv w:val="1"/>
      <w:marLeft w:val="0"/>
      <w:marRight w:val="0"/>
      <w:marTop w:val="0"/>
      <w:marBottom w:val="0"/>
      <w:divBdr>
        <w:top w:val="none" w:sz="0" w:space="0" w:color="auto"/>
        <w:left w:val="none" w:sz="0" w:space="0" w:color="auto"/>
        <w:bottom w:val="none" w:sz="0" w:space="0" w:color="auto"/>
        <w:right w:val="none" w:sz="0" w:space="0" w:color="auto"/>
      </w:divBdr>
    </w:div>
    <w:div w:id="630746371">
      <w:bodyDiv w:val="1"/>
      <w:marLeft w:val="0"/>
      <w:marRight w:val="0"/>
      <w:marTop w:val="0"/>
      <w:marBottom w:val="0"/>
      <w:divBdr>
        <w:top w:val="none" w:sz="0" w:space="0" w:color="auto"/>
        <w:left w:val="none" w:sz="0" w:space="0" w:color="auto"/>
        <w:bottom w:val="none" w:sz="0" w:space="0" w:color="auto"/>
        <w:right w:val="none" w:sz="0" w:space="0" w:color="auto"/>
      </w:divBdr>
    </w:div>
    <w:div w:id="643630487">
      <w:bodyDiv w:val="1"/>
      <w:marLeft w:val="0"/>
      <w:marRight w:val="0"/>
      <w:marTop w:val="0"/>
      <w:marBottom w:val="0"/>
      <w:divBdr>
        <w:top w:val="none" w:sz="0" w:space="0" w:color="auto"/>
        <w:left w:val="none" w:sz="0" w:space="0" w:color="auto"/>
        <w:bottom w:val="none" w:sz="0" w:space="0" w:color="auto"/>
        <w:right w:val="none" w:sz="0" w:space="0" w:color="auto"/>
      </w:divBdr>
    </w:div>
    <w:div w:id="835193056">
      <w:bodyDiv w:val="1"/>
      <w:marLeft w:val="0"/>
      <w:marRight w:val="0"/>
      <w:marTop w:val="0"/>
      <w:marBottom w:val="0"/>
      <w:divBdr>
        <w:top w:val="none" w:sz="0" w:space="0" w:color="auto"/>
        <w:left w:val="none" w:sz="0" w:space="0" w:color="auto"/>
        <w:bottom w:val="none" w:sz="0" w:space="0" w:color="auto"/>
        <w:right w:val="none" w:sz="0" w:space="0" w:color="auto"/>
      </w:divBdr>
    </w:div>
    <w:div w:id="866481302">
      <w:bodyDiv w:val="1"/>
      <w:marLeft w:val="0"/>
      <w:marRight w:val="0"/>
      <w:marTop w:val="0"/>
      <w:marBottom w:val="0"/>
      <w:divBdr>
        <w:top w:val="none" w:sz="0" w:space="0" w:color="auto"/>
        <w:left w:val="none" w:sz="0" w:space="0" w:color="auto"/>
        <w:bottom w:val="none" w:sz="0" w:space="0" w:color="auto"/>
        <w:right w:val="none" w:sz="0" w:space="0" w:color="auto"/>
      </w:divBdr>
    </w:div>
    <w:div w:id="935287131">
      <w:bodyDiv w:val="1"/>
      <w:marLeft w:val="0"/>
      <w:marRight w:val="0"/>
      <w:marTop w:val="0"/>
      <w:marBottom w:val="0"/>
      <w:divBdr>
        <w:top w:val="none" w:sz="0" w:space="0" w:color="auto"/>
        <w:left w:val="none" w:sz="0" w:space="0" w:color="auto"/>
        <w:bottom w:val="none" w:sz="0" w:space="0" w:color="auto"/>
        <w:right w:val="none" w:sz="0" w:space="0" w:color="auto"/>
      </w:divBdr>
    </w:div>
    <w:div w:id="948899272">
      <w:bodyDiv w:val="1"/>
      <w:marLeft w:val="0"/>
      <w:marRight w:val="0"/>
      <w:marTop w:val="0"/>
      <w:marBottom w:val="0"/>
      <w:divBdr>
        <w:top w:val="none" w:sz="0" w:space="0" w:color="auto"/>
        <w:left w:val="none" w:sz="0" w:space="0" w:color="auto"/>
        <w:bottom w:val="none" w:sz="0" w:space="0" w:color="auto"/>
        <w:right w:val="none" w:sz="0" w:space="0" w:color="auto"/>
      </w:divBdr>
    </w:div>
    <w:div w:id="982125238">
      <w:bodyDiv w:val="1"/>
      <w:marLeft w:val="0"/>
      <w:marRight w:val="0"/>
      <w:marTop w:val="0"/>
      <w:marBottom w:val="0"/>
      <w:divBdr>
        <w:top w:val="none" w:sz="0" w:space="0" w:color="auto"/>
        <w:left w:val="none" w:sz="0" w:space="0" w:color="auto"/>
        <w:bottom w:val="none" w:sz="0" w:space="0" w:color="auto"/>
        <w:right w:val="none" w:sz="0" w:space="0" w:color="auto"/>
      </w:divBdr>
    </w:div>
    <w:div w:id="983923177">
      <w:bodyDiv w:val="1"/>
      <w:marLeft w:val="0"/>
      <w:marRight w:val="0"/>
      <w:marTop w:val="0"/>
      <w:marBottom w:val="0"/>
      <w:divBdr>
        <w:top w:val="none" w:sz="0" w:space="0" w:color="auto"/>
        <w:left w:val="none" w:sz="0" w:space="0" w:color="auto"/>
        <w:bottom w:val="none" w:sz="0" w:space="0" w:color="auto"/>
        <w:right w:val="none" w:sz="0" w:space="0" w:color="auto"/>
      </w:divBdr>
    </w:div>
    <w:div w:id="1136291357">
      <w:bodyDiv w:val="1"/>
      <w:marLeft w:val="0"/>
      <w:marRight w:val="0"/>
      <w:marTop w:val="0"/>
      <w:marBottom w:val="0"/>
      <w:divBdr>
        <w:top w:val="none" w:sz="0" w:space="0" w:color="auto"/>
        <w:left w:val="none" w:sz="0" w:space="0" w:color="auto"/>
        <w:bottom w:val="none" w:sz="0" w:space="0" w:color="auto"/>
        <w:right w:val="none" w:sz="0" w:space="0" w:color="auto"/>
      </w:divBdr>
    </w:div>
    <w:div w:id="1241407491">
      <w:bodyDiv w:val="1"/>
      <w:marLeft w:val="0"/>
      <w:marRight w:val="0"/>
      <w:marTop w:val="0"/>
      <w:marBottom w:val="0"/>
      <w:divBdr>
        <w:top w:val="none" w:sz="0" w:space="0" w:color="auto"/>
        <w:left w:val="none" w:sz="0" w:space="0" w:color="auto"/>
        <w:bottom w:val="none" w:sz="0" w:space="0" w:color="auto"/>
        <w:right w:val="none" w:sz="0" w:space="0" w:color="auto"/>
      </w:divBdr>
    </w:div>
    <w:div w:id="1286306549">
      <w:bodyDiv w:val="1"/>
      <w:marLeft w:val="0"/>
      <w:marRight w:val="0"/>
      <w:marTop w:val="0"/>
      <w:marBottom w:val="0"/>
      <w:divBdr>
        <w:top w:val="none" w:sz="0" w:space="0" w:color="auto"/>
        <w:left w:val="none" w:sz="0" w:space="0" w:color="auto"/>
        <w:bottom w:val="none" w:sz="0" w:space="0" w:color="auto"/>
        <w:right w:val="none" w:sz="0" w:space="0" w:color="auto"/>
      </w:divBdr>
    </w:div>
    <w:div w:id="1316910062">
      <w:bodyDiv w:val="1"/>
      <w:marLeft w:val="0"/>
      <w:marRight w:val="0"/>
      <w:marTop w:val="0"/>
      <w:marBottom w:val="0"/>
      <w:divBdr>
        <w:top w:val="none" w:sz="0" w:space="0" w:color="auto"/>
        <w:left w:val="none" w:sz="0" w:space="0" w:color="auto"/>
        <w:bottom w:val="none" w:sz="0" w:space="0" w:color="auto"/>
        <w:right w:val="none" w:sz="0" w:space="0" w:color="auto"/>
      </w:divBdr>
    </w:div>
    <w:div w:id="1517037376">
      <w:bodyDiv w:val="1"/>
      <w:marLeft w:val="0"/>
      <w:marRight w:val="0"/>
      <w:marTop w:val="0"/>
      <w:marBottom w:val="0"/>
      <w:divBdr>
        <w:top w:val="none" w:sz="0" w:space="0" w:color="auto"/>
        <w:left w:val="none" w:sz="0" w:space="0" w:color="auto"/>
        <w:bottom w:val="none" w:sz="0" w:space="0" w:color="auto"/>
        <w:right w:val="none" w:sz="0" w:space="0" w:color="auto"/>
      </w:divBdr>
    </w:div>
    <w:div w:id="1813449441">
      <w:bodyDiv w:val="1"/>
      <w:marLeft w:val="0"/>
      <w:marRight w:val="0"/>
      <w:marTop w:val="0"/>
      <w:marBottom w:val="0"/>
      <w:divBdr>
        <w:top w:val="none" w:sz="0" w:space="0" w:color="auto"/>
        <w:left w:val="none" w:sz="0" w:space="0" w:color="auto"/>
        <w:bottom w:val="none" w:sz="0" w:space="0" w:color="auto"/>
        <w:right w:val="none" w:sz="0" w:space="0" w:color="auto"/>
      </w:divBdr>
    </w:div>
    <w:div w:id="1865366363">
      <w:bodyDiv w:val="1"/>
      <w:marLeft w:val="0"/>
      <w:marRight w:val="0"/>
      <w:marTop w:val="0"/>
      <w:marBottom w:val="0"/>
      <w:divBdr>
        <w:top w:val="none" w:sz="0" w:space="0" w:color="auto"/>
        <w:left w:val="none" w:sz="0" w:space="0" w:color="auto"/>
        <w:bottom w:val="none" w:sz="0" w:space="0" w:color="auto"/>
        <w:right w:val="none" w:sz="0" w:space="0" w:color="auto"/>
      </w:divBdr>
    </w:div>
    <w:div w:id="1967157865">
      <w:bodyDiv w:val="1"/>
      <w:marLeft w:val="0"/>
      <w:marRight w:val="0"/>
      <w:marTop w:val="0"/>
      <w:marBottom w:val="0"/>
      <w:divBdr>
        <w:top w:val="none" w:sz="0" w:space="0" w:color="auto"/>
        <w:left w:val="none" w:sz="0" w:space="0" w:color="auto"/>
        <w:bottom w:val="none" w:sz="0" w:space="0" w:color="auto"/>
        <w:right w:val="none" w:sz="0" w:space="0" w:color="auto"/>
      </w:divBdr>
    </w:div>
    <w:div w:id="2054766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eu" TargetMode="External"/><Relationship Id="rId13" Type="http://schemas.openxmlformats.org/officeDocument/2006/relationships/hyperlink" Target="https://www.gov.pl/web/fundusze-regiony/krajowa-strategia-rozwoju-regionalnego" TargetMode="External"/><Relationship Id="rId18" Type="http://schemas.openxmlformats.org/officeDocument/2006/relationships/hyperlink" Target="mailto:wlaczenie.efs@podlaskie.eu" TargetMode="External"/><Relationship Id="rId26" Type="http://schemas.openxmlformats.org/officeDocument/2006/relationships/hyperlink" Target="https://bazakonkurencyjnosci.funduszeeuropejskie.gov.pl/" TargetMode="External"/><Relationship Id="rId3" Type="http://schemas.openxmlformats.org/officeDocument/2006/relationships/styles" Target="styles.xml"/><Relationship Id="rId21" Type="http://schemas.openxmlformats.org/officeDocument/2006/relationships/hyperlink" Target="http://www.funduszeuepodlaskie.eu" TargetMode="External"/><Relationship Id="rId7" Type="http://schemas.openxmlformats.org/officeDocument/2006/relationships/endnotes" Target="endnotes.xml"/><Relationship Id="rId12" Type="http://schemas.openxmlformats.org/officeDocument/2006/relationships/hyperlink" Target="https://funduszeuepodlaskie.pl/fundusze-europejskie-dla-podlaskiego/skorzystaj-z-systemu-informatycznego/" TargetMode="External"/><Relationship Id="rId17" Type="http://schemas.openxmlformats.org/officeDocument/2006/relationships/hyperlink" Target="https://www.gov.pl/web/uw-podlaski/wojewodzki-plan-transformacji-wojewodztwa-podlaskiego" TargetMode="External"/><Relationship Id="rId25" Type="http://schemas.openxmlformats.org/officeDocument/2006/relationships/hyperlink" Target="https://funduszeuepodlaskie.eu" TargetMode="External"/><Relationship Id="rId2" Type="http://schemas.openxmlformats.org/officeDocument/2006/relationships/numbering" Target="numbering.xml"/><Relationship Id="rId16" Type="http://schemas.openxmlformats.org/officeDocument/2006/relationships/hyperlink" Target="https://basiw.mz.gov.pl/mapy-informacje/mapa-potrzeb-na-lata-2027-2031/" TargetMode="External"/><Relationship Id="rId20" Type="http://schemas.openxmlformats.org/officeDocument/2006/relationships/hyperlink" Target="mailto:pomoc.fepd@podlaskie.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moc.fepd@podlaskie.eu" TargetMode="External"/><Relationship Id="rId24" Type="http://schemas.openxmlformats.org/officeDocument/2006/relationships/hyperlink" Target="https://www.funduszeeuropejskie.gov.pl" TargetMode="External"/><Relationship Id="rId5" Type="http://schemas.openxmlformats.org/officeDocument/2006/relationships/webSettings" Target="webSettings.xml"/><Relationship Id="rId15" Type="http://schemas.openxmlformats.org/officeDocument/2006/relationships/hyperlink" Target="https://www.gov.pl/web/zdrowie/zdrowa-przyszlosc-ramy-strategiczne-rozwoju-systemu-ochrony-zdrowia-na-lata-2021-2027-z-perspektywa-do-2030" TargetMode="External"/><Relationship Id="rId23" Type="http://schemas.openxmlformats.org/officeDocument/2006/relationships/hyperlink" Target="https://funduszeuepodlaskie.pl" TargetMode="External"/><Relationship Id="rId28" Type="http://schemas.openxmlformats.org/officeDocument/2006/relationships/header" Target="header1.xml"/><Relationship Id="rId10" Type="http://schemas.openxmlformats.org/officeDocument/2006/relationships/hyperlink" Target="https://sowa2021.efs.gov.pl/" TargetMode="External"/><Relationship Id="rId19" Type="http://schemas.openxmlformats.org/officeDocument/2006/relationships/hyperlink" Target="mailto:pife.bialystok@podlaskie.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europejskie.gov.pl" TargetMode="External"/><Relationship Id="rId14" Type="http://schemas.openxmlformats.org/officeDocument/2006/relationships/hyperlink" Target="http://ec.europa.eu/eurostat/web/nuts/local-administrative-units" TargetMode="External"/><Relationship Id="rId22" Type="http://schemas.openxmlformats.org/officeDocument/2006/relationships/hyperlink" Target="http://www.funduszeeuropejskie.gov.pl"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9F84-ADAC-43B7-A0FB-2630B695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93</Pages>
  <Words>31650</Words>
  <Characters>189903</Characters>
  <Application>Microsoft Office Word</Application>
  <DocSecurity>0</DocSecurity>
  <Lines>1582</Lines>
  <Paragraphs>442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Hanusiak Małgorzata</dc:creator>
  <cp:keywords/>
  <dc:description/>
  <cp:lastModifiedBy>DEFS V</cp:lastModifiedBy>
  <cp:revision>280</cp:revision>
  <cp:lastPrinted>2026-07-27T07:48:00Z</cp:lastPrinted>
  <dcterms:created xsi:type="dcterms:W3CDTF">2026-07-15T08:56:00Z</dcterms:created>
  <dcterms:modified xsi:type="dcterms:W3CDTF">2026-07-29T07:34:00Z</dcterms:modified>
</cp:coreProperties>
</file>