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C1DD" w14:textId="77777777" w:rsidR="001944A5" w:rsidRPr="006177F6" w:rsidRDefault="001944A5" w:rsidP="00B01ECE">
      <w:pPr>
        <w:spacing w:after="0" w:line="276" w:lineRule="auto"/>
        <w:rPr>
          <w:rFonts w:ascii="Open Sans" w:hAnsi="Open Sans" w:cs="Open Sans"/>
          <w:color w:val="000000"/>
          <w:kern w:val="0"/>
        </w:rPr>
      </w:pPr>
      <w:bookmarkStart w:id="0" w:name="_Hlk135805791"/>
    </w:p>
    <w:p w14:paraId="1A6022B0" w14:textId="77777777" w:rsidR="00FD2A4D" w:rsidRPr="006177F6" w:rsidRDefault="00FD2A4D" w:rsidP="00B01ECE">
      <w:pPr>
        <w:spacing w:after="0" w:line="276" w:lineRule="auto"/>
        <w:rPr>
          <w:rFonts w:ascii="Open Sans" w:hAnsi="Open Sans" w:cs="Open Sans"/>
          <w:color w:val="000000"/>
          <w:kern w:val="0"/>
        </w:rPr>
      </w:pPr>
    </w:p>
    <w:p w14:paraId="751F86E3" w14:textId="77777777" w:rsidR="001944A5" w:rsidRPr="006177F6" w:rsidRDefault="001944A5" w:rsidP="00B01ECE">
      <w:pPr>
        <w:spacing w:after="0" w:line="276" w:lineRule="auto"/>
        <w:rPr>
          <w:rFonts w:ascii="Open Sans" w:hAnsi="Open Sans" w:cs="Open Sans"/>
          <w:color w:val="000000"/>
          <w:kern w:val="0"/>
        </w:rPr>
      </w:pPr>
    </w:p>
    <w:p w14:paraId="5586A135" w14:textId="77777777" w:rsidR="001944A5" w:rsidRPr="006177F6" w:rsidRDefault="001944A5" w:rsidP="00F822BB">
      <w:pPr>
        <w:spacing w:after="0" w:line="276" w:lineRule="auto"/>
        <w:rPr>
          <w:rFonts w:ascii="Open Sans" w:eastAsia="Times New Roman" w:hAnsi="Open Sans" w:cs="Open Sans"/>
          <w:b/>
          <w:bCs/>
          <w:color w:val="000000"/>
          <w:kern w:val="0"/>
          <w:sz w:val="28"/>
          <w:szCs w:val="28"/>
          <w:lang w:eastAsia="pl-PL"/>
        </w:rPr>
      </w:pPr>
    </w:p>
    <w:p w14:paraId="28E35A14" w14:textId="77777777" w:rsidR="001944A5" w:rsidRPr="006177F6" w:rsidRDefault="001944A5" w:rsidP="00F822BB">
      <w:pPr>
        <w:spacing w:after="0" w:line="276" w:lineRule="auto"/>
        <w:rPr>
          <w:rFonts w:ascii="Open Sans" w:eastAsia="Times New Roman" w:hAnsi="Open Sans" w:cs="Open Sans"/>
          <w:b/>
          <w:bCs/>
          <w:color w:val="000000"/>
          <w:kern w:val="0"/>
          <w:sz w:val="28"/>
          <w:szCs w:val="28"/>
          <w:lang w:eastAsia="pl-PL"/>
        </w:rPr>
      </w:pPr>
    </w:p>
    <w:p w14:paraId="3503735A" w14:textId="77777777" w:rsidR="001944A5" w:rsidRPr="006177F6" w:rsidRDefault="001944A5" w:rsidP="00F822BB">
      <w:pPr>
        <w:spacing w:after="0" w:line="276" w:lineRule="auto"/>
        <w:rPr>
          <w:rFonts w:ascii="Open Sans" w:eastAsia="Times New Roman" w:hAnsi="Open Sans" w:cs="Open Sans"/>
          <w:b/>
          <w:bCs/>
          <w:color w:val="000000"/>
          <w:kern w:val="0"/>
          <w:sz w:val="28"/>
          <w:szCs w:val="28"/>
          <w:lang w:eastAsia="pl-PL"/>
        </w:rPr>
      </w:pPr>
      <w:r w:rsidRPr="006177F6">
        <w:rPr>
          <w:rFonts w:ascii="Open Sans" w:eastAsia="Times New Roman" w:hAnsi="Open Sans" w:cs="Open Sans"/>
          <w:b/>
          <w:bCs/>
          <w:color w:val="000000"/>
          <w:kern w:val="0"/>
          <w:sz w:val="28"/>
          <w:szCs w:val="28"/>
          <w:lang w:eastAsia="pl-PL"/>
        </w:rPr>
        <w:t>Urząd Marszałkowski Województwa Podlaskiego</w:t>
      </w:r>
    </w:p>
    <w:p w14:paraId="606D257A" w14:textId="77777777" w:rsidR="001944A5" w:rsidRPr="006177F6" w:rsidRDefault="001944A5" w:rsidP="00F822BB">
      <w:pPr>
        <w:spacing w:after="0" w:line="276" w:lineRule="auto"/>
        <w:rPr>
          <w:rFonts w:ascii="Open Sans" w:eastAsia="Times New Roman" w:hAnsi="Open Sans" w:cs="Open Sans"/>
          <w:b/>
          <w:bCs/>
          <w:color w:val="000000"/>
          <w:kern w:val="0"/>
          <w:sz w:val="40"/>
          <w:szCs w:val="40"/>
          <w:lang w:eastAsia="pl-PL"/>
        </w:rPr>
      </w:pPr>
    </w:p>
    <w:p w14:paraId="564394BB" w14:textId="77777777" w:rsidR="001944A5" w:rsidRPr="006177F6" w:rsidRDefault="001944A5" w:rsidP="00F822BB">
      <w:pPr>
        <w:spacing w:after="0" w:line="276" w:lineRule="auto"/>
        <w:rPr>
          <w:rFonts w:ascii="Open Sans" w:eastAsia="Times New Roman" w:hAnsi="Open Sans" w:cs="Open Sans"/>
          <w:b/>
          <w:bCs/>
          <w:color w:val="000000"/>
          <w:kern w:val="0"/>
          <w:sz w:val="48"/>
          <w:szCs w:val="48"/>
          <w:lang w:eastAsia="pl-PL"/>
        </w:rPr>
      </w:pPr>
      <w:r w:rsidRPr="006177F6">
        <w:rPr>
          <w:rFonts w:ascii="Open Sans" w:eastAsia="Times New Roman" w:hAnsi="Open Sans" w:cs="Open Sans"/>
          <w:b/>
          <w:bCs/>
          <w:color w:val="000000"/>
          <w:kern w:val="0"/>
          <w:sz w:val="48"/>
          <w:szCs w:val="48"/>
          <w:lang w:eastAsia="pl-PL"/>
        </w:rPr>
        <w:t>Regulamin wyboru projektów</w:t>
      </w:r>
    </w:p>
    <w:p w14:paraId="79ADBAD9" w14:textId="77777777" w:rsidR="001944A5" w:rsidRPr="006177F6" w:rsidRDefault="001944A5" w:rsidP="00F822BB">
      <w:pPr>
        <w:spacing w:after="0" w:line="276" w:lineRule="auto"/>
        <w:rPr>
          <w:rFonts w:ascii="Open Sans" w:eastAsia="Times New Roman" w:hAnsi="Open Sans" w:cs="Open Sans"/>
          <w:b/>
          <w:bCs/>
          <w:color w:val="000000"/>
          <w:kern w:val="0"/>
          <w:sz w:val="28"/>
          <w:szCs w:val="28"/>
          <w:lang w:eastAsia="pl-PL"/>
        </w:rPr>
      </w:pPr>
    </w:p>
    <w:p w14:paraId="18E60CC6" w14:textId="77777777" w:rsidR="001944A5" w:rsidRPr="006177F6" w:rsidRDefault="001944A5" w:rsidP="00F822BB">
      <w:pPr>
        <w:spacing w:after="0" w:line="276" w:lineRule="auto"/>
        <w:rPr>
          <w:rFonts w:ascii="Open Sans" w:eastAsia="Times New Roman" w:hAnsi="Open Sans" w:cs="Open Sans"/>
          <w:b/>
          <w:bCs/>
          <w:color w:val="000000"/>
          <w:kern w:val="0"/>
          <w:sz w:val="28"/>
          <w:szCs w:val="28"/>
          <w:lang w:eastAsia="pl-PL"/>
        </w:rPr>
      </w:pPr>
      <w:r w:rsidRPr="006177F6">
        <w:rPr>
          <w:rFonts w:ascii="Open Sans" w:eastAsia="Times New Roman" w:hAnsi="Open Sans" w:cs="Open Sans"/>
          <w:b/>
          <w:bCs/>
          <w:color w:val="000000"/>
          <w:kern w:val="0"/>
          <w:sz w:val="28"/>
          <w:szCs w:val="28"/>
          <w:lang w:eastAsia="pl-PL"/>
        </w:rPr>
        <w:t xml:space="preserve">w ramach programu </w:t>
      </w:r>
    </w:p>
    <w:p w14:paraId="4C84B7CF" w14:textId="77777777" w:rsidR="001944A5" w:rsidRPr="006177F6" w:rsidRDefault="001944A5" w:rsidP="00F822BB">
      <w:pPr>
        <w:spacing w:after="0" w:line="276" w:lineRule="auto"/>
        <w:rPr>
          <w:rFonts w:ascii="Open Sans" w:eastAsia="Times New Roman" w:hAnsi="Open Sans" w:cs="Open Sans"/>
          <w:b/>
          <w:bCs/>
          <w:color w:val="000000"/>
          <w:kern w:val="0"/>
          <w:sz w:val="28"/>
          <w:szCs w:val="28"/>
          <w:lang w:eastAsia="pl-PL"/>
        </w:rPr>
      </w:pPr>
      <w:r w:rsidRPr="006177F6">
        <w:rPr>
          <w:rFonts w:ascii="Open Sans" w:eastAsia="Times New Roman" w:hAnsi="Open Sans" w:cs="Open Sans"/>
          <w:b/>
          <w:bCs/>
          <w:color w:val="000000"/>
          <w:kern w:val="0"/>
          <w:sz w:val="28"/>
          <w:szCs w:val="28"/>
          <w:lang w:eastAsia="pl-PL"/>
        </w:rPr>
        <w:t>Fundusze Europejskie dla Podlaskiego 2021-2027</w:t>
      </w:r>
    </w:p>
    <w:p w14:paraId="1A8C5CAA" w14:textId="77777777" w:rsidR="001944A5" w:rsidRPr="006177F6" w:rsidRDefault="001944A5" w:rsidP="00F822BB">
      <w:pPr>
        <w:spacing w:after="0" w:line="276" w:lineRule="auto"/>
        <w:rPr>
          <w:rFonts w:ascii="Open Sans" w:eastAsia="Times New Roman" w:hAnsi="Open Sans" w:cs="Open Sans"/>
          <w:b/>
          <w:bCs/>
          <w:color w:val="000000"/>
          <w:kern w:val="0"/>
          <w:sz w:val="28"/>
          <w:szCs w:val="28"/>
          <w:lang w:eastAsia="pl-PL"/>
        </w:rPr>
      </w:pPr>
      <w:r w:rsidRPr="006177F6">
        <w:rPr>
          <w:rFonts w:ascii="Open Sans" w:eastAsia="Times New Roman" w:hAnsi="Open Sans" w:cs="Open Sans"/>
          <w:b/>
          <w:bCs/>
          <w:color w:val="000000"/>
          <w:kern w:val="0"/>
          <w:sz w:val="28"/>
          <w:szCs w:val="28"/>
          <w:lang w:eastAsia="pl-PL"/>
        </w:rPr>
        <w:t>Europejski Fundusz Społeczny PLUS</w:t>
      </w:r>
    </w:p>
    <w:p w14:paraId="15CB9EC8" w14:textId="77777777" w:rsidR="001944A5" w:rsidRPr="006177F6" w:rsidRDefault="001944A5" w:rsidP="00F822BB">
      <w:pPr>
        <w:spacing w:after="0" w:line="276" w:lineRule="auto"/>
        <w:rPr>
          <w:rFonts w:ascii="Open Sans" w:eastAsia="Times New Roman" w:hAnsi="Open Sans" w:cs="Open Sans"/>
          <w:b/>
          <w:bCs/>
          <w:color w:val="000000"/>
          <w:kern w:val="0"/>
          <w:sz w:val="28"/>
          <w:szCs w:val="28"/>
          <w:lang w:eastAsia="pl-PL"/>
        </w:rPr>
      </w:pPr>
    </w:p>
    <w:p w14:paraId="3F971AE6" w14:textId="77777777" w:rsidR="001944A5" w:rsidRPr="006177F6" w:rsidRDefault="001944A5" w:rsidP="00F822BB">
      <w:pPr>
        <w:spacing w:after="0" w:line="276" w:lineRule="auto"/>
        <w:rPr>
          <w:rFonts w:ascii="Open Sans" w:eastAsia="Times New Roman" w:hAnsi="Open Sans" w:cs="Open Sans"/>
          <w:b/>
          <w:bCs/>
          <w:color w:val="000000"/>
          <w:kern w:val="0"/>
          <w:sz w:val="28"/>
          <w:szCs w:val="28"/>
          <w:lang w:eastAsia="pl-PL"/>
        </w:rPr>
      </w:pPr>
      <w:r w:rsidRPr="006177F6">
        <w:rPr>
          <w:rFonts w:ascii="Open Sans" w:eastAsia="Times New Roman" w:hAnsi="Open Sans" w:cs="Open Sans"/>
          <w:b/>
          <w:bCs/>
          <w:color w:val="000000"/>
          <w:kern w:val="0"/>
          <w:sz w:val="28"/>
          <w:szCs w:val="28"/>
          <w:lang w:eastAsia="pl-PL"/>
        </w:rPr>
        <w:t>Priorytet VIII Fundusze na rzecz edukacji i włączenia społecznego</w:t>
      </w:r>
    </w:p>
    <w:p w14:paraId="22EFC4E5" w14:textId="5C0B7E0E" w:rsidR="001944A5" w:rsidRPr="006177F6" w:rsidRDefault="006157A6" w:rsidP="00F822BB">
      <w:pPr>
        <w:spacing w:after="0" w:line="276" w:lineRule="auto"/>
        <w:rPr>
          <w:rFonts w:ascii="Open Sans" w:eastAsia="Times New Roman" w:hAnsi="Open Sans" w:cs="Open Sans"/>
          <w:b/>
          <w:bCs/>
          <w:color w:val="000000"/>
          <w:kern w:val="0"/>
          <w:sz w:val="28"/>
          <w:szCs w:val="28"/>
          <w:lang w:eastAsia="pl-PL"/>
        </w:rPr>
      </w:pPr>
      <w:r w:rsidRPr="006157A6">
        <w:rPr>
          <w:rFonts w:ascii="Open Sans" w:eastAsia="Times New Roman" w:hAnsi="Open Sans" w:cs="Open Sans"/>
          <w:b/>
          <w:bCs/>
          <w:color w:val="000000"/>
          <w:kern w:val="0"/>
          <w:sz w:val="28"/>
          <w:szCs w:val="28"/>
          <w:lang w:eastAsia="pl-PL"/>
        </w:rPr>
        <w:t>Działanie 8.</w:t>
      </w:r>
      <w:r w:rsidR="00FF56A9">
        <w:rPr>
          <w:rFonts w:ascii="Open Sans" w:eastAsia="Times New Roman" w:hAnsi="Open Sans" w:cs="Open Sans"/>
          <w:b/>
          <w:bCs/>
          <w:color w:val="000000"/>
          <w:kern w:val="0"/>
          <w:sz w:val="28"/>
          <w:szCs w:val="28"/>
          <w:lang w:eastAsia="pl-PL"/>
        </w:rPr>
        <w:t>4</w:t>
      </w:r>
      <w:r w:rsidRPr="006157A6">
        <w:rPr>
          <w:rFonts w:ascii="Open Sans" w:eastAsia="Times New Roman" w:hAnsi="Open Sans" w:cs="Open Sans"/>
          <w:b/>
          <w:bCs/>
          <w:color w:val="000000"/>
          <w:kern w:val="0"/>
          <w:sz w:val="28"/>
          <w:szCs w:val="28"/>
          <w:lang w:eastAsia="pl-PL"/>
        </w:rPr>
        <w:t xml:space="preserve"> </w:t>
      </w:r>
      <w:r w:rsidR="00A50BF3" w:rsidRPr="00A50BF3">
        <w:rPr>
          <w:rFonts w:ascii="Open Sans" w:eastAsia="Times New Roman" w:hAnsi="Open Sans" w:cs="Open Sans"/>
          <w:b/>
          <w:bCs/>
          <w:color w:val="000000"/>
          <w:kern w:val="0"/>
          <w:sz w:val="28"/>
          <w:szCs w:val="28"/>
          <w:lang w:eastAsia="pl-PL"/>
        </w:rPr>
        <w:t>Wzrost dostępności usług społecznych</w:t>
      </w:r>
    </w:p>
    <w:p w14:paraId="636148C6" w14:textId="77777777" w:rsidR="006157A6" w:rsidRDefault="006157A6" w:rsidP="00F822BB">
      <w:pPr>
        <w:tabs>
          <w:tab w:val="left" w:pos="180"/>
          <w:tab w:val="left" w:pos="360"/>
          <w:tab w:val="center" w:pos="4536"/>
          <w:tab w:val="right" w:pos="9072"/>
        </w:tabs>
        <w:spacing w:after="0" w:line="276" w:lineRule="auto"/>
        <w:rPr>
          <w:rFonts w:ascii="Open Sans" w:eastAsia="Times New Roman" w:hAnsi="Open Sans" w:cs="Open Sans"/>
          <w:b/>
          <w:bCs/>
          <w:color w:val="000000"/>
          <w:kern w:val="0"/>
          <w:sz w:val="28"/>
          <w:szCs w:val="28"/>
          <w:lang w:eastAsia="pl-PL"/>
        </w:rPr>
      </w:pPr>
    </w:p>
    <w:p w14:paraId="115C4EB5" w14:textId="77777777" w:rsidR="008A64BE" w:rsidRDefault="008A64BE" w:rsidP="00F822BB">
      <w:pPr>
        <w:tabs>
          <w:tab w:val="left" w:pos="180"/>
          <w:tab w:val="left" w:pos="360"/>
          <w:tab w:val="center" w:pos="4536"/>
          <w:tab w:val="right" w:pos="9072"/>
        </w:tabs>
        <w:spacing w:after="0" w:line="276" w:lineRule="auto"/>
        <w:rPr>
          <w:rFonts w:ascii="Open Sans" w:eastAsia="Times New Roman" w:hAnsi="Open Sans" w:cs="Open Sans"/>
          <w:b/>
          <w:bCs/>
          <w:kern w:val="0"/>
          <w:sz w:val="28"/>
          <w:szCs w:val="28"/>
          <w:lang w:eastAsia="pl-PL"/>
        </w:rPr>
      </w:pPr>
    </w:p>
    <w:p w14:paraId="7022D9D5" w14:textId="374C9E29" w:rsidR="008A64BE" w:rsidRDefault="008A64BE" w:rsidP="00F822BB">
      <w:pPr>
        <w:tabs>
          <w:tab w:val="left" w:pos="180"/>
          <w:tab w:val="left" w:pos="360"/>
          <w:tab w:val="center" w:pos="4536"/>
          <w:tab w:val="right" w:pos="9072"/>
        </w:tabs>
        <w:spacing w:after="0" w:line="276" w:lineRule="auto"/>
        <w:rPr>
          <w:rFonts w:ascii="Open Sans" w:eastAsia="Times New Roman" w:hAnsi="Open Sans" w:cs="Open Sans"/>
          <w:b/>
          <w:bCs/>
          <w:kern w:val="0"/>
          <w:sz w:val="28"/>
          <w:szCs w:val="28"/>
          <w:lang w:eastAsia="pl-PL"/>
        </w:rPr>
      </w:pPr>
      <w:r w:rsidRPr="008A64BE">
        <w:rPr>
          <w:rFonts w:ascii="Open Sans" w:eastAsia="Times New Roman" w:hAnsi="Open Sans" w:cs="Open Sans"/>
          <w:b/>
          <w:bCs/>
          <w:kern w:val="0"/>
          <w:sz w:val="28"/>
          <w:szCs w:val="28"/>
          <w:lang w:eastAsia="pl-PL"/>
        </w:rPr>
        <w:t xml:space="preserve">Wsparcie społeczne i mieszkaniowe   </w:t>
      </w:r>
    </w:p>
    <w:p w14:paraId="4E448FC7" w14:textId="77777777" w:rsidR="008A64BE" w:rsidRDefault="008A64BE" w:rsidP="00F822BB">
      <w:pPr>
        <w:tabs>
          <w:tab w:val="left" w:pos="180"/>
          <w:tab w:val="left" w:pos="360"/>
          <w:tab w:val="center" w:pos="4536"/>
          <w:tab w:val="right" w:pos="9072"/>
        </w:tabs>
        <w:spacing w:after="0" w:line="276" w:lineRule="auto"/>
        <w:rPr>
          <w:rFonts w:ascii="Open Sans" w:eastAsia="Times New Roman" w:hAnsi="Open Sans" w:cs="Open Sans"/>
          <w:b/>
          <w:bCs/>
          <w:kern w:val="0"/>
          <w:sz w:val="28"/>
          <w:szCs w:val="28"/>
          <w:lang w:eastAsia="pl-PL"/>
        </w:rPr>
      </w:pPr>
    </w:p>
    <w:p w14:paraId="39614A89" w14:textId="343F2914" w:rsidR="001944A5" w:rsidRPr="006177F6" w:rsidRDefault="001944A5" w:rsidP="00F822BB">
      <w:pPr>
        <w:tabs>
          <w:tab w:val="left" w:pos="180"/>
          <w:tab w:val="left" w:pos="360"/>
          <w:tab w:val="center" w:pos="4536"/>
          <w:tab w:val="right" w:pos="9072"/>
        </w:tabs>
        <w:spacing w:after="0" w:line="276" w:lineRule="auto"/>
        <w:rPr>
          <w:rFonts w:ascii="Open Sans" w:hAnsi="Open Sans" w:cs="Open Sans"/>
          <w:b/>
          <w:bCs/>
          <w:color w:val="000000"/>
          <w:kern w:val="0"/>
          <w:sz w:val="28"/>
          <w:szCs w:val="28"/>
        </w:rPr>
      </w:pPr>
      <w:r w:rsidRPr="00E23119">
        <w:rPr>
          <w:rFonts w:ascii="Open Sans" w:eastAsia="Times New Roman" w:hAnsi="Open Sans" w:cs="Open Sans"/>
          <w:b/>
          <w:bCs/>
          <w:kern w:val="0"/>
          <w:sz w:val="28"/>
          <w:szCs w:val="28"/>
          <w:lang w:eastAsia="pl-PL"/>
        </w:rPr>
        <w:t>Nabór nr: FEPD.08.0</w:t>
      </w:r>
      <w:r w:rsidR="00FF56A9">
        <w:rPr>
          <w:rFonts w:ascii="Open Sans" w:eastAsia="Times New Roman" w:hAnsi="Open Sans" w:cs="Open Sans"/>
          <w:b/>
          <w:bCs/>
          <w:kern w:val="0"/>
          <w:sz w:val="28"/>
          <w:szCs w:val="28"/>
          <w:lang w:eastAsia="pl-PL"/>
        </w:rPr>
        <w:t>4</w:t>
      </w:r>
      <w:r w:rsidRPr="00E23119">
        <w:rPr>
          <w:rFonts w:ascii="Open Sans" w:eastAsia="Times New Roman" w:hAnsi="Open Sans" w:cs="Open Sans"/>
          <w:b/>
          <w:bCs/>
          <w:kern w:val="0"/>
          <w:sz w:val="28"/>
          <w:szCs w:val="28"/>
          <w:lang w:eastAsia="pl-PL"/>
        </w:rPr>
        <w:t>-IZ.00-</w:t>
      </w:r>
      <w:r w:rsidR="00E23119" w:rsidRPr="00E23119">
        <w:rPr>
          <w:rFonts w:ascii="Open Sans" w:eastAsia="Times New Roman" w:hAnsi="Open Sans" w:cs="Open Sans"/>
          <w:b/>
          <w:bCs/>
          <w:kern w:val="0"/>
          <w:sz w:val="28"/>
          <w:szCs w:val="28"/>
          <w:lang w:eastAsia="pl-PL"/>
        </w:rPr>
        <w:t>00</w:t>
      </w:r>
      <w:r w:rsidR="00FF56A9">
        <w:rPr>
          <w:rFonts w:ascii="Open Sans" w:eastAsia="Times New Roman" w:hAnsi="Open Sans" w:cs="Open Sans"/>
          <w:b/>
          <w:bCs/>
          <w:kern w:val="0"/>
          <w:sz w:val="28"/>
          <w:szCs w:val="28"/>
          <w:lang w:eastAsia="pl-PL"/>
        </w:rPr>
        <w:t>1</w:t>
      </w:r>
      <w:r w:rsidRPr="00E23119">
        <w:rPr>
          <w:rFonts w:ascii="Open Sans" w:eastAsia="Times New Roman" w:hAnsi="Open Sans" w:cs="Open Sans"/>
          <w:b/>
          <w:bCs/>
          <w:kern w:val="0"/>
          <w:sz w:val="28"/>
          <w:szCs w:val="28"/>
          <w:lang w:eastAsia="pl-PL"/>
        </w:rPr>
        <w:t>/2</w:t>
      </w:r>
      <w:r w:rsidR="006C0715">
        <w:rPr>
          <w:rFonts w:ascii="Open Sans" w:eastAsia="Times New Roman" w:hAnsi="Open Sans" w:cs="Open Sans"/>
          <w:b/>
          <w:bCs/>
          <w:kern w:val="0"/>
          <w:sz w:val="28"/>
          <w:szCs w:val="28"/>
          <w:lang w:eastAsia="pl-PL"/>
        </w:rPr>
        <w:t>6</w:t>
      </w:r>
    </w:p>
    <w:p w14:paraId="64753FA3" w14:textId="77777777" w:rsidR="001944A5" w:rsidRPr="00E73F3D" w:rsidRDefault="001944A5"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p>
    <w:p w14:paraId="01173034" w14:textId="77777777" w:rsidR="001944A5" w:rsidRPr="00E73F3D" w:rsidRDefault="001944A5"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p>
    <w:p w14:paraId="71A0E226" w14:textId="77777777" w:rsidR="001944A5" w:rsidRPr="00E73F3D" w:rsidRDefault="001944A5"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p>
    <w:p w14:paraId="4410D2E7" w14:textId="77777777" w:rsidR="006A65DA" w:rsidRPr="00E73F3D" w:rsidRDefault="006A65DA"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p>
    <w:p w14:paraId="5477BA1D" w14:textId="77777777" w:rsidR="00BD5472" w:rsidRPr="00E73F3D" w:rsidRDefault="00BD5472"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p>
    <w:p w14:paraId="102BCE58" w14:textId="77777777" w:rsidR="00BD5472" w:rsidRPr="00E73F3D" w:rsidRDefault="00BD5472"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p>
    <w:p w14:paraId="7B97B758" w14:textId="77777777" w:rsidR="00BD5472" w:rsidRPr="00E73F3D" w:rsidRDefault="00BD5472"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p>
    <w:p w14:paraId="06619FB6" w14:textId="77777777" w:rsidR="00A43B7D" w:rsidRDefault="00A43B7D"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p>
    <w:p w14:paraId="1DA7E4E5" w14:textId="04AFE8FF" w:rsidR="0069658D" w:rsidRPr="00A57B9E" w:rsidRDefault="001944A5"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r w:rsidRPr="00A57B9E">
        <w:rPr>
          <w:rFonts w:ascii="Open Sans" w:eastAsia="Times New Roman" w:hAnsi="Open Sans" w:cs="Open Sans"/>
          <w:kern w:val="0"/>
          <w:sz w:val="28"/>
          <w:szCs w:val="28"/>
          <w:lang w:eastAsia="pl-PL"/>
        </w:rPr>
        <w:t xml:space="preserve">Białystok, </w:t>
      </w:r>
      <w:r w:rsidR="00F93553">
        <w:rPr>
          <w:rFonts w:ascii="Open Sans" w:eastAsia="Times New Roman" w:hAnsi="Open Sans" w:cs="Open Sans"/>
          <w:kern w:val="0"/>
          <w:sz w:val="28"/>
          <w:szCs w:val="28"/>
          <w:lang w:eastAsia="pl-PL"/>
        </w:rPr>
        <w:t>30 lipca</w:t>
      </w:r>
      <w:r w:rsidR="00513459" w:rsidRPr="00A57B9E">
        <w:rPr>
          <w:rFonts w:ascii="Open Sans" w:eastAsia="Times New Roman" w:hAnsi="Open Sans" w:cs="Open Sans"/>
          <w:kern w:val="0"/>
          <w:sz w:val="28"/>
          <w:szCs w:val="28"/>
          <w:lang w:eastAsia="pl-PL"/>
        </w:rPr>
        <w:t xml:space="preserve"> </w:t>
      </w:r>
      <w:r w:rsidRPr="00A57B9E">
        <w:rPr>
          <w:rFonts w:ascii="Open Sans" w:eastAsia="Times New Roman" w:hAnsi="Open Sans" w:cs="Open Sans"/>
          <w:kern w:val="0"/>
          <w:sz w:val="28"/>
          <w:szCs w:val="28"/>
          <w:lang w:eastAsia="pl-PL"/>
        </w:rPr>
        <w:t>202</w:t>
      </w:r>
      <w:r w:rsidR="006C0715" w:rsidRPr="00A57B9E">
        <w:rPr>
          <w:rFonts w:ascii="Open Sans" w:eastAsia="Times New Roman" w:hAnsi="Open Sans" w:cs="Open Sans"/>
          <w:kern w:val="0"/>
          <w:sz w:val="28"/>
          <w:szCs w:val="28"/>
          <w:lang w:eastAsia="pl-PL"/>
        </w:rPr>
        <w:t>6</w:t>
      </w:r>
      <w:r w:rsidRPr="00A57B9E">
        <w:rPr>
          <w:rFonts w:ascii="Open Sans" w:eastAsia="Times New Roman" w:hAnsi="Open Sans" w:cs="Open Sans"/>
          <w:kern w:val="0"/>
          <w:sz w:val="28"/>
          <w:szCs w:val="28"/>
          <w:lang w:eastAsia="pl-PL"/>
        </w:rPr>
        <w:t xml:space="preserve"> r.</w:t>
      </w:r>
    </w:p>
    <w:p w14:paraId="07244C26" w14:textId="77777777" w:rsidR="006C0715" w:rsidRPr="00230269" w:rsidRDefault="006C0715" w:rsidP="00F822BB">
      <w:pPr>
        <w:suppressAutoHyphens w:val="0"/>
        <w:autoSpaceDE w:val="0"/>
        <w:spacing w:after="0" w:line="276" w:lineRule="auto"/>
        <w:textAlignment w:val="auto"/>
        <w:rPr>
          <w:rFonts w:ascii="Open Sans" w:eastAsia="Times New Roman" w:hAnsi="Open Sans" w:cs="Open Sans"/>
          <w:kern w:val="0"/>
          <w:sz w:val="28"/>
          <w:szCs w:val="28"/>
          <w:lang w:eastAsia="pl-PL"/>
        </w:rPr>
      </w:pPr>
    </w:p>
    <w:p w14:paraId="4D04D838" w14:textId="77777777" w:rsidR="009034CB" w:rsidRPr="00F56841" w:rsidRDefault="009034CB" w:rsidP="000F486C">
      <w:pPr>
        <w:suppressAutoHyphens w:val="0"/>
        <w:autoSpaceDE w:val="0"/>
        <w:spacing w:after="120" w:line="276" w:lineRule="auto"/>
        <w:jc w:val="center"/>
        <w:textAlignment w:val="auto"/>
        <w:rPr>
          <w:rFonts w:ascii="Open Sans" w:eastAsia="Times New Roman" w:hAnsi="Open Sans" w:cs="Open Sans"/>
          <w:b/>
          <w:bCs/>
          <w:kern w:val="0"/>
          <w:lang w:eastAsia="pl-PL"/>
        </w:rPr>
      </w:pPr>
      <w:r w:rsidRPr="00F56841">
        <w:rPr>
          <w:rFonts w:ascii="Open Sans" w:eastAsia="Times New Roman" w:hAnsi="Open Sans" w:cs="Open Sans"/>
          <w:b/>
          <w:bCs/>
          <w:kern w:val="0"/>
          <w:lang w:eastAsia="pl-PL"/>
        </w:rPr>
        <w:lastRenderedPageBreak/>
        <w:t>Spis treści</w:t>
      </w:r>
    </w:p>
    <w:p w14:paraId="0464F157" w14:textId="25D1AA6B" w:rsidR="00A57B9E" w:rsidRDefault="00242FE2">
      <w:pPr>
        <w:pStyle w:val="Spistreci1"/>
        <w:rPr>
          <w:rFonts w:asciiTheme="minorHAnsi" w:eastAsiaTheme="minorEastAsia" w:hAnsiTheme="minorHAnsi" w:cstheme="minorBidi"/>
          <w:b w:val="0"/>
          <w:bCs w:val="0"/>
          <w:caps w:val="0"/>
          <w:kern w:val="2"/>
          <w:sz w:val="24"/>
          <w:lang w:eastAsia="pl-PL"/>
          <w14:ligatures w14:val="standardContextual"/>
        </w:rPr>
      </w:pPr>
      <w:r w:rsidRPr="006177F6">
        <w:rPr>
          <w:b w:val="0"/>
          <w:bCs w:val="0"/>
          <w:caps w:val="0"/>
          <w:color w:val="000000"/>
        </w:rPr>
        <w:fldChar w:fldCharType="begin"/>
      </w:r>
      <w:r w:rsidRPr="006177F6">
        <w:rPr>
          <w:b w:val="0"/>
          <w:bCs w:val="0"/>
          <w:caps w:val="0"/>
          <w:color w:val="000000"/>
        </w:rPr>
        <w:instrText xml:space="preserve"> TOC \o "1-3" \h \z \u </w:instrText>
      </w:r>
      <w:r w:rsidRPr="006177F6">
        <w:rPr>
          <w:b w:val="0"/>
          <w:bCs w:val="0"/>
          <w:caps w:val="0"/>
          <w:color w:val="000000"/>
        </w:rPr>
        <w:fldChar w:fldCharType="separate"/>
      </w:r>
      <w:hyperlink w:anchor="_Toc231892372" w:history="1">
        <w:r w:rsidR="00A57B9E" w:rsidRPr="009B4131">
          <w:rPr>
            <w:rStyle w:val="Hipercze"/>
          </w:rPr>
          <w:t>1.</w:t>
        </w:r>
        <w:r w:rsidR="00A57B9E">
          <w:rPr>
            <w:rFonts w:asciiTheme="minorHAnsi" w:eastAsiaTheme="minorEastAsia" w:hAnsiTheme="minorHAnsi" w:cstheme="minorBidi"/>
            <w:b w:val="0"/>
            <w:bCs w:val="0"/>
            <w:caps w:val="0"/>
            <w:kern w:val="2"/>
            <w:sz w:val="24"/>
            <w:lang w:eastAsia="pl-PL"/>
            <w14:ligatures w14:val="standardContextual"/>
          </w:rPr>
          <w:tab/>
        </w:r>
        <w:r w:rsidR="00A57B9E" w:rsidRPr="009B4131">
          <w:rPr>
            <w:rStyle w:val="Hipercze"/>
          </w:rPr>
          <w:t>Informacje ogólne</w:t>
        </w:r>
        <w:r w:rsidR="00A57B9E">
          <w:rPr>
            <w:webHidden/>
          </w:rPr>
          <w:tab/>
        </w:r>
        <w:r w:rsidR="00A57B9E">
          <w:rPr>
            <w:webHidden/>
          </w:rPr>
          <w:fldChar w:fldCharType="begin"/>
        </w:r>
        <w:r w:rsidR="00A57B9E">
          <w:rPr>
            <w:webHidden/>
          </w:rPr>
          <w:instrText xml:space="preserve"> PAGEREF _Toc231892372 \h </w:instrText>
        </w:r>
        <w:r w:rsidR="00A57B9E">
          <w:rPr>
            <w:webHidden/>
          </w:rPr>
        </w:r>
        <w:r w:rsidR="00A57B9E">
          <w:rPr>
            <w:webHidden/>
          </w:rPr>
          <w:fldChar w:fldCharType="separate"/>
        </w:r>
        <w:r w:rsidR="00A57B9E">
          <w:rPr>
            <w:webHidden/>
          </w:rPr>
          <w:t>3</w:t>
        </w:r>
        <w:r w:rsidR="00A57B9E">
          <w:rPr>
            <w:webHidden/>
          </w:rPr>
          <w:fldChar w:fldCharType="end"/>
        </w:r>
      </w:hyperlink>
    </w:p>
    <w:p w14:paraId="2F8B4536" w14:textId="0D5BCDEF"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73" w:history="1">
        <w:r w:rsidRPr="009B4131">
          <w:rPr>
            <w:rStyle w:val="Hipercze"/>
            <w:rFonts w:eastAsia="TimesNewRoman"/>
            <w:noProof/>
          </w:rPr>
          <w:t>1.1</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Przedmiot naboru</w:t>
        </w:r>
        <w:r>
          <w:rPr>
            <w:noProof/>
            <w:webHidden/>
          </w:rPr>
          <w:tab/>
        </w:r>
        <w:r>
          <w:rPr>
            <w:noProof/>
            <w:webHidden/>
          </w:rPr>
          <w:fldChar w:fldCharType="begin"/>
        </w:r>
        <w:r>
          <w:rPr>
            <w:noProof/>
            <w:webHidden/>
          </w:rPr>
          <w:instrText xml:space="preserve"> PAGEREF _Toc231892373 \h </w:instrText>
        </w:r>
        <w:r>
          <w:rPr>
            <w:noProof/>
            <w:webHidden/>
          </w:rPr>
        </w:r>
        <w:r>
          <w:rPr>
            <w:noProof/>
            <w:webHidden/>
          </w:rPr>
          <w:fldChar w:fldCharType="separate"/>
        </w:r>
        <w:r>
          <w:rPr>
            <w:noProof/>
            <w:webHidden/>
          </w:rPr>
          <w:t>4</w:t>
        </w:r>
        <w:r>
          <w:rPr>
            <w:noProof/>
            <w:webHidden/>
          </w:rPr>
          <w:fldChar w:fldCharType="end"/>
        </w:r>
      </w:hyperlink>
    </w:p>
    <w:p w14:paraId="0CEB01B6" w14:textId="67C2AD5D"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74" w:history="1">
        <w:r w:rsidRPr="009B4131">
          <w:rPr>
            <w:rStyle w:val="Hipercze"/>
            <w:noProof/>
          </w:rPr>
          <w:t>1.2</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Podstawowe informacje o naborze</w:t>
        </w:r>
        <w:r>
          <w:rPr>
            <w:noProof/>
            <w:webHidden/>
          </w:rPr>
          <w:tab/>
        </w:r>
        <w:r>
          <w:rPr>
            <w:noProof/>
            <w:webHidden/>
          </w:rPr>
          <w:fldChar w:fldCharType="begin"/>
        </w:r>
        <w:r>
          <w:rPr>
            <w:noProof/>
            <w:webHidden/>
          </w:rPr>
          <w:instrText xml:space="preserve"> PAGEREF _Toc231892374 \h </w:instrText>
        </w:r>
        <w:r>
          <w:rPr>
            <w:noProof/>
            <w:webHidden/>
          </w:rPr>
        </w:r>
        <w:r>
          <w:rPr>
            <w:noProof/>
            <w:webHidden/>
          </w:rPr>
          <w:fldChar w:fldCharType="separate"/>
        </w:r>
        <w:r>
          <w:rPr>
            <w:noProof/>
            <w:webHidden/>
          </w:rPr>
          <w:t>4</w:t>
        </w:r>
        <w:r>
          <w:rPr>
            <w:noProof/>
            <w:webHidden/>
          </w:rPr>
          <w:fldChar w:fldCharType="end"/>
        </w:r>
      </w:hyperlink>
    </w:p>
    <w:p w14:paraId="2EAD5578" w14:textId="3608BA9A"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75" w:history="1">
        <w:r w:rsidRPr="009B4131">
          <w:rPr>
            <w:rStyle w:val="Hipercze"/>
            <w:noProof/>
          </w:rPr>
          <w:t>1.3</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Kwota przeznaczona na dofinansowanie projektów w naborze</w:t>
        </w:r>
        <w:r>
          <w:rPr>
            <w:noProof/>
            <w:webHidden/>
          </w:rPr>
          <w:tab/>
        </w:r>
        <w:r>
          <w:rPr>
            <w:noProof/>
            <w:webHidden/>
          </w:rPr>
          <w:fldChar w:fldCharType="begin"/>
        </w:r>
        <w:r>
          <w:rPr>
            <w:noProof/>
            <w:webHidden/>
          </w:rPr>
          <w:instrText xml:space="preserve"> PAGEREF _Toc231892375 \h </w:instrText>
        </w:r>
        <w:r>
          <w:rPr>
            <w:noProof/>
            <w:webHidden/>
          </w:rPr>
        </w:r>
        <w:r>
          <w:rPr>
            <w:noProof/>
            <w:webHidden/>
          </w:rPr>
          <w:fldChar w:fldCharType="separate"/>
        </w:r>
        <w:r>
          <w:rPr>
            <w:noProof/>
            <w:webHidden/>
          </w:rPr>
          <w:t>5</w:t>
        </w:r>
        <w:r>
          <w:rPr>
            <w:noProof/>
            <w:webHidden/>
          </w:rPr>
          <w:fldChar w:fldCharType="end"/>
        </w:r>
      </w:hyperlink>
    </w:p>
    <w:p w14:paraId="4AB4B8D5" w14:textId="71330C72"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76" w:history="1">
        <w:r w:rsidRPr="009B4131">
          <w:rPr>
            <w:rStyle w:val="Hipercze"/>
            <w:noProof/>
          </w:rPr>
          <w:t>1.4</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Sposób składania wniosku o dofinansowanie</w:t>
        </w:r>
        <w:r>
          <w:rPr>
            <w:noProof/>
            <w:webHidden/>
          </w:rPr>
          <w:tab/>
        </w:r>
        <w:r>
          <w:rPr>
            <w:noProof/>
            <w:webHidden/>
          </w:rPr>
          <w:fldChar w:fldCharType="begin"/>
        </w:r>
        <w:r>
          <w:rPr>
            <w:noProof/>
            <w:webHidden/>
          </w:rPr>
          <w:instrText xml:space="preserve"> PAGEREF _Toc231892376 \h </w:instrText>
        </w:r>
        <w:r>
          <w:rPr>
            <w:noProof/>
            <w:webHidden/>
          </w:rPr>
        </w:r>
        <w:r>
          <w:rPr>
            <w:noProof/>
            <w:webHidden/>
          </w:rPr>
          <w:fldChar w:fldCharType="separate"/>
        </w:r>
        <w:r>
          <w:rPr>
            <w:noProof/>
            <w:webHidden/>
          </w:rPr>
          <w:t>7</w:t>
        </w:r>
        <w:r>
          <w:rPr>
            <w:noProof/>
            <w:webHidden/>
          </w:rPr>
          <w:fldChar w:fldCharType="end"/>
        </w:r>
      </w:hyperlink>
    </w:p>
    <w:p w14:paraId="12238DDC" w14:textId="70F84DF4"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77" w:history="1">
        <w:r w:rsidRPr="009B4131">
          <w:rPr>
            <w:rStyle w:val="Hipercze"/>
            <w:noProof/>
          </w:rPr>
          <w:t>1.5</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Aplikacja SOWA EFS</w:t>
        </w:r>
        <w:r>
          <w:rPr>
            <w:noProof/>
            <w:webHidden/>
          </w:rPr>
          <w:tab/>
        </w:r>
        <w:r>
          <w:rPr>
            <w:noProof/>
            <w:webHidden/>
          </w:rPr>
          <w:fldChar w:fldCharType="begin"/>
        </w:r>
        <w:r>
          <w:rPr>
            <w:noProof/>
            <w:webHidden/>
          </w:rPr>
          <w:instrText xml:space="preserve"> PAGEREF _Toc231892377 \h </w:instrText>
        </w:r>
        <w:r>
          <w:rPr>
            <w:noProof/>
            <w:webHidden/>
          </w:rPr>
        </w:r>
        <w:r>
          <w:rPr>
            <w:noProof/>
            <w:webHidden/>
          </w:rPr>
          <w:fldChar w:fldCharType="separate"/>
        </w:r>
        <w:r>
          <w:rPr>
            <w:noProof/>
            <w:webHidden/>
          </w:rPr>
          <w:t>8</w:t>
        </w:r>
        <w:r>
          <w:rPr>
            <w:noProof/>
            <w:webHidden/>
          </w:rPr>
          <w:fldChar w:fldCharType="end"/>
        </w:r>
      </w:hyperlink>
    </w:p>
    <w:p w14:paraId="7905F986" w14:textId="4C7BEABD"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78" w:history="1">
        <w:r w:rsidRPr="009B4131">
          <w:rPr>
            <w:rStyle w:val="Hipercze"/>
            <w:noProof/>
          </w:rPr>
          <w:t>1.6</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Procedura wycofania wniosku</w:t>
        </w:r>
        <w:r>
          <w:rPr>
            <w:noProof/>
            <w:webHidden/>
          </w:rPr>
          <w:tab/>
        </w:r>
        <w:r>
          <w:rPr>
            <w:noProof/>
            <w:webHidden/>
          </w:rPr>
          <w:fldChar w:fldCharType="begin"/>
        </w:r>
        <w:r>
          <w:rPr>
            <w:noProof/>
            <w:webHidden/>
          </w:rPr>
          <w:instrText xml:space="preserve"> PAGEREF _Toc231892378 \h </w:instrText>
        </w:r>
        <w:r>
          <w:rPr>
            <w:noProof/>
            <w:webHidden/>
          </w:rPr>
        </w:r>
        <w:r>
          <w:rPr>
            <w:noProof/>
            <w:webHidden/>
          </w:rPr>
          <w:fldChar w:fldCharType="separate"/>
        </w:r>
        <w:r>
          <w:rPr>
            <w:noProof/>
            <w:webHidden/>
          </w:rPr>
          <w:t>9</w:t>
        </w:r>
        <w:r>
          <w:rPr>
            <w:noProof/>
            <w:webHidden/>
          </w:rPr>
          <w:fldChar w:fldCharType="end"/>
        </w:r>
      </w:hyperlink>
    </w:p>
    <w:p w14:paraId="75428A41" w14:textId="343F666C" w:rsidR="00A57B9E" w:rsidRDefault="00A57B9E">
      <w:pPr>
        <w:pStyle w:val="Spistreci1"/>
        <w:rPr>
          <w:rFonts w:asciiTheme="minorHAnsi" w:eastAsiaTheme="minorEastAsia" w:hAnsiTheme="minorHAnsi" w:cstheme="minorBidi"/>
          <w:b w:val="0"/>
          <w:bCs w:val="0"/>
          <w:caps w:val="0"/>
          <w:kern w:val="2"/>
          <w:sz w:val="24"/>
          <w:lang w:eastAsia="pl-PL"/>
          <w14:ligatures w14:val="standardContextual"/>
        </w:rPr>
      </w:pPr>
      <w:hyperlink w:anchor="_Toc231892379" w:history="1">
        <w:r w:rsidRPr="009B4131">
          <w:rPr>
            <w:rStyle w:val="Hipercze"/>
          </w:rPr>
          <w:t>2.</w:t>
        </w:r>
        <w:r>
          <w:rPr>
            <w:rFonts w:asciiTheme="minorHAnsi" w:eastAsiaTheme="minorEastAsia" w:hAnsiTheme="minorHAnsi" w:cstheme="minorBidi"/>
            <w:b w:val="0"/>
            <w:bCs w:val="0"/>
            <w:caps w:val="0"/>
            <w:kern w:val="2"/>
            <w:sz w:val="24"/>
            <w:lang w:eastAsia="pl-PL"/>
            <w14:ligatures w14:val="standardContextual"/>
          </w:rPr>
          <w:tab/>
        </w:r>
        <w:r w:rsidRPr="009B4131">
          <w:rPr>
            <w:rStyle w:val="Hipercze"/>
          </w:rPr>
          <w:t>Wymagania dotyczące projektu</w:t>
        </w:r>
        <w:r>
          <w:rPr>
            <w:webHidden/>
          </w:rPr>
          <w:tab/>
        </w:r>
        <w:r>
          <w:rPr>
            <w:webHidden/>
          </w:rPr>
          <w:fldChar w:fldCharType="begin"/>
        </w:r>
        <w:r>
          <w:rPr>
            <w:webHidden/>
          </w:rPr>
          <w:instrText xml:space="preserve"> PAGEREF _Toc231892379 \h </w:instrText>
        </w:r>
        <w:r>
          <w:rPr>
            <w:webHidden/>
          </w:rPr>
        </w:r>
        <w:r>
          <w:rPr>
            <w:webHidden/>
          </w:rPr>
          <w:fldChar w:fldCharType="separate"/>
        </w:r>
        <w:r>
          <w:rPr>
            <w:webHidden/>
          </w:rPr>
          <w:t>10</w:t>
        </w:r>
        <w:r>
          <w:rPr>
            <w:webHidden/>
          </w:rPr>
          <w:fldChar w:fldCharType="end"/>
        </w:r>
      </w:hyperlink>
    </w:p>
    <w:p w14:paraId="14BED421" w14:textId="309CD5DF"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81" w:history="1">
        <w:r w:rsidRPr="009B4131">
          <w:rPr>
            <w:rStyle w:val="Hipercze"/>
            <w:noProof/>
          </w:rPr>
          <w:t>2.1</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Podmioty uprawnione do ubiegania się o dofinansowanie projektu</w:t>
        </w:r>
        <w:r>
          <w:rPr>
            <w:noProof/>
            <w:webHidden/>
          </w:rPr>
          <w:tab/>
        </w:r>
        <w:r>
          <w:rPr>
            <w:noProof/>
            <w:webHidden/>
          </w:rPr>
          <w:fldChar w:fldCharType="begin"/>
        </w:r>
        <w:r>
          <w:rPr>
            <w:noProof/>
            <w:webHidden/>
          </w:rPr>
          <w:instrText xml:space="preserve"> PAGEREF _Toc231892381 \h </w:instrText>
        </w:r>
        <w:r>
          <w:rPr>
            <w:noProof/>
            <w:webHidden/>
          </w:rPr>
        </w:r>
        <w:r>
          <w:rPr>
            <w:noProof/>
            <w:webHidden/>
          </w:rPr>
          <w:fldChar w:fldCharType="separate"/>
        </w:r>
        <w:r>
          <w:rPr>
            <w:noProof/>
            <w:webHidden/>
          </w:rPr>
          <w:t>10</w:t>
        </w:r>
        <w:r>
          <w:rPr>
            <w:noProof/>
            <w:webHidden/>
          </w:rPr>
          <w:fldChar w:fldCharType="end"/>
        </w:r>
      </w:hyperlink>
    </w:p>
    <w:p w14:paraId="77DCBAD8" w14:textId="35BB0D6C"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82" w:history="1">
        <w:r w:rsidRPr="009B4131">
          <w:rPr>
            <w:rStyle w:val="Hipercze"/>
            <w:noProof/>
          </w:rPr>
          <w:t>2.2</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Grupa docelowa</w:t>
        </w:r>
        <w:r>
          <w:rPr>
            <w:noProof/>
            <w:webHidden/>
          </w:rPr>
          <w:tab/>
        </w:r>
        <w:r>
          <w:rPr>
            <w:noProof/>
            <w:webHidden/>
          </w:rPr>
          <w:fldChar w:fldCharType="begin"/>
        </w:r>
        <w:r>
          <w:rPr>
            <w:noProof/>
            <w:webHidden/>
          </w:rPr>
          <w:instrText xml:space="preserve"> PAGEREF _Toc231892382 \h </w:instrText>
        </w:r>
        <w:r>
          <w:rPr>
            <w:noProof/>
            <w:webHidden/>
          </w:rPr>
        </w:r>
        <w:r>
          <w:rPr>
            <w:noProof/>
            <w:webHidden/>
          </w:rPr>
          <w:fldChar w:fldCharType="separate"/>
        </w:r>
        <w:r>
          <w:rPr>
            <w:noProof/>
            <w:webHidden/>
          </w:rPr>
          <w:t>13</w:t>
        </w:r>
        <w:r>
          <w:rPr>
            <w:noProof/>
            <w:webHidden/>
          </w:rPr>
          <w:fldChar w:fldCharType="end"/>
        </w:r>
      </w:hyperlink>
    </w:p>
    <w:p w14:paraId="69F8EDE6" w14:textId="408D5762"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83" w:history="1">
        <w:r w:rsidRPr="009B4131">
          <w:rPr>
            <w:rStyle w:val="Hipercze"/>
            <w:noProof/>
          </w:rPr>
          <w:t>2.3</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Typy projektów</w:t>
        </w:r>
        <w:r>
          <w:rPr>
            <w:noProof/>
            <w:webHidden/>
          </w:rPr>
          <w:tab/>
        </w:r>
        <w:r>
          <w:rPr>
            <w:noProof/>
            <w:webHidden/>
          </w:rPr>
          <w:fldChar w:fldCharType="begin"/>
        </w:r>
        <w:r>
          <w:rPr>
            <w:noProof/>
            <w:webHidden/>
          </w:rPr>
          <w:instrText xml:space="preserve"> PAGEREF _Toc231892383 \h </w:instrText>
        </w:r>
        <w:r>
          <w:rPr>
            <w:noProof/>
            <w:webHidden/>
          </w:rPr>
        </w:r>
        <w:r>
          <w:rPr>
            <w:noProof/>
            <w:webHidden/>
          </w:rPr>
          <w:fldChar w:fldCharType="separate"/>
        </w:r>
        <w:r>
          <w:rPr>
            <w:noProof/>
            <w:webHidden/>
          </w:rPr>
          <w:t>18</w:t>
        </w:r>
        <w:r>
          <w:rPr>
            <w:noProof/>
            <w:webHidden/>
          </w:rPr>
          <w:fldChar w:fldCharType="end"/>
        </w:r>
      </w:hyperlink>
    </w:p>
    <w:p w14:paraId="0DCB6D18" w14:textId="7BD6D2A6"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84" w:history="1">
        <w:r w:rsidRPr="009B4131">
          <w:rPr>
            <w:rStyle w:val="Hipercze"/>
            <w:noProof/>
          </w:rPr>
          <w:t>2.4</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Warunki realizacji projektów</w:t>
        </w:r>
        <w:r>
          <w:rPr>
            <w:noProof/>
            <w:webHidden/>
          </w:rPr>
          <w:tab/>
        </w:r>
        <w:r>
          <w:rPr>
            <w:noProof/>
            <w:webHidden/>
          </w:rPr>
          <w:fldChar w:fldCharType="begin"/>
        </w:r>
        <w:r>
          <w:rPr>
            <w:noProof/>
            <w:webHidden/>
          </w:rPr>
          <w:instrText xml:space="preserve"> PAGEREF _Toc231892384 \h </w:instrText>
        </w:r>
        <w:r>
          <w:rPr>
            <w:noProof/>
            <w:webHidden/>
          </w:rPr>
        </w:r>
        <w:r>
          <w:rPr>
            <w:noProof/>
            <w:webHidden/>
          </w:rPr>
          <w:fldChar w:fldCharType="separate"/>
        </w:r>
        <w:r>
          <w:rPr>
            <w:noProof/>
            <w:webHidden/>
          </w:rPr>
          <w:t>19</w:t>
        </w:r>
        <w:r>
          <w:rPr>
            <w:noProof/>
            <w:webHidden/>
          </w:rPr>
          <w:fldChar w:fldCharType="end"/>
        </w:r>
      </w:hyperlink>
    </w:p>
    <w:p w14:paraId="5024F1B5" w14:textId="1B643D21"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85" w:history="1">
        <w:r w:rsidRPr="009B4131">
          <w:rPr>
            <w:rStyle w:val="Hipercze"/>
            <w:noProof/>
          </w:rPr>
          <w:t>2.5</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Wskaźniki</w:t>
        </w:r>
        <w:r>
          <w:rPr>
            <w:noProof/>
            <w:webHidden/>
          </w:rPr>
          <w:tab/>
        </w:r>
        <w:r>
          <w:rPr>
            <w:noProof/>
            <w:webHidden/>
          </w:rPr>
          <w:fldChar w:fldCharType="begin"/>
        </w:r>
        <w:r>
          <w:rPr>
            <w:noProof/>
            <w:webHidden/>
          </w:rPr>
          <w:instrText xml:space="preserve"> PAGEREF _Toc231892385 \h </w:instrText>
        </w:r>
        <w:r>
          <w:rPr>
            <w:noProof/>
            <w:webHidden/>
          </w:rPr>
        </w:r>
        <w:r>
          <w:rPr>
            <w:noProof/>
            <w:webHidden/>
          </w:rPr>
          <w:fldChar w:fldCharType="separate"/>
        </w:r>
        <w:r>
          <w:rPr>
            <w:noProof/>
            <w:webHidden/>
          </w:rPr>
          <w:t>24</w:t>
        </w:r>
        <w:r>
          <w:rPr>
            <w:noProof/>
            <w:webHidden/>
          </w:rPr>
          <w:fldChar w:fldCharType="end"/>
        </w:r>
      </w:hyperlink>
    </w:p>
    <w:p w14:paraId="34598B3D" w14:textId="16C225E3" w:rsidR="00A57B9E" w:rsidRDefault="00A57B9E">
      <w:pPr>
        <w:pStyle w:val="Spistreci3"/>
        <w:rPr>
          <w:rFonts w:asciiTheme="minorHAnsi" w:eastAsiaTheme="minorEastAsia" w:hAnsiTheme="minorHAnsi" w:cstheme="minorBidi"/>
          <w:b w:val="0"/>
          <w:noProof/>
          <w:kern w:val="2"/>
          <w:sz w:val="24"/>
          <w:szCs w:val="24"/>
          <w:lang w:eastAsia="pl-PL"/>
          <w14:ligatures w14:val="standardContextual"/>
        </w:rPr>
      </w:pPr>
      <w:hyperlink w:anchor="_Toc231892386" w:history="1">
        <w:r w:rsidRPr="009B4131">
          <w:rPr>
            <w:rStyle w:val="Hipercze"/>
            <w:noProof/>
          </w:rPr>
          <w:t>2.5.1 Wskaźniki kluczowe</w:t>
        </w:r>
        <w:r>
          <w:rPr>
            <w:noProof/>
            <w:webHidden/>
          </w:rPr>
          <w:tab/>
        </w:r>
        <w:r>
          <w:rPr>
            <w:noProof/>
            <w:webHidden/>
          </w:rPr>
          <w:fldChar w:fldCharType="begin"/>
        </w:r>
        <w:r>
          <w:rPr>
            <w:noProof/>
            <w:webHidden/>
          </w:rPr>
          <w:instrText xml:space="preserve"> PAGEREF _Toc231892386 \h </w:instrText>
        </w:r>
        <w:r>
          <w:rPr>
            <w:noProof/>
            <w:webHidden/>
          </w:rPr>
        </w:r>
        <w:r>
          <w:rPr>
            <w:noProof/>
            <w:webHidden/>
          </w:rPr>
          <w:fldChar w:fldCharType="separate"/>
        </w:r>
        <w:r>
          <w:rPr>
            <w:noProof/>
            <w:webHidden/>
          </w:rPr>
          <w:t>25</w:t>
        </w:r>
        <w:r>
          <w:rPr>
            <w:noProof/>
            <w:webHidden/>
          </w:rPr>
          <w:fldChar w:fldCharType="end"/>
        </w:r>
      </w:hyperlink>
    </w:p>
    <w:p w14:paraId="6A3F7EDF" w14:textId="38500004" w:rsidR="00A57B9E" w:rsidRDefault="00A57B9E">
      <w:pPr>
        <w:pStyle w:val="Spistreci3"/>
        <w:tabs>
          <w:tab w:val="left" w:pos="1100"/>
        </w:tabs>
        <w:rPr>
          <w:rFonts w:asciiTheme="minorHAnsi" w:eastAsiaTheme="minorEastAsia" w:hAnsiTheme="minorHAnsi" w:cstheme="minorBidi"/>
          <w:b w:val="0"/>
          <w:noProof/>
          <w:kern w:val="2"/>
          <w:sz w:val="24"/>
          <w:szCs w:val="24"/>
          <w:lang w:eastAsia="pl-PL"/>
          <w14:ligatures w14:val="standardContextual"/>
        </w:rPr>
      </w:pPr>
      <w:hyperlink w:anchor="_Toc231892389" w:history="1">
        <w:r w:rsidRPr="009B4131">
          <w:rPr>
            <w:rStyle w:val="Hipercze"/>
            <w:noProof/>
          </w:rPr>
          <w:t>3.5.2</w:t>
        </w:r>
        <w:r>
          <w:rPr>
            <w:rFonts w:asciiTheme="minorHAnsi" w:eastAsiaTheme="minorEastAsia" w:hAnsiTheme="minorHAnsi" w:cstheme="minorBidi"/>
            <w:b w:val="0"/>
            <w:noProof/>
            <w:kern w:val="2"/>
            <w:sz w:val="24"/>
            <w:szCs w:val="24"/>
            <w:lang w:eastAsia="pl-PL"/>
            <w14:ligatures w14:val="standardContextual"/>
          </w:rPr>
          <w:tab/>
        </w:r>
        <w:r w:rsidRPr="009B4131">
          <w:rPr>
            <w:rStyle w:val="Hipercze"/>
            <w:noProof/>
          </w:rPr>
          <w:t>Wskaźniki wspólne</w:t>
        </w:r>
        <w:r>
          <w:rPr>
            <w:noProof/>
            <w:webHidden/>
          </w:rPr>
          <w:tab/>
        </w:r>
        <w:r>
          <w:rPr>
            <w:noProof/>
            <w:webHidden/>
          </w:rPr>
          <w:fldChar w:fldCharType="begin"/>
        </w:r>
        <w:r>
          <w:rPr>
            <w:noProof/>
            <w:webHidden/>
          </w:rPr>
          <w:instrText xml:space="preserve"> PAGEREF _Toc231892389 \h </w:instrText>
        </w:r>
        <w:r>
          <w:rPr>
            <w:noProof/>
            <w:webHidden/>
          </w:rPr>
        </w:r>
        <w:r>
          <w:rPr>
            <w:noProof/>
            <w:webHidden/>
          </w:rPr>
          <w:fldChar w:fldCharType="separate"/>
        </w:r>
        <w:r>
          <w:rPr>
            <w:noProof/>
            <w:webHidden/>
          </w:rPr>
          <w:t>25</w:t>
        </w:r>
        <w:r>
          <w:rPr>
            <w:noProof/>
            <w:webHidden/>
          </w:rPr>
          <w:fldChar w:fldCharType="end"/>
        </w:r>
      </w:hyperlink>
    </w:p>
    <w:p w14:paraId="20F31771" w14:textId="368C0285" w:rsidR="00A57B9E" w:rsidRDefault="00A57B9E">
      <w:pPr>
        <w:pStyle w:val="Spistreci3"/>
        <w:rPr>
          <w:rFonts w:asciiTheme="minorHAnsi" w:eastAsiaTheme="minorEastAsia" w:hAnsiTheme="minorHAnsi" w:cstheme="minorBidi"/>
          <w:b w:val="0"/>
          <w:noProof/>
          <w:kern w:val="2"/>
          <w:sz w:val="24"/>
          <w:szCs w:val="24"/>
          <w:lang w:eastAsia="pl-PL"/>
          <w14:ligatures w14:val="standardContextual"/>
        </w:rPr>
      </w:pPr>
      <w:hyperlink w:anchor="_Toc231892390" w:history="1">
        <w:r w:rsidRPr="009B4131">
          <w:rPr>
            <w:rStyle w:val="Hipercze"/>
            <w:noProof/>
          </w:rPr>
          <w:t>2.5.3 Wskaźniki własne</w:t>
        </w:r>
        <w:r>
          <w:rPr>
            <w:noProof/>
            <w:webHidden/>
          </w:rPr>
          <w:tab/>
        </w:r>
        <w:r>
          <w:rPr>
            <w:noProof/>
            <w:webHidden/>
          </w:rPr>
          <w:fldChar w:fldCharType="begin"/>
        </w:r>
        <w:r>
          <w:rPr>
            <w:noProof/>
            <w:webHidden/>
          </w:rPr>
          <w:instrText xml:space="preserve"> PAGEREF _Toc231892390 \h </w:instrText>
        </w:r>
        <w:r>
          <w:rPr>
            <w:noProof/>
            <w:webHidden/>
          </w:rPr>
        </w:r>
        <w:r>
          <w:rPr>
            <w:noProof/>
            <w:webHidden/>
          </w:rPr>
          <w:fldChar w:fldCharType="separate"/>
        </w:r>
        <w:r>
          <w:rPr>
            <w:noProof/>
            <w:webHidden/>
          </w:rPr>
          <w:t>26</w:t>
        </w:r>
        <w:r>
          <w:rPr>
            <w:noProof/>
            <w:webHidden/>
          </w:rPr>
          <w:fldChar w:fldCharType="end"/>
        </w:r>
      </w:hyperlink>
    </w:p>
    <w:p w14:paraId="28D70924" w14:textId="025B127C" w:rsidR="00A57B9E" w:rsidRDefault="00A57B9E">
      <w:pPr>
        <w:pStyle w:val="Spistreci3"/>
        <w:rPr>
          <w:rFonts w:asciiTheme="minorHAnsi" w:eastAsiaTheme="minorEastAsia" w:hAnsiTheme="minorHAnsi" w:cstheme="minorBidi"/>
          <w:b w:val="0"/>
          <w:noProof/>
          <w:kern w:val="2"/>
          <w:sz w:val="24"/>
          <w:szCs w:val="24"/>
          <w:lang w:eastAsia="pl-PL"/>
          <w14:ligatures w14:val="standardContextual"/>
        </w:rPr>
      </w:pPr>
      <w:hyperlink w:anchor="_Toc231892391" w:history="1">
        <w:r w:rsidRPr="009B4131">
          <w:rPr>
            <w:rStyle w:val="Hipercze"/>
            <w:noProof/>
          </w:rPr>
          <w:t>2.5.4 Definicje wskaźników</w:t>
        </w:r>
        <w:r>
          <w:rPr>
            <w:noProof/>
            <w:webHidden/>
          </w:rPr>
          <w:tab/>
        </w:r>
        <w:r>
          <w:rPr>
            <w:noProof/>
            <w:webHidden/>
          </w:rPr>
          <w:fldChar w:fldCharType="begin"/>
        </w:r>
        <w:r>
          <w:rPr>
            <w:noProof/>
            <w:webHidden/>
          </w:rPr>
          <w:instrText xml:space="preserve"> PAGEREF _Toc231892391 \h </w:instrText>
        </w:r>
        <w:r>
          <w:rPr>
            <w:noProof/>
            <w:webHidden/>
          </w:rPr>
        </w:r>
        <w:r>
          <w:rPr>
            <w:noProof/>
            <w:webHidden/>
          </w:rPr>
          <w:fldChar w:fldCharType="separate"/>
        </w:r>
        <w:r>
          <w:rPr>
            <w:noProof/>
            <w:webHidden/>
          </w:rPr>
          <w:t>26</w:t>
        </w:r>
        <w:r>
          <w:rPr>
            <w:noProof/>
            <w:webHidden/>
          </w:rPr>
          <w:fldChar w:fldCharType="end"/>
        </w:r>
      </w:hyperlink>
    </w:p>
    <w:p w14:paraId="5C8681AB" w14:textId="1D2FF969"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92" w:history="1">
        <w:r w:rsidRPr="009B4131">
          <w:rPr>
            <w:rStyle w:val="Hipercze"/>
            <w:noProof/>
          </w:rPr>
          <w:t>2.6</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Reguła proporcjonalności</w:t>
        </w:r>
        <w:r>
          <w:rPr>
            <w:noProof/>
            <w:webHidden/>
          </w:rPr>
          <w:tab/>
        </w:r>
        <w:r>
          <w:rPr>
            <w:noProof/>
            <w:webHidden/>
          </w:rPr>
          <w:fldChar w:fldCharType="begin"/>
        </w:r>
        <w:r>
          <w:rPr>
            <w:noProof/>
            <w:webHidden/>
          </w:rPr>
          <w:instrText xml:space="preserve"> PAGEREF _Toc231892392 \h </w:instrText>
        </w:r>
        <w:r>
          <w:rPr>
            <w:noProof/>
            <w:webHidden/>
          </w:rPr>
        </w:r>
        <w:r>
          <w:rPr>
            <w:noProof/>
            <w:webHidden/>
          </w:rPr>
          <w:fldChar w:fldCharType="separate"/>
        </w:r>
        <w:r>
          <w:rPr>
            <w:noProof/>
            <w:webHidden/>
          </w:rPr>
          <w:t>33</w:t>
        </w:r>
        <w:r>
          <w:rPr>
            <w:noProof/>
            <w:webHidden/>
          </w:rPr>
          <w:fldChar w:fldCharType="end"/>
        </w:r>
      </w:hyperlink>
    </w:p>
    <w:p w14:paraId="2F2963ED" w14:textId="4A137231"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93" w:history="1">
        <w:r w:rsidRPr="009B4131">
          <w:rPr>
            <w:rStyle w:val="Hipercze"/>
            <w:noProof/>
          </w:rPr>
          <w:t>2.7</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Partnerstwo w projekcie</w:t>
        </w:r>
        <w:r>
          <w:rPr>
            <w:noProof/>
            <w:webHidden/>
          </w:rPr>
          <w:tab/>
        </w:r>
        <w:r>
          <w:rPr>
            <w:noProof/>
            <w:webHidden/>
          </w:rPr>
          <w:fldChar w:fldCharType="begin"/>
        </w:r>
        <w:r>
          <w:rPr>
            <w:noProof/>
            <w:webHidden/>
          </w:rPr>
          <w:instrText xml:space="preserve"> PAGEREF _Toc231892393 \h </w:instrText>
        </w:r>
        <w:r>
          <w:rPr>
            <w:noProof/>
            <w:webHidden/>
          </w:rPr>
        </w:r>
        <w:r>
          <w:rPr>
            <w:noProof/>
            <w:webHidden/>
          </w:rPr>
          <w:fldChar w:fldCharType="separate"/>
        </w:r>
        <w:r>
          <w:rPr>
            <w:noProof/>
            <w:webHidden/>
          </w:rPr>
          <w:t>34</w:t>
        </w:r>
        <w:r>
          <w:rPr>
            <w:noProof/>
            <w:webHidden/>
          </w:rPr>
          <w:fldChar w:fldCharType="end"/>
        </w:r>
      </w:hyperlink>
    </w:p>
    <w:p w14:paraId="61EB36AA" w14:textId="03077611"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394" w:history="1">
        <w:r w:rsidRPr="009B4131">
          <w:rPr>
            <w:rStyle w:val="Hipercze"/>
            <w:noProof/>
          </w:rPr>
          <w:t>2.8</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Zasady horyzontalne</w:t>
        </w:r>
        <w:r>
          <w:rPr>
            <w:noProof/>
            <w:webHidden/>
          </w:rPr>
          <w:tab/>
        </w:r>
        <w:r>
          <w:rPr>
            <w:noProof/>
            <w:webHidden/>
          </w:rPr>
          <w:fldChar w:fldCharType="begin"/>
        </w:r>
        <w:r>
          <w:rPr>
            <w:noProof/>
            <w:webHidden/>
          </w:rPr>
          <w:instrText xml:space="preserve"> PAGEREF _Toc231892394 \h </w:instrText>
        </w:r>
        <w:r>
          <w:rPr>
            <w:noProof/>
            <w:webHidden/>
          </w:rPr>
        </w:r>
        <w:r>
          <w:rPr>
            <w:noProof/>
            <w:webHidden/>
          </w:rPr>
          <w:fldChar w:fldCharType="separate"/>
        </w:r>
        <w:r>
          <w:rPr>
            <w:noProof/>
            <w:webHidden/>
          </w:rPr>
          <w:t>35</w:t>
        </w:r>
        <w:r>
          <w:rPr>
            <w:noProof/>
            <w:webHidden/>
          </w:rPr>
          <w:fldChar w:fldCharType="end"/>
        </w:r>
      </w:hyperlink>
    </w:p>
    <w:p w14:paraId="179D011C" w14:textId="1D1802F8" w:rsidR="00A57B9E" w:rsidRDefault="00A57B9E">
      <w:pPr>
        <w:pStyle w:val="Spistreci3"/>
        <w:tabs>
          <w:tab w:val="left" w:pos="1100"/>
        </w:tabs>
        <w:rPr>
          <w:rFonts w:asciiTheme="minorHAnsi" w:eastAsiaTheme="minorEastAsia" w:hAnsiTheme="minorHAnsi" w:cstheme="minorBidi"/>
          <w:b w:val="0"/>
          <w:noProof/>
          <w:kern w:val="2"/>
          <w:sz w:val="24"/>
          <w:szCs w:val="24"/>
          <w:lang w:eastAsia="pl-PL"/>
          <w14:ligatures w14:val="standardContextual"/>
        </w:rPr>
      </w:pPr>
      <w:hyperlink w:anchor="_Toc231892395" w:history="1">
        <w:r w:rsidRPr="009B4131">
          <w:rPr>
            <w:rStyle w:val="Hipercze"/>
            <w:rFonts w:cs="Open Sans"/>
            <w:noProof/>
          </w:rPr>
          <w:t>2.8.1</w:t>
        </w:r>
        <w:r>
          <w:rPr>
            <w:rFonts w:asciiTheme="minorHAnsi" w:eastAsiaTheme="minorEastAsia" w:hAnsiTheme="minorHAnsi" w:cstheme="minorBidi"/>
            <w:b w:val="0"/>
            <w:noProof/>
            <w:kern w:val="2"/>
            <w:sz w:val="24"/>
            <w:szCs w:val="24"/>
            <w:lang w:eastAsia="pl-PL"/>
            <w14:ligatures w14:val="standardContextual"/>
          </w:rPr>
          <w:tab/>
        </w:r>
        <w:r w:rsidRPr="009B4131">
          <w:rPr>
            <w:rStyle w:val="Hipercze"/>
            <w:rFonts w:cs="Open Sans"/>
            <w:noProof/>
          </w:rPr>
          <w:t>Zasada równości kobiet i mężczyzn</w:t>
        </w:r>
        <w:r>
          <w:rPr>
            <w:noProof/>
            <w:webHidden/>
          </w:rPr>
          <w:tab/>
        </w:r>
        <w:r>
          <w:rPr>
            <w:noProof/>
            <w:webHidden/>
          </w:rPr>
          <w:fldChar w:fldCharType="begin"/>
        </w:r>
        <w:r>
          <w:rPr>
            <w:noProof/>
            <w:webHidden/>
          </w:rPr>
          <w:instrText xml:space="preserve"> PAGEREF _Toc231892395 \h </w:instrText>
        </w:r>
        <w:r>
          <w:rPr>
            <w:noProof/>
            <w:webHidden/>
          </w:rPr>
        </w:r>
        <w:r>
          <w:rPr>
            <w:noProof/>
            <w:webHidden/>
          </w:rPr>
          <w:fldChar w:fldCharType="separate"/>
        </w:r>
        <w:r>
          <w:rPr>
            <w:noProof/>
            <w:webHidden/>
          </w:rPr>
          <w:t>36</w:t>
        </w:r>
        <w:r>
          <w:rPr>
            <w:noProof/>
            <w:webHidden/>
          </w:rPr>
          <w:fldChar w:fldCharType="end"/>
        </w:r>
      </w:hyperlink>
    </w:p>
    <w:p w14:paraId="7D40517B" w14:textId="755B4B70" w:rsidR="00A57B9E" w:rsidRDefault="00A57B9E">
      <w:pPr>
        <w:pStyle w:val="Spistreci3"/>
        <w:tabs>
          <w:tab w:val="left" w:pos="1100"/>
        </w:tabs>
        <w:rPr>
          <w:rFonts w:asciiTheme="minorHAnsi" w:eastAsiaTheme="minorEastAsia" w:hAnsiTheme="minorHAnsi" w:cstheme="minorBidi"/>
          <w:b w:val="0"/>
          <w:noProof/>
          <w:kern w:val="2"/>
          <w:sz w:val="24"/>
          <w:szCs w:val="24"/>
          <w:lang w:eastAsia="pl-PL"/>
          <w14:ligatures w14:val="standardContextual"/>
        </w:rPr>
      </w:pPr>
      <w:hyperlink w:anchor="_Toc231892396" w:history="1">
        <w:r w:rsidRPr="009B4131">
          <w:rPr>
            <w:rStyle w:val="Hipercze"/>
            <w:rFonts w:cs="Open Sans"/>
            <w:noProof/>
          </w:rPr>
          <w:t>2.8.2</w:t>
        </w:r>
        <w:r>
          <w:rPr>
            <w:rFonts w:asciiTheme="minorHAnsi" w:eastAsiaTheme="minorEastAsia" w:hAnsiTheme="minorHAnsi" w:cstheme="minorBidi"/>
            <w:b w:val="0"/>
            <w:noProof/>
            <w:kern w:val="2"/>
            <w:sz w:val="24"/>
            <w:szCs w:val="24"/>
            <w:lang w:eastAsia="pl-PL"/>
            <w14:ligatures w14:val="standardContextual"/>
          </w:rPr>
          <w:tab/>
        </w:r>
        <w:r w:rsidRPr="009B4131">
          <w:rPr>
            <w:rStyle w:val="Hipercze"/>
            <w:rFonts w:cs="Open Sans"/>
            <w:noProof/>
          </w:rPr>
          <w:t>Zasada zrównoważonego rozwoju</w:t>
        </w:r>
        <w:r>
          <w:rPr>
            <w:noProof/>
            <w:webHidden/>
          </w:rPr>
          <w:tab/>
        </w:r>
        <w:r>
          <w:rPr>
            <w:noProof/>
            <w:webHidden/>
          </w:rPr>
          <w:fldChar w:fldCharType="begin"/>
        </w:r>
        <w:r>
          <w:rPr>
            <w:noProof/>
            <w:webHidden/>
          </w:rPr>
          <w:instrText xml:space="preserve"> PAGEREF _Toc231892396 \h </w:instrText>
        </w:r>
        <w:r>
          <w:rPr>
            <w:noProof/>
            <w:webHidden/>
          </w:rPr>
        </w:r>
        <w:r>
          <w:rPr>
            <w:noProof/>
            <w:webHidden/>
          </w:rPr>
          <w:fldChar w:fldCharType="separate"/>
        </w:r>
        <w:r>
          <w:rPr>
            <w:noProof/>
            <w:webHidden/>
          </w:rPr>
          <w:t>36</w:t>
        </w:r>
        <w:r>
          <w:rPr>
            <w:noProof/>
            <w:webHidden/>
          </w:rPr>
          <w:fldChar w:fldCharType="end"/>
        </w:r>
      </w:hyperlink>
    </w:p>
    <w:p w14:paraId="2782D25F" w14:textId="5DFD4755" w:rsidR="00A57B9E" w:rsidRDefault="00A57B9E">
      <w:pPr>
        <w:pStyle w:val="Spistreci3"/>
        <w:tabs>
          <w:tab w:val="left" w:pos="1100"/>
        </w:tabs>
        <w:rPr>
          <w:rFonts w:asciiTheme="minorHAnsi" w:eastAsiaTheme="minorEastAsia" w:hAnsiTheme="minorHAnsi" w:cstheme="minorBidi"/>
          <w:b w:val="0"/>
          <w:noProof/>
          <w:kern w:val="2"/>
          <w:sz w:val="24"/>
          <w:szCs w:val="24"/>
          <w:lang w:eastAsia="pl-PL"/>
          <w14:ligatures w14:val="standardContextual"/>
        </w:rPr>
      </w:pPr>
      <w:hyperlink w:anchor="_Toc231892397" w:history="1">
        <w:r w:rsidRPr="009B4131">
          <w:rPr>
            <w:rStyle w:val="Hipercze"/>
            <w:rFonts w:cs="Open Sans"/>
            <w:noProof/>
          </w:rPr>
          <w:t>2.8.3</w:t>
        </w:r>
        <w:r>
          <w:rPr>
            <w:rFonts w:asciiTheme="minorHAnsi" w:eastAsiaTheme="minorEastAsia" w:hAnsiTheme="minorHAnsi" w:cstheme="minorBidi"/>
            <w:b w:val="0"/>
            <w:noProof/>
            <w:kern w:val="2"/>
            <w:sz w:val="24"/>
            <w:szCs w:val="24"/>
            <w:lang w:eastAsia="pl-PL"/>
            <w14:ligatures w14:val="standardContextual"/>
          </w:rPr>
          <w:tab/>
        </w:r>
        <w:r w:rsidRPr="009B4131">
          <w:rPr>
            <w:rStyle w:val="Hipercze"/>
            <w:rFonts w:cs="Open Sans"/>
            <w:noProof/>
          </w:rPr>
          <w:t>Zasada równości szans i niedyskryminacji</w:t>
        </w:r>
        <w:r>
          <w:rPr>
            <w:noProof/>
            <w:webHidden/>
          </w:rPr>
          <w:tab/>
        </w:r>
        <w:r>
          <w:rPr>
            <w:noProof/>
            <w:webHidden/>
          </w:rPr>
          <w:fldChar w:fldCharType="begin"/>
        </w:r>
        <w:r>
          <w:rPr>
            <w:noProof/>
            <w:webHidden/>
          </w:rPr>
          <w:instrText xml:space="preserve"> PAGEREF _Toc231892397 \h </w:instrText>
        </w:r>
        <w:r>
          <w:rPr>
            <w:noProof/>
            <w:webHidden/>
          </w:rPr>
        </w:r>
        <w:r>
          <w:rPr>
            <w:noProof/>
            <w:webHidden/>
          </w:rPr>
          <w:fldChar w:fldCharType="separate"/>
        </w:r>
        <w:r>
          <w:rPr>
            <w:noProof/>
            <w:webHidden/>
          </w:rPr>
          <w:t>37</w:t>
        </w:r>
        <w:r>
          <w:rPr>
            <w:noProof/>
            <w:webHidden/>
          </w:rPr>
          <w:fldChar w:fldCharType="end"/>
        </w:r>
      </w:hyperlink>
    </w:p>
    <w:p w14:paraId="60CD558F" w14:textId="05D99529" w:rsidR="00A57B9E" w:rsidRDefault="00A57B9E">
      <w:pPr>
        <w:pStyle w:val="Spistreci3"/>
        <w:tabs>
          <w:tab w:val="left" w:pos="1100"/>
        </w:tabs>
        <w:rPr>
          <w:rFonts w:asciiTheme="minorHAnsi" w:eastAsiaTheme="minorEastAsia" w:hAnsiTheme="minorHAnsi" w:cstheme="minorBidi"/>
          <w:b w:val="0"/>
          <w:noProof/>
          <w:kern w:val="2"/>
          <w:sz w:val="24"/>
          <w:szCs w:val="24"/>
          <w:lang w:eastAsia="pl-PL"/>
          <w14:ligatures w14:val="standardContextual"/>
        </w:rPr>
      </w:pPr>
      <w:hyperlink w:anchor="_Toc231892398" w:history="1">
        <w:r w:rsidRPr="009B4131">
          <w:rPr>
            <w:rStyle w:val="Hipercze"/>
            <w:noProof/>
          </w:rPr>
          <w:t>2.8.4</w:t>
        </w:r>
        <w:r>
          <w:rPr>
            <w:rFonts w:asciiTheme="minorHAnsi" w:eastAsiaTheme="minorEastAsia" w:hAnsiTheme="minorHAnsi" w:cstheme="minorBidi"/>
            <w:b w:val="0"/>
            <w:noProof/>
            <w:kern w:val="2"/>
            <w:sz w:val="24"/>
            <w:szCs w:val="24"/>
            <w:lang w:eastAsia="pl-PL"/>
            <w14:ligatures w14:val="standardContextual"/>
          </w:rPr>
          <w:tab/>
        </w:r>
        <w:r w:rsidRPr="009B4131">
          <w:rPr>
            <w:rStyle w:val="Hipercze"/>
            <w:noProof/>
          </w:rPr>
          <w:t>Karta Praw Podstawowych Unii Europejskiej</w:t>
        </w:r>
        <w:r>
          <w:rPr>
            <w:noProof/>
            <w:webHidden/>
          </w:rPr>
          <w:tab/>
        </w:r>
        <w:r>
          <w:rPr>
            <w:noProof/>
            <w:webHidden/>
          </w:rPr>
          <w:fldChar w:fldCharType="begin"/>
        </w:r>
        <w:r>
          <w:rPr>
            <w:noProof/>
            <w:webHidden/>
          </w:rPr>
          <w:instrText xml:space="preserve"> PAGEREF _Toc231892398 \h </w:instrText>
        </w:r>
        <w:r>
          <w:rPr>
            <w:noProof/>
            <w:webHidden/>
          </w:rPr>
        </w:r>
        <w:r>
          <w:rPr>
            <w:noProof/>
            <w:webHidden/>
          </w:rPr>
          <w:fldChar w:fldCharType="separate"/>
        </w:r>
        <w:r>
          <w:rPr>
            <w:noProof/>
            <w:webHidden/>
          </w:rPr>
          <w:t>38</w:t>
        </w:r>
        <w:r>
          <w:rPr>
            <w:noProof/>
            <w:webHidden/>
          </w:rPr>
          <w:fldChar w:fldCharType="end"/>
        </w:r>
      </w:hyperlink>
    </w:p>
    <w:p w14:paraId="405840FE" w14:textId="23AC59BF" w:rsidR="00A57B9E" w:rsidRDefault="00A57B9E">
      <w:pPr>
        <w:pStyle w:val="Spistreci3"/>
        <w:tabs>
          <w:tab w:val="left" w:pos="1100"/>
        </w:tabs>
        <w:rPr>
          <w:rFonts w:asciiTheme="minorHAnsi" w:eastAsiaTheme="minorEastAsia" w:hAnsiTheme="minorHAnsi" w:cstheme="minorBidi"/>
          <w:b w:val="0"/>
          <w:noProof/>
          <w:kern w:val="2"/>
          <w:sz w:val="24"/>
          <w:szCs w:val="24"/>
          <w:lang w:eastAsia="pl-PL"/>
          <w14:ligatures w14:val="standardContextual"/>
        </w:rPr>
      </w:pPr>
      <w:hyperlink w:anchor="_Toc231892399" w:history="1">
        <w:r w:rsidRPr="009B4131">
          <w:rPr>
            <w:rStyle w:val="Hipercze"/>
            <w:rFonts w:cs="Open Sans"/>
            <w:noProof/>
          </w:rPr>
          <w:t>2.8.5</w:t>
        </w:r>
        <w:r>
          <w:rPr>
            <w:rFonts w:asciiTheme="minorHAnsi" w:eastAsiaTheme="minorEastAsia" w:hAnsiTheme="minorHAnsi" w:cstheme="minorBidi"/>
            <w:b w:val="0"/>
            <w:noProof/>
            <w:kern w:val="2"/>
            <w:sz w:val="24"/>
            <w:szCs w:val="24"/>
            <w:lang w:eastAsia="pl-PL"/>
            <w14:ligatures w14:val="standardContextual"/>
          </w:rPr>
          <w:tab/>
        </w:r>
        <w:r w:rsidRPr="009B4131">
          <w:rPr>
            <w:rStyle w:val="Hipercze"/>
            <w:rFonts w:cs="Open Sans"/>
            <w:noProof/>
          </w:rPr>
          <w:t>Konwencja o Prawach Osób Niepełnosprawnych</w:t>
        </w:r>
        <w:r>
          <w:rPr>
            <w:noProof/>
            <w:webHidden/>
          </w:rPr>
          <w:tab/>
        </w:r>
        <w:r>
          <w:rPr>
            <w:noProof/>
            <w:webHidden/>
          </w:rPr>
          <w:fldChar w:fldCharType="begin"/>
        </w:r>
        <w:r>
          <w:rPr>
            <w:noProof/>
            <w:webHidden/>
          </w:rPr>
          <w:instrText xml:space="preserve"> PAGEREF _Toc231892399 \h </w:instrText>
        </w:r>
        <w:r>
          <w:rPr>
            <w:noProof/>
            <w:webHidden/>
          </w:rPr>
        </w:r>
        <w:r>
          <w:rPr>
            <w:noProof/>
            <w:webHidden/>
          </w:rPr>
          <w:fldChar w:fldCharType="separate"/>
        </w:r>
        <w:r>
          <w:rPr>
            <w:noProof/>
            <w:webHidden/>
          </w:rPr>
          <w:t>39</w:t>
        </w:r>
        <w:r>
          <w:rPr>
            <w:noProof/>
            <w:webHidden/>
          </w:rPr>
          <w:fldChar w:fldCharType="end"/>
        </w:r>
      </w:hyperlink>
    </w:p>
    <w:p w14:paraId="14C21549" w14:textId="433B3142" w:rsidR="00A57B9E" w:rsidRDefault="00A57B9E">
      <w:pPr>
        <w:pStyle w:val="Spistreci1"/>
        <w:rPr>
          <w:rFonts w:asciiTheme="minorHAnsi" w:eastAsiaTheme="minorEastAsia" w:hAnsiTheme="minorHAnsi" w:cstheme="minorBidi"/>
          <w:b w:val="0"/>
          <w:bCs w:val="0"/>
          <w:caps w:val="0"/>
          <w:kern w:val="2"/>
          <w:sz w:val="24"/>
          <w:lang w:eastAsia="pl-PL"/>
          <w14:ligatures w14:val="standardContextual"/>
        </w:rPr>
      </w:pPr>
      <w:hyperlink w:anchor="_Toc231892400" w:history="1">
        <w:r w:rsidRPr="009B4131">
          <w:rPr>
            <w:rStyle w:val="Hipercze"/>
          </w:rPr>
          <w:t>3.</w:t>
        </w:r>
        <w:r>
          <w:rPr>
            <w:rFonts w:asciiTheme="minorHAnsi" w:eastAsiaTheme="minorEastAsia" w:hAnsiTheme="minorHAnsi" w:cstheme="minorBidi"/>
            <w:b w:val="0"/>
            <w:bCs w:val="0"/>
            <w:caps w:val="0"/>
            <w:kern w:val="2"/>
            <w:sz w:val="24"/>
            <w:lang w:eastAsia="pl-PL"/>
            <w14:ligatures w14:val="standardContextual"/>
          </w:rPr>
          <w:tab/>
        </w:r>
        <w:r w:rsidRPr="009B4131">
          <w:rPr>
            <w:rStyle w:val="Hipercze"/>
          </w:rPr>
          <w:t>Kwalifikowalność wydatków</w:t>
        </w:r>
        <w:r>
          <w:rPr>
            <w:webHidden/>
          </w:rPr>
          <w:tab/>
        </w:r>
        <w:r>
          <w:rPr>
            <w:webHidden/>
          </w:rPr>
          <w:fldChar w:fldCharType="begin"/>
        </w:r>
        <w:r>
          <w:rPr>
            <w:webHidden/>
          </w:rPr>
          <w:instrText xml:space="preserve"> PAGEREF _Toc231892400 \h </w:instrText>
        </w:r>
        <w:r>
          <w:rPr>
            <w:webHidden/>
          </w:rPr>
        </w:r>
        <w:r>
          <w:rPr>
            <w:webHidden/>
          </w:rPr>
          <w:fldChar w:fldCharType="separate"/>
        </w:r>
        <w:r>
          <w:rPr>
            <w:webHidden/>
          </w:rPr>
          <w:t>39</w:t>
        </w:r>
        <w:r>
          <w:rPr>
            <w:webHidden/>
          </w:rPr>
          <w:fldChar w:fldCharType="end"/>
        </w:r>
      </w:hyperlink>
    </w:p>
    <w:p w14:paraId="74B75028" w14:textId="5DBEAA1F"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01" w:history="1">
        <w:r w:rsidRPr="009B4131">
          <w:rPr>
            <w:rStyle w:val="Hipercze"/>
            <w:noProof/>
          </w:rPr>
          <w:t>3.1</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Okres kwalifikowalności</w:t>
        </w:r>
        <w:r>
          <w:rPr>
            <w:noProof/>
            <w:webHidden/>
          </w:rPr>
          <w:tab/>
        </w:r>
        <w:r>
          <w:rPr>
            <w:noProof/>
            <w:webHidden/>
          </w:rPr>
          <w:fldChar w:fldCharType="begin"/>
        </w:r>
        <w:r>
          <w:rPr>
            <w:noProof/>
            <w:webHidden/>
          </w:rPr>
          <w:instrText xml:space="preserve"> PAGEREF _Toc231892401 \h </w:instrText>
        </w:r>
        <w:r>
          <w:rPr>
            <w:noProof/>
            <w:webHidden/>
          </w:rPr>
        </w:r>
        <w:r>
          <w:rPr>
            <w:noProof/>
            <w:webHidden/>
          </w:rPr>
          <w:fldChar w:fldCharType="separate"/>
        </w:r>
        <w:r>
          <w:rPr>
            <w:noProof/>
            <w:webHidden/>
          </w:rPr>
          <w:t>39</w:t>
        </w:r>
        <w:r>
          <w:rPr>
            <w:noProof/>
            <w:webHidden/>
          </w:rPr>
          <w:fldChar w:fldCharType="end"/>
        </w:r>
      </w:hyperlink>
    </w:p>
    <w:p w14:paraId="378B090A" w14:textId="41C84296"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02" w:history="1">
        <w:r w:rsidRPr="009B4131">
          <w:rPr>
            <w:rStyle w:val="Hipercze"/>
            <w:noProof/>
          </w:rPr>
          <w:t>3.2</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Ocena kwalifikowalności wydatków</w:t>
        </w:r>
        <w:r>
          <w:rPr>
            <w:noProof/>
            <w:webHidden/>
          </w:rPr>
          <w:tab/>
        </w:r>
        <w:r>
          <w:rPr>
            <w:noProof/>
            <w:webHidden/>
          </w:rPr>
          <w:fldChar w:fldCharType="begin"/>
        </w:r>
        <w:r>
          <w:rPr>
            <w:noProof/>
            <w:webHidden/>
          </w:rPr>
          <w:instrText xml:space="preserve"> PAGEREF _Toc231892402 \h </w:instrText>
        </w:r>
        <w:r>
          <w:rPr>
            <w:noProof/>
            <w:webHidden/>
          </w:rPr>
        </w:r>
        <w:r>
          <w:rPr>
            <w:noProof/>
            <w:webHidden/>
          </w:rPr>
          <w:fldChar w:fldCharType="separate"/>
        </w:r>
        <w:r>
          <w:rPr>
            <w:noProof/>
            <w:webHidden/>
          </w:rPr>
          <w:t>40</w:t>
        </w:r>
        <w:r>
          <w:rPr>
            <w:noProof/>
            <w:webHidden/>
          </w:rPr>
          <w:fldChar w:fldCharType="end"/>
        </w:r>
      </w:hyperlink>
    </w:p>
    <w:p w14:paraId="6BE69DDF" w14:textId="717CAEA3"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03" w:history="1">
        <w:r w:rsidRPr="009B4131">
          <w:rPr>
            <w:rStyle w:val="Hipercze"/>
            <w:noProof/>
          </w:rPr>
          <w:t>3.3</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Wydatki niekwalifikowalne</w:t>
        </w:r>
        <w:r>
          <w:rPr>
            <w:noProof/>
            <w:webHidden/>
          </w:rPr>
          <w:tab/>
        </w:r>
        <w:r>
          <w:rPr>
            <w:noProof/>
            <w:webHidden/>
          </w:rPr>
          <w:fldChar w:fldCharType="begin"/>
        </w:r>
        <w:r>
          <w:rPr>
            <w:noProof/>
            <w:webHidden/>
          </w:rPr>
          <w:instrText xml:space="preserve"> PAGEREF _Toc231892403 \h </w:instrText>
        </w:r>
        <w:r>
          <w:rPr>
            <w:noProof/>
            <w:webHidden/>
          </w:rPr>
        </w:r>
        <w:r>
          <w:rPr>
            <w:noProof/>
            <w:webHidden/>
          </w:rPr>
          <w:fldChar w:fldCharType="separate"/>
        </w:r>
        <w:r>
          <w:rPr>
            <w:noProof/>
            <w:webHidden/>
          </w:rPr>
          <w:t>42</w:t>
        </w:r>
        <w:r>
          <w:rPr>
            <w:noProof/>
            <w:webHidden/>
          </w:rPr>
          <w:fldChar w:fldCharType="end"/>
        </w:r>
      </w:hyperlink>
    </w:p>
    <w:p w14:paraId="09435AAB" w14:textId="7B9ABB84"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09" w:history="1">
        <w:r w:rsidRPr="009B4131">
          <w:rPr>
            <w:rStyle w:val="Hipercze"/>
            <w:noProof/>
          </w:rPr>
          <w:t>3.4</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Zasady udzielania zamówień w ramach projektu</w:t>
        </w:r>
        <w:r>
          <w:rPr>
            <w:noProof/>
            <w:webHidden/>
          </w:rPr>
          <w:tab/>
        </w:r>
        <w:r>
          <w:rPr>
            <w:noProof/>
            <w:webHidden/>
          </w:rPr>
          <w:fldChar w:fldCharType="begin"/>
        </w:r>
        <w:r>
          <w:rPr>
            <w:noProof/>
            <w:webHidden/>
          </w:rPr>
          <w:instrText xml:space="preserve"> PAGEREF _Toc231892409 \h </w:instrText>
        </w:r>
        <w:r>
          <w:rPr>
            <w:noProof/>
            <w:webHidden/>
          </w:rPr>
        </w:r>
        <w:r>
          <w:rPr>
            <w:noProof/>
            <w:webHidden/>
          </w:rPr>
          <w:fldChar w:fldCharType="separate"/>
        </w:r>
        <w:r>
          <w:rPr>
            <w:noProof/>
            <w:webHidden/>
          </w:rPr>
          <w:t>44</w:t>
        </w:r>
        <w:r>
          <w:rPr>
            <w:noProof/>
            <w:webHidden/>
          </w:rPr>
          <w:fldChar w:fldCharType="end"/>
        </w:r>
      </w:hyperlink>
    </w:p>
    <w:p w14:paraId="77F9FFE6" w14:textId="2111ED09"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10" w:history="1">
        <w:r w:rsidRPr="009B4131">
          <w:rPr>
            <w:rStyle w:val="Hipercze"/>
            <w:noProof/>
          </w:rPr>
          <w:t>3.5</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Personel projektu</w:t>
        </w:r>
        <w:r>
          <w:rPr>
            <w:noProof/>
            <w:webHidden/>
          </w:rPr>
          <w:tab/>
        </w:r>
        <w:r>
          <w:rPr>
            <w:noProof/>
            <w:webHidden/>
          </w:rPr>
          <w:fldChar w:fldCharType="begin"/>
        </w:r>
        <w:r>
          <w:rPr>
            <w:noProof/>
            <w:webHidden/>
          </w:rPr>
          <w:instrText xml:space="preserve"> PAGEREF _Toc231892410 \h </w:instrText>
        </w:r>
        <w:r>
          <w:rPr>
            <w:noProof/>
            <w:webHidden/>
          </w:rPr>
        </w:r>
        <w:r>
          <w:rPr>
            <w:noProof/>
            <w:webHidden/>
          </w:rPr>
          <w:fldChar w:fldCharType="separate"/>
        </w:r>
        <w:r>
          <w:rPr>
            <w:noProof/>
            <w:webHidden/>
          </w:rPr>
          <w:t>45</w:t>
        </w:r>
        <w:r>
          <w:rPr>
            <w:noProof/>
            <w:webHidden/>
          </w:rPr>
          <w:fldChar w:fldCharType="end"/>
        </w:r>
      </w:hyperlink>
    </w:p>
    <w:p w14:paraId="4CDB1A15" w14:textId="0F67B067"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11" w:history="1">
        <w:r w:rsidRPr="009B4131">
          <w:rPr>
            <w:rStyle w:val="Hipercze"/>
            <w:noProof/>
          </w:rPr>
          <w:t>3.6</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Źródła finansowania</w:t>
        </w:r>
        <w:r>
          <w:rPr>
            <w:noProof/>
            <w:webHidden/>
          </w:rPr>
          <w:tab/>
        </w:r>
        <w:r>
          <w:rPr>
            <w:noProof/>
            <w:webHidden/>
          </w:rPr>
          <w:fldChar w:fldCharType="begin"/>
        </w:r>
        <w:r>
          <w:rPr>
            <w:noProof/>
            <w:webHidden/>
          </w:rPr>
          <w:instrText xml:space="preserve"> PAGEREF _Toc231892411 \h </w:instrText>
        </w:r>
        <w:r>
          <w:rPr>
            <w:noProof/>
            <w:webHidden/>
          </w:rPr>
        </w:r>
        <w:r>
          <w:rPr>
            <w:noProof/>
            <w:webHidden/>
          </w:rPr>
          <w:fldChar w:fldCharType="separate"/>
        </w:r>
        <w:r>
          <w:rPr>
            <w:noProof/>
            <w:webHidden/>
          </w:rPr>
          <w:t>47</w:t>
        </w:r>
        <w:r>
          <w:rPr>
            <w:noProof/>
            <w:webHidden/>
          </w:rPr>
          <w:fldChar w:fldCharType="end"/>
        </w:r>
      </w:hyperlink>
    </w:p>
    <w:p w14:paraId="0C847777" w14:textId="154B7E32"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12" w:history="1">
        <w:r w:rsidRPr="009B4131">
          <w:rPr>
            <w:rStyle w:val="Hipercze"/>
            <w:noProof/>
          </w:rPr>
          <w:t>3.7</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Wkład własny</w:t>
        </w:r>
        <w:r>
          <w:rPr>
            <w:noProof/>
            <w:webHidden/>
          </w:rPr>
          <w:tab/>
        </w:r>
        <w:r>
          <w:rPr>
            <w:noProof/>
            <w:webHidden/>
          </w:rPr>
          <w:fldChar w:fldCharType="begin"/>
        </w:r>
        <w:r>
          <w:rPr>
            <w:noProof/>
            <w:webHidden/>
          </w:rPr>
          <w:instrText xml:space="preserve"> PAGEREF _Toc231892412 \h </w:instrText>
        </w:r>
        <w:r>
          <w:rPr>
            <w:noProof/>
            <w:webHidden/>
          </w:rPr>
        </w:r>
        <w:r>
          <w:rPr>
            <w:noProof/>
            <w:webHidden/>
          </w:rPr>
          <w:fldChar w:fldCharType="separate"/>
        </w:r>
        <w:r>
          <w:rPr>
            <w:noProof/>
            <w:webHidden/>
          </w:rPr>
          <w:t>47</w:t>
        </w:r>
        <w:r>
          <w:rPr>
            <w:noProof/>
            <w:webHidden/>
          </w:rPr>
          <w:fldChar w:fldCharType="end"/>
        </w:r>
      </w:hyperlink>
    </w:p>
    <w:p w14:paraId="50E7CFEB" w14:textId="694086E6"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13" w:history="1">
        <w:r w:rsidRPr="009B4131">
          <w:rPr>
            <w:rStyle w:val="Hipercze"/>
            <w:noProof/>
          </w:rPr>
          <w:t>3.8</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Cross – financing</w:t>
        </w:r>
        <w:r>
          <w:rPr>
            <w:noProof/>
            <w:webHidden/>
          </w:rPr>
          <w:tab/>
        </w:r>
        <w:r>
          <w:rPr>
            <w:noProof/>
            <w:webHidden/>
          </w:rPr>
          <w:fldChar w:fldCharType="begin"/>
        </w:r>
        <w:r>
          <w:rPr>
            <w:noProof/>
            <w:webHidden/>
          </w:rPr>
          <w:instrText xml:space="preserve"> PAGEREF _Toc231892413 \h </w:instrText>
        </w:r>
        <w:r>
          <w:rPr>
            <w:noProof/>
            <w:webHidden/>
          </w:rPr>
        </w:r>
        <w:r>
          <w:rPr>
            <w:noProof/>
            <w:webHidden/>
          </w:rPr>
          <w:fldChar w:fldCharType="separate"/>
        </w:r>
        <w:r>
          <w:rPr>
            <w:noProof/>
            <w:webHidden/>
          </w:rPr>
          <w:t>49</w:t>
        </w:r>
        <w:r>
          <w:rPr>
            <w:noProof/>
            <w:webHidden/>
          </w:rPr>
          <w:fldChar w:fldCharType="end"/>
        </w:r>
      </w:hyperlink>
    </w:p>
    <w:p w14:paraId="68205358" w14:textId="4747998C"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14" w:history="1">
        <w:r w:rsidRPr="009B4131">
          <w:rPr>
            <w:rStyle w:val="Hipercze"/>
            <w:noProof/>
          </w:rPr>
          <w:t>3.9</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Trwałość w projektach</w:t>
        </w:r>
        <w:r>
          <w:rPr>
            <w:noProof/>
            <w:webHidden/>
          </w:rPr>
          <w:tab/>
        </w:r>
        <w:r>
          <w:rPr>
            <w:noProof/>
            <w:webHidden/>
          </w:rPr>
          <w:fldChar w:fldCharType="begin"/>
        </w:r>
        <w:r>
          <w:rPr>
            <w:noProof/>
            <w:webHidden/>
          </w:rPr>
          <w:instrText xml:space="preserve"> PAGEREF _Toc231892414 \h </w:instrText>
        </w:r>
        <w:r>
          <w:rPr>
            <w:noProof/>
            <w:webHidden/>
          </w:rPr>
        </w:r>
        <w:r>
          <w:rPr>
            <w:noProof/>
            <w:webHidden/>
          </w:rPr>
          <w:fldChar w:fldCharType="separate"/>
        </w:r>
        <w:r>
          <w:rPr>
            <w:noProof/>
            <w:webHidden/>
          </w:rPr>
          <w:t>51</w:t>
        </w:r>
        <w:r>
          <w:rPr>
            <w:noProof/>
            <w:webHidden/>
          </w:rPr>
          <w:fldChar w:fldCharType="end"/>
        </w:r>
      </w:hyperlink>
    </w:p>
    <w:p w14:paraId="3B2A432A" w14:textId="7404E17E"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15" w:history="1">
        <w:r w:rsidRPr="009B4131">
          <w:rPr>
            <w:rStyle w:val="Hipercze"/>
            <w:noProof/>
          </w:rPr>
          <w:t>3.10</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Budżet projektu</w:t>
        </w:r>
        <w:r>
          <w:rPr>
            <w:noProof/>
            <w:webHidden/>
          </w:rPr>
          <w:tab/>
        </w:r>
        <w:r>
          <w:rPr>
            <w:noProof/>
            <w:webHidden/>
          </w:rPr>
          <w:fldChar w:fldCharType="begin"/>
        </w:r>
        <w:r>
          <w:rPr>
            <w:noProof/>
            <w:webHidden/>
          </w:rPr>
          <w:instrText xml:space="preserve"> PAGEREF _Toc231892415 \h </w:instrText>
        </w:r>
        <w:r>
          <w:rPr>
            <w:noProof/>
            <w:webHidden/>
          </w:rPr>
        </w:r>
        <w:r>
          <w:rPr>
            <w:noProof/>
            <w:webHidden/>
          </w:rPr>
          <w:fldChar w:fldCharType="separate"/>
        </w:r>
        <w:r>
          <w:rPr>
            <w:noProof/>
            <w:webHidden/>
          </w:rPr>
          <w:t>52</w:t>
        </w:r>
        <w:r>
          <w:rPr>
            <w:noProof/>
            <w:webHidden/>
          </w:rPr>
          <w:fldChar w:fldCharType="end"/>
        </w:r>
      </w:hyperlink>
    </w:p>
    <w:p w14:paraId="5F5F872F" w14:textId="40B47EDD" w:rsidR="00A57B9E" w:rsidRDefault="00A57B9E">
      <w:pPr>
        <w:pStyle w:val="Spistreci3"/>
        <w:tabs>
          <w:tab w:val="left" w:pos="1100"/>
        </w:tabs>
        <w:rPr>
          <w:rFonts w:asciiTheme="minorHAnsi" w:eastAsiaTheme="minorEastAsia" w:hAnsiTheme="minorHAnsi" w:cstheme="minorBidi"/>
          <w:b w:val="0"/>
          <w:noProof/>
          <w:kern w:val="2"/>
          <w:sz w:val="24"/>
          <w:szCs w:val="24"/>
          <w:lang w:eastAsia="pl-PL"/>
          <w14:ligatures w14:val="standardContextual"/>
        </w:rPr>
      </w:pPr>
      <w:hyperlink w:anchor="_Toc231892432" w:history="1">
        <w:r w:rsidRPr="009B4131">
          <w:rPr>
            <w:rStyle w:val="Hipercze"/>
            <w:noProof/>
          </w:rPr>
          <w:t>3.10.1</w:t>
        </w:r>
        <w:r>
          <w:rPr>
            <w:rFonts w:asciiTheme="minorHAnsi" w:eastAsiaTheme="minorEastAsia" w:hAnsiTheme="minorHAnsi" w:cstheme="minorBidi"/>
            <w:b w:val="0"/>
            <w:noProof/>
            <w:kern w:val="2"/>
            <w:sz w:val="24"/>
            <w:szCs w:val="24"/>
            <w:lang w:eastAsia="pl-PL"/>
            <w14:ligatures w14:val="standardContextual"/>
          </w:rPr>
          <w:tab/>
        </w:r>
        <w:r w:rsidRPr="009B4131">
          <w:rPr>
            <w:rStyle w:val="Hipercze"/>
            <w:noProof/>
          </w:rPr>
          <w:t>Koszty bezpośrednie</w:t>
        </w:r>
        <w:r>
          <w:rPr>
            <w:noProof/>
            <w:webHidden/>
          </w:rPr>
          <w:tab/>
        </w:r>
        <w:r>
          <w:rPr>
            <w:noProof/>
            <w:webHidden/>
          </w:rPr>
          <w:fldChar w:fldCharType="begin"/>
        </w:r>
        <w:r>
          <w:rPr>
            <w:noProof/>
            <w:webHidden/>
          </w:rPr>
          <w:instrText xml:space="preserve"> PAGEREF _Toc231892432 \h </w:instrText>
        </w:r>
        <w:r>
          <w:rPr>
            <w:noProof/>
            <w:webHidden/>
          </w:rPr>
        </w:r>
        <w:r>
          <w:rPr>
            <w:noProof/>
            <w:webHidden/>
          </w:rPr>
          <w:fldChar w:fldCharType="separate"/>
        </w:r>
        <w:r>
          <w:rPr>
            <w:noProof/>
            <w:webHidden/>
          </w:rPr>
          <w:t>52</w:t>
        </w:r>
        <w:r>
          <w:rPr>
            <w:noProof/>
            <w:webHidden/>
          </w:rPr>
          <w:fldChar w:fldCharType="end"/>
        </w:r>
      </w:hyperlink>
    </w:p>
    <w:p w14:paraId="6ED2099C" w14:textId="5CA276B2" w:rsidR="00A57B9E" w:rsidRDefault="00A57B9E">
      <w:pPr>
        <w:pStyle w:val="Spistreci3"/>
        <w:tabs>
          <w:tab w:val="left" w:pos="1100"/>
        </w:tabs>
        <w:rPr>
          <w:rFonts w:asciiTheme="minorHAnsi" w:eastAsiaTheme="minorEastAsia" w:hAnsiTheme="minorHAnsi" w:cstheme="minorBidi"/>
          <w:b w:val="0"/>
          <w:noProof/>
          <w:kern w:val="2"/>
          <w:sz w:val="24"/>
          <w:szCs w:val="24"/>
          <w:lang w:eastAsia="pl-PL"/>
          <w14:ligatures w14:val="standardContextual"/>
        </w:rPr>
      </w:pPr>
      <w:hyperlink w:anchor="_Toc231892436" w:history="1">
        <w:r w:rsidRPr="009B4131">
          <w:rPr>
            <w:rStyle w:val="Hipercze"/>
            <w:rFonts w:cs="Open Sans"/>
            <w:noProof/>
          </w:rPr>
          <w:t>3.10.2</w:t>
        </w:r>
        <w:r>
          <w:rPr>
            <w:rFonts w:asciiTheme="minorHAnsi" w:eastAsiaTheme="minorEastAsia" w:hAnsiTheme="minorHAnsi" w:cstheme="minorBidi"/>
            <w:b w:val="0"/>
            <w:noProof/>
            <w:kern w:val="2"/>
            <w:sz w:val="24"/>
            <w:szCs w:val="24"/>
            <w:lang w:eastAsia="pl-PL"/>
            <w14:ligatures w14:val="standardContextual"/>
          </w:rPr>
          <w:tab/>
        </w:r>
        <w:r w:rsidRPr="009B4131">
          <w:rPr>
            <w:rStyle w:val="Hipercze"/>
            <w:rFonts w:cs="Open Sans"/>
            <w:noProof/>
          </w:rPr>
          <w:t>Koszty pośrednie</w:t>
        </w:r>
        <w:r>
          <w:rPr>
            <w:noProof/>
            <w:webHidden/>
          </w:rPr>
          <w:tab/>
        </w:r>
        <w:r>
          <w:rPr>
            <w:noProof/>
            <w:webHidden/>
          </w:rPr>
          <w:fldChar w:fldCharType="begin"/>
        </w:r>
        <w:r>
          <w:rPr>
            <w:noProof/>
            <w:webHidden/>
          </w:rPr>
          <w:instrText xml:space="preserve"> PAGEREF _Toc231892436 \h </w:instrText>
        </w:r>
        <w:r>
          <w:rPr>
            <w:noProof/>
            <w:webHidden/>
          </w:rPr>
        </w:r>
        <w:r>
          <w:rPr>
            <w:noProof/>
            <w:webHidden/>
          </w:rPr>
          <w:fldChar w:fldCharType="separate"/>
        </w:r>
        <w:r>
          <w:rPr>
            <w:noProof/>
            <w:webHidden/>
          </w:rPr>
          <w:t>54</w:t>
        </w:r>
        <w:r>
          <w:rPr>
            <w:noProof/>
            <w:webHidden/>
          </w:rPr>
          <w:fldChar w:fldCharType="end"/>
        </w:r>
      </w:hyperlink>
    </w:p>
    <w:p w14:paraId="0AC7A953" w14:textId="0DA1F3D0"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37" w:history="1">
        <w:r w:rsidRPr="009B4131">
          <w:rPr>
            <w:rStyle w:val="Hipercze"/>
            <w:noProof/>
          </w:rPr>
          <w:t>3.11</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Uproszczone metody rozliczania projektu</w:t>
        </w:r>
        <w:r>
          <w:rPr>
            <w:noProof/>
            <w:webHidden/>
          </w:rPr>
          <w:tab/>
        </w:r>
        <w:r>
          <w:rPr>
            <w:noProof/>
            <w:webHidden/>
          </w:rPr>
          <w:fldChar w:fldCharType="begin"/>
        </w:r>
        <w:r>
          <w:rPr>
            <w:noProof/>
            <w:webHidden/>
          </w:rPr>
          <w:instrText xml:space="preserve"> PAGEREF _Toc231892437 \h </w:instrText>
        </w:r>
        <w:r>
          <w:rPr>
            <w:noProof/>
            <w:webHidden/>
          </w:rPr>
        </w:r>
        <w:r>
          <w:rPr>
            <w:noProof/>
            <w:webHidden/>
          </w:rPr>
          <w:fldChar w:fldCharType="separate"/>
        </w:r>
        <w:r>
          <w:rPr>
            <w:noProof/>
            <w:webHidden/>
          </w:rPr>
          <w:t>56</w:t>
        </w:r>
        <w:r>
          <w:rPr>
            <w:noProof/>
            <w:webHidden/>
          </w:rPr>
          <w:fldChar w:fldCharType="end"/>
        </w:r>
      </w:hyperlink>
    </w:p>
    <w:p w14:paraId="28B78E2D" w14:textId="10F744AB"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38" w:history="1">
        <w:r w:rsidRPr="009B4131">
          <w:rPr>
            <w:rStyle w:val="Hipercze"/>
            <w:noProof/>
          </w:rPr>
          <w:t>3.12</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Podatek od towarów i usług – VAT</w:t>
        </w:r>
        <w:r>
          <w:rPr>
            <w:noProof/>
            <w:webHidden/>
          </w:rPr>
          <w:tab/>
        </w:r>
        <w:r>
          <w:rPr>
            <w:noProof/>
            <w:webHidden/>
          </w:rPr>
          <w:fldChar w:fldCharType="begin"/>
        </w:r>
        <w:r>
          <w:rPr>
            <w:noProof/>
            <w:webHidden/>
          </w:rPr>
          <w:instrText xml:space="preserve"> PAGEREF _Toc231892438 \h </w:instrText>
        </w:r>
        <w:r>
          <w:rPr>
            <w:noProof/>
            <w:webHidden/>
          </w:rPr>
        </w:r>
        <w:r>
          <w:rPr>
            <w:noProof/>
            <w:webHidden/>
          </w:rPr>
          <w:fldChar w:fldCharType="separate"/>
        </w:r>
        <w:r>
          <w:rPr>
            <w:noProof/>
            <w:webHidden/>
          </w:rPr>
          <w:t>56</w:t>
        </w:r>
        <w:r>
          <w:rPr>
            <w:noProof/>
            <w:webHidden/>
          </w:rPr>
          <w:fldChar w:fldCharType="end"/>
        </w:r>
      </w:hyperlink>
    </w:p>
    <w:p w14:paraId="24D61098" w14:textId="42EB5391"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39" w:history="1">
        <w:r w:rsidRPr="009B4131">
          <w:rPr>
            <w:rStyle w:val="Hipercze"/>
            <w:noProof/>
          </w:rPr>
          <w:t>3.13</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Pomoc publiczna/pomoc de minimis</w:t>
        </w:r>
        <w:r>
          <w:rPr>
            <w:noProof/>
            <w:webHidden/>
          </w:rPr>
          <w:tab/>
        </w:r>
        <w:r>
          <w:rPr>
            <w:noProof/>
            <w:webHidden/>
          </w:rPr>
          <w:fldChar w:fldCharType="begin"/>
        </w:r>
        <w:r>
          <w:rPr>
            <w:noProof/>
            <w:webHidden/>
          </w:rPr>
          <w:instrText xml:space="preserve"> PAGEREF _Toc231892439 \h </w:instrText>
        </w:r>
        <w:r>
          <w:rPr>
            <w:noProof/>
            <w:webHidden/>
          </w:rPr>
        </w:r>
        <w:r>
          <w:rPr>
            <w:noProof/>
            <w:webHidden/>
          </w:rPr>
          <w:fldChar w:fldCharType="separate"/>
        </w:r>
        <w:r>
          <w:rPr>
            <w:noProof/>
            <w:webHidden/>
          </w:rPr>
          <w:t>57</w:t>
        </w:r>
        <w:r>
          <w:rPr>
            <w:noProof/>
            <w:webHidden/>
          </w:rPr>
          <w:fldChar w:fldCharType="end"/>
        </w:r>
      </w:hyperlink>
    </w:p>
    <w:p w14:paraId="43474C31" w14:textId="4B211ABB" w:rsidR="00A57B9E" w:rsidRDefault="00A57B9E">
      <w:pPr>
        <w:pStyle w:val="Spistreci1"/>
        <w:rPr>
          <w:rFonts w:asciiTheme="minorHAnsi" w:eastAsiaTheme="minorEastAsia" w:hAnsiTheme="minorHAnsi" w:cstheme="minorBidi"/>
          <w:b w:val="0"/>
          <w:bCs w:val="0"/>
          <w:caps w:val="0"/>
          <w:kern w:val="2"/>
          <w:sz w:val="24"/>
          <w:lang w:eastAsia="pl-PL"/>
          <w14:ligatures w14:val="standardContextual"/>
        </w:rPr>
      </w:pPr>
      <w:hyperlink w:anchor="_Toc231892440" w:history="1">
        <w:r w:rsidRPr="009B4131">
          <w:rPr>
            <w:rStyle w:val="Hipercze"/>
          </w:rPr>
          <w:t>4.</w:t>
        </w:r>
        <w:r>
          <w:rPr>
            <w:rFonts w:asciiTheme="minorHAnsi" w:eastAsiaTheme="minorEastAsia" w:hAnsiTheme="minorHAnsi" w:cstheme="minorBidi"/>
            <w:b w:val="0"/>
            <w:bCs w:val="0"/>
            <w:caps w:val="0"/>
            <w:kern w:val="2"/>
            <w:sz w:val="24"/>
            <w:lang w:eastAsia="pl-PL"/>
            <w14:ligatures w14:val="standardContextual"/>
          </w:rPr>
          <w:tab/>
        </w:r>
        <w:r w:rsidRPr="009B4131">
          <w:rPr>
            <w:rStyle w:val="Hipercze"/>
          </w:rPr>
          <w:t>Proces wyboru projektów</w:t>
        </w:r>
        <w:r>
          <w:rPr>
            <w:webHidden/>
          </w:rPr>
          <w:tab/>
        </w:r>
        <w:r>
          <w:rPr>
            <w:webHidden/>
          </w:rPr>
          <w:fldChar w:fldCharType="begin"/>
        </w:r>
        <w:r>
          <w:rPr>
            <w:webHidden/>
          </w:rPr>
          <w:instrText xml:space="preserve"> PAGEREF _Toc231892440 \h </w:instrText>
        </w:r>
        <w:r>
          <w:rPr>
            <w:webHidden/>
          </w:rPr>
        </w:r>
        <w:r>
          <w:rPr>
            <w:webHidden/>
          </w:rPr>
          <w:fldChar w:fldCharType="separate"/>
        </w:r>
        <w:r>
          <w:rPr>
            <w:webHidden/>
          </w:rPr>
          <w:t>58</w:t>
        </w:r>
        <w:r>
          <w:rPr>
            <w:webHidden/>
          </w:rPr>
          <w:fldChar w:fldCharType="end"/>
        </w:r>
      </w:hyperlink>
    </w:p>
    <w:p w14:paraId="2142DDC0" w14:textId="5D7528CA"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41" w:history="1">
        <w:r w:rsidRPr="009B4131">
          <w:rPr>
            <w:rStyle w:val="Hipercze"/>
            <w:noProof/>
          </w:rPr>
          <w:t>4.1</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Opis procedury oceny projektów</w:t>
        </w:r>
        <w:r>
          <w:rPr>
            <w:noProof/>
            <w:webHidden/>
          </w:rPr>
          <w:tab/>
        </w:r>
        <w:r>
          <w:rPr>
            <w:noProof/>
            <w:webHidden/>
          </w:rPr>
          <w:fldChar w:fldCharType="begin"/>
        </w:r>
        <w:r>
          <w:rPr>
            <w:noProof/>
            <w:webHidden/>
          </w:rPr>
          <w:instrText xml:space="preserve"> PAGEREF _Toc231892441 \h </w:instrText>
        </w:r>
        <w:r>
          <w:rPr>
            <w:noProof/>
            <w:webHidden/>
          </w:rPr>
        </w:r>
        <w:r>
          <w:rPr>
            <w:noProof/>
            <w:webHidden/>
          </w:rPr>
          <w:fldChar w:fldCharType="separate"/>
        </w:r>
        <w:r>
          <w:rPr>
            <w:noProof/>
            <w:webHidden/>
          </w:rPr>
          <w:t>58</w:t>
        </w:r>
        <w:r>
          <w:rPr>
            <w:noProof/>
            <w:webHidden/>
          </w:rPr>
          <w:fldChar w:fldCharType="end"/>
        </w:r>
      </w:hyperlink>
    </w:p>
    <w:p w14:paraId="1D41E273" w14:textId="1AA6E74F"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42" w:history="1">
        <w:r w:rsidRPr="009B4131">
          <w:rPr>
            <w:rStyle w:val="Hipercze"/>
            <w:noProof/>
          </w:rPr>
          <w:t>4.2</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Procedura odwoławcza</w:t>
        </w:r>
        <w:r>
          <w:rPr>
            <w:noProof/>
            <w:webHidden/>
          </w:rPr>
          <w:tab/>
        </w:r>
        <w:r>
          <w:rPr>
            <w:noProof/>
            <w:webHidden/>
          </w:rPr>
          <w:fldChar w:fldCharType="begin"/>
        </w:r>
        <w:r>
          <w:rPr>
            <w:noProof/>
            <w:webHidden/>
          </w:rPr>
          <w:instrText xml:space="preserve"> PAGEREF _Toc231892442 \h </w:instrText>
        </w:r>
        <w:r>
          <w:rPr>
            <w:noProof/>
            <w:webHidden/>
          </w:rPr>
        </w:r>
        <w:r>
          <w:rPr>
            <w:noProof/>
            <w:webHidden/>
          </w:rPr>
          <w:fldChar w:fldCharType="separate"/>
        </w:r>
        <w:r>
          <w:rPr>
            <w:noProof/>
            <w:webHidden/>
          </w:rPr>
          <w:t>62</w:t>
        </w:r>
        <w:r>
          <w:rPr>
            <w:noProof/>
            <w:webHidden/>
          </w:rPr>
          <w:fldChar w:fldCharType="end"/>
        </w:r>
      </w:hyperlink>
    </w:p>
    <w:p w14:paraId="03990523" w14:textId="181579BE"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43" w:history="1">
        <w:r w:rsidRPr="009B4131">
          <w:rPr>
            <w:rStyle w:val="Hipercze"/>
            <w:noProof/>
          </w:rPr>
          <w:t>4.3</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Udostępnianie dokumentów związanych z oceną wniosku</w:t>
        </w:r>
        <w:r>
          <w:rPr>
            <w:noProof/>
            <w:webHidden/>
          </w:rPr>
          <w:tab/>
        </w:r>
        <w:r>
          <w:rPr>
            <w:noProof/>
            <w:webHidden/>
          </w:rPr>
          <w:fldChar w:fldCharType="begin"/>
        </w:r>
        <w:r>
          <w:rPr>
            <w:noProof/>
            <w:webHidden/>
          </w:rPr>
          <w:instrText xml:space="preserve"> PAGEREF _Toc231892443 \h </w:instrText>
        </w:r>
        <w:r>
          <w:rPr>
            <w:noProof/>
            <w:webHidden/>
          </w:rPr>
        </w:r>
        <w:r>
          <w:rPr>
            <w:noProof/>
            <w:webHidden/>
          </w:rPr>
          <w:fldChar w:fldCharType="separate"/>
        </w:r>
        <w:r>
          <w:rPr>
            <w:noProof/>
            <w:webHidden/>
          </w:rPr>
          <w:t>65</w:t>
        </w:r>
        <w:r>
          <w:rPr>
            <w:noProof/>
            <w:webHidden/>
          </w:rPr>
          <w:fldChar w:fldCharType="end"/>
        </w:r>
      </w:hyperlink>
    </w:p>
    <w:p w14:paraId="2066BB66" w14:textId="238E11FB" w:rsidR="00A57B9E" w:rsidRDefault="00A57B9E">
      <w:pPr>
        <w:pStyle w:val="Spistreci1"/>
        <w:rPr>
          <w:rFonts w:asciiTheme="minorHAnsi" w:eastAsiaTheme="minorEastAsia" w:hAnsiTheme="minorHAnsi" w:cstheme="minorBidi"/>
          <w:b w:val="0"/>
          <w:bCs w:val="0"/>
          <w:caps w:val="0"/>
          <w:kern w:val="2"/>
          <w:sz w:val="24"/>
          <w:lang w:eastAsia="pl-PL"/>
          <w14:ligatures w14:val="standardContextual"/>
        </w:rPr>
      </w:pPr>
      <w:hyperlink w:anchor="_Toc231892444" w:history="1">
        <w:r w:rsidRPr="009B4131">
          <w:rPr>
            <w:rStyle w:val="Hipercze"/>
          </w:rPr>
          <w:t>5.</w:t>
        </w:r>
        <w:r>
          <w:rPr>
            <w:rFonts w:asciiTheme="minorHAnsi" w:eastAsiaTheme="minorEastAsia" w:hAnsiTheme="minorHAnsi" w:cstheme="minorBidi"/>
            <w:b w:val="0"/>
            <w:bCs w:val="0"/>
            <w:caps w:val="0"/>
            <w:kern w:val="2"/>
            <w:sz w:val="24"/>
            <w:lang w:eastAsia="pl-PL"/>
            <w14:ligatures w14:val="standardContextual"/>
          </w:rPr>
          <w:tab/>
        </w:r>
        <w:r w:rsidRPr="009B4131">
          <w:rPr>
            <w:rStyle w:val="Hipercze"/>
          </w:rPr>
          <w:t>Umowa o dofinansowanie projektu</w:t>
        </w:r>
        <w:r>
          <w:rPr>
            <w:webHidden/>
          </w:rPr>
          <w:tab/>
        </w:r>
        <w:r>
          <w:rPr>
            <w:webHidden/>
          </w:rPr>
          <w:fldChar w:fldCharType="begin"/>
        </w:r>
        <w:r>
          <w:rPr>
            <w:webHidden/>
          </w:rPr>
          <w:instrText xml:space="preserve"> PAGEREF _Toc231892444 \h </w:instrText>
        </w:r>
        <w:r>
          <w:rPr>
            <w:webHidden/>
          </w:rPr>
        </w:r>
        <w:r>
          <w:rPr>
            <w:webHidden/>
          </w:rPr>
          <w:fldChar w:fldCharType="separate"/>
        </w:r>
        <w:r>
          <w:rPr>
            <w:webHidden/>
          </w:rPr>
          <w:t>66</w:t>
        </w:r>
        <w:r>
          <w:rPr>
            <w:webHidden/>
          </w:rPr>
          <w:fldChar w:fldCharType="end"/>
        </w:r>
      </w:hyperlink>
    </w:p>
    <w:p w14:paraId="20300DED" w14:textId="710686D2"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56" w:history="1">
        <w:r w:rsidRPr="009B4131">
          <w:rPr>
            <w:rStyle w:val="Hipercze"/>
            <w:noProof/>
          </w:rPr>
          <w:t>5.1</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Dokumenty wymagane do przygotowania umowy o dofinansowanie projektu</w:t>
        </w:r>
        <w:r>
          <w:rPr>
            <w:noProof/>
            <w:webHidden/>
          </w:rPr>
          <w:tab/>
        </w:r>
        <w:r>
          <w:rPr>
            <w:noProof/>
            <w:webHidden/>
          </w:rPr>
          <w:fldChar w:fldCharType="begin"/>
        </w:r>
        <w:r>
          <w:rPr>
            <w:noProof/>
            <w:webHidden/>
          </w:rPr>
          <w:instrText xml:space="preserve"> PAGEREF _Toc231892456 \h </w:instrText>
        </w:r>
        <w:r>
          <w:rPr>
            <w:noProof/>
            <w:webHidden/>
          </w:rPr>
        </w:r>
        <w:r>
          <w:rPr>
            <w:noProof/>
            <w:webHidden/>
          </w:rPr>
          <w:fldChar w:fldCharType="separate"/>
        </w:r>
        <w:r>
          <w:rPr>
            <w:noProof/>
            <w:webHidden/>
          </w:rPr>
          <w:t>68</w:t>
        </w:r>
        <w:r>
          <w:rPr>
            <w:noProof/>
            <w:webHidden/>
          </w:rPr>
          <w:fldChar w:fldCharType="end"/>
        </w:r>
      </w:hyperlink>
    </w:p>
    <w:p w14:paraId="6E92F6B7" w14:textId="1CFC4355" w:rsidR="00A57B9E" w:rsidRDefault="00A57B9E">
      <w:pPr>
        <w:pStyle w:val="Spistreci2"/>
        <w:rPr>
          <w:rFonts w:asciiTheme="minorHAnsi" w:eastAsiaTheme="minorEastAsia" w:hAnsiTheme="minorHAnsi" w:cstheme="minorBidi"/>
          <w:b w:val="0"/>
          <w:bCs w:val="0"/>
          <w:noProof/>
          <w:kern w:val="2"/>
          <w:sz w:val="24"/>
          <w:szCs w:val="24"/>
          <w:lang w:eastAsia="pl-PL"/>
          <w14:ligatures w14:val="standardContextual"/>
        </w:rPr>
      </w:pPr>
      <w:hyperlink w:anchor="_Toc231892457" w:history="1">
        <w:r w:rsidRPr="009B4131">
          <w:rPr>
            <w:rStyle w:val="Hipercze"/>
            <w:noProof/>
          </w:rPr>
          <w:t>5.2</w:t>
        </w:r>
        <w:r>
          <w:rPr>
            <w:rFonts w:asciiTheme="minorHAnsi" w:eastAsiaTheme="minorEastAsia" w:hAnsiTheme="minorHAnsi" w:cstheme="minorBidi"/>
            <w:b w:val="0"/>
            <w:bCs w:val="0"/>
            <w:noProof/>
            <w:kern w:val="2"/>
            <w:sz w:val="24"/>
            <w:szCs w:val="24"/>
            <w:lang w:eastAsia="pl-PL"/>
            <w14:ligatures w14:val="standardContextual"/>
          </w:rPr>
          <w:tab/>
        </w:r>
        <w:r w:rsidRPr="009B4131">
          <w:rPr>
            <w:rStyle w:val="Hipercze"/>
            <w:noProof/>
          </w:rPr>
          <w:t>Zabezpieczenie prawidłowej realizacji umowy</w:t>
        </w:r>
        <w:r>
          <w:rPr>
            <w:noProof/>
            <w:webHidden/>
          </w:rPr>
          <w:tab/>
        </w:r>
        <w:r>
          <w:rPr>
            <w:noProof/>
            <w:webHidden/>
          </w:rPr>
          <w:fldChar w:fldCharType="begin"/>
        </w:r>
        <w:r>
          <w:rPr>
            <w:noProof/>
            <w:webHidden/>
          </w:rPr>
          <w:instrText xml:space="preserve"> PAGEREF _Toc231892457 \h </w:instrText>
        </w:r>
        <w:r>
          <w:rPr>
            <w:noProof/>
            <w:webHidden/>
          </w:rPr>
        </w:r>
        <w:r>
          <w:rPr>
            <w:noProof/>
            <w:webHidden/>
          </w:rPr>
          <w:fldChar w:fldCharType="separate"/>
        </w:r>
        <w:r>
          <w:rPr>
            <w:noProof/>
            <w:webHidden/>
          </w:rPr>
          <w:t>69</w:t>
        </w:r>
        <w:r>
          <w:rPr>
            <w:noProof/>
            <w:webHidden/>
          </w:rPr>
          <w:fldChar w:fldCharType="end"/>
        </w:r>
      </w:hyperlink>
    </w:p>
    <w:p w14:paraId="170FBE79" w14:textId="3A5F731D" w:rsidR="00A57B9E" w:rsidRDefault="00A57B9E">
      <w:pPr>
        <w:pStyle w:val="Spistreci1"/>
        <w:rPr>
          <w:rFonts w:asciiTheme="minorHAnsi" w:eastAsiaTheme="minorEastAsia" w:hAnsiTheme="minorHAnsi" w:cstheme="minorBidi"/>
          <w:b w:val="0"/>
          <w:bCs w:val="0"/>
          <w:caps w:val="0"/>
          <w:kern w:val="2"/>
          <w:sz w:val="24"/>
          <w:lang w:eastAsia="pl-PL"/>
          <w14:ligatures w14:val="standardContextual"/>
        </w:rPr>
      </w:pPr>
      <w:hyperlink w:anchor="_Toc231892458" w:history="1">
        <w:r w:rsidRPr="009B4131">
          <w:rPr>
            <w:rStyle w:val="Hipercze"/>
          </w:rPr>
          <w:t>6.</w:t>
        </w:r>
        <w:r>
          <w:rPr>
            <w:rFonts w:asciiTheme="minorHAnsi" w:eastAsiaTheme="minorEastAsia" w:hAnsiTheme="minorHAnsi" w:cstheme="minorBidi"/>
            <w:b w:val="0"/>
            <w:bCs w:val="0"/>
            <w:caps w:val="0"/>
            <w:kern w:val="2"/>
            <w:sz w:val="24"/>
            <w:lang w:eastAsia="pl-PL"/>
            <w14:ligatures w14:val="standardContextual"/>
          </w:rPr>
          <w:tab/>
        </w:r>
        <w:r w:rsidRPr="009B4131">
          <w:rPr>
            <w:rStyle w:val="Hipercze"/>
          </w:rPr>
          <w:t>Kontakt</w:t>
        </w:r>
        <w:r>
          <w:rPr>
            <w:webHidden/>
          </w:rPr>
          <w:tab/>
        </w:r>
        <w:r>
          <w:rPr>
            <w:webHidden/>
          </w:rPr>
          <w:fldChar w:fldCharType="begin"/>
        </w:r>
        <w:r>
          <w:rPr>
            <w:webHidden/>
          </w:rPr>
          <w:instrText xml:space="preserve"> PAGEREF _Toc231892458 \h </w:instrText>
        </w:r>
        <w:r>
          <w:rPr>
            <w:webHidden/>
          </w:rPr>
        </w:r>
        <w:r>
          <w:rPr>
            <w:webHidden/>
          </w:rPr>
          <w:fldChar w:fldCharType="separate"/>
        </w:r>
        <w:r>
          <w:rPr>
            <w:webHidden/>
          </w:rPr>
          <w:t>70</w:t>
        </w:r>
        <w:r>
          <w:rPr>
            <w:webHidden/>
          </w:rPr>
          <w:fldChar w:fldCharType="end"/>
        </w:r>
      </w:hyperlink>
    </w:p>
    <w:p w14:paraId="520AE253" w14:textId="17344E56" w:rsidR="00A57B9E" w:rsidRDefault="00A57B9E">
      <w:pPr>
        <w:pStyle w:val="Spistreci1"/>
        <w:rPr>
          <w:rFonts w:asciiTheme="minorHAnsi" w:eastAsiaTheme="minorEastAsia" w:hAnsiTheme="minorHAnsi" w:cstheme="minorBidi"/>
          <w:b w:val="0"/>
          <w:bCs w:val="0"/>
          <w:caps w:val="0"/>
          <w:kern w:val="2"/>
          <w:sz w:val="24"/>
          <w:lang w:eastAsia="pl-PL"/>
          <w14:ligatures w14:val="standardContextual"/>
        </w:rPr>
      </w:pPr>
      <w:hyperlink w:anchor="_Toc231892459" w:history="1">
        <w:r w:rsidRPr="009B4131">
          <w:rPr>
            <w:rStyle w:val="Hipercze"/>
          </w:rPr>
          <w:t>7.</w:t>
        </w:r>
        <w:r>
          <w:rPr>
            <w:rFonts w:asciiTheme="minorHAnsi" w:eastAsiaTheme="minorEastAsia" w:hAnsiTheme="minorHAnsi" w:cstheme="minorBidi"/>
            <w:b w:val="0"/>
            <w:bCs w:val="0"/>
            <w:caps w:val="0"/>
            <w:kern w:val="2"/>
            <w:sz w:val="24"/>
            <w:lang w:eastAsia="pl-PL"/>
            <w14:ligatures w14:val="standardContextual"/>
          </w:rPr>
          <w:tab/>
        </w:r>
        <w:r w:rsidRPr="009B4131">
          <w:rPr>
            <w:rStyle w:val="Hipercze"/>
          </w:rPr>
          <w:t>Sposób komunikacji</w:t>
        </w:r>
        <w:r>
          <w:rPr>
            <w:webHidden/>
          </w:rPr>
          <w:tab/>
        </w:r>
        <w:r>
          <w:rPr>
            <w:webHidden/>
          </w:rPr>
          <w:fldChar w:fldCharType="begin"/>
        </w:r>
        <w:r>
          <w:rPr>
            <w:webHidden/>
          </w:rPr>
          <w:instrText xml:space="preserve"> PAGEREF _Toc231892459 \h </w:instrText>
        </w:r>
        <w:r>
          <w:rPr>
            <w:webHidden/>
          </w:rPr>
        </w:r>
        <w:r>
          <w:rPr>
            <w:webHidden/>
          </w:rPr>
          <w:fldChar w:fldCharType="separate"/>
        </w:r>
        <w:r>
          <w:rPr>
            <w:webHidden/>
          </w:rPr>
          <w:t>71</w:t>
        </w:r>
        <w:r>
          <w:rPr>
            <w:webHidden/>
          </w:rPr>
          <w:fldChar w:fldCharType="end"/>
        </w:r>
      </w:hyperlink>
    </w:p>
    <w:p w14:paraId="0699771A" w14:textId="472B62D8" w:rsidR="00A57B9E" w:rsidRDefault="00A57B9E">
      <w:pPr>
        <w:pStyle w:val="Spistreci1"/>
        <w:rPr>
          <w:rFonts w:asciiTheme="minorHAnsi" w:eastAsiaTheme="minorEastAsia" w:hAnsiTheme="minorHAnsi" w:cstheme="minorBidi"/>
          <w:b w:val="0"/>
          <w:bCs w:val="0"/>
          <w:caps w:val="0"/>
          <w:kern w:val="2"/>
          <w:sz w:val="24"/>
          <w:lang w:eastAsia="pl-PL"/>
          <w14:ligatures w14:val="standardContextual"/>
        </w:rPr>
      </w:pPr>
      <w:hyperlink w:anchor="_Toc231892460" w:history="1">
        <w:r w:rsidRPr="009B4131">
          <w:rPr>
            <w:rStyle w:val="Hipercze"/>
          </w:rPr>
          <w:t>8.</w:t>
        </w:r>
        <w:r>
          <w:rPr>
            <w:rFonts w:asciiTheme="minorHAnsi" w:eastAsiaTheme="minorEastAsia" w:hAnsiTheme="minorHAnsi" w:cstheme="minorBidi"/>
            <w:b w:val="0"/>
            <w:bCs w:val="0"/>
            <w:caps w:val="0"/>
            <w:kern w:val="2"/>
            <w:sz w:val="24"/>
            <w:lang w:eastAsia="pl-PL"/>
            <w14:ligatures w14:val="standardContextual"/>
          </w:rPr>
          <w:tab/>
        </w:r>
        <w:r w:rsidRPr="009B4131">
          <w:rPr>
            <w:rStyle w:val="Hipercze"/>
          </w:rPr>
          <w:t>Postanowienia końcowe</w:t>
        </w:r>
        <w:r>
          <w:rPr>
            <w:webHidden/>
          </w:rPr>
          <w:tab/>
        </w:r>
        <w:r>
          <w:rPr>
            <w:webHidden/>
          </w:rPr>
          <w:fldChar w:fldCharType="begin"/>
        </w:r>
        <w:r>
          <w:rPr>
            <w:webHidden/>
          </w:rPr>
          <w:instrText xml:space="preserve"> PAGEREF _Toc231892460 \h </w:instrText>
        </w:r>
        <w:r>
          <w:rPr>
            <w:webHidden/>
          </w:rPr>
        </w:r>
        <w:r>
          <w:rPr>
            <w:webHidden/>
          </w:rPr>
          <w:fldChar w:fldCharType="separate"/>
        </w:r>
        <w:r>
          <w:rPr>
            <w:webHidden/>
          </w:rPr>
          <w:t>73</w:t>
        </w:r>
        <w:r>
          <w:rPr>
            <w:webHidden/>
          </w:rPr>
          <w:fldChar w:fldCharType="end"/>
        </w:r>
      </w:hyperlink>
    </w:p>
    <w:p w14:paraId="487AD7F8" w14:textId="36CCF78C" w:rsidR="00A57B9E" w:rsidRDefault="00A57B9E">
      <w:pPr>
        <w:pStyle w:val="Spistreci1"/>
        <w:rPr>
          <w:rFonts w:asciiTheme="minorHAnsi" w:eastAsiaTheme="minorEastAsia" w:hAnsiTheme="minorHAnsi" w:cstheme="minorBidi"/>
          <w:b w:val="0"/>
          <w:bCs w:val="0"/>
          <w:caps w:val="0"/>
          <w:kern w:val="2"/>
          <w:sz w:val="24"/>
          <w:lang w:eastAsia="pl-PL"/>
          <w14:ligatures w14:val="standardContextual"/>
        </w:rPr>
      </w:pPr>
      <w:hyperlink w:anchor="_Toc231892461" w:history="1">
        <w:r w:rsidRPr="009B4131">
          <w:rPr>
            <w:rStyle w:val="Hipercze"/>
          </w:rPr>
          <w:t>9.</w:t>
        </w:r>
        <w:r>
          <w:rPr>
            <w:rFonts w:asciiTheme="minorHAnsi" w:eastAsiaTheme="minorEastAsia" w:hAnsiTheme="minorHAnsi" w:cstheme="minorBidi"/>
            <w:b w:val="0"/>
            <w:bCs w:val="0"/>
            <w:caps w:val="0"/>
            <w:kern w:val="2"/>
            <w:sz w:val="24"/>
            <w:lang w:eastAsia="pl-PL"/>
            <w14:ligatures w14:val="standardContextual"/>
          </w:rPr>
          <w:tab/>
        </w:r>
        <w:r w:rsidRPr="009B4131">
          <w:rPr>
            <w:rStyle w:val="Hipercze"/>
          </w:rPr>
          <w:t>Wykaz skrótów i słownik pojęć</w:t>
        </w:r>
        <w:r>
          <w:rPr>
            <w:webHidden/>
          </w:rPr>
          <w:tab/>
        </w:r>
        <w:r>
          <w:rPr>
            <w:webHidden/>
          </w:rPr>
          <w:fldChar w:fldCharType="begin"/>
        </w:r>
        <w:r>
          <w:rPr>
            <w:webHidden/>
          </w:rPr>
          <w:instrText xml:space="preserve"> PAGEREF _Toc231892461 \h </w:instrText>
        </w:r>
        <w:r>
          <w:rPr>
            <w:webHidden/>
          </w:rPr>
        </w:r>
        <w:r>
          <w:rPr>
            <w:webHidden/>
          </w:rPr>
          <w:fldChar w:fldCharType="separate"/>
        </w:r>
        <w:r>
          <w:rPr>
            <w:webHidden/>
          </w:rPr>
          <w:t>74</w:t>
        </w:r>
        <w:r>
          <w:rPr>
            <w:webHidden/>
          </w:rPr>
          <w:fldChar w:fldCharType="end"/>
        </w:r>
      </w:hyperlink>
    </w:p>
    <w:p w14:paraId="2BBC0F6D" w14:textId="1A168709" w:rsidR="00A57B9E" w:rsidRDefault="00A57B9E">
      <w:pPr>
        <w:pStyle w:val="Spistreci1"/>
        <w:rPr>
          <w:rFonts w:asciiTheme="minorHAnsi" w:eastAsiaTheme="minorEastAsia" w:hAnsiTheme="minorHAnsi" w:cstheme="minorBidi"/>
          <w:b w:val="0"/>
          <w:bCs w:val="0"/>
          <w:caps w:val="0"/>
          <w:kern w:val="2"/>
          <w:sz w:val="24"/>
          <w:lang w:eastAsia="pl-PL"/>
          <w14:ligatures w14:val="standardContextual"/>
        </w:rPr>
      </w:pPr>
      <w:hyperlink w:anchor="_Toc231892462" w:history="1">
        <w:r w:rsidRPr="009B4131">
          <w:rPr>
            <w:rStyle w:val="Hipercze"/>
          </w:rPr>
          <w:t>10.</w:t>
        </w:r>
        <w:r>
          <w:rPr>
            <w:rFonts w:asciiTheme="minorHAnsi" w:eastAsiaTheme="minorEastAsia" w:hAnsiTheme="minorHAnsi" w:cstheme="minorBidi"/>
            <w:b w:val="0"/>
            <w:bCs w:val="0"/>
            <w:caps w:val="0"/>
            <w:kern w:val="2"/>
            <w:sz w:val="24"/>
            <w:lang w:eastAsia="pl-PL"/>
            <w14:ligatures w14:val="standardContextual"/>
          </w:rPr>
          <w:tab/>
        </w:r>
        <w:r w:rsidRPr="009B4131">
          <w:rPr>
            <w:rStyle w:val="Hipercze"/>
          </w:rPr>
          <w:t>Podstawa prawna i dokumenty programowe</w:t>
        </w:r>
        <w:r>
          <w:rPr>
            <w:webHidden/>
          </w:rPr>
          <w:tab/>
        </w:r>
        <w:r>
          <w:rPr>
            <w:webHidden/>
          </w:rPr>
          <w:fldChar w:fldCharType="begin"/>
        </w:r>
        <w:r>
          <w:rPr>
            <w:webHidden/>
          </w:rPr>
          <w:instrText xml:space="preserve"> PAGEREF _Toc231892462 \h </w:instrText>
        </w:r>
        <w:r>
          <w:rPr>
            <w:webHidden/>
          </w:rPr>
        </w:r>
        <w:r>
          <w:rPr>
            <w:webHidden/>
          </w:rPr>
          <w:fldChar w:fldCharType="separate"/>
        </w:r>
        <w:r>
          <w:rPr>
            <w:webHidden/>
          </w:rPr>
          <w:t>82</w:t>
        </w:r>
        <w:r>
          <w:rPr>
            <w:webHidden/>
          </w:rPr>
          <w:fldChar w:fldCharType="end"/>
        </w:r>
      </w:hyperlink>
    </w:p>
    <w:p w14:paraId="68A88344" w14:textId="5D2737E2" w:rsidR="00A57B9E" w:rsidRDefault="00A57B9E">
      <w:pPr>
        <w:pStyle w:val="Spistreci1"/>
        <w:rPr>
          <w:rFonts w:asciiTheme="minorHAnsi" w:eastAsiaTheme="minorEastAsia" w:hAnsiTheme="minorHAnsi" w:cstheme="minorBidi"/>
          <w:b w:val="0"/>
          <w:bCs w:val="0"/>
          <w:caps w:val="0"/>
          <w:kern w:val="2"/>
          <w:sz w:val="24"/>
          <w:lang w:eastAsia="pl-PL"/>
          <w14:ligatures w14:val="standardContextual"/>
        </w:rPr>
      </w:pPr>
      <w:hyperlink w:anchor="_Toc231892463" w:history="1">
        <w:r w:rsidRPr="009B4131">
          <w:rPr>
            <w:rStyle w:val="Hipercze"/>
          </w:rPr>
          <w:t>11.</w:t>
        </w:r>
        <w:r>
          <w:rPr>
            <w:rFonts w:asciiTheme="minorHAnsi" w:eastAsiaTheme="minorEastAsia" w:hAnsiTheme="minorHAnsi" w:cstheme="minorBidi"/>
            <w:b w:val="0"/>
            <w:bCs w:val="0"/>
            <w:caps w:val="0"/>
            <w:kern w:val="2"/>
            <w:sz w:val="24"/>
            <w:lang w:eastAsia="pl-PL"/>
            <w14:ligatures w14:val="standardContextual"/>
          </w:rPr>
          <w:tab/>
        </w:r>
        <w:r w:rsidRPr="009B4131">
          <w:rPr>
            <w:rStyle w:val="Hipercze"/>
          </w:rPr>
          <w:t>Załączniki</w:t>
        </w:r>
        <w:r>
          <w:rPr>
            <w:webHidden/>
          </w:rPr>
          <w:tab/>
        </w:r>
        <w:r>
          <w:rPr>
            <w:webHidden/>
          </w:rPr>
          <w:fldChar w:fldCharType="begin"/>
        </w:r>
        <w:r>
          <w:rPr>
            <w:webHidden/>
          </w:rPr>
          <w:instrText xml:space="preserve"> PAGEREF _Toc231892463 \h </w:instrText>
        </w:r>
        <w:r>
          <w:rPr>
            <w:webHidden/>
          </w:rPr>
        </w:r>
        <w:r>
          <w:rPr>
            <w:webHidden/>
          </w:rPr>
          <w:fldChar w:fldCharType="separate"/>
        </w:r>
        <w:r>
          <w:rPr>
            <w:webHidden/>
          </w:rPr>
          <w:t>86</w:t>
        </w:r>
        <w:r>
          <w:rPr>
            <w:webHidden/>
          </w:rPr>
          <w:fldChar w:fldCharType="end"/>
        </w:r>
      </w:hyperlink>
    </w:p>
    <w:p w14:paraId="60456BC9" w14:textId="23C0AA29" w:rsidR="00091FF6" w:rsidRPr="006177F6" w:rsidRDefault="00242FE2" w:rsidP="000F486C">
      <w:pPr>
        <w:spacing w:after="0" w:line="276" w:lineRule="auto"/>
        <w:rPr>
          <w:rFonts w:ascii="Open Sans" w:hAnsi="Open Sans" w:cs="Open Sans"/>
          <w:noProof/>
          <w:color w:val="000000"/>
        </w:rPr>
      </w:pPr>
      <w:r w:rsidRPr="006177F6">
        <w:rPr>
          <w:rFonts w:ascii="Open Sans" w:hAnsi="Open Sans" w:cs="Open Sans"/>
          <w:b/>
          <w:bCs/>
          <w:caps/>
          <w:noProof/>
          <w:color w:val="000000"/>
        </w:rPr>
        <w:fldChar w:fldCharType="end"/>
      </w:r>
    </w:p>
    <w:p w14:paraId="6244E246" w14:textId="77777777" w:rsidR="004A3455" w:rsidRPr="006177F6" w:rsidRDefault="004A3455" w:rsidP="000F486C">
      <w:pPr>
        <w:spacing w:after="0" w:line="276" w:lineRule="auto"/>
        <w:rPr>
          <w:rFonts w:ascii="Open Sans" w:hAnsi="Open Sans" w:cs="Open Sans"/>
          <w:noProof/>
          <w:color w:val="000000"/>
        </w:rPr>
      </w:pPr>
    </w:p>
    <w:p w14:paraId="07A9729F" w14:textId="77777777" w:rsidR="004A3455" w:rsidRPr="006177F6" w:rsidRDefault="004A3455" w:rsidP="000F486C">
      <w:pPr>
        <w:spacing w:after="0" w:line="276" w:lineRule="auto"/>
        <w:rPr>
          <w:rFonts w:ascii="Open Sans" w:hAnsi="Open Sans" w:cs="Open Sans"/>
          <w:noProof/>
          <w:color w:val="000000"/>
          <w:sz w:val="24"/>
          <w:szCs w:val="24"/>
        </w:rPr>
      </w:pPr>
    </w:p>
    <w:p w14:paraId="0A9EF36A" w14:textId="77777777" w:rsidR="004A3455" w:rsidRPr="006177F6" w:rsidRDefault="004A3455" w:rsidP="000F486C">
      <w:pPr>
        <w:spacing w:after="0" w:line="276" w:lineRule="auto"/>
        <w:rPr>
          <w:rFonts w:ascii="Open Sans" w:hAnsi="Open Sans" w:cs="Open Sans"/>
          <w:noProof/>
          <w:color w:val="000000"/>
          <w:sz w:val="24"/>
          <w:szCs w:val="24"/>
        </w:rPr>
      </w:pPr>
    </w:p>
    <w:p w14:paraId="0EECDF16" w14:textId="77777777" w:rsidR="004A3455" w:rsidRPr="006177F6" w:rsidRDefault="004A3455" w:rsidP="000F486C">
      <w:pPr>
        <w:spacing w:after="0" w:line="276" w:lineRule="auto"/>
        <w:rPr>
          <w:rFonts w:ascii="Open Sans" w:hAnsi="Open Sans" w:cs="Open Sans"/>
          <w:noProof/>
          <w:color w:val="000000"/>
          <w:sz w:val="24"/>
          <w:szCs w:val="24"/>
        </w:rPr>
      </w:pPr>
    </w:p>
    <w:p w14:paraId="3036FD99" w14:textId="77777777" w:rsidR="004A3455" w:rsidRPr="006177F6" w:rsidRDefault="004A3455" w:rsidP="00B01ECE">
      <w:pPr>
        <w:spacing w:before="200" w:after="200" w:line="276" w:lineRule="auto"/>
        <w:rPr>
          <w:rFonts w:ascii="Open Sans" w:hAnsi="Open Sans" w:cs="Open Sans"/>
          <w:noProof/>
          <w:color w:val="000000"/>
          <w:sz w:val="24"/>
          <w:szCs w:val="24"/>
        </w:rPr>
      </w:pPr>
    </w:p>
    <w:p w14:paraId="48ABAFAC" w14:textId="77777777" w:rsidR="004A3455" w:rsidRPr="006177F6" w:rsidRDefault="004A3455" w:rsidP="00B01ECE">
      <w:pPr>
        <w:spacing w:before="200" w:after="200" w:line="276" w:lineRule="auto"/>
        <w:rPr>
          <w:rFonts w:ascii="Open Sans" w:hAnsi="Open Sans" w:cs="Open Sans"/>
          <w:noProof/>
          <w:color w:val="000000"/>
          <w:sz w:val="24"/>
          <w:szCs w:val="24"/>
        </w:rPr>
      </w:pPr>
    </w:p>
    <w:p w14:paraId="7D7F3232" w14:textId="77777777" w:rsidR="004A3455" w:rsidRPr="006177F6" w:rsidRDefault="004A3455" w:rsidP="00B01ECE">
      <w:pPr>
        <w:spacing w:before="200" w:after="200" w:line="276" w:lineRule="auto"/>
        <w:rPr>
          <w:rFonts w:ascii="Open Sans" w:hAnsi="Open Sans" w:cs="Open Sans"/>
          <w:noProof/>
          <w:color w:val="000000"/>
          <w:sz w:val="24"/>
          <w:szCs w:val="24"/>
        </w:rPr>
      </w:pPr>
    </w:p>
    <w:p w14:paraId="13B5AAC4" w14:textId="77777777" w:rsidR="004A3455" w:rsidRPr="006177F6" w:rsidRDefault="004A3455" w:rsidP="00B01ECE">
      <w:pPr>
        <w:spacing w:before="200" w:after="200" w:line="276" w:lineRule="auto"/>
        <w:rPr>
          <w:rFonts w:ascii="Open Sans" w:hAnsi="Open Sans" w:cs="Open Sans"/>
          <w:noProof/>
          <w:color w:val="000000"/>
          <w:sz w:val="24"/>
          <w:szCs w:val="24"/>
        </w:rPr>
      </w:pPr>
    </w:p>
    <w:p w14:paraId="3B64EBC2" w14:textId="77777777" w:rsidR="004A3455" w:rsidRPr="006177F6" w:rsidRDefault="004A3455" w:rsidP="00B01ECE">
      <w:pPr>
        <w:spacing w:before="200" w:after="200" w:line="276" w:lineRule="auto"/>
        <w:rPr>
          <w:rFonts w:ascii="Open Sans" w:hAnsi="Open Sans" w:cs="Open Sans"/>
          <w:noProof/>
          <w:color w:val="000000"/>
          <w:sz w:val="24"/>
          <w:szCs w:val="24"/>
        </w:rPr>
      </w:pPr>
    </w:p>
    <w:p w14:paraId="29B5410D" w14:textId="77777777" w:rsidR="00BD5472" w:rsidRPr="006177F6" w:rsidRDefault="00BD5472" w:rsidP="00B01ECE">
      <w:pPr>
        <w:spacing w:before="200" w:after="200" w:line="276" w:lineRule="auto"/>
        <w:rPr>
          <w:rFonts w:ascii="Open Sans" w:hAnsi="Open Sans" w:cs="Open Sans"/>
          <w:noProof/>
          <w:color w:val="000000"/>
          <w:sz w:val="24"/>
          <w:szCs w:val="24"/>
        </w:rPr>
      </w:pPr>
    </w:p>
    <w:p w14:paraId="298D65D1" w14:textId="77777777" w:rsidR="00385F0D" w:rsidRPr="006177F6" w:rsidRDefault="00385F0D" w:rsidP="00B01ECE">
      <w:pPr>
        <w:spacing w:before="200" w:after="200" w:line="276" w:lineRule="auto"/>
        <w:rPr>
          <w:rFonts w:ascii="Open Sans" w:hAnsi="Open Sans" w:cs="Open Sans"/>
          <w:color w:val="000000"/>
        </w:rPr>
      </w:pPr>
    </w:p>
    <w:p w14:paraId="3087D174" w14:textId="77777777" w:rsidR="00F055B2" w:rsidRPr="006177F6" w:rsidRDefault="00F055B2" w:rsidP="00B01ECE">
      <w:pPr>
        <w:spacing w:before="200" w:after="200" w:line="276" w:lineRule="auto"/>
        <w:rPr>
          <w:rFonts w:ascii="Open Sans" w:hAnsi="Open Sans" w:cs="Open Sans"/>
          <w:color w:val="000000"/>
        </w:rPr>
      </w:pPr>
    </w:p>
    <w:p w14:paraId="657B1067" w14:textId="77777777" w:rsidR="00F055B2" w:rsidRDefault="00F055B2" w:rsidP="00B01ECE">
      <w:pPr>
        <w:spacing w:before="200" w:after="200" w:line="276" w:lineRule="auto"/>
        <w:rPr>
          <w:rFonts w:ascii="Open Sans" w:hAnsi="Open Sans" w:cs="Open Sans"/>
          <w:color w:val="000000"/>
        </w:rPr>
      </w:pPr>
    </w:p>
    <w:p w14:paraId="6F91AFED" w14:textId="77777777" w:rsidR="00D737DE" w:rsidRDefault="00D737DE" w:rsidP="00B01ECE">
      <w:pPr>
        <w:spacing w:before="200" w:after="200" w:line="276" w:lineRule="auto"/>
        <w:rPr>
          <w:rFonts w:ascii="Open Sans" w:hAnsi="Open Sans" w:cs="Open Sans"/>
          <w:color w:val="000000"/>
        </w:rPr>
      </w:pPr>
    </w:p>
    <w:p w14:paraId="64847DB8" w14:textId="77777777" w:rsidR="00D737DE" w:rsidRDefault="00D737DE" w:rsidP="00B01ECE">
      <w:pPr>
        <w:spacing w:before="200" w:after="200" w:line="276" w:lineRule="auto"/>
        <w:rPr>
          <w:rFonts w:ascii="Open Sans" w:hAnsi="Open Sans" w:cs="Open Sans"/>
          <w:color w:val="000000"/>
        </w:rPr>
      </w:pPr>
    </w:p>
    <w:p w14:paraId="7C1E5ED9" w14:textId="77777777" w:rsidR="00D737DE" w:rsidRDefault="00D737DE" w:rsidP="00B01ECE">
      <w:pPr>
        <w:spacing w:before="200" w:after="200" w:line="276" w:lineRule="auto"/>
        <w:rPr>
          <w:rFonts w:ascii="Open Sans" w:hAnsi="Open Sans" w:cs="Open Sans"/>
          <w:color w:val="000000"/>
        </w:rPr>
      </w:pPr>
    </w:p>
    <w:p w14:paraId="3F341731" w14:textId="77777777" w:rsidR="00D737DE" w:rsidRDefault="00D737DE" w:rsidP="00B01ECE">
      <w:pPr>
        <w:spacing w:before="200" w:after="200" w:line="276" w:lineRule="auto"/>
        <w:rPr>
          <w:rFonts w:ascii="Open Sans" w:hAnsi="Open Sans" w:cs="Open Sans"/>
          <w:color w:val="000000"/>
        </w:rPr>
      </w:pPr>
    </w:p>
    <w:p w14:paraId="2B41082E" w14:textId="77777777" w:rsidR="00D737DE" w:rsidRPr="006177F6" w:rsidRDefault="00D737DE" w:rsidP="00B01ECE">
      <w:pPr>
        <w:spacing w:before="200" w:after="200" w:line="276" w:lineRule="auto"/>
        <w:rPr>
          <w:rFonts w:ascii="Open Sans" w:hAnsi="Open Sans" w:cs="Open Sans"/>
          <w:color w:val="000000"/>
        </w:rPr>
      </w:pPr>
    </w:p>
    <w:p w14:paraId="4C01634D" w14:textId="77777777" w:rsidR="00F055B2" w:rsidRDefault="00F055B2" w:rsidP="00B01ECE">
      <w:pPr>
        <w:spacing w:before="200" w:after="200" w:line="276" w:lineRule="auto"/>
        <w:rPr>
          <w:rFonts w:ascii="Open Sans" w:hAnsi="Open Sans" w:cs="Open Sans"/>
          <w:color w:val="000000"/>
        </w:rPr>
      </w:pPr>
    </w:p>
    <w:p w14:paraId="3E79E157" w14:textId="77777777" w:rsidR="00DC1F51" w:rsidRPr="006177F6" w:rsidRDefault="00DC1F51" w:rsidP="00B01ECE">
      <w:pPr>
        <w:spacing w:before="200" w:after="200" w:line="276" w:lineRule="auto"/>
        <w:rPr>
          <w:rFonts w:ascii="Open Sans" w:hAnsi="Open Sans" w:cs="Open Sans"/>
          <w:color w:val="000000"/>
        </w:rPr>
      </w:pPr>
    </w:p>
    <w:p w14:paraId="6C4B50C5" w14:textId="77777777" w:rsidR="00314C6E" w:rsidRPr="00F56841" w:rsidRDefault="003449FC" w:rsidP="002D3FAE">
      <w:pPr>
        <w:pStyle w:val="Nagwek1"/>
      </w:pPr>
      <w:bookmarkStart w:id="1" w:name="_Toc134788900"/>
      <w:bookmarkStart w:id="2" w:name="_Toc134791346"/>
      <w:bookmarkStart w:id="3" w:name="_Toc135638993"/>
      <w:bookmarkStart w:id="4" w:name="_Toc135639134"/>
      <w:bookmarkStart w:id="5" w:name="_Toc135646009"/>
      <w:bookmarkStart w:id="6" w:name="_Toc135646446"/>
      <w:bookmarkStart w:id="7" w:name="_Toc135729896"/>
      <w:bookmarkStart w:id="8" w:name="_Toc135730627"/>
      <w:bookmarkStart w:id="9" w:name="_Toc135739791"/>
      <w:bookmarkStart w:id="10" w:name="_Toc135740156"/>
      <w:bookmarkStart w:id="11" w:name="_Toc135741358"/>
      <w:bookmarkStart w:id="12" w:name="_Toc135741400"/>
      <w:bookmarkStart w:id="13" w:name="_Toc135741876"/>
      <w:bookmarkStart w:id="14" w:name="_Toc135743554"/>
      <w:bookmarkStart w:id="15" w:name="_Toc135744640"/>
      <w:bookmarkStart w:id="16" w:name="_Toc135744690"/>
      <w:bookmarkStart w:id="17" w:name="_Toc135744740"/>
      <w:bookmarkStart w:id="18" w:name="_Toc135806845"/>
      <w:bookmarkStart w:id="19" w:name="_Toc135806887"/>
      <w:bookmarkStart w:id="20" w:name="_Toc135807768"/>
      <w:bookmarkStart w:id="21" w:name="_Toc135808247"/>
      <w:bookmarkStart w:id="22" w:name="_Toc135808434"/>
      <w:bookmarkStart w:id="23" w:name="_Toc135808636"/>
      <w:bookmarkStart w:id="24" w:name="_Toc231892372"/>
      <w:bookmarkStart w:id="25" w:name="_Hlk138678917"/>
      <w:r w:rsidRPr="00F56841">
        <w:lastRenderedPageBreak/>
        <w:t>Informacje ogólne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0668091" w14:textId="77777777" w:rsidR="00314C6E" w:rsidRPr="006177F6" w:rsidRDefault="00314C6E" w:rsidP="00B01ECE">
      <w:pPr>
        <w:pStyle w:val="Akapitzlist"/>
        <w:keepNext/>
        <w:keepLines/>
        <w:numPr>
          <w:ilvl w:val="0"/>
          <w:numId w:val="33"/>
        </w:numPr>
        <w:spacing w:before="200" w:after="200" w:line="276" w:lineRule="auto"/>
        <w:rPr>
          <w:rFonts w:ascii="Open Sans" w:eastAsia="Times New Roman" w:hAnsi="Open Sans" w:cs="Open Sans"/>
          <w:vanish/>
          <w:color w:val="000000"/>
        </w:rPr>
      </w:pPr>
      <w:bookmarkStart w:id="26" w:name="_Toc134788902"/>
      <w:bookmarkStart w:id="27" w:name="_Toc135646448"/>
      <w:bookmarkStart w:id="28" w:name="_Toc134788903"/>
      <w:bookmarkStart w:id="29" w:name="_Toc134791348"/>
      <w:bookmarkStart w:id="30" w:name="_Toc135638995"/>
      <w:bookmarkStart w:id="31" w:name="_Toc135639136"/>
      <w:bookmarkStart w:id="32" w:name="_Toc135646011"/>
      <w:bookmarkEnd w:id="25"/>
      <w:bookmarkEnd w:id="26"/>
      <w:bookmarkEnd w:id="27"/>
    </w:p>
    <w:p w14:paraId="175EFCD7" w14:textId="77777777" w:rsidR="00314C6E" w:rsidRPr="006177F6" w:rsidRDefault="00314C6E" w:rsidP="00B01ECE">
      <w:pPr>
        <w:pStyle w:val="Akapitzlist"/>
        <w:keepNext/>
        <w:keepLines/>
        <w:numPr>
          <w:ilvl w:val="1"/>
          <w:numId w:val="33"/>
        </w:numPr>
        <w:spacing w:before="200" w:after="200" w:line="276" w:lineRule="auto"/>
        <w:rPr>
          <w:rFonts w:ascii="Open Sans" w:eastAsia="Times New Roman" w:hAnsi="Open Sans" w:cs="Open Sans"/>
          <w:vanish/>
          <w:color w:val="000000"/>
        </w:rPr>
      </w:pPr>
      <w:bookmarkStart w:id="33" w:name="_Toc135646449"/>
      <w:bookmarkEnd w:id="33"/>
    </w:p>
    <w:bookmarkEnd w:id="28"/>
    <w:bookmarkEnd w:id="29"/>
    <w:bookmarkEnd w:id="30"/>
    <w:bookmarkEnd w:id="31"/>
    <w:bookmarkEnd w:id="32"/>
    <w:p w14:paraId="3216867E" w14:textId="77777777" w:rsidR="00BD5472" w:rsidRPr="00C916E3" w:rsidRDefault="00BD5472" w:rsidP="00B70C44">
      <w:pPr>
        <w:pStyle w:val="Akapitzlist"/>
        <w:suppressAutoHyphens w:val="0"/>
        <w:autoSpaceDE w:val="0"/>
        <w:spacing w:before="120" w:after="120" w:line="276" w:lineRule="auto"/>
        <w:ind w:left="0" w:hanging="6"/>
        <w:textAlignment w:val="auto"/>
        <w:rPr>
          <w:rStyle w:val="cf01"/>
          <w:rFonts w:ascii="Open Sans" w:hAnsi="Open Sans" w:cs="Open Sans"/>
          <w:sz w:val="22"/>
          <w:szCs w:val="22"/>
        </w:rPr>
      </w:pPr>
      <w:r w:rsidRPr="00C916E3">
        <w:rPr>
          <w:rStyle w:val="cf01"/>
          <w:rFonts w:ascii="Open Sans" w:hAnsi="Open Sans" w:cs="Open Sans"/>
          <w:sz w:val="22"/>
          <w:szCs w:val="22"/>
        </w:rPr>
        <w:t>Instytucją Organizującą Nabór (ION) jest Instytucja Zarządzająca programem Fundusze Europejskie dla Podlaskiego 2021-2027 (IZ FEdP), którą stanowi Zarząd Województwa Podlaskiego obsługiwany w zakresie naboru przez Urząd Marszałkowski Województwa Podlaskiego Departament Europejskiego Funduszu Społecznego ul. Poleska 89, 15-874 Białystok.</w:t>
      </w:r>
    </w:p>
    <w:p w14:paraId="25326711" w14:textId="77777777" w:rsidR="00BD5472" w:rsidRPr="00C916E3" w:rsidRDefault="00BD5472" w:rsidP="00B70C44">
      <w:pPr>
        <w:tabs>
          <w:tab w:val="left" w:pos="426"/>
        </w:tabs>
        <w:suppressAutoHyphens w:val="0"/>
        <w:autoSpaceDE w:val="0"/>
        <w:spacing w:before="120" w:after="120" w:line="276" w:lineRule="auto"/>
        <w:textAlignment w:val="auto"/>
        <w:rPr>
          <w:rFonts w:ascii="Open Sans" w:hAnsi="Open Sans" w:cs="Open Sans"/>
        </w:rPr>
      </w:pPr>
      <w:r w:rsidRPr="00C916E3">
        <w:rPr>
          <w:rFonts w:ascii="Open Sans" w:hAnsi="Open Sans" w:cs="Open Sans"/>
        </w:rPr>
        <w:t xml:space="preserve">Wybór projektów do dofinansowania przeprowadzany jest w sposób przejrzysty, rzetelny i bezstronny oraz z zapewnieniem równego dostępu do informacji o warunkach i sposobie wyboru projektów do dofinansowania oraz równego traktowania Wnioskodawców. </w:t>
      </w:r>
    </w:p>
    <w:p w14:paraId="19A8C21B" w14:textId="77777777" w:rsidR="00BD5472" w:rsidRPr="00C916E3" w:rsidRDefault="00BD5472" w:rsidP="00B70C44">
      <w:pPr>
        <w:tabs>
          <w:tab w:val="left" w:pos="426"/>
        </w:tabs>
        <w:suppressAutoHyphens w:val="0"/>
        <w:autoSpaceDE w:val="0"/>
        <w:spacing w:before="120" w:after="120" w:line="276" w:lineRule="auto"/>
        <w:textAlignment w:val="auto"/>
        <w:rPr>
          <w:rFonts w:ascii="Open Sans" w:hAnsi="Open Sans" w:cs="Open Sans"/>
        </w:rPr>
      </w:pPr>
      <w:r w:rsidRPr="00C916E3">
        <w:rPr>
          <w:rFonts w:ascii="Open Sans" w:hAnsi="Open Sans" w:cs="Open Sans"/>
        </w:rPr>
        <w:t xml:space="preserve">Opisane postępowanie dotyczy konkurencyjnego sposobu wyboru projektów, o którym mowa w art. 44 ust. 1 ustawy wdrożeniowej. </w:t>
      </w:r>
    </w:p>
    <w:p w14:paraId="7A2B51DC" w14:textId="77777777" w:rsidR="00314C6E" w:rsidRPr="00F56841" w:rsidRDefault="00BD5472" w:rsidP="00B70C44">
      <w:pPr>
        <w:suppressAutoHyphens w:val="0"/>
        <w:autoSpaceDE w:val="0"/>
        <w:spacing w:before="120" w:after="120" w:line="276" w:lineRule="auto"/>
        <w:textAlignment w:val="auto"/>
        <w:rPr>
          <w:rFonts w:ascii="Open Sans" w:hAnsi="Open Sans" w:cs="Open Sans"/>
        </w:rPr>
      </w:pPr>
      <w:r w:rsidRPr="00C916E3">
        <w:rPr>
          <w:rFonts w:ascii="Open Sans" w:hAnsi="Open Sans" w:cs="Open Sans"/>
        </w:rPr>
        <w:t>Niniejszy Regulamin wyboru projektów przedstawia zasady aplikowania oraz reguły wyboru projektów do dofinansowania. Przystąpienie do naboru jest równoznaczne z</w:t>
      </w:r>
      <w:r w:rsidR="00B70C44" w:rsidRPr="00C916E3">
        <w:rPr>
          <w:rFonts w:ascii="Open Sans" w:hAnsi="Open Sans" w:cs="Open Sans"/>
        </w:rPr>
        <w:t> </w:t>
      </w:r>
      <w:r w:rsidRPr="00C916E3">
        <w:rPr>
          <w:rFonts w:ascii="Open Sans" w:hAnsi="Open Sans" w:cs="Open Sans"/>
        </w:rPr>
        <w:t>akceptacją przez Wnioskodawcę postanowień niniejszego Regulaminu.</w:t>
      </w:r>
    </w:p>
    <w:p w14:paraId="6AF04CC5" w14:textId="4BAFD971" w:rsidR="0082578F" w:rsidRPr="00CC43CD" w:rsidRDefault="008450A7" w:rsidP="00A76E4E">
      <w:pPr>
        <w:pStyle w:val="Nagwek2"/>
        <w:rPr>
          <w:rFonts w:eastAsia="TimesNewRoman"/>
        </w:rPr>
      </w:pPr>
      <w:bookmarkStart w:id="34" w:name="_Toc134788904"/>
      <w:bookmarkStart w:id="35" w:name="_Toc134791349"/>
      <w:bookmarkStart w:id="36" w:name="_Toc135638996"/>
      <w:bookmarkStart w:id="37" w:name="_Toc135639137"/>
      <w:bookmarkStart w:id="38" w:name="_Toc135646012"/>
      <w:bookmarkStart w:id="39" w:name="_Toc135646451"/>
      <w:bookmarkStart w:id="40" w:name="_Toc135729899"/>
      <w:bookmarkStart w:id="41" w:name="_Toc135730630"/>
      <w:bookmarkStart w:id="42" w:name="_Toc135739794"/>
      <w:bookmarkStart w:id="43" w:name="_Toc135740159"/>
      <w:bookmarkStart w:id="44" w:name="_Toc135741361"/>
      <w:bookmarkStart w:id="45" w:name="_Toc135741403"/>
      <w:bookmarkStart w:id="46" w:name="_Toc135741879"/>
      <w:bookmarkStart w:id="47" w:name="_Toc135743557"/>
      <w:bookmarkStart w:id="48" w:name="_Toc135744643"/>
      <w:bookmarkStart w:id="49" w:name="_Toc135744693"/>
      <w:bookmarkStart w:id="50" w:name="_Toc135744743"/>
      <w:bookmarkStart w:id="51" w:name="_Toc135806848"/>
      <w:bookmarkStart w:id="52" w:name="_Toc135806890"/>
      <w:bookmarkStart w:id="53" w:name="_Toc135807771"/>
      <w:bookmarkStart w:id="54" w:name="_Toc135808250"/>
      <w:bookmarkStart w:id="55" w:name="_Toc135808437"/>
      <w:bookmarkStart w:id="56" w:name="_Toc135808639"/>
      <w:bookmarkStart w:id="57" w:name="_Toc231892373"/>
      <w:r w:rsidRPr="00CC43CD">
        <w:t>P</w:t>
      </w:r>
      <w:r w:rsidR="003449FC" w:rsidRPr="00CC43CD">
        <w:t>rzedmiot naboru</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1FBE187B" w14:textId="21884385" w:rsidR="00DD1F70" w:rsidRPr="00C916E3" w:rsidRDefault="00FC493E" w:rsidP="00B70C44">
      <w:pPr>
        <w:pStyle w:val="Nagwek"/>
        <w:spacing w:before="120" w:after="120" w:line="276" w:lineRule="auto"/>
        <w:rPr>
          <w:rFonts w:ascii="Open Sans" w:hAnsi="Open Sans" w:cs="Open Sans"/>
          <w:color w:val="000000"/>
        </w:rPr>
      </w:pPr>
      <w:bookmarkStart w:id="58" w:name="_Hlk138678972"/>
      <w:r w:rsidRPr="00C916E3">
        <w:rPr>
          <w:rFonts w:ascii="Open Sans" w:hAnsi="Open Sans" w:cs="Open Sans"/>
          <w:color w:val="000000"/>
        </w:rPr>
        <w:t>Ogłoszony nabór w ramach Działania 8.</w:t>
      </w:r>
      <w:r w:rsidR="009649C7">
        <w:rPr>
          <w:rFonts w:ascii="Open Sans" w:hAnsi="Open Sans" w:cs="Open Sans"/>
          <w:color w:val="000000"/>
        </w:rPr>
        <w:t>4</w:t>
      </w:r>
      <w:r w:rsidR="00BB02AD" w:rsidRPr="00C916E3">
        <w:rPr>
          <w:rFonts w:ascii="Open Sans" w:hAnsi="Open Sans" w:cs="Open Sans"/>
          <w:color w:val="000000"/>
        </w:rPr>
        <w:t xml:space="preserve"> </w:t>
      </w:r>
      <w:r w:rsidR="009649C7" w:rsidRPr="009649C7">
        <w:rPr>
          <w:rFonts w:ascii="Open Sans" w:hAnsi="Open Sans" w:cs="Open Sans"/>
          <w:color w:val="000000"/>
        </w:rPr>
        <w:t>Wzrost dostępności usług społecznych</w:t>
      </w:r>
      <w:r w:rsidR="001E7586" w:rsidRPr="001E7586">
        <w:rPr>
          <w:rFonts w:ascii="Open Sans" w:hAnsi="Open Sans" w:cs="Open Sans"/>
          <w:color w:val="000000"/>
        </w:rPr>
        <w:t xml:space="preserve"> </w:t>
      </w:r>
      <w:r w:rsidR="00F822BB" w:rsidRPr="00C916E3">
        <w:rPr>
          <w:rFonts w:ascii="Open Sans" w:hAnsi="Open Sans" w:cs="Open Sans"/>
          <w:color w:val="000000"/>
        </w:rPr>
        <w:t>programu</w:t>
      </w:r>
      <w:r w:rsidRPr="00C916E3">
        <w:rPr>
          <w:rFonts w:ascii="Open Sans" w:hAnsi="Open Sans" w:cs="Open Sans"/>
          <w:color w:val="000000"/>
        </w:rPr>
        <w:t xml:space="preserve"> Fundusze Europejskie dla Podlaskiego na lata 2021-2027 obejmuje następując</w:t>
      </w:r>
      <w:r w:rsidR="009649C7">
        <w:rPr>
          <w:rFonts w:ascii="Open Sans" w:hAnsi="Open Sans" w:cs="Open Sans"/>
          <w:color w:val="000000"/>
        </w:rPr>
        <w:t>e</w:t>
      </w:r>
      <w:r w:rsidRPr="00C916E3">
        <w:rPr>
          <w:rFonts w:ascii="Open Sans" w:hAnsi="Open Sans" w:cs="Open Sans"/>
          <w:color w:val="000000"/>
        </w:rPr>
        <w:t xml:space="preserve"> typ</w:t>
      </w:r>
      <w:r w:rsidR="009649C7">
        <w:rPr>
          <w:rFonts w:ascii="Open Sans" w:hAnsi="Open Sans" w:cs="Open Sans"/>
          <w:color w:val="000000"/>
        </w:rPr>
        <w:t>y</w:t>
      </w:r>
      <w:r w:rsidRPr="00C916E3">
        <w:rPr>
          <w:rFonts w:ascii="Open Sans" w:hAnsi="Open Sans" w:cs="Open Sans"/>
          <w:color w:val="000000"/>
        </w:rPr>
        <w:t xml:space="preserve"> projektu:</w:t>
      </w:r>
    </w:p>
    <w:p w14:paraId="536B1FCF" w14:textId="77777777" w:rsidR="009649C7" w:rsidRDefault="009649C7" w:rsidP="00B70C44">
      <w:pPr>
        <w:pStyle w:val="Nagwek"/>
        <w:spacing w:before="120" w:after="120" w:line="276" w:lineRule="auto"/>
        <w:rPr>
          <w:rFonts w:ascii="Open Sans" w:hAnsi="Open Sans" w:cs="Open Sans"/>
          <w:color w:val="000000"/>
        </w:rPr>
      </w:pPr>
      <w:r w:rsidRPr="009649C7">
        <w:rPr>
          <w:rFonts w:ascii="Open Sans" w:hAnsi="Open Sans" w:cs="Open Sans"/>
          <w:color w:val="000000"/>
        </w:rPr>
        <w:t xml:space="preserve">3. Wsparcie tworzenia i funkcjonowania mieszkań treningowych i wspomaganych, rozwój mieszkalnictwa adaptowalnego oraz innych rozwiązań łączących wsparcie społeczne i mieszkaniowe. </w:t>
      </w:r>
    </w:p>
    <w:p w14:paraId="610D4C12" w14:textId="127A3C36" w:rsidR="009649C7" w:rsidRDefault="009649C7" w:rsidP="00B70C44">
      <w:pPr>
        <w:pStyle w:val="Nagwek"/>
        <w:spacing w:before="120" w:after="120" w:line="276" w:lineRule="auto"/>
        <w:rPr>
          <w:rFonts w:ascii="Open Sans" w:hAnsi="Open Sans" w:cs="Open Sans"/>
          <w:color w:val="000000"/>
        </w:rPr>
      </w:pPr>
      <w:r w:rsidRPr="009649C7">
        <w:rPr>
          <w:rFonts w:ascii="Open Sans" w:hAnsi="Open Sans" w:cs="Open Sans"/>
          <w:color w:val="000000"/>
        </w:rPr>
        <w:t>9. Działania w celu integracji obywateli państw trzecich, w tym w szczególności osób pochodzących z Ukrainy i Białorusi polegające na wsparciu ww. usług społecznych i zdrowotnych ułatwiających ich funkcjonowanie w społeczeństwie (Typ 9 możliwy do realizacji wyłącznie z typem 3. Wybór typu 9 nie jest obligatoryjny)</w:t>
      </w:r>
      <w:r>
        <w:rPr>
          <w:rFonts w:ascii="Open Sans" w:hAnsi="Open Sans" w:cs="Open Sans"/>
          <w:color w:val="000000"/>
        </w:rPr>
        <w:t>.</w:t>
      </w:r>
      <w:r w:rsidRPr="009649C7">
        <w:rPr>
          <w:rFonts w:ascii="Open Sans" w:hAnsi="Open Sans" w:cs="Open Sans"/>
          <w:color w:val="000000"/>
        </w:rPr>
        <w:t xml:space="preserve"> </w:t>
      </w:r>
    </w:p>
    <w:p w14:paraId="4F2C535A" w14:textId="0EBA063A" w:rsidR="002166DB" w:rsidRPr="00C916E3" w:rsidRDefault="00FC493E" w:rsidP="00B70C44">
      <w:pPr>
        <w:pStyle w:val="Nagwek"/>
        <w:spacing w:before="120" w:after="120" w:line="276" w:lineRule="auto"/>
        <w:rPr>
          <w:rFonts w:ascii="Open Sans" w:hAnsi="Open Sans" w:cs="Open Sans"/>
          <w:color w:val="000000"/>
        </w:rPr>
      </w:pPr>
      <w:r w:rsidRPr="00C916E3">
        <w:rPr>
          <w:rFonts w:ascii="Open Sans" w:hAnsi="Open Sans" w:cs="Open Sans"/>
          <w:color w:val="000000"/>
        </w:rPr>
        <w:t>Projekt powinien przyczyniać się do realizacji celów zawartych w programie FEdP 2021-2027, w szczególności musi wpisywać się w realizację celu szczegółowego „</w:t>
      </w:r>
      <w:r w:rsidR="009649C7">
        <w:rPr>
          <w:rFonts w:ascii="Open Sans" w:hAnsi="Open Sans" w:cs="Open Sans"/>
          <w:color w:val="000000"/>
        </w:rPr>
        <w:t>k</w:t>
      </w:r>
      <w:r w:rsidRPr="00C916E3">
        <w:rPr>
          <w:rFonts w:ascii="Open Sans" w:hAnsi="Open Sans" w:cs="Open Sans"/>
          <w:color w:val="000000"/>
        </w:rPr>
        <w:t xml:space="preserve">”, tj.: </w:t>
      </w:r>
    </w:p>
    <w:p w14:paraId="29EE82F2" w14:textId="0B9EF610" w:rsidR="009649C7" w:rsidRDefault="009649C7" w:rsidP="00B70C44">
      <w:pPr>
        <w:pStyle w:val="Nagwek"/>
        <w:spacing w:before="120" w:after="120" w:line="276" w:lineRule="auto"/>
        <w:rPr>
          <w:rFonts w:ascii="Open Sans" w:hAnsi="Open Sans" w:cs="Open Sans"/>
          <w:i/>
          <w:iCs/>
          <w:color w:val="000000"/>
        </w:rPr>
      </w:pPr>
      <w:r w:rsidRPr="009649C7">
        <w:rPr>
          <w:rFonts w:ascii="Open Sans" w:hAnsi="Open Sans" w:cs="Open Sans"/>
          <w:i/>
          <w:iCs/>
          <w:color w:val="000000"/>
        </w:rPr>
        <w:t>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r>
        <w:rPr>
          <w:rFonts w:ascii="Open Sans" w:hAnsi="Open Sans" w:cs="Open Sans"/>
          <w:i/>
          <w:iCs/>
          <w:color w:val="000000"/>
        </w:rPr>
        <w:t>.</w:t>
      </w:r>
    </w:p>
    <w:p w14:paraId="2FF1BB42" w14:textId="77777777" w:rsidR="00314C6E" w:rsidRPr="00F56841" w:rsidRDefault="003449FC" w:rsidP="00A76E4E">
      <w:pPr>
        <w:pStyle w:val="Nagwek2"/>
      </w:pPr>
      <w:bookmarkStart w:id="59" w:name="_Toc134788905"/>
      <w:bookmarkStart w:id="60" w:name="_Toc134791350"/>
      <w:bookmarkStart w:id="61" w:name="_Toc135638997"/>
      <w:bookmarkStart w:id="62" w:name="_Toc135639138"/>
      <w:bookmarkStart w:id="63" w:name="_Toc135646013"/>
      <w:bookmarkStart w:id="64" w:name="_Toc135646452"/>
      <w:bookmarkStart w:id="65" w:name="_Toc135729900"/>
      <w:bookmarkStart w:id="66" w:name="_Toc135730631"/>
      <w:bookmarkStart w:id="67" w:name="_Toc135739795"/>
      <w:bookmarkStart w:id="68" w:name="_Toc135740160"/>
      <w:bookmarkStart w:id="69" w:name="_Toc135741362"/>
      <w:bookmarkStart w:id="70" w:name="_Toc135741404"/>
      <w:bookmarkStart w:id="71" w:name="_Toc135741880"/>
      <w:bookmarkStart w:id="72" w:name="_Toc135743558"/>
      <w:bookmarkStart w:id="73" w:name="_Toc135744644"/>
      <w:bookmarkStart w:id="74" w:name="_Toc135744694"/>
      <w:bookmarkStart w:id="75" w:name="_Toc135744744"/>
      <w:bookmarkStart w:id="76" w:name="_Toc135806849"/>
      <w:bookmarkStart w:id="77" w:name="_Toc135806891"/>
      <w:bookmarkStart w:id="78" w:name="_Toc135807772"/>
      <w:bookmarkStart w:id="79" w:name="_Toc135808251"/>
      <w:bookmarkStart w:id="80" w:name="_Toc135808438"/>
      <w:bookmarkStart w:id="81" w:name="_Toc135808640"/>
      <w:bookmarkStart w:id="82" w:name="_Toc231892374"/>
      <w:bookmarkEnd w:id="58"/>
      <w:r w:rsidRPr="00F56841">
        <w:lastRenderedPageBreak/>
        <w:t>Podstawowe informacje o naborze</w:t>
      </w:r>
      <w:bookmarkStart w:id="83" w:name="_Hlk138679059"/>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67A99762" w14:textId="77777777" w:rsidR="00324461" w:rsidRPr="00C916E3" w:rsidRDefault="00F05F48" w:rsidP="00B70C44">
      <w:pPr>
        <w:tabs>
          <w:tab w:val="left" w:pos="426"/>
        </w:tabs>
        <w:suppressAutoHyphens w:val="0"/>
        <w:autoSpaceDE w:val="0"/>
        <w:spacing w:before="120" w:after="120" w:line="276" w:lineRule="auto"/>
        <w:contextualSpacing/>
        <w:textAlignment w:val="auto"/>
        <w:rPr>
          <w:rFonts w:ascii="Open Sans" w:hAnsi="Open Sans" w:cs="Open Sans"/>
        </w:rPr>
      </w:pPr>
      <w:r w:rsidRPr="00C916E3">
        <w:rPr>
          <w:rFonts w:ascii="Open Sans" w:hAnsi="Open Sans" w:cs="Open Sans"/>
        </w:rPr>
        <w:t xml:space="preserve">Nabór wniosków </w:t>
      </w:r>
      <w:r w:rsidR="002C77B2" w:rsidRPr="00C916E3">
        <w:rPr>
          <w:rFonts w:ascii="Open Sans" w:hAnsi="Open Sans" w:cs="Open Sans"/>
        </w:rPr>
        <w:t xml:space="preserve">o dofinansowanie </w:t>
      </w:r>
      <w:r w:rsidR="00C011DB" w:rsidRPr="00C916E3">
        <w:rPr>
          <w:rFonts w:ascii="Open Sans" w:hAnsi="Open Sans" w:cs="Open Sans"/>
        </w:rPr>
        <w:t xml:space="preserve">będzie </w:t>
      </w:r>
      <w:r w:rsidRPr="00C916E3">
        <w:rPr>
          <w:rFonts w:ascii="Open Sans" w:hAnsi="Open Sans" w:cs="Open Sans"/>
        </w:rPr>
        <w:t>prowadzony wyłącznie w formie</w:t>
      </w:r>
      <w:r w:rsidR="00A31D71" w:rsidRPr="00C916E3">
        <w:rPr>
          <w:rFonts w:ascii="Open Sans" w:hAnsi="Open Sans" w:cs="Open Sans"/>
        </w:rPr>
        <w:t xml:space="preserve"> </w:t>
      </w:r>
      <w:r w:rsidRPr="00C916E3">
        <w:rPr>
          <w:rFonts w:ascii="Open Sans" w:hAnsi="Open Sans" w:cs="Open Sans"/>
        </w:rPr>
        <w:t>elektronicznej za pośrednictwem systemu</w:t>
      </w:r>
      <w:r w:rsidR="003921D1" w:rsidRPr="00C916E3">
        <w:rPr>
          <w:rFonts w:ascii="Open Sans" w:hAnsi="Open Sans" w:cs="Open Sans"/>
        </w:rPr>
        <w:t xml:space="preserve"> </w:t>
      </w:r>
      <w:r w:rsidRPr="00C916E3">
        <w:rPr>
          <w:rFonts w:ascii="Open Sans" w:hAnsi="Open Sans" w:cs="Open Sans"/>
        </w:rPr>
        <w:t>SOWA EFS</w:t>
      </w:r>
      <w:r w:rsidR="002C77B2" w:rsidRPr="00C916E3">
        <w:rPr>
          <w:rFonts w:ascii="Open Sans" w:hAnsi="Open Sans" w:cs="Open Sans"/>
          <w:b/>
          <w:bCs/>
        </w:rPr>
        <w:t xml:space="preserve"> </w:t>
      </w:r>
      <w:r w:rsidR="00324461" w:rsidRPr="00C916E3">
        <w:rPr>
          <w:rFonts w:ascii="Open Sans" w:hAnsi="Open Sans" w:cs="Open Sans"/>
        </w:rPr>
        <w:t>w terminie:</w:t>
      </w:r>
    </w:p>
    <w:p w14:paraId="70218495" w14:textId="79C9BB03" w:rsidR="000944E4" w:rsidRPr="00AC29A0" w:rsidRDefault="00156945" w:rsidP="00FA25EB">
      <w:pPr>
        <w:pStyle w:val="Akapitzlist"/>
        <w:numPr>
          <w:ilvl w:val="0"/>
          <w:numId w:val="103"/>
        </w:numPr>
        <w:tabs>
          <w:tab w:val="left" w:pos="426"/>
        </w:tabs>
        <w:suppressAutoHyphens w:val="0"/>
        <w:autoSpaceDE w:val="0"/>
        <w:spacing w:before="120" w:after="120" w:line="276" w:lineRule="auto"/>
        <w:ind w:left="714" w:hanging="357"/>
        <w:contextualSpacing/>
        <w:textAlignment w:val="auto"/>
        <w:rPr>
          <w:rFonts w:ascii="Open Sans" w:hAnsi="Open Sans" w:cs="Open Sans"/>
        </w:rPr>
      </w:pPr>
      <w:r w:rsidRPr="00AC29A0">
        <w:rPr>
          <w:rFonts w:ascii="Open Sans" w:hAnsi="Open Sans" w:cs="Open Sans"/>
        </w:rPr>
        <w:t>rozpoczęcie naboru wniosków</w:t>
      </w:r>
      <w:r w:rsidR="00324461" w:rsidRPr="00AC29A0">
        <w:rPr>
          <w:rFonts w:ascii="Open Sans" w:hAnsi="Open Sans" w:cs="Open Sans"/>
        </w:rPr>
        <w:t>:</w:t>
      </w:r>
      <w:r w:rsidR="00F02533" w:rsidRPr="00AC29A0">
        <w:rPr>
          <w:rFonts w:ascii="Open Sans" w:hAnsi="Open Sans" w:cs="Open Sans"/>
        </w:rPr>
        <w:t xml:space="preserve"> </w:t>
      </w:r>
      <w:r w:rsidR="002A58A1">
        <w:rPr>
          <w:rFonts w:ascii="Open Sans" w:hAnsi="Open Sans" w:cs="Open Sans"/>
          <w:b/>
          <w:bCs/>
        </w:rPr>
        <w:t>09</w:t>
      </w:r>
      <w:r w:rsidR="00FB7F5D" w:rsidRPr="00AC29A0">
        <w:rPr>
          <w:rFonts w:ascii="Open Sans" w:hAnsi="Open Sans" w:cs="Open Sans"/>
          <w:b/>
          <w:bCs/>
        </w:rPr>
        <w:t>.</w:t>
      </w:r>
      <w:r w:rsidR="009649C7" w:rsidRPr="00AC29A0">
        <w:rPr>
          <w:rFonts w:ascii="Open Sans" w:hAnsi="Open Sans" w:cs="Open Sans"/>
          <w:b/>
          <w:bCs/>
        </w:rPr>
        <w:t>0</w:t>
      </w:r>
      <w:r w:rsidR="002A58A1">
        <w:rPr>
          <w:rFonts w:ascii="Open Sans" w:hAnsi="Open Sans" w:cs="Open Sans"/>
          <w:b/>
          <w:bCs/>
        </w:rPr>
        <w:t>6</w:t>
      </w:r>
      <w:r w:rsidRPr="00AC29A0">
        <w:rPr>
          <w:rFonts w:ascii="Open Sans" w:hAnsi="Open Sans" w:cs="Open Sans"/>
          <w:b/>
          <w:bCs/>
        </w:rPr>
        <w:t>.202</w:t>
      </w:r>
      <w:r w:rsidR="002A58A1">
        <w:rPr>
          <w:rFonts w:ascii="Open Sans" w:hAnsi="Open Sans" w:cs="Open Sans"/>
          <w:b/>
          <w:bCs/>
        </w:rPr>
        <w:t>6</w:t>
      </w:r>
      <w:r w:rsidR="00641D9D" w:rsidRPr="00AC29A0">
        <w:rPr>
          <w:rFonts w:ascii="Open Sans" w:hAnsi="Open Sans" w:cs="Open Sans"/>
          <w:b/>
          <w:bCs/>
        </w:rPr>
        <w:t xml:space="preserve"> </w:t>
      </w:r>
      <w:r w:rsidR="000B53B8" w:rsidRPr="00AC29A0">
        <w:rPr>
          <w:rFonts w:ascii="Open Sans" w:hAnsi="Open Sans" w:cs="Open Sans"/>
          <w:b/>
          <w:bCs/>
        </w:rPr>
        <w:t xml:space="preserve">r. </w:t>
      </w:r>
      <w:r w:rsidR="00641D9D" w:rsidRPr="00AC29A0">
        <w:rPr>
          <w:rFonts w:ascii="Open Sans" w:hAnsi="Open Sans" w:cs="Open Sans"/>
          <w:b/>
          <w:bCs/>
        </w:rPr>
        <w:t xml:space="preserve">godz. </w:t>
      </w:r>
      <w:r w:rsidR="00FB7F5D" w:rsidRPr="00AC29A0">
        <w:rPr>
          <w:rFonts w:ascii="Open Sans" w:hAnsi="Open Sans" w:cs="Open Sans"/>
          <w:b/>
          <w:bCs/>
        </w:rPr>
        <w:t>15</w:t>
      </w:r>
      <w:r w:rsidR="003921D1" w:rsidRPr="00AC29A0">
        <w:rPr>
          <w:rFonts w:ascii="Open Sans" w:hAnsi="Open Sans" w:cs="Open Sans"/>
          <w:b/>
          <w:bCs/>
        </w:rPr>
        <w:t>:</w:t>
      </w:r>
      <w:r w:rsidR="00641D9D" w:rsidRPr="00AC29A0">
        <w:rPr>
          <w:rFonts w:ascii="Open Sans" w:hAnsi="Open Sans" w:cs="Open Sans"/>
          <w:b/>
          <w:bCs/>
        </w:rPr>
        <w:t>00</w:t>
      </w:r>
    </w:p>
    <w:p w14:paraId="50E83D3E" w14:textId="318E7EBD" w:rsidR="00DC3CAA" w:rsidRPr="00AC29A0" w:rsidRDefault="00156945" w:rsidP="00FA25EB">
      <w:pPr>
        <w:pStyle w:val="Akapitzlist"/>
        <w:numPr>
          <w:ilvl w:val="0"/>
          <w:numId w:val="103"/>
        </w:numPr>
        <w:tabs>
          <w:tab w:val="left" w:pos="426"/>
        </w:tabs>
        <w:suppressAutoHyphens w:val="0"/>
        <w:autoSpaceDE w:val="0"/>
        <w:spacing w:before="120" w:after="120" w:line="276" w:lineRule="auto"/>
        <w:ind w:left="714" w:hanging="357"/>
        <w:contextualSpacing/>
        <w:textAlignment w:val="auto"/>
        <w:rPr>
          <w:rFonts w:ascii="Open Sans" w:hAnsi="Open Sans" w:cs="Open Sans"/>
        </w:rPr>
      </w:pPr>
      <w:r w:rsidRPr="00AC29A0">
        <w:rPr>
          <w:rFonts w:ascii="Open Sans" w:hAnsi="Open Sans" w:cs="Open Sans"/>
        </w:rPr>
        <w:t>zakończenie naboru wniosków</w:t>
      </w:r>
      <w:r w:rsidR="00324461" w:rsidRPr="00AC29A0">
        <w:rPr>
          <w:rFonts w:ascii="Open Sans" w:hAnsi="Open Sans" w:cs="Open Sans"/>
        </w:rPr>
        <w:t>:</w:t>
      </w:r>
      <w:r w:rsidRPr="00AC29A0">
        <w:rPr>
          <w:rFonts w:ascii="Open Sans" w:hAnsi="Open Sans" w:cs="Open Sans"/>
        </w:rPr>
        <w:t xml:space="preserve"> </w:t>
      </w:r>
      <w:r w:rsidR="00FD4122">
        <w:rPr>
          <w:rFonts w:ascii="Open Sans" w:hAnsi="Open Sans" w:cs="Open Sans"/>
          <w:b/>
          <w:bCs/>
        </w:rPr>
        <w:t>0</w:t>
      </w:r>
      <w:r w:rsidR="00F93553">
        <w:rPr>
          <w:rFonts w:ascii="Open Sans" w:hAnsi="Open Sans" w:cs="Open Sans"/>
          <w:b/>
          <w:bCs/>
        </w:rPr>
        <w:t>7</w:t>
      </w:r>
      <w:r w:rsidR="00A24F80" w:rsidRPr="00AC29A0">
        <w:rPr>
          <w:rFonts w:ascii="Open Sans" w:hAnsi="Open Sans" w:cs="Open Sans"/>
          <w:b/>
          <w:bCs/>
        </w:rPr>
        <w:t>.</w:t>
      </w:r>
      <w:r w:rsidR="002751EE" w:rsidRPr="00AC29A0">
        <w:rPr>
          <w:rFonts w:ascii="Open Sans" w:hAnsi="Open Sans" w:cs="Open Sans"/>
          <w:b/>
          <w:bCs/>
        </w:rPr>
        <w:t>0</w:t>
      </w:r>
      <w:r w:rsidR="00FD4122">
        <w:rPr>
          <w:rFonts w:ascii="Open Sans" w:hAnsi="Open Sans" w:cs="Open Sans"/>
          <w:b/>
          <w:bCs/>
        </w:rPr>
        <w:t>8</w:t>
      </w:r>
      <w:r w:rsidR="00A24F80" w:rsidRPr="00AC29A0">
        <w:rPr>
          <w:rFonts w:ascii="Open Sans" w:hAnsi="Open Sans" w:cs="Open Sans"/>
          <w:b/>
          <w:bCs/>
        </w:rPr>
        <w:t>.</w:t>
      </w:r>
      <w:r w:rsidRPr="00AC29A0">
        <w:rPr>
          <w:rFonts w:ascii="Open Sans" w:hAnsi="Open Sans" w:cs="Open Sans"/>
          <w:b/>
          <w:bCs/>
        </w:rPr>
        <w:t>202</w:t>
      </w:r>
      <w:r w:rsidR="002A58A1">
        <w:rPr>
          <w:rFonts w:ascii="Open Sans" w:hAnsi="Open Sans" w:cs="Open Sans"/>
          <w:b/>
          <w:bCs/>
        </w:rPr>
        <w:t>6</w:t>
      </w:r>
      <w:r w:rsidR="00641D9D" w:rsidRPr="00AC29A0">
        <w:rPr>
          <w:rFonts w:ascii="Open Sans" w:hAnsi="Open Sans" w:cs="Open Sans"/>
          <w:b/>
          <w:bCs/>
        </w:rPr>
        <w:t xml:space="preserve"> </w:t>
      </w:r>
      <w:r w:rsidR="000B53B8" w:rsidRPr="00AC29A0">
        <w:rPr>
          <w:rFonts w:ascii="Open Sans" w:hAnsi="Open Sans" w:cs="Open Sans"/>
          <w:b/>
          <w:bCs/>
        </w:rPr>
        <w:t xml:space="preserve">r. </w:t>
      </w:r>
      <w:r w:rsidR="00641D9D" w:rsidRPr="00AC29A0">
        <w:rPr>
          <w:rFonts w:ascii="Open Sans" w:hAnsi="Open Sans" w:cs="Open Sans"/>
          <w:b/>
          <w:bCs/>
        </w:rPr>
        <w:t>godz.</w:t>
      </w:r>
      <w:r w:rsidR="003921D1" w:rsidRPr="00AC29A0">
        <w:rPr>
          <w:rFonts w:ascii="Open Sans" w:hAnsi="Open Sans" w:cs="Open Sans"/>
          <w:b/>
          <w:bCs/>
        </w:rPr>
        <w:t xml:space="preserve"> </w:t>
      </w:r>
      <w:r w:rsidR="00641D9D" w:rsidRPr="00AC29A0">
        <w:rPr>
          <w:rFonts w:ascii="Open Sans" w:hAnsi="Open Sans" w:cs="Open Sans"/>
          <w:b/>
          <w:bCs/>
        </w:rPr>
        <w:t>23</w:t>
      </w:r>
      <w:r w:rsidR="003921D1" w:rsidRPr="00AC29A0">
        <w:rPr>
          <w:rFonts w:ascii="Open Sans" w:hAnsi="Open Sans" w:cs="Open Sans"/>
          <w:b/>
          <w:bCs/>
        </w:rPr>
        <w:t>:</w:t>
      </w:r>
      <w:r w:rsidR="00641D9D" w:rsidRPr="00AC29A0">
        <w:rPr>
          <w:rFonts w:ascii="Open Sans" w:hAnsi="Open Sans" w:cs="Open Sans"/>
          <w:b/>
          <w:bCs/>
        </w:rPr>
        <w:t>59</w:t>
      </w:r>
    </w:p>
    <w:p w14:paraId="788249C3" w14:textId="658EC31A" w:rsidR="00CC6CEB" w:rsidRPr="00C916E3" w:rsidRDefault="00CC6CEB" w:rsidP="002B7F4F">
      <w:pPr>
        <w:tabs>
          <w:tab w:val="left" w:pos="426"/>
        </w:tabs>
        <w:suppressAutoHyphens w:val="0"/>
        <w:autoSpaceDE w:val="0"/>
        <w:spacing w:before="120" w:after="120" w:line="276" w:lineRule="auto"/>
        <w:textAlignment w:val="auto"/>
        <w:rPr>
          <w:rFonts w:ascii="Open Sans" w:hAnsi="Open Sans" w:cs="Open Sans"/>
          <w:b/>
          <w:bCs/>
        </w:rPr>
      </w:pPr>
      <w:r w:rsidRPr="00AC29A0">
        <w:rPr>
          <w:rFonts w:ascii="Open Sans" w:hAnsi="Open Sans" w:cs="Open Sans"/>
          <w:b/>
          <w:bCs/>
        </w:rPr>
        <w:t xml:space="preserve">Orientacyjny termin </w:t>
      </w:r>
      <w:r w:rsidRPr="00C916E3">
        <w:rPr>
          <w:rFonts w:ascii="Open Sans" w:hAnsi="Open Sans" w:cs="Open Sans"/>
          <w:b/>
          <w:bCs/>
          <w:color w:val="000000"/>
        </w:rPr>
        <w:t xml:space="preserve">rozstrzygnięcia naboru: </w:t>
      </w:r>
      <w:r w:rsidR="00F93553">
        <w:rPr>
          <w:rFonts w:ascii="Open Sans" w:hAnsi="Open Sans" w:cs="Open Sans"/>
          <w:b/>
          <w:bCs/>
        </w:rPr>
        <w:t>marzec</w:t>
      </w:r>
      <w:r w:rsidR="00FB7F5D" w:rsidRPr="00A6489A">
        <w:rPr>
          <w:rFonts w:ascii="Open Sans" w:hAnsi="Open Sans" w:cs="Open Sans"/>
          <w:b/>
          <w:bCs/>
        </w:rPr>
        <w:t xml:space="preserve"> </w:t>
      </w:r>
      <w:r w:rsidRPr="00A6489A">
        <w:rPr>
          <w:rFonts w:ascii="Open Sans" w:hAnsi="Open Sans" w:cs="Open Sans"/>
          <w:b/>
          <w:bCs/>
        </w:rPr>
        <w:t>202</w:t>
      </w:r>
      <w:r w:rsidR="002A58A1">
        <w:rPr>
          <w:rFonts w:ascii="Open Sans" w:hAnsi="Open Sans" w:cs="Open Sans"/>
          <w:b/>
          <w:bCs/>
        </w:rPr>
        <w:t>7</w:t>
      </w:r>
      <w:r w:rsidRPr="00A6489A">
        <w:rPr>
          <w:rFonts w:ascii="Open Sans" w:hAnsi="Open Sans" w:cs="Open Sans"/>
          <w:b/>
          <w:bCs/>
        </w:rPr>
        <w:t xml:space="preserve"> r.</w:t>
      </w:r>
    </w:p>
    <w:p w14:paraId="70F85D59" w14:textId="77777777" w:rsidR="00AA302E" w:rsidRDefault="005D6B74" w:rsidP="002B7F4F">
      <w:pPr>
        <w:tabs>
          <w:tab w:val="left" w:pos="2268"/>
        </w:tabs>
        <w:suppressAutoHyphens w:val="0"/>
        <w:autoSpaceDE w:val="0"/>
        <w:spacing w:before="120" w:after="120" w:line="276" w:lineRule="auto"/>
        <w:textAlignment w:val="auto"/>
        <w:rPr>
          <w:rFonts w:ascii="Open Sans" w:hAnsi="Open Sans" w:cs="Open Sans"/>
        </w:rPr>
      </w:pPr>
      <w:r w:rsidRPr="00C916E3">
        <w:rPr>
          <w:rFonts w:ascii="Open Sans" w:hAnsi="Open Sans" w:cs="Open Sans"/>
        </w:rPr>
        <w:t>ION zastrzega sobie możliwość wydłużenia terminu składania wniosków</w:t>
      </w:r>
      <w:r>
        <w:rPr>
          <w:rFonts w:ascii="Open Sans" w:hAnsi="Open Sans" w:cs="Open Sans"/>
        </w:rPr>
        <w:t>, np. w</w:t>
      </w:r>
      <w:r w:rsidR="008A2CF9" w:rsidRPr="00C916E3">
        <w:rPr>
          <w:rFonts w:ascii="Open Sans" w:hAnsi="Open Sans" w:cs="Open Sans"/>
        </w:rPr>
        <w:t xml:space="preserve"> wyniku zaistnienia </w:t>
      </w:r>
      <w:r w:rsidR="00BC0D77" w:rsidRPr="00BC0D77">
        <w:rPr>
          <w:rFonts w:ascii="Open Sans" w:hAnsi="Open Sans" w:cs="Open Sans"/>
        </w:rPr>
        <w:t xml:space="preserve">następujących przyczyn: </w:t>
      </w:r>
    </w:p>
    <w:p w14:paraId="7E98006E" w14:textId="5D64A17C" w:rsidR="00AA302E" w:rsidRPr="00AA302E" w:rsidRDefault="00AA302E" w:rsidP="001D6816">
      <w:pPr>
        <w:pStyle w:val="Akapitzlist"/>
        <w:numPr>
          <w:ilvl w:val="0"/>
          <w:numId w:val="148"/>
        </w:numPr>
        <w:tabs>
          <w:tab w:val="left" w:pos="2268"/>
        </w:tabs>
        <w:suppressAutoHyphens w:val="0"/>
        <w:autoSpaceDE w:val="0"/>
        <w:spacing w:before="120" w:after="120" w:line="276" w:lineRule="auto"/>
        <w:textAlignment w:val="auto"/>
        <w:rPr>
          <w:rFonts w:ascii="Open Sans" w:hAnsi="Open Sans" w:cs="Open Sans"/>
        </w:rPr>
      </w:pPr>
      <w:r w:rsidRPr="00AA302E">
        <w:rPr>
          <w:rFonts w:ascii="Open Sans" w:hAnsi="Open Sans" w:cs="Open Sans"/>
        </w:rPr>
        <w:t>wystąpi awaria CST2021;</w:t>
      </w:r>
    </w:p>
    <w:p w14:paraId="28557160" w14:textId="74A55AD3" w:rsidR="00AA302E" w:rsidRPr="00AA302E" w:rsidRDefault="00AA302E" w:rsidP="001D6816">
      <w:pPr>
        <w:pStyle w:val="Akapitzlist"/>
        <w:numPr>
          <w:ilvl w:val="0"/>
          <w:numId w:val="148"/>
        </w:numPr>
        <w:tabs>
          <w:tab w:val="left" w:pos="2268"/>
        </w:tabs>
        <w:suppressAutoHyphens w:val="0"/>
        <w:autoSpaceDE w:val="0"/>
        <w:spacing w:before="120" w:after="120" w:line="276" w:lineRule="auto"/>
        <w:textAlignment w:val="auto"/>
        <w:rPr>
          <w:rFonts w:ascii="Open Sans" w:hAnsi="Open Sans" w:cs="Open Sans"/>
        </w:rPr>
      </w:pPr>
      <w:r w:rsidRPr="00AA302E">
        <w:rPr>
          <w:rFonts w:ascii="Open Sans" w:hAnsi="Open Sans" w:cs="Open Sans"/>
        </w:rPr>
        <w:t>wartość wnioskowanego wsparcia w złożonych w ramach naboru wnioskach o dofinansowanie nie wyczerpuje alokacji przeznaczonej na nabór;</w:t>
      </w:r>
    </w:p>
    <w:p w14:paraId="70EB3BA0" w14:textId="1FFCA670" w:rsidR="00AA302E" w:rsidRPr="00AA302E" w:rsidRDefault="00AA302E" w:rsidP="001D6816">
      <w:pPr>
        <w:pStyle w:val="Akapitzlist"/>
        <w:numPr>
          <w:ilvl w:val="0"/>
          <w:numId w:val="148"/>
        </w:numPr>
        <w:tabs>
          <w:tab w:val="left" w:pos="2268"/>
        </w:tabs>
        <w:suppressAutoHyphens w:val="0"/>
        <w:autoSpaceDE w:val="0"/>
        <w:spacing w:before="120" w:after="120" w:line="276" w:lineRule="auto"/>
        <w:textAlignment w:val="auto"/>
        <w:rPr>
          <w:rFonts w:ascii="Open Sans" w:hAnsi="Open Sans" w:cs="Open Sans"/>
        </w:rPr>
      </w:pPr>
      <w:r w:rsidRPr="00AA302E">
        <w:rPr>
          <w:rFonts w:ascii="Open Sans" w:hAnsi="Open Sans" w:cs="Open Sans"/>
        </w:rPr>
        <w:t>zwiększeniu ulegnie alokacja przeznaczona na nabór;</w:t>
      </w:r>
    </w:p>
    <w:p w14:paraId="0B5B5B78" w14:textId="6C8A1E19" w:rsidR="00AA302E" w:rsidRPr="00AA302E" w:rsidRDefault="00AA302E" w:rsidP="001D6816">
      <w:pPr>
        <w:pStyle w:val="Akapitzlist"/>
        <w:numPr>
          <w:ilvl w:val="0"/>
          <w:numId w:val="148"/>
        </w:numPr>
        <w:tabs>
          <w:tab w:val="left" w:pos="2268"/>
        </w:tabs>
        <w:suppressAutoHyphens w:val="0"/>
        <w:autoSpaceDE w:val="0"/>
        <w:spacing w:before="120" w:after="120" w:line="276" w:lineRule="auto"/>
        <w:textAlignment w:val="auto"/>
        <w:rPr>
          <w:rFonts w:ascii="Open Sans" w:hAnsi="Open Sans" w:cs="Open Sans"/>
        </w:rPr>
      </w:pPr>
      <w:r w:rsidRPr="00AA302E">
        <w:rPr>
          <w:rFonts w:ascii="Open Sans" w:hAnsi="Open Sans" w:cs="Open Sans"/>
        </w:rPr>
        <w:t>potencjalni wnioskodawcy zgłoszą uzasadnioną potrzebę wydłużenia terminu naboru;</w:t>
      </w:r>
    </w:p>
    <w:p w14:paraId="4AD0C543" w14:textId="2F61E1D2" w:rsidR="00AA302E" w:rsidRPr="00AA302E" w:rsidRDefault="00AA302E" w:rsidP="001D6816">
      <w:pPr>
        <w:pStyle w:val="Akapitzlist"/>
        <w:numPr>
          <w:ilvl w:val="0"/>
          <w:numId w:val="148"/>
        </w:numPr>
        <w:tabs>
          <w:tab w:val="left" w:pos="2268"/>
        </w:tabs>
        <w:suppressAutoHyphens w:val="0"/>
        <w:autoSpaceDE w:val="0"/>
        <w:spacing w:before="120" w:after="120" w:line="276" w:lineRule="auto"/>
        <w:textAlignment w:val="auto"/>
        <w:rPr>
          <w:rFonts w:ascii="Open Sans" w:hAnsi="Open Sans" w:cs="Open Sans"/>
        </w:rPr>
      </w:pPr>
      <w:r w:rsidRPr="00AA302E">
        <w:rPr>
          <w:rFonts w:ascii="Open Sans" w:hAnsi="Open Sans" w:cs="Open Sans"/>
        </w:rPr>
        <w:t>zmianie ulegną przepisy prawa, mające wpływ na regulacje zawarte w Regulaminie, ale nie skutkujące koniecznością anulowania naboru;</w:t>
      </w:r>
    </w:p>
    <w:p w14:paraId="462C7DCC" w14:textId="33685808" w:rsidR="00AA302E" w:rsidRPr="00AA302E" w:rsidRDefault="00AA302E" w:rsidP="001D6816">
      <w:pPr>
        <w:pStyle w:val="Akapitzlist"/>
        <w:numPr>
          <w:ilvl w:val="0"/>
          <w:numId w:val="148"/>
        </w:numPr>
        <w:tabs>
          <w:tab w:val="left" w:pos="2268"/>
        </w:tabs>
        <w:suppressAutoHyphens w:val="0"/>
        <w:autoSpaceDE w:val="0"/>
        <w:spacing w:before="120" w:after="120" w:line="276" w:lineRule="auto"/>
        <w:textAlignment w:val="auto"/>
        <w:rPr>
          <w:rFonts w:ascii="Open Sans" w:hAnsi="Open Sans" w:cs="Open Sans"/>
        </w:rPr>
      </w:pPr>
      <w:r w:rsidRPr="00AA302E">
        <w:rPr>
          <w:rFonts w:ascii="Open Sans" w:hAnsi="Open Sans" w:cs="Open Sans"/>
        </w:rPr>
        <w:t xml:space="preserve">zmianie ulegną kryteria wyboru projektów, z zastrzeżeniem, iż kryteria wyboru projektów mogą ulec zmianie wyłącznie wówczas, gdy w ramach naboru nie został złożony jeszcze żaden wniosek o dofinansowanie;                                                                                                    </w:t>
      </w:r>
    </w:p>
    <w:p w14:paraId="1ECE45BA" w14:textId="7719FAB0" w:rsidR="00AA302E" w:rsidRPr="00AA302E" w:rsidRDefault="00AA302E" w:rsidP="001D6816">
      <w:pPr>
        <w:pStyle w:val="Akapitzlist"/>
        <w:numPr>
          <w:ilvl w:val="0"/>
          <w:numId w:val="148"/>
        </w:numPr>
        <w:tabs>
          <w:tab w:val="left" w:pos="2268"/>
        </w:tabs>
        <w:suppressAutoHyphens w:val="0"/>
        <w:autoSpaceDE w:val="0"/>
        <w:spacing w:before="120" w:after="120" w:line="276" w:lineRule="auto"/>
        <w:textAlignment w:val="auto"/>
        <w:rPr>
          <w:rFonts w:ascii="Open Sans" w:hAnsi="Open Sans" w:cs="Open Sans"/>
        </w:rPr>
      </w:pPr>
      <w:r w:rsidRPr="00AA302E">
        <w:rPr>
          <w:rFonts w:ascii="Open Sans" w:hAnsi="Open Sans" w:cs="Open Sans"/>
        </w:rPr>
        <w:t>wystąpienie innych okoliczności, których nie można było przewidzieć w chwili publikacji ogłoszenia Regulaminu.</w:t>
      </w:r>
    </w:p>
    <w:p w14:paraId="07AA67CB" w14:textId="361355C5" w:rsidR="00A61917" w:rsidRDefault="00BC0D77" w:rsidP="002B7F4F">
      <w:pPr>
        <w:tabs>
          <w:tab w:val="left" w:pos="2268"/>
        </w:tabs>
        <w:suppressAutoHyphens w:val="0"/>
        <w:autoSpaceDE w:val="0"/>
        <w:spacing w:before="120" w:after="120" w:line="276" w:lineRule="auto"/>
        <w:textAlignment w:val="auto"/>
        <w:rPr>
          <w:rFonts w:ascii="Open Sans" w:hAnsi="Open Sans" w:cs="Open Sans"/>
        </w:rPr>
      </w:pPr>
      <w:r w:rsidRPr="00BC0D77">
        <w:rPr>
          <w:rFonts w:ascii="Open Sans" w:hAnsi="Open Sans" w:cs="Open Sans"/>
        </w:rPr>
        <w:t>Wystąpienie powyższych okoliczności nie stanowi samoistnej przesłanki wydłużenia naboru, co oznacza,</w:t>
      </w:r>
      <w:r w:rsidR="00A61917">
        <w:rPr>
          <w:rFonts w:ascii="Open Sans" w:hAnsi="Open Sans" w:cs="Open Sans"/>
        </w:rPr>
        <w:t xml:space="preserve"> </w:t>
      </w:r>
      <w:r w:rsidRPr="00BC0D77">
        <w:rPr>
          <w:rFonts w:ascii="Open Sans" w:hAnsi="Open Sans" w:cs="Open Sans"/>
        </w:rPr>
        <w:t>że samo wystąpienie danej okoliczności nie zawsze prowadzi do wydłużenia naboru, a decyzja w tym zakresie należy do ION.</w:t>
      </w:r>
    </w:p>
    <w:p w14:paraId="3954C0AA" w14:textId="5752343A" w:rsidR="00CC6CEB" w:rsidRPr="00C916E3" w:rsidRDefault="00CC6CEB" w:rsidP="002B7F4F">
      <w:pPr>
        <w:tabs>
          <w:tab w:val="left" w:pos="2268"/>
        </w:tabs>
        <w:suppressAutoHyphens w:val="0"/>
        <w:autoSpaceDE w:val="0"/>
        <w:spacing w:before="120" w:after="120" w:line="276" w:lineRule="auto"/>
        <w:textAlignment w:val="auto"/>
        <w:rPr>
          <w:rFonts w:ascii="Open Sans" w:hAnsi="Open Sans" w:cs="Open Sans"/>
        </w:rPr>
      </w:pPr>
      <w:r w:rsidRPr="00C916E3">
        <w:rPr>
          <w:rFonts w:ascii="Open Sans" w:hAnsi="Open Sans" w:cs="Open Sans"/>
        </w:rPr>
        <w:t>ION</w:t>
      </w:r>
      <w:r w:rsidR="00DA088F" w:rsidRPr="00C916E3">
        <w:rPr>
          <w:rFonts w:ascii="Open Sans" w:hAnsi="Open Sans" w:cs="Open Sans"/>
        </w:rPr>
        <w:t> </w:t>
      </w:r>
      <w:r w:rsidRPr="00C916E3">
        <w:rPr>
          <w:rFonts w:ascii="Open Sans" w:hAnsi="Open Sans" w:cs="Open Sans"/>
        </w:rPr>
        <w:t>o</w:t>
      </w:r>
      <w:r w:rsidR="00DA088F" w:rsidRPr="00C916E3">
        <w:rPr>
          <w:rFonts w:ascii="Open Sans" w:hAnsi="Open Sans" w:cs="Open Sans"/>
        </w:rPr>
        <w:t> </w:t>
      </w:r>
      <w:r w:rsidRPr="00C916E3">
        <w:rPr>
          <w:rFonts w:ascii="Open Sans" w:hAnsi="Open Sans" w:cs="Open Sans"/>
        </w:rPr>
        <w:t>zmianie terminu składania wniosków informuje na stronie internetowej FEdP</w:t>
      </w:r>
      <w:r w:rsidR="00DA088F" w:rsidRPr="00C916E3">
        <w:rPr>
          <w:rFonts w:ascii="Open Sans" w:hAnsi="Open Sans" w:cs="Open Sans"/>
        </w:rPr>
        <w:t> </w:t>
      </w:r>
      <w:r w:rsidRPr="00C916E3">
        <w:rPr>
          <w:rFonts w:ascii="Open Sans" w:hAnsi="Open Sans" w:cs="Open Sans"/>
        </w:rPr>
        <w:t>2021-2027</w:t>
      </w:r>
      <w:r w:rsidR="00DA088F" w:rsidRPr="00C916E3">
        <w:rPr>
          <w:rFonts w:ascii="Open Sans" w:hAnsi="Open Sans" w:cs="Open Sans"/>
        </w:rPr>
        <w:t>:</w:t>
      </w:r>
      <w:r w:rsidRPr="00C916E3">
        <w:rPr>
          <w:rFonts w:ascii="Open Sans" w:hAnsi="Open Sans" w:cs="Open Sans"/>
        </w:rPr>
        <w:t xml:space="preserve"> </w:t>
      </w:r>
      <w:hyperlink r:id="rId8" w:history="1">
        <w:r w:rsidR="00F055B2" w:rsidRPr="00C916E3">
          <w:rPr>
            <w:rStyle w:val="Hipercze"/>
            <w:rFonts w:ascii="Open Sans" w:hAnsi="Open Sans" w:cs="Open Sans"/>
            <w:sz w:val="22"/>
          </w:rPr>
          <w:t>https://funduszeuepodlaskie.eu</w:t>
        </w:r>
      </w:hyperlink>
      <w:r w:rsidR="00F055B2" w:rsidRPr="00C916E3">
        <w:rPr>
          <w:rFonts w:ascii="Open Sans" w:hAnsi="Open Sans" w:cs="Open Sans"/>
        </w:rPr>
        <w:t xml:space="preserve"> </w:t>
      </w:r>
      <w:r w:rsidRPr="00C916E3">
        <w:rPr>
          <w:rFonts w:ascii="Open Sans" w:hAnsi="Open Sans" w:cs="Open Sans"/>
        </w:rPr>
        <w:t xml:space="preserve"> </w:t>
      </w:r>
      <w:r w:rsidR="00F5149F" w:rsidRPr="00C916E3">
        <w:rPr>
          <w:rFonts w:ascii="Open Sans" w:hAnsi="Open Sans" w:cs="Open Sans"/>
        </w:rPr>
        <w:br/>
      </w:r>
      <w:r w:rsidRPr="00C916E3">
        <w:rPr>
          <w:rFonts w:ascii="Open Sans" w:hAnsi="Open Sans" w:cs="Open Sans"/>
        </w:rPr>
        <w:t>oraz na portalu</w:t>
      </w:r>
      <w:r w:rsidR="00DA088F" w:rsidRPr="00C916E3">
        <w:rPr>
          <w:rFonts w:ascii="Open Sans" w:hAnsi="Open Sans" w:cs="Open Sans"/>
        </w:rPr>
        <w:t>:</w:t>
      </w:r>
      <w:r w:rsidRPr="00C916E3">
        <w:rPr>
          <w:rFonts w:ascii="Open Sans" w:hAnsi="Open Sans" w:cs="Open Sans"/>
        </w:rPr>
        <w:t xml:space="preserve"> </w:t>
      </w:r>
      <w:hyperlink r:id="rId9" w:history="1">
        <w:r w:rsidR="00F055B2" w:rsidRPr="00C916E3">
          <w:rPr>
            <w:rStyle w:val="Hipercze"/>
            <w:rFonts w:ascii="Open Sans" w:hAnsi="Open Sans" w:cs="Open Sans"/>
            <w:sz w:val="22"/>
          </w:rPr>
          <w:t>https://www.funduszeeuropejskie.gov.pl</w:t>
        </w:r>
      </w:hyperlink>
    </w:p>
    <w:p w14:paraId="0370194C" w14:textId="77777777" w:rsidR="00534AB7" w:rsidRPr="00C916E3" w:rsidRDefault="003449FC" w:rsidP="00B70C44">
      <w:pPr>
        <w:suppressAutoHyphens w:val="0"/>
        <w:autoSpaceDE w:val="0"/>
        <w:spacing w:before="120" w:after="120" w:line="276" w:lineRule="auto"/>
        <w:contextualSpacing/>
        <w:textAlignment w:val="auto"/>
        <w:rPr>
          <w:rFonts w:ascii="Open Sans" w:hAnsi="Open Sans" w:cs="Open Sans"/>
          <w:lang w:eastAsia="pl-PL"/>
        </w:rPr>
      </w:pPr>
      <w:r w:rsidRPr="00C916E3">
        <w:rPr>
          <w:rFonts w:ascii="Open Sans" w:hAnsi="Open Sans" w:cs="Open Sans"/>
          <w:lang w:eastAsia="pl-PL"/>
        </w:rPr>
        <w:t xml:space="preserve">W uzasadnionych sytuacjach ION ma prawo unieważnić ogłoszony przez siebie </w:t>
      </w:r>
      <w:r w:rsidR="000F6FF8" w:rsidRPr="00C916E3">
        <w:rPr>
          <w:rFonts w:ascii="Open Sans" w:hAnsi="Open Sans" w:cs="Open Sans"/>
          <w:lang w:eastAsia="pl-PL"/>
        </w:rPr>
        <w:t>nabór</w:t>
      </w:r>
      <w:r w:rsidR="00862B27" w:rsidRPr="00C916E3">
        <w:rPr>
          <w:rFonts w:ascii="Open Sans" w:hAnsi="Open Sans" w:cs="Open Sans"/>
          <w:lang w:eastAsia="pl-PL"/>
        </w:rPr>
        <w:t>,</w:t>
      </w:r>
      <w:r w:rsidRPr="00C916E3">
        <w:rPr>
          <w:rFonts w:ascii="Open Sans" w:hAnsi="Open Sans" w:cs="Open Sans"/>
          <w:lang w:eastAsia="pl-PL"/>
        </w:rPr>
        <w:t xml:space="preserve"> </w:t>
      </w:r>
      <w:r w:rsidR="00534AB7" w:rsidRPr="00C916E3">
        <w:rPr>
          <w:rFonts w:ascii="Open Sans" w:hAnsi="Open Sans" w:cs="Open Sans"/>
          <w:lang w:eastAsia="pl-PL"/>
        </w:rPr>
        <w:t>tj.</w:t>
      </w:r>
      <w:r w:rsidR="002B7F4F" w:rsidRPr="00C916E3">
        <w:rPr>
          <w:rFonts w:ascii="Open Sans" w:hAnsi="Open Sans" w:cs="Open Sans"/>
          <w:lang w:eastAsia="pl-PL"/>
        </w:rPr>
        <w:t> </w:t>
      </w:r>
      <w:r w:rsidRPr="00C916E3">
        <w:rPr>
          <w:rFonts w:ascii="Open Sans" w:hAnsi="Open Sans" w:cs="Open Sans"/>
          <w:lang w:eastAsia="pl-PL"/>
        </w:rPr>
        <w:t>gdy:</w:t>
      </w:r>
      <w:r w:rsidR="00534AB7" w:rsidRPr="00C916E3">
        <w:rPr>
          <w:rFonts w:ascii="Open Sans" w:hAnsi="Open Sans" w:cs="Open Sans"/>
          <w:lang w:eastAsia="pl-PL"/>
        </w:rPr>
        <w:t xml:space="preserve"> </w:t>
      </w:r>
    </w:p>
    <w:p w14:paraId="7E871C6C" w14:textId="77777777" w:rsidR="00314C6E" w:rsidRPr="00C916E3" w:rsidRDefault="003449FC" w:rsidP="002B0998">
      <w:pPr>
        <w:pStyle w:val="Akapitzlist"/>
        <w:numPr>
          <w:ilvl w:val="0"/>
          <w:numId w:val="52"/>
        </w:numPr>
        <w:suppressAutoHyphens w:val="0"/>
        <w:autoSpaceDE w:val="0"/>
        <w:spacing w:before="120" w:after="120" w:line="276" w:lineRule="auto"/>
        <w:contextualSpacing/>
        <w:textAlignment w:val="auto"/>
        <w:rPr>
          <w:rFonts w:ascii="Open Sans" w:hAnsi="Open Sans" w:cs="Open Sans"/>
          <w:color w:val="000000"/>
        </w:rPr>
      </w:pPr>
      <w:r w:rsidRPr="00C916E3">
        <w:rPr>
          <w:rFonts w:ascii="Open Sans" w:hAnsi="Open Sans" w:cs="Open Sans"/>
          <w:color w:val="000000"/>
          <w:kern w:val="0"/>
          <w:lang w:eastAsia="pl-PL"/>
        </w:rPr>
        <w:t>w terminie składania wniosków o dofinansowanie projektu nie złożono żadnego wniosku lub</w:t>
      </w:r>
    </w:p>
    <w:p w14:paraId="205A54B2" w14:textId="77777777" w:rsidR="00314C6E" w:rsidRPr="00C916E3" w:rsidRDefault="003449FC" w:rsidP="002B0998">
      <w:pPr>
        <w:pStyle w:val="Akapitzlist"/>
        <w:numPr>
          <w:ilvl w:val="0"/>
          <w:numId w:val="52"/>
        </w:numPr>
        <w:suppressAutoHyphens w:val="0"/>
        <w:autoSpaceDE w:val="0"/>
        <w:spacing w:before="120" w:after="120" w:line="276" w:lineRule="auto"/>
        <w:contextualSpacing/>
        <w:textAlignment w:val="auto"/>
        <w:rPr>
          <w:rFonts w:ascii="Open Sans" w:hAnsi="Open Sans" w:cs="Open Sans"/>
          <w:color w:val="000000"/>
        </w:rPr>
      </w:pPr>
      <w:r w:rsidRPr="00C916E3">
        <w:rPr>
          <w:rFonts w:ascii="Open Sans" w:hAnsi="Open Sans" w:cs="Open Sans"/>
          <w:color w:val="000000"/>
          <w:kern w:val="0"/>
          <w:lang w:eastAsia="pl-PL"/>
        </w:rPr>
        <w:t>wystąpiła istotna zmiana okoliczności powodująca, że wybór projektów do dofinansowania nie leży w interesie publicznym, czego nie można było wcześniej przewidzieć lub</w:t>
      </w:r>
    </w:p>
    <w:p w14:paraId="446FF513" w14:textId="77777777" w:rsidR="00175076" w:rsidRPr="00C916E3" w:rsidRDefault="003449FC" w:rsidP="002B0998">
      <w:pPr>
        <w:pStyle w:val="Akapitzlist"/>
        <w:numPr>
          <w:ilvl w:val="0"/>
          <w:numId w:val="52"/>
        </w:numPr>
        <w:suppressAutoHyphens w:val="0"/>
        <w:autoSpaceDE w:val="0"/>
        <w:spacing w:before="120" w:after="120" w:line="276" w:lineRule="auto"/>
        <w:contextualSpacing/>
        <w:textAlignment w:val="auto"/>
        <w:rPr>
          <w:rFonts w:ascii="Open Sans" w:hAnsi="Open Sans" w:cs="Open Sans"/>
          <w:color w:val="000000"/>
        </w:rPr>
      </w:pPr>
      <w:r w:rsidRPr="00C916E3">
        <w:rPr>
          <w:rFonts w:ascii="Open Sans" w:hAnsi="Open Sans" w:cs="Open Sans"/>
          <w:color w:val="000000"/>
          <w:kern w:val="0"/>
          <w:lang w:eastAsia="pl-PL"/>
        </w:rPr>
        <w:t>postępowanie obarczone jest niemożliwą do usunięcia wadą prawną.</w:t>
      </w:r>
    </w:p>
    <w:p w14:paraId="39A39E21" w14:textId="47169E5F" w:rsidR="00881EA4" w:rsidRPr="00C916E3" w:rsidRDefault="00534AB7" w:rsidP="002B7F4F">
      <w:pPr>
        <w:suppressAutoHyphens w:val="0"/>
        <w:autoSpaceDE w:val="0"/>
        <w:spacing w:before="120" w:after="120" w:line="276" w:lineRule="auto"/>
        <w:contextualSpacing/>
        <w:textAlignment w:val="auto"/>
        <w:rPr>
          <w:rFonts w:ascii="Open Sans" w:hAnsi="Open Sans" w:cs="Open Sans"/>
          <w:color w:val="000000"/>
        </w:rPr>
      </w:pPr>
      <w:r w:rsidRPr="00C916E3">
        <w:rPr>
          <w:rFonts w:ascii="Open Sans" w:hAnsi="Open Sans" w:cs="Open Sans"/>
          <w:color w:val="000000"/>
        </w:rPr>
        <w:lastRenderedPageBreak/>
        <w:t>ION zamieszcza na swojej stronie internetowej oraz na portalu informację o</w:t>
      </w:r>
      <w:r w:rsidR="002B7F4F" w:rsidRPr="00C916E3">
        <w:rPr>
          <w:rFonts w:ascii="Open Sans" w:hAnsi="Open Sans" w:cs="Open Sans"/>
          <w:color w:val="000000"/>
        </w:rPr>
        <w:t> </w:t>
      </w:r>
      <w:r w:rsidRPr="00C916E3">
        <w:rPr>
          <w:rFonts w:ascii="Open Sans" w:hAnsi="Open Sans" w:cs="Open Sans"/>
          <w:color w:val="000000"/>
        </w:rPr>
        <w:t>unieważnieniu postępowania wraz z wyjaśnieniem przyczyn unieważnienia.</w:t>
      </w:r>
    </w:p>
    <w:p w14:paraId="54F62DA1" w14:textId="77777777" w:rsidR="00B33C9F" w:rsidRPr="00C916E3" w:rsidRDefault="008E2A95" w:rsidP="00A76E4E">
      <w:pPr>
        <w:pStyle w:val="Nagwek2"/>
      </w:pPr>
      <w:bookmarkStart w:id="84" w:name="_Hlk149308050"/>
      <w:bookmarkStart w:id="85" w:name="_Toc231892375"/>
      <w:bookmarkEnd w:id="83"/>
      <w:r w:rsidRPr="00C916E3">
        <w:rPr>
          <w:rStyle w:val="Nagwek2Znak"/>
          <w:rFonts w:ascii="Open Sans" w:hAnsi="Open Sans" w:cs="Open Sans"/>
          <w:bCs/>
          <w:color w:val="000000"/>
          <w:sz w:val="22"/>
          <w:szCs w:val="22"/>
        </w:rPr>
        <w:t>Kwota przeznaczona na dofinansowanie projektów w naborze</w:t>
      </w:r>
      <w:bookmarkEnd w:id="84"/>
      <w:bookmarkEnd w:id="85"/>
    </w:p>
    <w:p w14:paraId="03416AEF" w14:textId="77777777" w:rsidR="00B33C9F" w:rsidRPr="00534AB7" w:rsidRDefault="00B33C9F" w:rsidP="00B33C9F">
      <w:pPr>
        <w:rPr>
          <w:rFonts w:ascii="Open Sans" w:hAnsi="Open Sans" w:cs="Open Sans"/>
        </w:rPr>
      </w:pPr>
      <w:r w:rsidRPr="00C916E3">
        <w:rPr>
          <w:rFonts w:ascii="Open Sans" w:hAnsi="Open Sans" w:cs="Open Sans"/>
        </w:rPr>
        <w:t>Projekty współfinansowane są ze środków UE w ramach EFS+ oraz budżetu państwa.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171"/>
        <w:gridCol w:w="2926"/>
      </w:tblGrid>
      <w:tr w:rsidR="00A82AA5" w:rsidRPr="006243BC" w14:paraId="310E7BAE" w14:textId="77777777" w:rsidTr="006177F6">
        <w:trPr>
          <w:jc w:val="center"/>
        </w:trPr>
        <w:tc>
          <w:tcPr>
            <w:tcW w:w="3114" w:type="dxa"/>
          </w:tcPr>
          <w:p w14:paraId="7FB00672" w14:textId="77777777" w:rsidR="00A82AA5" w:rsidRPr="006177F6" w:rsidRDefault="00A82AA5" w:rsidP="006177F6">
            <w:pPr>
              <w:suppressAutoHyphens w:val="0"/>
              <w:autoSpaceDE w:val="0"/>
              <w:spacing w:before="200" w:after="200" w:line="276" w:lineRule="auto"/>
              <w:textAlignment w:val="auto"/>
              <w:rPr>
                <w:rFonts w:ascii="Open Sans" w:hAnsi="Open Sans" w:cs="Open Sans"/>
                <w:b/>
                <w:bCs/>
              </w:rPr>
            </w:pPr>
            <w:r w:rsidRPr="006177F6">
              <w:rPr>
                <w:rFonts w:ascii="Open Sans" w:hAnsi="Open Sans" w:cs="Open Sans"/>
                <w:b/>
                <w:bCs/>
              </w:rPr>
              <w:t>źródła finansowania</w:t>
            </w:r>
          </w:p>
        </w:tc>
        <w:tc>
          <w:tcPr>
            <w:tcW w:w="2171" w:type="dxa"/>
            <w:vAlign w:val="center"/>
          </w:tcPr>
          <w:p w14:paraId="1EF44964" w14:textId="77777777" w:rsidR="00A82AA5" w:rsidRPr="006177F6" w:rsidRDefault="00A82AA5" w:rsidP="006177F6">
            <w:pPr>
              <w:suppressAutoHyphens w:val="0"/>
              <w:autoSpaceDE w:val="0"/>
              <w:spacing w:before="200" w:after="200" w:line="276" w:lineRule="auto"/>
              <w:textAlignment w:val="auto"/>
              <w:rPr>
                <w:rFonts w:ascii="Open Sans" w:hAnsi="Open Sans" w:cs="Open Sans"/>
                <w:b/>
                <w:bCs/>
              </w:rPr>
            </w:pPr>
            <w:r w:rsidRPr="006177F6">
              <w:rPr>
                <w:rFonts w:ascii="Open Sans" w:hAnsi="Open Sans" w:cs="Open Sans"/>
                <w:b/>
                <w:bCs/>
              </w:rPr>
              <w:t>udział</w:t>
            </w:r>
          </w:p>
        </w:tc>
        <w:tc>
          <w:tcPr>
            <w:tcW w:w="2926" w:type="dxa"/>
            <w:vAlign w:val="center"/>
          </w:tcPr>
          <w:p w14:paraId="1CB04331" w14:textId="77777777" w:rsidR="00A82AA5" w:rsidRPr="006177F6" w:rsidRDefault="00A82AA5" w:rsidP="006177F6">
            <w:pPr>
              <w:suppressAutoHyphens w:val="0"/>
              <w:autoSpaceDE w:val="0"/>
              <w:spacing w:before="200" w:after="200" w:line="276" w:lineRule="auto"/>
              <w:textAlignment w:val="auto"/>
              <w:rPr>
                <w:rFonts w:ascii="Open Sans" w:hAnsi="Open Sans" w:cs="Open Sans"/>
                <w:b/>
                <w:bCs/>
              </w:rPr>
            </w:pPr>
            <w:r w:rsidRPr="006177F6">
              <w:rPr>
                <w:rFonts w:ascii="Open Sans" w:hAnsi="Open Sans" w:cs="Open Sans"/>
                <w:b/>
                <w:bCs/>
              </w:rPr>
              <w:t>Kwota (PLN)</w:t>
            </w:r>
          </w:p>
        </w:tc>
      </w:tr>
      <w:tr w:rsidR="00A82AA5" w:rsidRPr="006243BC" w14:paraId="51FA4DC0" w14:textId="77777777" w:rsidTr="006177F6">
        <w:trPr>
          <w:jc w:val="center"/>
        </w:trPr>
        <w:tc>
          <w:tcPr>
            <w:tcW w:w="3114" w:type="dxa"/>
          </w:tcPr>
          <w:p w14:paraId="13AB83A0" w14:textId="77777777" w:rsidR="00A82AA5" w:rsidRPr="006177F6" w:rsidRDefault="00A82AA5" w:rsidP="006177F6">
            <w:pPr>
              <w:suppressAutoHyphens w:val="0"/>
              <w:autoSpaceDE w:val="0"/>
              <w:spacing w:before="200" w:after="200" w:line="276" w:lineRule="auto"/>
              <w:textAlignment w:val="auto"/>
              <w:rPr>
                <w:rFonts w:ascii="Open Sans" w:hAnsi="Open Sans" w:cs="Open Sans"/>
              </w:rPr>
            </w:pPr>
            <w:r w:rsidRPr="006177F6">
              <w:rPr>
                <w:rFonts w:ascii="Open Sans" w:hAnsi="Open Sans" w:cs="Open Sans"/>
              </w:rPr>
              <w:t xml:space="preserve">dofinansowanie </w:t>
            </w:r>
          </w:p>
        </w:tc>
        <w:tc>
          <w:tcPr>
            <w:tcW w:w="2171" w:type="dxa"/>
          </w:tcPr>
          <w:p w14:paraId="35E55A8E" w14:textId="77777777" w:rsidR="00A82AA5" w:rsidRPr="006177F6" w:rsidRDefault="00A82AA5" w:rsidP="006177F6">
            <w:pPr>
              <w:suppressAutoHyphens w:val="0"/>
              <w:autoSpaceDE w:val="0"/>
              <w:spacing w:before="200" w:after="200" w:line="276" w:lineRule="auto"/>
              <w:jc w:val="right"/>
              <w:textAlignment w:val="auto"/>
              <w:rPr>
                <w:rFonts w:ascii="Open Sans" w:hAnsi="Open Sans" w:cs="Open Sans"/>
              </w:rPr>
            </w:pPr>
            <w:r w:rsidRPr="006177F6">
              <w:rPr>
                <w:rFonts w:ascii="Open Sans" w:hAnsi="Open Sans" w:cs="Open Sans"/>
              </w:rPr>
              <w:t>95,00%</w:t>
            </w:r>
          </w:p>
        </w:tc>
        <w:tc>
          <w:tcPr>
            <w:tcW w:w="2926" w:type="dxa"/>
            <w:shd w:val="clear" w:color="auto" w:fill="FFFFFF"/>
            <w:vAlign w:val="center"/>
          </w:tcPr>
          <w:p w14:paraId="3ACFD3BA" w14:textId="6F330EE2" w:rsidR="00A82AA5" w:rsidRPr="006177F6" w:rsidRDefault="005E1CD5" w:rsidP="006177F6">
            <w:pPr>
              <w:suppressAutoHyphens w:val="0"/>
              <w:spacing w:after="0" w:line="276" w:lineRule="auto"/>
              <w:jc w:val="right"/>
              <w:rPr>
                <w:rFonts w:ascii="Open Sans" w:hAnsi="Open Sans" w:cs="Open Sans"/>
              </w:rPr>
            </w:pPr>
            <w:r>
              <w:rPr>
                <w:rFonts w:ascii="Open Sans" w:hAnsi="Open Sans" w:cs="Open Sans"/>
              </w:rPr>
              <w:t>20 400</w:t>
            </w:r>
            <w:r w:rsidR="000231CF">
              <w:rPr>
                <w:rFonts w:ascii="Open Sans" w:hAnsi="Open Sans" w:cs="Open Sans"/>
              </w:rPr>
              <w:t> </w:t>
            </w:r>
            <w:r>
              <w:rPr>
                <w:rFonts w:ascii="Open Sans" w:hAnsi="Open Sans" w:cs="Open Sans"/>
              </w:rPr>
              <w:t>000</w:t>
            </w:r>
            <w:r w:rsidR="000231CF">
              <w:rPr>
                <w:rFonts w:ascii="Open Sans" w:hAnsi="Open Sans" w:cs="Open Sans"/>
              </w:rPr>
              <w:t xml:space="preserve">,00 </w:t>
            </w:r>
          </w:p>
        </w:tc>
      </w:tr>
      <w:tr w:rsidR="00A82AA5" w:rsidRPr="006243BC" w14:paraId="71B5C88A" w14:textId="77777777" w:rsidTr="006177F6">
        <w:trPr>
          <w:jc w:val="center"/>
        </w:trPr>
        <w:tc>
          <w:tcPr>
            <w:tcW w:w="3114" w:type="dxa"/>
          </w:tcPr>
          <w:p w14:paraId="0A85AE06" w14:textId="77777777" w:rsidR="00A82AA5" w:rsidRPr="006177F6" w:rsidRDefault="00A82AA5" w:rsidP="006177F6">
            <w:pPr>
              <w:suppressAutoHyphens w:val="0"/>
              <w:autoSpaceDE w:val="0"/>
              <w:spacing w:before="200" w:after="200" w:line="276" w:lineRule="auto"/>
              <w:textAlignment w:val="auto"/>
              <w:rPr>
                <w:rFonts w:ascii="Open Sans" w:hAnsi="Open Sans" w:cs="Open Sans"/>
              </w:rPr>
            </w:pPr>
            <w:r w:rsidRPr="006177F6">
              <w:rPr>
                <w:rFonts w:ascii="Open Sans" w:hAnsi="Open Sans" w:cs="Open Sans"/>
              </w:rPr>
              <w:t>- środki UE z EFS+</w:t>
            </w:r>
          </w:p>
        </w:tc>
        <w:tc>
          <w:tcPr>
            <w:tcW w:w="2171" w:type="dxa"/>
          </w:tcPr>
          <w:p w14:paraId="4571C58A" w14:textId="77777777" w:rsidR="00A82AA5" w:rsidRPr="006177F6" w:rsidRDefault="00A82AA5" w:rsidP="006177F6">
            <w:pPr>
              <w:suppressAutoHyphens w:val="0"/>
              <w:autoSpaceDE w:val="0"/>
              <w:spacing w:before="200" w:after="200" w:line="276" w:lineRule="auto"/>
              <w:jc w:val="right"/>
              <w:textAlignment w:val="auto"/>
              <w:rPr>
                <w:rFonts w:ascii="Open Sans" w:hAnsi="Open Sans" w:cs="Open Sans"/>
              </w:rPr>
            </w:pPr>
            <w:r w:rsidRPr="006177F6">
              <w:rPr>
                <w:rFonts w:ascii="Open Sans" w:hAnsi="Open Sans" w:cs="Open Sans"/>
              </w:rPr>
              <w:t>85,00%</w:t>
            </w:r>
          </w:p>
        </w:tc>
        <w:tc>
          <w:tcPr>
            <w:tcW w:w="2926" w:type="dxa"/>
            <w:shd w:val="clear" w:color="auto" w:fill="FFFFFF"/>
            <w:vAlign w:val="center"/>
          </w:tcPr>
          <w:p w14:paraId="38B4232A" w14:textId="0B784026" w:rsidR="00A82AA5" w:rsidRPr="00473B78" w:rsidRDefault="000231CF" w:rsidP="006177F6">
            <w:pPr>
              <w:suppressAutoHyphens w:val="0"/>
              <w:spacing w:after="0" w:line="276" w:lineRule="auto"/>
              <w:jc w:val="right"/>
              <w:rPr>
                <w:rFonts w:ascii="Open Sans" w:hAnsi="Open Sans" w:cs="Open Sans"/>
              </w:rPr>
            </w:pPr>
            <w:r>
              <w:rPr>
                <w:rFonts w:ascii="Open Sans" w:hAnsi="Open Sans" w:cs="Open Sans"/>
              </w:rPr>
              <w:t xml:space="preserve">18 525 631,57 </w:t>
            </w:r>
          </w:p>
        </w:tc>
      </w:tr>
      <w:tr w:rsidR="00A82AA5" w:rsidRPr="006243BC" w14:paraId="3545E4B1" w14:textId="77777777" w:rsidTr="006177F6">
        <w:trPr>
          <w:jc w:val="center"/>
        </w:trPr>
        <w:tc>
          <w:tcPr>
            <w:tcW w:w="3114" w:type="dxa"/>
          </w:tcPr>
          <w:p w14:paraId="65DB3E82" w14:textId="77777777" w:rsidR="00A82AA5" w:rsidRPr="006177F6" w:rsidRDefault="00A82AA5" w:rsidP="006177F6">
            <w:pPr>
              <w:suppressAutoHyphens w:val="0"/>
              <w:autoSpaceDE w:val="0"/>
              <w:spacing w:before="200" w:after="200" w:line="276" w:lineRule="auto"/>
              <w:textAlignment w:val="auto"/>
              <w:rPr>
                <w:rFonts w:ascii="Open Sans" w:hAnsi="Open Sans" w:cs="Open Sans"/>
              </w:rPr>
            </w:pPr>
            <w:r w:rsidRPr="006177F6">
              <w:rPr>
                <w:rFonts w:ascii="Open Sans" w:hAnsi="Open Sans" w:cs="Open Sans"/>
              </w:rPr>
              <w:t>- Budżet Państwa</w:t>
            </w:r>
          </w:p>
        </w:tc>
        <w:tc>
          <w:tcPr>
            <w:tcW w:w="2171" w:type="dxa"/>
          </w:tcPr>
          <w:p w14:paraId="26F9DC1E" w14:textId="77777777" w:rsidR="00A82AA5" w:rsidRPr="006177F6" w:rsidRDefault="00A82AA5" w:rsidP="006177F6">
            <w:pPr>
              <w:suppressAutoHyphens w:val="0"/>
              <w:autoSpaceDE w:val="0"/>
              <w:spacing w:before="200" w:after="200" w:line="276" w:lineRule="auto"/>
              <w:jc w:val="right"/>
              <w:textAlignment w:val="auto"/>
              <w:rPr>
                <w:rFonts w:ascii="Open Sans" w:hAnsi="Open Sans" w:cs="Open Sans"/>
              </w:rPr>
            </w:pPr>
            <w:r w:rsidRPr="006177F6">
              <w:rPr>
                <w:rFonts w:ascii="Open Sans" w:hAnsi="Open Sans" w:cs="Open Sans"/>
              </w:rPr>
              <w:t>10,00%</w:t>
            </w:r>
          </w:p>
        </w:tc>
        <w:tc>
          <w:tcPr>
            <w:tcW w:w="2926" w:type="dxa"/>
            <w:shd w:val="clear" w:color="auto" w:fill="FFFFFF"/>
            <w:vAlign w:val="center"/>
          </w:tcPr>
          <w:p w14:paraId="5A7E2B09" w14:textId="54BA178D" w:rsidR="00A82AA5" w:rsidRPr="00473B78" w:rsidRDefault="000231CF" w:rsidP="006177F6">
            <w:pPr>
              <w:suppressAutoHyphens w:val="0"/>
              <w:spacing w:after="0" w:line="276" w:lineRule="auto"/>
              <w:jc w:val="right"/>
              <w:rPr>
                <w:rFonts w:ascii="Open Sans" w:hAnsi="Open Sans" w:cs="Open Sans"/>
              </w:rPr>
            </w:pPr>
            <w:r>
              <w:rPr>
                <w:rFonts w:ascii="Open Sans" w:hAnsi="Open Sans" w:cs="Open Sans"/>
              </w:rPr>
              <w:t>2 147 368,43</w:t>
            </w:r>
          </w:p>
        </w:tc>
      </w:tr>
      <w:tr w:rsidR="00A82AA5" w:rsidRPr="006243BC" w14:paraId="132EBF12" w14:textId="77777777" w:rsidTr="006177F6">
        <w:trPr>
          <w:jc w:val="center"/>
        </w:trPr>
        <w:tc>
          <w:tcPr>
            <w:tcW w:w="3114" w:type="dxa"/>
          </w:tcPr>
          <w:p w14:paraId="55632DC5" w14:textId="77777777" w:rsidR="00A82AA5" w:rsidRPr="006177F6" w:rsidRDefault="00A82AA5" w:rsidP="006177F6">
            <w:pPr>
              <w:suppressAutoHyphens w:val="0"/>
              <w:autoSpaceDE w:val="0"/>
              <w:spacing w:before="200" w:after="200" w:line="276" w:lineRule="auto"/>
              <w:textAlignment w:val="auto"/>
              <w:rPr>
                <w:rFonts w:ascii="Open Sans" w:hAnsi="Open Sans" w:cs="Open Sans"/>
              </w:rPr>
            </w:pPr>
            <w:r w:rsidRPr="006177F6">
              <w:rPr>
                <w:rFonts w:ascii="Open Sans" w:hAnsi="Open Sans" w:cs="Open Sans"/>
              </w:rPr>
              <w:t>wkład własny</w:t>
            </w:r>
          </w:p>
        </w:tc>
        <w:tc>
          <w:tcPr>
            <w:tcW w:w="2171" w:type="dxa"/>
          </w:tcPr>
          <w:p w14:paraId="58DFC5BE" w14:textId="77777777" w:rsidR="00A82AA5" w:rsidRPr="006177F6" w:rsidRDefault="00A82AA5" w:rsidP="006177F6">
            <w:pPr>
              <w:suppressAutoHyphens w:val="0"/>
              <w:autoSpaceDE w:val="0"/>
              <w:spacing w:before="200" w:after="200" w:line="276" w:lineRule="auto"/>
              <w:jc w:val="right"/>
              <w:textAlignment w:val="auto"/>
              <w:rPr>
                <w:rFonts w:ascii="Open Sans" w:hAnsi="Open Sans" w:cs="Open Sans"/>
              </w:rPr>
            </w:pPr>
            <w:r w:rsidRPr="006177F6">
              <w:rPr>
                <w:rFonts w:ascii="Open Sans" w:hAnsi="Open Sans" w:cs="Open Sans"/>
              </w:rPr>
              <w:t>5,00%</w:t>
            </w:r>
          </w:p>
        </w:tc>
        <w:tc>
          <w:tcPr>
            <w:tcW w:w="2926" w:type="dxa"/>
            <w:shd w:val="clear" w:color="auto" w:fill="FFFFFF"/>
            <w:vAlign w:val="center"/>
          </w:tcPr>
          <w:p w14:paraId="1BB1E870" w14:textId="2D236B52" w:rsidR="00A82AA5" w:rsidRPr="00473B78" w:rsidRDefault="000231CF" w:rsidP="006177F6">
            <w:pPr>
              <w:suppressAutoHyphens w:val="0"/>
              <w:spacing w:after="0" w:line="276" w:lineRule="auto"/>
              <w:jc w:val="right"/>
              <w:rPr>
                <w:rFonts w:ascii="Open Sans" w:hAnsi="Open Sans" w:cs="Open Sans"/>
              </w:rPr>
            </w:pPr>
            <w:r>
              <w:rPr>
                <w:rFonts w:ascii="Open Sans" w:hAnsi="Open Sans" w:cs="Open Sans"/>
              </w:rPr>
              <w:t>1 073 684,35</w:t>
            </w:r>
          </w:p>
        </w:tc>
      </w:tr>
    </w:tbl>
    <w:p w14:paraId="0364D9BA" w14:textId="011CC95B" w:rsidR="00AB2DDD" w:rsidRPr="00C916E3" w:rsidRDefault="00AB2DDD" w:rsidP="00AB2DDD">
      <w:pPr>
        <w:suppressAutoHyphens w:val="0"/>
        <w:autoSpaceDE w:val="0"/>
        <w:spacing w:before="200" w:after="200" w:line="276" w:lineRule="auto"/>
        <w:textAlignment w:val="auto"/>
        <w:rPr>
          <w:rFonts w:ascii="Open Sans" w:hAnsi="Open Sans" w:cs="Open Sans"/>
        </w:rPr>
      </w:pPr>
      <w:r w:rsidRPr="00C916E3">
        <w:rPr>
          <w:rFonts w:ascii="Open Sans" w:hAnsi="Open Sans" w:cs="Open Sans"/>
        </w:rPr>
        <w:t xml:space="preserve">Maksymalny poziom dofinansowania projektu – 95% – oznacza procent wydatków kwalifikowalnych projektu, który może zostać objęty finansowaniem UE </w:t>
      </w:r>
      <w:r w:rsidR="00CF7933">
        <w:rPr>
          <w:rFonts w:ascii="Open Sans" w:hAnsi="Open Sans" w:cs="Open Sans"/>
        </w:rPr>
        <w:t>oraz</w:t>
      </w:r>
      <w:r w:rsidRPr="00C916E3">
        <w:rPr>
          <w:rFonts w:ascii="Open Sans" w:hAnsi="Open Sans" w:cs="Open Sans"/>
        </w:rPr>
        <w:t xml:space="preserve"> współfinansowaniem krajowym ze środków budżetu państwa. </w:t>
      </w:r>
      <w:r w:rsidR="005E7627" w:rsidRPr="00C916E3">
        <w:rPr>
          <w:rFonts w:ascii="Open Sans" w:hAnsi="Open Sans" w:cs="Open Sans"/>
        </w:rPr>
        <w:t>Umowa o</w:t>
      </w:r>
      <w:r w:rsidRPr="00C916E3">
        <w:rPr>
          <w:rFonts w:ascii="Open Sans" w:hAnsi="Open Sans" w:cs="Open Sans"/>
        </w:rPr>
        <w:t xml:space="preserve"> dofinansowani</w:t>
      </w:r>
      <w:r w:rsidR="005E7627" w:rsidRPr="00C916E3">
        <w:rPr>
          <w:rFonts w:ascii="Open Sans" w:hAnsi="Open Sans" w:cs="Open Sans"/>
        </w:rPr>
        <w:t>e</w:t>
      </w:r>
      <w:r w:rsidRPr="00C916E3">
        <w:rPr>
          <w:rFonts w:ascii="Open Sans" w:hAnsi="Open Sans" w:cs="Open Sans"/>
        </w:rPr>
        <w:t xml:space="preserve"> projektu może zawierać odstępstwa w tym zakresie. </w:t>
      </w:r>
    </w:p>
    <w:p w14:paraId="05B092A3" w14:textId="77777777" w:rsidR="000067E1" w:rsidRPr="00C916E3" w:rsidRDefault="000067E1" w:rsidP="00AB2DDD">
      <w:pPr>
        <w:suppressAutoHyphens w:val="0"/>
        <w:autoSpaceDE w:val="0"/>
        <w:spacing w:before="200" w:after="200" w:line="276" w:lineRule="auto"/>
        <w:textAlignment w:val="auto"/>
        <w:rPr>
          <w:rFonts w:ascii="Open Sans" w:hAnsi="Open Sans" w:cs="Open Sans"/>
        </w:rPr>
      </w:pPr>
      <w:r w:rsidRPr="00C916E3">
        <w:rPr>
          <w:rFonts w:ascii="Open Sans" w:hAnsi="Open Sans" w:cs="Open Sans"/>
        </w:rPr>
        <w:t>Minimalny udział wkładu własnego wnioskodawcy w finansowaniu wydatków kwalifikowanych projektu wynosi 5% wydatków kwalifikowalnych.</w:t>
      </w:r>
    </w:p>
    <w:p w14:paraId="573CA60D" w14:textId="32B0357C" w:rsidR="008839F0" w:rsidRPr="008839F0" w:rsidRDefault="008839F0" w:rsidP="008839F0">
      <w:pPr>
        <w:suppressAutoHyphens w:val="0"/>
        <w:autoSpaceDE w:val="0"/>
        <w:spacing w:before="200" w:after="200" w:line="276" w:lineRule="auto"/>
        <w:textAlignment w:val="auto"/>
        <w:rPr>
          <w:rFonts w:ascii="Open Sans" w:hAnsi="Open Sans" w:cs="Open Sans"/>
        </w:rPr>
      </w:pPr>
      <w:r w:rsidRPr="008839F0">
        <w:rPr>
          <w:rFonts w:ascii="Open Sans" w:hAnsi="Open Sans" w:cs="Open Sans"/>
        </w:rPr>
        <w:t>W ramach kwoty, przeznaczonej na dofinansowanie projektów, tworzy się rezerwę finansową, w wysokości 10% tej kwoty, tj. 2</w:t>
      </w:r>
      <w:r>
        <w:rPr>
          <w:rFonts w:ascii="Open Sans" w:hAnsi="Open Sans" w:cs="Open Sans"/>
        </w:rPr>
        <w:t> 040 000</w:t>
      </w:r>
      <w:r w:rsidRPr="008839F0">
        <w:rPr>
          <w:rFonts w:ascii="Open Sans" w:hAnsi="Open Sans" w:cs="Open Sans"/>
        </w:rPr>
        <w:t xml:space="preserve"> PLN, z przeznaczeniem na wybór do dofinansowania kolejnych projektów uwzględniający wynik procedury odwoławczej, jak również na sfinansowanie różnic kursowych. </w:t>
      </w:r>
    </w:p>
    <w:p w14:paraId="6750E19B" w14:textId="4CBB3336" w:rsidR="008839F0" w:rsidRDefault="008839F0" w:rsidP="008839F0">
      <w:pPr>
        <w:suppressAutoHyphens w:val="0"/>
        <w:autoSpaceDE w:val="0"/>
        <w:spacing w:before="200" w:after="200" w:line="276" w:lineRule="auto"/>
        <w:textAlignment w:val="auto"/>
        <w:rPr>
          <w:rFonts w:ascii="Open Sans" w:hAnsi="Open Sans" w:cs="Open Sans"/>
        </w:rPr>
      </w:pPr>
      <w:r w:rsidRPr="008839F0">
        <w:rPr>
          <w:rFonts w:ascii="Open Sans" w:hAnsi="Open Sans" w:cs="Open Sans"/>
        </w:rPr>
        <w:t>Rezerwa w pierwszej kolejności jest przeznaczana na sfinansowanie różnic kursowych (o ile wystąpią), zaś w pozostałym zakresie podlega rozdysponowaniu poprzez wybór do dofinansowania projektów, zgodnie z zasadami, o których mowa w rozdziale 4, pkt 5-10, z uwzględnieniem wyników procedury odwoławczej.</w:t>
      </w:r>
    </w:p>
    <w:p w14:paraId="3EE3A404" w14:textId="2D9E8FD6" w:rsidR="00CF7933" w:rsidRPr="00CF7933" w:rsidRDefault="00AB2DDD" w:rsidP="00BB5805">
      <w:pPr>
        <w:suppressAutoHyphens w:val="0"/>
        <w:autoSpaceDE w:val="0"/>
        <w:spacing w:before="200" w:after="200" w:line="276" w:lineRule="auto"/>
        <w:textAlignment w:val="auto"/>
        <w:rPr>
          <w:rFonts w:ascii="Open Sans" w:hAnsi="Open Sans" w:cs="Open Sans"/>
        </w:rPr>
      </w:pPr>
      <w:r w:rsidRPr="00C916E3">
        <w:rPr>
          <w:rFonts w:ascii="Open Sans" w:hAnsi="Open Sans" w:cs="Open Sans"/>
        </w:rPr>
        <w:t>ION</w:t>
      </w:r>
      <w:r w:rsidR="006C0C0F" w:rsidRPr="00C916E3">
        <w:rPr>
          <w:rFonts w:ascii="Open Sans" w:hAnsi="Open Sans" w:cs="Open Sans"/>
        </w:rPr>
        <w:t xml:space="preserve">, </w:t>
      </w:r>
      <w:r w:rsidR="006C0C0F">
        <w:rPr>
          <w:rFonts w:ascii="Open Sans" w:hAnsi="Open Sans" w:cs="Open Sans"/>
        </w:rPr>
        <w:t>przed zatwierdzeniem wyników oceny</w:t>
      </w:r>
      <w:r w:rsidR="006C0C0F" w:rsidRPr="00C916E3">
        <w:rPr>
          <w:rFonts w:ascii="Open Sans" w:hAnsi="Open Sans" w:cs="Open Sans"/>
        </w:rPr>
        <w:t>,</w:t>
      </w:r>
      <w:r w:rsidRPr="00C916E3">
        <w:rPr>
          <w:rFonts w:ascii="Open Sans" w:hAnsi="Open Sans" w:cs="Open Sans"/>
        </w:rPr>
        <w:t xml:space="preserve"> zastrzega sobie możliwość zmiany kwoty przeznaczonej na dofinansowanie projekt</w:t>
      </w:r>
      <w:r w:rsidR="000067E1" w:rsidRPr="00C916E3">
        <w:rPr>
          <w:rFonts w:ascii="Open Sans" w:hAnsi="Open Sans" w:cs="Open Sans"/>
        </w:rPr>
        <w:t>ów</w:t>
      </w:r>
      <w:r w:rsidRPr="00C916E3">
        <w:rPr>
          <w:rFonts w:ascii="Open Sans" w:hAnsi="Open Sans" w:cs="Open Sans"/>
        </w:rPr>
        <w:t>, w tym w wyniku zmiany kursu euro</w:t>
      </w:r>
      <w:r w:rsidR="00243851">
        <w:rPr>
          <w:rFonts w:ascii="Open Sans" w:hAnsi="Open Sans" w:cs="Open Sans"/>
        </w:rPr>
        <w:t>.</w:t>
      </w:r>
      <w:bookmarkStart w:id="86" w:name="_Toc138670000"/>
      <w:bookmarkStart w:id="87" w:name="_Toc138670104"/>
      <w:bookmarkStart w:id="88" w:name="_Toc138670001"/>
      <w:bookmarkStart w:id="89" w:name="_Toc138670105"/>
      <w:bookmarkEnd w:id="86"/>
      <w:bookmarkEnd w:id="87"/>
      <w:bookmarkEnd w:id="88"/>
      <w:bookmarkEnd w:id="89"/>
    </w:p>
    <w:p w14:paraId="2C7602D4" w14:textId="40D4CDB0" w:rsidR="00BB5805" w:rsidRPr="00C916E3" w:rsidRDefault="00C80000" w:rsidP="00BB5805">
      <w:pPr>
        <w:suppressAutoHyphens w:val="0"/>
        <w:autoSpaceDE w:val="0"/>
        <w:spacing w:before="200" w:after="200" w:line="276" w:lineRule="auto"/>
        <w:textAlignment w:val="auto"/>
        <w:rPr>
          <w:rFonts w:ascii="Open Sans" w:hAnsi="Open Sans" w:cs="Open Sans"/>
        </w:rPr>
      </w:pPr>
      <w:r w:rsidRPr="005F263B">
        <w:rPr>
          <w:rFonts w:ascii="Open Sans" w:hAnsi="Open Sans" w:cs="Open Sans"/>
          <w:b/>
          <w:bCs/>
        </w:rPr>
        <w:t xml:space="preserve">UWAGA! </w:t>
      </w:r>
      <w:r w:rsidR="00F23931" w:rsidRPr="00F23931">
        <w:rPr>
          <w:rFonts w:ascii="Open Sans" w:hAnsi="Open Sans" w:cs="Open Sans"/>
          <w:b/>
          <w:bCs/>
        </w:rPr>
        <w:t xml:space="preserve">Zgodnie z kryterium formalnym nr 8 koszty bezpośrednie w projekcie rozliczane są zgodnie ze sposobem rozliczania określonym w Regulaminie wyboru projektów. </w:t>
      </w:r>
      <w:r w:rsidRPr="005F263B">
        <w:rPr>
          <w:rFonts w:ascii="Open Sans" w:hAnsi="Open Sans" w:cs="Open Sans"/>
          <w:b/>
          <w:bCs/>
        </w:rPr>
        <w:t xml:space="preserve">W niniejszym naborze wydatki w ramach kosztów bezpośrednich mogą być rozliczane wyłącznie na podstawie rzeczywiście poniesionych wydatków. Wnioski, w </w:t>
      </w:r>
      <w:r w:rsidRPr="005F263B">
        <w:rPr>
          <w:rFonts w:ascii="Open Sans" w:hAnsi="Open Sans" w:cs="Open Sans"/>
          <w:b/>
          <w:bCs/>
        </w:rPr>
        <w:lastRenderedPageBreak/>
        <w:t>których koszty bezpośrednie będą rozliczane na podstawie kwot ryczałtowych nie spełnią kryterium formalnego nr 8 i zostaną odrzucone na etapie oceny formalnej.</w:t>
      </w:r>
    </w:p>
    <w:p w14:paraId="3B1545D8" w14:textId="77777777" w:rsidR="008B4236" w:rsidRPr="00C916E3" w:rsidRDefault="008B4236" w:rsidP="00A76E4E">
      <w:pPr>
        <w:pStyle w:val="Nagwek2"/>
        <w:rPr>
          <w:rStyle w:val="Nagwek2Znak"/>
          <w:rFonts w:ascii="Open Sans" w:hAnsi="Open Sans" w:cs="Open Sans"/>
          <w:bCs/>
          <w:color w:val="000000"/>
          <w:sz w:val="22"/>
          <w:szCs w:val="22"/>
        </w:rPr>
      </w:pPr>
      <w:bookmarkStart w:id="90" w:name="_Toc231892376"/>
      <w:r w:rsidRPr="00C916E3">
        <w:rPr>
          <w:rStyle w:val="Nagwek2Znak"/>
          <w:rFonts w:ascii="Open Sans" w:hAnsi="Open Sans" w:cs="Open Sans"/>
          <w:bCs/>
          <w:color w:val="000000"/>
          <w:sz w:val="22"/>
          <w:szCs w:val="22"/>
        </w:rPr>
        <w:t>Sposób składania wniosku o dofinansowanie</w:t>
      </w:r>
      <w:bookmarkEnd w:id="90"/>
    </w:p>
    <w:p w14:paraId="3A254C15" w14:textId="77777777" w:rsidR="002B7F4F" w:rsidRPr="00C916E3" w:rsidRDefault="008B4236" w:rsidP="002B7F4F">
      <w:pPr>
        <w:widowControl w:val="0"/>
        <w:suppressAutoHyphens w:val="0"/>
        <w:autoSpaceDE w:val="0"/>
        <w:adjustRightInd w:val="0"/>
        <w:spacing w:before="120" w:after="120" w:line="276" w:lineRule="auto"/>
        <w:textAlignment w:val="auto"/>
        <w:rPr>
          <w:rFonts w:ascii="Open Sans" w:hAnsi="Open Sans" w:cs="Open Sans"/>
          <w:lang w:eastAsia="pl-PL"/>
        </w:rPr>
      </w:pPr>
      <w:bookmarkStart w:id="91" w:name="_Hlk146059646"/>
      <w:r w:rsidRPr="00C916E3">
        <w:rPr>
          <w:rFonts w:ascii="Open Sans" w:hAnsi="Open Sans" w:cs="Open Sans"/>
          <w:lang w:eastAsia="pl-PL"/>
        </w:rPr>
        <w:t>Wnioski o dofinansowanie projektów oraz załączniki składane są wyłącznie w wersji</w:t>
      </w:r>
      <w:r w:rsidR="002B7F4F" w:rsidRPr="00C916E3">
        <w:rPr>
          <w:rFonts w:ascii="Open Sans" w:hAnsi="Open Sans" w:cs="Open Sans"/>
          <w:lang w:eastAsia="pl-PL"/>
        </w:rPr>
        <w:t xml:space="preserve"> </w:t>
      </w:r>
      <w:r w:rsidRPr="00C916E3">
        <w:rPr>
          <w:rFonts w:ascii="Open Sans" w:hAnsi="Open Sans" w:cs="Open Sans"/>
          <w:lang w:eastAsia="pl-PL"/>
        </w:rPr>
        <w:t>elektronicznej za pomocą aplikacji SOWA EFS w centralnym systemie</w:t>
      </w:r>
      <w:r w:rsidR="002B7F4F" w:rsidRPr="00C916E3">
        <w:rPr>
          <w:rFonts w:ascii="Open Sans" w:hAnsi="Open Sans" w:cs="Open Sans"/>
          <w:lang w:eastAsia="pl-PL"/>
        </w:rPr>
        <w:t xml:space="preserve"> </w:t>
      </w:r>
      <w:r w:rsidRPr="00C916E3">
        <w:rPr>
          <w:rFonts w:ascii="Open Sans" w:hAnsi="Open Sans" w:cs="Open Sans"/>
          <w:lang w:eastAsia="pl-PL"/>
        </w:rPr>
        <w:t xml:space="preserve">teleinformatycznym na stronie: </w:t>
      </w:r>
      <w:hyperlink r:id="rId10" w:history="1">
        <w:r w:rsidRPr="00C916E3">
          <w:rPr>
            <w:rStyle w:val="Hipercze"/>
            <w:rFonts w:ascii="Open Sans" w:hAnsi="Open Sans" w:cs="Open Sans"/>
            <w:bCs/>
            <w:sz w:val="22"/>
            <w:lang w:eastAsia="pl-PL"/>
          </w:rPr>
          <w:t>https://sowa2021.efs.gov.pl/</w:t>
        </w:r>
      </w:hyperlink>
      <w:r w:rsidRPr="00C916E3">
        <w:rPr>
          <w:rFonts w:ascii="Open Sans" w:hAnsi="Open Sans" w:cs="Open Sans"/>
          <w:lang w:eastAsia="pl-PL"/>
        </w:rPr>
        <w:t>.</w:t>
      </w:r>
    </w:p>
    <w:p w14:paraId="43E48896" w14:textId="3700CC26" w:rsidR="008B4236" w:rsidRPr="00C916E3" w:rsidRDefault="008B4236" w:rsidP="002B7F4F">
      <w:pPr>
        <w:widowControl w:val="0"/>
        <w:suppressAutoHyphens w:val="0"/>
        <w:autoSpaceDE w:val="0"/>
        <w:adjustRightInd w:val="0"/>
        <w:spacing w:before="120" w:after="120" w:line="276" w:lineRule="auto"/>
        <w:textAlignment w:val="auto"/>
        <w:rPr>
          <w:rFonts w:ascii="Open Sans" w:hAnsi="Open Sans" w:cs="Open Sans"/>
          <w:lang w:eastAsia="pl-PL"/>
        </w:rPr>
      </w:pPr>
      <w:r w:rsidRPr="00C916E3">
        <w:rPr>
          <w:rFonts w:ascii="Open Sans" w:hAnsi="Open Sans" w:cs="Open Sans"/>
          <w:b/>
          <w:bCs/>
          <w:lang w:eastAsia="pl-PL"/>
        </w:rPr>
        <w:t>Nie jest składana wersja papierowa</w:t>
      </w:r>
      <w:r w:rsidRPr="00C916E3">
        <w:rPr>
          <w:rFonts w:ascii="Open Sans" w:hAnsi="Open Sans" w:cs="Open Sans"/>
          <w:lang w:eastAsia="pl-PL"/>
        </w:rPr>
        <w:t xml:space="preserve"> </w:t>
      </w:r>
      <w:r w:rsidR="00DA088F" w:rsidRPr="00C916E3">
        <w:rPr>
          <w:rFonts w:ascii="Open Sans" w:hAnsi="Open Sans" w:cs="Open Sans"/>
          <w:lang w:eastAsia="pl-PL"/>
        </w:rPr>
        <w:t xml:space="preserve">- </w:t>
      </w:r>
      <w:r w:rsidRPr="00C916E3">
        <w:rPr>
          <w:rFonts w:ascii="Open Sans" w:hAnsi="Open Sans" w:cs="Open Sans"/>
          <w:lang w:eastAsia="pl-PL"/>
        </w:rPr>
        <w:t>dokumenty złożone w formie papierowej nie stanowią wniosku o dofinansowanie projektu i nie podlegają ocenie.</w:t>
      </w:r>
    </w:p>
    <w:p w14:paraId="3158BCDB" w14:textId="77777777" w:rsidR="00D126B9" w:rsidRPr="00C916E3" w:rsidRDefault="008B4236" w:rsidP="002B7F4F">
      <w:pPr>
        <w:widowControl w:val="0"/>
        <w:suppressAutoHyphens w:val="0"/>
        <w:autoSpaceDE w:val="0"/>
        <w:adjustRightInd w:val="0"/>
        <w:spacing w:before="120" w:after="120" w:line="276" w:lineRule="auto"/>
        <w:textAlignment w:val="auto"/>
        <w:rPr>
          <w:rFonts w:ascii="Open Sans" w:hAnsi="Open Sans" w:cs="Open Sans"/>
          <w:lang w:eastAsia="pl-PL"/>
        </w:rPr>
      </w:pPr>
      <w:r w:rsidRPr="00C916E3">
        <w:rPr>
          <w:rFonts w:ascii="Open Sans" w:hAnsi="Open Sans" w:cs="Open Sans"/>
          <w:lang w:eastAsia="pl-PL"/>
        </w:rPr>
        <w:t>W dniu rozpoczęcia naboru ION udostępni formularz wniosku o dofinansowanie projektu w aplikacji SOWA EFS, aby potencjalny Wnioskodawca mógł go wypełnić, a</w:t>
      </w:r>
      <w:r w:rsidR="00DA088F" w:rsidRPr="00C916E3">
        <w:rPr>
          <w:rFonts w:ascii="Open Sans" w:hAnsi="Open Sans" w:cs="Open Sans"/>
          <w:lang w:eastAsia="pl-PL"/>
        </w:rPr>
        <w:t> </w:t>
      </w:r>
      <w:r w:rsidRPr="00C916E3">
        <w:rPr>
          <w:rFonts w:ascii="Open Sans" w:hAnsi="Open Sans" w:cs="Open Sans"/>
          <w:lang w:eastAsia="pl-PL"/>
        </w:rPr>
        <w:t xml:space="preserve">następnie złożyć wniosek w trakcie trwania naboru. </w:t>
      </w:r>
    </w:p>
    <w:p w14:paraId="3451F9A6" w14:textId="77777777" w:rsidR="008B4236" w:rsidRPr="00C916E3" w:rsidRDefault="008B4236" w:rsidP="002B7F4F">
      <w:pPr>
        <w:widowControl w:val="0"/>
        <w:suppressAutoHyphens w:val="0"/>
        <w:autoSpaceDE w:val="0"/>
        <w:adjustRightInd w:val="0"/>
        <w:spacing w:before="120" w:after="120" w:line="276" w:lineRule="auto"/>
        <w:textAlignment w:val="auto"/>
        <w:rPr>
          <w:rFonts w:ascii="Open Sans" w:hAnsi="Open Sans" w:cs="Open Sans"/>
          <w:lang w:eastAsia="pl-PL"/>
        </w:rPr>
      </w:pPr>
      <w:r w:rsidRPr="00C916E3">
        <w:rPr>
          <w:rFonts w:ascii="Open Sans" w:hAnsi="Open Sans" w:cs="Open Sans"/>
          <w:lang w:eastAsia="pl-PL"/>
        </w:rPr>
        <w:t xml:space="preserve">Za datę wpływu wniosku o dofinansowanie do ION uznaje się datę złożenia (wysłania) wniosku za pośrednictwem aplikacji SOWA EFS. Po upływie terminu na składanie wniosków o dofinansowanie projektu SOWA EFS uniemożliwi przesłanie wniosku do ION. </w:t>
      </w:r>
    </w:p>
    <w:p w14:paraId="6BC334B4" w14:textId="70DB0D18" w:rsidR="0048204B" w:rsidRPr="00A57B9E" w:rsidRDefault="008B4236" w:rsidP="00054BB0">
      <w:pPr>
        <w:widowControl w:val="0"/>
        <w:suppressAutoHyphens w:val="0"/>
        <w:autoSpaceDE w:val="0"/>
        <w:adjustRightInd w:val="0"/>
        <w:spacing w:before="120" w:after="120" w:line="276" w:lineRule="auto"/>
        <w:textAlignment w:val="auto"/>
        <w:rPr>
          <w:rFonts w:ascii="Open Sans" w:hAnsi="Open Sans" w:cs="Open Sans"/>
          <w:lang w:eastAsia="pl-PL"/>
        </w:rPr>
      </w:pPr>
      <w:r w:rsidRPr="00C916E3">
        <w:rPr>
          <w:rFonts w:ascii="Open Sans" w:hAnsi="Open Sans" w:cs="Open Sans"/>
          <w:lang w:eastAsia="pl-PL"/>
        </w:rPr>
        <w:t xml:space="preserve">W przypadku awarii i problemów z funkcjonowaniem aplikacji SOWA EFS Wnioskodawca może zgłaszać problemy za pomocą skrzynki mailowej: </w:t>
      </w:r>
      <w:hyperlink r:id="rId11" w:history="1">
        <w:r w:rsidRPr="00C916E3">
          <w:rPr>
            <w:rStyle w:val="Hipercze"/>
            <w:rFonts w:ascii="Open Sans" w:hAnsi="Open Sans" w:cs="Open Sans"/>
            <w:sz w:val="22"/>
            <w:lang w:eastAsia="pl-PL"/>
          </w:rPr>
          <w:t>pomoc.fepd@podlaskie.eu</w:t>
        </w:r>
      </w:hyperlink>
      <w:r w:rsidRPr="00C916E3">
        <w:rPr>
          <w:rFonts w:ascii="Open Sans" w:hAnsi="Open Sans" w:cs="Open Sans"/>
          <w:lang w:eastAsia="pl-PL"/>
        </w:rPr>
        <w:t xml:space="preserve"> lub telefonicznie pod numerami: 85 66 54</w:t>
      </w:r>
      <w:r w:rsidR="00B801B6">
        <w:rPr>
          <w:rFonts w:ascii="Open Sans" w:hAnsi="Open Sans" w:cs="Open Sans"/>
          <w:lang w:eastAsia="pl-PL"/>
        </w:rPr>
        <w:t> 360/379</w:t>
      </w:r>
      <w:r w:rsidR="00F37DA0" w:rsidRPr="00C916E3">
        <w:rPr>
          <w:rFonts w:ascii="Open Sans" w:hAnsi="Open Sans" w:cs="Open Sans"/>
          <w:lang w:eastAsia="pl-PL"/>
        </w:rPr>
        <w:t>/</w:t>
      </w:r>
      <w:r w:rsidRPr="00C916E3">
        <w:rPr>
          <w:rFonts w:ascii="Open Sans" w:hAnsi="Open Sans" w:cs="Open Sans"/>
          <w:lang w:eastAsia="pl-PL"/>
        </w:rPr>
        <w:t>363.</w:t>
      </w:r>
    </w:p>
    <w:p w14:paraId="6D3082AD" w14:textId="0DDFBE12" w:rsidR="00936A60" w:rsidRPr="00C916E3" w:rsidRDefault="00936A60" w:rsidP="00054BB0">
      <w:pPr>
        <w:widowControl w:val="0"/>
        <w:suppressAutoHyphens w:val="0"/>
        <w:autoSpaceDE w:val="0"/>
        <w:adjustRightInd w:val="0"/>
        <w:spacing w:before="120" w:after="120" w:line="276" w:lineRule="auto"/>
        <w:textAlignment w:val="auto"/>
        <w:rPr>
          <w:rFonts w:ascii="Open Sans" w:hAnsi="Open Sans" w:cs="Open Sans"/>
          <w:b/>
          <w:bCs/>
          <w:lang w:eastAsia="pl-PL"/>
        </w:rPr>
      </w:pPr>
      <w:r w:rsidRPr="00C916E3">
        <w:rPr>
          <w:rFonts w:ascii="Open Sans" w:hAnsi="Open Sans" w:cs="Open Sans"/>
          <w:b/>
          <w:bCs/>
          <w:lang w:eastAsia="pl-PL"/>
        </w:rPr>
        <w:t>Załączniki:</w:t>
      </w:r>
    </w:p>
    <w:p w14:paraId="791226AC" w14:textId="77777777" w:rsidR="00936A60" w:rsidRPr="00C916E3" w:rsidRDefault="00936A60" w:rsidP="00054BB0">
      <w:pPr>
        <w:widowControl w:val="0"/>
        <w:tabs>
          <w:tab w:val="left" w:pos="284"/>
        </w:tabs>
        <w:suppressAutoHyphens w:val="0"/>
        <w:autoSpaceDE w:val="0"/>
        <w:adjustRightInd w:val="0"/>
        <w:spacing w:before="120" w:after="120" w:line="276" w:lineRule="auto"/>
        <w:textAlignment w:val="auto"/>
        <w:rPr>
          <w:rFonts w:ascii="Open Sans" w:hAnsi="Open Sans" w:cs="Open Sans"/>
          <w:lang w:eastAsia="pl-PL"/>
        </w:rPr>
      </w:pPr>
      <w:r w:rsidRPr="00C916E3">
        <w:rPr>
          <w:rFonts w:ascii="Open Sans" w:hAnsi="Open Sans" w:cs="Open Sans"/>
          <w:lang w:eastAsia="pl-PL"/>
        </w:rPr>
        <w:t>Załączniki są integralną częścią wniosku o dofinansowanie projektu i służą do uzupełnienia oraz potwierdzenia danych w nim zawartych.</w:t>
      </w:r>
    </w:p>
    <w:p w14:paraId="48629031" w14:textId="672D6F5A" w:rsidR="008B4236" w:rsidRPr="00C916E3" w:rsidRDefault="008B4236" w:rsidP="00054BB0">
      <w:pPr>
        <w:widowControl w:val="0"/>
        <w:tabs>
          <w:tab w:val="left" w:pos="284"/>
        </w:tabs>
        <w:suppressAutoHyphens w:val="0"/>
        <w:autoSpaceDE w:val="0"/>
        <w:adjustRightInd w:val="0"/>
        <w:spacing w:before="120" w:after="120" w:line="276" w:lineRule="auto"/>
        <w:contextualSpacing/>
        <w:textAlignment w:val="auto"/>
        <w:rPr>
          <w:rFonts w:ascii="Open Sans" w:hAnsi="Open Sans" w:cs="Open Sans"/>
          <w:lang w:eastAsia="pl-PL"/>
        </w:rPr>
      </w:pPr>
      <w:r w:rsidRPr="00C916E3">
        <w:rPr>
          <w:rFonts w:ascii="Open Sans" w:hAnsi="Open Sans" w:cs="Open Sans"/>
          <w:lang w:eastAsia="pl-PL"/>
        </w:rPr>
        <w:t xml:space="preserve">Wnioskodawca zobowiązany jest wraz z wnioskiem o dofinansowanie projektu złożyć za pomocą aplikacji SOWA EFS </w:t>
      </w:r>
      <w:r w:rsidR="00044CC0">
        <w:rPr>
          <w:rFonts w:ascii="Open Sans" w:hAnsi="Open Sans" w:cs="Open Sans"/>
          <w:lang w:eastAsia="pl-PL"/>
        </w:rPr>
        <w:t xml:space="preserve">wyłącznie </w:t>
      </w:r>
      <w:r w:rsidRPr="00C916E3">
        <w:rPr>
          <w:rFonts w:ascii="Open Sans" w:hAnsi="Open Sans" w:cs="Open Sans"/>
          <w:lang w:eastAsia="pl-PL"/>
        </w:rPr>
        <w:t>następujące załączniki:</w:t>
      </w:r>
    </w:p>
    <w:p w14:paraId="08427D73" w14:textId="470986D6" w:rsidR="008B4236" w:rsidRPr="00DE1B3D" w:rsidRDefault="008B4236" w:rsidP="00FA25EB">
      <w:pPr>
        <w:pStyle w:val="Akapitzlist"/>
        <w:widowControl w:val="0"/>
        <w:numPr>
          <w:ilvl w:val="0"/>
          <w:numId w:val="106"/>
        </w:numPr>
        <w:suppressAutoHyphens w:val="0"/>
        <w:autoSpaceDE w:val="0"/>
        <w:adjustRightInd w:val="0"/>
        <w:spacing w:before="200" w:after="200" w:line="276" w:lineRule="auto"/>
        <w:ind w:left="714" w:hanging="357"/>
        <w:textAlignment w:val="auto"/>
        <w:rPr>
          <w:rFonts w:ascii="Open Sans" w:hAnsi="Open Sans" w:cs="Open Sans"/>
          <w:u w:val="single"/>
          <w:lang w:eastAsia="pl-PL"/>
        </w:rPr>
      </w:pPr>
      <w:bookmarkStart w:id="92" w:name="_Hlk149029366"/>
      <w:r w:rsidRPr="00C916E3">
        <w:rPr>
          <w:rFonts w:ascii="Open Sans" w:hAnsi="Open Sans" w:cs="Open Sans"/>
          <w:lang w:eastAsia="pl-PL"/>
        </w:rPr>
        <w:t xml:space="preserve">oświadczenie </w:t>
      </w:r>
      <w:bookmarkEnd w:id="92"/>
      <w:r w:rsidR="009F7A1E" w:rsidRPr="00C916E3">
        <w:rPr>
          <w:rFonts w:ascii="Open Sans" w:hAnsi="Open Sans" w:cs="Open Sans"/>
          <w:lang w:eastAsia="pl-PL"/>
        </w:rPr>
        <w:t xml:space="preserve">wnioskodawcy oraz partnera </w:t>
      </w:r>
      <w:r w:rsidRPr="00C916E3">
        <w:rPr>
          <w:rFonts w:ascii="Open Sans" w:hAnsi="Open Sans" w:cs="Open Sans"/>
          <w:lang w:eastAsia="pl-PL"/>
        </w:rPr>
        <w:t xml:space="preserve">o </w:t>
      </w:r>
      <w:r w:rsidRPr="00DE1B3D">
        <w:rPr>
          <w:rFonts w:ascii="Open Sans" w:hAnsi="Open Sans" w:cs="Open Sans"/>
          <w:lang w:eastAsia="pl-PL"/>
        </w:rPr>
        <w:t>niepodleganiu wykluczeniu z możliwości otrzymania dofinansowania</w:t>
      </w:r>
      <w:r w:rsidR="00B92D86" w:rsidRPr="00DE1B3D">
        <w:rPr>
          <w:rFonts w:ascii="Open Sans" w:hAnsi="Open Sans" w:cs="Open Sans"/>
          <w:lang w:eastAsia="pl-PL"/>
        </w:rPr>
        <w:t xml:space="preserve"> zgodnie z wzorem stanowiącym załącznik nr </w:t>
      </w:r>
      <w:r w:rsidR="00935912" w:rsidRPr="00DE1B3D">
        <w:rPr>
          <w:rFonts w:ascii="Open Sans" w:hAnsi="Open Sans" w:cs="Open Sans"/>
          <w:lang w:eastAsia="pl-PL"/>
        </w:rPr>
        <w:t>8</w:t>
      </w:r>
      <w:r w:rsidR="00B92D86" w:rsidRPr="00DE1B3D">
        <w:rPr>
          <w:rFonts w:ascii="Open Sans" w:hAnsi="Open Sans" w:cs="Open Sans"/>
          <w:lang w:eastAsia="pl-PL"/>
        </w:rPr>
        <w:t xml:space="preserve"> do regulaminu</w:t>
      </w:r>
      <w:r w:rsidR="00A43B7D" w:rsidRPr="00DE1B3D">
        <w:rPr>
          <w:rFonts w:ascii="Open Sans" w:hAnsi="Open Sans" w:cs="Open Sans"/>
          <w:lang w:eastAsia="pl-PL"/>
        </w:rPr>
        <w:t xml:space="preserve"> </w:t>
      </w:r>
      <w:r w:rsidR="00F84B25" w:rsidRPr="00DE1B3D">
        <w:rPr>
          <w:rFonts w:ascii="Open Sans" w:hAnsi="Open Sans" w:cs="Open Sans"/>
          <w:lang w:eastAsia="pl-PL"/>
        </w:rPr>
        <w:t>–</w:t>
      </w:r>
      <w:r w:rsidR="00A43B7D" w:rsidRPr="00DE1B3D">
        <w:rPr>
          <w:rFonts w:ascii="Open Sans" w:hAnsi="Open Sans" w:cs="Open Sans"/>
          <w:lang w:eastAsia="pl-PL"/>
        </w:rPr>
        <w:t xml:space="preserve"> oświadczenia nie składają wnioskodawca/partner będący jednostką samorządu terytorialnego lub związkiem j.s.t, Skarbem Państwa lub państwową jednostką budżetową</w:t>
      </w:r>
      <w:r w:rsidR="009E0C52" w:rsidRPr="00DE1B3D">
        <w:rPr>
          <w:rFonts w:ascii="Open Sans" w:hAnsi="Open Sans" w:cs="Open Sans"/>
          <w:lang w:eastAsia="pl-PL"/>
        </w:rPr>
        <w:t>;</w:t>
      </w:r>
    </w:p>
    <w:p w14:paraId="79D3497D" w14:textId="1E296669" w:rsidR="008B4236" w:rsidRPr="00DE1B3D" w:rsidRDefault="008B4236" w:rsidP="00FA25EB">
      <w:pPr>
        <w:pStyle w:val="Akapitzlist"/>
        <w:widowControl w:val="0"/>
        <w:numPr>
          <w:ilvl w:val="0"/>
          <w:numId w:val="106"/>
        </w:numPr>
        <w:suppressAutoHyphens w:val="0"/>
        <w:autoSpaceDE w:val="0"/>
        <w:adjustRightInd w:val="0"/>
        <w:spacing w:before="200" w:after="200" w:line="276" w:lineRule="auto"/>
        <w:ind w:left="714" w:hanging="357"/>
        <w:textAlignment w:val="auto"/>
        <w:rPr>
          <w:rFonts w:ascii="Open Sans" w:hAnsi="Open Sans" w:cs="Open Sans"/>
          <w:u w:val="single"/>
          <w:lang w:eastAsia="pl-PL"/>
        </w:rPr>
      </w:pPr>
      <w:bookmarkStart w:id="93" w:name="_Hlk149029376"/>
      <w:r w:rsidRPr="00DE1B3D">
        <w:rPr>
          <w:rFonts w:ascii="Open Sans" w:hAnsi="Open Sans" w:cs="Open Sans"/>
          <w:lang w:eastAsia="pl-PL"/>
        </w:rPr>
        <w:t>oświadczenie</w:t>
      </w:r>
      <w:bookmarkEnd w:id="93"/>
      <w:r w:rsidR="009F7A1E" w:rsidRPr="00DE1B3D">
        <w:rPr>
          <w:rFonts w:ascii="Open Sans" w:hAnsi="Open Sans" w:cs="Open Sans"/>
          <w:lang w:eastAsia="pl-PL"/>
        </w:rPr>
        <w:t xml:space="preserve"> wnioskodawcy i/lub partnera</w:t>
      </w:r>
      <w:r w:rsidRPr="00DE1B3D">
        <w:rPr>
          <w:rFonts w:ascii="Open Sans" w:hAnsi="Open Sans" w:cs="Open Sans"/>
          <w:lang w:eastAsia="pl-PL"/>
        </w:rPr>
        <w:t xml:space="preserve">, że na terenie JST lub podmiotu przez nią kontrolowanego nie obowiązują dyskryminujące akty prawne </w:t>
      </w:r>
      <w:r w:rsidR="00B92D86" w:rsidRPr="00DE1B3D">
        <w:rPr>
          <w:rFonts w:ascii="Open Sans" w:hAnsi="Open Sans" w:cs="Open Sans"/>
          <w:lang w:eastAsia="pl-PL"/>
        </w:rPr>
        <w:t xml:space="preserve">zgodnie z wzorem stanowiącym załącznik nr </w:t>
      </w:r>
      <w:r w:rsidR="00935912" w:rsidRPr="00DE1B3D">
        <w:rPr>
          <w:rFonts w:ascii="Open Sans" w:hAnsi="Open Sans" w:cs="Open Sans"/>
          <w:lang w:eastAsia="pl-PL"/>
        </w:rPr>
        <w:t>9</w:t>
      </w:r>
      <w:r w:rsidR="00B92D86" w:rsidRPr="00DE1B3D">
        <w:rPr>
          <w:rFonts w:ascii="Open Sans" w:hAnsi="Open Sans" w:cs="Open Sans"/>
          <w:lang w:eastAsia="pl-PL"/>
        </w:rPr>
        <w:t xml:space="preserve"> do regulaminu </w:t>
      </w:r>
      <w:r w:rsidRPr="00DE1B3D">
        <w:rPr>
          <w:rFonts w:ascii="Open Sans" w:hAnsi="Open Sans" w:cs="Open Sans"/>
          <w:lang w:eastAsia="pl-PL"/>
        </w:rPr>
        <w:t>(jeśli dotyczy)</w:t>
      </w:r>
      <w:r w:rsidR="00A43B7D" w:rsidRPr="00DE1B3D">
        <w:rPr>
          <w:rFonts w:ascii="Open Sans" w:hAnsi="Open Sans" w:cs="Open Sans"/>
          <w:lang w:eastAsia="pl-PL"/>
        </w:rPr>
        <w:t xml:space="preserve"> – oświadczenie składa jednostk</w:t>
      </w:r>
      <w:r w:rsidR="00167414" w:rsidRPr="00DE1B3D">
        <w:rPr>
          <w:rFonts w:ascii="Open Sans" w:hAnsi="Open Sans" w:cs="Open Sans"/>
          <w:lang w:eastAsia="pl-PL"/>
        </w:rPr>
        <w:t>a</w:t>
      </w:r>
      <w:r w:rsidR="00A43B7D" w:rsidRPr="00DE1B3D">
        <w:rPr>
          <w:rFonts w:ascii="Open Sans" w:hAnsi="Open Sans" w:cs="Open Sans"/>
          <w:lang w:eastAsia="pl-PL"/>
        </w:rPr>
        <w:t xml:space="preserve"> samorządu terytorialnego, które </w:t>
      </w:r>
      <w:r w:rsidR="00167414" w:rsidRPr="00DE1B3D">
        <w:rPr>
          <w:rFonts w:ascii="Open Sans" w:hAnsi="Open Sans" w:cs="Open Sans"/>
          <w:lang w:eastAsia="pl-PL"/>
        </w:rPr>
        <w:t>jest</w:t>
      </w:r>
      <w:r w:rsidR="00A43B7D" w:rsidRPr="00DE1B3D">
        <w:rPr>
          <w:rFonts w:ascii="Open Sans" w:hAnsi="Open Sans" w:cs="Open Sans"/>
          <w:lang w:eastAsia="pl-PL"/>
        </w:rPr>
        <w:t xml:space="preserve"> </w:t>
      </w:r>
      <w:r w:rsidR="00167414" w:rsidRPr="00DE1B3D">
        <w:rPr>
          <w:rFonts w:ascii="Open Sans" w:hAnsi="Open Sans" w:cs="Open Sans"/>
          <w:lang w:eastAsia="pl-PL"/>
        </w:rPr>
        <w:t>w</w:t>
      </w:r>
      <w:r w:rsidR="00A43B7D" w:rsidRPr="00DE1B3D">
        <w:rPr>
          <w:rFonts w:ascii="Open Sans" w:hAnsi="Open Sans" w:cs="Open Sans"/>
          <w:lang w:eastAsia="pl-PL"/>
        </w:rPr>
        <w:t>nioskodawcą/</w:t>
      </w:r>
      <w:r w:rsidR="00167414" w:rsidRPr="00DE1B3D">
        <w:rPr>
          <w:rFonts w:ascii="Open Sans" w:hAnsi="Open Sans" w:cs="Open Sans"/>
          <w:lang w:eastAsia="pl-PL"/>
        </w:rPr>
        <w:t>p</w:t>
      </w:r>
      <w:r w:rsidR="00A43B7D" w:rsidRPr="00DE1B3D">
        <w:rPr>
          <w:rFonts w:ascii="Open Sans" w:hAnsi="Open Sans" w:cs="Open Sans"/>
          <w:lang w:eastAsia="pl-PL"/>
        </w:rPr>
        <w:t>artnerem oraz jednostk</w:t>
      </w:r>
      <w:r w:rsidR="00167414" w:rsidRPr="00DE1B3D">
        <w:rPr>
          <w:rFonts w:ascii="Open Sans" w:hAnsi="Open Sans" w:cs="Open Sans"/>
          <w:lang w:eastAsia="pl-PL"/>
        </w:rPr>
        <w:t>a</w:t>
      </w:r>
      <w:r w:rsidR="00A43B7D" w:rsidRPr="00DE1B3D">
        <w:rPr>
          <w:rFonts w:ascii="Open Sans" w:hAnsi="Open Sans" w:cs="Open Sans"/>
          <w:lang w:eastAsia="pl-PL"/>
        </w:rPr>
        <w:t xml:space="preserve"> zależn</w:t>
      </w:r>
      <w:r w:rsidR="00167414" w:rsidRPr="00DE1B3D">
        <w:rPr>
          <w:rFonts w:ascii="Open Sans" w:hAnsi="Open Sans" w:cs="Open Sans"/>
          <w:lang w:eastAsia="pl-PL"/>
        </w:rPr>
        <w:t>a</w:t>
      </w:r>
      <w:r w:rsidR="00A43B7D" w:rsidRPr="00DE1B3D">
        <w:rPr>
          <w:rFonts w:ascii="Open Sans" w:hAnsi="Open Sans" w:cs="Open Sans"/>
          <w:lang w:eastAsia="pl-PL"/>
        </w:rPr>
        <w:t xml:space="preserve"> i podmiot kontrolowan</w:t>
      </w:r>
      <w:r w:rsidR="00167414" w:rsidRPr="00DE1B3D">
        <w:rPr>
          <w:rFonts w:ascii="Open Sans" w:hAnsi="Open Sans" w:cs="Open Sans"/>
          <w:lang w:eastAsia="pl-PL"/>
        </w:rPr>
        <w:t>y</w:t>
      </w:r>
      <w:r w:rsidR="00A43B7D" w:rsidRPr="00DE1B3D">
        <w:rPr>
          <w:rFonts w:ascii="Open Sans" w:hAnsi="Open Sans" w:cs="Open Sans"/>
          <w:lang w:eastAsia="pl-PL"/>
        </w:rPr>
        <w:t xml:space="preserve"> przez jednostk</w:t>
      </w:r>
      <w:r w:rsidR="00F84B25" w:rsidRPr="00DE1B3D">
        <w:rPr>
          <w:rFonts w:ascii="Open Sans" w:hAnsi="Open Sans" w:cs="Open Sans"/>
          <w:lang w:eastAsia="pl-PL"/>
        </w:rPr>
        <w:t>a</w:t>
      </w:r>
      <w:r w:rsidR="00A43B7D" w:rsidRPr="00DE1B3D">
        <w:rPr>
          <w:rFonts w:ascii="Open Sans" w:hAnsi="Open Sans" w:cs="Open Sans"/>
          <w:lang w:eastAsia="pl-PL"/>
        </w:rPr>
        <w:t xml:space="preserve"> samorządu terytorialnego będąc</w:t>
      </w:r>
      <w:r w:rsidR="00F84B25" w:rsidRPr="00DE1B3D">
        <w:rPr>
          <w:rFonts w:ascii="Open Sans" w:hAnsi="Open Sans" w:cs="Open Sans"/>
          <w:lang w:eastAsia="pl-PL"/>
        </w:rPr>
        <w:t>a</w:t>
      </w:r>
      <w:r w:rsidR="00A43B7D" w:rsidRPr="00DE1B3D">
        <w:rPr>
          <w:rFonts w:ascii="Open Sans" w:hAnsi="Open Sans" w:cs="Open Sans"/>
          <w:lang w:eastAsia="pl-PL"/>
        </w:rPr>
        <w:t xml:space="preserve"> </w:t>
      </w:r>
      <w:r w:rsidR="00F84B25" w:rsidRPr="00DE1B3D">
        <w:rPr>
          <w:rFonts w:ascii="Open Sans" w:hAnsi="Open Sans" w:cs="Open Sans"/>
          <w:lang w:eastAsia="pl-PL"/>
        </w:rPr>
        <w:t>w</w:t>
      </w:r>
      <w:r w:rsidR="00A43B7D" w:rsidRPr="00DE1B3D">
        <w:rPr>
          <w:rFonts w:ascii="Open Sans" w:hAnsi="Open Sans" w:cs="Open Sans"/>
          <w:lang w:eastAsia="pl-PL"/>
        </w:rPr>
        <w:t>nioskodawcą/</w:t>
      </w:r>
      <w:r w:rsidR="00F84B25" w:rsidRPr="00DE1B3D">
        <w:rPr>
          <w:rFonts w:ascii="Open Sans" w:hAnsi="Open Sans" w:cs="Open Sans"/>
          <w:lang w:eastAsia="pl-PL"/>
        </w:rPr>
        <w:t>p</w:t>
      </w:r>
      <w:r w:rsidR="00A43B7D" w:rsidRPr="00DE1B3D">
        <w:rPr>
          <w:rFonts w:ascii="Open Sans" w:hAnsi="Open Sans" w:cs="Open Sans"/>
          <w:lang w:eastAsia="pl-PL"/>
        </w:rPr>
        <w:t>artnerem/</w:t>
      </w:r>
      <w:r w:rsidR="00F84B25" w:rsidRPr="00DE1B3D">
        <w:rPr>
          <w:rFonts w:ascii="Open Sans" w:hAnsi="Open Sans" w:cs="Open Sans"/>
          <w:lang w:eastAsia="pl-PL"/>
        </w:rPr>
        <w:t>r</w:t>
      </w:r>
      <w:r w:rsidR="00A43B7D" w:rsidRPr="00DE1B3D">
        <w:rPr>
          <w:rFonts w:ascii="Open Sans" w:hAnsi="Open Sans" w:cs="Open Sans"/>
          <w:lang w:eastAsia="pl-PL"/>
        </w:rPr>
        <w:t>ealizatorem. Oświadczenia nie składa jednostk</w:t>
      </w:r>
      <w:r w:rsidR="00F84B25" w:rsidRPr="00DE1B3D">
        <w:rPr>
          <w:rFonts w:ascii="Open Sans" w:hAnsi="Open Sans" w:cs="Open Sans"/>
          <w:lang w:eastAsia="pl-PL"/>
        </w:rPr>
        <w:t>a</w:t>
      </w:r>
      <w:r w:rsidR="00A43B7D" w:rsidRPr="00DE1B3D">
        <w:rPr>
          <w:rFonts w:ascii="Open Sans" w:hAnsi="Open Sans" w:cs="Open Sans"/>
          <w:lang w:eastAsia="pl-PL"/>
        </w:rPr>
        <w:t xml:space="preserve"> organizacyjn</w:t>
      </w:r>
      <w:r w:rsidR="00F84B25" w:rsidRPr="00DE1B3D">
        <w:rPr>
          <w:rFonts w:ascii="Open Sans" w:hAnsi="Open Sans" w:cs="Open Sans"/>
          <w:lang w:eastAsia="pl-PL"/>
        </w:rPr>
        <w:t>a</w:t>
      </w:r>
      <w:r w:rsidR="00A43B7D" w:rsidRPr="00DE1B3D">
        <w:rPr>
          <w:rFonts w:ascii="Open Sans" w:hAnsi="Open Sans" w:cs="Open Sans"/>
          <w:lang w:eastAsia="pl-PL"/>
        </w:rPr>
        <w:t xml:space="preserve"> nieposiadając</w:t>
      </w:r>
      <w:r w:rsidR="00F84B25" w:rsidRPr="00DE1B3D">
        <w:rPr>
          <w:rFonts w:ascii="Open Sans" w:hAnsi="Open Sans" w:cs="Open Sans"/>
          <w:lang w:eastAsia="pl-PL"/>
        </w:rPr>
        <w:t>a</w:t>
      </w:r>
      <w:r w:rsidR="00A43B7D" w:rsidRPr="00DE1B3D">
        <w:rPr>
          <w:rFonts w:ascii="Open Sans" w:hAnsi="Open Sans" w:cs="Open Sans"/>
          <w:lang w:eastAsia="pl-PL"/>
        </w:rPr>
        <w:t xml:space="preserve"> osobowości prawnej będąc</w:t>
      </w:r>
      <w:r w:rsidR="00F84B25" w:rsidRPr="00DE1B3D">
        <w:rPr>
          <w:rFonts w:ascii="Open Sans" w:hAnsi="Open Sans" w:cs="Open Sans"/>
          <w:lang w:eastAsia="pl-PL"/>
        </w:rPr>
        <w:t>a</w:t>
      </w:r>
      <w:r w:rsidR="00A43B7D" w:rsidRPr="00DE1B3D">
        <w:rPr>
          <w:rFonts w:ascii="Open Sans" w:hAnsi="Open Sans" w:cs="Open Sans"/>
          <w:lang w:eastAsia="pl-PL"/>
        </w:rPr>
        <w:t xml:space="preserve"> </w:t>
      </w:r>
      <w:r w:rsidR="00F84B25" w:rsidRPr="00DE1B3D">
        <w:rPr>
          <w:rFonts w:ascii="Open Sans" w:hAnsi="Open Sans" w:cs="Open Sans"/>
          <w:lang w:eastAsia="pl-PL"/>
        </w:rPr>
        <w:t>r</w:t>
      </w:r>
      <w:r w:rsidR="00A43B7D" w:rsidRPr="00DE1B3D">
        <w:rPr>
          <w:rFonts w:ascii="Open Sans" w:hAnsi="Open Sans" w:cs="Open Sans"/>
          <w:lang w:eastAsia="pl-PL"/>
        </w:rPr>
        <w:t>ealizatorem</w:t>
      </w:r>
      <w:r w:rsidR="00473B78" w:rsidRPr="00DE1B3D">
        <w:rPr>
          <w:rFonts w:ascii="Open Sans" w:hAnsi="Open Sans" w:cs="Open Sans"/>
          <w:lang w:eastAsia="pl-PL"/>
        </w:rPr>
        <w:t>;</w:t>
      </w:r>
    </w:p>
    <w:p w14:paraId="5B3432B6" w14:textId="023EADEE" w:rsidR="00AE4671" w:rsidRPr="00DE1B3D" w:rsidRDefault="00AE4671" w:rsidP="00AE4671">
      <w:pPr>
        <w:pStyle w:val="Akapitzlist"/>
        <w:numPr>
          <w:ilvl w:val="0"/>
          <w:numId w:val="106"/>
        </w:numPr>
        <w:rPr>
          <w:rFonts w:ascii="Open Sans" w:hAnsi="Open Sans" w:cs="Open Sans"/>
          <w:lang w:eastAsia="pl-PL"/>
        </w:rPr>
      </w:pPr>
      <w:r w:rsidRPr="00DE1B3D">
        <w:rPr>
          <w:rFonts w:ascii="Open Sans" w:hAnsi="Open Sans" w:cs="Open Sans"/>
          <w:lang w:eastAsia="pl-PL"/>
        </w:rPr>
        <w:lastRenderedPageBreak/>
        <w:t>oświadczenie o kwalifikowalności podatku VAT (jeśli dotyczy – w przypadku projektu, którego łączny koszt wynosi co najmniej 5 mln EUR) zgodnie z wzorem stanowiącym załącznik nr 1</w:t>
      </w:r>
      <w:r w:rsidR="00037493">
        <w:rPr>
          <w:rFonts w:ascii="Open Sans" w:hAnsi="Open Sans" w:cs="Open Sans"/>
          <w:lang w:eastAsia="pl-PL"/>
        </w:rPr>
        <w:t>0</w:t>
      </w:r>
      <w:r w:rsidRPr="00DE1B3D">
        <w:rPr>
          <w:rFonts w:ascii="Open Sans" w:hAnsi="Open Sans" w:cs="Open Sans"/>
          <w:lang w:eastAsia="pl-PL"/>
        </w:rPr>
        <w:t xml:space="preserve"> do regulaminu</w:t>
      </w:r>
      <w:r w:rsidR="00473B78" w:rsidRPr="00DE1B3D">
        <w:rPr>
          <w:rFonts w:ascii="Open Sans" w:hAnsi="Open Sans" w:cs="Open Sans"/>
          <w:lang w:eastAsia="pl-PL"/>
        </w:rPr>
        <w:t>;</w:t>
      </w:r>
    </w:p>
    <w:p w14:paraId="39B740C3" w14:textId="0985031D" w:rsidR="008B4236" w:rsidRPr="00C916E3" w:rsidRDefault="008B4236" w:rsidP="00FA25EB">
      <w:pPr>
        <w:pStyle w:val="Akapitzlist"/>
        <w:widowControl w:val="0"/>
        <w:numPr>
          <w:ilvl w:val="0"/>
          <w:numId w:val="106"/>
        </w:numPr>
        <w:suppressAutoHyphens w:val="0"/>
        <w:autoSpaceDE w:val="0"/>
        <w:adjustRightInd w:val="0"/>
        <w:spacing w:before="200" w:after="200" w:line="276" w:lineRule="auto"/>
        <w:ind w:left="714" w:hanging="357"/>
        <w:textAlignment w:val="auto"/>
        <w:rPr>
          <w:rFonts w:ascii="Open Sans" w:hAnsi="Open Sans" w:cs="Open Sans"/>
          <w:u w:val="single"/>
          <w:lang w:eastAsia="pl-PL"/>
        </w:rPr>
      </w:pPr>
      <w:r w:rsidRPr="00DE1B3D">
        <w:rPr>
          <w:rFonts w:ascii="Open Sans" w:hAnsi="Open Sans" w:cs="Open Sans"/>
          <w:lang w:eastAsia="pl-PL"/>
        </w:rPr>
        <w:t>dokumenty potwierdzające odpowiedni potencjał finansowy do realizacji</w:t>
      </w:r>
      <w:r w:rsidRPr="00C916E3">
        <w:rPr>
          <w:rFonts w:ascii="Open Sans" w:hAnsi="Open Sans" w:cs="Open Sans"/>
          <w:lang w:eastAsia="pl-PL"/>
        </w:rPr>
        <w:t xml:space="preserve"> projektu) (jeśli dotyczy)</w:t>
      </w:r>
      <w:r w:rsidR="00F84B25" w:rsidRPr="00C916E3">
        <w:rPr>
          <w:rFonts w:ascii="Open Sans" w:hAnsi="Open Sans" w:cs="Open Sans"/>
          <w:lang w:eastAsia="pl-PL"/>
        </w:rPr>
        <w:t xml:space="preserve"> – nie dotyczy projektów, w których wnioskodawcą jest jednostka sektora finansów publicznych</w:t>
      </w:r>
      <w:r w:rsidR="009E0C52">
        <w:rPr>
          <w:rFonts w:ascii="Open Sans" w:hAnsi="Open Sans" w:cs="Open Sans"/>
          <w:lang w:eastAsia="pl-PL"/>
        </w:rPr>
        <w:t xml:space="preserve">. </w:t>
      </w:r>
      <w:r w:rsidR="009E0C52" w:rsidRPr="009E0C52">
        <w:rPr>
          <w:rFonts w:ascii="Open Sans" w:hAnsi="Open Sans" w:cs="Open Sans"/>
          <w:lang w:eastAsia="pl-PL"/>
        </w:rPr>
        <w:t>W sytuacji, gdy dokumenty potwierdzające sytuację finansową wnioskodawcy znajdują się w rejestrach ogólnodostępnych, należy we wniosku dofinansowanie wskazać</w:t>
      </w:r>
      <w:r w:rsidR="00473B78">
        <w:rPr>
          <w:rFonts w:ascii="Open Sans" w:hAnsi="Open Sans" w:cs="Open Sans"/>
          <w:lang w:eastAsia="pl-PL"/>
        </w:rPr>
        <w:t>,</w:t>
      </w:r>
      <w:r w:rsidR="009E0C52" w:rsidRPr="009E0C52">
        <w:rPr>
          <w:rFonts w:ascii="Open Sans" w:hAnsi="Open Sans" w:cs="Open Sans"/>
          <w:lang w:eastAsia="pl-PL"/>
        </w:rPr>
        <w:t xml:space="preserve"> w którym z ogólnodostępnych rejestrów znajdują się te dokumenty (można podać link) i wówczas nie ma konieczności dołączania załącznika.</w:t>
      </w:r>
    </w:p>
    <w:p w14:paraId="07F444F1" w14:textId="313EB7EC" w:rsidR="00044CC0" w:rsidRDefault="00044CC0" w:rsidP="005C49EF">
      <w:pPr>
        <w:suppressAutoHyphens w:val="0"/>
        <w:autoSpaceDN/>
        <w:spacing w:before="120" w:after="120" w:line="276" w:lineRule="auto"/>
        <w:textAlignment w:val="auto"/>
        <w:rPr>
          <w:rFonts w:ascii="Open Sans" w:hAnsi="Open Sans" w:cs="Open Sans"/>
          <w:lang w:eastAsia="pl-PL"/>
        </w:rPr>
      </w:pPr>
      <w:bookmarkStart w:id="94" w:name="_Hlk147234615"/>
      <w:r>
        <w:rPr>
          <w:rFonts w:ascii="Open Sans" w:hAnsi="Open Sans" w:cs="Open Sans"/>
          <w:lang w:eastAsia="pl-PL"/>
        </w:rPr>
        <w:t xml:space="preserve">Inne załączniki, poza wymienionymi powyżej a dołączone przez Wnioskodawcę, nie będą brane pod uwagę przy ocenie wniosku o dofinansowanie projektu. </w:t>
      </w:r>
    </w:p>
    <w:p w14:paraId="338230F7" w14:textId="303F5031" w:rsidR="00DC430A" w:rsidRPr="00C916E3" w:rsidRDefault="00784797" w:rsidP="005C49EF">
      <w:pPr>
        <w:suppressAutoHyphens w:val="0"/>
        <w:autoSpaceDN/>
        <w:spacing w:before="120" w:after="120" w:line="276" w:lineRule="auto"/>
        <w:textAlignment w:val="auto"/>
        <w:rPr>
          <w:rFonts w:ascii="Open Sans" w:hAnsi="Open Sans" w:cs="Open Sans"/>
          <w:lang w:eastAsia="pl-PL"/>
        </w:rPr>
      </w:pPr>
      <w:r w:rsidRPr="00C916E3">
        <w:rPr>
          <w:rFonts w:ascii="Open Sans" w:hAnsi="Open Sans" w:cs="Open Sans"/>
          <w:lang w:eastAsia="pl-PL"/>
        </w:rPr>
        <w:t xml:space="preserve">Załącznik </w:t>
      </w:r>
      <w:r w:rsidR="00C67865" w:rsidRPr="00C916E3">
        <w:rPr>
          <w:rFonts w:ascii="Open Sans" w:hAnsi="Open Sans" w:cs="Open Sans"/>
          <w:lang w:eastAsia="pl-PL"/>
        </w:rPr>
        <w:t>1</w:t>
      </w:r>
      <w:r w:rsidR="0047666E" w:rsidRPr="00C916E3">
        <w:rPr>
          <w:rFonts w:ascii="Open Sans" w:hAnsi="Open Sans" w:cs="Open Sans"/>
          <w:lang w:eastAsia="pl-PL"/>
        </w:rPr>
        <w:t xml:space="preserve"> </w:t>
      </w:r>
      <w:r w:rsidR="007651B9">
        <w:rPr>
          <w:rFonts w:ascii="Open Sans" w:hAnsi="Open Sans" w:cs="Open Sans"/>
          <w:lang w:eastAsia="pl-PL"/>
        </w:rPr>
        <w:t xml:space="preserve">- </w:t>
      </w:r>
      <w:r w:rsidR="00AE4671">
        <w:rPr>
          <w:rFonts w:ascii="Open Sans" w:hAnsi="Open Sans" w:cs="Open Sans"/>
          <w:lang w:eastAsia="pl-PL"/>
        </w:rPr>
        <w:t>3</w:t>
      </w:r>
      <w:r w:rsidR="00C67865" w:rsidRPr="00C916E3">
        <w:rPr>
          <w:rFonts w:ascii="Open Sans" w:hAnsi="Open Sans" w:cs="Open Sans"/>
          <w:lang w:eastAsia="pl-PL"/>
        </w:rPr>
        <w:t xml:space="preserve"> </w:t>
      </w:r>
      <w:r w:rsidRPr="00C916E3">
        <w:rPr>
          <w:rFonts w:ascii="Open Sans" w:hAnsi="Open Sans" w:cs="Open Sans"/>
          <w:lang w:eastAsia="pl-PL"/>
        </w:rPr>
        <w:t>należy podpisać podpisem kwalifikowalnym</w:t>
      </w:r>
      <w:r w:rsidR="0056400C" w:rsidRPr="00C916E3">
        <w:rPr>
          <w:rFonts w:ascii="Open Sans" w:hAnsi="Open Sans" w:cs="Open Sans"/>
        </w:rPr>
        <w:t xml:space="preserve"> przez osobę/osoby uprawnione do reprezentacji </w:t>
      </w:r>
      <w:r w:rsidR="00C532BA" w:rsidRPr="00C916E3">
        <w:rPr>
          <w:rFonts w:ascii="Open Sans" w:hAnsi="Open Sans" w:cs="Open Sans"/>
        </w:rPr>
        <w:t>w</w:t>
      </w:r>
      <w:r w:rsidR="0056400C" w:rsidRPr="00C916E3">
        <w:rPr>
          <w:rFonts w:ascii="Open Sans" w:hAnsi="Open Sans" w:cs="Open Sans"/>
        </w:rPr>
        <w:t>nioskodawcy</w:t>
      </w:r>
      <w:r w:rsidR="00F84B25" w:rsidRPr="00C916E3">
        <w:rPr>
          <w:rFonts w:ascii="Open Sans" w:hAnsi="Open Sans" w:cs="Open Sans"/>
        </w:rPr>
        <w:t>/partnera</w:t>
      </w:r>
      <w:r w:rsidR="0056400C" w:rsidRPr="00C916E3">
        <w:rPr>
          <w:rFonts w:ascii="Open Sans" w:hAnsi="Open Sans" w:cs="Open Sans"/>
        </w:rPr>
        <w:t xml:space="preserve"> zgodnie z dokumentem rejestrowym KRS lub CEiDG.</w:t>
      </w:r>
      <w:r w:rsidRPr="00C916E3">
        <w:rPr>
          <w:rFonts w:ascii="Open Sans" w:hAnsi="Open Sans" w:cs="Open Sans"/>
          <w:kern w:val="2"/>
        </w:rPr>
        <w:t xml:space="preserve"> </w:t>
      </w:r>
      <w:r w:rsidRPr="00D31AB9">
        <w:rPr>
          <w:rFonts w:ascii="Open Sans" w:hAnsi="Open Sans" w:cs="Open Sans"/>
          <w:b/>
          <w:bCs/>
          <w:kern w:val="2"/>
        </w:rPr>
        <w:t xml:space="preserve">Instytucja </w:t>
      </w:r>
      <w:r w:rsidR="00655166" w:rsidRPr="00D31AB9">
        <w:rPr>
          <w:rFonts w:ascii="Open Sans" w:hAnsi="Open Sans" w:cs="Open Sans"/>
          <w:b/>
          <w:bCs/>
          <w:kern w:val="2"/>
        </w:rPr>
        <w:t>Organizująca</w:t>
      </w:r>
      <w:r w:rsidRPr="00D31AB9">
        <w:rPr>
          <w:rFonts w:ascii="Open Sans" w:hAnsi="Open Sans" w:cs="Open Sans"/>
          <w:b/>
          <w:bCs/>
          <w:kern w:val="2"/>
        </w:rPr>
        <w:t xml:space="preserve"> Nabór </w:t>
      </w:r>
      <w:r w:rsidR="00AE4671" w:rsidRPr="00D31AB9">
        <w:rPr>
          <w:rFonts w:ascii="Open Sans" w:hAnsi="Open Sans" w:cs="Open Sans"/>
          <w:b/>
          <w:bCs/>
          <w:kern w:val="2"/>
        </w:rPr>
        <w:t xml:space="preserve">nie </w:t>
      </w:r>
      <w:r w:rsidRPr="00D31AB9">
        <w:rPr>
          <w:rFonts w:ascii="Open Sans" w:hAnsi="Open Sans" w:cs="Open Sans"/>
          <w:b/>
          <w:bCs/>
          <w:kern w:val="2"/>
        </w:rPr>
        <w:t>dopuszcza możliwoś</w:t>
      </w:r>
      <w:r w:rsidR="00D31AB9">
        <w:rPr>
          <w:rFonts w:ascii="Open Sans" w:hAnsi="Open Sans" w:cs="Open Sans"/>
          <w:b/>
          <w:bCs/>
          <w:kern w:val="2"/>
        </w:rPr>
        <w:t>ci</w:t>
      </w:r>
      <w:r w:rsidRPr="00D31AB9">
        <w:rPr>
          <w:rFonts w:ascii="Open Sans" w:hAnsi="Open Sans" w:cs="Open Sans"/>
          <w:b/>
          <w:bCs/>
          <w:kern w:val="2"/>
        </w:rPr>
        <w:t xml:space="preserve"> </w:t>
      </w:r>
      <w:r w:rsidR="00AE4671" w:rsidRPr="00D31AB9">
        <w:rPr>
          <w:rFonts w:ascii="Open Sans" w:hAnsi="Open Sans" w:cs="Open Sans"/>
          <w:b/>
          <w:bCs/>
          <w:kern w:val="2"/>
        </w:rPr>
        <w:t>składania skanów dokumentów</w:t>
      </w:r>
      <w:r w:rsidRPr="00D31AB9">
        <w:rPr>
          <w:rFonts w:ascii="Open Sans" w:hAnsi="Open Sans" w:cs="Open Sans"/>
          <w:b/>
          <w:bCs/>
          <w:kern w:val="2"/>
        </w:rPr>
        <w:t xml:space="preserve"> podpi</w:t>
      </w:r>
      <w:r w:rsidR="00AE4671" w:rsidRPr="00D31AB9">
        <w:rPr>
          <w:rFonts w:ascii="Open Sans" w:hAnsi="Open Sans" w:cs="Open Sans"/>
          <w:b/>
          <w:bCs/>
          <w:kern w:val="2"/>
        </w:rPr>
        <w:t>sanych</w:t>
      </w:r>
      <w:r w:rsidRPr="00D31AB9">
        <w:rPr>
          <w:rFonts w:ascii="Open Sans" w:hAnsi="Open Sans" w:cs="Open Sans"/>
          <w:b/>
          <w:bCs/>
          <w:kern w:val="2"/>
        </w:rPr>
        <w:t xml:space="preserve"> odręczn</w:t>
      </w:r>
      <w:r w:rsidR="00AE4671" w:rsidRPr="00D31AB9">
        <w:rPr>
          <w:rFonts w:ascii="Open Sans" w:hAnsi="Open Sans" w:cs="Open Sans"/>
          <w:b/>
          <w:bCs/>
          <w:kern w:val="2"/>
        </w:rPr>
        <w:t>ie.</w:t>
      </w:r>
    </w:p>
    <w:p w14:paraId="249D38D1" w14:textId="78FC4589" w:rsidR="00784797" w:rsidRPr="00C916E3" w:rsidRDefault="00784797" w:rsidP="00054BB0">
      <w:pPr>
        <w:widowControl w:val="0"/>
        <w:suppressAutoHyphens w:val="0"/>
        <w:autoSpaceDE w:val="0"/>
        <w:adjustRightInd w:val="0"/>
        <w:spacing w:before="120" w:after="120" w:line="276" w:lineRule="auto"/>
        <w:textAlignment w:val="auto"/>
        <w:rPr>
          <w:rFonts w:ascii="Open Sans" w:hAnsi="Open Sans" w:cs="Open Sans"/>
          <w:lang w:eastAsia="pl-PL"/>
        </w:rPr>
      </w:pPr>
      <w:r w:rsidRPr="00C916E3">
        <w:rPr>
          <w:rFonts w:ascii="Open Sans" w:hAnsi="Open Sans" w:cs="Open Sans"/>
          <w:lang w:eastAsia="pl-PL"/>
        </w:rPr>
        <w:t xml:space="preserve">Załączniki </w:t>
      </w:r>
      <w:r w:rsidR="00FB0C99" w:rsidRPr="00C916E3">
        <w:rPr>
          <w:rFonts w:ascii="Open Sans" w:hAnsi="Open Sans" w:cs="Open Sans"/>
          <w:lang w:eastAsia="pl-PL"/>
        </w:rPr>
        <w:t>1-</w:t>
      </w:r>
      <w:r w:rsidR="00AE4671">
        <w:rPr>
          <w:rFonts w:ascii="Open Sans" w:hAnsi="Open Sans" w:cs="Open Sans"/>
          <w:lang w:eastAsia="pl-PL"/>
        </w:rPr>
        <w:t>4</w:t>
      </w:r>
      <w:r w:rsidRPr="00C916E3">
        <w:rPr>
          <w:rFonts w:ascii="Open Sans" w:hAnsi="Open Sans" w:cs="Open Sans"/>
          <w:lang w:eastAsia="pl-PL"/>
        </w:rPr>
        <w:t xml:space="preserve"> należy przesłać wraz z wnioskiem o dofinansowanie w systemie SOWA EFS.</w:t>
      </w:r>
    </w:p>
    <w:bookmarkEnd w:id="94"/>
    <w:p w14:paraId="2ECEEF77" w14:textId="77777777" w:rsidR="005C49EF" w:rsidRDefault="002E4655" w:rsidP="00C532BA">
      <w:pPr>
        <w:tabs>
          <w:tab w:val="left" w:pos="284"/>
        </w:tabs>
        <w:spacing w:before="120" w:after="120" w:line="276" w:lineRule="auto"/>
        <w:rPr>
          <w:rFonts w:ascii="Open Sans" w:hAnsi="Open Sans" w:cs="Open Sans"/>
        </w:rPr>
      </w:pPr>
      <w:r w:rsidRPr="00C916E3">
        <w:rPr>
          <w:rFonts w:ascii="Open Sans" w:hAnsi="Open Sans" w:cs="Open Sans"/>
        </w:rPr>
        <w:t xml:space="preserve">Dopuszczalne są pliki z rozszerzeniami "doc", "xls", "xlsx", "pdf", "docx", "png", "jpg", "txt" oraz archiwa "zip" i "7z". </w:t>
      </w:r>
    </w:p>
    <w:p w14:paraId="6F7017E9" w14:textId="4FD68FA6" w:rsidR="005C49EF" w:rsidRPr="00C916E3" w:rsidRDefault="00C532BA" w:rsidP="005C49EF">
      <w:pPr>
        <w:tabs>
          <w:tab w:val="left" w:pos="284"/>
        </w:tabs>
        <w:spacing w:before="120" w:after="120" w:line="276" w:lineRule="auto"/>
        <w:rPr>
          <w:rFonts w:ascii="Open Sans" w:hAnsi="Open Sans" w:cs="Open Sans"/>
        </w:rPr>
      </w:pPr>
      <w:r w:rsidRPr="00C916E3">
        <w:rPr>
          <w:rFonts w:ascii="Open Sans" w:hAnsi="Open Sans" w:cs="Open Sans"/>
        </w:rPr>
        <w:t xml:space="preserve">Ze względu na ograniczenia wynikające z </w:t>
      </w:r>
      <w:r w:rsidR="00DC430A" w:rsidRPr="00C916E3">
        <w:rPr>
          <w:rFonts w:ascii="Open Sans" w:hAnsi="Open Sans" w:cs="Open Sans"/>
        </w:rPr>
        <w:t>przyjętego wzoru wniosku w systemie</w:t>
      </w:r>
      <w:r w:rsidRPr="00C916E3">
        <w:rPr>
          <w:rFonts w:ascii="Open Sans" w:hAnsi="Open Sans" w:cs="Open Sans"/>
        </w:rPr>
        <w:t xml:space="preserve"> SOWA EFS </w:t>
      </w:r>
      <w:r w:rsidR="00D0252E" w:rsidRPr="00C916E3">
        <w:rPr>
          <w:rFonts w:ascii="Open Sans" w:hAnsi="Open Sans" w:cs="Open Sans"/>
        </w:rPr>
        <w:t>w</w:t>
      </w:r>
      <w:r w:rsidRPr="00C916E3">
        <w:rPr>
          <w:rFonts w:ascii="Open Sans" w:hAnsi="Open Sans" w:cs="Open Sans"/>
        </w:rPr>
        <w:t xml:space="preserve">nioskodawca ma możliwość dodania tylko trzech załączników. W związku z powyższym </w:t>
      </w:r>
      <w:r w:rsidR="00DC430A" w:rsidRPr="00C916E3">
        <w:rPr>
          <w:rFonts w:ascii="Open Sans" w:hAnsi="Open Sans" w:cs="Open Sans"/>
        </w:rPr>
        <w:t xml:space="preserve">w </w:t>
      </w:r>
      <w:r w:rsidRPr="00C916E3">
        <w:rPr>
          <w:rFonts w:ascii="Open Sans" w:hAnsi="Open Sans" w:cs="Open Sans"/>
        </w:rPr>
        <w:t xml:space="preserve">sytuacji, gdy </w:t>
      </w:r>
      <w:r w:rsidR="00DC430A" w:rsidRPr="00C916E3">
        <w:rPr>
          <w:rFonts w:ascii="Open Sans" w:hAnsi="Open Sans" w:cs="Open Sans"/>
        </w:rPr>
        <w:t>wnioskodawca zobowiązany</w:t>
      </w:r>
      <w:r w:rsidRPr="00C916E3">
        <w:rPr>
          <w:rFonts w:ascii="Open Sans" w:hAnsi="Open Sans" w:cs="Open Sans"/>
        </w:rPr>
        <w:t xml:space="preserve"> jest </w:t>
      </w:r>
      <w:r w:rsidR="00DC430A" w:rsidRPr="00C916E3">
        <w:rPr>
          <w:rFonts w:ascii="Open Sans" w:hAnsi="Open Sans" w:cs="Open Sans"/>
        </w:rPr>
        <w:t xml:space="preserve">do </w:t>
      </w:r>
      <w:r w:rsidRPr="00C916E3">
        <w:rPr>
          <w:rFonts w:ascii="Open Sans" w:hAnsi="Open Sans" w:cs="Open Sans"/>
        </w:rPr>
        <w:t>złożeni</w:t>
      </w:r>
      <w:r w:rsidR="00DC430A" w:rsidRPr="00C916E3">
        <w:rPr>
          <w:rFonts w:ascii="Open Sans" w:hAnsi="Open Sans" w:cs="Open Sans"/>
        </w:rPr>
        <w:t>a</w:t>
      </w:r>
      <w:r w:rsidRPr="00C916E3">
        <w:rPr>
          <w:rFonts w:ascii="Open Sans" w:hAnsi="Open Sans" w:cs="Open Sans"/>
        </w:rPr>
        <w:t xml:space="preserve"> większej liczby załączników (w przypadku oświadczeń) – należy spakować je do jednego pliku np.: „zip” lub „7z”.</w:t>
      </w:r>
      <w:r w:rsidR="005C49EF" w:rsidRPr="005C49EF">
        <w:rPr>
          <w:rFonts w:ascii="Open Sans" w:hAnsi="Open Sans" w:cs="Open Sans"/>
        </w:rPr>
        <w:t xml:space="preserve"> </w:t>
      </w:r>
      <w:r w:rsidR="005C49EF" w:rsidRPr="00C916E3">
        <w:rPr>
          <w:rFonts w:ascii="Open Sans" w:hAnsi="Open Sans" w:cs="Open Sans"/>
        </w:rPr>
        <w:t>Maksymalny rozmiar każdego z dołączanych plików, w tym maksymalny rozmiar archiwum to 5 MB.</w:t>
      </w:r>
      <w:r w:rsidR="005C49EF" w:rsidRPr="00C916E3">
        <w:t xml:space="preserve"> </w:t>
      </w:r>
      <w:r w:rsidR="005C49EF" w:rsidRPr="00C916E3">
        <w:rPr>
          <w:rFonts w:ascii="Open Sans" w:hAnsi="Open Sans" w:cs="Open Sans"/>
        </w:rPr>
        <w:t>Maksymalna wielkość wszystkich plików załączonych do wniosku to 35 MB.</w:t>
      </w:r>
    </w:p>
    <w:p w14:paraId="1F58AACC" w14:textId="1EE6B072" w:rsidR="00C532BA" w:rsidRPr="00D31AB9" w:rsidRDefault="00C532BA" w:rsidP="00C532BA">
      <w:pPr>
        <w:tabs>
          <w:tab w:val="left" w:pos="284"/>
        </w:tabs>
        <w:spacing w:before="120" w:after="120" w:line="276" w:lineRule="auto"/>
        <w:rPr>
          <w:rFonts w:ascii="Open Sans" w:hAnsi="Open Sans" w:cs="Open Sans"/>
          <w:b/>
          <w:bCs/>
        </w:rPr>
      </w:pPr>
      <w:r w:rsidRPr="00D31AB9">
        <w:rPr>
          <w:rFonts w:ascii="Open Sans" w:hAnsi="Open Sans" w:cs="Open Sans"/>
          <w:b/>
          <w:bCs/>
        </w:rPr>
        <w:t>UWAGA!</w:t>
      </w:r>
    </w:p>
    <w:p w14:paraId="1DAEC789" w14:textId="44D1E837" w:rsidR="005C49EF" w:rsidRDefault="005C49EF" w:rsidP="00007EBD">
      <w:pPr>
        <w:tabs>
          <w:tab w:val="left" w:pos="284"/>
        </w:tabs>
        <w:spacing w:before="120" w:after="120" w:line="276" w:lineRule="auto"/>
        <w:rPr>
          <w:rFonts w:ascii="Open Sans" w:hAnsi="Open Sans" w:cs="Open Sans"/>
          <w:lang w:eastAsia="pl-PL"/>
        </w:rPr>
      </w:pPr>
      <w:r w:rsidRPr="00C916E3">
        <w:rPr>
          <w:rFonts w:ascii="Open Sans" w:hAnsi="Open Sans" w:cs="Open Sans"/>
          <w:lang w:eastAsia="pl-PL"/>
        </w:rPr>
        <w:t>W sytuacji gdy dwa (lub więcej) dokumenty zostaną podpisane podpisem</w:t>
      </w:r>
      <w:r w:rsidR="00D31AB9">
        <w:rPr>
          <w:rFonts w:ascii="Open Sans" w:hAnsi="Open Sans" w:cs="Open Sans"/>
          <w:lang w:eastAsia="pl-PL"/>
        </w:rPr>
        <w:t xml:space="preserve"> </w:t>
      </w:r>
      <w:r w:rsidRPr="00C916E3">
        <w:rPr>
          <w:rFonts w:ascii="Open Sans" w:hAnsi="Open Sans" w:cs="Open Sans"/>
          <w:lang w:eastAsia="pl-PL"/>
        </w:rPr>
        <w:t>kwalifikowalnym osobno, a później będą scalone do jednego pliku PDF, wówczas podpisy nie mogą być zweryfikowane jako prawidłowe. Scalenie dokumentów po podpisaniu powoduje brak możliwości weryfikacji podpisu kwalifikowalnego. W związku z powyższym dokumenty należy podpisywać po scaleniu lub dołączyć jako dwa (lub więcej) pliki spakowane w formacie „zip” lub „7z”.</w:t>
      </w:r>
    </w:p>
    <w:p w14:paraId="3C899816" w14:textId="77777777" w:rsidR="00547F2F" w:rsidRPr="00C916E3" w:rsidRDefault="008B4236" w:rsidP="00A76E4E">
      <w:pPr>
        <w:pStyle w:val="Nagwek2"/>
      </w:pPr>
      <w:bookmarkStart w:id="95" w:name="_Toc231892377"/>
      <w:r w:rsidRPr="00C916E3">
        <w:rPr>
          <w:rStyle w:val="Nagwek2Znak"/>
          <w:rFonts w:ascii="Open Sans" w:hAnsi="Open Sans" w:cs="Open Sans"/>
          <w:bCs/>
          <w:color w:val="000000"/>
          <w:sz w:val="22"/>
          <w:szCs w:val="22"/>
        </w:rPr>
        <w:t>Aplikacja SOWA</w:t>
      </w:r>
      <w:r w:rsidR="00446A57" w:rsidRPr="00C916E3">
        <w:rPr>
          <w:rStyle w:val="Nagwek2Znak"/>
          <w:rFonts w:ascii="Open Sans" w:hAnsi="Open Sans" w:cs="Open Sans"/>
          <w:bCs/>
          <w:color w:val="000000"/>
          <w:sz w:val="22"/>
          <w:szCs w:val="22"/>
        </w:rPr>
        <w:t xml:space="preserve"> EFS</w:t>
      </w:r>
      <w:bookmarkEnd w:id="95"/>
    </w:p>
    <w:bookmarkEnd w:id="91"/>
    <w:p w14:paraId="059C50B9" w14:textId="77777777" w:rsidR="00446A57" w:rsidRPr="00C916E3" w:rsidRDefault="00673163" w:rsidP="00155483">
      <w:pPr>
        <w:spacing w:before="120" w:after="120" w:line="276" w:lineRule="auto"/>
        <w:contextualSpacing/>
        <w:rPr>
          <w:rFonts w:ascii="Open Sans" w:hAnsi="Open Sans" w:cs="Open Sans"/>
          <w:lang w:eastAsia="pl-PL"/>
        </w:rPr>
      </w:pPr>
      <w:r w:rsidRPr="00C916E3">
        <w:rPr>
          <w:rFonts w:ascii="Open Sans" w:hAnsi="Open Sans" w:cs="Open Sans"/>
          <w:lang w:eastAsia="pl-PL"/>
        </w:rPr>
        <w:t>W celu rozpoczęcia pracy w aplikacji SOWA EFS Wnioskodawca musi zarejestrować konto</w:t>
      </w:r>
      <w:r w:rsidR="00446A57" w:rsidRPr="00C916E3">
        <w:rPr>
          <w:rFonts w:ascii="Open Sans" w:hAnsi="Open Sans" w:cs="Open Sans"/>
          <w:lang w:eastAsia="pl-PL"/>
        </w:rPr>
        <w:t>.</w:t>
      </w:r>
    </w:p>
    <w:p w14:paraId="58D17CAE" w14:textId="77777777" w:rsidR="00A53957" w:rsidRPr="00C916E3" w:rsidRDefault="00A53957" w:rsidP="00155483">
      <w:pPr>
        <w:spacing w:before="120" w:after="120" w:line="276" w:lineRule="auto"/>
        <w:contextualSpacing/>
        <w:rPr>
          <w:rFonts w:ascii="Open Sans" w:hAnsi="Open Sans" w:cs="Open Sans"/>
          <w:lang w:eastAsia="pl-PL"/>
        </w:rPr>
      </w:pPr>
      <w:r w:rsidRPr="00C916E3">
        <w:rPr>
          <w:rFonts w:ascii="Open Sans" w:hAnsi="Open Sans" w:cs="Open Sans"/>
          <w:lang w:eastAsia="pl-PL"/>
        </w:rPr>
        <w:lastRenderedPageBreak/>
        <w:t>W przypadku założenia w imieniu wnioskodawcy konta w systemie informatycznym SOWA EFS przez podmiot inny niż wnioskodawca, nie będzie możliwości zmiany właściciela konta w systemie lub przeniesienia wniosku z</w:t>
      </w:r>
      <w:r w:rsidR="00652B33" w:rsidRPr="00C916E3">
        <w:rPr>
          <w:rFonts w:ascii="Open Sans" w:hAnsi="Open Sans" w:cs="Open Sans"/>
          <w:lang w:eastAsia="pl-PL"/>
        </w:rPr>
        <w:t> </w:t>
      </w:r>
      <w:r w:rsidRPr="00C916E3">
        <w:rPr>
          <w:rFonts w:ascii="Open Sans" w:hAnsi="Open Sans" w:cs="Open Sans"/>
          <w:lang w:eastAsia="pl-PL"/>
        </w:rPr>
        <w:t>konta podmiotu zewnętrznego na konto wnioskodawcy. Pozostawienie uprawnień do kont poza kontrolą wnioskodawcy może uniemożliwić proces wnioskowania, negocjacji, podpisania umowy lub realizacji projektu.</w:t>
      </w:r>
      <w:r w:rsidR="00673163" w:rsidRPr="00C916E3">
        <w:rPr>
          <w:rFonts w:ascii="Open Sans" w:hAnsi="Open Sans" w:cs="Open Sans"/>
          <w:lang w:eastAsia="pl-PL"/>
        </w:rPr>
        <w:t xml:space="preserve"> </w:t>
      </w:r>
    </w:p>
    <w:p w14:paraId="77A9173E" w14:textId="77777777" w:rsidR="00B87F5A" w:rsidRPr="00C916E3" w:rsidRDefault="00446A57" w:rsidP="00155483">
      <w:pPr>
        <w:spacing w:before="120" w:after="120" w:line="276" w:lineRule="auto"/>
        <w:contextualSpacing/>
        <w:rPr>
          <w:rFonts w:ascii="Open Sans" w:hAnsi="Open Sans" w:cs="Open Sans"/>
          <w:lang w:eastAsia="pl-PL"/>
        </w:rPr>
      </w:pPr>
      <w:r w:rsidRPr="00C916E3">
        <w:rPr>
          <w:rFonts w:ascii="Open Sans" w:hAnsi="Open Sans" w:cs="Open Sans"/>
          <w:lang w:eastAsia="pl-PL"/>
        </w:rPr>
        <w:t xml:space="preserve">Wnioskodawca </w:t>
      </w:r>
      <w:r w:rsidR="00673163" w:rsidRPr="00C916E3">
        <w:rPr>
          <w:rFonts w:ascii="Open Sans" w:hAnsi="Open Sans" w:cs="Open Sans"/>
          <w:lang w:eastAsia="pl-PL"/>
        </w:rPr>
        <w:t xml:space="preserve"> </w:t>
      </w:r>
      <w:r w:rsidR="00A53957" w:rsidRPr="00C916E3">
        <w:rPr>
          <w:rFonts w:ascii="Open Sans" w:hAnsi="Open Sans" w:cs="Open Sans"/>
          <w:lang w:eastAsia="pl-PL"/>
        </w:rPr>
        <w:t>po zarejestrowaniu konta</w:t>
      </w:r>
      <w:r w:rsidRPr="00C916E3">
        <w:rPr>
          <w:rFonts w:ascii="Open Sans" w:hAnsi="Open Sans" w:cs="Open Sans"/>
          <w:lang w:eastAsia="pl-PL"/>
        </w:rPr>
        <w:t xml:space="preserve"> </w:t>
      </w:r>
      <w:r w:rsidR="00673163" w:rsidRPr="00C916E3">
        <w:rPr>
          <w:rFonts w:ascii="Open Sans" w:hAnsi="Open Sans" w:cs="Open Sans"/>
          <w:lang w:eastAsia="pl-PL"/>
        </w:rPr>
        <w:t>wypełniania wnios</w:t>
      </w:r>
      <w:r w:rsidRPr="00C916E3">
        <w:rPr>
          <w:rFonts w:ascii="Open Sans" w:hAnsi="Open Sans" w:cs="Open Sans"/>
          <w:lang w:eastAsia="pl-PL"/>
        </w:rPr>
        <w:t>ek</w:t>
      </w:r>
      <w:r w:rsidR="00673163" w:rsidRPr="00C916E3">
        <w:rPr>
          <w:rFonts w:ascii="Open Sans" w:hAnsi="Open Sans" w:cs="Open Sans"/>
          <w:lang w:eastAsia="pl-PL"/>
        </w:rPr>
        <w:t xml:space="preserve"> o dofinansowanie w oparciu o </w:t>
      </w:r>
      <w:r w:rsidR="005806EE" w:rsidRPr="00C916E3">
        <w:rPr>
          <w:rFonts w:ascii="Open Sans" w:hAnsi="Open Sans" w:cs="Open Sans"/>
          <w:lang w:eastAsia="pl-PL"/>
        </w:rPr>
        <w:t>z</w:t>
      </w:r>
      <w:r w:rsidR="00B14C7A" w:rsidRPr="00C916E3">
        <w:rPr>
          <w:rFonts w:ascii="Open Sans" w:hAnsi="Open Sans" w:cs="Open Sans"/>
          <w:lang w:eastAsia="pl-PL"/>
        </w:rPr>
        <w:t xml:space="preserve">amieszczoną na stronie IZ FEdP </w:t>
      </w:r>
      <w:hyperlink r:id="rId12" w:history="1">
        <w:r w:rsidR="00B14C7A" w:rsidRPr="00243851">
          <w:rPr>
            <w:rStyle w:val="Hipercze"/>
            <w:rFonts w:ascii="Open Sans" w:hAnsi="Open Sans" w:cs="Open Sans"/>
            <w:b w:val="0"/>
            <w:color w:val="auto"/>
            <w:sz w:val="22"/>
            <w:lang w:eastAsia="pl-PL"/>
          </w:rPr>
          <w:t>I</w:t>
        </w:r>
        <w:r w:rsidR="00673163" w:rsidRPr="00243851">
          <w:rPr>
            <w:rStyle w:val="Hipercze"/>
            <w:rFonts w:ascii="Open Sans" w:hAnsi="Open Sans" w:cs="Open Sans"/>
            <w:b w:val="0"/>
            <w:color w:val="auto"/>
            <w:sz w:val="22"/>
            <w:lang w:eastAsia="pl-PL"/>
          </w:rPr>
          <w:t>nstrukc</w:t>
        </w:r>
        <w:r w:rsidR="006E7031" w:rsidRPr="00243851">
          <w:rPr>
            <w:rStyle w:val="Hipercze"/>
            <w:rFonts w:ascii="Open Sans" w:hAnsi="Open Sans" w:cs="Open Sans"/>
            <w:b w:val="0"/>
            <w:color w:val="auto"/>
            <w:sz w:val="22"/>
            <w:lang w:eastAsia="pl-PL"/>
          </w:rPr>
          <w:t>ję</w:t>
        </w:r>
        <w:r w:rsidR="00673163" w:rsidRPr="00243851">
          <w:rPr>
            <w:rStyle w:val="Hipercze"/>
            <w:rFonts w:ascii="Open Sans" w:hAnsi="Open Sans" w:cs="Open Sans"/>
            <w:b w:val="0"/>
            <w:color w:val="auto"/>
            <w:sz w:val="22"/>
            <w:lang w:eastAsia="pl-PL"/>
          </w:rPr>
          <w:t xml:space="preserve"> użytkownika Systemu Obsługi Wniosków Aplikacyjnych EFS (SOWA EFS</w:t>
        </w:r>
        <w:r w:rsidR="00B14C7A" w:rsidRPr="00243851">
          <w:rPr>
            <w:rStyle w:val="Hipercze"/>
            <w:rFonts w:ascii="Open Sans" w:hAnsi="Open Sans" w:cs="Open Sans"/>
            <w:b w:val="0"/>
            <w:color w:val="auto"/>
            <w:sz w:val="22"/>
            <w:lang w:eastAsia="pl-PL"/>
          </w:rPr>
          <w:t>) - Fundusze Europejskie dla Podlaskiego 2021-2027 (funduszeuepodlaskie.eu).</w:t>
        </w:r>
      </w:hyperlink>
      <w:r w:rsidRPr="00074198">
        <w:rPr>
          <w:rFonts w:ascii="Open Sans" w:hAnsi="Open Sans" w:cs="Open Sans"/>
          <w:lang w:eastAsia="pl-PL"/>
        </w:rPr>
        <w:t xml:space="preserve"> </w:t>
      </w:r>
      <w:r w:rsidR="00B87F5A" w:rsidRPr="00C916E3">
        <w:rPr>
          <w:rFonts w:ascii="Open Sans" w:hAnsi="Open Sans" w:cs="Open Sans"/>
          <w:lang w:eastAsia="pl-PL"/>
        </w:rPr>
        <w:t>Wzór wniosku o</w:t>
      </w:r>
      <w:r w:rsidR="00652B33" w:rsidRPr="00C916E3">
        <w:rPr>
          <w:rFonts w:ascii="Open Sans" w:hAnsi="Open Sans" w:cs="Open Sans"/>
          <w:lang w:eastAsia="pl-PL"/>
        </w:rPr>
        <w:t> </w:t>
      </w:r>
      <w:r w:rsidR="00B87F5A" w:rsidRPr="00C916E3">
        <w:rPr>
          <w:rFonts w:ascii="Open Sans" w:hAnsi="Open Sans" w:cs="Open Sans"/>
          <w:lang w:eastAsia="pl-PL"/>
        </w:rPr>
        <w:t xml:space="preserve">dofinansowanie projektu </w:t>
      </w:r>
      <w:r w:rsidR="00B87F5A" w:rsidRPr="00C916E3">
        <w:rPr>
          <w:rFonts w:ascii="Open Sans" w:hAnsi="Open Sans" w:cs="Open Sans"/>
          <w:color w:val="000000"/>
          <w:kern w:val="0"/>
        </w:rPr>
        <w:t xml:space="preserve">w ramach programu Fundusze Europejskie dla Podlaskiego 2021-2027 </w:t>
      </w:r>
      <w:r w:rsidR="00B87F5A" w:rsidRPr="00C916E3">
        <w:rPr>
          <w:rFonts w:ascii="Open Sans" w:hAnsi="Open Sans" w:cs="Open Sans"/>
          <w:lang w:eastAsia="pl-PL"/>
        </w:rPr>
        <w:t xml:space="preserve">stanowi załącznik nr 1 do </w:t>
      </w:r>
      <w:r w:rsidR="00A063B4" w:rsidRPr="00C916E3">
        <w:rPr>
          <w:rFonts w:ascii="Open Sans" w:hAnsi="Open Sans" w:cs="Open Sans"/>
          <w:lang w:eastAsia="pl-PL"/>
        </w:rPr>
        <w:t>r</w:t>
      </w:r>
      <w:r w:rsidR="00B87F5A" w:rsidRPr="00C916E3">
        <w:rPr>
          <w:rFonts w:ascii="Open Sans" w:hAnsi="Open Sans" w:cs="Open Sans"/>
          <w:lang w:eastAsia="pl-PL"/>
        </w:rPr>
        <w:t>egulaminu.</w:t>
      </w:r>
      <w:r w:rsidRPr="00C916E3">
        <w:rPr>
          <w:rFonts w:ascii="Open Sans" w:hAnsi="Open Sans" w:cs="Open Sans"/>
          <w:lang w:eastAsia="pl-PL"/>
        </w:rPr>
        <w:t xml:space="preserve"> </w:t>
      </w:r>
      <w:r w:rsidR="00B87F5A" w:rsidRPr="00C916E3">
        <w:rPr>
          <w:rFonts w:ascii="Open Sans" w:hAnsi="Open Sans" w:cs="Open Sans"/>
          <w:lang w:eastAsia="pl-PL"/>
        </w:rPr>
        <w:t>Instrukcj</w:t>
      </w:r>
      <w:r w:rsidR="005806EE" w:rsidRPr="00C916E3">
        <w:rPr>
          <w:rFonts w:ascii="Open Sans" w:hAnsi="Open Sans" w:cs="Open Sans"/>
          <w:lang w:eastAsia="pl-PL"/>
        </w:rPr>
        <w:t>a</w:t>
      </w:r>
      <w:r w:rsidR="00B87F5A" w:rsidRPr="00C916E3">
        <w:rPr>
          <w:rFonts w:ascii="Open Sans" w:hAnsi="Open Sans" w:cs="Open Sans"/>
          <w:lang w:eastAsia="pl-PL"/>
        </w:rPr>
        <w:t xml:space="preserve"> wypełniania wniosku o dofinansowanie projektu w ramach programu Fundusze Europejskie dla Podlaskiego 2021 – 2027, stanowi załącznik nr 2 do </w:t>
      </w:r>
      <w:r w:rsidR="00A063B4" w:rsidRPr="00C916E3">
        <w:rPr>
          <w:rFonts w:ascii="Open Sans" w:hAnsi="Open Sans" w:cs="Open Sans"/>
          <w:lang w:eastAsia="pl-PL"/>
        </w:rPr>
        <w:t>r</w:t>
      </w:r>
      <w:r w:rsidR="00B87F5A" w:rsidRPr="00C916E3">
        <w:rPr>
          <w:rFonts w:ascii="Open Sans" w:hAnsi="Open Sans" w:cs="Open Sans"/>
          <w:lang w:eastAsia="pl-PL"/>
        </w:rPr>
        <w:t>egulaminu</w:t>
      </w:r>
      <w:r w:rsidRPr="00C916E3">
        <w:rPr>
          <w:rFonts w:ascii="Open Sans" w:hAnsi="Open Sans" w:cs="Open Sans"/>
          <w:lang w:eastAsia="pl-PL"/>
        </w:rPr>
        <w:t>.</w:t>
      </w:r>
    </w:p>
    <w:p w14:paraId="2CEDA547" w14:textId="77777777" w:rsidR="00A53957" w:rsidRPr="00C916E3" w:rsidRDefault="00A53957" w:rsidP="00155483">
      <w:pPr>
        <w:spacing w:before="120" w:after="120" w:line="276" w:lineRule="auto"/>
        <w:contextualSpacing/>
        <w:rPr>
          <w:rFonts w:ascii="Open Sans" w:hAnsi="Open Sans" w:cs="Open Sans"/>
          <w:lang w:eastAsia="pl-PL"/>
        </w:rPr>
      </w:pPr>
      <w:r w:rsidRPr="00C916E3">
        <w:rPr>
          <w:rFonts w:ascii="Open Sans" w:hAnsi="Open Sans" w:cs="Open Sans"/>
          <w:lang w:eastAsia="pl-PL"/>
        </w:rPr>
        <w:t xml:space="preserve">Po wprowadzeniu wszystkich </w:t>
      </w:r>
      <w:r w:rsidR="00561C03" w:rsidRPr="00C916E3">
        <w:rPr>
          <w:rFonts w:ascii="Open Sans" w:hAnsi="Open Sans" w:cs="Open Sans"/>
          <w:lang w:eastAsia="pl-PL"/>
        </w:rPr>
        <w:t>informacji o projekcie</w:t>
      </w:r>
      <w:r w:rsidRPr="00C916E3">
        <w:rPr>
          <w:rFonts w:ascii="Open Sans" w:hAnsi="Open Sans" w:cs="Open Sans"/>
          <w:lang w:eastAsia="pl-PL"/>
        </w:rPr>
        <w:t xml:space="preserve"> należy dokonać walidacji danych we wniosku za pomocą funkcji „Sprawdź wniosek” </w:t>
      </w:r>
      <w:r w:rsidR="00561C03" w:rsidRPr="00C916E3">
        <w:rPr>
          <w:rFonts w:ascii="Open Sans" w:hAnsi="Open Sans" w:cs="Open Sans"/>
          <w:lang w:eastAsia="pl-PL"/>
        </w:rPr>
        <w:t>oraz p</w:t>
      </w:r>
      <w:r w:rsidRPr="00C916E3">
        <w:rPr>
          <w:rFonts w:ascii="Open Sans" w:hAnsi="Open Sans" w:cs="Open Sans"/>
          <w:lang w:eastAsia="pl-PL"/>
        </w:rPr>
        <w:t xml:space="preserve">rzesłać wniosek o dofinansowanie projektu za pomocą funkcji „Prześlij do instytucji”. </w:t>
      </w:r>
    </w:p>
    <w:p w14:paraId="33EA6318" w14:textId="77777777" w:rsidR="00561C03" w:rsidRPr="00C916E3" w:rsidRDefault="00561C03" w:rsidP="00155483">
      <w:pPr>
        <w:spacing w:before="120" w:after="120" w:line="276" w:lineRule="auto"/>
        <w:contextualSpacing/>
        <w:rPr>
          <w:rFonts w:ascii="Open Sans" w:hAnsi="Open Sans" w:cs="Open Sans"/>
        </w:rPr>
      </w:pPr>
      <w:r w:rsidRPr="00C916E3">
        <w:rPr>
          <w:rFonts w:ascii="Open Sans" w:hAnsi="Open Sans" w:cs="Open Sans"/>
        </w:rPr>
        <w:t>Założenie konta w systemie umożliwia prowadzenie korespondencji z ION. Na konto można zalogować się za pomocą loginu i hasła wprowadzonego przy rejestracji konta.</w:t>
      </w:r>
    </w:p>
    <w:p w14:paraId="41E86271" w14:textId="77777777" w:rsidR="00B778F5" w:rsidRPr="00C916E3" w:rsidRDefault="00B87F5A" w:rsidP="00155483">
      <w:pPr>
        <w:spacing w:before="120" w:after="120" w:line="276" w:lineRule="auto"/>
        <w:contextualSpacing/>
        <w:rPr>
          <w:rFonts w:ascii="Open Sans" w:hAnsi="Open Sans" w:cs="Open Sans"/>
          <w:lang w:eastAsia="pl-PL"/>
        </w:rPr>
      </w:pPr>
      <w:r w:rsidRPr="00C916E3">
        <w:rPr>
          <w:rFonts w:ascii="Open Sans" w:hAnsi="Open Sans" w:cs="Open Sans"/>
          <w:lang w:eastAsia="pl-PL"/>
        </w:rPr>
        <w:t>Wniosek o dofinansowanie projektu składany za pośrednictwem SOWA EFS nie wymaga podpisu na etapie składania wniosku.</w:t>
      </w:r>
    </w:p>
    <w:p w14:paraId="0B1550E9" w14:textId="77777777" w:rsidR="009D343C" w:rsidRPr="00C916E3" w:rsidRDefault="003778DF" w:rsidP="00A76E4E">
      <w:pPr>
        <w:pStyle w:val="Nagwek2"/>
        <w:rPr>
          <w:rStyle w:val="Nagwek2Znak"/>
          <w:rFonts w:ascii="Open Sans" w:eastAsia="Calibri" w:hAnsi="Open Sans" w:cs="Open Sans"/>
          <w:color w:val="auto"/>
          <w:sz w:val="22"/>
          <w:szCs w:val="22"/>
        </w:rPr>
      </w:pPr>
      <w:bookmarkStart w:id="96" w:name="_Toc231892378"/>
      <w:r w:rsidRPr="00C916E3">
        <w:rPr>
          <w:rStyle w:val="Nagwek2Znak"/>
          <w:rFonts w:ascii="Open Sans" w:eastAsia="Calibri" w:hAnsi="Open Sans" w:cs="Open Sans"/>
          <w:color w:val="auto"/>
          <w:sz w:val="22"/>
          <w:szCs w:val="22"/>
        </w:rPr>
        <w:t>P</w:t>
      </w:r>
      <w:r w:rsidR="001E315E" w:rsidRPr="00C916E3">
        <w:rPr>
          <w:rStyle w:val="Nagwek2Znak"/>
          <w:rFonts w:ascii="Open Sans" w:eastAsia="Calibri" w:hAnsi="Open Sans" w:cs="Open Sans"/>
          <w:color w:val="auto"/>
          <w:sz w:val="22"/>
          <w:szCs w:val="22"/>
        </w:rPr>
        <w:t>rocedura wycofania wniosku</w:t>
      </w:r>
      <w:bookmarkEnd w:id="96"/>
    </w:p>
    <w:p w14:paraId="4BCDB58A" w14:textId="77777777" w:rsidR="009D343C" w:rsidRPr="00C916E3" w:rsidRDefault="001E315E" w:rsidP="00652B33">
      <w:pPr>
        <w:spacing w:before="120" w:after="120" w:line="276" w:lineRule="auto"/>
        <w:rPr>
          <w:rFonts w:ascii="Open Sans" w:hAnsi="Open Sans" w:cs="Open Sans"/>
          <w:u w:val="single"/>
        </w:rPr>
      </w:pPr>
      <w:bookmarkStart w:id="97" w:name="_Hlk169090055"/>
      <w:r w:rsidRPr="00C916E3">
        <w:rPr>
          <w:rFonts w:ascii="Open Sans" w:hAnsi="Open Sans" w:cs="Open Sans"/>
          <w:u w:val="single"/>
        </w:rPr>
        <w:t>Przed przesłaniem do ION</w:t>
      </w:r>
      <w:r w:rsidR="001933CF" w:rsidRPr="00C916E3">
        <w:rPr>
          <w:rFonts w:ascii="Open Sans" w:hAnsi="Open Sans" w:cs="Open Sans"/>
          <w:u w:val="single"/>
        </w:rPr>
        <w:t>:</w:t>
      </w:r>
    </w:p>
    <w:p w14:paraId="2DBA4022" w14:textId="77777777" w:rsidR="00704D8C" w:rsidRPr="00C916E3" w:rsidRDefault="001E315E" w:rsidP="00652B33">
      <w:pPr>
        <w:spacing w:before="120" w:after="120" w:line="276" w:lineRule="auto"/>
        <w:rPr>
          <w:rFonts w:ascii="Open Sans" w:hAnsi="Open Sans" w:cs="Open Sans"/>
        </w:rPr>
      </w:pPr>
      <w:r w:rsidRPr="00C916E3">
        <w:rPr>
          <w:rFonts w:ascii="Open Sans" w:hAnsi="Open Sans" w:cs="Open Sans"/>
        </w:rPr>
        <w:t>Wnioskodawca posiada możliwość usunięcia swojego projektu z systemu, ale tylko do momentu wysłania wniosku do instytucji. Aby usunąć projekt należy skorzystać z funkcji Usuń projekt dostępnej w menu projektu</w:t>
      </w:r>
      <w:r w:rsidR="00EB7D77" w:rsidRPr="00C916E3">
        <w:rPr>
          <w:rFonts w:ascii="Open Sans" w:hAnsi="Open Sans" w:cs="Open Sans"/>
        </w:rPr>
        <w:t>,</w:t>
      </w:r>
      <w:r w:rsidR="00EB7D77" w:rsidRPr="00C916E3">
        <w:t xml:space="preserve"> </w:t>
      </w:r>
      <w:r w:rsidR="00EB7D77" w:rsidRPr="00C916E3">
        <w:rPr>
          <w:rFonts w:ascii="Open Sans" w:hAnsi="Open Sans" w:cs="Open Sans"/>
        </w:rPr>
        <w:t>system potwierdzi usunięcie projektu stosownym komunikatem</w:t>
      </w:r>
      <w:r w:rsidRPr="00C916E3">
        <w:rPr>
          <w:rFonts w:ascii="Open Sans" w:hAnsi="Open Sans" w:cs="Open Sans"/>
        </w:rPr>
        <w:t>. Operacja usunięcia ma charakter nieodwracalny.</w:t>
      </w:r>
    </w:p>
    <w:p w14:paraId="5D3B1963" w14:textId="2B17BB51" w:rsidR="001E315E" w:rsidRPr="00C916E3" w:rsidRDefault="001E315E" w:rsidP="009C5364">
      <w:pPr>
        <w:spacing w:before="120" w:after="120" w:line="276" w:lineRule="auto"/>
        <w:rPr>
          <w:rFonts w:ascii="Open Sans" w:hAnsi="Open Sans" w:cs="Open Sans"/>
          <w:color w:val="000000"/>
        </w:rPr>
      </w:pPr>
      <w:r w:rsidRPr="00C916E3">
        <w:rPr>
          <w:rFonts w:ascii="Open Sans" w:hAnsi="Open Sans" w:cs="Open Sans"/>
          <w:u w:val="single"/>
        </w:rPr>
        <w:t>Po przesłaniu do ION</w:t>
      </w:r>
      <w:r w:rsidR="001933CF" w:rsidRPr="00C916E3">
        <w:rPr>
          <w:rFonts w:ascii="Open Sans" w:hAnsi="Open Sans" w:cs="Open Sans"/>
          <w:u w:val="single"/>
        </w:rPr>
        <w:t>:</w:t>
      </w:r>
      <w:r w:rsidR="00704D8C" w:rsidRPr="00C916E3">
        <w:rPr>
          <w:rFonts w:ascii="Open Sans" w:hAnsi="Open Sans" w:cs="Open Sans"/>
        </w:rPr>
        <w:br/>
      </w:r>
      <w:r w:rsidRPr="00C916E3">
        <w:rPr>
          <w:rFonts w:ascii="Open Sans" w:hAnsi="Open Sans" w:cs="Open Sans"/>
        </w:rPr>
        <w:t xml:space="preserve">Po wysłaniu wniosku do instytucji </w:t>
      </w:r>
      <w:r w:rsidR="00336BC1" w:rsidRPr="00C916E3">
        <w:rPr>
          <w:rFonts w:ascii="Open Sans" w:hAnsi="Open Sans" w:cs="Open Sans"/>
        </w:rPr>
        <w:t>usunięcie projektu z systemu nie jest możliwe,</w:t>
      </w:r>
      <w:r w:rsidR="00721EA5" w:rsidRPr="00C916E3">
        <w:rPr>
          <w:rFonts w:ascii="Open Sans" w:hAnsi="Open Sans" w:cs="Open Sans"/>
        </w:rPr>
        <w:t xml:space="preserve"> </w:t>
      </w:r>
      <w:r w:rsidR="00EB7D77" w:rsidRPr="00C916E3">
        <w:rPr>
          <w:rFonts w:ascii="Open Sans" w:hAnsi="Open Sans" w:cs="Open Sans"/>
        </w:rPr>
        <w:t xml:space="preserve">wnioskodawca posiada </w:t>
      </w:r>
      <w:r w:rsidR="00721EA5" w:rsidRPr="00C916E3">
        <w:rPr>
          <w:rFonts w:ascii="Open Sans" w:hAnsi="Open Sans" w:cs="Open Sans"/>
        </w:rPr>
        <w:t xml:space="preserve">jedynie </w:t>
      </w:r>
      <w:r w:rsidRPr="00C916E3">
        <w:rPr>
          <w:rFonts w:ascii="Open Sans" w:hAnsi="Open Sans" w:cs="Open Sans"/>
        </w:rPr>
        <w:t>możliwość anulowania projektu</w:t>
      </w:r>
      <w:r w:rsidR="00721EA5" w:rsidRPr="00C916E3">
        <w:rPr>
          <w:rFonts w:ascii="Open Sans" w:hAnsi="Open Sans" w:cs="Open Sans"/>
        </w:rPr>
        <w:t>. Anulować projekt można w każdej fazie realizacji projektu do momentu podpisania umowy o</w:t>
      </w:r>
      <w:r w:rsidR="00D31AB9">
        <w:rPr>
          <w:rFonts w:ascii="Open Sans" w:hAnsi="Open Sans" w:cs="Open Sans"/>
        </w:rPr>
        <w:t> </w:t>
      </w:r>
      <w:r w:rsidR="00721EA5" w:rsidRPr="00C916E3">
        <w:rPr>
          <w:rFonts w:ascii="Open Sans" w:hAnsi="Open Sans" w:cs="Open Sans"/>
        </w:rPr>
        <w:t>dofinansowani</w:t>
      </w:r>
      <w:r w:rsidR="009C5364" w:rsidRPr="00C916E3">
        <w:rPr>
          <w:rFonts w:ascii="Open Sans" w:hAnsi="Open Sans" w:cs="Open Sans"/>
        </w:rPr>
        <w:t>e, system potwierdzi anulowanie projektu stosownym komunikatem</w:t>
      </w:r>
      <w:r w:rsidR="00721EA5" w:rsidRPr="00C916E3">
        <w:rPr>
          <w:rFonts w:ascii="Open Sans" w:hAnsi="Open Sans" w:cs="Open Sans"/>
        </w:rPr>
        <w:t>. W</w:t>
      </w:r>
      <w:r w:rsidR="009C5364" w:rsidRPr="00C916E3">
        <w:rPr>
          <w:rFonts w:ascii="Open Sans" w:hAnsi="Open Sans" w:cs="Open Sans"/>
        </w:rPr>
        <w:t> </w:t>
      </w:r>
      <w:r w:rsidR="00721EA5" w:rsidRPr="00C916E3">
        <w:rPr>
          <w:rFonts w:ascii="Open Sans" w:hAnsi="Open Sans" w:cs="Open Sans"/>
        </w:rPr>
        <w:t>odróżnieniu od operacji usunięcia, anulowanie projektu ma charakter odwracalny, jednakże</w:t>
      </w:r>
      <w:r w:rsidR="00721EA5" w:rsidRPr="00C916E3">
        <w:t xml:space="preserve"> </w:t>
      </w:r>
      <w:r w:rsidR="00721EA5" w:rsidRPr="00C916E3">
        <w:rPr>
          <w:rFonts w:ascii="Open Sans" w:hAnsi="Open Sans" w:cs="Open Sans"/>
        </w:rPr>
        <w:t xml:space="preserve">po złożeniu projektu cofnięcie anulowania może wykonać jedynie </w:t>
      </w:r>
      <w:r w:rsidR="003766BF">
        <w:rPr>
          <w:rFonts w:ascii="Open Sans" w:hAnsi="Open Sans" w:cs="Open Sans"/>
        </w:rPr>
        <w:t>ION</w:t>
      </w:r>
      <w:r w:rsidR="00721EA5" w:rsidRPr="00C916E3">
        <w:rPr>
          <w:rFonts w:ascii="Open Sans" w:hAnsi="Open Sans" w:cs="Open Sans"/>
        </w:rPr>
        <w:t xml:space="preserve">. </w:t>
      </w:r>
      <w:r w:rsidRPr="00C916E3">
        <w:rPr>
          <w:rFonts w:ascii="Open Sans" w:hAnsi="Open Sans" w:cs="Open Sans"/>
          <w:color w:val="000000"/>
        </w:rPr>
        <w:t>Na</w:t>
      </w:r>
      <w:r w:rsidR="009C5364" w:rsidRPr="00C916E3">
        <w:rPr>
          <w:rFonts w:ascii="Open Sans" w:hAnsi="Open Sans" w:cs="Open Sans"/>
          <w:color w:val="000000"/>
        </w:rPr>
        <w:t> </w:t>
      </w:r>
      <w:r w:rsidRPr="00C916E3">
        <w:rPr>
          <w:rFonts w:ascii="Open Sans" w:hAnsi="Open Sans" w:cs="Open Sans"/>
          <w:color w:val="000000"/>
        </w:rPr>
        <w:t xml:space="preserve">wniosek </w:t>
      </w:r>
      <w:r w:rsidR="009C5364" w:rsidRPr="00C916E3">
        <w:rPr>
          <w:rFonts w:ascii="Open Sans" w:hAnsi="Open Sans" w:cs="Open Sans"/>
          <w:color w:val="000000"/>
        </w:rPr>
        <w:t>w</w:t>
      </w:r>
      <w:r w:rsidRPr="00C916E3">
        <w:rPr>
          <w:rFonts w:ascii="Open Sans" w:hAnsi="Open Sans" w:cs="Open Sans"/>
          <w:color w:val="000000"/>
        </w:rPr>
        <w:t>nioskodawcy ION może przywr</w:t>
      </w:r>
      <w:r w:rsidR="00C06143" w:rsidRPr="00C916E3">
        <w:rPr>
          <w:rFonts w:ascii="Open Sans" w:hAnsi="Open Sans" w:cs="Open Sans"/>
          <w:color w:val="000000"/>
        </w:rPr>
        <w:t>ócić</w:t>
      </w:r>
      <w:r w:rsidRPr="00C916E3">
        <w:rPr>
          <w:rFonts w:ascii="Open Sans" w:hAnsi="Open Sans" w:cs="Open Sans"/>
          <w:color w:val="000000"/>
        </w:rPr>
        <w:t xml:space="preserve"> status projektu na wartość sprzed anulowania.</w:t>
      </w:r>
    </w:p>
    <w:p w14:paraId="3F49DE48" w14:textId="77777777" w:rsidR="001E315E" w:rsidRPr="00C916E3" w:rsidRDefault="001E315E" w:rsidP="009C5364">
      <w:pPr>
        <w:spacing w:before="120" w:after="120" w:line="276" w:lineRule="auto"/>
        <w:contextualSpacing/>
        <w:rPr>
          <w:rFonts w:ascii="Open Sans" w:hAnsi="Open Sans" w:cs="Open Sans"/>
        </w:rPr>
      </w:pPr>
      <w:r w:rsidRPr="00C916E3">
        <w:rPr>
          <w:rFonts w:ascii="Open Sans" w:hAnsi="Open Sans" w:cs="Open Sans"/>
        </w:rPr>
        <w:lastRenderedPageBreak/>
        <w:t xml:space="preserve">W przypadku anulowania </w:t>
      </w:r>
      <w:r w:rsidR="00B97E6B" w:rsidRPr="00C916E3">
        <w:rPr>
          <w:rFonts w:ascii="Open Sans" w:hAnsi="Open Sans" w:cs="Open Sans"/>
        </w:rPr>
        <w:t xml:space="preserve">wszystkich </w:t>
      </w:r>
      <w:r w:rsidRPr="00C916E3">
        <w:rPr>
          <w:rFonts w:ascii="Open Sans" w:hAnsi="Open Sans" w:cs="Open Sans"/>
        </w:rPr>
        <w:t>projektów przez Wnioskodawc</w:t>
      </w:r>
      <w:r w:rsidR="00B97E6B" w:rsidRPr="00C916E3">
        <w:rPr>
          <w:rFonts w:ascii="Open Sans" w:hAnsi="Open Sans" w:cs="Open Sans"/>
        </w:rPr>
        <w:t>ów</w:t>
      </w:r>
      <w:r w:rsidRPr="00C916E3">
        <w:rPr>
          <w:rFonts w:ascii="Open Sans" w:hAnsi="Open Sans" w:cs="Open Sans"/>
        </w:rPr>
        <w:t>, IZ dokonuje anulowania postępowania. Właściwa instytucja informuje o tym na swojej stronie internetowej i na portalu.</w:t>
      </w:r>
    </w:p>
    <w:bookmarkEnd w:id="97"/>
    <w:p w14:paraId="0FE1388A" w14:textId="77777777" w:rsidR="009B594E" w:rsidRPr="0048204B" w:rsidRDefault="009B594E" w:rsidP="0048204B">
      <w:pPr>
        <w:spacing w:before="200" w:after="200" w:line="276" w:lineRule="auto"/>
        <w:rPr>
          <w:rFonts w:ascii="Open Sans" w:hAnsi="Open Sans" w:cs="Open Sans"/>
        </w:rPr>
      </w:pPr>
    </w:p>
    <w:p w14:paraId="4E42CB71" w14:textId="77777777" w:rsidR="00314C6E" w:rsidRPr="00C916E3" w:rsidRDefault="003449FC" w:rsidP="002D3FAE">
      <w:pPr>
        <w:pStyle w:val="Nagwek1"/>
      </w:pPr>
      <w:bookmarkStart w:id="98" w:name="_Toc138670003"/>
      <w:bookmarkStart w:id="99" w:name="_Toc138670107"/>
      <w:bookmarkStart w:id="100" w:name="_Toc134788910"/>
      <w:bookmarkStart w:id="101" w:name="_Toc134791355"/>
      <w:bookmarkStart w:id="102" w:name="_Toc135639002"/>
      <w:bookmarkStart w:id="103" w:name="_Toc135639143"/>
      <w:bookmarkStart w:id="104" w:name="_Toc135646018"/>
      <w:bookmarkStart w:id="105" w:name="_Toc135646457"/>
      <w:bookmarkStart w:id="106" w:name="_Toc135729905"/>
      <w:bookmarkStart w:id="107" w:name="_Toc135730636"/>
      <w:bookmarkStart w:id="108" w:name="_Toc135739800"/>
      <w:bookmarkStart w:id="109" w:name="_Toc135740165"/>
      <w:bookmarkStart w:id="110" w:name="_Toc135741367"/>
      <w:bookmarkStart w:id="111" w:name="_Toc135741409"/>
      <w:bookmarkStart w:id="112" w:name="_Toc135741885"/>
      <w:bookmarkStart w:id="113" w:name="_Toc135743563"/>
      <w:bookmarkStart w:id="114" w:name="_Toc135744649"/>
      <w:bookmarkStart w:id="115" w:name="_Toc135744699"/>
      <w:bookmarkStart w:id="116" w:name="_Toc135744749"/>
      <w:bookmarkStart w:id="117" w:name="_Toc135806854"/>
      <w:bookmarkStart w:id="118" w:name="_Toc135806896"/>
      <w:bookmarkStart w:id="119" w:name="_Toc135807777"/>
      <w:bookmarkStart w:id="120" w:name="_Toc135808256"/>
      <w:bookmarkStart w:id="121" w:name="_Toc135808443"/>
      <w:bookmarkStart w:id="122" w:name="_Toc135808645"/>
      <w:bookmarkStart w:id="123" w:name="_Toc231892379"/>
      <w:bookmarkEnd w:id="98"/>
      <w:bookmarkEnd w:id="99"/>
      <w:r w:rsidRPr="00C916E3">
        <w:t>Wymagania dotyczące projektu</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73838890" w14:textId="77777777" w:rsidR="0001617C" w:rsidRPr="00C916E3" w:rsidRDefault="0001617C" w:rsidP="00B01ECE">
      <w:pPr>
        <w:pStyle w:val="Akapitzlist"/>
        <w:keepNext/>
        <w:keepLines/>
        <w:numPr>
          <w:ilvl w:val="0"/>
          <w:numId w:val="1"/>
        </w:numPr>
        <w:spacing w:before="40" w:after="0" w:line="276" w:lineRule="auto"/>
        <w:outlineLvl w:val="1"/>
        <w:rPr>
          <w:rFonts w:ascii="Open Sans" w:eastAsia="Times New Roman" w:hAnsi="Open Sans" w:cs="Open Sans"/>
          <w:b/>
          <w:vanish/>
          <w:szCs w:val="26"/>
        </w:rPr>
      </w:pPr>
      <w:bookmarkStart w:id="124" w:name="_Toc146023072"/>
      <w:bookmarkStart w:id="125" w:name="_Toc146028817"/>
      <w:bookmarkStart w:id="126" w:name="_Toc146096216"/>
      <w:bookmarkStart w:id="127" w:name="_Toc146097039"/>
      <w:bookmarkStart w:id="128" w:name="_Toc146101396"/>
      <w:bookmarkStart w:id="129" w:name="_Toc147737694"/>
      <w:bookmarkStart w:id="130" w:name="_Toc147739998"/>
      <w:bookmarkStart w:id="131" w:name="_Toc147740067"/>
      <w:bookmarkStart w:id="132" w:name="_Toc147740171"/>
      <w:bookmarkStart w:id="133" w:name="_Toc147746069"/>
      <w:bookmarkStart w:id="134" w:name="_Toc147746142"/>
      <w:bookmarkStart w:id="135" w:name="_Toc147746213"/>
      <w:bookmarkStart w:id="136" w:name="_Toc147746284"/>
      <w:bookmarkStart w:id="137" w:name="_Toc147746354"/>
      <w:bookmarkStart w:id="138" w:name="_Toc147748030"/>
      <w:bookmarkStart w:id="139" w:name="_Toc148612772"/>
      <w:bookmarkStart w:id="140" w:name="_Toc148613508"/>
      <w:bookmarkStart w:id="141" w:name="_Toc150174014"/>
      <w:bookmarkStart w:id="142" w:name="_Toc150174083"/>
      <w:bookmarkStart w:id="143" w:name="_Toc150174162"/>
      <w:bookmarkStart w:id="144" w:name="_Toc150175388"/>
      <w:bookmarkStart w:id="145" w:name="_Toc150245763"/>
      <w:bookmarkStart w:id="146" w:name="_Toc150246552"/>
      <w:bookmarkStart w:id="147" w:name="_Toc170799122"/>
      <w:bookmarkStart w:id="148" w:name="_Toc170799203"/>
      <w:bookmarkStart w:id="149" w:name="_Toc179963395"/>
      <w:bookmarkStart w:id="150" w:name="_Toc179963641"/>
      <w:bookmarkStart w:id="151" w:name="_Toc179963722"/>
      <w:bookmarkStart w:id="152" w:name="_Toc179963804"/>
      <w:bookmarkStart w:id="153" w:name="_Toc179963884"/>
      <w:bookmarkStart w:id="154" w:name="_Toc179963962"/>
      <w:bookmarkStart w:id="155" w:name="_Toc179964041"/>
      <w:bookmarkStart w:id="156" w:name="_Toc179964122"/>
      <w:bookmarkStart w:id="157" w:name="_Toc179965053"/>
      <w:bookmarkStart w:id="158" w:name="_Toc179965249"/>
      <w:bookmarkStart w:id="159" w:name="_Toc179965544"/>
      <w:bookmarkStart w:id="160" w:name="_Toc179965724"/>
      <w:bookmarkStart w:id="161" w:name="_Toc179966054"/>
      <w:bookmarkStart w:id="162" w:name="_Toc179976657"/>
      <w:bookmarkStart w:id="163" w:name="_Toc198705353"/>
      <w:bookmarkStart w:id="164" w:name="_Toc198705690"/>
      <w:bookmarkStart w:id="165" w:name="_Toc198705831"/>
      <w:bookmarkStart w:id="166" w:name="_Toc231892380"/>
      <w:bookmarkStart w:id="167" w:name="_Toc134788911"/>
      <w:bookmarkStart w:id="168" w:name="_Toc134791356"/>
      <w:bookmarkStart w:id="169" w:name="_Toc135639003"/>
      <w:bookmarkStart w:id="170" w:name="_Toc135639144"/>
      <w:bookmarkStart w:id="171" w:name="_Toc135646019"/>
      <w:bookmarkStart w:id="172" w:name="_Toc135646458"/>
      <w:bookmarkStart w:id="173" w:name="_Toc135729906"/>
      <w:bookmarkStart w:id="174" w:name="_Toc135730637"/>
      <w:bookmarkStart w:id="175" w:name="_Toc135739801"/>
      <w:bookmarkStart w:id="176" w:name="_Toc135740166"/>
      <w:bookmarkStart w:id="177" w:name="_Toc135741368"/>
      <w:bookmarkStart w:id="178" w:name="_Toc135741410"/>
      <w:bookmarkStart w:id="179" w:name="_Toc135741886"/>
      <w:bookmarkStart w:id="180" w:name="_Toc135743564"/>
      <w:bookmarkStart w:id="181" w:name="_Toc135744650"/>
      <w:bookmarkStart w:id="182" w:name="_Toc135744700"/>
      <w:bookmarkStart w:id="183" w:name="_Toc135744750"/>
      <w:bookmarkStart w:id="184" w:name="_Toc135806855"/>
      <w:bookmarkStart w:id="185" w:name="_Toc135806897"/>
      <w:bookmarkStart w:id="186" w:name="_Toc135807778"/>
      <w:bookmarkStart w:id="187" w:name="_Toc135808257"/>
      <w:bookmarkStart w:id="188" w:name="_Toc135808444"/>
      <w:bookmarkStart w:id="189" w:name="_Toc135808646"/>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181AE657" w14:textId="77777777" w:rsidR="00314C6E" w:rsidRPr="00C916E3" w:rsidRDefault="003449FC" w:rsidP="00A76E4E">
      <w:pPr>
        <w:pStyle w:val="Nagwek2"/>
      </w:pPr>
      <w:bookmarkStart w:id="190" w:name="_Toc231892381"/>
      <w:r w:rsidRPr="00C916E3">
        <w:t>Podmioty uprawnione do ubiegania się o dofinansowanie projektu</w:t>
      </w:r>
      <w:bookmarkStart w:id="191" w:name="_Hlk148342685"/>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4903003D" w14:textId="1993CBD9" w:rsidR="00557829" w:rsidRPr="00557829" w:rsidRDefault="00557829" w:rsidP="00557829">
      <w:pPr>
        <w:pStyle w:val="Default"/>
        <w:spacing w:before="200" w:after="200" w:line="276" w:lineRule="auto"/>
        <w:rPr>
          <w:rFonts w:ascii="Open Sans" w:hAnsi="Open Sans" w:cs="Open Sans"/>
          <w:color w:val="auto"/>
          <w:sz w:val="22"/>
          <w:szCs w:val="22"/>
        </w:rPr>
      </w:pPr>
      <w:r w:rsidRPr="00557829">
        <w:rPr>
          <w:rFonts w:ascii="Open Sans" w:hAnsi="Open Sans" w:cs="Open Sans"/>
          <w:color w:val="auto"/>
          <w:sz w:val="22"/>
          <w:szCs w:val="22"/>
        </w:rPr>
        <w:t>Zgodnie z zapisami Programu FEdP 2021-2027 działania przewidziane w ramach niniejszego naboru mogą być realizowane przez otwarty katalog beneficjentów</w:t>
      </w:r>
      <w:r w:rsidR="00C000D0">
        <w:rPr>
          <w:rFonts w:ascii="Open Sans" w:hAnsi="Open Sans" w:cs="Open Sans"/>
          <w:color w:val="auto"/>
          <w:sz w:val="22"/>
          <w:szCs w:val="22"/>
        </w:rPr>
        <w:t xml:space="preserve">, </w:t>
      </w:r>
      <w:r w:rsidR="00C000D0" w:rsidRPr="00C000D0">
        <w:rPr>
          <w:rFonts w:ascii="Open Sans" w:hAnsi="Open Sans" w:cs="Open Sans"/>
          <w:color w:val="auto"/>
          <w:sz w:val="22"/>
          <w:szCs w:val="22"/>
        </w:rPr>
        <w:t>tj. wszystkie podmioty z wyłączeniem osób fizycznych, w tym jednostki samorządu terytorialnego i ich jednostki organizacyjne, podmioty ekonomii społecznej, w tym organizacje pozarządowe, przedsiębiorstwa społeczne, podmioty prowadzące placówki całodobowe, podmioty świadczące usługi w społeczności lokalnej, partnerstwa publiczno-społeczne</w:t>
      </w:r>
      <w:r w:rsidR="00C000D0">
        <w:rPr>
          <w:rFonts w:ascii="Open Sans" w:hAnsi="Open Sans" w:cs="Open Sans"/>
          <w:color w:val="auto"/>
          <w:sz w:val="22"/>
          <w:szCs w:val="22"/>
        </w:rPr>
        <w:t>,</w:t>
      </w:r>
      <w:r w:rsidRPr="00557829">
        <w:rPr>
          <w:rFonts w:ascii="Open Sans" w:hAnsi="Open Sans" w:cs="Open Sans"/>
          <w:color w:val="auto"/>
          <w:sz w:val="22"/>
          <w:szCs w:val="22"/>
        </w:rPr>
        <w:t xml:space="preserve"> z zastrzeżeniem poniższych wymogów.</w:t>
      </w:r>
    </w:p>
    <w:p w14:paraId="093B9121" w14:textId="6DF6F74A" w:rsidR="00557829" w:rsidRDefault="00557829" w:rsidP="001D6816">
      <w:pPr>
        <w:pStyle w:val="Default"/>
        <w:numPr>
          <w:ilvl w:val="0"/>
          <w:numId w:val="158"/>
        </w:numPr>
        <w:spacing w:before="200" w:after="200" w:line="276" w:lineRule="auto"/>
        <w:rPr>
          <w:rFonts w:ascii="Open Sans" w:hAnsi="Open Sans" w:cs="Open Sans"/>
          <w:color w:val="auto"/>
          <w:sz w:val="22"/>
          <w:szCs w:val="22"/>
        </w:rPr>
      </w:pPr>
      <w:r w:rsidRPr="00557829">
        <w:rPr>
          <w:rFonts w:ascii="Open Sans" w:hAnsi="Open Sans" w:cs="Open Sans"/>
          <w:color w:val="auto"/>
          <w:sz w:val="22"/>
          <w:szCs w:val="22"/>
        </w:rPr>
        <w:t xml:space="preserve">Podmiotami uprawnionymi do </w:t>
      </w:r>
      <w:r>
        <w:rPr>
          <w:rFonts w:ascii="Open Sans" w:hAnsi="Open Sans" w:cs="Open Sans"/>
          <w:color w:val="auto"/>
          <w:sz w:val="22"/>
          <w:szCs w:val="22"/>
        </w:rPr>
        <w:t xml:space="preserve">prowadzenia </w:t>
      </w:r>
      <w:r w:rsidRPr="00C34834">
        <w:rPr>
          <w:rFonts w:ascii="Open Sans" w:hAnsi="Open Sans" w:cs="Open Sans"/>
          <w:b/>
          <w:bCs/>
          <w:color w:val="auto"/>
          <w:sz w:val="22"/>
          <w:szCs w:val="22"/>
        </w:rPr>
        <w:t>mieszkań treningowych i</w:t>
      </w:r>
      <w:r w:rsidR="00832808" w:rsidRPr="00C34834">
        <w:rPr>
          <w:rFonts w:ascii="Open Sans" w:hAnsi="Open Sans" w:cs="Open Sans"/>
          <w:b/>
          <w:bCs/>
          <w:color w:val="auto"/>
          <w:sz w:val="22"/>
          <w:szCs w:val="22"/>
        </w:rPr>
        <w:t> </w:t>
      </w:r>
      <w:r w:rsidRPr="00C34834">
        <w:rPr>
          <w:rFonts w:ascii="Open Sans" w:hAnsi="Open Sans" w:cs="Open Sans"/>
          <w:b/>
          <w:bCs/>
          <w:color w:val="auto"/>
          <w:sz w:val="22"/>
          <w:szCs w:val="22"/>
        </w:rPr>
        <w:t>wspomaganych</w:t>
      </w:r>
      <w:r>
        <w:rPr>
          <w:rFonts w:ascii="Open Sans" w:hAnsi="Open Sans" w:cs="Open Sans"/>
          <w:color w:val="auto"/>
          <w:sz w:val="22"/>
          <w:szCs w:val="22"/>
        </w:rPr>
        <w:t xml:space="preserve"> zgodnie z ustawą </w:t>
      </w:r>
      <w:r w:rsidR="00832808" w:rsidRPr="00832808">
        <w:rPr>
          <w:rFonts w:ascii="Open Sans" w:hAnsi="Open Sans" w:cs="Open Sans"/>
          <w:color w:val="auto"/>
          <w:sz w:val="22"/>
          <w:szCs w:val="22"/>
        </w:rPr>
        <w:t xml:space="preserve">z dnia 12 marca 2004 r. </w:t>
      </w:r>
      <w:r>
        <w:rPr>
          <w:rFonts w:ascii="Open Sans" w:hAnsi="Open Sans" w:cs="Open Sans"/>
          <w:color w:val="auto"/>
          <w:sz w:val="22"/>
          <w:szCs w:val="22"/>
        </w:rPr>
        <w:t>o pomocy społecznej są:</w:t>
      </w:r>
    </w:p>
    <w:p w14:paraId="483FAF14" w14:textId="70CE5D07" w:rsidR="00557829" w:rsidRPr="00986484" w:rsidRDefault="00557829" w:rsidP="001D6816">
      <w:pPr>
        <w:pStyle w:val="Default"/>
        <w:numPr>
          <w:ilvl w:val="0"/>
          <w:numId w:val="159"/>
        </w:numPr>
        <w:spacing w:before="200" w:after="200" w:line="276" w:lineRule="auto"/>
        <w:ind w:left="1134"/>
        <w:rPr>
          <w:rFonts w:ascii="Open Sans" w:hAnsi="Open Sans" w:cs="Open Sans"/>
          <w:color w:val="auto"/>
          <w:sz w:val="22"/>
          <w:szCs w:val="22"/>
        </w:rPr>
      </w:pPr>
      <w:r w:rsidRPr="00986484">
        <w:rPr>
          <w:rFonts w:ascii="Open Sans" w:hAnsi="Open Sans" w:cs="Open Sans"/>
          <w:color w:val="auto"/>
          <w:sz w:val="22"/>
          <w:szCs w:val="22"/>
        </w:rPr>
        <w:t>każda jednostka organizacyjna pomocy społecznej</w:t>
      </w:r>
      <w:r w:rsidR="006A295A" w:rsidRPr="00986484">
        <w:rPr>
          <w:rFonts w:ascii="Open Sans" w:hAnsi="Open Sans" w:cs="Open Sans"/>
          <w:color w:val="auto"/>
          <w:sz w:val="22"/>
          <w:szCs w:val="22"/>
        </w:rPr>
        <w:t>,</w:t>
      </w:r>
    </w:p>
    <w:p w14:paraId="77087A36" w14:textId="5004D82A" w:rsidR="00557829" w:rsidRDefault="00557829" w:rsidP="001D6816">
      <w:pPr>
        <w:pStyle w:val="Default"/>
        <w:numPr>
          <w:ilvl w:val="0"/>
          <w:numId w:val="159"/>
        </w:numPr>
        <w:spacing w:before="200" w:after="200" w:line="276" w:lineRule="auto"/>
        <w:ind w:left="1134"/>
        <w:rPr>
          <w:rFonts w:ascii="Open Sans" w:hAnsi="Open Sans" w:cs="Open Sans"/>
          <w:color w:val="auto"/>
          <w:sz w:val="22"/>
          <w:szCs w:val="22"/>
        </w:rPr>
      </w:pPr>
      <w:r w:rsidRPr="00557829">
        <w:rPr>
          <w:rFonts w:ascii="Open Sans" w:hAnsi="Open Sans" w:cs="Open Sans"/>
          <w:color w:val="auto"/>
          <w:sz w:val="22"/>
          <w:szCs w:val="22"/>
        </w:rPr>
        <w:t>organizacja pozarządowa, o której mowa w art. 3 ust. 2 ustawy z dnia 24 kwietnia 2003 r. o działalności pożytku publicznego i o wolontariacie, oraz podmiot, o</w:t>
      </w:r>
      <w:r w:rsidR="00832808">
        <w:rPr>
          <w:rFonts w:ascii="Open Sans" w:hAnsi="Open Sans" w:cs="Open Sans"/>
          <w:color w:val="auto"/>
          <w:sz w:val="22"/>
          <w:szCs w:val="22"/>
        </w:rPr>
        <w:t> </w:t>
      </w:r>
      <w:r w:rsidRPr="00557829">
        <w:rPr>
          <w:rFonts w:ascii="Open Sans" w:hAnsi="Open Sans" w:cs="Open Sans"/>
          <w:color w:val="auto"/>
          <w:sz w:val="22"/>
          <w:szCs w:val="22"/>
        </w:rPr>
        <w:t>którym mowa w art. 3 ust. 3 tej ustawy, prowadzące działalność w zakresie pomocy społecznej, pieczy zastępczej lub integracji i reintegracji zawodowej i społecznej osób zagrożonych wykluczeniem społecznym – na zasadach określonych w art. 25</w:t>
      </w:r>
      <w:r w:rsidR="006A295A">
        <w:rPr>
          <w:rFonts w:ascii="Open Sans" w:hAnsi="Open Sans" w:cs="Open Sans"/>
          <w:color w:val="auto"/>
          <w:sz w:val="22"/>
          <w:szCs w:val="22"/>
        </w:rPr>
        <w:t xml:space="preserve"> (na zlecenie jst)</w:t>
      </w:r>
      <w:r w:rsidR="00E5009E">
        <w:rPr>
          <w:rFonts w:ascii="Open Sans" w:hAnsi="Open Sans" w:cs="Open Sans"/>
          <w:color w:val="auto"/>
          <w:sz w:val="22"/>
          <w:szCs w:val="22"/>
        </w:rPr>
        <w:t xml:space="preserve"> </w:t>
      </w:r>
      <w:r w:rsidR="00F14DB2">
        <w:rPr>
          <w:rFonts w:ascii="Open Sans" w:hAnsi="Open Sans" w:cs="Open Sans"/>
          <w:color w:val="auto"/>
          <w:sz w:val="22"/>
          <w:szCs w:val="22"/>
        </w:rPr>
        <w:t xml:space="preserve">ww </w:t>
      </w:r>
      <w:r w:rsidR="00E5009E">
        <w:rPr>
          <w:rFonts w:ascii="Open Sans" w:hAnsi="Open Sans" w:cs="Open Sans"/>
          <w:color w:val="auto"/>
          <w:sz w:val="22"/>
          <w:szCs w:val="22"/>
        </w:rPr>
        <w:t>ustawy o pomocy społecznej</w:t>
      </w:r>
      <w:r w:rsidR="006A295A">
        <w:rPr>
          <w:rFonts w:ascii="Open Sans" w:hAnsi="Open Sans" w:cs="Open Sans"/>
          <w:color w:val="auto"/>
          <w:sz w:val="22"/>
          <w:szCs w:val="22"/>
        </w:rPr>
        <w:t>.</w:t>
      </w:r>
    </w:p>
    <w:p w14:paraId="718A0450" w14:textId="1EDDAFD2" w:rsidR="00832808" w:rsidRPr="00832808" w:rsidRDefault="00832808" w:rsidP="001D6816">
      <w:pPr>
        <w:pStyle w:val="Default"/>
        <w:numPr>
          <w:ilvl w:val="0"/>
          <w:numId w:val="158"/>
        </w:numPr>
        <w:spacing w:before="200" w:after="200" w:line="276" w:lineRule="auto"/>
        <w:rPr>
          <w:rFonts w:ascii="Open Sans" w:hAnsi="Open Sans" w:cs="Open Sans"/>
          <w:color w:val="auto"/>
          <w:sz w:val="22"/>
          <w:szCs w:val="22"/>
        </w:rPr>
      </w:pPr>
      <w:r w:rsidRPr="00832808">
        <w:rPr>
          <w:rFonts w:ascii="Open Sans" w:hAnsi="Open Sans" w:cs="Open Sans"/>
          <w:color w:val="auto"/>
          <w:sz w:val="22"/>
          <w:szCs w:val="22"/>
        </w:rPr>
        <w:t xml:space="preserve">Podmioty uprawnione do prowadzenia </w:t>
      </w:r>
      <w:r w:rsidRPr="00C34834">
        <w:rPr>
          <w:rFonts w:ascii="Open Sans" w:hAnsi="Open Sans" w:cs="Open Sans"/>
          <w:b/>
          <w:bCs/>
          <w:color w:val="auto"/>
          <w:sz w:val="22"/>
          <w:szCs w:val="22"/>
        </w:rPr>
        <w:t>mieszkań z usługami/ze wsparciem</w:t>
      </w:r>
      <w:r w:rsidRPr="00832808">
        <w:rPr>
          <w:rFonts w:ascii="Open Sans" w:hAnsi="Open Sans" w:cs="Open Sans"/>
          <w:color w:val="auto"/>
          <w:sz w:val="22"/>
          <w:szCs w:val="22"/>
        </w:rPr>
        <w:t xml:space="preserve"> to:</w:t>
      </w:r>
    </w:p>
    <w:p w14:paraId="56D46A5F" w14:textId="77777777" w:rsidR="00832808" w:rsidRPr="00832808" w:rsidRDefault="00832808" w:rsidP="001D6816">
      <w:pPr>
        <w:pStyle w:val="Default"/>
        <w:numPr>
          <w:ilvl w:val="0"/>
          <w:numId w:val="160"/>
        </w:numPr>
        <w:spacing w:before="200" w:after="200" w:line="276" w:lineRule="auto"/>
        <w:ind w:left="1134"/>
        <w:rPr>
          <w:rFonts w:ascii="Open Sans" w:hAnsi="Open Sans" w:cs="Open Sans"/>
          <w:color w:val="auto"/>
          <w:sz w:val="22"/>
          <w:szCs w:val="22"/>
        </w:rPr>
      </w:pPr>
      <w:r w:rsidRPr="00832808">
        <w:rPr>
          <w:rFonts w:ascii="Open Sans" w:hAnsi="Open Sans" w:cs="Open Sans"/>
          <w:color w:val="auto"/>
          <w:sz w:val="22"/>
          <w:szCs w:val="22"/>
        </w:rPr>
        <w:t>jednostki samorządu terytorialnego lub jej jednostki organizacyjne (także jednostki spoza systemu pomocy społecznej),</w:t>
      </w:r>
    </w:p>
    <w:p w14:paraId="68002F7B" w14:textId="403B82A0" w:rsidR="00832808" w:rsidRPr="00832808" w:rsidRDefault="00832808" w:rsidP="001D6816">
      <w:pPr>
        <w:pStyle w:val="Default"/>
        <w:numPr>
          <w:ilvl w:val="0"/>
          <w:numId w:val="160"/>
        </w:numPr>
        <w:spacing w:before="200" w:after="200" w:line="276" w:lineRule="auto"/>
        <w:ind w:left="1134"/>
        <w:rPr>
          <w:rFonts w:ascii="Open Sans" w:hAnsi="Open Sans" w:cs="Open Sans"/>
          <w:color w:val="auto"/>
          <w:sz w:val="22"/>
          <w:szCs w:val="22"/>
        </w:rPr>
      </w:pPr>
      <w:r w:rsidRPr="00832808">
        <w:rPr>
          <w:rFonts w:ascii="Open Sans" w:hAnsi="Open Sans" w:cs="Open Sans"/>
          <w:color w:val="auto"/>
          <w:sz w:val="22"/>
          <w:szCs w:val="22"/>
        </w:rPr>
        <w:t>organizacje pozarządowe (tj. pomioty wymienione w art. 3 ust 2 i 3 ustawy o działalności pożytku publicznego i wolontariacie) samodzielnie.</w:t>
      </w:r>
    </w:p>
    <w:p w14:paraId="2886B4C0" w14:textId="6DCD5B94" w:rsidR="00632348" w:rsidRPr="00C916E3" w:rsidRDefault="00632348" w:rsidP="000A6C3F">
      <w:pPr>
        <w:pStyle w:val="Default"/>
        <w:spacing w:before="200" w:after="200" w:line="276" w:lineRule="auto"/>
        <w:rPr>
          <w:rFonts w:ascii="Open Sans" w:hAnsi="Open Sans" w:cs="Open Sans"/>
          <w:color w:val="auto"/>
          <w:sz w:val="22"/>
          <w:szCs w:val="22"/>
        </w:rPr>
      </w:pPr>
      <w:r w:rsidRPr="00C916E3">
        <w:rPr>
          <w:rFonts w:ascii="Open Sans" w:hAnsi="Open Sans" w:cs="Open Sans"/>
          <w:color w:val="auto"/>
          <w:sz w:val="22"/>
          <w:szCs w:val="22"/>
        </w:rPr>
        <w:t xml:space="preserve">Dopuszcza się możliwość realizacji projektu przez jednostkę organizacyjną samorządu terytorialnego nieposiadającą osobowości prawnej, która zawsze działa w imieniu i na rzecz jednostki samorządu terytorialnego (JST) na podstawie stosownego pełnomocnictwa. Jednostki organizacyjne JST nieposiadające osobowości prawnej, podając nazwę </w:t>
      </w:r>
      <w:r w:rsidR="000067E1" w:rsidRPr="00C916E3">
        <w:rPr>
          <w:rFonts w:ascii="Open Sans" w:hAnsi="Open Sans" w:cs="Open Sans"/>
          <w:color w:val="auto"/>
          <w:sz w:val="22"/>
          <w:szCs w:val="22"/>
        </w:rPr>
        <w:t>w</w:t>
      </w:r>
      <w:r w:rsidRPr="00C916E3">
        <w:rPr>
          <w:rFonts w:ascii="Open Sans" w:hAnsi="Open Sans" w:cs="Open Sans"/>
          <w:color w:val="auto"/>
          <w:sz w:val="22"/>
          <w:szCs w:val="22"/>
        </w:rPr>
        <w:t xml:space="preserve">nioskodawcy we wniosku o dofinansowanie projektu, powinny wpisać </w:t>
      </w:r>
      <w:r w:rsidRPr="00C916E3">
        <w:rPr>
          <w:rFonts w:ascii="Open Sans" w:hAnsi="Open Sans" w:cs="Open Sans"/>
          <w:color w:val="auto"/>
          <w:sz w:val="22"/>
          <w:szCs w:val="22"/>
        </w:rPr>
        <w:lastRenderedPageBreak/>
        <w:t>nazwę jednostki samorządu terytorialnego (np.: gmina, powiat), natomiast nazwa jednostki organizacyjnej samorządu terytorialnego, która faktycznie realizuje projekt powinna znaleźć się w polu dotyczącym realizatora. W pozostałych częściach wniosku należy posługiwać się danymi jednostki organizacyjnej samorządu terytorialnego.</w:t>
      </w:r>
    </w:p>
    <w:p w14:paraId="52D0F80D" w14:textId="77777777" w:rsidR="000A6C3F" w:rsidRPr="00C916E3" w:rsidRDefault="000A6C3F" w:rsidP="000A6C3F">
      <w:pPr>
        <w:pStyle w:val="Default"/>
        <w:spacing w:before="200" w:after="200" w:line="276" w:lineRule="auto"/>
        <w:rPr>
          <w:rFonts w:ascii="Open Sans" w:hAnsi="Open Sans" w:cs="Open Sans"/>
          <w:color w:val="auto"/>
          <w:sz w:val="22"/>
          <w:szCs w:val="22"/>
        </w:rPr>
      </w:pPr>
      <w:r w:rsidRPr="00C916E3">
        <w:rPr>
          <w:rFonts w:ascii="Open Sans" w:hAnsi="Open Sans" w:cs="Open Sans"/>
          <w:color w:val="auto"/>
          <w:sz w:val="22"/>
          <w:szCs w:val="22"/>
        </w:rPr>
        <w:t xml:space="preserve">Wnioskodawca jest zobowiązany wskazać we wniosku o dofinansowanie poprawny typ beneficjenta, zgodnie z katalogiem w SZOP, tj.: </w:t>
      </w:r>
    </w:p>
    <w:p w14:paraId="35C8DD72" w14:textId="6E71A56A" w:rsidR="00E76666" w:rsidRPr="001E0F95" w:rsidRDefault="003B5900" w:rsidP="001E0F95">
      <w:pPr>
        <w:pStyle w:val="Akapitzlist"/>
        <w:numPr>
          <w:ilvl w:val="0"/>
          <w:numId w:val="108"/>
        </w:numPr>
        <w:spacing w:before="120" w:after="120" w:line="276" w:lineRule="auto"/>
        <w:contextualSpacing/>
        <w:rPr>
          <w:rFonts w:ascii="Open Sans" w:hAnsi="Open Sans" w:cs="Open Sans"/>
        </w:rPr>
      </w:pPr>
      <w:r w:rsidRPr="00C916E3">
        <w:rPr>
          <w:rFonts w:ascii="Open Sans" w:hAnsi="Open Sans" w:cs="Open Sans"/>
        </w:rPr>
        <w:t xml:space="preserve">typ wnioskodawcy ogólny: </w:t>
      </w:r>
      <w:r w:rsidR="001E0F95">
        <w:rPr>
          <w:rFonts w:ascii="Open Sans" w:hAnsi="Open Sans" w:cs="Open Sans"/>
        </w:rPr>
        <w:t>a</w:t>
      </w:r>
      <w:r w:rsidR="001E0F95" w:rsidRPr="001E0F95">
        <w:rPr>
          <w:rFonts w:ascii="Open Sans" w:hAnsi="Open Sans" w:cs="Open Sans"/>
        </w:rPr>
        <w:t xml:space="preserve">dministracja publiczna, </w:t>
      </w:r>
      <w:r w:rsidR="001E0F95">
        <w:rPr>
          <w:rFonts w:ascii="Open Sans" w:hAnsi="Open Sans" w:cs="Open Sans"/>
        </w:rPr>
        <w:t>i</w:t>
      </w:r>
      <w:r w:rsidR="001E0F95" w:rsidRPr="001E0F95">
        <w:rPr>
          <w:rFonts w:ascii="Open Sans" w:hAnsi="Open Sans" w:cs="Open Sans"/>
        </w:rPr>
        <w:t xml:space="preserve">nstytucje nauki i edukacji, </w:t>
      </w:r>
      <w:r w:rsidR="001E0F95">
        <w:rPr>
          <w:rFonts w:ascii="Open Sans" w:hAnsi="Open Sans" w:cs="Open Sans"/>
        </w:rPr>
        <w:t>i</w:t>
      </w:r>
      <w:r w:rsidR="001E0F95" w:rsidRPr="001E0F95">
        <w:rPr>
          <w:rFonts w:ascii="Open Sans" w:hAnsi="Open Sans" w:cs="Open Sans"/>
        </w:rPr>
        <w:t xml:space="preserve">nstytucje ochrony zdrowia, </w:t>
      </w:r>
      <w:r w:rsidR="001E0F95">
        <w:rPr>
          <w:rFonts w:ascii="Open Sans" w:hAnsi="Open Sans" w:cs="Open Sans"/>
        </w:rPr>
        <w:t>o</w:t>
      </w:r>
      <w:r w:rsidR="001E0F95" w:rsidRPr="001E0F95">
        <w:rPr>
          <w:rFonts w:ascii="Open Sans" w:hAnsi="Open Sans" w:cs="Open Sans"/>
        </w:rPr>
        <w:t>rganizacje społeczne i</w:t>
      </w:r>
      <w:r w:rsidR="001E0F95">
        <w:rPr>
          <w:rFonts w:ascii="Open Sans" w:hAnsi="Open Sans" w:cs="Open Sans"/>
        </w:rPr>
        <w:t xml:space="preserve"> </w:t>
      </w:r>
      <w:r w:rsidR="001E0F95" w:rsidRPr="001E0F95">
        <w:rPr>
          <w:rFonts w:ascii="Open Sans" w:hAnsi="Open Sans" w:cs="Open Sans"/>
        </w:rPr>
        <w:t xml:space="preserve">związki wyznaniowe, </w:t>
      </w:r>
      <w:r w:rsidR="001E0F95">
        <w:rPr>
          <w:rFonts w:ascii="Open Sans" w:hAnsi="Open Sans" w:cs="Open Sans"/>
        </w:rPr>
        <w:t>p</w:t>
      </w:r>
      <w:r w:rsidR="001E0F95" w:rsidRPr="001E0F95">
        <w:rPr>
          <w:rFonts w:ascii="Open Sans" w:hAnsi="Open Sans" w:cs="Open Sans"/>
        </w:rPr>
        <w:t xml:space="preserve">rzedsiębiorstwa, </w:t>
      </w:r>
      <w:r w:rsidR="001E0F95">
        <w:rPr>
          <w:rFonts w:ascii="Open Sans" w:hAnsi="Open Sans" w:cs="Open Sans"/>
        </w:rPr>
        <w:t>s</w:t>
      </w:r>
      <w:r w:rsidR="001E0F95" w:rsidRPr="001E0F95">
        <w:rPr>
          <w:rFonts w:ascii="Open Sans" w:hAnsi="Open Sans" w:cs="Open Sans"/>
        </w:rPr>
        <w:t>łużby publiczne</w:t>
      </w:r>
      <w:r w:rsidR="001E0F95">
        <w:rPr>
          <w:rFonts w:ascii="Open Sans" w:hAnsi="Open Sans" w:cs="Open Sans"/>
        </w:rPr>
        <w:t>,</w:t>
      </w:r>
    </w:p>
    <w:p w14:paraId="4C9D0653" w14:textId="57EDBBAE" w:rsidR="00AA6E5E" w:rsidRPr="00A57B9E" w:rsidRDefault="003B5900" w:rsidP="00A57B9E">
      <w:pPr>
        <w:pStyle w:val="Akapitzlist"/>
        <w:numPr>
          <w:ilvl w:val="0"/>
          <w:numId w:val="108"/>
        </w:numPr>
        <w:spacing w:before="120" w:after="120" w:line="276" w:lineRule="auto"/>
        <w:contextualSpacing/>
        <w:rPr>
          <w:rFonts w:ascii="Open Sans" w:hAnsi="Open Sans" w:cs="Open Sans"/>
        </w:rPr>
      </w:pPr>
      <w:r w:rsidRPr="00C916E3">
        <w:rPr>
          <w:rFonts w:ascii="Open Sans" w:hAnsi="Open Sans" w:cs="Open Sans"/>
        </w:rPr>
        <w:t xml:space="preserve">typ wnioskodawcy szczegółowy: </w:t>
      </w:r>
      <w:r w:rsidR="001E0F95">
        <w:t>c</w:t>
      </w:r>
      <w:r w:rsidR="001E0F95" w:rsidRPr="001E0F95">
        <w:rPr>
          <w:rFonts w:ascii="Open Sans" w:hAnsi="Open Sans" w:cs="Open Sans"/>
        </w:rPr>
        <w:t xml:space="preserve">entra aktywności lokalnej, </w:t>
      </w:r>
      <w:r w:rsidR="001E0F95">
        <w:rPr>
          <w:rFonts w:ascii="Open Sans" w:hAnsi="Open Sans" w:cs="Open Sans"/>
        </w:rPr>
        <w:t>d</w:t>
      </w:r>
      <w:r w:rsidR="001E0F95" w:rsidRPr="001E0F95">
        <w:rPr>
          <w:rFonts w:ascii="Open Sans" w:hAnsi="Open Sans" w:cs="Open Sans"/>
        </w:rPr>
        <w:t>uże</w:t>
      </w:r>
      <w:r w:rsidR="001E0F95">
        <w:rPr>
          <w:rFonts w:ascii="Open Sans" w:hAnsi="Open Sans" w:cs="Open Sans"/>
        </w:rPr>
        <w:t xml:space="preserve"> </w:t>
      </w:r>
      <w:r w:rsidR="001E0F95" w:rsidRPr="001E0F95">
        <w:rPr>
          <w:rFonts w:ascii="Open Sans" w:hAnsi="Open Sans" w:cs="Open Sans"/>
        </w:rPr>
        <w:t xml:space="preserve">przedsiębiorstwa, </w:t>
      </w:r>
      <w:r w:rsidR="001E0F95">
        <w:rPr>
          <w:rFonts w:ascii="Open Sans" w:hAnsi="Open Sans" w:cs="Open Sans"/>
        </w:rPr>
        <w:t>i</w:t>
      </w:r>
      <w:r w:rsidR="001E0F95" w:rsidRPr="001E0F95">
        <w:rPr>
          <w:rFonts w:ascii="Open Sans" w:hAnsi="Open Sans" w:cs="Open Sans"/>
        </w:rPr>
        <w:t xml:space="preserve">nstytucje integracji i pomocy społecznej, </w:t>
      </w:r>
      <w:r w:rsidR="001E0F95">
        <w:rPr>
          <w:rFonts w:ascii="Open Sans" w:hAnsi="Open Sans" w:cs="Open Sans"/>
        </w:rPr>
        <w:t>i</w:t>
      </w:r>
      <w:r w:rsidR="001E0F95" w:rsidRPr="001E0F95">
        <w:rPr>
          <w:rFonts w:ascii="Open Sans" w:hAnsi="Open Sans" w:cs="Open Sans"/>
        </w:rPr>
        <w:t>nstytucje</w:t>
      </w:r>
      <w:r w:rsidR="001E0F95">
        <w:rPr>
          <w:rFonts w:ascii="Open Sans" w:hAnsi="Open Sans" w:cs="Open Sans"/>
        </w:rPr>
        <w:t xml:space="preserve"> </w:t>
      </w:r>
      <w:r w:rsidR="001E0F95" w:rsidRPr="001E0F95">
        <w:rPr>
          <w:rFonts w:ascii="Open Sans" w:hAnsi="Open Sans" w:cs="Open Sans"/>
        </w:rPr>
        <w:t xml:space="preserve">kultury, </w:t>
      </w:r>
      <w:r w:rsidR="001E0F95">
        <w:rPr>
          <w:rFonts w:ascii="Open Sans" w:hAnsi="Open Sans" w:cs="Open Sans"/>
        </w:rPr>
        <w:t>i</w:t>
      </w:r>
      <w:r w:rsidR="001E0F95" w:rsidRPr="001E0F95">
        <w:rPr>
          <w:rFonts w:ascii="Open Sans" w:hAnsi="Open Sans" w:cs="Open Sans"/>
        </w:rPr>
        <w:t xml:space="preserve">nstytucje rynku pracy, </w:t>
      </w:r>
      <w:r w:rsidR="001E0F95">
        <w:rPr>
          <w:rFonts w:ascii="Open Sans" w:hAnsi="Open Sans" w:cs="Open Sans"/>
        </w:rPr>
        <w:t>i</w:t>
      </w:r>
      <w:r w:rsidR="001E0F95" w:rsidRPr="001E0F95">
        <w:rPr>
          <w:rFonts w:ascii="Open Sans" w:hAnsi="Open Sans" w:cs="Open Sans"/>
        </w:rPr>
        <w:t xml:space="preserve">nstytucje sportu, </w:t>
      </w:r>
      <w:r w:rsidR="001E0F95">
        <w:rPr>
          <w:rFonts w:ascii="Open Sans" w:hAnsi="Open Sans" w:cs="Open Sans"/>
        </w:rPr>
        <w:t>j</w:t>
      </w:r>
      <w:r w:rsidR="001E0F95" w:rsidRPr="001E0F95">
        <w:rPr>
          <w:rFonts w:ascii="Open Sans" w:hAnsi="Open Sans" w:cs="Open Sans"/>
        </w:rPr>
        <w:t>ednostki organizacyjne działające w</w:t>
      </w:r>
      <w:r w:rsidR="001E0F95">
        <w:rPr>
          <w:rFonts w:ascii="Open Sans" w:hAnsi="Open Sans" w:cs="Open Sans"/>
        </w:rPr>
        <w:t> </w:t>
      </w:r>
      <w:r w:rsidR="001E0F95" w:rsidRPr="001E0F95">
        <w:rPr>
          <w:rFonts w:ascii="Open Sans" w:hAnsi="Open Sans" w:cs="Open Sans"/>
        </w:rPr>
        <w:t>imieniu jednostek</w:t>
      </w:r>
      <w:r w:rsidR="001E0F95">
        <w:rPr>
          <w:rFonts w:ascii="Open Sans" w:hAnsi="Open Sans" w:cs="Open Sans"/>
        </w:rPr>
        <w:t xml:space="preserve"> </w:t>
      </w:r>
      <w:r w:rsidR="001E0F95" w:rsidRPr="001E0F95">
        <w:rPr>
          <w:rFonts w:ascii="Open Sans" w:hAnsi="Open Sans" w:cs="Open Sans"/>
        </w:rPr>
        <w:t xml:space="preserve">samorządu terytorialnego, </w:t>
      </w:r>
      <w:r w:rsidR="001E0F95">
        <w:rPr>
          <w:rFonts w:ascii="Open Sans" w:hAnsi="Open Sans" w:cs="Open Sans"/>
        </w:rPr>
        <w:t>j</w:t>
      </w:r>
      <w:r w:rsidR="001E0F95" w:rsidRPr="001E0F95">
        <w:rPr>
          <w:rFonts w:ascii="Open Sans" w:hAnsi="Open Sans" w:cs="Open Sans"/>
        </w:rPr>
        <w:t xml:space="preserve">ednostki </w:t>
      </w:r>
      <w:r w:rsidR="001E0F95">
        <w:rPr>
          <w:rFonts w:ascii="Open Sans" w:hAnsi="Open Sans" w:cs="Open Sans"/>
        </w:rPr>
        <w:t>s</w:t>
      </w:r>
      <w:r w:rsidR="001E0F95" w:rsidRPr="001E0F95">
        <w:rPr>
          <w:rFonts w:ascii="Open Sans" w:hAnsi="Open Sans" w:cs="Open Sans"/>
        </w:rPr>
        <w:t xml:space="preserve">amorządu </w:t>
      </w:r>
      <w:r w:rsidR="001E0F95">
        <w:rPr>
          <w:rFonts w:ascii="Open Sans" w:hAnsi="Open Sans" w:cs="Open Sans"/>
        </w:rPr>
        <w:t>t</w:t>
      </w:r>
      <w:r w:rsidR="001E0F95" w:rsidRPr="001E0F95">
        <w:rPr>
          <w:rFonts w:ascii="Open Sans" w:hAnsi="Open Sans" w:cs="Open Sans"/>
        </w:rPr>
        <w:t xml:space="preserve">erytorialnego, </w:t>
      </w:r>
      <w:r w:rsidR="001E0F95">
        <w:rPr>
          <w:rFonts w:ascii="Open Sans" w:hAnsi="Open Sans" w:cs="Open Sans"/>
        </w:rPr>
        <w:t>k</w:t>
      </w:r>
      <w:r w:rsidR="001E0F95" w:rsidRPr="001E0F95">
        <w:rPr>
          <w:rFonts w:ascii="Open Sans" w:hAnsi="Open Sans" w:cs="Open Sans"/>
        </w:rPr>
        <w:t>ościoły i związki wyznaniowe, MŚP,</w:t>
      </w:r>
      <w:r w:rsidR="001E0F95">
        <w:rPr>
          <w:rFonts w:ascii="Open Sans" w:hAnsi="Open Sans" w:cs="Open Sans"/>
        </w:rPr>
        <w:t xml:space="preserve"> n</w:t>
      </w:r>
      <w:r w:rsidR="001E0F95" w:rsidRPr="001E0F95">
        <w:rPr>
          <w:rFonts w:ascii="Open Sans" w:hAnsi="Open Sans" w:cs="Open Sans"/>
        </w:rPr>
        <w:t xml:space="preserve">iepubliczne podmioty integracji i pomocy społecznej, </w:t>
      </w:r>
      <w:r w:rsidR="001E0F95">
        <w:rPr>
          <w:rFonts w:ascii="Open Sans" w:hAnsi="Open Sans" w:cs="Open Sans"/>
        </w:rPr>
        <w:t>n</w:t>
      </w:r>
      <w:r w:rsidR="001E0F95" w:rsidRPr="001E0F95">
        <w:rPr>
          <w:rFonts w:ascii="Open Sans" w:hAnsi="Open Sans" w:cs="Open Sans"/>
        </w:rPr>
        <w:t>iepubliczne zakłady opieki zdrowotnej,</w:t>
      </w:r>
      <w:r w:rsidR="001E0F95">
        <w:rPr>
          <w:rFonts w:ascii="Open Sans" w:hAnsi="Open Sans" w:cs="Open Sans"/>
        </w:rPr>
        <w:t xml:space="preserve"> o</w:t>
      </w:r>
      <w:r w:rsidR="001E0F95" w:rsidRPr="001E0F95">
        <w:rPr>
          <w:rFonts w:ascii="Open Sans" w:hAnsi="Open Sans" w:cs="Open Sans"/>
        </w:rPr>
        <w:t xml:space="preserve">rganizacje pozarządowe, </w:t>
      </w:r>
      <w:r w:rsidR="001E0F95">
        <w:rPr>
          <w:rFonts w:ascii="Open Sans" w:hAnsi="Open Sans" w:cs="Open Sans"/>
        </w:rPr>
        <w:t>o</w:t>
      </w:r>
      <w:r w:rsidR="001E0F95" w:rsidRPr="001E0F95">
        <w:rPr>
          <w:rFonts w:ascii="Open Sans" w:hAnsi="Open Sans" w:cs="Open Sans"/>
        </w:rPr>
        <w:t xml:space="preserve">środki kształcenia dorosłych, </w:t>
      </w:r>
      <w:r w:rsidR="001E0F95">
        <w:rPr>
          <w:rFonts w:ascii="Open Sans" w:hAnsi="Open Sans" w:cs="Open Sans"/>
        </w:rPr>
        <w:t>p</w:t>
      </w:r>
      <w:r w:rsidR="001E0F95" w:rsidRPr="001E0F95">
        <w:rPr>
          <w:rFonts w:ascii="Open Sans" w:hAnsi="Open Sans" w:cs="Open Sans"/>
        </w:rPr>
        <w:t xml:space="preserve">odmioty ekonomii społecznej, </w:t>
      </w:r>
      <w:r w:rsidR="001E0F95">
        <w:rPr>
          <w:rFonts w:ascii="Open Sans" w:hAnsi="Open Sans" w:cs="Open Sans"/>
        </w:rPr>
        <w:t>p</w:t>
      </w:r>
      <w:r w:rsidR="001E0F95" w:rsidRPr="001E0F95">
        <w:rPr>
          <w:rFonts w:ascii="Open Sans" w:hAnsi="Open Sans" w:cs="Open Sans"/>
        </w:rPr>
        <w:t>odmioty</w:t>
      </w:r>
      <w:r w:rsidR="001E0F95">
        <w:rPr>
          <w:rFonts w:ascii="Open Sans" w:hAnsi="Open Sans" w:cs="Open Sans"/>
        </w:rPr>
        <w:t xml:space="preserve"> </w:t>
      </w:r>
      <w:r w:rsidR="001E0F95" w:rsidRPr="001E0F95">
        <w:rPr>
          <w:rFonts w:ascii="Open Sans" w:hAnsi="Open Sans" w:cs="Open Sans"/>
        </w:rPr>
        <w:t>świadczące usługi publiczne w ramach realizacji obowiązków własnych jednostek samorządu</w:t>
      </w:r>
      <w:r w:rsidR="001E0F95">
        <w:rPr>
          <w:rFonts w:ascii="Open Sans" w:hAnsi="Open Sans" w:cs="Open Sans"/>
        </w:rPr>
        <w:t xml:space="preserve"> </w:t>
      </w:r>
      <w:r w:rsidR="001E0F95" w:rsidRPr="001E0F95">
        <w:rPr>
          <w:rFonts w:ascii="Open Sans" w:hAnsi="Open Sans" w:cs="Open Sans"/>
        </w:rPr>
        <w:t xml:space="preserve">terytorialnego, </w:t>
      </w:r>
      <w:r w:rsidR="001E0F95">
        <w:rPr>
          <w:rFonts w:ascii="Open Sans" w:hAnsi="Open Sans" w:cs="Open Sans"/>
        </w:rPr>
        <w:t>p</w:t>
      </w:r>
      <w:r w:rsidR="001E0F95" w:rsidRPr="001E0F95">
        <w:rPr>
          <w:rFonts w:ascii="Open Sans" w:hAnsi="Open Sans" w:cs="Open Sans"/>
        </w:rPr>
        <w:t xml:space="preserve">ubliczne zakłady opieki zdrowotnej, </w:t>
      </w:r>
      <w:r w:rsidR="001E0F95">
        <w:rPr>
          <w:rFonts w:ascii="Open Sans" w:hAnsi="Open Sans" w:cs="Open Sans"/>
        </w:rPr>
        <w:t>u</w:t>
      </w:r>
      <w:r w:rsidR="001E0F95" w:rsidRPr="001E0F95">
        <w:rPr>
          <w:rFonts w:ascii="Open Sans" w:hAnsi="Open Sans" w:cs="Open Sans"/>
        </w:rPr>
        <w:t>czelnie</w:t>
      </w:r>
      <w:r w:rsidR="001E0F95">
        <w:rPr>
          <w:rFonts w:ascii="Open Sans" w:hAnsi="Open Sans" w:cs="Open Sans"/>
        </w:rPr>
        <w:t>.</w:t>
      </w:r>
    </w:p>
    <w:p w14:paraId="3F086F4D" w14:textId="77777777" w:rsidR="003B5900" w:rsidRPr="00C916E3" w:rsidRDefault="003B5900" w:rsidP="004B43E6">
      <w:pPr>
        <w:spacing w:before="120" w:after="120" w:line="276" w:lineRule="auto"/>
        <w:rPr>
          <w:rFonts w:ascii="Open Sans" w:hAnsi="Open Sans" w:cs="Open Sans"/>
        </w:rPr>
      </w:pPr>
      <w:r w:rsidRPr="00C916E3">
        <w:rPr>
          <w:rFonts w:ascii="Open Sans" w:hAnsi="Open Sans" w:cs="Open Sans"/>
        </w:rPr>
        <w:t>W ramach naboru o dofinansowanie nie może ubiegać się podmiot, który zgodnie z</w:t>
      </w:r>
      <w:r w:rsidR="004B43E6" w:rsidRPr="00C916E3">
        <w:rPr>
          <w:rFonts w:ascii="Open Sans" w:hAnsi="Open Sans" w:cs="Open Sans"/>
        </w:rPr>
        <w:t> </w:t>
      </w:r>
      <w:r w:rsidRPr="00C916E3">
        <w:rPr>
          <w:rFonts w:ascii="Open Sans" w:hAnsi="Open Sans" w:cs="Open Sans"/>
          <w:b/>
          <w:bCs/>
        </w:rPr>
        <w:t>kryterium formalnym nr 2</w:t>
      </w:r>
      <w:r w:rsidRPr="00C916E3">
        <w:rPr>
          <w:rFonts w:ascii="Open Sans" w:hAnsi="Open Sans" w:cs="Open Sans"/>
        </w:rPr>
        <w:t xml:space="preserve"> podlega wykluczeniu z możliwości otrzymania dofinansowania, w tym wykluczeniu, o którym mowa w:</w:t>
      </w:r>
    </w:p>
    <w:p w14:paraId="41A2ABF3" w14:textId="77777777" w:rsidR="003B5900" w:rsidRPr="00C916E3" w:rsidRDefault="003B5900" w:rsidP="00FA25EB">
      <w:pPr>
        <w:pStyle w:val="Akapitzlist"/>
        <w:numPr>
          <w:ilvl w:val="0"/>
          <w:numId w:val="65"/>
        </w:numPr>
        <w:spacing w:before="120" w:after="120" w:line="276" w:lineRule="auto"/>
        <w:ind w:left="714" w:hanging="357"/>
        <w:contextualSpacing/>
        <w:rPr>
          <w:rFonts w:ascii="Open Sans" w:hAnsi="Open Sans" w:cs="Open Sans"/>
          <w:color w:val="000000"/>
        </w:rPr>
      </w:pPr>
      <w:r w:rsidRPr="00C916E3">
        <w:rPr>
          <w:rFonts w:ascii="Open Sans" w:hAnsi="Open Sans" w:cs="Open Sans"/>
          <w:color w:val="000000"/>
        </w:rPr>
        <w:t>art. 207 ust. 4 ustawy z dnia 27 sierpnia 2009 r. o finansach publicznych;</w:t>
      </w:r>
    </w:p>
    <w:p w14:paraId="18AB4DFD" w14:textId="77777777" w:rsidR="003B5900" w:rsidRPr="00C916E3" w:rsidRDefault="003B5900" w:rsidP="00FA25EB">
      <w:pPr>
        <w:pStyle w:val="Akapitzlist"/>
        <w:numPr>
          <w:ilvl w:val="0"/>
          <w:numId w:val="65"/>
        </w:numPr>
        <w:spacing w:before="120" w:after="120" w:line="276" w:lineRule="auto"/>
        <w:ind w:left="714" w:hanging="357"/>
        <w:contextualSpacing/>
        <w:rPr>
          <w:rFonts w:ascii="Open Sans" w:hAnsi="Open Sans" w:cs="Open Sans"/>
          <w:color w:val="000000"/>
        </w:rPr>
      </w:pPr>
      <w:r w:rsidRPr="00C916E3">
        <w:rPr>
          <w:rFonts w:ascii="Open Sans" w:hAnsi="Open Sans" w:cs="Open Sans"/>
          <w:color w:val="000000"/>
        </w:rPr>
        <w:t>art. 12 ust. 1 pkt 1 ustawy z dnia 15 czerwca 2012 r. o skutkach powierzania wykonywania pracy cudzoziemcom przebywającym wbrew przepisom na terytorium Rzeczypospolitej Polskiej;</w:t>
      </w:r>
    </w:p>
    <w:p w14:paraId="7EDBAC09" w14:textId="77777777" w:rsidR="003B5900" w:rsidRPr="00C916E3" w:rsidRDefault="003B5900" w:rsidP="00FA25EB">
      <w:pPr>
        <w:pStyle w:val="Akapitzlist"/>
        <w:numPr>
          <w:ilvl w:val="0"/>
          <w:numId w:val="65"/>
        </w:numPr>
        <w:spacing w:before="120" w:after="120" w:line="276" w:lineRule="auto"/>
        <w:ind w:left="714" w:hanging="357"/>
        <w:contextualSpacing/>
        <w:rPr>
          <w:rFonts w:ascii="Open Sans" w:hAnsi="Open Sans" w:cs="Open Sans"/>
          <w:color w:val="000000"/>
        </w:rPr>
      </w:pPr>
      <w:r w:rsidRPr="00C916E3">
        <w:rPr>
          <w:rFonts w:ascii="Open Sans" w:hAnsi="Open Sans" w:cs="Open Sans"/>
          <w:color w:val="000000"/>
        </w:rPr>
        <w:t>art. 9 ust. 1 pkt 2a ustawy z dnia 28 października 2002 r. o odpowiedzialności podmiotów zbiorowych za czyny zabronione pod groźbą kary.</w:t>
      </w:r>
    </w:p>
    <w:p w14:paraId="4C63E043" w14:textId="77777777" w:rsidR="000067E1" w:rsidRPr="00C916E3" w:rsidRDefault="000067E1" w:rsidP="000067E1">
      <w:pPr>
        <w:spacing w:before="120" w:after="120" w:line="276" w:lineRule="auto"/>
        <w:contextualSpacing/>
        <w:rPr>
          <w:rFonts w:ascii="Open Sans" w:hAnsi="Open Sans" w:cs="Open Sans"/>
          <w:color w:val="000000"/>
        </w:rPr>
      </w:pPr>
      <w:r w:rsidRPr="00C916E3">
        <w:rPr>
          <w:rFonts w:ascii="Open Sans" w:hAnsi="Open Sans" w:cs="Open Sans"/>
          <w:color w:val="000000"/>
        </w:rPr>
        <w:t>Kryterium zostanie zweryfikowane na podstawie oświadczenia, stanowiącego załącznik do wniosku o dofinansowanie.</w:t>
      </w:r>
    </w:p>
    <w:p w14:paraId="2E9F4215" w14:textId="77777777" w:rsidR="00255CFF" w:rsidRPr="00C916E3" w:rsidRDefault="00255CFF" w:rsidP="00255CFF">
      <w:pPr>
        <w:spacing w:before="120" w:after="120" w:line="276" w:lineRule="auto"/>
        <w:contextualSpacing/>
        <w:rPr>
          <w:rFonts w:ascii="Open Sans" w:hAnsi="Open Sans" w:cs="Open Sans"/>
          <w:color w:val="000000"/>
        </w:rPr>
      </w:pPr>
      <w:r w:rsidRPr="00C916E3">
        <w:rPr>
          <w:rFonts w:ascii="Open Sans" w:hAnsi="Open Sans" w:cs="Open Sans"/>
          <w:color w:val="000000"/>
        </w:rPr>
        <w:t>W przypadku projektów partnerskich kryterium dotyczy zarówno Wnioskodawcy/ Partnera Wiodącego, jak i pozostałych Partnerów.</w:t>
      </w:r>
    </w:p>
    <w:p w14:paraId="2EB6EE01" w14:textId="77777777" w:rsidR="000067E1" w:rsidRPr="006177F6" w:rsidRDefault="00255CFF" w:rsidP="00255CFF">
      <w:pPr>
        <w:spacing w:before="120" w:after="120" w:line="276" w:lineRule="auto"/>
        <w:contextualSpacing/>
        <w:rPr>
          <w:rFonts w:ascii="Open Sans" w:hAnsi="Open Sans" w:cs="Open Sans"/>
          <w:color w:val="000000"/>
        </w:rPr>
      </w:pPr>
      <w:r w:rsidRPr="00C916E3">
        <w:rPr>
          <w:rFonts w:ascii="Open Sans" w:hAnsi="Open Sans" w:cs="Open Sans"/>
          <w:color w:val="000000"/>
        </w:rPr>
        <w:t>Kryterium nie dotyczy projektów, których Wnioskodawcą/Partnerem jest jednostka samorządu terytorialnego lub związek j.s.t, Skarb Państwa lub państwowa jednostka budżetowa.</w:t>
      </w:r>
    </w:p>
    <w:p w14:paraId="3AD5760E" w14:textId="77777777" w:rsidR="00255CFF" w:rsidRPr="006177F6" w:rsidRDefault="00255CFF" w:rsidP="00255CFF">
      <w:pPr>
        <w:spacing w:before="120" w:after="120" w:line="276" w:lineRule="auto"/>
        <w:contextualSpacing/>
        <w:rPr>
          <w:rFonts w:ascii="Open Sans" w:hAnsi="Open Sans" w:cs="Open Sans"/>
          <w:color w:val="000000"/>
        </w:rPr>
      </w:pPr>
    </w:p>
    <w:p w14:paraId="2A1EBAD3" w14:textId="77777777" w:rsidR="003D73A2" w:rsidRPr="00C916E3" w:rsidRDefault="003D73A2" w:rsidP="004B43E6">
      <w:pPr>
        <w:spacing w:before="120" w:after="120" w:line="276" w:lineRule="auto"/>
        <w:rPr>
          <w:rFonts w:ascii="Open Sans" w:hAnsi="Open Sans" w:cs="Open Sans"/>
        </w:rPr>
      </w:pPr>
      <w:r w:rsidRPr="00C916E3">
        <w:rPr>
          <w:rFonts w:ascii="Open Sans" w:hAnsi="Open Sans" w:cs="Open Sans"/>
        </w:rPr>
        <w:lastRenderedPageBreak/>
        <w:t>Wnioskodawca kwalifikuje się do otrzymania wsparcia wyłącznie w sytuacji, gdy jest podmiotem uprawnionym do dofinansowania zarówno na etapie aplikowania, jak również w dniu podpisania umowy o dofinansowanie.</w:t>
      </w:r>
    </w:p>
    <w:bookmarkEnd w:id="191"/>
    <w:p w14:paraId="77F1EBEB" w14:textId="77777777" w:rsidR="00632348" w:rsidRPr="00C916E3" w:rsidRDefault="00632348" w:rsidP="00632348">
      <w:pPr>
        <w:spacing w:before="120" w:after="120" w:line="276" w:lineRule="auto"/>
        <w:rPr>
          <w:rFonts w:ascii="Open Sans" w:hAnsi="Open Sans" w:cs="Open Sans"/>
        </w:rPr>
      </w:pPr>
      <w:r w:rsidRPr="00C916E3">
        <w:rPr>
          <w:rFonts w:ascii="Open Sans" w:hAnsi="Open Sans" w:cs="Open Sans"/>
        </w:rPr>
        <w:t xml:space="preserve">Wniosek o dofinansowanie musi spełniać </w:t>
      </w:r>
      <w:r w:rsidRPr="00C916E3">
        <w:rPr>
          <w:rFonts w:ascii="Open Sans" w:hAnsi="Open Sans" w:cs="Open Sans"/>
          <w:b/>
          <w:bCs/>
        </w:rPr>
        <w:t>kryterium horyzontalne nr 4</w:t>
      </w:r>
      <w:r w:rsidRPr="00C916E3">
        <w:rPr>
          <w:rFonts w:ascii="Open Sans" w:hAnsi="Open Sans" w:cs="Open Sans"/>
        </w:rPr>
        <w:t xml:space="preserve"> pn.:</w:t>
      </w:r>
    </w:p>
    <w:p w14:paraId="16F48A37" w14:textId="3633FD33" w:rsidR="00632348" w:rsidRPr="00C916E3" w:rsidRDefault="00255CFF" w:rsidP="00632348">
      <w:pPr>
        <w:spacing w:before="120" w:after="120" w:line="276" w:lineRule="auto"/>
        <w:rPr>
          <w:rFonts w:ascii="Open Sans" w:hAnsi="Open Sans" w:cs="Open Sans"/>
        </w:rPr>
      </w:pPr>
      <w:r w:rsidRPr="00986484">
        <w:rPr>
          <w:rFonts w:ascii="Open Sans" w:hAnsi="Open Sans" w:cs="Open Sans"/>
          <w:i/>
          <w:iCs/>
        </w:rPr>
        <w:t>Nie obowiązują dyskryminujące akty prawne przyjęte przez jednostkę samorządu terytorialnego, która jest Wnioskodawcą/ partnerem lub której jednostka zależna lub podmiot przez nią kontrolowany jest Wnioskodawcą/ partnerem/ realizatorem</w:t>
      </w:r>
      <w:r w:rsidR="00632348" w:rsidRPr="00986484">
        <w:rPr>
          <w:rFonts w:ascii="Open Sans" w:hAnsi="Open Sans" w:cs="Open Sans"/>
          <w:i/>
          <w:iCs/>
        </w:rPr>
        <w:t>.</w:t>
      </w:r>
    </w:p>
    <w:p w14:paraId="3E670C90" w14:textId="77777777" w:rsidR="00632348" w:rsidRPr="00C916E3" w:rsidRDefault="00632348" w:rsidP="00632348">
      <w:pPr>
        <w:spacing w:before="120" w:after="120" w:line="276" w:lineRule="auto"/>
        <w:rPr>
          <w:rFonts w:ascii="Open Sans" w:hAnsi="Open Sans" w:cs="Open Sans"/>
        </w:rPr>
      </w:pPr>
      <w:r w:rsidRPr="00C916E3">
        <w:rPr>
          <w:rFonts w:ascii="Open Sans" w:hAnsi="Open Sans" w:cs="Open Sans"/>
        </w:rPr>
        <w:t>Przez dyskryminujące akty prawne należy rozumieć jakiekolwiek akty prawa powodujące nieuprawnione różnicowanie, wykluczanie lub ograniczanie ze względu na jakiekolwiek przesłanki, tj.: płeć, rasę, pochodzenie etniczne, religię, światopogląd,</w:t>
      </w:r>
      <w:r w:rsidR="00255CFF" w:rsidRPr="00C916E3">
        <w:rPr>
          <w:rFonts w:ascii="Open Sans" w:hAnsi="Open Sans" w:cs="Open Sans"/>
        </w:rPr>
        <w:t xml:space="preserve"> </w:t>
      </w:r>
      <w:r w:rsidRPr="00C916E3">
        <w:rPr>
          <w:rFonts w:ascii="Open Sans" w:hAnsi="Open Sans" w:cs="Open Sans"/>
        </w:rPr>
        <w:t>niepełnosprawność, wiek, orientację seksualną.</w:t>
      </w:r>
    </w:p>
    <w:p w14:paraId="1259CD14" w14:textId="77777777" w:rsidR="00632348" w:rsidRPr="00C916E3" w:rsidRDefault="00632348" w:rsidP="00632348">
      <w:pPr>
        <w:spacing w:before="120" w:after="120" w:line="276" w:lineRule="auto"/>
        <w:rPr>
          <w:rFonts w:ascii="Open Sans" w:hAnsi="Open Sans" w:cs="Open Sans"/>
        </w:rPr>
      </w:pPr>
      <w:r w:rsidRPr="00C916E3">
        <w:rPr>
          <w:rFonts w:ascii="Open Sans" w:hAnsi="Open Sans" w:cs="Open Sans"/>
        </w:rPr>
        <w:t>Jednym z przejawów pozytywnego wpływu projektu na tę zasadę jest niepodejmowanie dyskryminujących aktów prawnych, tj.:</w:t>
      </w:r>
    </w:p>
    <w:p w14:paraId="1A1D26CC" w14:textId="77777777" w:rsidR="00632348" w:rsidRPr="00C916E3" w:rsidRDefault="00632348" w:rsidP="00632348">
      <w:pPr>
        <w:spacing w:before="120" w:after="120" w:line="276" w:lineRule="auto"/>
        <w:rPr>
          <w:rFonts w:ascii="Open Sans" w:hAnsi="Open Sans" w:cs="Open Sans"/>
        </w:rPr>
      </w:pPr>
      <w:r w:rsidRPr="00C916E3">
        <w:rPr>
          <w:rFonts w:ascii="Open Sans" w:hAnsi="Open Sans" w:cs="Open Sans"/>
        </w:rPr>
        <w:t>− Wnioskodawca będący jednostką samorządu terytorialnego oświadcza, że na jego terenie nie obowiązują dyskryminujące akty prawne;</w:t>
      </w:r>
    </w:p>
    <w:p w14:paraId="6B66323A" w14:textId="77777777" w:rsidR="00632348" w:rsidRPr="00C916E3" w:rsidRDefault="00632348" w:rsidP="00632348">
      <w:pPr>
        <w:spacing w:before="120" w:after="120" w:line="276" w:lineRule="auto"/>
        <w:rPr>
          <w:rFonts w:ascii="Open Sans" w:hAnsi="Open Sans" w:cs="Open Sans"/>
        </w:rPr>
      </w:pPr>
      <w:r w:rsidRPr="00C916E3">
        <w:rPr>
          <w:rFonts w:ascii="Open Sans" w:hAnsi="Open Sans" w:cs="Open Sans"/>
        </w:rPr>
        <w:t>− Wnioskodawca będący podmiotem kontrolowanym przez jednostkę samorządu terytorialnego lub podmiotem zależnym od jednostki samorządu terytorialnego oświadcza, że na terenie, na którym posiada swoją siedzibę, nie obowiązują dyskryminujące akty prawne.</w:t>
      </w:r>
    </w:p>
    <w:p w14:paraId="4AA1DE45" w14:textId="77777777" w:rsidR="00255CFF" w:rsidRPr="00C916E3" w:rsidRDefault="00255CFF" w:rsidP="00655F27">
      <w:pPr>
        <w:spacing w:before="120" w:after="120" w:line="276" w:lineRule="auto"/>
        <w:rPr>
          <w:rFonts w:ascii="Open Sans" w:hAnsi="Open Sans" w:cs="Open Sans"/>
        </w:rPr>
      </w:pPr>
      <w:r w:rsidRPr="00C916E3">
        <w:rPr>
          <w:rFonts w:ascii="Open Sans" w:hAnsi="Open Sans" w:cs="Open Sans"/>
        </w:rPr>
        <w:t>Spełnienie kryterium będzie oceniane na podstawie oświadczenia, stanowiącego załącznik do wniosku o dofinansowanie.</w:t>
      </w:r>
    </w:p>
    <w:p w14:paraId="40DAA8D5" w14:textId="34A4AB9E" w:rsidR="0066339A" w:rsidRPr="005E1CD5" w:rsidRDefault="00A23106" w:rsidP="0066339A">
      <w:pPr>
        <w:spacing w:before="120" w:after="120" w:line="276" w:lineRule="auto"/>
        <w:rPr>
          <w:rFonts w:ascii="Open Sans" w:hAnsi="Open Sans" w:cs="Open Sans"/>
        </w:rPr>
      </w:pPr>
      <w:r w:rsidRPr="00C916E3">
        <w:rPr>
          <w:rFonts w:ascii="Open Sans" w:hAnsi="Open Sans" w:cs="Open Sans"/>
        </w:rPr>
        <w:t xml:space="preserve">W ramach niniejszego naboru </w:t>
      </w:r>
      <w:r w:rsidR="00344577" w:rsidRPr="00C916E3">
        <w:rPr>
          <w:rFonts w:ascii="Open Sans" w:hAnsi="Open Sans" w:cs="Open Sans"/>
        </w:rPr>
        <w:t xml:space="preserve">projekt </w:t>
      </w:r>
      <w:r w:rsidRPr="00C916E3">
        <w:rPr>
          <w:rFonts w:ascii="Open Sans" w:hAnsi="Open Sans" w:cs="Open Sans"/>
        </w:rPr>
        <w:t xml:space="preserve">może otrzymać dodatkową premię punktową </w:t>
      </w:r>
      <w:r w:rsidR="0025247C">
        <w:rPr>
          <w:rFonts w:ascii="Open Sans" w:hAnsi="Open Sans" w:cs="Open Sans"/>
        </w:rPr>
        <w:t xml:space="preserve">wynoszącą </w:t>
      </w:r>
      <w:r w:rsidR="00792167">
        <w:rPr>
          <w:rFonts w:ascii="Open Sans" w:hAnsi="Open Sans" w:cs="Open Sans"/>
        </w:rPr>
        <w:t>3</w:t>
      </w:r>
      <w:r w:rsidR="0025247C">
        <w:rPr>
          <w:rFonts w:ascii="Open Sans" w:hAnsi="Open Sans" w:cs="Open Sans"/>
        </w:rPr>
        <w:t xml:space="preserve"> pkt </w:t>
      </w:r>
      <w:r w:rsidR="00344577" w:rsidRPr="00C916E3">
        <w:rPr>
          <w:rFonts w:ascii="Open Sans" w:hAnsi="Open Sans" w:cs="Open Sans"/>
        </w:rPr>
        <w:t xml:space="preserve">za </w:t>
      </w:r>
      <w:r w:rsidRPr="00C916E3">
        <w:rPr>
          <w:rFonts w:ascii="Open Sans" w:hAnsi="Open Sans" w:cs="Open Sans"/>
        </w:rPr>
        <w:t xml:space="preserve">spełnienie </w:t>
      </w:r>
      <w:r w:rsidRPr="0025247C">
        <w:rPr>
          <w:rFonts w:ascii="Open Sans" w:hAnsi="Open Sans" w:cs="Open Sans"/>
          <w:b/>
          <w:bCs/>
        </w:rPr>
        <w:t>kryteri</w:t>
      </w:r>
      <w:r w:rsidR="00305531" w:rsidRPr="0025247C">
        <w:rPr>
          <w:rFonts w:ascii="Open Sans" w:hAnsi="Open Sans" w:cs="Open Sans"/>
          <w:b/>
          <w:bCs/>
        </w:rPr>
        <w:t>um</w:t>
      </w:r>
      <w:r w:rsidR="00CA3BAD" w:rsidRPr="0025247C">
        <w:rPr>
          <w:rFonts w:ascii="Open Sans" w:hAnsi="Open Sans" w:cs="Open Sans"/>
          <w:b/>
          <w:bCs/>
        </w:rPr>
        <w:t xml:space="preserve"> premiując</w:t>
      </w:r>
      <w:r w:rsidR="00305531" w:rsidRPr="0025247C">
        <w:rPr>
          <w:rFonts w:ascii="Open Sans" w:hAnsi="Open Sans" w:cs="Open Sans"/>
          <w:b/>
          <w:bCs/>
        </w:rPr>
        <w:t>ego</w:t>
      </w:r>
      <w:r w:rsidR="0025247C" w:rsidRPr="0025247C">
        <w:rPr>
          <w:rFonts w:ascii="Open Sans" w:hAnsi="Open Sans" w:cs="Open Sans"/>
          <w:b/>
          <w:bCs/>
        </w:rPr>
        <w:t xml:space="preserve"> nr 1</w:t>
      </w:r>
      <w:r w:rsidR="0025247C">
        <w:rPr>
          <w:rFonts w:ascii="Open Sans" w:hAnsi="Open Sans" w:cs="Open Sans"/>
          <w:b/>
          <w:bCs/>
        </w:rPr>
        <w:t xml:space="preserve"> </w:t>
      </w:r>
      <w:r w:rsidR="0025247C" w:rsidRPr="0025247C">
        <w:rPr>
          <w:rFonts w:ascii="Open Sans" w:hAnsi="Open Sans" w:cs="Open Sans"/>
        </w:rPr>
        <w:t>pn.</w:t>
      </w:r>
      <w:r w:rsidR="0025247C">
        <w:rPr>
          <w:rFonts w:ascii="Open Sans" w:hAnsi="Open Sans" w:cs="Open Sans"/>
          <w:b/>
          <w:bCs/>
        </w:rPr>
        <w:t xml:space="preserve"> </w:t>
      </w:r>
      <w:r w:rsidR="00BE359E" w:rsidRPr="00986484">
        <w:rPr>
          <w:rFonts w:ascii="Open Sans" w:hAnsi="Open Sans" w:cs="Open Sans"/>
          <w:i/>
          <w:iCs/>
        </w:rPr>
        <w:t xml:space="preserve">Projekt jest realizowany w </w:t>
      </w:r>
      <w:r w:rsidR="00BE359E" w:rsidRPr="005E1CD5">
        <w:rPr>
          <w:rFonts w:ascii="Open Sans" w:hAnsi="Open Sans" w:cs="Open Sans"/>
        </w:rPr>
        <w:t>partnerstwie administracji publicznej z</w:t>
      </w:r>
      <w:r w:rsidR="0066339A" w:rsidRPr="005E1CD5">
        <w:rPr>
          <w:rFonts w:ascii="Open Sans" w:hAnsi="Open Sans" w:cs="Open Sans"/>
        </w:rPr>
        <w:t xml:space="preserve"> lokalnym</w:t>
      </w:r>
      <w:r w:rsidR="00BE359E" w:rsidRPr="005E1CD5">
        <w:rPr>
          <w:rFonts w:ascii="Open Sans" w:hAnsi="Open Sans" w:cs="Open Sans"/>
        </w:rPr>
        <w:t xml:space="preserve"> podmiotem ekonomii społecznej</w:t>
      </w:r>
      <w:r w:rsidR="0025247C" w:rsidRPr="005E1CD5">
        <w:rPr>
          <w:rFonts w:ascii="Open Sans" w:hAnsi="Open Sans" w:cs="Open Sans"/>
        </w:rPr>
        <w:t>.</w:t>
      </w:r>
    </w:p>
    <w:p w14:paraId="02A41411" w14:textId="5C8FEAA1" w:rsidR="00BE359E" w:rsidRPr="005E1CD5" w:rsidRDefault="0066339A" w:rsidP="0025247C">
      <w:pPr>
        <w:spacing w:before="120" w:after="120" w:line="276" w:lineRule="auto"/>
        <w:rPr>
          <w:rFonts w:ascii="Open Sans" w:hAnsi="Open Sans" w:cs="Open Sans"/>
        </w:rPr>
      </w:pPr>
      <w:r w:rsidRPr="005E1CD5">
        <w:rPr>
          <w:rFonts w:ascii="Open Sans" w:hAnsi="Open Sans" w:cs="Open Sans"/>
        </w:rPr>
        <w:t xml:space="preserve">Kryterium zostanie uznane za spełnione jeżeli projekt będzie realizowany w partnerstwie w rozumieniu art. 39 ustawy wdrożeniowej, co najmniej podmiotu administracji publicznej oraz lokalnego podmiotu ekonomii społecznej, który ma doświadczenie w realizacji usług społecznych i prowadzi działalność na rzecz grupy docelowej na terenie woj. podlaskiego. </w:t>
      </w:r>
    </w:p>
    <w:p w14:paraId="55A143D5" w14:textId="533E8AAD" w:rsidR="00BE359E" w:rsidRPr="0025247C" w:rsidRDefault="00BE359E" w:rsidP="0025247C">
      <w:pPr>
        <w:spacing w:before="120" w:after="120" w:line="276" w:lineRule="auto"/>
        <w:rPr>
          <w:rFonts w:ascii="Open Sans" w:hAnsi="Open Sans" w:cs="Open Sans"/>
        </w:rPr>
      </w:pPr>
      <w:r w:rsidRPr="0025247C">
        <w:rPr>
          <w:rFonts w:ascii="Open Sans" w:hAnsi="Open Sans" w:cs="Open Sans"/>
        </w:rPr>
        <w:t>Partnerstwo powinno zostać powołane w celu faktycznej wspólnej realizacji celów oraz działań projektu. Spełnienie danego kryterium zostanie zweryfikowane na podstawie treści wniosku o dofinansowanie, w którym musi zostać wskazany:</w:t>
      </w:r>
    </w:p>
    <w:p w14:paraId="26B41D45" w14:textId="38462654" w:rsidR="00BE359E" w:rsidRPr="0025247C" w:rsidRDefault="00BE359E" w:rsidP="0025247C">
      <w:pPr>
        <w:spacing w:before="120" w:after="120" w:line="276" w:lineRule="auto"/>
        <w:rPr>
          <w:rFonts w:ascii="Open Sans" w:hAnsi="Open Sans" w:cs="Open Sans"/>
        </w:rPr>
      </w:pPr>
      <w:r w:rsidRPr="0025247C">
        <w:rPr>
          <w:rFonts w:ascii="Open Sans" w:hAnsi="Open Sans" w:cs="Open Sans"/>
        </w:rPr>
        <w:t>- faktyczny udział partnerów we wspólnej realizacji projektu poprzez jednoznaczne wskazanie konkretnych zadań założonych do realizacji w projekcie, za które odpowiadać będzie każdy z partnerów</w:t>
      </w:r>
      <w:r w:rsidR="00412085" w:rsidRPr="0025247C">
        <w:rPr>
          <w:rFonts w:ascii="Open Sans" w:hAnsi="Open Sans" w:cs="Open Sans"/>
        </w:rPr>
        <w:t>,</w:t>
      </w:r>
    </w:p>
    <w:p w14:paraId="2009D056" w14:textId="66D3A034" w:rsidR="00CC3855" w:rsidRPr="0025247C" w:rsidRDefault="00BE359E" w:rsidP="0025247C">
      <w:pPr>
        <w:spacing w:before="120" w:after="120" w:line="276" w:lineRule="auto"/>
        <w:rPr>
          <w:rFonts w:ascii="Open Sans" w:hAnsi="Open Sans" w:cs="Open Sans"/>
        </w:rPr>
      </w:pPr>
      <w:r w:rsidRPr="0025247C">
        <w:rPr>
          <w:rFonts w:ascii="Open Sans" w:hAnsi="Open Sans" w:cs="Open Sans"/>
        </w:rPr>
        <w:lastRenderedPageBreak/>
        <w:t>- doświadczenie podmiotu ekonomii społecznej w realizacji usług społecznych na rzecz grupy docelowej z terenu województwa podlaskiego.</w:t>
      </w:r>
    </w:p>
    <w:p w14:paraId="338A25F8" w14:textId="77777777" w:rsidR="00900DCE" w:rsidRPr="00C916E3" w:rsidRDefault="00CA3BAD" w:rsidP="00655F27">
      <w:pPr>
        <w:spacing w:before="120" w:after="120" w:line="276" w:lineRule="auto"/>
        <w:rPr>
          <w:rFonts w:ascii="Open Sans" w:hAnsi="Open Sans" w:cs="Open Sans"/>
        </w:rPr>
      </w:pPr>
      <w:r w:rsidRPr="00C916E3">
        <w:rPr>
          <w:rFonts w:ascii="Open Sans" w:hAnsi="Open Sans" w:cs="Open Sans"/>
        </w:rPr>
        <w:t>Kryteria premiujące są</w:t>
      </w:r>
      <w:r w:rsidR="00A23106" w:rsidRPr="00C916E3">
        <w:rPr>
          <w:rFonts w:ascii="Open Sans" w:hAnsi="Open Sans" w:cs="Open Sans"/>
        </w:rPr>
        <w:t xml:space="preserve"> k</w:t>
      </w:r>
      <w:r w:rsidR="00655F27" w:rsidRPr="00C916E3">
        <w:rPr>
          <w:rFonts w:ascii="Open Sans" w:hAnsi="Open Sans" w:cs="Open Sans"/>
        </w:rPr>
        <w:t>ryteri</w:t>
      </w:r>
      <w:r w:rsidRPr="00C916E3">
        <w:rPr>
          <w:rFonts w:ascii="Open Sans" w:hAnsi="Open Sans" w:cs="Open Sans"/>
        </w:rPr>
        <w:t>ami</w:t>
      </w:r>
      <w:r w:rsidR="00655F27" w:rsidRPr="00C916E3">
        <w:rPr>
          <w:rFonts w:ascii="Open Sans" w:hAnsi="Open Sans" w:cs="Open Sans"/>
        </w:rPr>
        <w:t xml:space="preserve"> fakultatywn</w:t>
      </w:r>
      <w:r w:rsidRPr="00C916E3">
        <w:rPr>
          <w:rFonts w:ascii="Open Sans" w:hAnsi="Open Sans" w:cs="Open Sans"/>
        </w:rPr>
        <w:t>ymi</w:t>
      </w:r>
      <w:r w:rsidR="00655F27" w:rsidRPr="00C916E3">
        <w:rPr>
          <w:rFonts w:ascii="Open Sans" w:hAnsi="Open Sans" w:cs="Open Sans"/>
        </w:rPr>
        <w:t>, co oznacza, że spełnienie t</w:t>
      </w:r>
      <w:r w:rsidRPr="00C916E3">
        <w:rPr>
          <w:rFonts w:ascii="Open Sans" w:hAnsi="Open Sans" w:cs="Open Sans"/>
        </w:rPr>
        <w:t>ych</w:t>
      </w:r>
      <w:r w:rsidR="00655F27" w:rsidRPr="00C916E3">
        <w:rPr>
          <w:rFonts w:ascii="Open Sans" w:hAnsi="Open Sans" w:cs="Open Sans"/>
        </w:rPr>
        <w:t xml:space="preserve"> kryteri</w:t>
      </w:r>
      <w:r w:rsidRPr="00C916E3">
        <w:rPr>
          <w:rFonts w:ascii="Open Sans" w:hAnsi="Open Sans" w:cs="Open Sans"/>
        </w:rPr>
        <w:t>ów</w:t>
      </w:r>
      <w:r w:rsidR="00655F27" w:rsidRPr="00C916E3">
        <w:rPr>
          <w:rFonts w:ascii="Open Sans" w:hAnsi="Open Sans" w:cs="Open Sans"/>
        </w:rPr>
        <w:t xml:space="preserve"> nie jest konieczne do przyznania dofinansowania (tj. przyznanie 0 punktów nie dyskwalifikuje z możliwości uzyskania dofinansowania).</w:t>
      </w:r>
    </w:p>
    <w:p w14:paraId="55DF73CF" w14:textId="77777777" w:rsidR="00080539" w:rsidRDefault="003449FC" w:rsidP="00A76E4E">
      <w:pPr>
        <w:pStyle w:val="Nagwek2"/>
      </w:pPr>
      <w:bookmarkStart w:id="192" w:name="_Toc138670006"/>
      <w:bookmarkStart w:id="193" w:name="_Toc138670110"/>
      <w:bookmarkStart w:id="194" w:name="_Toc134788913"/>
      <w:bookmarkStart w:id="195" w:name="_Toc134791358"/>
      <w:bookmarkStart w:id="196" w:name="_Toc135639005"/>
      <w:bookmarkStart w:id="197" w:name="_Toc135639146"/>
      <w:bookmarkStart w:id="198" w:name="_Toc135646021"/>
      <w:bookmarkStart w:id="199" w:name="_Toc135646460"/>
      <w:bookmarkStart w:id="200" w:name="_Toc135729908"/>
      <w:bookmarkStart w:id="201" w:name="_Toc135730639"/>
      <w:bookmarkStart w:id="202" w:name="_Toc135739803"/>
      <w:bookmarkStart w:id="203" w:name="_Toc135740168"/>
      <w:bookmarkStart w:id="204" w:name="_Toc135741370"/>
      <w:bookmarkStart w:id="205" w:name="_Toc135741412"/>
      <w:bookmarkStart w:id="206" w:name="_Toc135741888"/>
      <w:bookmarkStart w:id="207" w:name="_Toc135743566"/>
      <w:bookmarkStart w:id="208" w:name="_Toc135744652"/>
      <w:bookmarkStart w:id="209" w:name="_Toc135744702"/>
      <w:bookmarkStart w:id="210" w:name="_Toc135744752"/>
      <w:bookmarkStart w:id="211" w:name="_Toc135806857"/>
      <w:bookmarkStart w:id="212" w:name="_Toc135806899"/>
      <w:bookmarkStart w:id="213" w:name="_Toc135807780"/>
      <w:bookmarkStart w:id="214" w:name="_Toc135808259"/>
      <w:bookmarkStart w:id="215" w:name="_Toc135808446"/>
      <w:bookmarkStart w:id="216" w:name="_Toc135808648"/>
      <w:bookmarkStart w:id="217" w:name="_Toc231892382"/>
      <w:bookmarkEnd w:id="192"/>
      <w:bookmarkEnd w:id="193"/>
      <w:r w:rsidRPr="00C916E3">
        <w:t>Grupa docelowa</w:t>
      </w:r>
      <w:bookmarkStart w:id="218" w:name="_Hlk138680157"/>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42F8580D" w14:textId="77777777" w:rsidR="005C0EEC" w:rsidRPr="005C0EEC" w:rsidRDefault="005C0EEC" w:rsidP="001D6816">
      <w:pPr>
        <w:widowControl w:val="0"/>
        <w:numPr>
          <w:ilvl w:val="0"/>
          <w:numId w:val="153"/>
        </w:numPr>
        <w:suppressAutoHyphens w:val="0"/>
        <w:autoSpaceDE w:val="0"/>
        <w:spacing w:before="120" w:after="0" w:line="276" w:lineRule="auto"/>
        <w:ind w:right="204"/>
        <w:contextualSpacing/>
        <w:textAlignment w:val="auto"/>
        <w:rPr>
          <w:rFonts w:ascii="Open Sans" w:eastAsia="Times New Roman" w:hAnsi="Open Sans" w:cs="Open Sans"/>
          <w:kern w:val="0"/>
        </w:rPr>
      </w:pPr>
      <w:r w:rsidRPr="005C0EEC">
        <w:rPr>
          <w:rFonts w:ascii="Open Sans" w:eastAsia="Times New Roman" w:hAnsi="Open Sans" w:cs="Open Sans"/>
          <w:kern w:val="0"/>
        </w:rPr>
        <w:t>Osobami korzystającymi z usług w</w:t>
      </w:r>
      <w:r w:rsidRPr="005C0EEC">
        <w:rPr>
          <w:rFonts w:ascii="Open Sans" w:eastAsia="Times New Roman" w:hAnsi="Open Sans" w:cs="Open Sans"/>
          <w:b/>
          <w:bCs/>
          <w:kern w:val="0"/>
        </w:rPr>
        <w:t xml:space="preserve"> mieszkaniach treningowych i wspomaganych</w:t>
      </w:r>
      <w:r w:rsidRPr="005C0EEC">
        <w:rPr>
          <w:rFonts w:ascii="Open Sans" w:eastAsia="Times New Roman" w:hAnsi="Open Sans" w:cs="Open Sans"/>
          <w:kern w:val="0"/>
        </w:rPr>
        <w:t>, zgodnie z art. 53 ust. 1 ustawy o pomocy społecznej mogą być osoby pełnoletnie, które ze względu na trudną sytuację życiową, wiek, niepełnosprawność lub chorobę potrzebuje wsparcia w codziennym funkcjonowaniu, ale nie wymagają usług w zakresie świadczonym przez jednostkę całodobowej opieki, w szczególności:</w:t>
      </w:r>
    </w:p>
    <w:p w14:paraId="4C56B2BA" w14:textId="76394937" w:rsidR="005C0EEC" w:rsidRPr="005C0EEC" w:rsidRDefault="005C0EEC" w:rsidP="001D6816">
      <w:pPr>
        <w:widowControl w:val="0"/>
        <w:numPr>
          <w:ilvl w:val="0"/>
          <w:numId w:val="154"/>
        </w:numPr>
        <w:suppressAutoHyphens w:val="0"/>
        <w:autoSpaceDE w:val="0"/>
        <w:spacing w:before="120" w:after="0" w:line="276" w:lineRule="auto"/>
        <w:ind w:left="851" w:right="204"/>
        <w:contextualSpacing/>
        <w:textAlignment w:val="auto"/>
        <w:rPr>
          <w:rFonts w:ascii="Open Sans" w:eastAsia="Times New Roman" w:hAnsi="Open Sans" w:cs="Open Sans"/>
          <w:kern w:val="0"/>
        </w:rPr>
      </w:pPr>
      <w:r w:rsidRPr="005C0EEC">
        <w:rPr>
          <w:rFonts w:ascii="Open Sans" w:eastAsia="Times New Roman" w:hAnsi="Open Sans" w:cs="Open Sans"/>
          <w:kern w:val="0"/>
        </w:rPr>
        <w:t xml:space="preserve">osoby z zaburzeniami psychicznymi, </w:t>
      </w:r>
    </w:p>
    <w:p w14:paraId="351378C4" w14:textId="77777777" w:rsidR="005C0EEC" w:rsidRPr="005C0EEC" w:rsidRDefault="005C0EEC" w:rsidP="001D6816">
      <w:pPr>
        <w:widowControl w:val="0"/>
        <w:numPr>
          <w:ilvl w:val="0"/>
          <w:numId w:val="155"/>
        </w:numPr>
        <w:suppressAutoHyphens w:val="0"/>
        <w:autoSpaceDE w:val="0"/>
        <w:spacing w:before="120" w:after="0" w:line="276" w:lineRule="auto"/>
        <w:ind w:left="851" w:right="202"/>
        <w:contextualSpacing/>
        <w:textAlignment w:val="auto"/>
        <w:rPr>
          <w:rFonts w:ascii="Open Sans" w:eastAsia="Times New Roman" w:hAnsi="Open Sans" w:cs="Open Sans"/>
          <w:kern w:val="0"/>
        </w:rPr>
      </w:pPr>
      <w:r w:rsidRPr="005C0EEC">
        <w:rPr>
          <w:rFonts w:ascii="Open Sans" w:eastAsia="Times New Roman" w:hAnsi="Open Sans" w:cs="Open Sans"/>
          <w:kern w:val="0"/>
        </w:rPr>
        <w:t xml:space="preserve">osoby bezdomne, </w:t>
      </w:r>
    </w:p>
    <w:p w14:paraId="470CBFF5" w14:textId="77777777" w:rsidR="005C0EEC" w:rsidRPr="005C0EEC" w:rsidRDefault="005C0EEC" w:rsidP="001D6816">
      <w:pPr>
        <w:widowControl w:val="0"/>
        <w:numPr>
          <w:ilvl w:val="0"/>
          <w:numId w:val="155"/>
        </w:numPr>
        <w:suppressAutoHyphens w:val="0"/>
        <w:autoSpaceDE w:val="0"/>
        <w:spacing w:before="120" w:after="0" w:line="276" w:lineRule="auto"/>
        <w:ind w:left="851" w:right="202"/>
        <w:contextualSpacing/>
        <w:textAlignment w:val="auto"/>
        <w:rPr>
          <w:rFonts w:ascii="Open Sans" w:eastAsia="Times New Roman" w:hAnsi="Open Sans" w:cs="Open Sans"/>
          <w:kern w:val="0"/>
        </w:rPr>
      </w:pPr>
      <w:r w:rsidRPr="005C0EEC">
        <w:rPr>
          <w:rFonts w:ascii="Open Sans" w:eastAsia="Times New Roman" w:hAnsi="Open Sans" w:cs="Open Sans"/>
          <w:kern w:val="0"/>
        </w:rPr>
        <w:t xml:space="preserve">osoby opuszczające pieczę zastępczą w rozumieniu przepisów o wspieraniu rodziny i systemie pieczy zastępczej, młodzieżowy ośrodek wychowawczy, okręgowy ośrodek wychowawczy, zakład poprawczy, schronisko dla nieletnich, </w:t>
      </w:r>
    </w:p>
    <w:p w14:paraId="4F2D0227" w14:textId="77777777" w:rsidR="005C0EEC" w:rsidRPr="005C0EEC" w:rsidRDefault="005C0EEC" w:rsidP="001D6816">
      <w:pPr>
        <w:widowControl w:val="0"/>
        <w:numPr>
          <w:ilvl w:val="0"/>
          <w:numId w:val="155"/>
        </w:numPr>
        <w:suppressAutoHyphens w:val="0"/>
        <w:autoSpaceDE w:val="0"/>
        <w:spacing w:before="120" w:after="0" w:line="276" w:lineRule="auto"/>
        <w:ind w:left="851" w:right="202"/>
        <w:contextualSpacing/>
        <w:textAlignment w:val="auto"/>
        <w:rPr>
          <w:rFonts w:ascii="Open Sans" w:eastAsia="Times New Roman" w:hAnsi="Open Sans" w:cs="Open Sans"/>
          <w:kern w:val="0"/>
        </w:rPr>
      </w:pPr>
      <w:r w:rsidRPr="005C0EEC">
        <w:rPr>
          <w:rFonts w:ascii="Open Sans" w:eastAsia="Times New Roman" w:hAnsi="Open Sans" w:cs="Open Sans"/>
          <w:kern w:val="0"/>
        </w:rPr>
        <w:t>cudzoziemcy, którzy uzyskali w Rzeczypospolitej Polskiej status uchodźcy, ochronę uzupełniającą lub zezwolenie na pobyt czasowy udzielone w związku z okolicznością,</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o</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której</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mowa</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w</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art.</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159</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ust.</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1</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pkt</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1</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lit.</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c</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lub</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d</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ustawy</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z</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dnia</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12</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grudnia</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2013 r.</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o </w:t>
      </w:r>
      <w:r w:rsidRPr="005C0EEC">
        <w:rPr>
          <w:rFonts w:ascii="Open Sans" w:eastAsia="Times New Roman" w:hAnsi="Open Sans" w:cs="Open Sans"/>
          <w:spacing w:val="-2"/>
          <w:kern w:val="0"/>
        </w:rPr>
        <w:t>cudzoziemcach.</w:t>
      </w:r>
    </w:p>
    <w:p w14:paraId="0CB87E71" w14:textId="77777777" w:rsidR="005C0EEC" w:rsidRPr="005C0EEC" w:rsidRDefault="005C0EEC" w:rsidP="005C0EEC">
      <w:pPr>
        <w:widowControl w:val="0"/>
        <w:suppressAutoHyphens w:val="0"/>
        <w:autoSpaceDE w:val="0"/>
        <w:spacing w:before="120" w:after="0" w:line="276" w:lineRule="auto"/>
        <w:ind w:left="720" w:right="204"/>
        <w:contextualSpacing/>
        <w:textAlignment w:val="auto"/>
        <w:rPr>
          <w:rFonts w:ascii="Open Sans" w:eastAsia="Times New Roman" w:hAnsi="Open Sans" w:cs="Open Sans"/>
          <w:kern w:val="0"/>
        </w:rPr>
      </w:pPr>
    </w:p>
    <w:p w14:paraId="1CD77A96" w14:textId="77777777" w:rsidR="005C0EEC" w:rsidRPr="005C0EEC" w:rsidRDefault="005C0EEC" w:rsidP="001D6816">
      <w:pPr>
        <w:widowControl w:val="0"/>
        <w:numPr>
          <w:ilvl w:val="0"/>
          <w:numId w:val="153"/>
        </w:numPr>
        <w:suppressAutoHyphens w:val="0"/>
        <w:autoSpaceDE w:val="0"/>
        <w:spacing w:before="120" w:after="0" w:line="276" w:lineRule="auto"/>
        <w:ind w:left="425" w:right="204" w:hanging="357"/>
        <w:contextualSpacing/>
        <w:textAlignment w:val="auto"/>
        <w:rPr>
          <w:rFonts w:ascii="Open Sans" w:eastAsia="Times New Roman" w:hAnsi="Open Sans" w:cs="Open Sans"/>
          <w:kern w:val="0"/>
        </w:rPr>
      </w:pPr>
      <w:r w:rsidRPr="005C0EEC">
        <w:rPr>
          <w:rFonts w:ascii="Open Sans" w:eastAsia="Times New Roman" w:hAnsi="Open Sans" w:cs="Open Sans"/>
          <w:kern w:val="0"/>
        </w:rPr>
        <w:t xml:space="preserve">Osobami korzystającymi z usług w </w:t>
      </w:r>
      <w:r w:rsidRPr="005C0EEC">
        <w:rPr>
          <w:rFonts w:ascii="Open Sans" w:eastAsia="Times New Roman" w:hAnsi="Open Sans" w:cs="Open Sans"/>
          <w:b/>
          <w:bCs/>
          <w:kern w:val="0"/>
        </w:rPr>
        <w:t>mieszkaniach z usługami</w:t>
      </w:r>
      <w:r w:rsidRPr="005C0EEC">
        <w:rPr>
          <w:rFonts w:ascii="Open Sans" w:eastAsia="Times New Roman" w:hAnsi="Open Sans" w:cs="Open Sans"/>
          <w:kern w:val="0"/>
        </w:rPr>
        <w:t xml:space="preserve"> (analogicznie jak w przypadku mieszkań treningowych i wspomaganych, zgodnie z art. 53 ust. 1 ustawy o pomocy społecznej) mogą być osoby pełnoletnie, które ze względu na trudną sytuację życiową, wiek, niepełnosprawność lub chorobę potrzebują wsparcia w codziennym funkcjonowaniu, ale nie wymaga usług w zakresie świadczonym przez jednostkę całodobowej opieki, w szczególności: </w:t>
      </w:r>
    </w:p>
    <w:p w14:paraId="1186958D" w14:textId="77777777" w:rsidR="005C0EEC" w:rsidRPr="005C0EEC" w:rsidRDefault="005C0EEC" w:rsidP="001D6816">
      <w:pPr>
        <w:widowControl w:val="0"/>
        <w:numPr>
          <w:ilvl w:val="0"/>
          <w:numId w:val="154"/>
        </w:numPr>
        <w:suppressAutoHyphens w:val="0"/>
        <w:autoSpaceDE w:val="0"/>
        <w:spacing w:before="120" w:after="0" w:line="276" w:lineRule="auto"/>
        <w:ind w:left="851" w:right="204"/>
        <w:contextualSpacing/>
        <w:textAlignment w:val="auto"/>
        <w:rPr>
          <w:rFonts w:ascii="Open Sans" w:eastAsia="Times New Roman" w:hAnsi="Open Sans" w:cs="Open Sans"/>
          <w:kern w:val="0"/>
        </w:rPr>
      </w:pPr>
      <w:bookmarkStart w:id="219" w:name="_Hlk197954552"/>
      <w:r w:rsidRPr="005C0EEC">
        <w:rPr>
          <w:rFonts w:ascii="Open Sans" w:eastAsia="Times New Roman" w:hAnsi="Open Sans" w:cs="Open Sans"/>
          <w:kern w:val="0"/>
        </w:rPr>
        <w:t xml:space="preserve">osoby z zaburzeniami psychicznymi, </w:t>
      </w:r>
    </w:p>
    <w:p w14:paraId="7323F984" w14:textId="77777777" w:rsidR="005C0EEC" w:rsidRPr="005C0EEC" w:rsidRDefault="005C0EEC" w:rsidP="001D6816">
      <w:pPr>
        <w:widowControl w:val="0"/>
        <w:numPr>
          <w:ilvl w:val="0"/>
          <w:numId w:val="155"/>
        </w:numPr>
        <w:suppressAutoHyphens w:val="0"/>
        <w:autoSpaceDE w:val="0"/>
        <w:spacing w:before="120" w:after="0" w:line="276" w:lineRule="auto"/>
        <w:ind w:left="851" w:right="202"/>
        <w:contextualSpacing/>
        <w:textAlignment w:val="auto"/>
        <w:rPr>
          <w:rFonts w:ascii="Open Sans" w:eastAsia="Times New Roman" w:hAnsi="Open Sans" w:cs="Open Sans"/>
          <w:kern w:val="0"/>
        </w:rPr>
      </w:pPr>
      <w:r w:rsidRPr="005C0EEC">
        <w:rPr>
          <w:rFonts w:ascii="Open Sans" w:eastAsia="Times New Roman" w:hAnsi="Open Sans" w:cs="Open Sans"/>
          <w:kern w:val="0"/>
        </w:rPr>
        <w:t xml:space="preserve">osoby bezdomne, </w:t>
      </w:r>
    </w:p>
    <w:p w14:paraId="46283F1B" w14:textId="77777777" w:rsidR="005C0EEC" w:rsidRPr="005C0EEC" w:rsidRDefault="005C0EEC" w:rsidP="001D6816">
      <w:pPr>
        <w:widowControl w:val="0"/>
        <w:numPr>
          <w:ilvl w:val="0"/>
          <w:numId w:val="155"/>
        </w:numPr>
        <w:suppressAutoHyphens w:val="0"/>
        <w:autoSpaceDE w:val="0"/>
        <w:spacing w:before="120" w:after="0" w:line="276" w:lineRule="auto"/>
        <w:ind w:left="851" w:right="202"/>
        <w:contextualSpacing/>
        <w:textAlignment w:val="auto"/>
        <w:rPr>
          <w:rFonts w:ascii="Open Sans" w:eastAsia="Times New Roman" w:hAnsi="Open Sans" w:cs="Open Sans"/>
          <w:kern w:val="0"/>
        </w:rPr>
      </w:pPr>
      <w:r w:rsidRPr="005C0EEC">
        <w:rPr>
          <w:rFonts w:ascii="Open Sans" w:eastAsia="Times New Roman" w:hAnsi="Open Sans" w:cs="Open Sans"/>
          <w:kern w:val="0"/>
        </w:rPr>
        <w:t xml:space="preserve">osoby opuszczające pieczę zastępczą w rozumieniu przepisów o wspieraniu rodziny i systemie pieczy zastępczej, młodzieżowy ośrodek wychowawczy, okręgowy ośrodek wychowawczy, zakład poprawczy, schronisko dla nieletnich, </w:t>
      </w:r>
    </w:p>
    <w:p w14:paraId="1109B5EB" w14:textId="77777777" w:rsidR="005C0EEC" w:rsidRPr="005C0EEC" w:rsidRDefault="005C0EEC" w:rsidP="001D6816">
      <w:pPr>
        <w:widowControl w:val="0"/>
        <w:numPr>
          <w:ilvl w:val="0"/>
          <w:numId w:val="155"/>
        </w:numPr>
        <w:suppressAutoHyphens w:val="0"/>
        <w:autoSpaceDE w:val="0"/>
        <w:spacing w:before="120" w:after="0" w:line="276" w:lineRule="auto"/>
        <w:ind w:left="851" w:right="202"/>
        <w:contextualSpacing/>
        <w:textAlignment w:val="auto"/>
        <w:rPr>
          <w:rFonts w:ascii="Open Sans" w:eastAsia="Times New Roman" w:hAnsi="Open Sans" w:cs="Open Sans"/>
          <w:kern w:val="0"/>
        </w:rPr>
      </w:pPr>
      <w:r w:rsidRPr="005C0EEC">
        <w:rPr>
          <w:rFonts w:ascii="Open Sans" w:eastAsia="Times New Roman" w:hAnsi="Open Sans" w:cs="Open Sans"/>
          <w:kern w:val="0"/>
        </w:rPr>
        <w:t>cudzoziemcy, którzy uzyskali w Rzeczypospolitej Polskiej status uchodźcy, ochronę uzupełniającą lub zezwolenie na pobyt czasowy udzielone w związku z okolicznością,</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o</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której</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mowa</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w</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art.</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159</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ust.</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1</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pkt</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1</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lit.</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c</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lub</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d</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ustawy</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z</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dnia</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12</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grudnia</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2013 r.</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o </w:t>
      </w:r>
      <w:r w:rsidRPr="005C0EEC">
        <w:rPr>
          <w:rFonts w:ascii="Open Sans" w:eastAsia="Times New Roman" w:hAnsi="Open Sans" w:cs="Open Sans"/>
          <w:spacing w:val="-2"/>
          <w:kern w:val="0"/>
        </w:rPr>
        <w:t>cudzoziemcach.</w:t>
      </w:r>
    </w:p>
    <w:bookmarkEnd w:id="219"/>
    <w:p w14:paraId="3C94BA4F" w14:textId="77777777" w:rsidR="005C0EEC" w:rsidRPr="005C0EEC" w:rsidRDefault="005C0EEC" w:rsidP="005C0EEC">
      <w:pPr>
        <w:widowControl w:val="0"/>
        <w:suppressAutoHyphens w:val="0"/>
        <w:autoSpaceDE w:val="0"/>
        <w:spacing w:before="120" w:after="0" w:line="276" w:lineRule="auto"/>
        <w:ind w:left="425"/>
        <w:textAlignment w:val="auto"/>
        <w:rPr>
          <w:rFonts w:ascii="Open Sans" w:eastAsia="Times New Roman" w:hAnsi="Open Sans" w:cs="Open Sans"/>
          <w:kern w:val="0"/>
        </w:rPr>
      </w:pPr>
      <w:r w:rsidRPr="005C0EEC">
        <w:rPr>
          <w:rFonts w:ascii="Open Sans" w:eastAsia="Times New Roman" w:hAnsi="Open Sans" w:cs="Open Sans"/>
          <w:kern w:val="0"/>
        </w:rPr>
        <w:t>Ponadto</w:t>
      </w:r>
      <w:r w:rsidRPr="005C0EEC">
        <w:rPr>
          <w:rFonts w:ascii="Open Sans" w:eastAsia="Times New Roman" w:hAnsi="Open Sans" w:cs="Open Sans"/>
          <w:spacing w:val="-6"/>
          <w:kern w:val="0"/>
        </w:rPr>
        <w:t xml:space="preserve"> </w:t>
      </w:r>
      <w:r w:rsidRPr="005C0EEC">
        <w:rPr>
          <w:rFonts w:ascii="Open Sans" w:eastAsia="Times New Roman" w:hAnsi="Open Sans" w:cs="Open Sans"/>
          <w:kern w:val="0"/>
        </w:rPr>
        <w:t>osobami korzystającymi z</w:t>
      </w:r>
      <w:r w:rsidRPr="005C0EEC">
        <w:rPr>
          <w:rFonts w:ascii="Open Sans" w:eastAsia="Times New Roman" w:hAnsi="Open Sans" w:cs="Open Sans"/>
          <w:spacing w:val="-2"/>
          <w:kern w:val="0"/>
        </w:rPr>
        <w:t xml:space="preserve"> </w:t>
      </w:r>
      <w:r w:rsidRPr="005C0EEC">
        <w:rPr>
          <w:rFonts w:ascii="Open Sans" w:eastAsia="Times New Roman" w:hAnsi="Open Sans" w:cs="Open Sans"/>
          <w:kern w:val="0"/>
        </w:rPr>
        <w:t>usług</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w</w:t>
      </w:r>
      <w:r w:rsidRPr="005C0EEC">
        <w:rPr>
          <w:rFonts w:ascii="Open Sans" w:eastAsia="Times New Roman" w:hAnsi="Open Sans" w:cs="Open Sans"/>
          <w:spacing w:val="-3"/>
          <w:kern w:val="0"/>
        </w:rPr>
        <w:t xml:space="preserve"> </w:t>
      </w:r>
      <w:r w:rsidRPr="00986484">
        <w:rPr>
          <w:rFonts w:ascii="Open Sans" w:eastAsia="Times New Roman" w:hAnsi="Open Sans" w:cs="Open Sans"/>
          <w:b/>
          <w:bCs/>
          <w:kern w:val="0"/>
        </w:rPr>
        <w:t>mieszkaniu</w:t>
      </w:r>
      <w:r w:rsidRPr="00986484">
        <w:rPr>
          <w:rFonts w:ascii="Open Sans" w:eastAsia="Times New Roman" w:hAnsi="Open Sans" w:cs="Open Sans"/>
          <w:b/>
          <w:bCs/>
          <w:spacing w:val="-3"/>
          <w:kern w:val="0"/>
        </w:rPr>
        <w:t xml:space="preserve"> </w:t>
      </w:r>
      <w:r w:rsidRPr="00986484">
        <w:rPr>
          <w:rFonts w:ascii="Open Sans" w:eastAsia="Times New Roman" w:hAnsi="Open Sans" w:cs="Open Sans"/>
          <w:b/>
          <w:bCs/>
          <w:kern w:val="0"/>
        </w:rPr>
        <w:t>z</w:t>
      </w:r>
      <w:r w:rsidRPr="00986484">
        <w:rPr>
          <w:rFonts w:ascii="Open Sans" w:eastAsia="Times New Roman" w:hAnsi="Open Sans" w:cs="Open Sans"/>
          <w:b/>
          <w:bCs/>
          <w:spacing w:val="-3"/>
          <w:kern w:val="0"/>
        </w:rPr>
        <w:t xml:space="preserve"> </w:t>
      </w:r>
      <w:r w:rsidRPr="00986484">
        <w:rPr>
          <w:rFonts w:ascii="Open Sans" w:eastAsia="Times New Roman" w:hAnsi="Open Sans" w:cs="Open Sans"/>
          <w:b/>
          <w:bCs/>
          <w:kern w:val="0"/>
        </w:rPr>
        <w:t>usługami</w:t>
      </w:r>
      <w:r w:rsidRPr="005C0EEC">
        <w:rPr>
          <w:rFonts w:ascii="Open Sans" w:eastAsia="Times New Roman" w:hAnsi="Open Sans" w:cs="Open Sans"/>
          <w:spacing w:val="-3"/>
          <w:kern w:val="0"/>
        </w:rPr>
        <w:t xml:space="preserve"> </w:t>
      </w:r>
      <w:r w:rsidRPr="005C0EEC">
        <w:rPr>
          <w:rFonts w:ascii="Open Sans" w:eastAsia="Times New Roman" w:hAnsi="Open Sans" w:cs="Open Sans"/>
          <w:kern w:val="0"/>
        </w:rPr>
        <w:t>mogą</w:t>
      </w:r>
      <w:r w:rsidRPr="005C0EEC">
        <w:rPr>
          <w:rFonts w:ascii="Open Sans" w:eastAsia="Times New Roman" w:hAnsi="Open Sans" w:cs="Open Sans"/>
          <w:spacing w:val="-3"/>
          <w:kern w:val="0"/>
        </w:rPr>
        <w:t xml:space="preserve"> </w:t>
      </w:r>
      <w:r w:rsidRPr="005C0EEC">
        <w:rPr>
          <w:rFonts w:ascii="Open Sans" w:eastAsia="Times New Roman" w:hAnsi="Open Sans" w:cs="Open Sans"/>
          <w:spacing w:val="-4"/>
          <w:kern w:val="0"/>
        </w:rPr>
        <w:t>być:</w:t>
      </w:r>
    </w:p>
    <w:p w14:paraId="30BC3C8C" w14:textId="77777777" w:rsidR="005C0EEC" w:rsidRPr="005C0EEC" w:rsidRDefault="005C0EEC" w:rsidP="001D6816">
      <w:pPr>
        <w:widowControl w:val="0"/>
        <w:numPr>
          <w:ilvl w:val="0"/>
          <w:numId w:val="156"/>
        </w:numPr>
        <w:suppressAutoHyphens w:val="0"/>
        <w:spacing w:before="120" w:after="0" w:line="276" w:lineRule="auto"/>
        <w:ind w:left="850" w:hanging="357"/>
        <w:contextualSpacing/>
        <w:textAlignment w:val="auto"/>
        <w:rPr>
          <w:rFonts w:ascii="Open Sans" w:eastAsia="Times New Roman" w:hAnsi="Open Sans" w:cs="Open Sans"/>
          <w:kern w:val="0"/>
        </w:rPr>
      </w:pPr>
      <w:r w:rsidRPr="005C0EEC">
        <w:rPr>
          <w:rFonts w:ascii="Open Sans" w:eastAsia="Times New Roman" w:hAnsi="Open Sans" w:cs="Open Sans"/>
          <w:kern w:val="0"/>
        </w:rPr>
        <w:lastRenderedPageBreak/>
        <w:t>osoby niepełnoletnie, która wymagają opieki lub opieki całodobowej w związku z koniecznością zapewnienia rodzinie lub opiekunom wsparcia wytchnieniowego oraz osoby niepełnoletnie między 15 a 18 rokiem życia przebywające w systemie pieczy zastępczej, które potrzebują trenować samodzielność i niezależność przed opuszczeniem systemu pieczy zastępczej na stałe;</w:t>
      </w:r>
    </w:p>
    <w:p w14:paraId="406B8427" w14:textId="77777777" w:rsidR="005C0EEC" w:rsidRPr="005C0EEC" w:rsidRDefault="005C0EEC" w:rsidP="001D6816">
      <w:pPr>
        <w:widowControl w:val="0"/>
        <w:numPr>
          <w:ilvl w:val="0"/>
          <w:numId w:val="156"/>
        </w:numPr>
        <w:suppressAutoHyphens w:val="0"/>
        <w:spacing w:before="120" w:after="0" w:line="276" w:lineRule="auto"/>
        <w:ind w:left="850" w:hanging="357"/>
        <w:contextualSpacing/>
        <w:textAlignment w:val="auto"/>
        <w:rPr>
          <w:rFonts w:ascii="Open Sans" w:eastAsia="Times New Roman" w:hAnsi="Open Sans" w:cs="Open Sans"/>
          <w:kern w:val="0"/>
        </w:rPr>
      </w:pPr>
      <w:r w:rsidRPr="005C0EEC">
        <w:rPr>
          <w:rFonts w:ascii="Open Sans" w:eastAsia="Times New Roman" w:hAnsi="Open Sans" w:cs="Open Sans"/>
          <w:kern w:val="0"/>
        </w:rPr>
        <w:t>osoby pełnoletnie wymagające usług w zakresie opieki całodobowej,</w:t>
      </w:r>
    </w:p>
    <w:p w14:paraId="77B995F8" w14:textId="77777777" w:rsidR="005C0EEC" w:rsidRPr="005C0EEC" w:rsidRDefault="005C0EEC" w:rsidP="001D6816">
      <w:pPr>
        <w:widowControl w:val="0"/>
        <w:numPr>
          <w:ilvl w:val="0"/>
          <w:numId w:val="156"/>
        </w:numPr>
        <w:suppressAutoHyphens w:val="0"/>
        <w:spacing w:before="120" w:after="0" w:line="276" w:lineRule="auto"/>
        <w:ind w:left="850" w:hanging="357"/>
        <w:textAlignment w:val="auto"/>
        <w:rPr>
          <w:rFonts w:ascii="Open Sans" w:eastAsia="Times New Roman" w:hAnsi="Open Sans" w:cs="Open Sans"/>
          <w:kern w:val="0"/>
        </w:rPr>
      </w:pPr>
      <w:r w:rsidRPr="005C0EEC">
        <w:rPr>
          <w:rFonts w:ascii="Open Sans" w:eastAsia="Times New Roman" w:hAnsi="Open Sans" w:cs="Open Sans"/>
          <w:kern w:val="0"/>
        </w:rPr>
        <w:t xml:space="preserve">osoby w kryzysie bezdomności, dotknięte wykluczeniem z dostępu do mieszkań lub zagrożone bezdomnością </w:t>
      </w:r>
      <w:bookmarkStart w:id="220" w:name="_Hlk197520751"/>
      <w:r w:rsidRPr="005C0EEC">
        <w:rPr>
          <w:rFonts w:ascii="Open Sans" w:eastAsia="Times New Roman" w:hAnsi="Open Sans" w:cs="Open Sans"/>
          <w:kern w:val="0"/>
        </w:rPr>
        <w:t>według definicji z Wytycznych EFS+</w:t>
      </w:r>
      <w:bookmarkEnd w:id="220"/>
      <w:r w:rsidRPr="005C0EEC">
        <w:rPr>
          <w:rFonts w:ascii="Open Sans" w:eastAsia="Times New Roman" w:hAnsi="Open Sans" w:cs="Open Sans"/>
          <w:kern w:val="0"/>
        </w:rPr>
        <w:t xml:space="preserve"> (która jest szersza niż definicja stosowana w ustawie o pomocy społecznej).</w:t>
      </w:r>
    </w:p>
    <w:p w14:paraId="25BB4813" w14:textId="77777777" w:rsidR="005C0EEC" w:rsidRPr="005C0EEC" w:rsidRDefault="005C0EEC" w:rsidP="001D6816">
      <w:pPr>
        <w:widowControl w:val="0"/>
        <w:numPr>
          <w:ilvl w:val="0"/>
          <w:numId w:val="153"/>
        </w:numPr>
        <w:suppressAutoHyphens w:val="0"/>
        <w:autoSpaceDE w:val="0"/>
        <w:spacing w:before="120" w:after="0" w:line="276" w:lineRule="auto"/>
        <w:ind w:left="425" w:hanging="357"/>
        <w:textAlignment w:val="auto"/>
        <w:rPr>
          <w:rFonts w:ascii="Open Sans" w:hAnsi="Open Sans" w:cs="Open Sans"/>
        </w:rPr>
      </w:pPr>
      <w:r w:rsidRPr="005C0EEC">
        <w:rPr>
          <w:rFonts w:ascii="Open Sans" w:eastAsia="Times New Roman" w:hAnsi="Open Sans" w:cs="Open Sans"/>
          <w:bCs/>
          <w:kern w:val="0"/>
        </w:rPr>
        <w:t xml:space="preserve">Osobami korzystającymi ze wsparcia w </w:t>
      </w:r>
      <w:r w:rsidRPr="005C0EEC">
        <w:rPr>
          <w:rFonts w:ascii="Open Sans" w:eastAsia="Times New Roman" w:hAnsi="Open Sans" w:cs="Open Sans"/>
          <w:b/>
          <w:kern w:val="0"/>
        </w:rPr>
        <w:t>mieszkaniach ze wsparciem</w:t>
      </w:r>
      <w:r w:rsidRPr="005C0EEC">
        <w:rPr>
          <w:rFonts w:ascii="Open Sans" w:eastAsia="Times New Roman" w:hAnsi="Open Sans" w:cs="Open Sans"/>
          <w:bCs/>
          <w:kern w:val="0"/>
        </w:rPr>
        <w:t xml:space="preserve"> mogą być przede wszystkim:</w:t>
      </w:r>
    </w:p>
    <w:p w14:paraId="6059FE3F" w14:textId="7DCFA807" w:rsidR="005C0EEC" w:rsidRPr="00BB43A7" w:rsidRDefault="005C0EEC" w:rsidP="001D6816">
      <w:pPr>
        <w:widowControl w:val="0"/>
        <w:numPr>
          <w:ilvl w:val="0"/>
          <w:numId w:val="157"/>
        </w:numPr>
        <w:suppressAutoHyphens w:val="0"/>
        <w:autoSpaceDE w:val="0"/>
        <w:spacing w:before="120" w:after="0" w:line="276" w:lineRule="auto"/>
        <w:ind w:left="851" w:hanging="357"/>
        <w:contextualSpacing/>
        <w:textAlignment w:val="auto"/>
        <w:rPr>
          <w:rFonts w:ascii="Open Sans" w:eastAsia="Times New Roman" w:hAnsi="Open Sans" w:cs="Open Sans"/>
          <w:bCs/>
          <w:kern w:val="0"/>
        </w:rPr>
      </w:pPr>
      <w:r w:rsidRPr="005C0EEC">
        <w:rPr>
          <w:rFonts w:ascii="Open Sans" w:eastAsia="Times New Roman" w:hAnsi="Open Sans" w:cs="Open Sans"/>
          <w:bCs/>
          <w:kern w:val="0"/>
        </w:rPr>
        <w:t>osoby w kryzysie bezdomności, dotknięte wykluczeniem z dostępu do mieszkań lub</w:t>
      </w:r>
      <w:r w:rsidR="00BB43A7">
        <w:rPr>
          <w:rFonts w:ascii="Open Sans" w:eastAsia="Times New Roman" w:hAnsi="Open Sans" w:cs="Open Sans"/>
          <w:bCs/>
          <w:kern w:val="0"/>
        </w:rPr>
        <w:t xml:space="preserve"> </w:t>
      </w:r>
      <w:r w:rsidRPr="00BB43A7">
        <w:rPr>
          <w:rFonts w:ascii="Open Sans" w:eastAsia="Times New Roman" w:hAnsi="Open Sans" w:cs="Open Sans"/>
          <w:bCs/>
          <w:kern w:val="0"/>
        </w:rPr>
        <w:t>zagrożone bezdomnością według definicji z Wytycznych EFS+;</w:t>
      </w:r>
    </w:p>
    <w:p w14:paraId="777B9B5D" w14:textId="77777777" w:rsidR="005C0EEC" w:rsidRPr="005C0EEC" w:rsidRDefault="005C0EEC" w:rsidP="001D6816">
      <w:pPr>
        <w:widowControl w:val="0"/>
        <w:numPr>
          <w:ilvl w:val="0"/>
          <w:numId w:val="157"/>
        </w:numPr>
        <w:suppressAutoHyphens w:val="0"/>
        <w:autoSpaceDE w:val="0"/>
        <w:spacing w:before="120" w:after="0" w:line="276" w:lineRule="auto"/>
        <w:ind w:left="851" w:hanging="357"/>
        <w:contextualSpacing/>
        <w:textAlignment w:val="auto"/>
        <w:rPr>
          <w:rFonts w:ascii="Open Sans" w:eastAsia="Times New Roman" w:hAnsi="Open Sans" w:cs="Open Sans"/>
          <w:bCs/>
          <w:kern w:val="0"/>
        </w:rPr>
      </w:pPr>
      <w:r w:rsidRPr="005C0EEC">
        <w:rPr>
          <w:rFonts w:ascii="Open Sans" w:eastAsia="Times New Roman" w:hAnsi="Open Sans" w:cs="Open Sans"/>
          <w:bCs/>
          <w:kern w:val="0"/>
        </w:rPr>
        <w:t>osoby z niepełnosprawnością według definicji z Wytycznych EFS+;</w:t>
      </w:r>
    </w:p>
    <w:p w14:paraId="5C042EE0" w14:textId="77777777" w:rsidR="005C0EEC" w:rsidRPr="005C0EEC" w:rsidRDefault="005C0EEC" w:rsidP="001D6816">
      <w:pPr>
        <w:widowControl w:val="0"/>
        <w:numPr>
          <w:ilvl w:val="0"/>
          <w:numId w:val="157"/>
        </w:numPr>
        <w:suppressAutoHyphens w:val="0"/>
        <w:autoSpaceDE w:val="0"/>
        <w:spacing w:before="120" w:after="0" w:line="276" w:lineRule="auto"/>
        <w:ind w:left="851" w:hanging="357"/>
        <w:contextualSpacing/>
        <w:textAlignment w:val="auto"/>
        <w:rPr>
          <w:rFonts w:ascii="Open Sans" w:eastAsia="Times New Roman" w:hAnsi="Open Sans" w:cs="Open Sans"/>
          <w:bCs/>
          <w:kern w:val="0"/>
        </w:rPr>
      </w:pPr>
      <w:r w:rsidRPr="005C0EEC">
        <w:rPr>
          <w:rFonts w:ascii="Open Sans" w:eastAsia="Times New Roman" w:hAnsi="Open Sans" w:cs="Open Sans"/>
          <w:bCs/>
          <w:kern w:val="0"/>
        </w:rPr>
        <w:t>osoby potrzebujące wsparcia w codziennym funkcjonowaniu, w tym wymagające całodobowej opieki według definicji z Wytycznych EFS+;</w:t>
      </w:r>
    </w:p>
    <w:p w14:paraId="0A4ADC08" w14:textId="4D59C1D0" w:rsidR="005C0EEC" w:rsidRPr="00BB43A7" w:rsidRDefault="005C0EEC" w:rsidP="001D6816">
      <w:pPr>
        <w:widowControl w:val="0"/>
        <w:numPr>
          <w:ilvl w:val="0"/>
          <w:numId w:val="157"/>
        </w:numPr>
        <w:suppressAutoHyphens w:val="0"/>
        <w:autoSpaceDE w:val="0"/>
        <w:spacing w:before="120" w:after="0" w:line="276" w:lineRule="auto"/>
        <w:ind w:left="851" w:hanging="357"/>
        <w:contextualSpacing/>
        <w:textAlignment w:val="auto"/>
        <w:rPr>
          <w:rFonts w:ascii="Open Sans" w:eastAsia="Times New Roman" w:hAnsi="Open Sans" w:cs="Open Sans"/>
          <w:bCs/>
          <w:kern w:val="0"/>
        </w:rPr>
      </w:pPr>
      <w:r w:rsidRPr="005C0EEC">
        <w:rPr>
          <w:rFonts w:ascii="Open Sans" w:eastAsia="Times New Roman" w:hAnsi="Open Sans" w:cs="Open Sans"/>
          <w:bCs/>
          <w:kern w:val="0"/>
        </w:rPr>
        <w:t>osoby wychodzące i opuszczające system pieczy zastępczej lub instytucje dla dzieci i</w:t>
      </w:r>
      <w:r w:rsidR="00BB43A7">
        <w:rPr>
          <w:rFonts w:ascii="Open Sans" w:eastAsia="Times New Roman" w:hAnsi="Open Sans" w:cs="Open Sans"/>
          <w:bCs/>
          <w:kern w:val="0"/>
        </w:rPr>
        <w:t xml:space="preserve"> </w:t>
      </w:r>
      <w:r w:rsidRPr="00BB43A7">
        <w:rPr>
          <w:rFonts w:ascii="Open Sans" w:eastAsia="Times New Roman" w:hAnsi="Open Sans" w:cs="Open Sans"/>
          <w:bCs/>
          <w:kern w:val="0"/>
        </w:rPr>
        <w:t>młodzieży zgodnie z ustawą z dnia 9 czerwca 2011 r. o wspieraniu rodziny i systemie pieczy zastępczej;</w:t>
      </w:r>
    </w:p>
    <w:p w14:paraId="74E7C2F2" w14:textId="77777777" w:rsidR="005C0EEC" w:rsidRPr="005C0EEC" w:rsidRDefault="005C0EEC" w:rsidP="001D6816">
      <w:pPr>
        <w:widowControl w:val="0"/>
        <w:numPr>
          <w:ilvl w:val="0"/>
          <w:numId w:val="157"/>
        </w:numPr>
        <w:suppressAutoHyphens w:val="0"/>
        <w:autoSpaceDE w:val="0"/>
        <w:spacing w:before="120" w:after="0" w:line="276" w:lineRule="auto"/>
        <w:ind w:left="851" w:hanging="357"/>
        <w:contextualSpacing/>
        <w:textAlignment w:val="auto"/>
        <w:rPr>
          <w:rFonts w:ascii="Open Sans" w:eastAsia="Times New Roman" w:hAnsi="Open Sans" w:cs="Open Sans"/>
          <w:bCs/>
          <w:kern w:val="0"/>
        </w:rPr>
      </w:pPr>
      <w:r w:rsidRPr="005C0EEC">
        <w:rPr>
          <w:rFonts w:ascii="Open Sans" w:eastAsia="Times New Roman" w:hAnsi="Open Sans" w:cs="Open Sans"/>
          <w:bCs/>
          <w:kern w:val="0"/>
        </w:rPr>
        <w:t>osoby starsze zgodnie z definicją zawartą w ustawie z dnia 11 września 2015 r. o osobach starszych;</w:t>
      </w:r>
    </w:p>
    <w:p w14:paraId="7A2EA5E9" w14:textId="77777777" w:rsidR="005C0EEC" w:rsidRPr="005C0EEC" w:rsidRDefault="005C0EEC" w:rsidP="001D6816">
      <w:pPr>
        <w:widowControl w:val="0"/>
        <w:numPr>
          <w:ilvl w:val="0"/>
          <w:numId w:val="157"/>
        </w:numPr>
        <w:suppressAutoHyphens w:val="0"/>
        <w:autoSpaceDE w:val="0"/>
        <w:spacing w:before="120" w:after="0" w:line="276" w:lineRule="auto"/>
        <w:ind w:left="851" w:hanging="357"/>
        <w:contextualSpacing/>
        <w:textAlignment w:val="auto"/>
        <w:rPr>
          <w:rFonts w:ascii="Open Sans" w:eastAsia="Times New Roman" w:hAnsi="Open Sans" w:cs="Open Sans"/>
          <w:bCs/>
          <w:kern w:val="0"/>
        </w:rPr>
      </w:pPr>
      <w:r w:rsidRPr="005C0EEC">
        <w:rPr>
          <w:rFonts w:ascii="Open Sans" w:eastAsia="Times New Roman" w:hAnsi="Open Sans" w:cs="Open Sans"/>
          <w:bCs/>
          <w:kern w:val="0"/>
        </w:rPr>
        <w:t>osoby z zaburzeniami psychicznymi zgodnie z ustawą z dnia 19 sierpnia 1994 r. o ochronie zdrowia psychicznego;</w:t>
      </w:r>
    </w:p>
    <w:p w14:paraId="6A9FE057" w14:textId="77777777" w:rsidR="005C0EEC" w:rsidRPr="005C0EEC" w:rsidRDefault="005C0EEC" w:rsidP="001D6816">
      <w:pPr>
        <w:widowControl w:val="0"/>
        <w:numPr>
          <w:ilvl w:val="0"/>
          <w:numId w:val="157"/>
        </w:numPr>
        <w:suppressAutoHyphens w:val="0"/>
        <w:autoSpaceDE w:val="0"/>
        <w:spacing w:before="120" w:after="0" w:line="276" w:lineRule="auto"/>
        <w:ind w:left="851" w:hanging="357"/>
        <w:contextualSpacing/>
        <w:textAlignment w:val="auto"/>
        <w:rPr>
          <w:rFonts w:ascii="Open Sans" w:eastAsia="Times New Roman" w:hAnsi="Open Sans" w:cs="Open Sans"/>
          <w:bCs/>
          <w:kern w:val="0"/>
        </w:rPr>
      </w:pPr>
      <w:r w:rsidRPr="005C0EEC">
        <w:rPr>
          <w:rFonts w:ascii="Open Sans" w:eastAsia="Times New Roman" w:hAnsi="Open Sans" w:cs="Open Sans"/>
          <w:bCs/>
          <w:kern w:val="0"/>
        </w:rPr>
        <w:t>osoby objęte ochroną międzynarodową lub ochroną krajową zgodnie z ustawą z dnia 13 czerwca 2003 r. o udzielaniu cudzoziemcom ochrony na terytorium Rzeczypospolitej Polskiej.</w:t>
      </w:r>
    </w:p>
    <w:p w14:paraId="37A7FF42" w14:textId="1E62BADA" w:rsidR="005C0EEC" w:rsidRPr="00542BAE" w:rsidRDefault="005C0EEC" w:rsidP="001D6816">
      <w:pPr>
        <w:widowControl w:val="0"/>
        <w:numPr>
          <w:ilvl w:val="0"/>
          <w:numId w:val="153"/>
        </w:numPr>
        <w:tabs>
          <w:tab w:val="left" w:pos="854"/>
        </w:tabs>
        <w:suppressAutoHyphens w:val="0"/>
        <w:autoSpaceDE w:val="0"/>
        <w:spacing w:before="120" w:after="0" w:line="276" w:lineRule="auto"/>
        <w:ind w:left="426" w:right="488" w:hanging="357"/>
        <w:textAlignment w:val="auto"/>
        <w:rPr>
          <w:rFonts w:ascii="Open Sans" w:hAnsi="Open Sans" w:cs="Open Sans"/>
        </w:rPr>
      </w:pPr>
      <w:r w:rsidRPr="005C0EEC">
        <w:rPr>
          <w:rFonts w:ascii="Open Sans" w:eastAsia="Times New Roman" w:hAnsi="Open Sans" w:cs="Open Sans"/>
          <w:kern w:val="0"/>
        </w:rPr>
        <w:t>W</w:t>
      </w:r>
      <w:r w:rsidRPr="005C0EEC">
        <w:rPr>
          <w:rFonts w:ascii="Open Sans" w:eastAsia="Times New Roman" w:hAnsi="Open Sans" w:cs="Open Sans"/>
          <w:spacing w:val="-4"/>
          <w:kern w:val="0"/>
        </w:rPr>
        <w:t xml:space="preserve"> </w:t>
      </w:r>
      <w:r w:rsidRPr="005C0EEC">
        <w:rPr>
          <w:rFonts w:ascii="Open Sans" w:eastAsia="Times New Roman" w:hAnsi="Open Sans" w:cs="Open Sans"/>
          <w:kern w:val="0"/>
        </w:rPr>
        <w:t>uzasadnionych</w:t>
      </w:r>
      <w:r w:rsidRPr="005C0EEC">
        <w:rPr>
          <w:rFonts w:ascii="Open Sans" w:eastAsia="Times New Roman" w:hAnsi="Open Sans" w:cs="Open Sans"/>
          <w:spacing w:val="-4"/>
          <w:kern w:val="0"/>
        </w:rPr>
        <w:t xml:space="preserve"> </w:t>
      </w:r>
      <w:r w:rsidRPr="005C0EEC">
        <w:rPr>
          <w:rFonts w:ascii="Open Sans" w:eastAsia="Times New Roman" w:hAnsi="Open Sans" w:cs="Open Sans"/>
          <w:kern w:val="0"/>
        </w:rPr>
        <w:t>przypadkach</w:t>
      </w:r>
      <w:r w:rsidRPr="005C0EEC">
        <w:rPr>
          <w:rFonts w:ascii="Open Sans" w:eastAsia="Times New Roman" w:hAnsi="Open Sans" w:cs="Open Sans"/>
          <w:spacing w:val="-6"/>
          <w:kern w:val="0"/>
        </w:rPr>
        <w:t xml:space="preserve"> </w:t>
      </w:r>
      <w:r w:rsidRPr="005C0EEC">
        <w:rPr>
          <w:rFonts w:ascii="Open Sans" w:eastAsia="Times New Roman" w:hAnsi="Open Sans" w:cs="Open Sans"/>
          <w:kern w:val="0"/>
        </w:rPr>
        <w:t xml:space="preserve">w </w:t>
      </w:r>
      <w:r w:rsidRPr="005C0EEC">
        <w:rPr>
          <w:rFonts w:ascii="Open Sans" w:eastAsia="Times New Roman" w:hAnsi="Open Sans" w:cs="Open Sans"/>
          <w:b/>
          <w:kern w:val="0"/>
        </w:rPr>
        <w:t>mieszkaniach</w:t>
      </w:r>
      <w:r w:rsidRPr="005C0EEC">
        <w:rPr>
          <w:rFonts w:ascii="Open Sans" w:eastAsia="Times New Roman" w:hAnsi="Open Sans" w:cs="Open Sans"/>
          <w:b/>
          <w:spacing w:val="-6"/>
          <w:kern w:val="0"/>
        </w:rPr>
        <w:t xml:space="preserve"> </w:t>
      </w:r>
      <w:r w:rsidRPr="005C0EEC">
        <w:rPr>
          <w:rFonts w:ascii="Open Sans" w:eastAsia="Times New Roman" w:hAnsi="Open Sans" w:cs="Open Sans"/>
          <w:b/>
          <w:kern w:val="0"/>
        </w:rPr>
        <w:t>z</w:t>
      </w:r>
      <w:r w:rsidRPr="005C0EEC">
        <w:rPr>
          <w:rFonts w:ascii="Open Sans" w:eastAsia="Times New Roman" w:hAnsi="Open Sans" w:cs="Open Sans"/>
          <w:b/>
          <w:spacing w:val="-3"/>
          <w:kern w:val="0"/>
        </w:rPr>
        <w:t xml:space="preserve"> </w:t>
      </w:r>
      <w:r w:rsidRPr="005C0EEC">
        <w:rPr>
          <w:rFonts w:ascii="Open Sans" w:eastAsia="Times New Roman" w:hAnsi="Open Sans" w:cs="Open Sans"/>
          <w:b/>
          <w:kern w:val="0"/>
        </w:rPr>
        <w:t>usługami/ze</w:t>
      </w:r>
      <w:r w:rsidRPr="005C0EEC">
        <w:rPr>
          <w:rFonts w:ascii="Open Sans" w:eastAsia="Times New Roman" w:hAnsi="Open Sans" w:cs="Open Sans"/>
          <w:b/>
          <w:spacing w:val="-6"/>
          <w:kern w:val="0"/>
        </w:rPr>
        <w:t xml:space="preserve"> </w:t>
      </w:r>
      <w:r w:rsidRPr="005C0EEC">
        <w:rPr>
          <w:rFonts w:ascii="Open Sans" w:eastAsia="Times New Roman" w:hAnsi="Open Sans" w:cs="Open Sans"/>
          <w:b/>
          <w:kern w:val="0"/>
        </w:rPr>
        <w:t>wsparciem</w:t>
      </w:r>
      <w:r w:rsidRPr="005C0EEC">
        <w:rPr>
          <w:rFonts w:ascii="Open Sans" w:eastAsia="Times New Roman" w:hAnsi="Open Sans" w:cs="Open Sans"/>
          <w:b/>
          <w:spacing w:val="-3"/>
          <w:kern w:val="0"/>
        </w:rPr>
        <w:t xml:space="preserve"> </w:t>
      </w:r>
      <w:r w:rsidRPr="005C0EEC">
        <w:rPr>
          <w:rFonts w:ascii="Open Sans" w:eastAsia="Times New Roman" w:hAnsi="Open Sans" w:cs="Open Sans"/>
          <w:kern w:val="0"/>
        </w:rPr>
        <w:t>mogą przebywać wspólnie członkowie rodziny osób</w:t>
      </w:r>
      <w:r w:rsidRPr="005C0EEC">
        <w:rPr>
          <w:rFonts w:ascii="Open Sans" w:hAnsi="Open Sans" w:cs="Open Sans"/>
        </w:rPr>
        <w:t xml:space="preserve"> (</w:t>
      </w:r>
      <w:r w:rsidRPr="005C0EEC">
        <w:rPr>
          <w:rFonts w:ascii="Open Sans" w:eastAsia="Times New Roman" w:hAnsi="Open Sans" w:cs="Open Sans"/>
          <w:kern w:val="0"/>
        </w:rPr>
        <w:t>w rozumieniu ustawy o</w:t>
      </w:r>
      <w:r w:rsidR="00BB43A7">
        <w:rPr>
          <w:rFonts w:ascii="Open Sans" w:eastAsia="Times New Roman" w:hAnsi="Open Sans" w:cs="Open Sans"/>
          <w:kern w:val="0"/>
        </w:rPr>
        <w:t> </w:t>
      </w:r>
      <w:r w:rsidRPr="005C0EEC">
        <w:rPr>
          <w:rFonts w:ascii="Open Sans" w:eastAsia="Times New Roman" w:hAnsi="Open Sans" w:cs="Open Sans"/>
          <w:kern w:val="0"/>
        </w:rPr>
        <w:t>pomocy społecznej), o których mowa w pkt 2 i 3, w tym osoby niepełnoletnie.</w:t>
      </w:r>
    </w:p>
    <w:p w14:paraId="4DC179A3" w14:textId="46D143C1" w:rsidR="00542BAE" w:rsidRPr="005F5E7B" w:rsidRDefault="00542BAE" w:rsidP="001D6816">
      <w:pPr>
        <w:widowControl w:val="0"/>
        <w:numPr>
          <w:ilvl w:val="0"/>
          <w:numId w:val="153"/>
        </w:numPr>
        <w:tabs>
          <w:tab w:val="left" w:pos="854"/>
        </w:tabs>
        <w:suppressAutoHyphens w:val="0"/>
        <w:autoSpaceDE w:val="0"/>
        <w:spacing w:before="120" w:after="0" w:line="276" w:lineRule="auto"/>
        <w:ind w:left="426" w:right="488" w:hanging="357"/>
        <w:textAlignment w:val="auto"/>
        <w:rPr>
          <w:rFonts w:ascii="Open Sans" w:hAnsi="Open Sans" w:cs="Open Sans"/>
        </w:rPr>
      </w:pPr>
      <w:r>
        <w:rPr>
          <w:rFonts w:ascii="Open Sans" w:eastAsia="Times New Roman" w:hAnsi="Open Sans" w:cs="Open Sans"/>
          <w:kern w:val="0"/>
        </w:rPr>
        <w:t xml:space="preserve">W związku z możliwością realizacji w ramach niniejszego naboru </w:t>
      </w:r>
      <w:r w:rsidRPr="00542BAE">
        <w:rPr>
          <w:rFonts w:ascii="Open Sans" w:eastAsia="Times New Roman" w:hAnsi="Open Sans" w:cs="Open Sans"/>
          <w:b/>
          <w:bCs/>
          <w:kern w:val="0"/>
        </w:rPr>
        <w:t>typu nr 9.</w:t>
      </w:r>
      <w:r>
        <w:rPr>
          <w:rFonts w:ascii="Open Sans" w:eastAsia="Times New Roman" w:hAnsi="Open Sans" w:cs="Open Sans"/>
          <w:kern w:val="0"/>
        </w:rPr>
        <w:t xml:space="preserve"> pn.</w:t>
      </w:r>
      <w:r w:rsidRPr="00542BAE">
        <w:rPr>
          <w:rFonts w:ascii="Open Sans" w:eastAsia="Times New Roman" w:hAnsi="Open Sans" w:cs="Open Sans"/>
          <w:kern w:val="0"/>
        </w:rPr>
        <w:t xml:space="preserve"> Działania w celu integracji obywateli państw trzecich, w tym w szczególności osób pochodzących z Ukrainy i Białorusi polegające na wsparciu usług społecznych i zdrowotnych ułatwiających ich funkcjonowanie w społeczeństwie</w:t>
      </w:r>
      <w:r>
        <w:rPr>
          <w:rFonts w:ascii="Open Sans" w:eastAsia="Times New Roman" w:hAnsi="Open Sans" w:cs="Open Sans"/>
          <w:kern w:val="0"/>
        </w:rPr>
        <w:t xml:space="preserve"> </w:t>
      </w:r>
      <w:r w:rsidRPr="00542BAE">
        <w:rPr>
          <w:rFonts w:ascii="Open Sans" w:eastAsia="Times New Roman" w:hAnsi="Open Sans" w:cs="Open Sans"/>
          <w:b/>
          <w:bCs/>
          <w:kern w:val="0"/>
        </w:rPr>
        <w:t>grupę docelową stanowią osoby</w:t>
      </w:r>
      <w:r w:rsidRPr="00542BAE">
        <w:rPr>
          <w:rFonts w:ascii="Open Sans" w:eastAsia="Times New Roman" w:hAnsi="Open Sans" w:cs="Open Sans"/>
          <w:kern w:val="0"/>
        </w:rPr>
        <w:t xml:space="preserve">, które nie posiadają obywatelstwa żadnego z krajów UE ani krajów takich jak: Norwegia, Islandia, Liechtenstein oraz Szwajcaria. Osoby te muszą przebywać w Polsce legalnie, na podstawie dokumentów upoważniających do pobytu i pracy, takich jak np. wiza, karta pobytu (czasowego, stałego lub rezydenta długoterminowego UE) czy dokument potwierdzający objęcie ochroną. W zakres pomocy włączeni są </w:t>
      </w:r>
      <w:r w:rsidRPr="00542BAE">
        <w:rPr>
          <w:rFonts w:ascii="Open Sans" w:eastAsia="Times New Roman" w:hAnsi="Open Sans" w:cs="Open Sans"/>
          <w:kern w:val="0"/>
        </w:rPr>
        <w:lastRenderedPageBreak/>
        <w:t>zarówno migranci przyjeżdżający do pracy, studenci, jak również uchodźcy oraz osoby, które otrzymały inne formy ochrony.</w:t>
      </w:r>
    </w:p>
    <w:p w14:paraId="2B55A491" w14:textId="77777777" w:rsidR="005F5E7B" w:rsidRPr="005F5E7B" w:rsidRDefault="005F5E7B" w:rsidP="005F5E7B">
      <w:pPr>
        <w:widowControl w:val="0"/>
        <w:tabs>
          <w:tab w:val="left" w:pos="854"/>
        </w:tabs>
        <w:suppressAutoHyphens w:val="0"/>
        <w:autoSpaceDE w:val="0"/>
        <w:spacing w:before="120" w:after="0" w:line="276" w:lineRule="auto"/>
        <w:ind w:left="426" w:right="488"/>
        <w:textAlignment w:val="auto"/>
        <w:rPr>
          <w:rFonts w:ascii="Open Sans" w:hAnsi="Open Sans" w:cs="Open Sans"/>
          <w:b/>
          <w:bCs/>
        </w:rPr>
      </w:pPr>
      <w:r w:rsidRPr="005F5E7B">
        <w:rPr>
          <w:rFonts w:ascii="Open Sans" w:hAnsi="Open Sans" w:cs="Open Sans"/>
          <w:b/>
          <w:bCs/>
        </w:rPr>
        <w:t>UWAGA!</w:t>
      </w:r>
    </w:p>
    <w:p w14:paraId="0A0EF0D6" w14:textId="44C9102D" w:rsidR="00DD5B2E" w:rsidRPr="00501A89" w:rsidRDefault="005F5E7B" w:rsidP="00DD5B2E">
      <w:pPr>
        <w:widowControl w:val="0"/>
        <w:tabs>
          <w:tab w:val="left" w:pos="854"/>
        </w:tabs>
        <w:suppressAutoHyphens w:val="0"/>
        <w:autoSpaceDE w:val="0"/>
        <w:spacing w:before="120" w:after="0" w:line="276" w:lineRule="auto"/>
        <w:ind w:left="426" w:right="488"/>
        <w:textAlignment w:val="auto"/>
        <w:rPr>
          <w:rFonts w:ascii="Open Sans" w:hAnsi="Open Sans" w:cs="Open Sans"/>
        </w:rPr>
      </w:pPr>
      <w:r w:rsidRPr="00501A89">
        <w:rPr>
          <w:rFonts w:ascii="Open Sans" w:hAnsi="Open Sans" w:cs="Open Sans"/>
        </w:rPr>
        <w:t>Grupa docelowa dla typu 9. musi jednocześnie spełniać warunki określone dla grupy docelowej w ramach typu 3. (wskazane powyżej).</w:t>
      </w:r>
    </w:p>
    <w:p w14:paraId="15C1C3B1" w14:textId="6794C238" w:rsidR="00DD5B2E" w:rsidRDefault="00DD5B2E" w:rsidP="001D6816">
      <w:pPr>
        <w:pStyle w:val="Akapitzlist"/>
        <w:numPr>
          <w:ilvl w:val="0"/>
          <w:numId w:val="153"/>
        </w:numPr>
        <w:spacing w:before="200" w:after="120" w:line="276" w:lineRule="auto"/>
        <w:ind w:left="426"/>
        <w:rPr>
          <w:rFonts w:ascii="Open Sans" w:hAnsi="Open Sans" w:cs="Open Sans"/>
        </w:rPr>
      </w:pPr>
      <w:r>
        <w:rPr>
          <w:rFonts w:ascii="Open Sans" w:hAnsi="Open Sans" w:cs="Open Sans"/>
        </w:rPr>
        <w:t xml:space="preserve">Kadra </w:t>
      </w:r>
      <w:r w:rsidR="00A257E5">
        <w:rPr>
          <w:rFonts w:ascii="Open Sans" w:hAnsi="Open Sans" w:cs="Open Sans"/>
        </w:rPr>
        <w:t xml:space="preserve">Beneficjenta (Wnioskodawcy/Partnera/Realizatora) </w:t>
      </w:r>
      <w:r>
        <w:rPr>
          <w:rFonts w:ascii="Open Sans" w:hAnsi="Open Sans" w:cs="Open Sans"/>
        </w:rPr>
        <w:t>na potrzeb</w:t>
      </w:r>
      <w:r w:rsidR="00052667">
        <w:rPr>
          <w:rFonts w:ascii="Open Sans" w:hAnsi="Open Sans" w:cs="Open Sans"/>
        </w:rPr>
        <w:t>y</w:t>
      </w:r>
      <w:r>
        <w:rPr>
          <w:rFonts w:ascii="Open Sans" w:hAnsi="Open Sans" w:cs="Open Sans"/>
        </w:rPr>
        <w:t xml:space="preserve"> świadczenia usług w </w:t>
      </w:r>
      <w:r w:rsidR="00052667">
        <w:rPr>
          <w:rFonts w:ascii="Open Sans" w:hAnsi="Open Sans" w:cs="Open Sans"/>
        </w:rPr>
        <w:t xml:space="preserve">postaci </w:t>
      </w:r>
      <w:r>
        <w:rPr>
          <w:rFonts w:ascii="Open Sans" w:hAnsi="Open Sans" w:cs="Open Sans"/>
        </w:rPr>
        <w:t>mieszka</w:t>
      </w:r>
      <w:r w:rsidR="00052667">
        <w:rPr>
          <w:rFonts w:ascii="Open Sans" w:hAnsi="Open Sans" w:cs="Open Sans"/>
        </w:rPr>
        <w:t>ń: treningowych, wspomaganych, z usługami, ze wsparciem</w:t>
      </w:r>
      <w:r>
        <w:rPr>
          <w:rFonts w:ascii="Open Sans" w:hAnsi="Open Sans" w:cs="Open Sans"/>
        </w:rPr>
        <w:t xml:space="preserve"> objętych projektem.</w:t>
      </w:r>
    </w:p>
    <w:p w14:paraId="1D14D714" w14:textId="6E783CCF" w:rsidR="00BB43A7" w:rsidRDefault="00255250" w:rsidP="001D6816">
      <w:pPr>
        <w:pStyle w:val="Akapitzlist"/>
        <w:numPr>
          <w:ilvl w:val="0"/>
          <w:numId w:val="153"/>
        </w:numPr>
        <w:spacing w:before="200" w:after="120" w:line="276" w:lineRule="auto"/>
        <w:ind w:left="426"/>
        <w:rPr>
          <w:rFonts w:ascii="Open Sans" w:hAnsi="Open Sans" w:cs="Open Sans"/>
        </w:rPr>
      </w:pPr>
      <w:r w:rsidRPr="00BB43A7">
        <w:rPr>
          <w:rFonts w:ascii="Open Sans" w:hAnsi="Open Sans" w:cs="Open Sans"/>
        </w:rPr>
        <w:t>Zgodnie z</w:t>
      </w:r>
      <w:r w:rsidRPr="00BB43A7">
        <w:rPr>
          <w:rFonts w:ascii="Open Sans" w:hAnsi="Open Sans" w:cs="Open Sans"/>
          <w:b/>
          <w:bCs/>
        </w:rPr>
        <w:t xml:space="preserve"> kryterium formalnym nr 9</w:t>
      </w:r>
      <w:r w:rsidRPr="00BB43A7">
        <w:rPr>
          <w:rFonts w:ascii="Open Sans" w:hAnsi="Open Sans" w:cs="Open Sans"/>
        </w:rPr>
        <w:t xml:space="preserve"> typ projektu i grupa docelowa muszą być zgodne z zapisami określonymi w Programie FEdP 2021-2027, Szczegółowym Opisie Priorytetów (SZOP) programu Fundusze Europejskie dla Podlaskiego 2021-2027 w wersji obowiązującej w dniu ogłoszenia naboru oraz Regulaminem wyboru projektów.</w:t>
      </w:r>
      <w:r w:rsidR="00BB43A7">
        <w:rPr>
          <w:rFonts w:ascii="Open Sans" w:hAnsi="Open Sans" w:cs="Open Sans"/>
        </w:rPr>
        <w:t xml:space="preserve"> </w:t>
      </w:r>
      <w:r w:rsidRPr="00BB43A7">
        <w:rPr>
          <w:rFonts w:ascii="Open Sans" w:hAnsi="Open Sans" w:cs="Open Sans"/>
        </w:rPr>
        <w:t>Projekt musi być skierowany do grup docelowych z obszaru województwa podlaskiego. Kryterium zostanie uznane za spełnione w sytuacji gdy z opisu grupy docelowej będzie wynikało, że uczestnicy projektu zamieszkują w rozumieniu Kodeksu Cywilnego, uczą się lub pracują na obszarze województwa podlaskiego, zaś w przypadku podmiotów innych niż osoby fizyczne posiadają one jednostkę organizacyjną na obszarze województwa podlaskiego.</w:t>
      </w:r>
    </w:p>
    <w:p w14:paraId="23B7894B" w14:textId="18290492" w:rsidR="005E2DF2" w:rsidRPr="00BB43A7" w:rsidRDefault="005E2DF2" w:rsidP="001D6816">
      <w:pPr>
        <w:pStyle w:val="Akapitzlist"/>
        <w:numPr>
          <w:ilvl w:val="0"/>
          <w:numId w:val="153"/>
        </w:numPr>
        <w:spacing w:before="200" w:after="120" w:line="276" w:lineRule="auto"/>
        <w:ind w:left="426"/>
        <w:rPr>
          <w:rFonts w:ascii="Open Sans" w:hAnsi="Open Sans" w:cs="Open Sans"/>
        </w:rPr>
      </w:pPr>
      <w:r w:rsidRPr="00BB43A7">
        <w:rPr>
          <w:rFonts w:ascii="Open Sans" w:hAnsi="Open Sans" w:cs="Open Sans"/>
        </w:rPr>
        <w:t xml:space="preserve">Zgodnie z </w:t>
      </w:r>
      <w:r w:rsidRPr="00BB43A7">
        <w:rPr>
          <w:rFonts w:ascii="Open Sans" w:hAnsi="Open Sans" w:cs="Open Sans"/>
          <w:b/>
          <w:bCs/>
        </w:rPr>
        <w:t xml:space="preserve">kryterium szczególnym nr </w:t>
      </w:r>
      <w:r w:rsidR="0066339A">
        <w:rPr>
          <w:rFonts w:ascii="Open Sans" w:hAnsi="Open Sans" w:cs="Open Sans"/>
          <w:b/>
          <w:bCs/>
        </w:rPr>
        <w:t>1</w:t>
      </w:r>
      <w:r w:rsidRPr="00BB43A7">
        <w:rPr>
          <w:rFonts w:ascii="Open Sans" w:hAnsi="Open Sans" w:cs="Open Sans"/>
        </w:rPr>
        <w:t>, preferowane do wsparcia będą osoby:</w:t>
      </w:r>
    </w:p>
    <w:p w14:paraId="531AC66E" w14:textId="55C8D992" w:rsidR="005E2DF2" w:rsidRPr="00BB43A7" w:rsidRDefault="005E2DF2" w:rsidP="001D6816">
      <w:pPr>
        <w:pStyle w:val="Akapitzlist"/>
        <w:numPr>
          <w:ilvl w:val="0"/>
          <w:numId w:val="161"/>
        </w:numPr>
        <w:spacing w:before="120" w:after="120" w:line="276" w:lineRule="auto"/>
        <w:ind w:left="851"/>
        <w:rPr>
          <w:rFonts w:ascii="Open Sans" w:hAnsi="Open Sans" w:cs="Open Sans"/>
        </w:rPr>
      </w:pPr>
      <w:r w:rsidRPr="00BB43A7">
        <w:rPr>
          <w:rFonts w:ascii="Open Sans" w:hAnsi="Open Sans" w:cs="Open Sans"/>
        </w:rPr>
        <w:t>o znacznym lub umiarkowanym stopniu niepełnosprawności;</w:t>
      </w:r>
    </w:p>
    <w:p w14:paraId="453B4F0A" w14:textId="32DADDE2" w:rsidR="005E2DF2" w:rsidRPr="00BB43A7" w:rsidRDefault="005E2DF2" w:rsidP="001D6816">
      <w:pPr>
        <w:pStyle w:val="Akapitzlist"/>
        <w:numPr>
          <w:ilvl w:val="0"/>
          <w:numId w:val="161"/>
        </w:numPr>
        <w:spacing w:before="120" w:after="120" w:line="276" w:lineRule="auto"/>
        <w:ind w:left="851"/>
        <w:rPr>
          <w:rFonts w:ascii="Open Sans" w:hAnsi="Open Sans" w:cs="Open Sans"/>
        </w:rPr>
      </w:pPr>
      <w:r w:rsidRPr="00BB43A7">
        <w:rPr>
          <w:rFonts w:ascii="Open Sans" w:hAnsi="Open Sans" w:cs="Open Sans"/>
        </w:rPr>
        <w:t>z niepełnosprawnością sprzężoną;</w:t>
      </w:r>
    </w:p>
    <w:p w14:paraId="0F540DC0" w14:textId="327435A9" w:rsidR="005E2DF2" w:rsidRPr="00BB43A7" w:rsidRDefault="005E2DF2" w:rsidP="001D6816">
      <w:pPr>
        <w:pStyle w:val="Akapitzlist"/>
        <w:numPr>
          <w:ilvl w:val="0"/>
          <w:numId w:val="161"/>
        </w:numPr>
        <w:spacing w:before="120" w:after="120" w:line="276" w:lineRule="auto"/>
        <w:ind w:left="851"/>
        <w:rPr>
          <w:rFonts w:ascii="Open Sans" w:hAnsi="Open Sans" w:cs="Open Sans"/>
        </w:rPr>
      </w:pPr>
      <w:r w:rsidRPr="00BB43A7">
        <w:rPr>
          <w:rFonts w:ascii="Open Sans" w:hAnsi="Open Sans" w:cs="Open Sans"/>
        </w:rPr>
        <w:t>z chorobami psychicznymi;</w:t>
      </w:r>
    </w:p>
    <w:p w14:paraId="26A02D6F" w14:textId="3880C4FB" w:rsidR="005E2DF2" w:rsidRPr="00BB43A7" w:rsidRDefault="005E2DF2" w:rsidP="001D6816">
      <w:pPr>
        <w:pStyle w:val="Akapitzlist"/>
        <w:numPr>
          <w:ilvl w:val="0"/>
          <w:numId w:val="161"/>
        </w:numPr>
        <w:spacing w:before="120" w:after="120" w:line="276" w:lineRule="auto"/>
        <w:ind w:left="851"/>
        <w:rPr>
          <w:rFonts w:ascii="Open Sans" w:hAnsi="Open Sans" w:cs="Open Sans"/>
        </w:rPr>
      </w:pPr>
      <w:r w:rsidRPr="00BB43A7">
        <w:rPr>
          <w:rFonts w:ascii="Open Sans" w:hAnsi="Open Sans" w:cs="Open Sans"/>
        </w:rPr>
        <w:t>z niepełnosprawnością intelektualną;</w:t>
      </w:r>
    </w:p>
    <w:p w14:paraId="69FBB504" w14:textId="316A5DB4" w:rsidR="005E2DF2" w:rsidRPr="00BB43A7" w:rsidRDefault="005E2DF2" w:rsidP="001D6816">
      <w:pPr>
        <w:pStyle w:val="Akapitzlist"/>
        <w:numPr>
          <w:ilvl w:val="0"/>
          <w:numId w:val="161"/>
        </w:numPr>
        <w:spacing w:before="120" w:after="120" w:line="276" w:lineRule="auto"/>
        <w:ind w:left="851"/>
        <w:rPr>
          <w:rFonts w:ascii="Open Sans" w:hAnsi="Open Sans" w:cs="Open Sans"/>
        </w:rPr>
      </w:pPr>
      <w:r w:rsidRPr="00BB43A7">
        <w:rPr>
          <w:rFonts w:ascii="Open Sans" w:hAnsi="Open Sans" w:cs="Open Sans"/>
        </w:rPr>
        <w:t>z całościowymi zaburzeniami rozwojowymi w rozumieniu zgodnym</w:t>
      </w:r>
      <w:r w:rsidR="00BB43A7">
        <w:rPr>
          <w:rFonts w:ascii="Open Sans" w:hAnsi="Open Sans" w:cs="Open Sans"/>
        </w:rPr>
        <w:t xml:space="preserve"> </w:t>
      </w:r>
      <w:r w:rsidRPr="00BB43A7">
        <w:rPr>
          <w:rFonts w:ascii="Open Sans" w:hAnsi="Open Sans" w:cs="Open Sans"/>
        </w:rPr>
        <w:t>Międzynarodową Statystyczną Klasyfikacją Chorób i Problemów Zdrowotnych ICD10;</w:t>
      </w:r>
    </w:p>
    <w:p w14:paraId="785C5568" w14:textId="78A125F5" w:rsidR="005E2DF2" w:rsidRPr="00BB43A7" w:rsidRDefault="00F47E13" w:rsidP="001D6816">
      <w:pPr>
        <w:pStyle w:val="Akapitzlist"/>
        <w:numPr>
          <w:ilvl w:val="0"/>
          <w:numId w:val="161"/>
        </w:numPr>
        <w:spacing w:before="120" w:after="120" w:line="276" w:lineRule="auto"/>
        <w:ind w:left="851"/>
        <w:rPr>
          <w:rFonts w:ascii="Open Sans" w:hAnsi="Open Sans" w:cs="Open Sans"/>
        </w:rPr>
      </w:pPr>
      <w:r w:rsidRPr="00F47E13">
        <w:rPr>
          <w:rFonts w:ascii="Open Sans" w:hAnsi="Open Sans" w:cs="Open Sans"/>
        </w:rPr>
        <w:t>w kryzysie bezdomności, dotknięte wykluczeniem z dostępu do mieszkań lub zagrożone bezdomnością</w:t>
      </w:r>
      <w:r w:rsidR="005E2DF2" w:rsidRPr="00BB43A7">
        <w:rPr>
          <w:rFonts w:ascii="Open Sans" w:hAnsi="Open Sans" w:cs="Open Sans"/>
        </w:rPr>
        <w:t>;</w:t>
      </w:r>
    </w:p>
    <w:p w14:paraId="495CCE6F" w14:textId="2B99CB2C" w:rsidR="001C4DEC" w:rsidRPr="00BB43A7" w:rsidRDefault="005E2DF2" w:rsidP="001D6816">
      <w:pPr>
        <w:pStyle w:val="Akapitzlist"/>
        <w:numPr>
          <w:ilvl w:val="0"/>
          <w:numId w:val="161"/>
        </w:numPr>
        <w:spacing w:before="120" w:after="120" w:line="276" w:lineRule="auto"/>
        <w:ind w:left="851"/>
        <w:rPr>
          <w:rFonts w:ascii="Open Sans" w:hAnsi="Open Sans" w:cs="Open Sans"/>
        </w:rPr>
      </w:pPr>
      <w:r w:rsidRPr="00BB43A7">
        <w:rPr>
          <w:rFonts w:ascii="Open Sans" w:hAnsi="Open Sans" w:cs="Open Sans"/>
        </w:rPr>
        <w:t>które po agresji Federacji Rosyjskiej na Ukrainę zostały objęte ochroną czasową.</w:t>
      </w:r>
    </w:p>
    <w:p w14:paraId="31035EF9" w14:textId="44EF85BC" w:rsidR="00145FEA" w:rsidRPr="00145FEA" w:rsidRDefault="00145FEA" w:rsidP="00145FEA">
      <w:pPr>
        <w:spacing w:before="120" w:after="240" w:line="276" w:lineRule="auto"/>
        <w:ind w:left="426"/>
        <w:rPr>
          <w:rFonts w:ascii="Open Sans" w:hAnsi="Open Sans" w:cs="Open Sans"/>
        </w:rPr>
      </w:pPr>
      <w:r w:rsidRPr="00145FEA">
        <w:rPr>
          <w:rFonts w:ascii="Open Sans" w:hAnsi="Open Sans" w:cs="Open Sans"/>
        </w:rPr>
        <w:t xml:space="preserve">Kryterium ma na celu zapewnienie, że w projekcie założono preferencje uczestnictwa dla osób ze wskazanych w nazwie kryterium grup. </w:t>
      </w:r>
    </w:p>
    <w:p w14:paraId="086852B1" w14:textId="62559E30" w:rsidR="00476E59" w:rsidRDefault="00145FEA" w:rsidP="00145FEA">
      <w:pPr>
        <w:spacing w:before="120" w:after="240" w:line="276" w:lineRule="auto"/>
        <w:ind w:left="426"/>
        <w:rPr>
          <w:rFonts w:ascii="Open Sans" w:hAnsi="Open Sans" w:cs="Open Sans"/>
        </w:rPr>
      </w:pPr>
      <w:r w:rsidRPr="00145FEA">
        <w:rPr>
          <w:rFonts w:ascii="Open Sans" w:hAnsi="Open Sans" w:cs="Open Sans"/>
        </w:rPr>
        <w:t xml:space="preserve">Kryterium zostanie uznane za spełnione w sytuacji, gdy we wniosku o dofinansowanie w szczególności w polu dotyczącym opisu grupy docelowej lub rekrutacji uczestników projektu, zostanie jednoznacznie wskazane, że kryteria </w:t>
      </w:r>
      <w:r w:rsidRPr="00145FEA">
        <w:rPr>
          <w:rFonts w:ascii="Open Sans" w:hAnsi="Open Sans" w:cs="Open Sans"/>
        </w:rPr>
        <w:lastRenderedPageBreak/>
        <w:t xml:space="preserve">rekrutacji będą zawierały preferencje dla osób ze wszystkich grup wskazanych w kryterium. Wnioskodawca powinien opisać sposób preferencji np. poprzez wskazanie, że osoby z grup preferowanych otrzymają dodatkowe punkty. Nie wszystkie grupy wskazane w nazwie kryterium muszą być preferowane w jednakowym stopniu. W treści wniosku należy uzasadnić przyjęte rozwiązanie. </w:t>
      </w:r>
    </w:p>
    <w:p w14:paraId="6435B5F9" w14:textId="36C56362" w:rsidR="00EA6B50" w:rsidRDefault="00EA6B50" w:rsidP="001D6816">
      <w:pPr>
        <w:pStyle w:val="Akapitzlist"/>
        <w:numPr>
          <w:ilvl w:val="0"/>
          <w:numId w:val="153"/>
        </w:numPr>
        <w:spacing w:after="0" w:line="276" w:lineRule="auto"/>
        <w:ind w:left="426"/>
        <w:rPr>
          <w:rFonts w:ascii="Open Sans" w:hAnsi="Open Sans" w:cs="Open Sans"/>
        </w:rPr>
      </w:pPr>
      <w:r w:rsidRPr="00EA6B50">
        <w:rPr>
          <w:rFonts w:ascii="Open Sans" w:hAnsi="Open Sans" w:cs="Open Sans"/>
        </w:rPr>
        <w:t xml:space="preserve">W ramach niniejszego naboru wnioskodawca może otrzymać dodatkową premię punktową za spełnienie </w:t>
      </w:r>
      <w:r w:rsidR="001D6816">
        <w:rPr>
          <w:rFonts w:ascii="Open Sans" w:hAnsi="Open Sans" w:cs="Open Sans"/>
        </w:rPr>
        <w:t xml:space="preserve">każdego z </w:t>
      </w:r>
      <w:r>
        <w:rPr>
          <w:rFonts w:ascii="Open Sans" w:hAnsi="Open Sans" w:cs="Open Sans"/>
        </w:rPr>
        <w:t xml:space="preserve">następujących </w:t>
      </w:r>
      <w:r w:rsidRPr="00EA6B50">
        <w:rPr>
          <w:rFonts w:ascii="Open Sans" w:hAnsi="Open Sans" w:cs="Open Sans"/>
        </w:rPr>
        <w:t>kryteri</w:t>
      </w:r>
      <w:r>
        <w:rPr>
          <w:rFonts w:ascii="Open Sans" w:hAnsi="Open Sans" w:cs="Open Sans"/>
        </w:rPr>
        <w:t>ów</w:t>
      </w:r>
      <w:r w:rsidRPr="00EA6B50">
        <w:rPr>
          <w:rFonts w:ascii="Open Sans" w:hAnsi="Open Sans" w:cs="Open Sans"/>
        </w:rPr>
        <w:t xml:space="preserve"> premiując</w:t>
      </w:r>
      <w:r>
        <w:rPr>
          <w:rFonts w:ascii="Open Sans" w:hAnsi="Open Sans" w:cs="Open Sans"/>
        </w:rPr>
        <w:t>ych:</w:t>
      </w:r>
    </w:p>
    <w:p w14:paraId="704298B6" w14:textId="25E298AA" w:rsidR="001D6816" w:rsidRPr="001D6816" w:rsidRDefault="001D6816" w:rsidP="001D6816">
      <w:pPr>
        <w:pStyle w:val="Akapitzlist"/>
        <w:numPr>
          <w:ilvl w:val="0"/>
          <w:numId w:val="166"/>
        </w:numPr>
        <w:spacing w:after="0" w:line="276" w:lineRule="auto"/>
        <w:rPr>
          <w:rFonts w:ascii="Open Sans" w:hAnsi="Open Sans" w:cs="Open Sans"/>
        </w:rPr>
      </w:pPr>
      <w:r w:rsidRPr="001D6816">
        <w:rPr>
          <w:rFonts w:ascii="Open Sans" w:hAnsi="Open Sans" w:cs="Open Sans"/>
          <w:b/>
          <w:bCs/>
        </w:rPr>
        <w:t>kryterium premiujące nr 2</w:t>
      </w:r>
      <w:r>
        <w:rPr>
          <w:rFonts w:ascii="Open Sans" w:hAnsi="Open Sans" w:cs="Open Sans"/>
        </w:rPr>
        <w:t xml:space="preserve">: </w:t>
      </w:r>
      <w:r w:rsidRPr="001D6816">
        <w:rPr>
          <w:rFonts w:ascii="Open Sans" w:hAnsi="Open Sans" w:cs="Open Sans"/>
        </w:rPr>
        <w:t>Wsparcie dla mieszkań treningowych i mieszkań wspomaganych oraz mieszkań z usługami/ze wsparciem jest w całości realizowane na obszarze:</w:t>
      </w:r>
    </w:p>
    <w:p w14:paraId="267825F4" w14:textId="4F5D1778" w:rsidR="001D6816" w:rsidRPr="001D6816" w:rsidRDefault="001D6816" w:rsidP="001D6816">
      <w:pPr>
        <w:pStyle w:val="Akapitzlist"/>
        <w:spacing w:after="0" w:line="276" w:lineRule="auto"/>
        <w:ind w:left="786"/>
        <w:rPr>
          <w:rFonts w:ascii="Open Sans" w:hAnsi="Open Sans" w:cs="Open Sans"/>
        </w:rPr>
      </w:pPr>
      <w:r w:rsidRPr="001D6816">
        <w:rPr>
          <w:rFonts w:ascii="Open Sans" w:hAnsi="Open Sans" w:cs="Open Sans"/>
        </w:rPr>
        <w:t>- miast średnich tracących funkcje społeczno-gospodarcze: Zambrów, Augustów, Łomża, Grajewo, Bielsk Podlaski, Sokółka, Hajnówka</w:t>
      </w:r>
      <w:r>
        <w:rPr>
          <w:rFonts w:ascii="Open Sans" w:hAnsi="Open Sans" w:cs="Open Sans"/>
        </w:rPr>
        <w:t xml:space="preserve"> </w:t>
      </w:r>
      <w:r w:rsidRPr="001D6816">
        <w:rPr>
          <w:rFonts w:ascii="Open Sans" w:hAnsi="Open Sans" w:cs="Open Sans"/>
        </w:rPr>
        <w:t>i/lub</w:t>
      </w:r>
    </w:p>
    <w:p w14:paraId="1C23B35D" w14:textId="0DF7609F" w:rsidR="001D6816" w:rsidRPr="001D6816" w:rsidRDefault="001D6816" w:rsidP="001D6816">
      <w:pPr>
        <w:pStyle w:val="Akapitzlist"/>
        <w:spacing w:after="0" w:line="276" w:lineRule="auto"/>
        <w:ind w:left="786"/>
        <w:rPr>
          <w:rFonts w:ascii="Open Sans" w:hAnsi="Open Sans" w:cs="Open Sans"/>
        </w:rPr>
      </w:pPr>
      <w:r w:rsidRPr="001D6816">
        <w:rPr>
          <w:rFonts w:ascii="Open Sans" w:hAnsi="Open Sans" w:cs="Open Sans"/>
        </w:rPr>
        <w:t xml:space="preserve">- </w:t>
      </w:r>
      <w:r w:rsidR="002032FF">
        <w:rPr>
          <w:rFonts w:ascii="Open Sans" w:hAnsi="Open Sans" w:cs="Open Sans"/>
        </w:rPr>
        <w:t>gminy objętej rewitalizacją, a projekt wynika z założeń aktualnego Gminnego Programu Rewitalizacji,</w:t>
      </w:r>
    </w:p>
    <w:p w14:paraId="192182A7" w14:textId="6642758C" w:rsidR="001D6816" w:rsidRDefault="001D6816" w:rsidP="001D6816">
      <w:pPr>
        <w:pStyle w:val="Akapitzlist"/>
        <w:spacing w:after="0" w:line="276" w:lineRule="auto"/>
        <w:ind w:left="786"/>
        <w:rPr>
          <w:rFonts w:ascii="Open Sans" w:hAnsi="Open Sans" w:cs="Open Sans"/>
        </w:rPr>
      </w:pPr>
      <w:r w:rsidRPr="001D6816">
        <w:rPr>
          <w:rFonts w:ascii="Open Sans" w:hAnsi="Open Sans" w:cs="Open Sans"/>
        </w:rPr>
        <w:t>- gminy</w:t>
      </w:r>
      <w:r w:rsidR="002032FF">
        <w:rPr>
          <w:rFonts w:ascii="Open Sans" w:hAnsi="Open Sans" w:cs="Open Sans"/>
        </w:rPr>
        <w:t xml:space="preserve"> objętej aktualnym Planem Deinstytucjonalizacji Usług Społecznych, a projekt wynika z jego założeń.</w:t>
      </w:r>
    </w:p>
    <w:p w14:paraId="3E8C8C32" w14:textId="77777777" w:rsidR="004D1FCF" w:rsidRPr="007E0B26" w:rsidRDefault="004D1FCF" w:rsidP="007E0B26">
      <w:pPr>
        <w:spacing w:after="120" w:line="276" w:lineRule="auto"/>
        <w:rPr>
          <w:rFonts w:ascii="Open Sans" w:hAnsi="Open Sans" w:cs="Open Sans"/>
        </w:rPr>
      </w:pPr>
    </w:p>
    <w:p w14:paraId="230E5FC8" w14:textId="17A2A7A3" w:rsidR="004D1FCF" w:rsidRPr="004D1FCF" w:rsidRDefault="004D1FCF" w:rsidP="004D1FCF">
      <w:pPr>
        <w:pStyle w:val="Akapitzlist"/>
        <w:spacing w:after="120" w:line="276" w:lineRule="auto"/>
        <w:ind w:left="788"/>
        <w:rPr>
          <w:rFonts w:ascii="Open Sans" w:hAnsi="Open Sans" w:cs="Open Sans"/>
        </w:rPr>
      </w:pPr>
      <w:r w:rsidRPr="004D1FCF">
        <w:rPr>
          <w:rFonts w:ascii="Open Sans" w:hAnsi="Open Sans" w:cs="Open Sans"/>
        </w:rPr>
        <w:t>W przypadku objęcia projektem mieszkańców z obszarów rewitalizacji zakres projektu wynika z aktualnego (na dzień złożenia wniosku o dofinansowanie) Gminnego Programu Rewitalizacji. We wniosku należy wskazać link do strony, na której zamieszczony jest obowiązujący Gminny Program Rewitalizacji.</w:t>
      </w:r>
    </w:p>
    <w:p w14:paraId="797D4BE7" w14:textId="29F9AE81" w:rsidR="004D1FCF" w:rsidRPr="004D1FCF" w:rsidRDefault="004D1FCF" w:rsidP="004D1FCF">
      <w:pPr>
        <w:pStyle w:val="Akapitzlist"/>
        <w:spacing w:after="120" w:line="276" w:lineRule="auto"/>
        <w:ind w:left="788"/>
        <w:rPr>
          <w:rFonts w:ascii="Open Sans" w:hAnsi="Open Sans" w:cs="Open Sans"/>
        </w:rPr>
      </w:pPr>
      <w:r w:rsidRPr="004D1FCF">
        <w:rPr>
          <w:rFonts w:ascii="Open Sans" w:hAnsi="Open Sans" w:cs="Open Sans"/>
        </w:rPr>
        <w:t xml:space="preserve">W przypadku objęcia projektem mieszkańców z obszarów   gminy, która posiada przyjęty  (na dzień złożenia wniosku o dofinansowanie) Plan Deinstytucjonalizacji Usług Społecznych, zakres projektu wynika z lokalnie obowiązującego  i </w:t>
      </w:r>
      <w:r>
        <w:rPr>
          <w:rFonts w:ascii="Open Sans" w:hAnsi="Open Sans" w:cs="Open Sans"/>
        </w:rPr>
        <w:t xml:space="preserve"> </w:t>
      </w:r>
      <w:r w:rsidRPr="004D1FCF">
        <w:rPr>
          <w:rFonts w:ascii="Open Sans" w:hAnsi="Open Sans" w:cs="Open Sans"/>
        </w:rPr>
        <w:t>aktualnego  (na dzień złożenia wniosku o dofinanowanie) Planu</w:t>
      </w:r>
      <w:r>
        <w:rPr>
          <w:rFonts w:ascii="Open Sans" w:hAnsi="Open Sans" w:cs="Open Sans"/>
        </w:rPr>
        <w:t xml:space="preserve"> </w:t>
      </w:r>
      <w:r w:rsidRPr="004D1FCF">
        <w:rPr>
          <w:rFonts w:ascii="Open Sans" w:hAnsi="Open Sans" w:cs="Open Sans"/>
        </w:rPr>
        <w:t xml:space="preserve">Deinstytucjonalizacji Usług Społecznych.  </w:t>
      </w:r>
    </w:p>
    <w:p w14:paraId="340A35FB" w14:textId="4DB21A2F" w:rsidR="001D6816" w:rsidRPr="00A57B9E" w:rsidRDefault="004D1FCF" w:rsidP="00A57B9E">
      <w:pPr>
        <w:pStyle w:val="Akapitzlist"/>
        <w:spacing w:after="120" w:line="276" w:lineRule="auto"/>
        <w:ind w:left="788"/>
        <w:rPr>
          <w:rFonts w:ascii="Open Sans" w:hAnsi="Open Sans" w:cs="Open Sans"/>
        </w:rPr>
      </w:pPr>
      <w:r w:rsidRPr="004D1FCF">
        <w:rPr>
          <w:rFonts w:ascii="Open Sans" w:hAnsi="Open Sans" w:cs="Open Sans"/>
        </w:rPr>
        <w:t>We wniosku należy wskazać link do strony, na której zamieszczony jest aktualny  Gminny  Plan Deinstytucjonalizacji Usług Społecznych.</w:t>
      </w:r>
    </w:p>
    <w:p w14:paraId="6A1876F6" w14:textId="07D83328" w:rsidR="004D1FCF" w:rsidRDefault="004D1FCF" w:rsidP="001D6816">
      <w:pPr>
        <w:pStyle w:val="Akapitzlist"/>
        <w:spacing w:after="120" w:line="276" w:lineRule="auto"/>
        <w:ind w:left="788"/>
        <w:rPr>
          <w:rFonts w:ascii="Open Sans" w:hAnsi="Open Sans" w:cs="Open Sans"/>
        </w:rPr>
      </w:pPr>
      <w:r w:rsidRPr="004D1FCF">
        <w:rPr>
          <w:rFonts w:ascii="Open Sans" w:hAnsi="Open Sans" w:cs="Open Sans"/>
        </w:rPr>
        <w:t>Spełnienie danego kryterium weryfikowane będzie na podstawie treści wniosku o dofinansowanie.</w:t>
      </w:r>
    </w:p>
    <w:p w14:paraId="14EC26E1" w14:textId="0434D1FB" w:rsidR="002738F4" w:rsidRPr="00BB43A7" w:rsidRDefault="000231CF" w:rsidP="002738F4">
      <w:pPr>
        <w:pStyle w:val="Akapitzlist"/>
        <w:numPr>
          <w:ilvl w:val="0"/>
          <w:numId w:val="166"/>
        </w:numPr>
        <w:spacing w:after="0" w:line="276" w:lineRule="auto"/>
        <w:rPr>
          <w:rFonts w:ascii="Open Sans" w:hAnsi="Open Sans" w:cs="Open Sans"/>
        </w:rPr>
      </w:pPr>
      <w:r>
        <w:rPr>
          <w:rFonts w:ascii="Open Sans" w:hAnsi="Open Sans" w:cs="Open Sans"/>
        </w:rPr>
        <w:t>Z</w:t>
      </w:r>
      <w:r w:rsidRPr="000231CF">
        <w:rPr>
          <w:rFonts w:ascii="Open Sans" w:hAnsi="Open Sans" w:cs="Open Sans"/>
        </w:rPr>
        <w:t xml:space="preserve">a spełnienie </w:t>
      </w:r>
      <w:r>
        <w:rPr>
          <w:rFonts w:ascii="Open Sans" w:hAnsi="Open Sans" w:cs="Open Sans"/>
        </w:rPr>
        <w:t xml:space="preserve">powyższego kryterium wnioskodawca może otrzymać premię punktową wynoszącą 3 pkt. </w:t>
      </w:r>
      <w:r w:rsidR="001F51FB" w:rsidRPr="00BB43A7">
        <w:rPr>
          <w:rFonts w:ascii="Open Sans" w:hAnsi="Open Sans" w:cs="Open Sans"/>
          <w:b/>
          <w:bCs/>
        </w:rPr>
        <w:t>kryterium premiując</w:t>
      </w:r>
      <w:r w:rsidR="005C52BE">
        <w:rPr>
          <w:rFonts w:ascii="Open Sans" w:hAnsi="Open Sans" w:cs="Open Sans"/>
          <w:b/>
          <w:bCs/>
        </w:rPr>
        <w:t>e</w:t>
      </w:r>
      <w:r w:rsidR="001F51FB" w:rsidRPr="00BB43A7">
        <w:rPr>
          <w:rFonts w:ascii="Open Sans" w:hAnsi="Open Sans" w:cs="Open Sans"/>
          <w:b/>
          <w:bCs/>
        </w:rPr>
        <w:t xml:space="preserve"> nr </w:t>
      </w:r>
      <w:r w:rsidR="006F5953" w:rsidRPr="00BB43A7">
        <w:rPr>
          <w:rFonts w:ascii="Open Sans" w:hAnsi="Open Sans" w:cs="Open Sans"/>
          <w:b/>
          <w:bCs/>
        </w:rPr>
        <w:t>5</w:t>
      </w:r>
      <w:r w:rsidR="004802BE">
        <w:rPr>
          <w:rFonts w:ascii="Open Sans" w:hAnsi="Open Sans" w:cs="Open Sans"/>
          <w:b/>
          <w:bCs/>
        </w:rPr>
        <w:t>:</w:t>
      </w:r>
      <w:r w:rsidR="001F51FB" w:rsidRPr="00BB43A7">
        <w:rPr>
          <w:rFonts w:ascii="Open Sans" w:hAnsi="Open Sans" w:cs="Open Sans"/>
        </w:rPr>
        <w:t xml:space="preserve"> </w:t>
      </w:r>
      <w:r w:rsidR="00DD336C" w:rsidRPr="00DD336C">
        <w:rPr>
          <w:rFonts w:ascii="Open Sans" w:hAnsi="Open Sans" w:cs="Open Sans"/>
        </w:rPr>
        <w:t>Wsparcie w postaci miejsca w mieszkaniu i usług w nim świadczonych otrzymają wyłącznie  osoby w kryzysie bezdomności, dotknięte wykluczeniem z dostępu do mieszkań lub zagrożone bezdomnością</w:t>
      </w:r>
      <w:r w:rsidR="002738F4">
        <w:rPr>
          <w:rFonts w:ascii="Open Sans" w:hAnsi="Open Sans" w:cs="Open Sans"/>
        </w:rPr>
        <w:t>.</w:t>
      </w:r>
      <w:r w:rsidR="00DD336C" w:rsidRPr="00DD336C">
        <w:rPr>
          <w:rFonts w:ascii="Open Sans" w:hAnsi="Open Sans" w:cs="Open Sans"/>
        </w:rPr>
        <w:t xml:space="preserve"> </w:t>
      </w:r>
    </w:p>
    <w:p w14:paraId="07DF3986" w14:textId="08577A2F" w:rsidR="00DD336C" w:rsidRPr="000231CF" w:rsidRDefault="002738F4" w:rsidP="000231CF">
      <w:pPr>
        <w:pStyle w:val="Akapitzlist"/>
        <w:rPr>
          <w:rFonts w:ascii="Open Sans" w:hAnsi="Open Sans" w:cs="Open Sans"/>
        </w:rPr>
      </w:pPr>
      <w:r w:rsidRPr="000231CF">
        <w:rPr>
          <w:rFonts w:ascii="Open Sans" w:hAnsi="Open Sans" w:cs="Open Sans"/>
          <w:color w:val="000000"/>
          <w:kern w:val="0"/>
          <w:lang w:eastAsia="pl-PL"/>
        </w:rPr>
        <w:t>Kryterium nie dotyczy kadry, którą można objąć szkoleniami na potrzeby świadczenia usług w społeczności lokalnej.</w:t>
      </w:r>
      <w:r w:rsidR="000231CF">
        <w:rPr>
          <w:rFonts w:ascii="Open Sans" w:hAnsi="Open Sans" w:cs="Open Sans"/>
          <w:color w:val="000000"/>
          <w:kern w:val="0"/>
          <w:lang w:eastAsia="pl-PL"/>
        </w:rPr>
        <w:t xml:space="preserve"> </w:t>
      </w:r>
      <w:r w:rsidR="000231CF" w:rsidRPr="000231CF">
        <w:rPr>
          <w:rFonts w:ascii="Open Sans" w:hAnsi="Open Sans" w:cs="Open Sans"/>
        </w:rPr>
        <w:t>Za spełnienie powyższego kryterium wnioskodawca może otrzymać premię punktową wynoszącą 5 pkt.</w:t>
      </w:r>
    </w:p>
    <w:p w14:paraId="77CC0DA2" w14:textId="09D33D31" w:rsidR="00EA6B50" w:rsidRPr="001D6816" w:rsidRDefault="001F51FB" w:rsidP="001D6816">
      <w:pPr>
        <w:pStyle w:val="Akapitzlist"/>
        <w:suppressAutoHyphens w:val="0"/>
        <w:autoSpaceDE w:val="0"/>
        <w:adjustRightInd w:val="0"/>
        <w:spacing w:after="0" w:line="276" w:lineRule="auto"/>
        <w:ind w:left="426"/>
        <w:textAlignment w:val="auto"/>
        <w:rPr>
          <w:rFonts w:ascii="Open Sans" w:hAnsi="Open Sans" w:cs="Open Sans"/>
        </w:rPr>
      </w:pPr>
      <w:r w:rsidRPr="00C916E3">
        <w:rPr>
          <w:rFonts w:ascii="Open Sans" w:hAnsi="Open Sans" w:cs="Open Sans"/>
        </w:rPr>
        <w:lastRenderedPageBreak/>
        <w:t>Kryteria premiujące są kryteriami fakultatywnymi, co oznacza, że spełnienie tych kryteriów nie jest konieczne do przyznania dofinansowania (tj. przyznanie 0 punktów nie dyskwalifikuje z możliwości uzyskania dofinansowania).</w:t>
      </w:r>
    </w:p>
    <w:p w14:paraId="0F01479A" w14:textId="058BB2FC" w:rsidR="00555167" w:rsidRPr="00BB43A7" w:rsidRDefault="003449FC" w:rsidP="001D6816">
      <w:pPr>
        <w:pStyle w:val="Akapitzlist"/>
        <w:numPr>
          <w:ilvl w:val="0"/>
          <w:numId w:val="153"/>
        </w:numPr>
        <w:spacing w:before="120" w:after="120" w:line="276" w:lineRule="auto"/>
        <w:ind w:left="426"/>
        <w:rPr>
          <w:rFonts w:ascii="Open Sans" w:hAnsi="Open Sans" w:cs="Open Sans"/>
        </w:rPr>
      </w:pPr>
      <w:r w:rsidRPr="00BB43A7">
        <w:rPr>
          <w:rFonts w:ascii="Open Sans" w:hAnsi="Open Sans" w:cs="Open Sans"/>
        </w:rPr>
        <w:t xml:space="preserve">Zgodnie z </w:t>
      </w:r>
      <w:r w:rsidR="000D7064" w:rsidRPr="00BB43A7">
        <w:rPr>
          <w:rFonts w:ascii="Open Sans" w:hAnsi="Open Sans" w:cs="Open Sans"/>
          <w:kern w:val="0"/>
        </w:rPr>
        <w:t>w</w:t>
      </w:r>
      <w:r w:rsidRPr="00BB43A7">
        <w:rPr>
          <w:rFonts w:ascii="Open Sans" w:hAnsi="Open Sans" w:cs="Open Sans"/>
          <w:kern w:val="0"/>
        </w:rPr>
        <w:t>ytycznymi kwalifikowalności</w:t>
      </w:r>
      <w:r w:rsidRPr="00BB43A7">
        <w:rPr>
          <w:rFonts w:ascii="Open Sans" w:hAnsi="Open Sans" w:cs="Open Sans"/>
        </w:rPr>
        <w:t xml:space="preserve"> warunkiem kwalifikowalności uczestnika projektu lub podmiotu otrzymującego wsparcie jest: </w:t>
      </w:r>
    </w:p>
    <w:p w14:paraId="3F24A408" w14:textId="77777777" w:rsidR="00314C6E" w:rsidRPr="00C916E3" w:rsidRDefault="003449FC" w:rsidP="00BB43A7">
      <w:pPr>
        <w:pStyle w:val="Akapitzlist"/>
        <w:numPr>
          <w:ilvl w:val="0"/>
          <w:numId w:val="66"/>
        </w:numPr>
        <w:suppressAutoHyphens w:val="0"/>
        <w:autoSpaceDE w:val="0"/>
        <w:spacing w:before="120" w:after="120" w:line="276" w:lineRule="auto"/>
        <w:ind w:left="851" w:hanging="357"/>
        <w:contextualSpacing/>
        <w:textAlignment w:val="auto"/>
        <w:rPr>
          <w:rFonts w:ascii="Open Sans" w:hAnsi="Open Sans" w:cs="Open Sans"/>
          <w:kern w:val="0"/>
        </w:rPr>
      </w:pPr>
      <w:r w:rsidRPr="00C916E3">
        <w:rPr>
          <w:rFonts w:ascii="Open Sans" w:hAnsi="Open Sans" w:cs="Open Sans"/>
          <w:kern w:val="0"/>
        </w:rPr>
        <w:t>spełnienie przez niego kryteriów kwalifikowalności uprawniających do udziału w</w:t>
      </w:r>
      <w:r w:rsidR="00997541" w:rsidRPr="00C916E3">
        <w:rPr>
          <w:rFonts w:ascii="Open Sans" w:hAnsi="Open Sans" w:cs="Open Sans"/>
          <w:kern w:val="0"/>
        </w:rPr>
        <w:t> </w:t>
      </w:r>
      <w:r w:rsidRPr="00C916E3">
        <w:rPr>
          <w:rFonts w:ascii="Open Sans" w:hAnsi="Open Sans" w:cs="Open Sans"/>
          <w:kern w:val="0"/>
        </w:rPr>
        <w:t>projekcie, co jest potwierdzone właściwym dokumentem, w szczególności zaświadczeniem lub innym dokumentem wystawionym przez właściwy podmiot, albo oświadczeniem uczestnika projektu lub podmiotu otrzymującego wsparcie, jeżeli kryterium kwalifikowalności nie może zostać potwierdzone dokumentem wystawionym przez właściwy podmiot</w:t>
      </w:r>
      <w:r w:rsidR="00C06D3E" w:rsidRPr="00C916E3">
        <w:rPr>
          <w:rFonts w:ascii="Open Sans" w:hAnsi="Open Sans" w:cs="Open Sans"/>
          <w:kern w:val="0"/>
        </w:rPr>
        <w:t xml:space="preserve"> </w:t>
      </w:r>
      <w:r w:rsidR="00A2791A" w:rsidRPr="00C916E3">
        <w:rPr>
          <w:rFonts w:ascii="Open Sans" w:hAnsi="Open Sans" w:cs="Open Sans"/>
          <w:kern w:val="0"/>
        </w:rPr>
        <w:t>oraz</w:t>
      </w:r>
    </w:p>
    <w:p w14:paraId="7BB58C83" w14:textId="77777777" w:rsidR="00314C6E" w:rsidRPr="00C916E3" w:rsidRDefault="003449FC" w:rsidP="00BB43A7">
      <w:pPr>
        <w:pStyle w:val="Akapitzlist"/>
        <w:numPr>
          <w:ilvl w:val="0"/>
          <w:numId w:val="66"/>
        </w:numPr>
        <w:suppressAutoHyphens w:val="0"/>
        <w:autoSpaceDE w:val="0"/>
        <w:spacing w:before="120" w:after="120" w:line="276" w:lineRule="auto"/>
        <w:ind w:left="851" w:hanging="357"/>
        <w:contextualSpacing/>
        <w:textAlignment w:val="auto"/>
        <w:rPr>
          <w:rFonts w:ascii="Open Sans" w:hAnsi="Open Sans" w:cs="Open Sans"/>
        </w:rPr>
      </w:pPr>
      <w:r w:rsidRPr="00C916E3">
        <w:rPr>
          <w:rFonts w:ascii="Open Sans" w:hAnsi="Open Sans" w:cs="Open Sans"/>
          <w:kern w:val="0"/>
        </w:rPr>
        <w:t xml:space="preserve">uzyskanie danych o uczestniku projektu, o których mowa w załączniku nr 1 do rozporządzenia EFS+, tj. m.in. płeć, status na rynku pracy, wiek, wykształcenie lub danych uczestnika projektu lub podmiotu otrzymującego </w:t>
      </w:r>
      <w:r w:rsidRPr="00C916E3">
        <w:rPr>
          <w:rFonts w:ascii="Open Sans" w:hAnsi="Open Sans" w:cs="Open Sans"/>
        </w:rPr>
        <w:t>wsparcie potrzebnych do monitorowania wskaźników kluczowych oraz przeprowadzenia ewaluacji, oraz zobowiązanie uczestnika projektu do przekazania informacji na temat jego sytuacji po opuszczeniu projektu.</w:t>
      </w:r>
    </w:p>
    <w:p w14:paraId="7EDC73F9" w14:textId="1B85B4CE" w:rsidR="001E4B6A" w:rsidRPr="00906758" w:rsidRDefault="001E4B6A" w:rsidP="001D6816">
      <w:pPr>
        <w:pStyle w:val="Akapitzlist"/>
        <w:numPr>
          <w:ilvl w:val="0"/>
          <w:numId w:val="153"/>
        </w:numPr>
        <w:tabs>
          <w:tab w:val="left" w:pos="207"/>
        </w:tabs>
        <w:spacing w:before="120" w:after="120" w:line="276" w:lineRule="auto"/>
        <w:ind w:left="426" w:hanging="357"/>
        <w:rPr>
          <w:rFonts w:ascii="Open Sans" w:hAnsi="Open Sans" w:cs="Open Sans"/>
        </w:rPr>
      </w:pPr>
      <w:r w:rsidRPr="00906758">
        <w:rPr>
          <w:rFonts w:ascii="Open Sans" w:hAnsi="Open Sans" w:cs="Open Sans"/>
        </w:rPr>
        <w:t>IZ rekomenduje stosowanie (w zależności od sytuacji lub statusu danego uczestnika lub podmiotu otrzymującego wsparcie) poniższych dokumentów potwierdzających spełnienie kryterium kwalifikowalności uprawniającego do udziału w projekcie</w:t>
      </w:r>
      <w:r w:rsidR="00E44FCD" w:rsidRPr="00906758">
        <w:rPr>
          <w:rFonts w:ascii="Open Sans" w:hAnsi="Open Sans" w:cs="Open Sans"/>
        </w:rPr>
        <w:t>, np.</w:t>
      </w:r>
      <w:r w:rsidRPr="00906758">
        <w:rPr>
          <w:rFonts w:ascii="Open Sans" w:hAnsi="Open Sans" w:cs="Open Sans"/>
        </w:rPr>
        <w:t>:</w:t>
      </w:r>
    </w:p>
    <w:p w14:paraId="6A5A175B" w14:textId="77777777" w:rsidR="00B819A3" w:rsidRPr="00E236AD" w:rsidRDefault="00B819A3" w:rsidP="00906758">
      <w:pPr>
        <w:pStyle w:val="Akapitzlist"/>
        <w:numPr>
          <w:ilvl w:val="0"/>
          <w:numId w:val="107"/>
        </w:numPr>
        <w:spacing w:after="0" w:line="276" w:lineRule="auto"/>
        <w:ind w:left="850" w:hanging="357"/>
        <w:contextualSpacing/>
        <w:rPr>
          <w:rFonts w:ascii="Open Sans" w:hAnsi="Open Sans" w:cs="Open Sans"/>
        </w:rPr>
      </w:pPr>
      <w:r w:rsidRPr="00E236AD">
        <w:rPr>
          <w:rFonts w:ascii="Open Sans" w:hAnsi="Open Sans" w:cs="Open Sans"/>
        </w:rPr>
        <w:t>dokument potwierdzający tożsamość,</w:t>
      </w:r>
    </w:p>
    <w:p w14:paraId="447E1A44" w14:textId="1F707CBA" w:rsidR="00EE2682" w:rsidRPr="00E236AD" w:rsidRDefault="00EE2682" w:rsidP="00906758">
      <w:pPr>
        <w:pStyle w:val="Akapitzlist"/>
        <w:numPr>
          <w:ilvl w:val="0"/>
          <w:numId w:val="107"/>
        </w:numPr>
        <w:spacing w:after="0" w:line="276" w:lineRule="auto"/>
        <w:ind w:left="850" w:hanging="357"/>
        <w:rPr>
          <w:rFonts w:ascii="Open Sans" w:hAnsi="Open Sans" w:cs="Open Sans"/>
        </w:rPr>
      </w:pPr>
      <w:r w:rsidRPr="00E236AD">
        <w:rPr>
          <w:rFonts w:ascii="Open Sans" w:hAnsi="Open Sans" w:cs="Open Sans"/>
        </w:rPr>
        <w:t>dokumenty potwierdzające zamieszkanie na terenie województwa (np. legitymacja, pierwsza strona PIT, rachunki za media, zaświadczenie z urzędu i inne),</w:t>
      </w:r>
    </w:p>
    <w:p w14:paraId="1D3F00A9" w14:textId="77777777" w:rsidR="001E4B6A" w:rsidRPr="00E236AD" w:rsidRDefault="001E4B6A" w:rsidP="00906758">
      <w:pPr>
        <w:pStyle w:val="Akapitzlist"/>
        <w:numPr>
          <w:ilvl w:val="0"/>
          <w:numId w:val="107"/>
        </w:numPr>
        <w:spacing w:after="0" w:line="276" w:lineRule="auto"/>
        <w:ind w:left="850" w:hanging="357"/>
        <w:contextualSpacing/>
        <w:rPr>
          <w:rFonts w:ascii="Open Sans" w:hAnsi="Open Sans" w:cs="Open Sans"/>
          <w:color w:val="FF0000"/>
        </w:rPr>
      </w:pPr>
      <w:r w:rsidRPr="00E236AD">
        <w:rPr>
          <w:rFonts w:ascii="Open Sans" w:eastAsia="Times New Roman" w:hAnsi="Open Sans" w:cs="Open Sans"/>
          <w:kern w:val="0"/>
          <w:lang w:eastAsia="pl-PL"/>
        </w:rPr>
        <w:t xml:space="preserve">orzeczenie o niepełnosprawności w rozumieniu przepisów ustawy z dnia 27 sierpnia 1997 r. o rehabilitacji zawodowej i społecznej oraz zatrudnianiu osób niepełnosprawnych </w:t>
      </w:r>
      <w:r w:rsidR="00EC13EF" w:rsidRPr="00E236AD">
        <w:rPr>
          <w:rFonts w:ascii="Open Sans" w:eastAsia="Times New Roman" w:hAnsi="Open Sans" w:cs="Open Sans"/>
          <w:kern w:val="0"/>
          <w:lang w:eastAsia="pl-PL"/>
        </w:rPr>
        <w:t>lub inny dokument poświadczającym stan zdrowia</w:t>
      </w:r>
      <w:r w:rsidR="00B7133D" w:rsidRPr="00E236AD">
        <w:rPr>
          <w:rFonts w:ascii="Open Sans" w:eastAsia="Times New Roman" w:hAnsi="Open Sans" w:cs="Open Sans"/>
          <w:kern w:val="0"/>
          <w:lang w:eastAsia="pl-PL"/>
        </w:rPr>
        <w:t>,</w:t>
      </w:r>
    </w:p>
    <w:p w14:paraId="15091DE0" w14:textId="77777777" w:rsidR="0046419F" w:rsidRPr="00E236AD" w:rsidRDefault="001E4B6A" w:rsidP="00906758">
      <w:pPr>
        <w:pStyle w:val="Akapitzlist"/>
        <w:numPr>
          <w:ilvl w:val="0"/>
          <w:numId w:val="107"/>
        </w:numPr>
        <w:spacing w:after="0" w:line="276" w:lineRule="auto"/>
        <w:ind w:left="850" w:hanging="357"/>
        <w:contextualSpacing/>
        <w:rPr>
          <w:rFonts w:ascii="Open Sans" w:hAnsi="Open Sans" w:cs="Open Sans"/>
        </w:rPr>
      </w:pPr>
      <w:r w:rsidRPr="00E236AD">
        <w:rPr>
          <w:rFonts w:ascii="Open Sans" w:hAnsi="Open Sans" w:cs="Open Sans"/>
        </w:rPr>
        <w:t>zaświadczenie wydane przez właściwy O</w:t>
      </w:r>
      <w:r w:rsidR="00AF1122" w:rsidRPr="00E236AD">
        <w:rPr>
          <w:rFonts w:ascii="Open Sans" w:hAnsi="Open Sans" w:cs="Open Sans"/>
        </w:rPr>
        <w:t>PS/CUS,</w:t>
      </w:r>
      <w:r w:rsidRPr="00E236AD">
        <w:rPr>
          <w:rFonts w:ascii="Open Sans" w:hAnsi="Open Sans" w:cs="Open Sans"/>
        </w:rPr>
        <w:t xml:space="preserve"> </w:t>
      </w:r>
    </w:p>
    <w:p w14:paraId="19CBE2FC" w14:textId="77777777" w:rsidR="0046419F" w:rsidRPr="00E236AD" w:rsidRDefault="0046419F" w:rsidP="00906758">
      <w:pPr>
        <w:pStyle w:val="Akapitzlist"/>
        <w:numPr>
          <w:ilvl w:val="0"/>
          <w:numId w:val="107"/>
        </w:numPr>
        <w:spacing w:after="0" w:line="276" w:lineRule="auto"/>
        <w:ind w:left="850" w:hanging="357"/>
        <w:contextualSpacing/>
        <w:rPr>
          <w:rFonts w:ascii="Open Sans" w:hAnsi="Open Sans" w:cs="Open Sans"/>
        </w:rPr>
      </w:pPr>
      <w:r w:rsidRPr="00E236AD">
        <w:rPr>
          <w:rFonts w:ascii="Open Sans" w:hAnsi="Open Sans" w:cs="Open Sans"/>
        </w:rPr>
        <w:t>wywiad środowiskowy, postanowienie/orzeczenie sądu</w:t>
      </w:r>
    </w:p>
    <w:p w14:paraId="3DCF9166" w14:textId="77777777" w:rsidR="0046419F" w:rsidRPr="00E236AD" w:rsidRDefault="0046419F" w:rsidP="00906758">
      <w:pPr>
        <w:pStyle w:val="Akapitzlist"/>
        <w:numPr>
          <w:ilvl w:val="0"/>
          <w:numId w:val="107"/>
        </w:numPr>
        <w:spacing w:after="0" w:line="276" w:lineRule="auto"/>
        <w:ind w:left="850" w:hanging="357"/>
        <w:contextualSpacing/>
        <w:rPr>
          <w:rFonts w:ascii="Open Sans" w:hAnsi="Open Sans" w:cs="Open Sans"/>
        </w:rPr>
      </w:pPr>
      <w:r w:rsidRPr="00E236AD">
        <w:rPr>
          <w:rFonts w:ascii="Open Sans" w:hAnsi="Open Sans" w:cs="Open Sans"/>
        </w:rPr>
        <w:t>zaświadczenie z ośrodka/punktu interwencji kryzysowej o korzystaniu z pomocy, zaświadczenie o rozpoczęciu procedury „niebieskiej karty” w rodzinie uczestnika</w:t>
      </w:r>
    </w:p>
    <w:p w14:paraId="20D19B1E" w14:textId="137700EE" w:rsidR="00EE2682" w:rsidRPr="00E236AD" w:rsidRDefault="00EE2682" w:rsidP="00906758">
      <w:pPr>
        <w:pStyle w:val="Akapitzlist"/>
        <w:numPr>
          <w:ilvl w:val="0"/>
          <w:numId w:val="107"/>
        </w:numPr>
        <w:spacing w:after="0" w:line="276" w:lineRule="auto"/>
        <w:ind w:left="850" w:hanging="357"/>
        <w:rPr>
          <w:rFonts w:ascii="Open Sans" w:hAnsi="Open Sans" w:cs="Open Sans"/>
        </w:rPr>
      </w:pPr>
      <w:r w:rsidRPr="00E236AD">
        <w:rPr>
          <w:rFonts w:ascii="Open Sans" w:hAnsi="Open Sans" w:cs="Open Sans"/>
        </w:rPr>
        <w:t>zaświadczenie o korzystaniu z programu FE PŻ</w:t>
      </w:r>
    </w:p>
    <w:p w14:paraId="14B8EA0B" w14:textId="23CA1015" w:rsidR="001E4B6A" w:rsidRPr="00377116" w:rsidRDefault="001E4B6A" w:rsidP="00906758">
      <w:pPr>
        <w:pStyle w:val="Akapitzlist"/>
        <w:numPr>
          <w:ilvl w:val="0"/>
          <w:numId w:val="107"/>
        </w:numPr>
        <w:spacing w:after="0" w:line="276" w:lineRule="auto"/>
        <w:ind w:left="850" w:hanging="357"/>
        <w:contextualSpacing/>
        <w:rPr>
          <w:rFonts w:ascii="Open Sans" w:hAnsi="Open Sans" w:cs="Open Sans"/>
        </w:rPr>
      </w:pPr>
      <w:r w:rsidRPr="00C916E3">
        <w:rPr>
          <w:rFonts w:ascii="Open Sans" w:hAnsi="Open Sans" w:cs="Open Sans"/>
          <w:kern w:val="0"/>
        </w:rPr>
        <w:t>zaświadczenie wydane przez inną właściwą instytucję</w:t>
      </w:r>
    </w:p>
    <w:p w14:paraId="11E7F49B" w14:textId="31D6C3B2" w:rsidR="00F10E86" w:rsidRPr="00C916E3" w:rsidRDefault="00F10E86" w:rsidP="00906758">
      <w:pPr>
        <w:pStyle w:val="Akapitzlist"/>
        <w:numPr>
          <w:ilvl w:val="0"/>
          <w:numId w:val="107"/>
        </w:numPr>
        <w:spacing w:after="0" w:line="276" w:lineRule="auto"/>
        <w:ind w:left="850" w:hanging="357"/>
        <w:contextualSpacing/>
        <w:rPr>
          <w:rFonts w:ascii="Open Sans" w:hAnsi="Open Sans" w:cs="Open Sans"/>
        </w:rPr>
      </w:pPr>
      <w:r>
        <w:rPr>
          <w:rFonts w:ascii="Open Sans" w:hAnsi="Open Sans" w:cs="Open Sans"/>
          <w:kern w:val="0"/>
        </w:rPr>
        <w:t>dokument potwierdzający świadczenie usług w projekcie (dotyczy kadry)</w:t>
      </w:r>
    </w:p>
    <w:p w14:paraId="14F751BC" w14:textId="77777777" w:rsidR="001E4B6A" w:rsidRPr="00D57D67" w:rsidRDefault="001E4B6A" w:rsidP="00906758">
      <w:pPr>
        <w:pStyle w:val="Akapitzlist"/>
        <w:numPr>
          <w:ilvl w:val="0"/>
          <w:numId w:val="107"/>
        </w:numPr>
        <w:spacing w:after="0" w:line="276" w:lineRule="auto"/>
        <w:ind w:left="850" w:hanging="357"/>
        <w:contextualSpacing/>
        <w:rPr>
          <w:rFonts w:ascii="Open Sans" w:hAnsi="Open Sans" w:cs="Open Sans"/>
        </w:rPr>
      </w:pPr>
      <w:r w:rsidRPr="00C916E3">
        <w:rPr>
          <w:rFonts w:ascii="Open Sans" w:hAnsi="Open Sans" w:cs="Open Sans"/>
          <w:kern w:val="0"/>
        </w:rPr>
        <w:t>w przypadku cudzoziemców mających miejsce zamieszkania na terytorium Rzeczypospolitej Polskiej</w:t>
      </w:r>
      <w:r w:rsidR="00BC1B9D" w:rsidRPr="00C916E3">
        <w:rPr>
          <w:rFonts w:ascii="Open Sans" w:hAnsi="Open Sans" w:cs="Open Sans"/>
          <w:kern w:val="0"/>
        </w:rPr>
        <w:t xml:space="preserve"> dokumenty upoważniające do pobytu i pracy</w:t>
      </w:r>
      <w:r w:rsidRPr="00C916E3">
        <w:rPr>
          <w:rFonts w:ascii="Open Sans" w:hAnsi="Open Sans" w:cs="Open Sans"/>
          <w:kern w:val="0"/>
        </w:rPr>
        <w:t xml:space="preserve">, np.:  zezwolenie na pobyt rezydenta długoterminowego Wspólnot Europejskich, uzyskania w Rzeczypospolitej Polskiej statusu uchodźcy lub ochrony uzupełniającej, zezwolenia na osiedlenie się, zezwolenia na zamieszkanie na </w:t>
      </w:r>
      <w:r w:rsidRPr="00C916E3">
        <w:rPr>
          <w:rFonts w:ascii="Open Sans" w:hAnsi="Open Sans" w:cs="Open Sans"/>
          <w:kern w:val="0"/>
        </w:rPr>
        <w:lastRenderedPageBreak/>
        <w:t>czas oznaczony udzielonego w związku z okolicznością, o której mowa w art.  53 ust.  1 pkt 13 ustawy z dnia 13 czerwca 2003 r. o cudzoziemcach</w:t>
      </w:r>
      <w:r w:rsidR="00BC1B9D" w:rsidRPr="00C916E3">
        <w:rPr>
          <w:rFonts w:ascii="Open Sans" w:hAnsi="Open Sans" w:cs="Open Sans"/>
          <w:kern w:val="0"/>
        </w:rPr>
        <w:t>, wiza, karta pobytu (czasowego, stałego).</w:t>
      </w:r>
    </w:p>
    <w:p w14:paraId="3E0B27CA" w14:textId="77777777" w:rsidR="00170F73" w:rsidRDefault="00170F73" w:rsidP="0013738E">
      <w:pPr>
        <w:spacing w:after="0" w:line="276" w:lineRule="auto"/>
        <w:ind w:left="493"/>
        <w:contextualSpacing/>
        <w:rPr>
          <w:rFonts w:ascii="Open Sans" w:hAnsi="Open Sans" w:cs="Open Sans"/>
        </w:rPr>
      </w:pPr>
    </w:p>
    <w:p w14:paraId="2DDCCF56" w14:textId="0C1179AB" w:rsidR="0013738E" w:rsidRDefault="00170F73" w:rsidP="00A57B9E">
      <w:pPr>
        <w:spacing w:after="0" w:line="276" w:lineRule="auto"/>
        <w:ind w:left="426"/>
        <w:contextualSpacing/>
        <w:rPr>
          <w:rFonts w:ascii="Open Sans" w:hAnsi="Open Sans" w:cs="Open Sans"/>
        </w:rPr>
      </w:pPr>
      <w:bookmarkStart w:id="221" w:name="_Hlk198637071"/>
      <w:r w:rsidRPr="00170F73">
        <w:rPr>
          <w:rFonts w:ascii="Open Sans" w:hAnsi="Open Sans" w:cs="Open Sans"/>
        </w:rPr>
        <w:t>W uzasadnionych przypadkach (np. osoba bezdomna, ofiara przemocy domowej) istnieje możliwość złożenia przez uczestnika oświadczenia</w:t>
      </w:r>
      <w:r>
        <w:rPr>
          <w:rFonts w:ascii="Open Sans" w:hAnsi="Open Sans" w:cs="Open Sans"/>
        </w:rPr>
        <w:t xml:space="preserve"> o swojej sytuacji</w:t>
      </w:r>
      <w:r w:rsidRPr="00170F73">
        <w:rPr>
          <w:rFonts w:ascii="Open Sans" w:hAnsi="Open Sans" w:cs="Open Sans"/>
        </w:rPr>
        <w:t xml:space="preserve">, które </w:t>
      </w:r>
      <w:r w:rsidR="00E9248C">
        <w:rPr>
          <w:rFonts w:ascii="Open Sans" w:hAnsi="Open Sans" w:cs="Open Sans"/>
        </w:rPr>
        <w:t xml:space="preserve">następnie </w:t>
      </w:r>
      <w:r w:rsidRPr="00170F73">
        <w:rPr>
          <w:rFonts w:ascii="Open Sans" w:hAnsi="Open Sans" w:cs="Open Sans"/>
        </w:rPr>
        <w:t xml:space="preserve">zostanie potwierdzone przez </w:t>
      </w:r>
      <w:r>
        <w:rPr>
          <w:rFonts w:ascii="Open Sans" w:hAnsi="Open Sans" w:cs="Open Sans"/>
        </w:rPr>
        <w:t>beneficjenta</w:t>
      </w:r>
      <w:r w:rsidR="00E9248C">
        <w:rPr>
          <w:rFonts w:ascii="Open Sans" w:hAnsi="Open Sans" w:cs="Open Sans"/>
        </w:rPr>
        <w:t xml:space="preserve">. Oznacza to, że na etapie rekrutacji beneficjent – zgodnie ze swoją wiedzą/oceną dotyczącą sytuacji danej osoby – potwierdza </w:t>
      </w:r>
      <w:r w:rsidRPr="00170F73">
        <w:rPr>
          <w:rFonts w:ascii="Open Sans" w:hAnsi="Open Sans" w:cs="Open Sans"/>
        </w:rPr>
        <w:t>oświadczenie własne uczestnika.</w:t>
      </w:r>
    </w:p>
    <w:bookmarkEnd w:id="221"/>
    <w:p w14:paraId="6F075370" w14:textId="77777777" w:rsidR="00AD53A6" w:rsidRPr="00C916E3" w:rsidRDefault="003449FC" w:rsidP="00906758">
      <w:pPr>
        <w:spacing w:before="120" w:after="120" w:line="276" w:lineRule="auto"/>
        <w:ind w:left="426"/>
        <w:rPr>
          <w:rFonts w:ascii="Open Sans" w:hAnsi="Open Sans" w:cs="Open Sans"/>
          <w:color w:val="000000"/>
        </w:rPr>
      </w:pPr>
      <w:r w:rsidRPr="00C916E3">
        <w:rPr>
          <w:rFonts w:ascii="Open Sans" w:hAnsi="Open Sans" w:cs="Open Sans"/>
          <w:color w:val="000000"/>
        </w:rPr>
        <w:t xml:space="preserve">Co do zasady, kwalifikowalność uczestnika projektu lub podmiotu </w:t>
      </w:r>
      <w:r w:rsidR="00272174" w:rsidRPr="00C916E3">
        <w:rPr>
          <w:rFonts w:ascii="Open Sans" w:hAnsi="Open Sans" w:cs="Open Sans"/>
        </w:rPr>
        <w:t>otrzymującego wsparcie</w:t>
      </w:r>
      <w:r w:rsidR="00272174" w:rsidRPr="00C916E3">
        <w:rPr>
          <w:rFonts w:ascii="Open Sans" w:hAnsi="Open Sans" w:cs="Open Sans"/>
          <w:color w:val="000000"/>
        </w:rPr>
        <w:t xml:space="preserve"> </w:t>
      </w:r>
      <w:r w:rsidRPr="00C916E3">
        <w:rPr>
          <w:rFonts w:ascii="Open Sans" w:hAnsi="Open Sans" w:cs="Open Sans"/>
          <w:color w:val="000000"/>
        </w:rPr>
        <w:t>jest potwierdzana bezpośrednio przed udzieleniem mu pierwszej formy wsparcia w ramach projektu, przy czym jeżeli charakter wsparcia uzasadnia prowadzenie rekrutacji na wcześniejszym etapie realizacji projektu – kwalifikowalność uczestnika projektu lub podmiotu otrzymującego wsparcie potwierdzana może być na etapie rekrutacji do projektu.</w:t>
      </w:r>
    </w:p>
    <w:p w14:paraId="0718EE18" w14:textId="77777777" w:rsidR="00314C6E" w:rsidRPr="00C916E3" w:rsidRDefault="003449FC" w:rsidP="00906758">
      <w:pPr>
        <w:spacing w:before="120" w:after="120" w:line="276" w:lineRule="auto"/>
        <w:ind w:left="426"/>
        <w:rPr>
          <w:rFonts w:ascii="Open Sans" w:hAnsi="Open Sans" w:cs="Open Sans"/>
          <w:color w:val="000000"/>
        </w:rPr>
      </w:pPr>
      <w:r w:rsidRPr="00C916E3">
        <w:rPr>
          <w:rFonts w:ascii="Open Sans" w:hAnsi="Open Sans" w:cs="Open Sans"/>
          <w:color w:val="000000"/>
        </w:rPr>
        <w:t>Potwierdzanie spełnienia kryteriów kwalifikowalności uprawniających do udziału w</w:t>
      </w:r>
      <w:r w:rsidR="00DD6330" w:rsidRPr="00C916E3">
        <w:rPr>
          <w:rFonts w:ascii="Open Sans" w:hAnsi="Open Sans" w:cs="Open Sans"/>
          <w:color w:val="000000"/>
        </w:rPr>
        <w:t> </w:t>
      </w:r>
      <w:r w:rsidRPr="00C916E3">
        <w:rPr>
          <w:rFonts w:ascii="Open Sans" w:hAnsi="Open Sans" w:cs="Open Sans"/>
          <w:color w:val="000000"/>
        </w:rPr>
        <w:t xml:space="preserve">projekcie </w:t>
      </w:r>
      <w:r w:rsidR="00586FB3" w:rsidRPr="00C916E3">
        <w:rPr>
          <w:rFonts w:ascii="Open Sans" w:hAnsi="Open Sans" w:cs="Open Sans"/>
          <w:color w:val="000000"/>
        </w:rPr>
        <w:t>należy</w:t>
      </w:r>
      <w:r w:rsidRPr="00C916E3">
        <w:rPr>
          <w:rFonts w:ascii="Open Sans" w:hAnsi="Open Sans" w:cs="Open Sans"/>
          <w:color w:val="000000"/>
        </w:rPr>
        <w:t xml:space="preserve"> </w:t>
      </w:r>
      <w:r w:rsidR="00586FB3" w:rsidRPr="00C916E3">
        <w:rPr>
          <w:rFonts w:ascii="Open Sans" w:hAnsi="Open Sans" w:cs="Open Sans"/>
          <w:color w:val="000000"/>
        </w:rPr>
        <w:t xml:space="preserve">przeprowadzić </w:t>
      </w:r>
      <w:r w:rsidRPr="00C916E3">
        <w:rPr>
          <w:rFonts w:ascii="Open Sans" w:hAnsi="Open Sans" w:cs="Open Sans"/>
          <w:color w:val="000000"/>
        </w:rPr>
        <w:t>w sposób gwarantujący wiarygodność danych.</w:t>
      </w:r>
    </w:p>
    <w:p w14:paraId="6272D2AD" w14:textId="548C3669" w:rsidR="00314C6E" w:rsidRPr="00C916E3" w:rsidRDefault="003449FC" w:rsidP="00906758">
      <w:pPr>
        <w:suppressAutoHyphens w:val="0"/>
        <w:autoSpaceDE w:val="0"/>
        <w:spacing w:before="120" w:after="120" w:line="276" w:lineRule="auto"/>
        <w:ind w:left="426"/>
        <w:textAlignment w:val="auto"/>
        <w:rPr>
          <w:rFonts w:ascii="Open Sans" w:hAnsi="Open Sans" w:cs="Open Sans"/>
          <w:color w:val="000000"/>
          <w:kern w:val="0"/>
        </w:rPr>
      </w:pPr>
      <w:r w:rsidRPr="00C916E3">
        <w:rPr>
          <w:rFonts w:ascii="Open Sans" w:hAnsi="Open Sans" w:cs="Open Sans"/>
          <w:color w:val="000000"/>
          <w:kern w:val="0"/>
        </w:rPr>
        <w:t>Przystępując do projektu uczestnik projektu musi potwierdzić zapoznanie się z</w:t>
      </w:r>
      <w:r w:rsidR="00DD6330" w:rsidRPr="00C916E3">
        <w:rPr>
          <w:rFonts w:ascii="Open Sans" w:hAnsi="Open Sans" w:cs="Open Sans"/>
          <w:color w:val="000000"/>
          <w:kern w:val="0"/>
        </w:rPr>
        <w:t> </w:t>
      </w:r>
      <w:r w:rsidRPr="00C916E3">
        <w:rPr>
          <w:rFonts w:ascii="Open Sans" w:hAnsi="Open Sans" w:cs="Open Sans"/>
          <w:color w:val="000000"/>
          <w:kern w:val="0"/>
        </w:rPr>
        <w:t>informacjami wynikającymi z art. 13 i art. 14 RODO. W przypadku uczestnika projektu nieposiadającego zdolności do czynności prawnych, fakt zapoznania się z</w:t>
      </w:r>
      <w:r w:rsidR="00906758">
        <w:rPr>
          <w:rFonts w:ascii="Open Sans" w:hAnsi="Open Sans" w:cs="Open Sans"/>
          <w:color w:val="000000"/>
          <w:kern w:val="0"/>
        </w:rPr>
        <w:t> </w:t>
      </w:r>
      <w:r w:rsidRPr="00C916E3">
        <w:rPr>
          <w:rFonts w:ascii="Open Sans" w:hAnsi="Open Sans" w:cs="Open Sans"/>
          <w:color w:val="000000"/>
          <w:kern w:val="0"/>
        </w:rPr>
        <w:t xml:space="preserve">powyższymi informacjami potwierdza jego opiekun prawny. </w:t>
      </w:r>
      <w:bookmarkEnd w:id="218"/>
    </w:p>
    <w:p w14:paraId="6A092D62" w14:textId="77777777" w:rsidR="00314C6E" w:rsidRPr="00C916E3" w:rsidRDefault="003449FC" w:rsidP="00A76E4E">
      <w:pPr>
        <w:pStyle w:val="Nagwek2"/>
      </w:pPr>
      <w:bookmarkStart w:id="222" w:name="_Toc134788914"/>
      <w:bookmarkStart w:id="223" w:name="_Toc134791359"/>
      <w:bookmarkStart w:id="224" w:name="_Toc135639006"/>
      <w:bookmarkStart w:id="225" w:name="_Toc135639147"/>
      <w:bookmarkStart w:id="226" w:name="_Toc135646022"/>
      <w:bookmarkStart w:id="227" w:name="_Toc135646461"/>
      <w:bookmarkStart w:id="228" w:name="_Toc135729909"/>
      <w:bookmarkStart w:id="229" w:name="_Toc135730640"/>
      <w:bookmarkStart w:id="230" w:name="_Toc135739804"/>
      <w:bookmarkStart w:id="231" w:name="_Toc135740169"/>
      <w:bookmarkStart w:id="232" w:name="_Toc135741371"/>
      <w:bookmarkStart w:id="233" w:name="_Toc135741413"/>
      <w:bookmarkStart w:id="234" w:name="_Toc135741889"/>
      <w:bookmarkStart w:id="235" w:name="_Toc135743567"/>
      <w:bookmarkStart w:id="236" w:name="_Toc135744653"/>
      <w:bookmarkStart w:id="237" w:name="_Toc135744703"/>
      <w:bookmarkStart w:id="238" w:name="_Toc135744753"/>
      <w:bookmarkStart w:id="239" w:name="_Toc135806858"/>
      <w:bookmarkStart w:id="240" w:name="_Toc135806900"/>
      <w:bookmarkStart w:id="241" w:name="_Toc135807781"/>
      <w:bookmarkStart w:id="242" w:name="_Toc135808260"/>
      <w:bookmarkStart w:id="243" w:name="_Toc135808447"/>
      <w:bookmarkStart w:id="244" w:name="_Toc135808649"/>
      <w:bookmarkStart w:id="245" w:name="_Toc231892383"/>
      <w:r w:rsidRPr="00C916E3">
        <w:t>Typy projektów</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7D1EF013" w14:textId="77777777" w:rsidR="003E5D69" w:rsidRPr="00C916E3" w:rsidRDefault="003449FC" w:rsidP="003E5D69">
      <w:pPr>
        <w:spacing w:before="120" w:after="120" w:line="276" w:lineRule="auto"/>
        <w:rPr>
          <w:rFonts w:ascii="Open Sans" w:hAnsi="Open Sans" w:cs="Open Sans"/>
        </w:rPr>
      </w:pPr>
      <w:bookmarkStart w:id="246" w:name="_Hlk148015970"/>
      <w:r w:rsidRPr="00C916E3">
        <w:rPr>
          <w:rFonts w:ascii="Open Sans" w:hAnsi="Open Sans" w:cs="Open Sans"/>
        </w:rPr>
        <w:t xml:space="preserve">Dofinansowanie w ramach niniejszego naboru mogą uzyskać </w:t>
      </w:r>
      <w:r w:rsidR="00AD53A6" w:rsidRPr="00C916E3">
        <w:rPr>
          <w:rFonts w:ascii="Open Sans" w:hAnsi="Open Sans" w:cs="Open Sans"/>
        </w:rPr>
        <w:t xml:space="preserve">projekty wpisujące się </w:t>
      </w:r>
      <w:r w:rsidR="00746EA2" w:rsidRPr="00C916E3">
        <w:rPr>
          <w:rFonts w:ascii="Open Sans" w:hAnsi="Open Sans" w:cs="Open Sans"/>
        </w:rPr>
        <w:t>w</w:t>
      </w:r>
      <w:r w:rsidR="00DD6330" w:rsidRPr="00C916E3">
        <w:rPr>
          <w:rFonts w:ascii="Open Sans" w:hAnsi="Open Sans" w:cs="Open Sans"/>
        </w:rPr>
        <w:t> </w:t>
      </w:r>
      <w:r w:rsidRPr="00C916E3">
        <w:rPr>
          <w:rFonts w:ascii="Open Sans" w:hAnsi="Open Sans" w:cs="Open Sans"/>
        </w:rPr>
        <w:t>następując</w:t>
      </w:r>
      <w:r w:rsidR="0012369A" w:rsidRPr="00C916E3">
        <w:rPr>
          <w:rFonts w:ascii="Open Sans" w:hAnsi="Open Sans" w:cs="Open Sans"/>
        </w:rPr>
        <w:t>e</w:t>
      </w:r>
      <w:r w:rsidRPr="00C916E3">
        <w:rPr>
          <w:rFonts w:ascii="Open Sans" w:hAnsi="Open Sans" w:cs="Open Sans"/>
        </w:rPr>
        <w:t xml:space="preserve"> typ</w:t>
      </w:r>
      <w:r w:rsidR="0012369A" w:rsidRPr="00C916E3">
        <w:rPr>
          <w:rFonts w:ascii="Open Sans" w:hAnsi="Open Sans" w:cs="Open Sans"/>
        </w:rPr>
        <w:t>y</w:t>
      </w:r>
      <w:r w:rsidRPr="00C916E3">
        <w:rPr>
          <w:rFonts w:ascii="Open Sans" w:hAnsi="Open Sans" w:cs="Open Sans"/>
        </w:rPr>
        <w:t xml:space="preserve"> projekt</w:t>
      </w:r>
      <w:r w:rsidR="00C07559" w:rsidRPr="00C916E3">
        <w:rPr>
          <w:rFonts w:ascii="Open Sans" w:hAnsi="Open Sans" w:cs="Open Sans"/>
        </w:rPr>
        <w:t>u</w:t>
      </w:r>
      <w:r w:rsidR="00D10824" w:rsidRPr="00C916E3">
        <w:rPr>
          <w:rFonts w:ascii="Open Sans" w:hAnsi="Open Sans" w:cs="Open Sans"/>
        </w:rPr>
        <w:t xml:space="preserve"> </w:t>
      </w:r>
      <w:r w:rsidR="0012369A" w:rsidRPr="00C916E3">
        <w:rPr>
          <w:rFonts w:ascii="Open Sans" w:hAnsi="Open Sans" w:cs="Open Sans"/>
        </w:rPr>
        <w:t>ze Szczegółowego Opisu Priorytetów Programu Fundusze Europejskie dla Podlaskiego 2021-2027</w:t>
      </w:r>
      <w:r w:rsidR="003E5D69" w:rsidRPr="00C916E3">
        <w:rPr>
          <w:rFonts w:ascii="Open Sans" w:hAnsi="Open Sans" w:cs="Open Sans"/>
        </w:rPr>
        <w:t>:</w:t>
      </w:r>
    </w:p>
    <w:p w14:paraId="74D858BE" w14:textId="77777777" w:rsidR="00B86392" w:rsidRPr="00B86392" w:rsidRDefault="00B86392" w:rsidP="00B86392">
      <w:pPr>
        <w:spacing w:before="120" w:after="120" w:line="276" w:lineRule="auto"/>
        <w:ind w:left="426"/>
        <w:rPr>
          <w:rFonts w:ascii="Open Sans" w:hAnsi="Open Sans" w:cs="Open Sans"/>
        </w:rPr>
      </w:pPr>
      <w:r w:rsidRPr="00B86392">
        <w:rPr>
          <w:rFonts w:ascii="Open Sans" w:hAnsi="Open Sans" w:cs="Open Sans"/>
        </w:rPr>
        <w:t xml:space="preserve">3. Wsparcie tworzenia i funkcjonowania mieszkań treningowych i wspomaganych, </w:t>
      </w:r>
      <w:r w:rsidRPr="00377116">
        <w:rPr>
          <w:rFonts w:ascii="Open Sans" w:hAnsi="Open Sans" w:cs="Open Sans"/>
        </w:rPr>
        <w:t xml:space="preserve">rozwój mieszkalnictwa adaptowalnego </w:t>
      </w:r>
      <w:r w:rsidRPr="00B86392">
        <w:rPr>
          <w:rFonts w:ascii="Open Sans" w:hAnsi="Open Sans" w:cs="Open Sans"/>
        </w:rPr>
        <w:t xml:space="preserve">oraz innych rozwiązań łączących wsparcie społeczne i mieszkaniowe. </w:t>
      </w:r>
    </w:p>
    <w:p w14:paraId="547BD94C" w14:textId="77777777" w:rsidR="00B86392" w:rsidRDefault="00B86392" w:rsidP="00B86392">
      <w:pPr>
        <w:spacing w:before="120" w:after="120" w:line="276" w:lineRule="auto"/>
        <w:ind w:left="426"/>
        <w:rPr>
          <w:rFonts w:ascii="Open Sans" w:hAnsi="Open Sans" w:cs="Open Sans"/>
        </w:rPr>
      </w:pPr>
      <w:r w:rsidRPr="00B86392">
        <w:rPr>
          <w:rFonts w:ascii="Open Sans" w:hAnsi="Open Sans" w:cs="Open Sans"/>
        </w:rPr>
        <w:t>9. Działania w celu integracji obywateli państw trzecich, w tym w szczególności osób pochodzących z Ukrainy i Białorusi polegające na wsparciu ww. usług społecznych i zdrowotnych ułatwiających ich funkcjonowanie w społeczeństwie</w:t>
      </w:r>
      <w:r>
        <w:rPr>
          <w:rFonts w:ascii="Open Sans" w:hAnsi="Open Sans" w:cs="Open Sans"/>
        </w:rPr>
        <w:t>.</w:t>
      </w:r>
    </w:p>
    <w:p w14:paraId="10B8F8DA" w14:textId="14778247" w:rsidR="001D4B88" w:rsidRPr="001D4B88" w:rsidRDefault="00D664B9" w:rsidP="005B2390">
      <w:pPr>
        <w:spacing w:before="120" w:after="120" w:line="276" w:lineRule="auto"/>
        <w:rPr>
          <w:rFonts w:ascii="Open Sans" w:hAnsi="Open Sans" w:cs="Open Sans"/>
          <w:b/>
          <w:bCs/>
        </w:rPr>
      </w:pPr>
      <w:r>
        <w:rPr>
          <w:rFonts w:ascii="Open Sans" w:hAnsi="Open Sans" w:cs="Open Sans"/>
          <w:b/>
          <w:bCs/>
        </w:rPr>
        <w:t xml:space="preserve">W </w:t>
      </w:r>
      <w:r w:rsidR="001D4B88" w:rsidRPr="001D4B88">
        <w:rPr>
          <w:rFonts w:ascii="Open Sans" w:hAnsi="Open Sans" w:cs="Open Sans"/>
          <w:b/>
          <w:bCs/>
        </w:rPr>
        <w:t xml:space="preserve">ramach typu 3 możliwe jest wsparcie </w:t>
      </w:r>
      <w:r w:rsidR="00F02980">
        <w:rPr>
          <w:rFonts w:ascii="Open Sans" w:hAnsi="Open Sans" w:cs="Open Sans"/>
          <w:b/>
          <w:bCs/>
        </w:rPr>
        <w:t xml:space="preserve">wyłącznie </w:t>
      </w:r>
      <w:r w:rsidR="001D4B88" w:rsidRPr="001D4B88">
        <w:rPr>
          <w:rFonts w:ascii="Open Sans" w:hAnsi="Open Sans" w:cs="Open Sans"/>
          <w:b/>
          <w:bCs/>
        </w:rPr>
        <w:t>mieszkań</w:t>
      </w:r>
      <w:r w:rsidR="00F02980">
        <w:rPr>
          <w:rFonts w:ascii="Open Sans" w:hAnsi="Open Sans" w:cs="Open Sans"/>
          <w:b/>
          <w:bCs/>
        </w:rPr>
        <w:t>:</w:t>
      </w:r>
      <w:r w:rsidR="001D4B88" w:rsidRPr="001D4B88">
        <w:rPr>
          <w:rFonts w:ascii="Open Sans" w:hAnsi="Open Sans" w:cs="Open Sans"/>
          <w:b/>
          <w:bCs/>
        </w:rPr>
        <w:t xml:space="preserve"> treningowych, wspomaganych, z usługami,</w:t>
      </w:r>
      <w:r w:rsidR="00F02980">
        <w:rPr>
          <w:rFonts w:ascii="Open Sans" w:hAnsi="Open Sans" w:cs="Open Sans"/>
          <w:b/>
          <w:bCs/>
        </w:rPr>
        <w:t xml:space="preserve"> </w:t>
      </w:r>
      <w:r w:rsidR="001D4B88" w:rsidRPr="001D4B88">
        <w:rPr>
          <w:rFonts w:ascii="Open Sans" w:hAnsi="Open Sans" w:cs="Open Sans"/>
          <w:b/>
          <w:bCs/>
        </w:rPr>
        <w:t>ze wsparciem.</w:t>
      </w:r>
      <w:r w:rsidR="00507847">
        <w:rPr>
          <w:rFonts w:ascii="Open Sans" w:hAnsi="Open Sans" w:cs="Open Sans"/>
          <w:b/>
          <w:bCs/>
        </w:rPr>
        <w:t xml:space="preserve"> Nie dopuszcza się realizacji projektów mających na celu rozwój mieszkalnictwa adoptowalnego.</w:t>
      </w:r>
    </w:p>
    <w:p w14:paraId="08FF4D2E" w14:textId="5A6FDE88" w:rsidR="00B86392" w:rsidRPr="00693455" w:rsidRDefault="00B86392" w:rsidP="005B2390">
      <w:pPr>
        <w:spacing w:before="120" w:after="120" w:line="276" w:lineRule="auto"/>
        <w:rPr>
          <w:rFonts w:ascii="Open Sans" w:hAnsi="Open Sans" w:cs="Open Sans"/>
          <w:b/>
          <w:bCs/>
        </w:rPr>
      </w:pPr>
      <w:r w:rsidRPr="00693455">
        <w:rPr>
          <w:rFonts w:ascii="Open Sans" w:hAnsi="Open Sans" w:cs="Open Sans"/>
          <w:b/>
          <w:bCs/>
        </w:rPr>
        <w:t>Typ 9 możliwy do realizacji wyłącznie z typem 3. Wybór typu 9 nie jest obligatoryjny.</w:t>
      </w:r>
    </w:p>
    <w:p w14:paraId="48029ADC" w14:textId="675D5ED5" w:rsidR="00936CEB" w:rsidRPr="00936CEB" w:rsidRDefault="00936CEB" w:rsidP="00936CEB">
      <w:pPr>
        <w:spacing w:before="120" w:after="120" w:line="276" w:lineRule="auto"/>
        <w:rPr>
          <w:rFonts w:ascii="Open Sans" w:hAnsi="Open Sans" w:cs="Open Sans"/>
          <w:b/>
          <w:bCs/>
        </w:rPr>
      </w:pPr>
      <w:r w:rsidRPr="00936CEB">
        <w:rPr>
          <w:rFonts w:ascii="Open Sans" w:hAnsi="Open Sans" w:cs="Open Sans"/>
          <w:b/>
          <w:bCs/>
        </w:rPr>
        <w:lastRenderedPageBreak/>
        <w:t xml:space="preserve">Kod interwencji 158 </w:t>
      </w:r>
      <w:r w:rsidRPr="00936CEB">
        <w:rPr>
          <w:rFonts w:ascii="Open Sans" w:hAnsi="Open Sans" w:cs="Open Sans"/>
        </w:rPr>
        <w:t>- Działania w celu zwiększenia równego i szybkiego dostępu do dobrej jakości trwałych i przystępnych cenowo usług</w:t>
      </w:r>
    </w:p>
    <w:p w14:paraId="751F734D" w14:textId="309BE2ED" w:rsidR="00CB1794" w:rsidRPr="00C916E3" w:rsidRDefault="00936CEB" w:rsidP="00936CEB">
      <w:pPr>
        <w:spacing w:before="120" w:after="120" w:line="276" w:lineRule="auto"/>
        <w:rPr>
          <w:rFonts w:ascii="Open Sans" w:hAnsi="Open Sans" w:cs="Open Sans"/>
        </w:rPr>
      </w:pPr>
      <w:r w:rsidRPr="00936CEB">
        <w:rPr>
          <w:rFonts w:ascii="Open Sans" w:hAnsi="Open Sans" w:cs="Open Sans"/>
          <w:b/>
          <w:bCs/>
        </w:rPr>
        <w:t xml:space="preserve">Kod interwencji 159 </w:t>
      </w:r>
      <w:r w:rsidRPr="00936CEB">
        <w:rPr>
          <w:rFonts w:ascii="Open Sans" w:hAnsi="Open Sans" w:cs="Open Sans"/>
        </w:rPr>
        <w:t>- Działania na rzecz poprawy świadczenia usług w zakresie opieki rodzinnej i środowiskowej</w:t>
      </w:r>
    </w:p>
    <w:p w14:paraId="52974C14" w14:textId="77777777" w:rsidR="00DB513B" w:rsidRPr="00C916E3" w:rsidRDefault="00365A99" w:rsidP="00A76E4E">
      <w:pPr>
        <w:pStyle w:val="Nagwek2"/>
        <w:rPr>
          <w:rStyle w:val="Nagwek2Znak"/>
          <w:rFonts w:ascii="Open Sans" w:hAnsi="Open Sans" w:cs="Open Sans"/>
          <w:bCs/>
          <w:color w:val="auto"/>
          <w:sz w:val="22"/>
          <w:szCs w:val="22"/>
        </w:rPr>
      </w:pPr>
      <w:bookmarkStart w:id="247" w:name="_Toc138670009"/>
      <w:bookmarkStart w:id="248" w:name="_Toc138670113"/>
      <w:bookmarkStart w:id="249" w:name="_Toc138670010"/>
      <w:bookmarkStart w:id="250" w:name="_Toc138670114"/>
      <w:bookmarkStart w:id="251" w:name="_Toc231892384"/>
      <w:bookmarkStart w:id="252" w:name="_Hlk148611719"/>
      <w:bookmarkEnd w:id="246"/>
      <w:bookmarkEnd w:id="247"/>
      <w:bookmarkEnd w:id="248"/>
      <w:bookmarkEnd w:id="249"/>
      <w:bookmarkEnd w:id="250"/>
      <w:r w:rsidRPr="00C916E3">
        <w:rPr>
          <w:rStyle w:val="Nagwek2Znak"/>
          <w:rFonts w:ascii="Open Sans" w:hAnsi="Open Sans" w:cs="Open Sans"/>
          <w:color w:val="auto"/>
          <w:sz w:val="22"/>
          <w:szCs w:val="22"/>
        </w:rPr>
        <w:t>Warunki</w:t>
      </w:r>
      <w:r w:rsidRPr="00C916E3">
        <w:rPr>
          <w:rStyle w:val="Nagwek2Znak"/>
          <w:rFonts w:ascii="Open Sans" w:hAnsi="Open Sans" w:cs="Open Sans"/>
          <w:bCs/>
          <w:color w:val="auto"/>
          <w:sz w:val="22"/>
          <w:szCs w:val="22"/>
        </w:rPr>
        <w:t xml:space="preserve"> realizacji projektów</w:t>
      </w:r>
      <w:bookmarkEnd w:id="251"/>
    </w:p>
    <w:p w14:paraId="114E85E4" w14:textId="77777777" w:rsidR="0067490C" w:rsidRPr="00C916E3" w:rsidRDefault="0056798B" w:rsidP="00CB7902">
      <w:pPr>
        <w:spacing w:before="200" w:after="200" w:line="276" w:lineRule="auto"/>
        <w:ind w:left="426" w:hanging="426"/>
        <w:contextualSpacing/>
        <w:rPr>
          <w:rFonts w:ascii="Open Sans" w:hAnsi="Open Sans" w:cs="Open Sans"/>
        </w:rPr>
      </w:pPr>
      <w:bookmarkStart w:id="253" w:name="_Toc134788915"/>
      <w:bookmarkStart w:id="254" w:name="_Toc134791360"/>
      <w:bookmarkStart w:id="255" w:name="_Toc135639007"/>
      <w:bookmarkStart w:id="256" w:name="_Toc135639148"/>
      <w:bookmarkStart w:id="257" w:name="_Toc135646023"/>
      <w:bookmarkStart w:id="258" w:name="_Toc135646462"/>
      <w:bookmarkStart w:id="259" w:name="_Toc135729910"/>
      <w:bookmarkStart w:id="260" w:name="_Toc135730641"/>
      <w:bookmarkStart w:id="261" w:name="_Toc135739805"/>
      <w:bookmarkStart w:id="262" w:name="_Toc135740170"/>
      <w:bookmarkStart w:id="263" w:name="_Toc135741372"/>
      <w:bookmarkStart w:id="264" w:name="_Toc135741414"/>
      <w:bookmarkStart w:id="265" w:name="_Toc135741890"/>
      <w:bookmarkStart w:id="266" w:name="_Toc135743568"/>
      <w:bookmarkStart w:id="267" w:name="_Toc135744654"/>
      <w:bookmarkStart w:id="268" w:name="_Toc135744704"/>
      <w:bookmarkStart w:id="269" w:name="_Toc135744754"/>
      <w:bookmarkStart w:id="270" w:name="_Toc135806859"/>
      <w:bookmarkStart w:id="271" w:name="_Toc135806901"/>
      <w:bookmarkStart w:id="272" w:name="_Toc135807782"/>
      <w:bookmarkStart w:id="273" w:name="_Toc135808261"/>
      <w:bookmarkStart w:id="274" w:name="_Toc135808448"/>
      <w:bookmarkStart w:id="275" w:name="_Toc135808650"/>
      <w:bookmarkEnd w:id="252"/>
      <w:r w:rsidRPr="00C916E3">
        <w:rPr>
          <w:rFonts w:ascii="Open Sans" w:hAnsi="Open Sans" w:cs="Open Sans"/>
        </w:rPr>
        <w:t>Wsparcie realizowane w ramach projektu musi być zgodne z następującymi warunkami:</w:t>
      </w:r>
    </w:p>
    <w:p w14:paraId="53459AD0" w14:textId="77777777" w:rsidR="003E18F4" w:rsidRDefault="00C20091" w:rsidP="003E18F4">
      <w:pPr>
        <w:pStyle w:val="Akapitzlist"/>
        <w:numPr>
          <w:ilvl w:val="1"/>
          <w:numId w:val="53"/>
        </w:numPr>
        <w:spacing w:before="200" w:after="120" w:line="276" w:lineRule="auto"/>
        <w:ind w:left="425" w:hanging="425"/>
        <w:rPr>
          <w:rFonts w:ascii="Open Sans" w:hAnsi="Open Sans" w:cs="Open Sans"/>
        </w:rPr>
      </w:pPr>
      <w:r w:rsidRPr="00C916E3">
        <w:rPr>
          <w:rFonts w:ascii="Open Sans" w:hAnsi="Open Sans" w:cs="Open Sans"/>
        </w:rPr>
        <w:t xml:space="preserve">Wsparcie realizowane w obszarze włączenia społecznego jest zgodne ze „Strategią Rozwoju Usług Społecznych, polityka publiczna do roku 2030 (z perspektywą do 2035 r.)” oraz </w:t>
      </w:r>
      <w:r w:rsidR="00EB4483" w:rsidRPr="00C916E3">
        <w:rPr>
          <w:rFonts w:ascii="Open Sans" w:hAnsi="Open Sans" w:cs="Open Sans"/>
        </w:rPr>
        <w:t>Regionalnym Planem Rozwoju Usług Społecznych i Deinstytucjonalizacji w województwie podlaskim (RPDI) na lata 2023-2025, a także „Krajowym Programem Przeciwdziałania Ubóstwu i Wykluczeniu Społecznemu. Aktualizacja 2021-2027, polityka publiczna z perspektywą do roku 2030”.</w:t>
      </w:r>
    </w:p>
    <w:p w14:paraId="70B17D21" w14:textId="77777777" w:rsidR="003E18F4" w:rsidRDefault="003E18F4" w:rsidP="003E18F4">
      <w:pPr>
        <w:pStyle w:val="Akapitzlist"/>
        <w:numPr>
          <w:ilvl w:val="1"/>
          <w:numId w:val="53"/>
        </w:numPr>
        <w:spacing w:before="200" w:after="120" w:line="276" w:lineRule="auto"/>
        <w:ind w:left="425" w:hanging="425"/>
        <w:rPr>
          <w:rFonts w:ascii="Open Sans" w:hAnsi="Open Sans" w:cs="Open Sans"/>
        </w:rPr>
      </w:pPr>
      <w:r w:rsidRPr="003E18F4">
        <w:rPr>
          <w:rFonts w:ascii="Open Sans" w:hAnsi="Open Sans" w:cs="Open Sans"/>
        </w:rPr>
        <w:t>Finansowanie usług zdrowotnych jest możliwe w zakresie działań o charakterze</w:t>
      </w:r>
      <w:r>
        <w:rPr>
          <w:rFonts w:ascii="Open Sans" w:hAnsi="Open Sans" w:cs="Open Sans"/>
        </w:rPr>
        <w:t xml:space="preserve"> </w:t>
      </w:r>
      <w:r w:rsidRPr="003E18F4">
        <w:rPr>
          <w:rFonts w:ascii="Open Sans" w:hAnsi="Open Sans" w:cs="Open Sans"/>
        </w:rPr>
        <w:t>diagnostycznym lub profilaktycznym</w:t>
      </w:r>
      <w:r>
        <w:rPr>
          <w:rFonts w:ascii="Open Sans" w:hAnsi="Open Sans" w:cs="Open Sans"/>
        </w:rPr>
        <w:t>.</w:t>
      </w:r>
    </w:p>
    <w:p w14:paraId="139AEE0C" w14:textId="401EF352" w:rsidR="003E18F4" w:rsidRDefault="003E18F4" w:rsidP="003E18F4">
      <w:pPr>
        <w:pStyle w:val="Akapitzlist"/>
        <w:numPr>
          <w:ilvl w:val="1"/>
          <w:numId w:val="53"/>
        </w:numPr>
        <w:spacing w:before="200" w:after="120" w:line="276" w:lineRule="auto"/>
        <w:ind w:left="425" w:hanging="425"/>
        <w:rPr>
          <w:rFonts w:ascii="Open Sans" w:hAnsi="Open Sans" w:cs="Open Sans"/>
        </w:rPr>
      </w:pPr>
      <w:r>
        <w:rPr>
          <w:rFonts w:ascii="Open Sans" w:hAnsi="Open Sans" w:cs="Open Sans"/>
        </w:rPr>
        <w:t>Wnioskodawca</w:t>
      </w:r>
      <w:r w:rsidRPr="003E18F4">
        <w:rPr>
          <w:rFonts w:ascii="Open Sans" w:hAnsi="Open Sans" w:cs="Open Sans"/>
        </w:rPr>
        <w:t xml:space="preserve"> może określić minimalny poziom odpłatności osób korzystających ze wsparcia za oferowane w programie usługi.</w:t>
      </w:r>
    </w:p>
    <w:p w14:paraId="72A24F8A" w14:textId="7F9BF357" w:rsidR="00DB01EB" w:rsidRPr="00DB01EB" w:rsidRDefault="00D81E37" w:rsidP="00DB01EB">
      <w:pPr>
        <w:pStyle w:val="Akapitzlist"/>
        <w:numPr>
          <w:ilvl w:val="1"/>
          <w:numId w:val="53"/>
        </w:numPr>
        <w:spacing w:before="200" w:after="200" w:line="276" w:lineRule="auto"/>
        <w:ind w:left="426" w:hanging="426"/>
        <w:contextualSpacing/>
        <w:rPr>
          <w:rFonts w:ascii="Open Sans" w:hAnsi="Open Sans" w:cs="Open Sans"/>
        </w:rPr>
      </w:pPr>
      <w:r>
        <w:rPr>
          <w:rFonts w:ascii="Open Sans" w:hAnsi="Open Sans" w:cs="Open Sans"/>
        </w:rPr>
        <w:t>U</w:t>
      </w:r>
      <w:r w:rsidRPr="00DB01EB">
        <w:rPr>
          <w:rFonts w:ascii="Open Sans" w:hAnsi="Open Sans" w:cs="Open Sans"/>
        </w:rPr>
        <w:t>sług</w:t>
      </w:r>
      <w:r>
        <w:rPr>
          <w:rFonts w:ascii="Open Sans" w:hAnsi="Open Sans" w:cs="Open Sans"/>
        </w:rPr>
        <w:t>i</w:t>
      </w:r>
      <w:r w:rsidRPr="00DB01EB">
        <w:rPr>
          <w:rFonts w:ascii="Open Sans" w:hAnsi="Open Sans" w:cs="Open Sans"/>
        </w:rPr>
        <w:t xml:space="preserve"> </w:t>
      </w:r>
      <w:r w:rsidR="00DB01EB" w:rsidRPr="00DB01EB">
        <w:rPr>
          <w:rFonts w:ascii="Open Sans" w:hAnsi="Open Sans" w:cs="Open Sans"/>
        </w:rPr>
        <w:t>społeczn</w:t>
      </w:r>
      <w:r w:rsidR="00DB01EB">
        <w:rPr>
          <w:rFonts w:ascii="Open Sans" w:hAnsi="Open Sans" w:cs="Open Sans"/>
        </w:rPr>
        <w:t>e</w:t>
      </w:r>
      <w:r w:rsidR="00DB01EB" w:rsidRPr="00DB01EB">
        <w:rPr>
          <w:rFonts w:ascii="Open Sans" w:hAnsi="Open Sans" w:cs="Open Sans"/>
        </w:rPr>
        <w:t xml:space="preserve"> </w:t>
      </w:r>
      <w:r w:rsidR="00DB01EB">
        <w:rPr>
          <w:rFonts w:ascii="Open Sans" w:hAnsi="Open Sans" w:cs="Open Sans"/>
        </w:rPr>
        <w:t xml:space="preserve">zaplanowane w ramach projektu będą </w:t>
      </w:r>
      <w:r w:rsidR="00DB01EB" w:rsidRPr="00DB01EB">
        <w:rPr>
          <w:rFonts w:ascii="Open Sans" w:hAnsi="Open Sans" w:cs="Open Sans"/>
        </w:rPr>
        <w:t>świadczon</w:t>
      </w:r>
      <w:r w:rsidR="00DB01EB">
        <w:rPr>
          <w:rFonts w:ascii="Open Sans" w:hAnsi="Open Sans" w:cs="Open Sans"/>
        </w:rPr>
        <w:t>e</w:t>
      </w:r>
      <w:r w:rsidR="00DB01EB" w:rsidRPr="00DB01EB">
        <w:rPr>
          <w:rFonts w:ascii="Open Sans" w:hAnsi="Open Sans" w:cs="Open Sans"/>
        </w:rPr>
        <w:t xml:space="preserve"> w społeczności lokalnej. Poprzez usługi świadczone w społeczności lokalnej należy rozumieć usługi społeczne lub zdrowotne umożliwiające osobom niezależne życie w środowisku lokalnym. Usługi te zapobiegają odizolowaniu osób od rodziny lub społeczności lokalnej oraz umożliwiają podtrzymywanie więzi rodzinnych i sąsiedzkich. Są to usługi świadczone w sposób:</w:t>
      </w:r>
    </w:p>
    <w:p w14:paraId="57D24E74" w14:textId="5CBA6D5E" w:rsidR="00DB01EB" w:rsidRPr="00DB01EB" w:rsidRDefault="00DB01EB" w:rsidP="001D6816">
      <w:pPr>
        <w:pStyle w:val="Akapitzlist"/>
        <w:numPr>
          <w:ilvl w:val="1"/>
          <w:numId w:val="163"/>
        </w:numPr>
        <w:spacing w:before="200" w:after="200" w:line="276" w:lineRule="auto"/>
        <w:ind w:left="851"/>
        <w:contextualSpacing/>
        <w:rPr>
          <w:rFonts w:ascii="Open Sans" w:hAnsi="Open Sans" w:cs="Open Sans"/>
        </w:rPr>
      </w:pPr>
      <w:r w:rsidRPr="00DB01EB">
        <w:rPr>
          <w:rFonts w:ascii="Open Sans" w:hAnsi="Open Sans" w:cs="Open Sans"/>
        </w:rPr>
        <w:t>zindywidualizowany (dostosowany do potrzeb i możliwości danej osoby);</w:t>
      </w:r>
    </w:p>
    <w:p w14:paraId="3A189294" w14:textId="3BE025F3" w:rsidR="00DB01EB" w:rsidRPr="00DB01EB" w:rsidRDefault="00DB01EB" w:rsidP="001D6816">
      <w:pPr>
        <w:pStyle w:val="Akapitzlist"/>
        <w:numPr>
          <w:ilvl w:val="1"/>
          <w:numId w:val="163"/>
        </w:numPr>
        <w:spacing w:before="200" w:after="200" w:line="276" w:lineRule="auto"/>
        <w:ind w:left="851"/>
        <w:contextualSpacing/>
        <w:rPr>
          <w:rFonts w:ascii="Open Sans" w:hAnsi="Open Sans" w:cs="Open Sans"/>
        </w:rPr>
      </w:pPr>
      <w:r w:rsidRPr="00DB01EB">
        <w:rPr>
          <w:rFonts w:ascii="Open Sans" w:hAnsi="Open Sans" w:cs="Open Sans"/>
        </w:rPr>
        <w:t>umożliwiający odbiorcom tych usług kontrolę nad swoim życiem i nad decyzjami, które ich dotyczą;</w:t>
      </w:r>
    </w:p>
    <w:p w14:paraId="5BBC1AD2" w14:textId="658B0F80" w:rsidR="00DB01EB" w:rsidRPr="00DB01EB" w:rsidRDefault="00DB01EB" w:rsidP="001D6816">
      <w:pPr>
        <w:pStyle w:val="Akapitzlist"/>
        <w:numPr>
          <w:ilvl w:val="1"/>
          <w:numId w:val="163"/>
        </w:numPr>
        <w:spacing w:before="200" w:after="200" w:line="276" w:lineRule="auto"/>
        <w:ind w:left="851"/>
        <w:contextualSpacing/>
        <w:rPr>
          <w:rFonts w:ascii="Open Sans" w:hAnsi="Open Sans" w:cs="Open Sans"/>
        </w:rPr>
      </w:pPr>
      <w:r w:rsidRPr="00DB01EB">
        <w:rPr>
          <w:rFonts w:ascii="Open Sans" w:hAnsi="Open Sans" w:cs="Open Sans"/>
        </w:rPr>
        <w:t>zapewniający, że odbiorcy usług nie są odizolowani od ogółu społeczności lub nie są zmuszeni do mieszkania razem;</w:t>
      </w:r>
    </w:p>
    <w:p w14:paraId="5A5DC912" w14:textId="4DBB386E" w:rsidR="00DB01EB" w:rsidRPr="00DB01EB" w:rsidRDefault="00DB01EB" w:rsidP="001D6816">
      <w:pPr>
        <w:pStyle w:val="Akapitzlist"/>
        <w:numPr>
          <w:ilvl w:val="1"/>
          <w:numId w:val="163"/>
        </w:numPr>
        <w:spacing w:before="200" w:after="0" w:line="276" w:lineRule="auto"/>
        <w:ind w:left="850" w:hanging="357"/>
        <w:contextualSpacing/>
        <w:rPr>
          <w:rFonts w:ascii="Open Sans" w:hAnsi="Open Sans" w:cs="Open Sans"/>
        </w:rPr>
      </w:pPr>
      <w:r w:rsidRPr="00DB01EB">
        <w:rPr>
          <w:rFonts w:ascii="Open Sans" w:hAnsi="Open Sans" w:cs="Open Sans"/>
        </w:rPr>
        <w:t>gwarantujący, że wymagania organizacyjne nie mają pierwszeństwa przed indywidualnymi potrzebami osoby z niej korzystającej.</w:t>
      </w:r>
    </w:p>
    <w:p w14:paraId="6AA89B1E" w14:textId="5913A091" w:rsidR="0072733B" w:rsidRPr="003A6D5A" w:rsidRDefault="00DB01EB" w:rsidP="0072733B">
      <w:pPr>
        <w:spacing w:after="200" w:line="276" w:lineRule="auto"/>
        <w:ind w:left="425"/>
        <w:contextualSpacing/>
        <w:rPr>
          <w:rFonts w:ascii="Open Sans" w:hAnsi="Open Sans" w:cs="Open Sans"/>
        </w:rPr>
      </w:pPr>
      <w:r w:rsidRPr="00DB01EB">
        <w:rPr>
          <w:rFonts w:ascii="Open Sans" w:hAnsi="Open Sans" w:cs="Open Sans"/>
        </w:rPr>
        <w:t>Warunki, o których mowa w lit. a–d, muszą być spełnione łącznie.</w:t>
      </w:r>
      <w:r>
        <w:rPr>
          <w:rFonts w:ascii="Open Sans" w:hAnsi="Open Sans" w:cs="Open Sans"/>
        </w:rPr>
        <w:t xml:space="preserve"> </w:t>
      </w:r>
      <w:r w:rsidR="00854E52" w:rsidRPr="00854E52">
        <w:rPr>
          <w:rFonts w:ascii="Open Sans" w:hAnsi="Open Sans" w:cs="Open Sans"/>
        </w:rPr>
        <w:t xml:space="preserve">Zgodnie z </w:t>
      </w:r>
      <w:r w:rsidR="00854E52" w:rsidRPr="00817933">
        <w:rPr>
          <w:rFonts w:ascii="Open Sans" w:hAnsi="Open Sans" w:cs="Open Sans"/>
          <w:b/>
          <w:bCs/>
        </w:rPr>
        <w:t xml:space="preserve">kryterium szczególnym nr </w:t>
      </w:r>
      <w:r w:rsidR="005B6D88">
        <w:rPr>
          <w:rFonts w:ascii="Open Sans" w:hAnsi="Open Sans" w:cs="Open Sans"/>
          <w:b/>
          <w:bCs/>
        </w:rPr>
        <w:t>2</w:t>
      </w:r>
      <w:r w:rsidR="00854E52">
        <w:rPr>
          <w:rFonts w:ascii="Open Sans" w:hAnsi="Open Sans" w:cs="Open Sans"/>
        </w:rPr>
        <w:t xml:space="preserve"> p</w:t>
      </w:r>
      <w:r w:rsidR="00854E52" w:rsidRPr="00854E52">
        <w:rPr>
          <w:rFonts w:ascii="Open Sans" w:hAnsi="Open Sans" w:cs="Open Sans"/>
        </w:rPr>
        <w:t>rojekt zakłada, że)</w:t>
      </w:r>
      <w:r w:rsidR="00854E52" w:rsidRPr="00854E52">
        <w:t xml:space="preserve"> </w:t>
      </w:r>
      <w:r w:rsidR="0072733B" w:rsidRPr="003A6D5A">
        <w:rPr>
          <w:rFonts w:ascii="Open Sans" w:hAnsi="Open Sans" w:cs="Open Sans"/>
        </w:rPr>
        <w:t>wsparcie będzie dostosowane do indywidualnych potrzeb, potencjału i osobistych preferencji uczestników projektu, w tym dopasowanie wsparcia dla:</w:t>
      </w:r>
    </w:p>
    <w:p w14:paraId="734529EA" w14:textId="7627A9C3" w:rsidR="0072733B" w:rsidRPr="003A6D5A" w:rsidRDefault="0072733B" w:rsidP="0072733B">
      <w:pPr>
        <w:spacing w:after="200" w:line="276" w:lineRule="auto"/>
        <w:ind w:left="425"/>
        <w:contextualSpacing/>
        <w:rPr>
          <w:rFonts w:ascii="Open Sans" w:hAnsi="Open Sans" w:cs="Open Sans"/>
        </w:rPr>
      </w:pPr>
      <w:r w:rsidRPr="003A6D5A">
        <w:rPr>
          <w:rFonts w:ascii="Open Sans" w:hAnsi="Open Sans" w:cs="Open Sans"/>
        </w:rPr>
        <w:t xml:space="preserve"> - osób wykluczonych komunikacyjnie </w:t>
      </w:r>
    </w:p>
    <w:p w14:paraId="0D82A6E2" w14:textId="77777777" w:rsidR="0072733B" w:rsidRPr="003A6D5A" w:rsidRDefault="0072733B" w:rsidP="0072733B">
      <w:pPr>
        <w:spacing w:after="200" w:line="276" w:lineRule="auto"/>
        <w:ind w:left="425"/>
        <w:contextualSpacing/>
        <w:rPr>
          <w:rFonts w:ascii="Open Sans" w:hAnsi="Open Sans" w:cs="Open Sans"/>
        </w:rPr>
      </w:pPr>
      <w:r w:rsidRPr="003A6D5A">
        <w:rPr>
          <w:rFonts w:ascii="Open Sans" w:hAnsi="Open Sans" w:cs="Open Sans"/>
        </w:rPr>
        <w:t xml:space="preserve"> lub </w:t>
      </w:r>
    </w:p>
    <w:p w14:paraId="1D8F99A2" w14:textId="6B69BB70" w:rsidR="005B6D88" w:rsidRPr="003A6D5A" w:rsidRDefault="0072733B" w:rsidP="003A6D5A">
      <w:pPr>
        <w:spacing w:after="200" w:line="276" w:lineRule="auto"/>
        <w:ind w:left="425"/>
        <w:contextualSpacing/>
        <w:rPr>
          <w:rFonts w:ascii="Open Sans" w:hAnsi="Open Sans" w:cs="Open Sans"/>
        </w:rPr>
      </w:pPr>
      <w:r w:rsidRPr="003A6D5A">
        <w:rPr>
          <w:rFonts w:ascii="Open Sans" w:hAnsi="Open Sans" w:cs="Open Sans"/>
        </w:rPr>
        <w:t xml:space="preserve"> - osób, które po agresji Federacji Rosyjskiej na Ukrainę zostały objęte ochroną czasową (jeśli dotyczy).</w:t>
      </w:r>
    </w:p>
    <w:p w14:paraId="5B36A22C" w14:textId="3A63C89D" w:rsidR="00854E52" w:rsidRPr="003A6D5A" w:rsidRDefault="00984052" w:rsidP="003A6D5A">
      <w:pPr>
        <w:pStyle w:val="Akapitzlist"/>
        <w:spacing w:before="200" w:after="200" w:line="276" w:lineRule="auto"/>
        <w:ind w:left="425"/>
        <w:rPr>
          <w:rFonts w:ascii="Open Sans" w:hAnsi="Open Sans" w:cs="Open Sans"/>
        </w:rPr>
      </w:pPr>
      <w:r w:rsidRPr="00984052">
        <w:rPr>
          <w:rFonts w:ascii="Open Sans" w:hAnsi="Open Sans" w:cs="Open Sans"/>
        </w:rPr>
        <w:lastRenderedPageBreak/>
        <w:t>Kryterium ma na celu zapewnienie odpowiedniego wsparcia, z uwzględnieniem diagnozy sytuacji rodzinnej, problemowej lub zagrożenia sytuacją problemową, zasobów, potencjału, predyspozycji, potrzeb z uwzględnieniem dopasowania wsparcia dla osób wykluczonych komunikacyjnie. Usługi muszą być świadczone zgodnie z indywidualnymi wymaganiami i osobistymi preferencjami. Wnioskodawca powinien zagwarantować, że osoba korzystająca ze wsparcia będzie traktowana w sposób podmiotowy, niedyskryminujący, włączający, a rozwiązania zaoferowane w projekcie będą przyczyniały się do prowadzenia przez nią niezależnego życia, w tym dokonywania wyborów na równi z innymi osobami.</w:t>
      </w:r>
      <w:r>
        <w:rPr>
          <w:rFonts w:ascii="Open Sans" w:hAnsi="Open Sans" w:cs="Open Sans"/>
        </w:rPr>
        <w:t xml:space="preserve"> </w:t>
      </w:r>
      <w:r w:rsidRPr="003A6D5A">
        <w:rPr>
          <w:rFonts w:ascii="Open Sans" w:hAnsi="Open Sans" w:cs="Open Sans"/>
        </w:rPr>
        <w:t>W przypadku wsparcia osób, które po agresji Federacji Rosyjskiej na Ukrainę zostały objęte ochroną czasową, Wnioskodawca powinien uwzględnić specyfikę potrzeb tej grupy Uczestników (np. brak lub niski poziom znajomości języka polskiego, różnice kulturowe czy szczególne potrzeby związane z doświadczeniami wojennymi).</w:t>
      </w:r>
      <w:r>
        <w:rPr>
          <w:rFonts w:ascii="Open Sans" w:hAnsi="Open Sans" w:cs="Open Sans"/>
        </w:rPr>
        <w:t xml:space="preserve"> </w:t>
      </w:r>
      <w:r w:rsidRPr="003A6D5A">
        <w:rPr>
          <w:rFonts w:ascii="Open Sans" w:hAnsi="Open Sans" w:cs="Open Sans"/>
        </w:rPr>
        <w:t>Spełnienie danego kryterium zostanie zweryfikowane na podstawie treści wniosku o dofinansowanie. Deklaracja nie jest wystarczająca do spełnienia przedmiotowego kryterium Wnioskodawca powinien zawrzeć we wniosku o dofinansowanie jednoznaczny opis sposobu spełnienia kryterium.</w:t>
      </w:r>
      <w:r w:rsidR="00854E52" w:rsidRPr="003A6D5A">
        <w:rPr>
          <w:rFonts w:ascii="Open Sans" w:hAnsi="Open Sans" w:cs="Open Sans"/>
        </w:rPr>
        <w:t>.</w:t>
      </w:r>
      <w:r w:rsidR="00BA25F3" w:rsidRPr="003A6D5A">
        <w:rPr>
          <w:rFonts w:ascii="Open Sans" w:hAnsi="Open Sans" w:cs="Open Sans"/>
        </w:rPr>
        <w:t xml:space="preserve"> Wykaz gmin wykluczonych komunikacyjnie stanowi załącznik nr 12 do regulaminu.</w:t>
      </w:r>
    </w:p>
    <w:p w14:paraId="6670F11D" w14:textId="192BDDF0" w:rsidR="00A61E75" w:rsidRDefault="009E21A6" w:rsidP="00031510">
      <w:pPr>
        <w:pStyle w:val="Akapitzlist"/>
        <w:numPr>
          <w:ilvl w:val="1"/>
          <w:numId w:val="53"/>
        </w:numPr>
        <w:spacing w:before="200" w:after="200" w:line="276" w:lineRule="auto"/>
        <w:ind w:left="426" w:hanging="426"/>
        <w:contextualSpacing/>
        <w:rPr>
          <w:rFonts w:ascii="Open Sans" w:hAnsi="Open Sans" w:cs="Open Sans"/>
        </w:rPr>
      </w:pPr>
      <w:r w:rsidRPr="009E21A6">
        <w:rPr>
          <w:rFonts w:ascii="Open Sans" w:hAnsi="Open Sans" w:cs="Open Sans"/>
        </w:rPr>
        <w:t xml:space="preserve">Zgodnie z </w:t>
      </w:r>
      <w:r w:rsidRPr="00817933">
        <w:rPr>
          <w:rFonts w:ascii="Open Sans" w:hAnsi="Open Sans" w:cs="Open Sans"/>
          <w:b/>
          <w:bCs/>
        </w:rPr>
        <w:t xml:space="preserve">kryterium szczególnym nr </w:t>
      </w:r>
      <w:r w:rsidR="005B6D88">
        <w:rPr>
          <w:rFonts w:ascii="Open Sans" w:hAnsi="Open Sans" w:cs="Open Sans"/>
          <w:b/>
          <w:bCs/>
        </w:rPr>
        <w:t>3</w:t>
      </w:r>
      <w:r w:rsidRPr="009E21A6">
        <w:rPr>
          <w:rFonts w:ascii="Open Sans" w:hAnsi="Open Sans" w:cs="Open Sans"/>
        </w:rPr>
        <w:t xml:space="preserve"> </w:t>
      </w:r>
      <w:r w:rsidR="00A61E75">
        <w:rPr>
          <w:rFonts w:ascii="Open Sans" w:hAnsi="Open Sans" w:cs="Open Sans"/>
        </w:rPr>
        <w:t>w</w:t>
      </w:r>
      <w:r w:rsidR="00A61E75" w:rsidRPr="00A61E75">
        <w:rPr>
          <w:rFonts w:ascii="Open Sans" w:hAnsi="Open Sans" w:cs="Open Sans"/>
        </w:rPr>
        <w:t>sparcie dla mieszkań treningowych i</w:t>
      </w:r>
      <w:r w:rsidR="00A61E75">
        <w:rPr>
          <w:rFonts w:ascii="Open Sans" w:hAnsi="Open Sans" w:cs="Open Sans"/>
        </w:rPr>
        <w:t> </w:t>
      </w:r>
      <w:r w:rsidR="00A61E75" w:rsidRPr="00A61E75">
        <w:rPr>
          <w:rFonts w:ascii="Open Sans" w:hAnsi="Open Sans" w:cs="Open Sans"/>
        </w:rPr>
        <w:t>mieszkań wspomaganych oraz mieszkań z usługami/ze wsparciem polega na tworzeniu miejsc w nowo tworzonych lub istniejących mieszkaniach</w:t>
      </w:r>
      <w:r w:rsidR="00A50667" w:rsidRPr="00A50667">
        <w:rPr>
          <w:rFonts w:ascii="Open Sans" w:hAnsi="Open Sans" w:cs="Open Sans"/>
        </w:rPr>
        <w:t>.</w:t>
      </w:r>
      <w:r w:rsidR="00A50667">
        <w:rPr>
          <w:rFonts w:ascii="Open Sans" w:hAnsi="Open Sans" w:cs="Open Sans"/>
        </w:rPr>
        <w:t xml:space="preserve"> </w:t>
      </w:r>
      <w:r w:rsidR="00A50667" w:rsidRPr="00A50667">
        <w:rPr>
          <w:rFonts w:ascii="Open Sans" w:hAnsi="Open Sans" w:cs="Open Sans"/>
        </w:rPr>
        <w:t xml:space="preserve">Wsparcie usług w istniejących </w:t>
      </w:r>
      <w:r w:rsidR="00984052" w:rsidRPr="00A50667">
        <w:rPr>
          <w:rFonts w:ascii="Open Sans" w:hAnsi="Open Sans" w:cs="Open Sans"/>
        </w:rPr>
        <w:t>mieszka</w:t>
      </w:r>
      <w:r w:rsidR="00984052">
        <w:rPr>
          <w:rFonts w:ascii="Open Sans" w:hAnsi="Open Sans" w:cs="Open Sans"/>
        </w:rPr>
        <w:t>niach</w:t>
      </w:r>
      <w:r w:rsidR="00984052" w:rsidRPr="00A50667">
        <w:rPr>
          <w:rFonts w:ascii="Open Sans" w:hAnsi="Open Sans" w:cs="Open Sans"/>
        </w:rPr>
        <w:t xml:space="preserve"> </w:t>
      </w:r>
      <w:r w:rsidR="00A50667" w:rsidRPr="00A50667">
        <w:rPr>
          <w:rFonts w:ascii="Open Sans" w:hAnsi="Open Sans" w:cs="Open Sans"/>
        </w:rPr>
        <w:t xml:space="preserve">treningowych, </w:t>
      </w:r>
      <w:r w:rsidR="00984052" w:rsidRPr="00A50667">
        <w:rPr>
          <w:rFonts w:ascii="Open Sans" w:hAnsi="Open Sans" w:cs="Open Sans"/>
        </w:rPr>
        <w:t>mieszka</w:t>
      </w:r>
      <w:r w:rsidR="00984052">
        <w:rPr>
          <w:rFonts w:ascii="Open Sans" w:hAnsi="Open Sans" w:cs="Open Sans"/>
        </w:rPr>
        <w:t>niach</w:t>
      </w:r>
      <w:r w:rsidR="00984052" w:rsidRPr="00A50667">
        <w:rPr>
          <w:rFonts w:ascii="Open Sans" w:hAnsi="Open Sans" w:cs="Open Sans"/>
        </w:rPr>
        <w:t xml:space="preserve"> </w:t>
      </w:r>
      <w:r w:rsidR="00A50667" w:rsidRPr="00A50667">
        <w:rPr>
          <w:rFonts w:ascii="Open Sans" w:hAnsi="Open Sans" w:cs="Open Sans"/>
        </w:rPr>
        <w:t xml:space="preserve">wspomaganych lub </w:t>
      </w:r>
      <w:r w:rsidR="00984052" w:rsidRPr="00A50667">
        <w:rPr>
          <w:rFonts w:ascii="Open Sans" w:hAnsi="Open Sans" w:cs="Open Sans"/>
        </w:rPr>
        <w:t>mieszka</w:t>
      </w:r>
      <w:r w:rsidR="00984052">
        <w:rPr>
          <w:rFonts w:ascii="Open Sans" w:hAnsi="Open Sans" w:cs="Open Sans"/>
        </w:rPr>
        <w:t>niach</w:t>
      </w:r>
      <w:r w:rsidR="00984052" w:rsidRPr="00A50667">
        <w:rPr>
          <w:rFonts w:ascii="Open Sans" w:hAnsi="Open Sans" w:cs="Open Sans"/>
        </w:rPr>
        <w:t xml:space="preserve"> </w:t>
      </w:r>
      <w:r w:rsidR="00A50667" w:rsidRPr="00A50667">
        <w:rPr>
          <w:rFonts w:ascii="Open Sans" w:hAnsi="Open Sans" w:cs="Open Sans"/>
        </w:rPr>
        <w:t>z usługami/ze wsparciem jest możliwe wyłącznie pod warunkiem zwiększenia liczby miejsc w danym mieszkaniu, bez pogorszenia jakości świadczonych usług lub w przypadku mieszkań treningowych oraz mieszkań z usługami/ze wsparciem o charakterze treningowym, objęcia nowych osób, które dotychczas nie korzystały ze wsparcia.</w:t>
      </w:r>
      <w:r w:rsidR="00A50667">
        <w:rPr>
          <w:rFonts w:ascii="Open Sans" w:hAnsi="Open Sans" w:cs="Open Sans"/>
        </w:rPr>
        <w:t xml:space="preserve"> </w:t>
      </w:r>
      <w:r w:rsidR="00A50667" w:rsidRPr="00A50667">
        <w:rPr>
          <w:rFonts w:ascii="Open Sans" w:hAnsi="Open Sans" w:cs="Open Sans"/>
        </w:rPr>
        <w:t>Deklaracja nie jest wystarczająca do spełnienia przedmiotowego kryterium Wnioskodawca powinien zawrzeć we wniosku o dofinansowanie jednoznaczny opis sposobu spełnienia kryterium, tj. należy wskazać:</w:t>
      </w:r>
    </w:p>
    <w:p w14:paraId="04C4C13D" w14:textId="6271A7B8" w:rsidR="00A50667" w:rsidRPr="00A50667" w:rsidRDefault="00A50667" w:rsidP="001D6816">
      <w:pPr>
        <w:pStyle w:val="Akapitzlist"/>
        <w:numPr>
          <w:ilvl w:val="0"/>
          <w:numId w:val="164"/>
        </w:numPr>
        <w:spacing w:before="200" w:after="200" w:line="276" w:lineRule="auto"/>
        <w:ind w:left="851"/>
        <w:contextualSpacing/>
        <w:rPr>
          <w:rFonts w:ascii="Open Sans" w:hAnsi="Open Sans" w:cs="Open Sans"/>
        </w:rPr>
      </w:pPr>
      <w:r w:rsidRPr="00A50667">
        <w:rPr>
          <w:rFonts w:ascii="Open Sans" w:hAnsi="Open Sans" w:cs="Open Sans"/>
        </w:rPr>
        <w:t>liczbę miejsc w każdym objętym projektem mieszkaniu treningowym lub wspomaganym lub mieszkaniu z usługami /ze wsparciem na moment złożenia wniosku,</w:t>
      </w:r>
    </w:p>
    <w:p w14:paraId="0B35EA99" w14:textId="474570A6" w:rsidR="00A50667" w:rsidRPr="00A50667" w:rsidRDefault="00A50667" w:rsidP="001D6816">
      <w:pPr>
        <w:pStyle w:val="Akapitzlist"/>
        <w:numPr>
          <w:ilvl w:val="0"/>
          <w:numId w:val="164"/>
        </w:numPr>
        <w:spacing w:before="200" w:after="200" w:line="276" w:lineRule="auto"/>
        <w:ind w:left="851"/>
        <w:contextualSpacing/>
        <w:rPr>
          <w:rFonts w:ascii="Open Sans" w:hAnsi="Open Sans" w:cs="Open Sans"/>
        </w:rPr>
      </w:pPr>
      <w:r w:rsidRPr="00A50667">
        <w:rPr>
          <w:rFonts w:ascii="Open Sans" w:hAnsi="Open Sans" w:cs="Open Sans"/>
        </w:rPr>
        <w:t>liczbę osób objętych usługami w każdym objętym projektem mieszkaniu treningowym/ z usługami/ze wsparciem o charakterze treningowym na moment złożenia wniosku,</w:t>
      </w:r>
    </w:p>
    <w:p w14:paraId="344059CE" w14:textId="0C10D7D4" w:rsidR="00A61E75" w:rsidRPr="00A50667" w:rsidRDefault="00A50667" w:rsidP="001D6816">
      <w:pPr>
        <w:pStyle w:val="Akapitzlist"/>
        <w:numPr>
          <w:ilvl w:val="0"/>
          <w:numId w:val="164"/>
        </w:numPr>
        <w:spacing w:before="200" w:after="120" w:line="276" w:lineRule="auto"/>
        <w:ind w:left="850" w:hanging="357"/>
        <w:rPr>
          <w:rFonts w:ascii="Open Sans" w:hAnsi="Open Sans" w:cs="Open Sans"/>
        </w:rPr>
      </w:pPr>
      <w:r w:rsidRPr="00A50667">
        <w:rPr>
          <w:rFonts w:ascii="Open Sans" w:hAnsi="Open Sans" w:cs="Open Sans"/>
        </w:rPr>
        <w:t>liczbę nowoutworzonych miejsc (dzięki realizacji projektu) i/lub liczbę nowych osób objętych usługami w ramach każdego mieszkania treningowego/z usługami/ze wsparciem o charakterze treningowym.</w:t>
      </w:r>
    </w:p>
    <w:p w14:paraId="7CFB218C" w14:textId="77777777" w:rsidR="00943E21" w:rsidRDefault="00943E21" w:rsidP="000167DE">
      <w:pPr>
        <w:pStyle w:val="Akapitzlist"/>
        <w:numPr>
          <w:ilvl w:val="1"/>
          <w:numId w:val="53"/>
        </w:numPr>
        <w:spacing w:before="200" w:after="200" w:line="276" w:lineRule="auto"/>
        <w:ind w:left="425" w:hanging="425"/>
        <w:rPr>
          <w:rFonts w:ascii="Open Sans" w:hAnsi="Open Sans" w:cs="Open Sans"/>
        </w:rPr>
      </w:pPr>
      <w:r w:rsidRPr="00943E21">
        <w:rPr>
          <w:rFonts w:ascii="Open Sans" w:hAnsi="Open Sans" w:cs="Open Sans"/>
        </w:rPr>
        <w:lastRenderedPageBreak/>
        <w:t>Liczba miejsc w mieszkaniu (treningowym, wspomaganym lub mieszkaniu z</w:t>
      </w:r>
      <w:r>
        <w:rPr>
          <w:rFonts w:ascii="Open Sans" w:hAnsi="Open Sans" w:cs="Open Sans"/>
        </w:rPr>
        <w:t xml:space="preserve"> </w:t>
      </w:r>
      <w:r w:rsidRPr="00943E21">
        <w:rPr>
          <w:rFonts w:ascii="Open Sans" w:hAnsi="Open Sans" w:cs="Open Sans"/>
        </w:rPr>
        <w:t>usługami/ze wsparciem) nie może być większa niż 3, chyba że większa liczba</w:t>
      </w:r>
      <w:r>
        <w:rPr>
          <w:rFonts w:ascii="Open Sans" w:hAnsi="Open Sans" w:cs="Open Sans"/>
        </w:rPr>
        <w:t xml:space="preserve"> </w:t>
      </w:r>
      <w:r w:rsidRPr="00943E21">
        <w:rPr>
          <w:rFonts w:ascii="Open Sans" w:hAnsi="Open Sans" w:cs="Open Sans"/>
        </w:rPr>
        <w:t>miejsc wynika z faktu bycia rodziną w rozumieniu ustawy z dnia 12 marca 2004 r.</w:t>
      </w:r>
      <w:r>
        <w:rPr>
          <w:rFonts w:ascii="Open Sans" w:hAnsi="Open Sans" w:cs="Open Sans"/>
        </w:rPr>
        <w:t xml:space="preserve"> </w:t>
      </w:r>
      <w:r w:rsidRPr="00943E21">
        <w:rPr>
          <w:rFonts w:ascii="Open Sans" w:hAnsi="Open Sans" w:cs="Open Sans"/>
        </w:rPr>
        <w:t>o pomocy społecznej. Pokoje w mieszkaniu powinny być 1-osobowe.</w:t>
      </w:r>
    </w:p>
    <w:p w14:paraId="0E014DA9" w14:textId="4019565E" w:rsidR="00943E21" w:rsidRDefault="00A50667" w:rsidP="000167DE">
      <w:pPr>
        <w:pStyle w:val="Akapitzlist"/>
        <w:numPr>
          <w:ilvl w:val="1"/>
          <w:numId w:val="53"/>
        </w:numPr>
        <w:spacing w:before="200" w:after="200" w:line="276" w:lineRule="auto"/>
        <w:ind w:left="425" w:hanging="425"/>
        <w:rPr>
          <w:rFonts w:ascii="Open Sans" w:hAnsi="Open Sans" w:cs="Open Sans"/>
        </w:rPr>
      </w:pPr>
      <w:r w:rsidRPr="00A50667">
        <w:rPr>
          <w:rFonts w:ascii="Open Sans" w:hAnsi="Open Sans" w:cs="Open Sans"/>
        </w:rPr>
        <w:t xml:space="preserve">Zgodnie z </w:t>
      </w:r>
      <w:r w:rsidRPr="007524D7">
        <w:rPr>
          <w:rFonts w:ascii="Open Sans" w:hAnsi="Open Sans" w:cs="Open Sans"/>
          <w:b/>
          <w:bCs/>
        </w:rPr>
        <w:t xml:space="preserve">kryterium szczególnym nr </w:t>
      </w:r>
      <w:r w:rsidR="005B6D88">
        <w:rPr>
          <w:rFonts w:ascii="Open Sans" w:hAnsi="Open Sans" w:cs="Open Sans"/>
          <w:b/>
          <w:bCs/>
        </w:rPr>
        <w:t>4</w:t>
      </w:r>
      <w:r>
        <w:rPr>
          <w:rFonts w:ascii="Open Sans" w:hAnsi="Open Sans" w:cs="Open Sans"/>
        </w:rPr>
        <w:t xml:space="preserve"> pn. Zgodność projektu z ideą deinstytucjonalizacji</w:t>
      </w:r>
      <w:r w:rsidR="005B6D88">
        <w:rPr>
          <w:rFonts w:ascii="Open Sans" w:hAnsi="Open Sans" w:cs="Open Sans"/>
        </w:rPr>
        <w:t>. M</w:t>
      </w:r>
      <w:r w:rsidR="00943E21" w:rsidRPr="00943E21">
        <w:rPr>
          <w:rFonts w:ascii="Open Sans" w:hAnsi="Open Sans" w:cs="Open Sans"/>
        </w:rPr>
        <w:t>ieszkania treningowe, mieszkania wspomagane oraz mieszkania z usługami/z</w:t>
      </w:r>
      <w:r w:rsidR="00943E21">
        <w:rPr>
          <w:rFonts w:ascii="Open Sans" w:hAnsi="Open Sans" w:cs="Open Sans"/>
        </w:rPr>
        <w:t xml:space="preserve"> </w:t>
      </w:r>
      <w:r w:rsidR="00943E21" w:rsidRPr="00943E21">
        <w:rPr>
          <w:rFonts w:ascii="Open Sans" w:hAnsi="Open Sans" w:cs="Open Sans"/>
        </w:rPr>
        <w:t>wsparciem nie mogą być zlokalizowane na nieruchomości, na której znajduje się</w:t>
      </w:r>
      <w:r w:rsidR="00943E21">
        <w:rPr>
          <w:rFonts w:ascii="Open Sans" w:hAnsi="Open Sans" w:cs="Open Sans"/>
        </w:rPr>
        <w:t xml:space="preserve"> </w:t>
      </w:r>
      <w:r w:rsidR="00943E21" w:rsidRPr="00943E21">
        <w:rPr>
          <w:rFonts w:ascii="Open Sans" w:hAnsi="Open Sans" w:cs="Open Sans"/>
        </w:rPr>
        <w:t>placówka opieki instytucjonalnej, rozumiana zgodnie z definicją zawartą</w:t>
      </w:r>
      <w:r w:rsidR="00943E21">
        <w:rPr>
          <w:rFonts w:ascii="Open Sans" w:hAnsi="Open Sans" w:cs="Open Sans"/>
        </w:rPr>
        <w:t xml:space="preserve"> </w:t>
      </w:r>
      <w:r w:rsidR="00943E21" w:rsidRPr="00943E21">
        <w:rPr>
          <w:rFonts w:ascii="Open Sans" w:hAnsi="Open Sans" w:cs="Open Sans"/>
        </w:rPr>
        <w:t xml:space="preserve">w </w:t>
      </w:r>
      <w:r w:rsidRPr="00A50667">
        <w:rPr>
          <w:rFonts w:ascii="Open Sans" w:hAnsi="Open Sans" w:cs="Open Sans"/>
        </w:rPr>
        <w:t>Wytycznych dotyczących realizacji projektów z udziałem środków EFS Plus w regionalnych programach na lata 2021-2027, obowiązujących na dzień przyjęcia kryteriów.</w:t>
      </w:r>
    </w:p>
    <w:p w14:paraId="63EC7A67" w14:textId="77777777" w:rsidR="00943E21" w:rsidRDefault="00943E21" w:rsidP="000167DE">
      <w:pPr>
        <w:pStyle w:val="Akapitzlist"/>
        <w:numPr>
          <w:ilvl w:val="1"/>
          <w:numId w:val="53"/>
        </w:numPr>
        <w:spacing w:before="200" w:after="200" w:line="276" w:lineRule="auto"/>
        <w:ind w:left="425" w:hanging="425"/>
        <w:rPr>
          <w:rFonts w:ascii="Open Sans" w:hAnsi="Open Sans" w:cs="Open Sans"/>
        </w:rPr>
      </w:pPr>
      <w:r w:rsidRPr="00943E21">
        <w:rPr>
          <w:rFonts w:ascii="Open Sans" w:hAnsi="Open Sans" w:cs="Open Sans"/>
        </w:rPr>
        <w:t>W przypadku nieruchomości, w której znajduje się do 8 lokali włącznie,</w:t>
      </w:r>
      <w:r>
        <w:rPr>
          <w:rFonts w:ascii="Open Sans" w:hAnsi="Open Sans" w:cs="Open Sans"/>
        </w:rPr>
        <w:t xml:space="preserve"> </w:t>
      </w:r>
      <w:r w:rsidRPr="00943E21">
        <w:rPr>
          <w:rFonts w:ascii="Open Sans" w:hAnsi="Open Sans" w:cs="Open Sans"/>
        </w:rPr>
        <w:t>mieszkania treningowe, wspomagane lub mieszkania z usługami/ze wsparciem</w:t>
      </w:r>
      <w:r>
        <w:rPr>
          <w:rFonts w:ascii="Open Sans" w:hAnsi="Open Sans" w:cs="Open Sans"/>
        </w:rPr>
        <w:t xml:space="preserve"> </w:t>
      </w:r>
      <w:r w:rsidRPr="00943E21">
        <w:rPr>
          <w:rFonts w:ascii="Open Sans" w:hAnsi="Open Sans" w:cs="Open Sans"/>
        </w:rPr>
        <w:t>mogą stanowić 50% lokali. W nieruchomości o większej liczbie lokali,</w:t>
      </w:r>
      <w:r>
        <w:rPr>
          <w:rFonts w:ascii="Open Sans" w:hAnsi="Open Sans" w:cs="Open Sans"/>
        </w:rPr>
        <w:t xml:space="preserve"> </w:t>
      </w:r>
      <w:r w:rsidRPr="00943E21">
        <w:rPr>
          <w:rFonts w:ascii="Open Sans" w:hAnsi="Open Sans" w:cs="Open Sans"/>
        </w:rPr>
        <w:t>maksymalna liczba takich mieszkań wynosi 4 i 25% nadwyżki liczby lokali</w:t>
      </w:r>
      <w:r>
        <w:rPr>
          <w:rFonts w:ascii="Open Sans" w:hAnsi="Open Sans" w:cs="Open Sans"/>
        </w:rPr>
        <w:t xml:space="preserve"> </w:t>
      </w:r>
      <w:r w:rsidRPr="00943E21">
        <w:rPr>
          <w:rFonts w:ascii="Open Sans" w:hAnsi="Open Sans" w:cs="Open Sans"/>
        </w:rPr>
        <w:t>powyżej 4. W przypadku mieszkań, w których przebywa jedna osoba, mieszkania</w:t>
      </w:r>
      <w:r>
        <w:rPr>
          <w:rFonts w:ascii="Open Sans" w:hAnsi="Open Sans" w:cs="Open Sans"/>
        </w:rPr>
        <w:t xml:space="preserve"> </w:t>
      </w:r>
      <w:r w:rsidRPr="00943E21">
        <w:rPr>
          <w:rFonts w:ascii="Open Sans" w:hAnsi="Open Sans" w:cs="Open Sans"/>
        </w:rPr>
        <w:t>te mogą stanowić 100% lokali w przypadku nieruchomości, w której znajduje się</w:t>
      </w:r>
      <w:r>
        <w:rPr>
          <w:rFonts w:ascii="Open Sans" w:hAnsi="Open Sans" w:cs="Open Sans"/>
        </w:rPr>
        <w:t xml:space="preserve"> </w:t>
      </w:r>
      <w:r w:rsidRPr="00943E21">
        <w:rPr>
          <w:rFonts w:ascii="Open Sans" w:hAnsi="Open Sans" w:cs="Open Sans"/>
        </w:rPr>
        <w:t>do 8 lokali włącznie, a w przypadku większych nieruchomości ― odpowiednio</w:t>
      </w:r>
      <w:r>
        <w:rPr>
          <w:rFonts w:ascii="Open Sans" w:hAnsi="Open Sans" w:cs="Open Sans"/>
        </w:rPr>
        <w:t xml:space="preserve"> </w:t>
      </w:r>
      <w:r w:rsidRPr="00943E21">
        <w:rPr>
          <w:rFonts w:ascii="Open Sans" w:hAnsi="Open Sans" w:cs="Open Sans"/>
        </w:rPr>
        <w:t>25% nadwyżki liczby lokali powyżej 8.</w:t>
      </w:r>
    </w:p>
    <w:p w14:paraId="22D5E201" w14:textId="23FDC9EC" w:rsidR="00943E21" w:rsidRPr="007524D7" w:rsidRDefault="00943E21" w:rsidP="000167DE">
      <w:pPr>
        <w:pStyle w:val="Akapitzlist"/>
        <w:numPr>
          <w:ilvl w:val="1"/>
          <w:numId w:val="53"/>
        </w:numPr>
        <w:spacing w:before="200" w:after="200" w:line="276" w:lineRule="auto"/>
        <w:ind w:left="425" w:hanging="357"/>
        <w:rPr>
          <w:rFonts w:ascii="Open Sans" w:hAnsi="Open Sans" w:cs="Open Sans"/>
        </w:rPr>
      </w:pPr>
      <w:r w:rsidRPr="00943E21">
        <w:rPr>
          <w:rFonts w:ascii="Open Sans" w:hAnsi="Open Sans" w:cs="Open Sans"/>
        </w:rPr>
        <w:t>W przypadku mieszkań treningowych i wspomaganych</w:t>
      </w:r>
      <w:r w:rsidR="007524D7">
        <w:rPr>
          <w:rFonts w:ascii="Open Sans" w:hAnsi="Open Sans" w:cs="Open Sans"/>
        </w:rPr>
        <w:t xml:space="preserve"> </w:t>
      </w:r>
      <w:r w:rsidRPr="00943E21">
        <w:rPr>
          <w:rFonts w:ascii="Open Sans" w:hAnsi="Open Sans" w:cs="Open Sans"/>
        </w:rPr>
        <w:t>jest</w:t>
      </w:r>
      <w:r>
        <w:rPr>
          <w:rFonts w:ascii="Open Sans" w:hAnsi="Open Sans" w:cs="Open Sans"/>
        </w:rPr>
        <w:t xml:space="preserve"> </w:t>
      </w:r>
      <w:r w:rsidRPr="00943E21">
        <w:rPr>
          <w:rFonts w:ascii="Open Sans" w:hAnsi="Open Sans" w:cs="Open Sans"/>
        </w:rPr>
        <w:t>stosowany standard dotyczący tej formy pomocy wynikający z ustawy z dnia 12</w:t>
      </w:r>
      <w:r>
        <w:rPr>
          <w:rFonts w:ascii="Open Sans" w:hAnsi="Open Sans" w:cs="Open Sans"/>
        </w:rPr>
        <w:t xml:space="preserve"> </w:t>
      </w:r>
      <w:r w:rsidRPr="00943E21">
        <w:rPr>
          <w:rFonts w:ascii="Open Sans" w:hAnsi="Open Sans" w:cs="Open Sans"/>
        </w:rPr>
        <w:t>marca 2004 r. o pomocy społecznej i aktów wykonawczych wydanych na</w:t>
      </w:r>
      <w:r>
        <w:rPr>
          <w:rFonts w:ascii="Open Sans" w:hAnsi="Open Sans" w:cs="Open Sans"/>
        </w:rPr>
        <w:t xml:space="preserve"> </w:t>
      </w:r>
      <w:r w:rsidRPr="00943E21">
        <w:rPr>
          <w:rFonts w:ascii="Open Sans" w:hAnsi="Open Sans" w:cs="Open Sans"/>
        </w:rPr>
        <w:t>podstawie tej ustawy,</w:t>
      </w:r>
      <w:r w:rsidR="007524D7">
        <w:rPr>
          <w:rFonts w:ascii="Open Sans" w:hAnsi="Open Sans" w:cs="Open Sans"/>
        </w:rPr>
        <w:t xml:space="preserve"> np.</w:t>
      </w:r>
      <w:r w:rsidRPr="00943E21">
        <w:rPr>
          <w:rFonts w:ascii="Open Sans" w:hAnsi="Open Sans" w:cs="Open Sans"/>
        </w:rPr>
        <w:t xml:space="preserve"> </w:t>
      </w:r>
      <w:r w:rsidR="007524D7">
        <w:rPr>
          <w:rFonts w:ascii="Open Sans" w:hAnsi="Open Sans" w:cs="Open Sans"/>
        </w:rPr>
        <w:t xml:space="preserve">Rozporządzenia ministra rodziny i polityki społecznej </w:t>
      </w:r>
      <w:r w:rsidR="007524D7" w:rsidRPr="007524D7">
        <w:rPr>
          <w:rFonts w:ascii="Open Sans" w:hAnsi="Open Sans" w:cs="Open Sans"/>
        </w:rPr>
        <w:t>z dnia 30 października 2023 r.</w:t>
      </w:r>
      <w:r w:rsidR="007524D7">
        <w:rPr>
          <w:rFonts w:ascii="Open Sans" w:hAnsi="Open Sans" w:cs="Open Sans"/>
        </w:rPr>
        <w:t xml:space="preserve"> </w:t>
      </w:r>
      <w:r w:rsidR="007524D7" w:rsidRPr="007524D7">
        <w:rPr>
          <w:rFonts w:ascii="Open Sans" w:hAnsi="Open Sans" w:cs="Open Sans"/>
        </w:rPr>
        <w:t>w sprawie mieszkań treningowych i wspomaganych,</w:t>
      </w:r>
      <w:r w:rsidR="007524D7">
        <w:rPr>
          <w:rFonts w:ascii="Open Sans" w:hAnsi="Open Sans" w:cs="Open Sans"/>
        </w:rPr>
        <w:t xml:space="preserve"> </w:t>
      </w:r>
      <w:r w:rsidRPr="007524D7">
        <w:rPr>
          <w:rFonts w:ascii="Open Sans" w:hAnsi="Open Sans" w:cs="Open Sans"/>
        </w:rPr>
        <w:t xml:space="preserve">chyba że </w:t>
      </w:r>
      <w:r w:rsidR="00D81E37">
        <w:rPr>
          <w:rFonts w:ascii="Open Sans" w:hAnsi="Open Sans" w:cs="Open Sans"/>
        </w:rPr>
        <w:t xml:space="preserve">Regulamin opracowany  na podstawie Wytycznych </w:t>
      </w:r>
      <w:r w:rsidRPr="007524D7">
        <w:rPr>
          <w:rFonts w:ascii="Open Sans" w:hAnsi="Open Sans" w:cs="Open Sans"/>
        </w:rPr>
        <w:t>stanowi inaczej.</w:t>
      </w:r>
    </w:p>
    <w:p w14:paraId="16B90F88" w14:textId="275924DD" w:rsidR="007524D7" w:rsidRDefault="00943E21" w:rsidP="000167DE">
      <w:pPr>
        <w:pStyle w:val="Akapitzlist"/>
        <w:numPr>
          <w:ilvl w:val="1"/>
          <w:numId w:val="53"/>
        </w:numPr>
        <w:spacing w:before="200" w:after="200" w:line="276" w:lineRule="auto"/>
        <w:ind w:left="425" w:hanging="425"/>
        <w:rPr>
          <w:rFonts w:ascii="Open Sans" w:hAnsi="Open Sans" w:cs="Open Sans"/>
        </w:rPr>
      </w:pPr>
      <w:r w:rsidRPr="00943E21">
        <w:rPr>
          <w:rFonts w:ascii="Open Sans" w:hAnsi="Open Sans" w:cs="Open Sans"/>
        </w:rPr>
        <w:t xml:space="preserve">W przypadku realizacji wsparcia w mieszkaniach z usługami/ze wsparciem, </w:t>
      </w:r>
      <w:r>
        <w:rPr>
          <w:rFonts w:ascii="Open Sans" w:hAnsi="Open Sans" w:cs="Open Sans"/>
        </w:rPr>
        <w:t>I</w:t>
      </w:r>
      <w:r w:rsidR="007524D7">
        <w:rPr>
          <w:rFonts w:ascii="Open Sans" w:hAnsi="Open Sans" w:cs="Open Sans"/>
        </w:rPr>
        <w:t>Z</w:t>
      </w:r>
      <w:r>
        <w:rPr>
          <w:rFonts w:ascii="Open Sans" w:hAnsi="Open Sans" w:cs="Open Sans"/>
        </w:rPr>
        <w:t xml:space="preserve"> </w:t>
      </w:r>
      <w:r w:rsidRPr="00943E21">
        <w:rPr>
          <w:rFonts w:ascii="Open Sans" w:hAnsi="Open Sans" w:cs="Open Sans"/>
        </w:rPr>
        <w:t>RP w</w:t>
      </w:r>
      <w:r w:rsidR="007524D7">
        <w:rPr>
          <w:rFonts w:ascii="Open Sans" w:hAnsi="Open Sans" w:cs="Open Sans"/>
        </w:rPr>
        <w:t> </w:t>
      </w:r>
      <w:r w:rsidRPr="00943E21">
        <w:rPr>
          <w:rFonts w:ascii="Open Sans" w:hAnsi="Open Sans" w:cs="Open Sans"/>
        </w:rPr>
        <w:t>porozumieniu z właściwym ROPS określ</w:t>
      </w:r>
      <w:r w:rsidR="007524D7">
        <w:rPr>
          <w:rFonts w:ascii="Open Sans" w:hAnsi="Open Sans" w:cs="Open Sans"/>
        </w:rPr>
        <w:t>iła</w:t>
      </w:r>
      <w:r w:rsidRPr="00943E21">
        <w:rPr>
          <w:rFonts w:ascii="Open Sans" w:hAnsi="Open Sans" w:cs="Open Sans"/>
        </w:rPr>
        <w:t xml:space="preserve"> minimalny standard tych usług</w:t>
      </w:r>
      <w:r w:rsidR="007524D7">
        <w:rPr>
          <w:rFonts w:ascii="Open Sans" w:hAnsi="Open Sans" w:cs="Open Sans"/>
        </w:rPr>
        <w:t xml:space="preserve">, który </w:t>
      </w:r>
      <w:r w:rsidR="000167DE">
        <w:rPr>
          <w:rFonts w:ascii="Open Sans" w:hAnsi="Open Sans" w:cs="Open Sans"/>
        </w:rPr>
        <w:t>stanowi</w:t>
      </w:r>
      <w:r w:rsidR="007524D7">
        <w:rPr>
          <w:rFonts w:ascii="Open Sans" w:hAnsi="Open Sans" w:cs="Open Sans"/>
        </w:rPr>
        <w:t xml:space="preserve"> załącznik nr </w:t>
      </w:r>
      <w:r w:rsidR="000B2A68">
        <w:rPr>
          <w:rFonts w:ascii="Open Sans" w:hAnsi="Open Sans" w:cs="Open Sans"/>
        </w:rPr>
        <w:t>1</w:t>
      </w:r>
      <w:r w:rsidR="00DF164F">
        <w:rPr>
          <w:rFonts w:ascii="Open Sans" w:hAnsi="Open Sans" w:cs="Open Sans"/>
        </w:rPr>
        <w:t>3</w:t>
      </w:r>
      <w:r w:rsidR="007524D7">
        <w:rPr>
          <w:rFonts w:ascii="Open Sans" w:hAnsi="Open Sans" w:cs="Open Sans"/>
        </w:rPr>
        <w:t xml:space="preserve"> do regulaminu.</w:t>
      </w:r>
    </w:p>
    <w:p w14:paraId="3FDB4540" w14:textId="5A38318F" w:rsidR="007524D7" w:rsidRPr="007524D7" w:rsidRDefault="007524D7" w:rsidP="007524D7">
      <w:pPr>
        <w:pStyle w:val="Akapitzlist"/>
        <w:numPr>
          <w:ilvl w:val="1"/>
          <w:numId w:val="53"/>
        </w:numPr>
        <w:spacing w:before="200" w:after="200" w:line="276" w:lineRule="auto"/>
        <w:ind w:left="426" w:hanging="426"/>
        <w:contextualSpacing/>
        <w:rPr>
          <w:rFonts w:ascii="Open Sans" w:hAnsi="Open Sans" w:cs="Open Sans"/>
        </w:rPr>
      </w:pPr>
      <w:r w:rsidRPr="007524D7">
        <w:rPr>
          <w:rFonts w:ascii="Open Sans" w:hAnsi="Open Sans" w:cs="Open Sans"/>
        </w:rPr>
        <w:t xml:space="preserve">Zgodnie z </w:t>
      </w:r>
      <w:r w:rsidRPr="007524D7">
        <w:rPr>
          <w:rFonts w:ascii="Open Sans" w:hAnsi="Open Sans" w:cs="Open Sans"/>
          <w:b/>
          <w:bCs/>
        </w:rPr>
        <w:t xml:space="preserve">kryterium szczególnym nr </w:t>
      </w:r>
      <w:r w:rsidR="007B5533">
        <w:rPr>
          <w:rFonts w:ascii="Open Sans" w:hAnsi="Open Sans" w:cs="Open Sans"/>
          <w:b/>
          <w:bCs/>
        </w:rPr>
        <w:t>5</w:t>
      </w:r>
      <w:r w:rsidRPr="007524D7">
        <w:rPr>
          <w:rFonts w:ascii="Open Sans" w:hAnsi="Open Sans" w:cs="Open Sans"/>
        </w:rPr>
        <w:t xml:space="preserve"> wsparcie w ramach projektu nie spowoduje:</w:t>
      </w:r>
    </w:p>
    <w:p w14:paraId="59FC7520" w14:textId="4A6B8E7B" w:rsidR="007524D7" w:rsidRPr="007524D7" w:rsidRDefault="007524D7" w:rsidP="001D6816">
      <w:pPr>
        <w:pStyle w:val="Akapitzlist"/>
        <w:numPr>
          <w:ilvl w:val="3"/>
          <w:numId w:val="165"/>
        </w:numPr>
        <w:spacing w:before="200" w:after="200" w:line="276" w:lineRule="auto"/>
        <w:ind w:left="851"/>
        <w:contextualSpacing/>
        <w:rPr>
          <w:rFonts w:ascii="Open Sans" w:hAnsi="Open Sans" w:cs="Open Sans"/>
        </w:rPr>
      </w:pPr>
      <w:r w:rsidRPr="007524D7">
        <w:rPr>
          <w:rFonts w:ascii="Open Sans" w:hAnsi="Open Sans" w:cs="Open Sans"/>
        </w:rPr>
        <w:t>zmniejszenia dotychczasowego finansowania usług w formie mieszkań treningowych, wspomaganych lub mieszkań z usługami/ze wsparciem przez beneficjenta oraz</w:t>
      </w:r>
    </w:p>
    <w:p w14:paraId="52F953B9" w14:textId="1FBEC624" w:rsidR="007524D7" w:rsidRPr="007524D7" w:rsidRDefault="007524D7" w:rsidP="001D6816">
      <w:pPr>
        <w:pStyle w:val="Akapitzlist"/>
        <w:numPr>
          <w:ilvl w:val="3"/>
          <w:numId w:val="165"/>
        </w:numPr>
        <w:spacing w:before="120" w:after="0" w:line="276" w:lineRule="auto"/>
        <w:ind w:left="850" w:hanging="357"/>
        <w:rPr>
          <w:rFonts w:ascii="Open Sans" w:hAnsi="Open Sans" w:cs="Open Sans"/>
        </w:rPr>
      </w:pPr>
      <w:r w:rsidRPr="007524D7">
        <w:rPr>
          <w:rFonts w:ascii="Open Sans" w:hAnsi="Open Sans" w:cs="Open Sans"/>
        </w:rPr>
        <w:t>zastąpienia środkami projektu dotychczasowego finansowania usług ze środków innych niż europejskie (nie dotyczy kontynuacji wsparcia realizowanego ze środków EFS+).</w:t>
      </w:r>
    </w:p>
    <w:p w14:paraId="2E852F9D" w14:textId="77777777" w:rsidR="00984052" w:rsidRPr="00984052" w:rsidRDefault="00984052" w:rsidP="00984052">
      <w:pPr>
        <w:spacing w:after="200" w:line="276" w:lineRule="auto"/>
        <w:ind w:left="425"/>
        <w:rPr>
          <w:rFonts w:ascii="Open Sans" w:hAnsi="Open Sans" w:cs="Open Sans"/>
        </w:rPr>
      </w:pPr>
      <w:r w:rsidRPr="00984052">
        <w:rPr>
          <w:rFonts w:ascii="Open Sans" w:hAnsi="Open Sans" w:cs="Open Sans"/>
        </w:rPr>
        <w:t>Spełnienie danego kryterium zostanie zweryfikowane na podstawie treści wniosku o dofinansowanie. Wnioskodawca powinien zadeklarować we wniosku o dofinansowanie, że  wsparcie w ramach projektu nie spowoduje:</w:t>
      </w:r>
    </w:p>
    <w:p w14:paraId="46805BF9" w14:textId="77777777" w:rsidR="00984052" w:rsidRPr="00984052" w:rsidRDefault="00984052" w:rsidP="00984052">
      <w:pPr>
        <w:spacing w:after="200" w:line="276" w:lineRule="auto"/>
        <w:ind w:left="425"/>
        <w:rPr>
          <w:rFonts w:ascii="Open Sans" w:hAnsi="Open Sans" w:cs="Open Sans"/>
        </w:rPr>
      </w:pPr>
      <w:r w:rsidRPr="00984052">
        <w:rPr>
          <w:rFonts w:ascii="Open Sans" w:hAnsi="Open Sans" w:cs="Open Sans"/>
        </w:rPr>
        <w:lastRenderedPageBreak/>
        <w:t>a) zmniejszenia dotychczasowego finansowania usług w formie mieszkań treningowych, wspomaganych lub mieszkań z usługami/ze wsparciem przez beneficjenta oraz</w:t>
      </w:r>
    </w:p>
    <w:p w14:paraId="4555334D" w14:textId="77777777" w:rsidR="00984052" w:rsidRPr="00984052" w:rsidRDefault="00984052" w:rsidP="00984052">
      <w:pPr>
        <w:spacing w:after="200" w:line="276" w:lineRule="auto"/>
        <w:ind w:left="425"/>
        <w:rPr>
          <w:rFonts w:ascii="Open Sans" w:hAnsi="Open Sans" w:cs="Open Sans"/>
        </w:rPr>
      </w:pPr>
      <w:r w:rsidRPr="00984052">
        <w:rPr>
          <w:rFonts w:ascii="Open Sans" w:hAnsi="Open Sans" w:cs="Open Sans"/>
        </w:rPr>
        <w:t>b) zastąpienia środkami projektu dotychczasowego finansowania usług ze</w:t>
      </w:r>
    </w:p>
    <w:p w14:paraId="2EB9DFFD" w14:textId="4750F0DD" w:rsidR="004F5BD3" w:rsidRPr="00984052" w:rsidRDefault="00984052" w:rsidP="000C7F05">
      <w:pPr>
        <w:pStyle w:val="Akapitzlist"/>
        <w:numPr>
          <w:ilvl w:val="1"/>
          <w:numId w:val="53"/>
        </w:numPr>
        <w:spacing w:after="200" w:line="276" w:lineRule="auto"/>
        <w:ind w:left="425" w:hanging="425"/>
        <w:rPr>
          <w:rFonts w:ascii="Open Sans" w:hAnsi="Open Sans" w:cs="Open Sans"/>
        </w:rPr>
      </w:pPr>
      <w:r w:rsidRPr="00984052">
        <w:rPr>
          <w:rFonts w:ascii="Open Sans" w:hAnsi="Open Sans" w:cs="Open Sans"/>
        </w:rPr>
        <w:t>środków innych niż europejskie (nie dotyczy kontynuacji wsparcia realizowanego ze środków EFS+</w:t>
      </w:r>
      <w:r>
        <w:rPr>
          <w:rFonts w:ascii="Open Sans" w:hAnsi="Open Sans" w:cs="Open Sans"/>
        </w:rPr>
        <w:t>.</w:t>
      </w:r>
      <w:r w:rsidR="007524D7" w:rsidRPr="00984052">
        <w:rPr>
          <w:rFonts w:ascii="Open Sans" w:hAnsi="Open Sans" w:cs="Open Sans"/>
        </w:rPr>
        <w:t xml:space="preserve">Zgodnie z </w:t>
      </w:r>
      <w:r w:rsidR="007524D7" w:rsidRPr="00984052">
        <w:rPr>
          <w:rFonts w:ascii="Open Sans" w:hAnsi="Open Sans" w:cs="Open Sans"/>
          <w:b/>
          <w:bCs/>
        </w:rPr>
        <w:t xml:space="preserve">kryterium szczególnym nr </w:t>
      </w:r>
      <w:r w:rsidR="007B5533" w:rsidRPr="00984052">
        <w:rPr>
          <w:rFonts w:ascii="Open Sans" w:hAnsi="Open Sans" w:cs="Open Sans"/>
          <w:b/>
          <w:bCs/>
        </w:rPr>
        <w:t>6</w:t>
      </w:r>
      <w:r w:rsidR="007524D7" w:rsidRPr="00984052">
        <w:rPr>
          <w:rFonts w:ascii="Open Sans" w:hAnsi="Open Sans" w:cs="Open Sans"/>
        </w:rPr>
        <w:t xml:space="preserve"> projekt zakłada zachowanie trwałości utworzonych ze środków EFS+/w ramach projektu miejsc w mieszkaniach treningowych, wspomaganych, z usługami/ze wsparciem, po zakończeniu jego realizacji, co najmniej przez okres odpowiadający okresowi realizacji projektu</w:t>
      </w:r>
      <w:r w:rsidR="00016105" w:rsidRPr="00984052">
        <w:rPr>
          <w:rFonts w:ascii="Open Sans" w:hAnsi="Open Sans" w:cs="Open Sans"/>
        </w:rPr>
        <w:t xml:space="preserve">. Kryterium ma na celu podniesienie efektywności wydatkowania środków finansowych poprzez zapewnienie realizacji wsparcia w po zakończeniu realizacji projektów. </w:t>
      </w:r>
      <w:r w:rsidRPr="00984052">
        <w:rPr>
          <w:rFonts w:ascii="Open Sans" w:hAnsi="Open Sans" w:cs="Open Sans"/>
        </w:rPr>
        <w:t>Spełnienie danego kryterium zostanie zweryfikowane na podstawie treści wniosku o dofinansowanie, w którym  Wnioskodawca powinien zadeklarować zachowanie trwałości rozumianej jest jako gotowość do świadczenia usług w ramach utworzonych w projekcie miejsc w mieszkaniach treningowych, wspomaganych, z usługami/ze wsparciem, po zakończeniu jego realizacji, co najmniej przez okres odpowiadający okresowi realizacji projektu.</w:t>
      </w:r>
      <w:r w:rsidR="000231CF">
        <w:rPr>
          <w:rFonts w:ascii="Open Sans" w:hAnsi="Open Sans" w:cs="Open Sans"/>
        </w:rPr>
        <w:t xml:space="preserve"> </w:t>
      </w:r>
      <w:r w:rsidR="004F5BD3" w:rsidRPr="00984052">
        <w:rPr>
          <w:rFonts w:ascii="Open Sans" w:hAnsi="Open Sans" w:cs="Open Sans"/>
        </w:rPr>
        <w:t>W ramach niniejszego naboru wnioskodawca może otrzymać dodatkową premię punktową wynoszącą po 5 pkt za spełnienie każdego z następujących kryteriów premiujących:</w:t>
      </w:r>
    </w:p>
    <w:p w14:paraId="3E27E9E1" w14:textId="0C7A934B" w:rsidR="004F5BD3" w:rsidRPr="003A6D5A" w:rsidRDefault="004F5BD3" w:rsidP="00984052">
      <w:pPr>
        <w:pStyle w:val="Akapitzlist"/>
        <w:numPr>
          <w:ilvl w:val="4"/>
          <w:numId w:val="163"/>
        </w:numPr>
        <w:spacing w:after="200" w:line="276" w:lineRule="auto"/>
        <w:ind w:left="709"/>
        <w:rPr>
          <w:rFonts w:ascii="Open Sans" w:hAnsi="Open Sans" w:cs="Open Sans"/>
        </w:rPr>
      </w:pPr>
      <w:r w:rsidRPr="004F5BD3">
        <w:rPr>
          <w:rFonts w:ascii="Open Sans" w:hAnsi="Open Sans" w:cs="Open Sans"/>
          <w:b/>
          <w:bCs/>
        </w:rPr>
        <w:t>kryterium premiując</w:t>
      </w:r>
      <w:r>
        <w:rPr>
          <w:rFonts w:ascii="Open Sans" w:hAnsi="Open Sans" w:cs="Open Sans"/>
          <w:b/>
          <w:bCs/>
        </w:rPr>
        <w:t>e</w:t>
      </w:r>
      <w:r w:rsidRPr="004F5BD3">
        <w:rPr>
          <w:rFonts w:ascii="Open Sans" w:hAnsi="Open Sans" w:cs="Open Sans"/>
          <w:b/>
          <w:bCs/>
        </w:rPr>
        <w:t xml:space="preserve"> nr 3</w:t>
      </w:r>
      <w:r w:rsidRPr="004F5BD3">
        <w:rPr>
          <w:rFonts w:ascii="Open Sans" w:hAnsi="Open Sans" w:cs="Open Sans"/>
        </w:rPr>
        <w:t xml:space="preserve">: Projekt zakłada komplementarność wsparcia z konkretnym projektem zrealizowanym lub będącym w trakcie realizacji przez wnioskodawcę (partnera wiodącego lub partnera) współfinansowanym ze środków UE, ze środków krajowych lub z innych źródeł. </w:t>
      </w:r>
      <w:r w:rsidRPr="009B691B">
        <w:rPr>
          <w:rFonts w:ascii="Open Sans" w:hAnsi="Open Sans" w:cs="Open Sans"/>
        </w:rPr>
        <w:t xml:space="preserve">Wnioskodawca jest zobowiązany do wykazania i uzasadnienia komplementarności z konkretnym projektem zrealizowanym lub będącym w trakcie realizacji przez wnioskodawcę (partnera wiodącego lub partnera) współfinansowanym ze środków UE, ze środków krajowych lub z innych źródeł, podając jednocześnie m.in. tytuły projektów komplementarnych, ogólną wartość projektu oraz wartość dofinansowania, podmiot realizujący, zakres projektu. </w:t>
      </w:r>
      <w:r w:rsidR="00984052" w:rsidRPr="003A6D5A">
        <w:rPr>
          <w:rFonts w:ascii="Open Sans" w:hAnsi="Open Sans" w:cs="Open Sans"/>
        </w:rPr>
        <w:t>Aby kryterium zostało uznane za spełnione, należy wskazać na uzupełniający się charakter projektów komplementarnych</w:t>
      </w:r>
      <w:r w:rsidR="00984052">
        <w:rPr>
          <w:rFonts w:ascii="Open Sans" w:hAnsi="Open Sans" w:cs="Open Sans"/>
        </w:rPr>
        <w:t xml:space="preserve">. </w:t>
      </w:r>
      <w:r w:rsidR="00984052" w:rsidRPr="003A6D5A">
        <w:rPr>
          <w:rFonts w:ascii="Open Sans" w:hAnsi="Open Sans" w:cs="Open Sans"/>
        </w:rPr>
        <w:t>Spełnienie kryterium zostanie zweryfikowane na podstawie zapisów we wniosku o dofinansowanie projektu. Kryterium ma zastosowanie do typu projektu nr 3.</w:t>
      </w:r>
      <w:r w:rsidRPr="003A6D5A">
        <w:rPr>
          <w:rFonts w:ascii="Open Sans" w:hAnsi="Open Sans" w:cs="Open Sans"/>
        </w:rPr>
        <w:t>3.</w:t>
      </w:r>
    </w:p>
    <w:p w14:paraId="752A3FDD" w14:textId="5B7251A5" w:rsidR="005E65A3" w:rsidRPr="005E65A3" w:rsidRDefault="004F5BD3" w:rsidP="005E65A3">
      <w:pPr>
        <w:pStyle w:val="Akapitzlist"/>
        <w:numPr>
          <w:ilvl w:val="4"/>
          <w:numId w:val="163"/>
        </w:numPr>
        <w:spacing w:after="200" w:line="276" w:lineRule="auto"/>
        <w:ind w:left="709"/>
        <w:rPr>
          <w:rFonts w:ascii="Open Sans" w:hAnsi="Open Sans" w:cs="Open Sans"/>
        </w:rPr>
      </w:pPr>
      <w:r w:rsidRPr="004F5BD3">
        <w:rPr>
          <w:rFonts w:ascii="Open Sans" w:hAnsi="Open Sans" w:cs="Open Sans"/>
          <w:b/>
          <w:bCs/>
        </w:rPr>
        <w:t>kryterium premiujące nr 4</w:t>
      </w:r>
      <w:r w:rsidRPr="004F5BD3">
        <w:rPr>
          <w:rFonts w:ascii="Open Sans" w:hAnsi="Open Sans" w:cs="Open Sans"/>
        </w:rPr>
        <w:t>:</w:t>
      </w:r>
      <w:r>
        <w:rPr>
          <w:rFonts w:ascii="Open Sans" w:hAnsi="Open Sans" w:cs="Open Sans"/>
        </w:rPr>
        <w:t xml:space="preserve"> </w:t>
      </w:r>
      <w:r w:rsidRPr="004F5BD3">
        <w:rPr>
          <w:rFonts w:ascii="Open Sans" w:hAnsi="Open Sans" w:cs="Open Sans"/>
        </w:rPr>
        <w:t>Wykorzystanie standardów dotyczących mieszkań treningowych, mieszkań wspomaganych oraz mieszkań z usługami/ze wsparciem wypracowanych w ramach projektów finansowanych ze środków UE w Programie Operacyjnym Wiedza Edukacja Rozwój 2014-2020.</w:t>
      </w:r>
      <w:r>
        <w:rPr>
          <w:rFonts w:ascii="Open Sans" w:hAnsi="Open Sans" w:cs="Open Sans"/>
        </w:rPr>
        <w:t xml:space="preserve"> </w:t>
      </w:r>
      <w:r w:rsidRPr="004F5BD3">
        <w:rPr>
          <w:rFonts w:ascii="Open Sans" w:hAnsi="Open Sans" w:cs="Open Sans"/>
        </w:rPr>
        <w:t xml:space="preserve">Wnioskodawca zobowiązany jest do wykazania i uzasadnienia wykorzystanych standardów wypracowanych w </w:t>
      </w:r>
      <w:r w:rsidRPr="004F5BD3">
        <w:rPr>
          <w:rFonts w:ascii="Open Sans" w:hAnsi="Open Sans" w:cs="Open Sans"/>
        </w:rPr>
        <w:lastRenderedPageBreak/>
        <w:t>ramach projektów finansowanych ze środków UE w Programie Operacyjnym Wiedza Edukacja Rozwój 2014-2020</w:t>
      </w:r>
      <w:r w:rsidR="005E65A3">
        <w:rPr>
          <w:rFonts w:ascii="Open Sans" w:hAnsi="Open Sans" w:cs="Open Sans"/>
        </w:rPr>
        <w:t xml:space="preserve">, </w:t>
      </w:r>
      <w:r w:rsidR="005E65A3" w:rsidRPr="005E65A3">
        <w:rPr>
          <w:rFonts w:ascii="Open Sans" w:hAnsi="Open Sans" w:cs="Open Sans"/>
        </w:rPr>
        <w:t>Oś priorytetowa: II Efektywne polityki publiczne dla rynku pracy, gospodarki i edukacji, Działanie: 2.8 Rozwój usług społecznych świadczonych w środowisku lokalnym. Konkurs nr POWR.02.08.00-IP.03-00-001/17, jeśli przeznaczone dla jednej z 6 grup osób o specyficznych potrzebach, tj.:</w:t>
      </w:r>
    </w:p>
    <w:p w14:paraId="00C3C698" w14:textId="1FA946CE" w:rsidR="00062AF9" w:rsidRPr="00A81FA9" w:rsidRDefault="005E65A3" w:rsidP="00031510">
      <w:pPr>
        <w:pStyle w:val="Akapitzlist"/>
        <w:numPr>
          <w:ilvl w:val="3"/>
          <w:numId w:val="167"/>
        </w:numPr>
        <w:spacing w:after="200" w:line="276" w:lineRule="auto"/>
        <w:ind w:left="1134"/>
        <w:rPr>
          <w:rFonts w:ascii="Open Sans" w:hAnsi="Open Sans" w:cs="Open Sans"/>
        </w:rPr>
      </w:pPr>
      <w:r w:rsidRPr="005E65A3">
        <w:rPr>
          <w:rFonts w:ascii="Open Sans" w:hAnsi="Open Sans" w:cs="Open Sans"/>
        </w:rPr>
        <w:t>dla osób chorujących psychicznie po wielokrotnych pobytach w szpitalu psychiatrycznym</w:t>
      </w:r>
      <w:r w:rsidR="00A81FA9">
        <w:rPr>
          <w:rFonts w:ascii="Open Sans" w:hAnsi="Open Sans" w:cs="Open Sans"/>
        </w:rPr>
        <w:t>:</w:t>
      </w:r>
      <w:r w:rsidR="00062AF9">
        <w:rPr>
          <w:rFonts w:ascii="Open Sans" w:hAnsi="Open Sans" w:cs="Open Sans"/>
        </w:rPr>
        <w:t xml:space="preserve"> </w:t>
      </w:r>
      <w:r w:rsidR="00A81FA9">
        <w:rPr>
          <w:rFonts w:ascii="Open Sans" w:hAnsi="Open Sans" w:cs="Open Sans"/>
        </w:rPr>
        <w:br/>
      </w:r>
      <w:hyperlink r:id="rId13" w:history="1">
        <w:r w:rsidR="003312E7" w:rsidRPr="00A5150B">
          <w:rPr>
            <w:rStyle w:val="Hipercze"/>
            <w:rFonts w:ascii="Open Sans" w:hAnsi="Open Sans" w:cs="Open Sans"/>
            <w:sz w:val="22"/>
          </w:rPr>
          <w:t>https://rops.lubelskie.pl/wp-content/uploads/2023/06/Standard-mieszkalnictwa-wspomaganego-dla-osob-chorujacych-psychicznie.pdf</w:t>
        </w:r>
      </w:hyperlink>
      <w:r w:rsidR="00062AF9" w:rsidRPr="00A81FA9">
        <w:rPr>
          <w:rFonts w:ascii="Open Sans" w:hAnsi="Open Sans" w:cs="Open Sans"/>
        </w:rPr>
        <w:t xml:space="preserve"> </w:t>
      </w:r>
    </w:p>
    <w:p w14:paraId="655712E3" w14:textId="4A694202" w:rsidR="005E65A3" w:rsidRDefault="005E65A3" w:rsidP="00031510">
      <w:pPr>
        <w:pStyle w:val="Akapitzlist"/>
        <w:numPr>
          <w:ilvl w:val="3"/>
          <w:numId w:val="167"/>
        </w:numPr>
        <w:spacing w:after="200" w:line="276" w:lineRule="auto"/>
        <w:ind w:left="1134"/>
        <w:rPr>
          <w:rFonts w:ascii="Open Sans" w:hAnsi="Open Sans" w:cs="Open Sans"/>
        </w:rPr>
      </w:pPr>
      <w:r w:rsidRPr="005E65A3">
        <w:rPr>
          <w:rFonts w:ascii="Open Sans" w:hAnsi="Open Sans" w:cs="Open Sans"/>
        </w:rPr>
        <w:t>dla osób z niepełnosprawnością intelektualną, w tym z zespołem Downa</w:t>
      </w:r>
      <w:r w:rsidR="00A81FA9">
        <w:rPr>
          <w:rFonts w:ascii="Open Sans" w:hAnsi="Open Sans" w:cs="Open Sans"/>
        </w:rPr>
        <w:t>:</w:t>
      </w:r>
      <w:r w:rsidR="00062AF9">
        <w:rPr>
          <w:rFonts w:ascii="Open Sans" w:hAnsi="Open Sans" w:cs="Open Sans"/>
        </w:rPr>
        <w:t xml:space="preserve"> </w:t>
      </w:r>
      <w:hyperlink r:id="rId14" w:history="1">
        <w:r w:rsidR="00062AF9" w:rsidRPr="00A5150B">
          <w:rPr>
            <w:rStyle w:val="Hipercze"/>
            <w:rFonts w:ascii="Open Sans" w:hAnsi="Open Sans" w:cs="Open Sans"/>
            <w:sz w:val="22"/>
          </w:rPr>
          <w:t>https://rops-bialystok.pl/rops/wp-content/uploads/2023/10/BROSZURA_A4_MODEL_MIESZKALNICTWA_WSPOMAGANEGO.pdf</w:t>
        </w:r>
      </w:hyperlink>
    </w:p>
    <w:p w14:paraId="587C7664" w14:textId="2A243746" w:rsidR="005E65A3" w:rsidRPr="008473AC" w:rsidRDefault="005E65A3" w:rsidP="00031510">
      <w:pPr>
        <w:pStyle w:val="Akapitzlist"/>
        <w:numPr>
          <w:ilvl w:val="3"/>
          <w:numId w:val="167"/>
        </w:numPr>
        <w:spacing w:after="200" w:line="276" w:lineRule="auto"/>
        <w:ind w:left="1134"/>
        <w:rPr>
          <w:rFonts w:ascii="Open Sans" w:hAnsi="Open Sans" w:cs="Open Sans"/>
        </w:rPr>
      </w:pPr>
      <w:r w:rsidRPr="008473AC">
        <w:rPr>
          <w:rFonts w:ascii="Open Sans" w:hAnsi="Open Sans" w:cs="Open Sans"/>
        </w:rPr>
        <w:t>dla osób z całościowym zaburzeniem rozwoju, w tym z autyzmem i zespołem Aspergera</w:t>
      </w:r>
      <w:r w:rsidR="00A81FA9">
        <w:rPr>
          <w:rFonts w:ascii="Open Sans" w:hAnsi="Open Sans" w:cs="Open Sans"/>
        </w:rPr>
        <w:t>:</w:t>
      </w:r>
      <w:r w:rsidR="008473AC">
        <w:rPr>
          <w:rFonts w:ascii="Open Sans" w:hAnsi="Open Sans" w:cs="Open Sans"/>
        </w:rPr>
        <w:t xml:space="preserve"> </w:t>
      </w:r>
      <w:hyperlink r:id="rId15" w:history="1">
        <w:r w:rsidR="001D0BCD" w:rsidRPr="00A5150B">
          <w:rPr>
            <w:rStyle w:val="Hipercze"/>
            <w:rFonts w:ascii="Open Sans" w:hAnsi="Open Sans" w:cs="Open Sans"/>
            <w:sz w:val="22"/>
          </w:rPr>
          <w:t>https://rops.poznan.pl/files/model_standardu_m_wspomaganego_dla_o_z_asd.pdf</w:t>
        </w:r>
      </w:hyperlink>
      <w:r w:rsidR="008473AC">
        <w:rPr>
          <w:rFonts w:ascii="Open Sans" w:hAnsi="Open Sans" w:cs="Open Sans"/>
        </w:rPr>
        <w:t xml:space="preserve"> </w:t>
      </w:r>
    </w:p>
    <w:p w14:paraId="39D6B1B2" w14:textId="62E29969" w:rsidR="005E65A3" w:rsidRPr="005E65A3" w:rsidRDefault="005E65A3" w:rsidP="00031510">
      <w:pPr>
        <w:pStyle w:val="Akapitzlist"/>
        <w:numPr>
          <w:ilvl w:val="3"/>
          <w:numId w:val="167"/>
        </w:numPr>
        <w:spacing w:after="200" w:line="276" w:lineRule="auto"/>
        <w:ind w:left="1134"/>
        <w:rPr>
          <w:rFonts w:ascii="Open Sans" w:hAnsi="Open Sans" w:cs="Open Sans"/>
        </w:rPr>
      </w:pPr>
      <w:r w:rsidRPr="005E65A3">
        <w:rPr>
          <w:rFonts w:ascii="Open Sans" w:hAnsi="Open Sans" w:cs="Open Sans"/>
        </w:rPr>
        <w:t>dla osób z chorobami neurologicznymi, w tym z chorobą Alzheimera i chorobą Parkinsona oraz osób starszych</w:t>
      </w:r>
      <w:r w:rsidR="00A81FA9">
        <w:rPr>
          <w:rFonts w:ascii="Open Sans" w:hAnsi="Open Sans" w:cs="Open Sans"/>
        </w:rPr>
        <w:t>:</w:t>
      </w:r>
      <w:r w:rsidR="001D0BCD">
        <w:rPr>
          <w:rFonts w:ascii="Open Sans" w:hAnsi="Open Sans" w:cs="Open Sans"/>
        </w:rPr>
        <w:t xml:space="preserve"> </w:t>
      </w:r>
      <w:hyperlink r:id="rId16" w:history="1">
        <w:r w:rsidR="001D0BCD" w:rsidRPr="00A5150B">
          <w:rPr>
            <w:rStyle w:val="Hipercze"/>
            <w:rFonts w:ascii="Open Sans" w:hAnsi="Open Sans" w:cs="Open Sans"/>
            <w:sz w:val="22"/>
          </w:rPr>
          <w:t>https://rcpslodz.pl/content/files/model-deinstytucjonalizacji-us-1671786393.pdf</w:t>
        </w:r>
      </w:hyperlink>
      <w:r w:rsidR="001D0BCD">
        <w:rPr>
          <w:rFonts w:ascii="Open Sans" w:hAnsi="Open Sans" w:cs="Open Sans"/>
        </w:rPr>
        <w:t xml:space="preserve"> </w:t>
      </w:r>
    </w:p>
    <w:p w14:paraId="7C6BCB8F" w14:textId="7AFD4F92" w:rsidR="005E65A3" w:rsidRPr="005E65A3" w:rsidRDefault="005E65A3" w:rsidP="00031510">
      <w:pPr>
        <w:pStyle w:val="Akapitzlist"/>
        <w:numPr>
          <w:ilvl w:val="3"/>
          <w:numId w:val="167"/>
        </w:numPr>
        <w:spacing w:after="200" w:line="276" w:lineRule="auto"/>
        <w:ind w:left="1134"/>
        <w:rPr>
          <w:rFonts w:ascii="Open Sans" w:hAnsi="Open Sans" w:cs="Open Sans"/>
        </w:rPr>
      </w:pPr>
      <w:r w:rsidRPr="005E65A3">
        <w:rPr>
          <w:rFonts w:ascii="Open Sans" w:hAnsi="Open Sans" w:cs="Open Sans"/>
        </w:rPr>
        <w:t>dla osób z różnymi rodzajami sprzężonych niepełnosprawności, w tym co najmniej: do osób z niepełnosprawnością fizyczną i intelektualną, osób głuchoniewidomych, osób niewidomych z niepełnosprawnością fizyczną, osób chorujących psychicznie z niepełnosprawnością fizyczną</w:t>
      </w:r>
      <w:r w:rsidR="00A81FA9">
        <w:rPr>
          <w:rFonts w:ascii="Open Sans" w:hAnsi="Open Sans" w:cs="Open Sans"/>
        </w:rPr>
        <w:t xml:space="preserve">: </w:t>
      </w:r>
      <w:hyperlink r:id="rId17" w:history="1">
        <w:r w:rsidR="00A81FA9" w:rsidRPr="00A5150B">
          <w:rPr>
            <w:rStyle w:val="Hipercze"/>
            <w:rFonts w:ascii="Open Sans" w:hAnsi="Open Sans" w:cs="Open Sans"/>
            <w:sz w:val="22"/>
          </w:rPr>
          <w:t>https://rops.krakow.pl/pliki/SAMI_DZIELNI/Dokumenty/Standard_us__ug_mieszkalnictwa_wspomaganego_dla_ONS.pdf</w:t>
        </w:r>
      </w:hyperlink>
      <w:r w:rsidR="00A81FA9">
        <w:rPr>
          <w:rFonts w:ascii="Open Sans" w:hAnsi="Open Sans" w:cs="Open Sans"/>
        </w:rPr>
        <w:t xml:space="preserve"> </w:t>
      </w:r>
    </w:p>
    <w:p w14:paraId="61164E45" w14:textId="2BE78C86" w:rsidR="00A76E4E" w:rsidRDefault="005E65A3" w:rsidP="00C8686F">
      <w:pPr>
        <w:pStyle w:val="Akapitzlist"/>
        <w:numPr>
          <w:ilvl w:val="3"/>
          <w:numId w:val="167"/>
        </w:numPr>
        <w:spacing w:after="200" w:line="276" w:lineRule="auto"/>
        <w:ind w:left="1134"/>
        <w:rPr>
          <w:rFonts w:ascii="Open Sans" w:hAnsi="Open Sans" w:cs="Open Sans"/>
        </w:rPr>
      </w:pPr>
      <w:r w:rsidRPr="005E65A3">
        <w:rPr>
          <w:rFonts w:ascii="Open Sans" w:hAnsi="Open Sans" w:cs="Open Sans"/>
        </w:rPr>
        <w:t>dla osób z niepełnosprawnością fizyczną</w:t>
      </w:r>
      <w:r w:rsidR="0005780E">
        <w:rPr>
          <w:rFonts w:ascii="Open Sans" w:hAnsi="Open Sans" w:cs="Open Sans"/>
        </w:rPr>
        <w:t>:</w:t>
      </w:r>
      <w:r w:rsidR="0005780E" w:rsidRPr="0005780E">
        <w:t xml:space="preserve"> </w:t>
      </w:r>
      <w:r w:rsidR="0005780E">
        <w:br/>
      </w:r>
      <w:hyperlink r:id="rId18" w:history="1">
        <w:r w:rsidR="00031510" w:rsidRPr="00A5150B">
          <w:rPr>
            <w:rStyle w:val="Hipercze"/>
            <w:rFonts w:ascii="Open Sans" w:hAnsi="Open Sans" w:cs="Open Sans"/>
            <w:sz w:val="22"/>
          </w:rPr>
          <w:t>https://rops.pomorskie.eu/wp-content/uploads/2023/10/STANDARD-mieszkalnictwa-wspomaganego-dla-osob-z-niepelnosprawnoscia-fizyczna.pdf</w:t>
        </w:r>
      </w:hyperlink>
      <w:r w:rsidR="0005780E" w:rsidRPr="0005780E">
        <w:rPr>
          <w:rFonts w:ascii="Open Sans" w:hAnsi="Open Sans" w:cs="Open Sans"/>
        </w:rPr>
        <w:t xml:space="preserve"> </w:t>
      </w:r>
    </w:p>
    <w:p w14:paraId="781946C4" w14:textId="077EAA0D" w:rsidR="0056583E" w:rsidRDefault="0056583E" w:rsidP="0062137D">
      <w:pPr>
        <w:pStyle w:val="Akapitzlist"/>
        <w:numPr>
          <w:ilvl w:val="1"/>
          <w:numId w:val="53"/>
        </w:numPr>
        <w:spacing w:after="200" w:line="276" w:lineRule="auto"/>
        <w:ind w:left="426" w:hanging="426"/>
        <w:rPr>
          <w:rFonts w:ascii="Open Sans" w:hAnsi="Open Sans" w:cs="Open Sans"/>
        </w:rPr>
      </w:pPr>
      <w:r w:rsidRPr="0062137D">
        <w:rPr>
          <w:rFonts w:ascii="Open Sans" w:hAnsi="Open Sans" w:cs="Open Sans"/>
        </w:rPr>
        <w:t xml:space="preserve">W ramach typu nr 9 </w:t>
      </w:r>
      <w:r w:rsidR="00537912">
        <w:rPr>
          <w:rFonts w:ascii="Open Sans" w:hAnsi="Open Sans" w:cs="Open Sans"/>
        </w:rPr>
        <w:t>SZOP</w:t>
      </w:r>
      <w:r w:rsidRPr="0062137D">
        <w:rPr>
          <w:rFonts w:ascii="Open Sans" w:hAnsi="Open Sans" w:cs="Open Sans"/>
        </w:rPr>
        <w:t>, który jest skierowany do obywateli państw trzecich, w tym w szczególności osób pochodzących z Ukrainy i Białorusi</w:t>
      </w:r>
      <w:r w:rsidR="00537912">
        <w:rPr>
          <w:rFonts w:ascii="Open Sans" w:hAnsi="Open Sans" w:cs="Open Sans"/>
        </w:rPr>
        <w:t>,</w:t>
      </w:r>
      <w:r w:rsidRPr="0062137D">
        <w:rPr>
          <w:rFonts w:ascii="Open Sans" w:hAnsi="Open Sans" w:cs="Open Sans"/>
        </w:rPr>
        <w:t xml:space="preserve"> możliwe do realizacji są</w:t>
      </w:r>
      <w:r w:rsidR="0062137D">
        <w:rPr>
          <w:rFonts w:ascii="Open Sans" w:hAnsi="Open Sans" w:cs="Open Sans"/>
        </w:rPr>
        <w:t> </w:t>
      </w:r>
      <w:r w:rsidRPr="0062137D">
        <w:rPr>
          <w:rFonts w:ascii="Open Sans" w:hAnsi="Open Sans" w:cs="Open Sans"/>
        </w:rPr>
        <w:t>działania w celu integracji ww. osób, np. dostarczanie praktycznych informacji dotyczących różnych aspektów życia w Polsce oraz ułatwienia funkcjonowania w</w:t>
      </w:r>
      <w:r>
        <w:rPr>
          <w:rFonts w:ascii="Open Sans" w:hAnsi="Open Sans" w:cs="Open Sans"/>
        </w:rPr>
        <w:t> </w:t>
      </w:r>
      <w:r w:rsidRPr="0062137D">
        <w:rPr>
          <w:rFonts w:ascii="Open Sans" w:hAnsi="Open Sans" w:cs="Open Sans"/>
        </w:rPr>
        <w:t>społeczeństwie poprzez usługi społeczne i zdrowotne</w:t>
      </w:r>
      <w:r w:rsidR="0062137D">
        <w:rPr>
          <w:rFonts w:ascii="Open Sans" w:hAnsi="Open Sans" w:cs="Open Sans"/>
        </w:rPr>
        <w:t xml:space="preserve">, wynikające z </w:t>
      </w:r>
      <w:r w:rsidR="00AD309F">
        <w:rPr>
          <w:rFonts w:ascii="Open Sans" w:hAnsi="Open Sans" w:cs="Open Sans"/>
        </w:rPr>
        <w:t xml:space="preserve">typu </w:t>
      </w:r>
      <w:r w:rsidR="00AD309F">
        <w:rPr>
          <w:rFonts w:ascii="Open Sans" w:hAnsi="Open Sans" w:cs="Open Sans"/>
        </w:rPr>
        <w:lastRenderedPageBreak/>
        <w:t>nr</w:t>
      </w:r>
      <w:r w:rsidR="00F97BBD">
        <w:rPr>
          <w:rFonts w:ascii="Open Sans" w:hAnsi="Open Sans" w:cs="Open Sans"/>
        </w:rPr>
        <w:t> </w:t>
      </w:r>
      <w:r w:rsidR="00AD309F">
        <w:rPr>
          <w:rFonts w:ascii="Open Sans" w:hAnsi="Open Sans" w:cs="Open Sans"/>
        </w:rPr>
        <w:t>3</w:t>
      </w:r>
      <w:r w:rsidR="00F97BBD">
        <w:rPr>
          <w:rFonts w:ascii="Open Sans" w:hAnsi="Open Sans" w:cs="Open Sans"/>
        </w:rPr>
        <w:t> SZOP</w:t>
      </w:r>
      <w:r w:rsidR="00AD309F">
        <w:rPr>
          <w:rFonts w:ascii="Open Sans" w:hAnsi="Open Sans" w:cs="Open Sans"/>
        </w:rPr>
        <w:t>.</w:t>
      </w:r>
      <w:r w:rsidRPr="0062137D">
        <w:rPr>
          <w:rFonts w:ascii="Open Sans" w:hAnsi="Open Sans" w:cs="Open Sans"/>
        </w:rPr>
        <w:t xml:space="preserve"> </w:t>
      </w:r>
      <w:r w:rsidR="00AD309F">
        <w:rPr>
          <w:rFonts w:ascii="Open Sans" w:hAnsi="Open Sans" w:cs="Open Sans"/>
        </w:rPr>
        <w:t>Ponadto, w</w:t>
      </w:r>
      <w:r w:rsidRPr="0062137D">
        <w:rPr>
          <w:rFonts w:ascii="Open Sans" w:hAnsi="Open Sans" w:cs="Open Sans"/>
        </w:rPr>
        <w:t>ybierając typ nr 9</w:t>
      </w:r>
      <w:r w:rsidR="0062137D">
        <w:rPr>
          <w:rFonts w:ascii="Open Sans" w:hAnsi="Open Sans" w:cs="Open Sans"/>
        </w:rPr>
        <w:t xml:space="preserve"> </w:t>
      </w:r>
      <w:r w:rsidR="00F97BBD">
        <w:rPr>
          <w:rFonts w:ascii="Open Sans" w:hAnsi="Open Sans" w:cs="Open Sans"/>
        </w:rPr>
        <w:t xml:space="preserve">SZOP </w:t>
      </w:r>
      <w:r w:rsidRPr="0062137D">
        <w:rPr>
          <w:rFonts w:ascii="Open Sans" w:hAnsi="Open Sans" w:cs="Open Sans"/>
        </w:rPr>
        <w:t>Wnioskodawca zobowiązany jest do wyboru wskaźnika „Liczba osób z krajów trzecich objętych wsparciem w programie”, określenia jego wartości docelowej we</w:t>
      </w:r>
      <w:r w:rsidR="0062137D">
        <w:rPr>
          <w:rFonts w:ascii="Open Sans" w:hAnsi="Open Sans" w:cs="Open Sans"/>
        </w:rPr>
        <w:t> </w:t>
      </w:r>
      <w:r w:rsidRPr="0062137D">
        <w:rPr>
          <w:rFonts w:ascii="Open Sans" w:hAnsi="Open Sans" w:cs="Open Sans"/>
        </w:rPr>
        <w:t xml:space="preserve">wniosku o dofinansowanie projektu i monitorowania w projekcie. Definicja wskaźnika zawarta została w „Liście Wskaźników Kluczowych 2021-2027 – EFS+”. </w:t>
      </w:r>
    </w:p>
    <w:p w14:paraId="7CE6E293" w14:textId="7ACCE700" w:rsidR="00A257E5" w:rsidRPr="00A57B9E" w:rsidRDefault="0056583E" w:rsidP="00A57B9E">
      <w:pPr>
        <w:pStyle w:val="Akapitzlist"/>
        <w:numPr>
          <w:ilvl w:val="1"/>
          <w:numId w:val="53"/>
        </w:numPr>
        <w:spacing w:after="200" w:line="276" w:lineRule="auto"/>
        <w:ind w:left="426" w:hanging="426"/>
        <w:rPr>
          <w:rFonts w:ascii="Open Sans" w:hAnsi="Open Sans" w:cs="Open Sans"/>
        </w:rPr>
      </w:pPr>
      <w:r w:rsidRPr="0062137D">
        <w:rPr>
          <w:rFonts w:ascii="Open Sans" w:hAnsi="Open Sans" w:cs="Open Sans"/>
        </w:rPr>
        <w:t xml:space="preserve">W celu uzupełnienia zakresu wsparcia realizowanego w ramach typu 3 i 9 SZOP możliwa jest organizacja szkoleń kadry </w:t>
      </w:r>
      <w:r w:rsidR="00A257E5">
        <w:rPr>
          <w:rFonts w:ascii="Open Sans" w:hAnsi="Open Sans" w:cs="Open Sans"/>
        </w:rPr>
        <w:t xml:space="preserve">Beneficjenta (Wnioskodawcy/Partnera/ Realizatora) </w:t>
      </w:r>
      <w:r w:rsidRPr="0062137D">
        <w:rPr>
          <w:rFonts w:ascii="Open Sans" w:hAnsi="Open Sans" w:cs="Open Sans"/>
        </w:rPr>
        <w:t>na potrzeby świadczenia usług w postaci mieszkań: treningowych, wspomaganych, z usługami, ze wsparciem objętych projektem, pod warunkiem zagwarantowania kompleksowości usługi.</w:t>
      </w:r>
      <w:r w:rsidR="00A257E5" w:rsidRPr="00A257E5">
        <w:t xml:space="preserve"> </w:t>
      </w:r>
      <w:r w:rsidR="00A257E5">
        <w:rPr>
          <w:rFonts w:ascii="Open Sans" w:hAnsi="Open Sans" w:cs="Open Sans"/>
        </w:rPr>
        <w:t>Z</w:t>
      </w:r>
      <w:r w:rsidR="00A257E5" w:rsidRPr="00A257E5">
        <w:rPr>
          <w:rFonts w:ascii="Open Sans" w:hAnsi="Open Sans" w:cs="Open Sans"/>
        </w:rPr>
        <w:t>aplanowane w projekcie działania dotyczące podnoszenia kwalifikacji i kompetencji osób związanych ze świadczeniem usług społecznych musi zostać uzasadnione w treści wniosku o dofinansowanie projektu</w:t>
      </w:r>
      <w:r w:rsidR="00A257E5">
        <w:rPr>
          <w:rFonts w:ascii="Open Sans" w:hAnsi="Open Sans" w:cs="Open Sans"/>
        </w:rPr>
        <w:t xml:space="preserve">. </w:t>
      </w:r>
      <w:r w:rsidR="00A257E5" w:rsidRPr="00A257E5">
        <w:rPr>
          <w:rFonts w:ascii="Open Sans" w:hAnsi="Open Sans" w:cs="Open Sans"/>
        </w:rPr>
        <w:t>Podstawowe informacje dotyczące kwalifikacji w ramach projektów współfinansowanych z EFS Plus określa załącznik nr 2 do Wytycznych dotyczących monitorowania postępu rzeczowego realizacji programów na lata 2021-2027.</w:t>
      </w:r>
    </w:p>
    <w:p w14:paraId="6BF2946A" w14:textId="77777777" w:rsidR="00756AD5" w:rsidRPr="00C916E3" w:rsidRDefault="003449FC" w:rsidP="00A76E4E">
      <w:pPr>
        <w:pStyle w:val="Nagwek2"/>
      </w:pPr>
      <w:bookmarkStart w:id="276" w:name="_Toc231892385"/>
      <w:r w:rsidRPr="00C916E3">
        <w:t>Wskaźniki</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543486F1" w14:textId="77777777" w:rsidR="00555167" w:rsidRPr="00C916E3" w:rsidRDefault="00E557CB" w:rsidP="00ED7904">
      <w:pPr>
        <w:spacing w:before="120" w:after="120" w:line="276" w:lineRule="auto"/>
        <w:rPr>
          <w:rFonts w:ascii="Open Sans" w:hAnsi="Open Sans" w:cs="Open Sans"/>
        </w:rPr>
      </w:pPr>
      <w:r w:rsidRPr="00C916E3">
        <w:rPr>
          <w:rFonts w:ascii="Open Sans" w:hAnsi="Open Sans" w:cs="Open Sans"/>
        </w:rPr>
        <w:t>Wnioskodawca ma obowiązek wybrania wszystkich wskaźników produktu oraz wskaźników rezultatu odpowiednich do planowanych działań w projekcie w kontekście typów projektu, w ramach których projekt jest realizowany oraz do ich monitorowania w</w:t>
      </w:r>
      <w:r w:rsidR="00ED7904" w:rsidRPr="00C916E3">
        <w:rPr>
          <w:rFonts w:ascii="Open Sans" w:hAnsi="Open Sans" w:cs="Open Sans"/>
        </w:rPr>
        <w:t> </w:t>
      </w:r>
      <w:r w:rsidRPr="00C916E3">
        <w:rPr>
          <w:rFonts w:ascii="Open Sans" w:hAnsi="Open Sans" w:cs="Open Sans"/>
        </w:rPr>
        <w:t xml:space="preserve">trakcie realizacji projektu. </w:t>
      </w:r>
      <w:r w:rsidR="00EA201C" w:rsidRPr="00C916E3">
        <w:rPr>
          <w:rFonts w:ascii="Open Sans" w:hAnsi="Open Sans" w:cs="Open Sans"/>
        </w:rPr>
        <w:t>Wskaźniki produktu są bezpośrednio związane z wydatkami ponoszonymi w ramach projektu, natomiast wskaźniki rezultatu</w:t>
      </w:r>
      <w:r w:rsidR="00E63775" w:rsidRPr="00C916E3">
        <w:rPr>
          <w:rFonts w:ascii="Open Sans" w:hAnsi="Open Sans" w:cs="Open Sans"/>
        </w:rPr>
        <w:t xml:space="preserve"> </w:t>
      </w:r>
      <w:r w:rsidR="00EA201C" w:rsidRPr="00C916E3">
        <w:rPr>
          <w:rFonts w:ascii="Open Sans" w:hAnsi="Open Sans" w:cs="Open Sans"/>
        </w:rPr>
        <w:t>są bezpośrednim efektem dofinansowanego projektu.</w:t>
      </w:r>
    </w:p>
    <w:p w14:paraId="7E299CB2" w14:textId="7364D67E" w:rsidR="00161840" w:rsidRPr="00C916E3" w:rsidRDefault="00161840" w:rsidP="00ED7904">
      <w:pPr>
        <w:spacing w:before="120" w:after="120" w:line="276" w:lineRule="auto"/>
        <w:rPr>
          <w:rFonts w:ascii="Open Sans" w:hAnsi="Open Sans" w:cs="Open Sans"/>
        </w:rPr>
      </w:pPr>
      <w:r w:rsidRPr="00C916E3">
        <w:rPr>
          <w:rFonts w:ascii="Open Sans" w:hAnsi="Open Sans" w:cs="Open Sans"/>
        </w:rPr>
        <w:t xml:space="preserve">Wartości wskaźników powinny być wykazywane zgodnie z definicjami wskaźników znajdującymi się w Liście Wskaźników Kluczowych 2021-2027 – EFS+, stanowiącej </w:t>
      </w:r>
      <w:r w:rsidRPr="00C916E3">
        <w:rPr>
          <w:rFonts w:ascii="Open Sans" w:hAnsi="Open Sans" w:cs="Open Sans"/>
          <w:b/>
          <w:bCs/>
        </w:rPr>
        <w:t xml:space="preserve">załącznik nr </w:t>
      </w:r>
      <w:r w:rsidR="002A4BD7">
        <w:rPr>
          <w:rFonts w:ascii="Open Sans" w:hAnsi="Open Sans" w:cs="Open Sans"/>
          <w:b/>
          <w:bCs/>
        </w:rPr>
        <w:t>3</w:t>
      </w:r>
      <w:r w:rsidRPr="00C916E3">
        <w:rPr>
          <w:rFonts w:ascii="Open Sans" w:hAnsi="Open Sans" w:cs="Open Sans"/>
          <w:b/>
          <w:bCs/>
        </w:rPr>
        <w:t xml:space="preserve"> do regulaminu</w:t>
      </w:r>
      <w:r w:rsidRPr="00C916E3">
        <w:rPr>
          <w:rFonts w:ascii="Open Sans" w:hAnsi="Open Sans" w:cs="Open Sans"/>
        </w:rPr>
        <w:t>.</w:t>
      </w:r>
    </w:p>
    <w:p w14:paraId="1D6D4E01" w14:textId="77777777" w:rsidR="00E41916" w:rsidRDefault="00B00094" w:rsidP="00ED7904">
      <w:pPr>
        <w:spacing w:before="120" w:after="120" w:line="276" w:lineRule="auto"/>
        <w:rPr>
          <w:rFonts w:ascii="Open Sans" w:hAnsi="Open Sans" w:cs="Open Sans"/>
        </w:rPr>
      </w:pPr>
      <w:r w:rsidRPr="00C916E3">
        <w:rPr>
          <w:rFonts w:ascii="Open Sans" w:hAnsi="Open Sans" w:cs="Open Sans"/>
        </w:rPr>
        <w:t xml:space="preserve">IZ nie dopuszcza stosowania wiarygodnych szacunków, o których mowa w </w:t>
      </w:r>
      <w:r w:rsidR="00D35101" w:rsidRPr="00C916E3">
        <w:rPr>
          <w:rFonts w:ascii="Open Sans" w:hAnsi="Open Sans" w:cs="Open Sans"/>
        </w:rPr>
        <w:t>w</w:t>
      </w:r>
      <w:r w:rsidRPr="00C916E3">
        <w:rPr>
          <w:rFonts w:ascii="Open Sans" w:hAnsi="Open Sans" w:cs="Open Sans"/>
        </w:rPr>
        <w:t>ytycznych monitorowania, przy wyliczaniu wartości wskaźników produktu odnoszących się do następujących cech: uczestnicy z niepełnosprawnościami, obywatele państw trzecich, uczestnicy obcego pochodzenia, mniejszości, w tym społeczności marginalizowane takie jak Romowie, osoby w kryzysie bezdomności lub dotknięte wykluczeniem</w:t>
      </w:r>
      <w:r w:rsidR="00D040BF" w:rsidRPr="00C916E3">
        <w:rPr>
          <w:rFonts w:ascii="Open Sans" w:hAnsi="Open Sans" w:cs="Open Sans"/>
        </w:rPr>
        <w:t xml:space="preserve"> </w:t>
      </w:r>
      <w:r w:rsidRPr="00C916E3">
        <w:rPr>
          <w:rFonts w:ascii="Open Sans" w:hAnsi="Open Sans" w:cs="Open Sans"/>
        </w:rPr>
        <w:t>mieszkaniowym.</w:t>
      </w:r>
      <w:bookmarkStart w:id="277" w:name="_Hlk143336429"/>
    </w:p>
    <w:p w14:paraId="324C2BF6" w14:textId="77777777" w:rsidR="00DD1BEE" w:rsidRPr="00C916E3" w:rsidRDefault="00DD1BEE" w:rsidP="00ED7904">
      <w:pPr>
        <w:spacing w:before="120" w:after="120" w:line="276" w:lineRule="auto"/>
        <w:rPr>
          <w:rFonts w:ascii="Open Sans" w:hAnsi="Open Sans" w:cs="Open Sans"/>
        </w:rPr>
      </w:pPr>
    </w:p>
    <w:p w14:paraId="0556413A" w14:textId="77777777" w:rsidR="00806595" w:rsidRPr="00C916E3" w:rsidRDefault="00806595" w:rsidP="00A76E4E">
      <w:pPr>
        <w:pStyle w:val="Nagwek3"/>
        <w:numPr>
          <w:ilvl w:val="0"/>
          <w:numId w:val="0"/>
        </w:numPr>
        <w:ind w:left="-142"/>
      </w:pPr>
      <w:bookmarkStart w:id="278" w:name="_Toc231892386"/>
      <w:r w:rsidRPr="00C916E3">
        <w:t>2.5.1 Wskaźniki kluczowe</w:t>
      </w:r>
      <w:bookmarkEnd w:id="278"/>
    </w:p>
    <w:p w14:paraId="5910FEC6" w14:textId="55714909" w:rsidR="00161840" w:rsidRPr="00C916E3" w:rsidRDefault="00FF7EA9" w:rsidP="00161840">
      <w:pPr>
        <w:spacing w:before="120" w:after="120" w:line="276" w:lineRule="auto"/>
        <w:rPr>
          <w:rFonts w:ascii="Open Sans" w:hAnsi="Open Sans" w:cs="Open Sans"/>
        </w:rPr>
      </w:pPr>
      <w:r w:rsidRPr="00C916E3">
        <w:rPr>
          <w:rFonts w:ascii="Open Sans" w:hAnsi="Open Sans" w:cs="Open Sans"/>
        </w:rPr>
        <w:t xml:space="preserve">Poniżej znajdują się wskaźniki stosowane w ramach naboru na podstawie programu FEdP 2021-2027 i SZOP, które należy wybrać, o ile przewidziano </w:t>
      </w:r>
      <w:r w:rsidR="00D81E37">
        <w:rPr>
          <w:rFonts w:ascii="Open Sans" w:hAnsi="Open Sans" w:cs="Open Sans"/>
        </w:rPr>
        <w:t xml:space="preserve">daną formę wsparcia  i/lub </w:t>
      </w:r>
      <w:r w:rsidR="00F70C57" w:rsidRPr="00C916E3">
        <w:rPr>
          <w:rFonts w:ascii="Open Sans" w:hAnsi="Open Sans" w:cs="Open Sans"/>
        </w:rPr>
        <w:t> </w:t>
      </w:r>
      <w:r w:rsidRPr="00C916E3">
        <w:rPr>
          <w:rFonts w:ascii="Open Sans" w:hAnsi="Open Sans" w:cs="Open Sans"/>
        </w:rPr>
        <w:t>realizację wsparcia dla danej grupy docelowej w projekcie.</w:t>
      </w:r>
      <w:r w:rsidR="007D6A7D" w:rsidRPr="00C916E3">
        <w:rPr>
          <w:rFonts w:ascii="Open Sans" w:hAnsi="Open Sans" w:cs="Open Sans"/>
        </w:rPr>
        <w:t xml:space="preserve"> Wskaźniki te (jeśli </w:t>
      </w:r>
      <w:r w:rsidR="007D6A7D" w:rsidRPr="00C916E3">
        <w:rPr>
          <w:rFonts w:ascii="Open Sans" w:hAnsi="Open Sans" w:cs="Open Sans"/>
        </w:rPr>
        <w:lastRenderedPageBreak/>
        <w:t>zostaną wybrane) wymagają obligatoryjnie określenia wartości docelowej na etapie przygotowania wniosku o dofinansowanie projektu.</w:t>
      </w:r>
    </w:p>
    <w:p w14:paraId="7C0ACE50" w14:textId="77777777" w:rsidR="00E41916" w:rsidRPr="00C916E3" w:rsidRDefault="00A12296" w:rsidP="005C0EEC">
      <w:pPr>
        <w:pStyle w:val="Akapitzlist"/>
        <w:numPr>
          <w:ilvl w:val="0"/>
          <w:numId w:val="113"/>
        </w:numPr>
        <w:spacing w:before="120" w:after="120" w:line="276" w:lineRule="auto"/>
        <w:ind w:left="426"/>
        <w:rPr>
          <w:rFonts w:ascii="Open Sans" w:hAnsi="Open Sans" w:cs="Open Sans"/>
        </w:rPr>
      </w:pPr>
      <w:bookmarkStart w:id="279" w:name="_Hlk155100368"/>
      <w:r w:rsidRPr="00C916E3">
        <w:rPr>
          <w:rFonts w:ascii="Open Sans" w:hAnsi="Open Sans" w:cs="Open Sans"/>
        </w:rPr>
        <w:t>w</w:t>
      </w:r>
      <w:r w:rsidR="00E41916" w:rsidRPr="00C916E3">
        <w:rPr>
          <w:rFonts w:ascii="Open Sans" w:hAnsi="Open Sans" w:cs="Open Sans"/>
        </w:rPr>
        <w:t xml:space="preserve">skaźniki </w:t>
      </w:r>
      <w:r w:rsidRPr="00C916E3">
        <w:rPr>
          <w:rFonts w:ascii="Open Sans" w:hAnsi="Open Sans" w:cs="Open Sans"/>
        </w:rPr>
        <w:t xml:space="preserve">kluczowe </w:t>
      </w:r>
      <w:r w:rsidR="00E41916" w:rsidRPr="00C916E3">
        <w:rPr>
          <w:rFonts w:ascii="Open Sans" w:hAnsi="Open Sans" w:cs="Open Sans"/>
        </w:rPr>
        <w:t>produktu:</w:t>
      </w:r>
    </w:p>
    <w:p w14:paraId="48FEF276" w14:textId="1105EE07" w:rsidR="005D1C83" w:rsidRDefault="005D1C83" w:rsidP="001D6816">
      <w:pPr>
        <w:pStyle w:val="Akapitzlist"/>
        <w:numPr>
          <w:ilvl w:val="0"/>
          <w:numId w:val="116"/>
        </w:numPr>
        <w:spacing w:before="120" w:after="120" w:line="276" w:lineRule="auto"/>
        <w:rPr>
          <w:rFonts w:ascii="Open Sans" w:hAnsi="Open Sans" w:cs="Open Sans"/>
        </w:rPr>
      </w:pPr>
      <w:r>
        <w:rPr>
          <w:rFonts w:ascii="Open Sans" w:hAnsi="Open Sans" w:cs="Open Sans"/>
        </w:rPr>
        <w:t>Liczba osób objętych usługami świadczonymi w społeczności lokalnej w programie</w:t>
      </w:r>
    </w:p>
    <w:p w14:paraId="020DCF00" w14:textId="0D40AF8C" w:rsidR="003D741A" w:rsidRPr="00085A1C" w:rsidRDefault="003D741A" w:rsidP="003D741A">
      <w:pPr>
        <w:pStyle w:val="Akapitzlist"/>
        <w:numPr>
          <w:ilvl w:val="0"/>
          <w:numId w:val="116"/>
        </w:numPr>
        <w:spacing w:before="120" w:after="120" w:line="276" w:lineRule="auto"/>
        <w:rPr>
          <w:rFonts w:ascii="Open Sans" w:hAnsi="Open Sans" w:cs="Open Sans"/>
        </w:rPr>
      </w:pPr>
      <w:r w:rsidRPr="003D741A">
        <w:rPr>
          <w:rFonts w:ascii="Open Sans" w:hAnsi="Open Sans" w:cs="Open Sans"/>
        </w:rPr>
        <w:t xml:space="preserve">Liczba opiekunów </w:t>
      </w:r>
      <w:r>
        <w:rPr>
          <w:rFonts w:ascii="Open Sans" w:hAnsi="Open Sans" w:cs="Open Sans"/>
        </w:rPr>
        <w:t xml:space="preserve"> </w:t>
      </w:r>
      <w:r w:rsidRPr="00085A1C">
        <w:rPr>
          <w:rFonts w:ascii="Open Sans" w:hAnsi="Open Sans" w:cs="Open Sans"/>
        </w:rPr>
        <w:t>faktycznych/nieformalnych objętych wsparciem w programie</w:t>
      </w:r>
    </w:p>
    <w:p w14:paraId="719D8813" w14:textId="77777777" w:rsidR="00E41916" w:rsidRPr="00C916E3" w:rsidRDefault="00A12296" w:rsidP="005C0EEC">
      <w:pPr>
        <w:pStyle w:val="Akapitzlist"/>
        <w:numPr>
          <w:ilvl w:val="0"/>
          <w:numId w:val="113"/>
        </w:numPr>
        <w:spacing w:before="120" w:after="120" w:line="276" w:lineRule="auto"/>
        <w:ind w:left="426"/>
        <w:rPr>
          <w:rFonts w:ascii="Open Sans" w:hAnsi="Open Sans" w:cs="Open Sans"/>
        </w:rPr>
      </w:pPr>
      <w:r w:rsidRPr="00C916E3">
        <w:rPr>
          <w:rFonts w:ascii="Open Sans" w:hAnsi="Open Sans" w:cs="Open Sans"/>
        </w:rPr>
        <w:t>wskaźniki kluczowe</w:t>
      </w:r>
      <w:r w:rsidR="00E41916" w:rsidRPr="00C916E3">
        <w:rPr>
          <w:rFonts w:ascii="Open Sans" w:hAnsi="Open Sans" w:cs="Open Sans"/>
        </w:rPr>
        <w:t xml:space="preserve"> rezultatu:</w:t>
      </w:r>
    </w:p>
    <w:p w14:paraId="437A2934" w14:textId="07FAA3F7" w:rsidR="00252A29" w:rsidRDefault="00252A29" w:rsidP="005C0EEC">
      <w:pPr>
        <w:pStyle w:val="Akapitzlist"/>
        <w:numPr>
          <w:ilvl w:val="0"/>
          <w:numId w:val="112"/>
        </w:numPr>
        <w:spacing w:before="120" w:after="120" w:line="276" w:lineRule="auto"/>
        <w:rPr>
          <w:rFonts w:ascii="Open Sans" w:hAnsi="Open Sans" w:cs="Open Sans"/>
        </w:rPr>
      </w:pPr>
      <w:bookmarkStart w:id="280" w:name="_Hlk155100379"/>
      <w:bookmarkEnd w:id="279"/>
      <w:r w:rsidRPr="00C916E3">
        <w:rPr>
          <w:rFonts w:ascii="Open Sans" w:hAnsi="Open Sans" w:cs="Open Sans"/>
        </w:rPr>
        <w:t xml:space="preserve">Liczba utworzonych </w:t>
      </w:r>
      <w:r w:rsidR="005D1C83">
        <w:rPr>
          <w:rFonts w:ascii="Open Sans" w:hAnsi="Open Sans" w:cs="Open Sans"/>
        </w:rPr>
        <w:t>miejsc świadczenia usług w społeczności lokalnej</w:t>
      </w:r>
    </w:p>
    <w:p w14:paraId="43AF0BC0" w14:textId="3122C6C2" w:rsidR="003F134F" w:rsidRPr="00985C1D" w:rsidRDefault="003F134F" w:rsidP="00985C1D">
      <w:pPr>
        <w:pStyle w:val="Akapitzlist"/>
        <w:numPr>
          <w:ilvl w:val="0"/>
          <w:numId w:val="112"/>
        </w:numPr>
        <w:rPr>
          <w:rFonts w:ascii="Open Sans" w:hAnsi="Open Sans" w:cs="Open Sans"/>
        </w:rPr>
      </w:pPr>
      <w:r w:rsidRPr="003F134F">
        <w:rPr>
          <w:rFonts w:ascii="Open Sans" w:hAnsi="Open Sans" w:cs="Open Sans"/>
        </w:rPr>
        <w:t>Liczba podmiotów, które rozszerzyły ofertę wsparcia lub podniosły jakość oferowanych usług (podmioty)</w:t>
      </w:r>
    </w:p>
    <w:p w14:paraId="4349A6F4" w14:textId="77777777" w:rsidR="00252A29" w:rsidRPr="00C916E3" w:rsidRDefault="00252A29" w:rsidP="00252A29">
      <w:pPr>
        <w:pStyle w:val="Akapitzlist"/>
        <w:spacing w:before="120" w:after="120" w:line="276" w:lineRule="auto"/>
        <w:rPr>
          <w:rFonts w:ascii="Open Sans" w:hAnsi="Open Sans" w:cs="Open Sans"/>
        </w:rPr>
      </w:pPr>
    </w:p>
    <w:p w14:paraId="0901ADDE" w14:textId="77777777" w:rsidR="00121BA6" w:rsidRPr="00121BA6" w:rsidRDefault="00121BA6" w:rsidP="00121BA6">
      <w:pPr>
        <w:pStyle w:val="Akapitzlist"/>
        <w:keepNext/>
        <w:keepLines/>
        <w:numPr>
          <w:ilvl w:val="0"/>
          <w:numId w:val="116"/>
        </w:numPr>
        <w:spacing w:before="40" w:after="0"/>
        <w:outlineLvl w:val="2"/>
        <w:rPr>
          <w:rFonts w:ascii="Open Sans" w:eastAsia="Times New Roman" w:hAnsi="Open Sans"/>
          <w:b/>
          <w:vanish/>
          <w:szCs w:val="24"/>
        </w:rPr>
      </w:pPr>
      <w:bookmarkStart w:id="281" w:name="_Toc198705697"/>
      <w:bookmarkStart w:id="282" w:name="_Toc198705838"/>
      <w:bookmarkStart w:id="283" w:name="_Toc231892387"/>
      <w:bookmarkEnd w:id="281"/>
      <w:bookmarkEnd w:id="282"/>
      <w:bookmarkEnd w:id="283"/>
    </w:p>
    <w:p w14:paraId="313C77AD" w14:textId="77777777" w:rsidR="00121BA6" w:rsidRPr="00121BA6" w:rsidRDefault="00121BA6" w:rsidP="00121BA6">
      <w:pPr>
        <w:pStyle w:val="Akapitzlist"/>
        <w:keepNext/>
        <w:keepLines/>
        <w:numPr>
          <w:ilvl w:val="1"/>
          <w:numId w:val="116"/>
        </w:numPr>
        <w:spacing w:before="40" w:after="0"/>
        <w:outlineLvl w:val="2"/>
        <w:rPr>
          <w:rFonts w:ascii="Open Sans" w:eastAsia="Times New Roman" w:hAnsi="Open Sans"/>
          <w:b/>
          <w:vanish/>
          <w:szCs w:val="24"/>
        </w:rPr>
      </w:pPr>
      <w:bookmarkStart w:id="284" w:name="_Toc198705698"/>
      <w:bookmarkStart w:id="285" w:name="_Toc198705839"/>
      <w:bookmarkStart w:id="286" w:name="_Toc231892388"/>
      <w:bookmarkEnd w:id="284"/>
      <w:bookmarkEnd w:id="285"/>
      <w:bookmarkEnd w:id="286"/>
    </w:p>
    <w:p w14:paraId="48B1ABF5" w14:textId="6950FFA0" w:rsidR="00F5529D" w:rsidRPr="00F5529D" w:rsidRDefault="00806595" w:rsidP="00A57B9E">
      <w:pPr>
        <w:pStyle w:val="Nagwek3"/>
        <w:numPr>
          <w:ilvl w:val="2"/>
          <w:numId w:val="116"/>
        </w:numPr>
        <w:spacing w:after="120"/>
        <w:ind w:left="709"/>
      </w:pPr>
      <w:bookmarkStart w:id="287" w:name="_Toc231892389"/>
      <w:r w:rsidRPr="00C916E3">
        <w:t>Wskaźniki wspólne</w:t>
      </w:r>
      <w:bookmarkEnd w:id="287"/>
    </w:p>
    <w:p w14:paraId="5DC8F408" w14:textId="3A89292A" w:rsidR="00806595" w:rsidRPr="00C916E3" w:rsidRDefault="00806595" w:rsidP="00A57B9E">
      <w:pPr>
        <w:spacing w:after="120" w:line="276" w:lineRule="auto"/>
        <w:rPr>
          <w:rFonts w:ascii="Open Sans" w:hAnsi="Open Sans" w:cs="Open Sans"/>
        </w:rPr>
      </w:pPr>
      <w:r w:rsidRPr="00C916E3">
        <w:rPr>
          <w:rFonts w:ascii="Open Sans" w:hAnsi="Open Sans" w:cs="Open Sans"/>
        </w:rPr>
        <w:t>Poniżej znajdują się wskaźniki wspólne, które obligatoryjnie należy wskazać we wniosku o dofinansowanie, gdyż będą monitorowane we wszystkich projektach na etapie realizacji na podstawie danych zawartych we wnioskach o płatność. W przypadku gdy w ramach projektu nie zaplanowano grupy i/lub wsparcia, które jest monitorowane za pomocą danego wskaźnika na etapie przygotowywania wniosku o dofinansowanie projektu wnioskodawca może przypisać im wartość docelową „0”. Jeśli natomiast poniższ</w:t>
      </w:r>
      <w:r w:rsidR="00C80000">
        <w:rPr>
          <w:rFonts w:ascii="Open Sans" w:hAnsi="Open Sans" w:cs="Open Sans"/>
        </w:rPr>
        <w:t>e</w:t>
      </w:r>
      <w:r w:rsidRPr="00C916E3">
        <w:rPr>
          <w:rFonts w:ascii="Open Sans" w:hAnsi="Open Sans" w:cs="Open Sans"/>
        </w:rPr>
        <w:t xml:space="preserve"> wskaźniki dotyczą grup docelowych i/lub wsparcia realizowanego w projekcie, to należy obligatoryjnie wskazać wartość docelową, tak jak w przypadku wskaźników kluczowych.</w:t>
      </w:r>
    </w:p>
    <w:p w14:paraId="0146AFDA" w14:textId="77777777" w:rsidR="00FF7EA9" w:rsidRPr="00C916E3" w:rsidRDefault="00806595" w:rsidP="005C0EEC">
      <w:pPr>
        <w:pStyle w:val="Akapitzlist"/>
        <w:numPr>
          <w:ilvl w:val="0"/>
          <w:numId w:val="113"/>
        </w:numPr>
        <w:rPr>
          <w:rFonts w:ascii="Open Sans" w:hAnsi="Open Sans" w:cs="Open Sans"/>
        </w:rPr>
      </w:pPr>
      <w:r w:rsidRPr="00C916E3">
        <w:rPr>
          <w:rFonts w:ascii="Open Sans" w:hAnsi="Open Sans" w:cs="Open Sans"/>
        </w:rPr>
        <w:t>wskaźniki wspólne produktu:</w:t>
      </w:r>
    </w:p>
    <w:p w14:paraId="37C4CD1B" w14:textId="45260039" w:rsidR="00D81E37" w:rsidRPr="00D81E37" w:rsidRDefault="00D81E37" w:rsidP="00D81E37">
      <w:pPr>
        <w:pStyle w:val="Akapitzlist"/>
        <w:numPr>
          <w:ilvl w:val="0"/>
          <w:numId w:val="131"/>
        </w:numPr>
        <w:rPr>
          <w:rFonts w:ascii="Open Sans" w:hAnsi="Open Sans" w:cs="Open Sans"/>
        </w:rPr>
      </w:pPr>
      <w:r w:rsidRPr="00D81E37">
        <w:rPr>
          <w:rFonts w:ascii="Open Sans" w:hAnsi="Open Sans" w:cs="Open Sans"/>
        </w:rPr>
        <w:t>Liczba obiektów dostosowanych do potrzeb osób z niepełnosprawnościami</w:t>
      </w:r>
      <w:r w:rsidR="00A57B9E">
        <w:rPr>
          <w:rFonts w:ascii="Open Sans" w:hAnsi="Open Sans" w:cs="Open Sans"/>
        </w:rPr>
        <w:t>;</w:t>
      </w:r>
    </w:p>
    <w:p w14:paraId="3BFA6660" w14:textId="5DE366A4" w:rsidR="00D81E37" w:rsidRPr="00A57B9E" w:rsidRDefault="00D81E37" w:rsidP="00A57B9E">
      <w:pPr>
        <w:pStyle w:val="Akapitzlist"/>
        <w:numPr>
          <w:ilvl w:val="0"/>
          <w:numId w:val="131"/>
        </w:numPr>
        <w:spacing w:before="120" w:after="120" w:line="276" w:lineRule="auto"/>
        <w:rPr>
          <w:rFonts w:ascii="Open Sans" w:hAnsi="Open Sans" w:cs="Open Sans"/>
        </w:rPr>
      </w:pPr>
      <w:r w:rsidRPr="00C916E3">
        <w:rPr>
          <w:rFonts w:ascii="Open Sans" w:hAnsi="Open Sans" w:cs="Open Sans"/>
        </w:rPr>
        <w:t>Liczba projektów, w których sfinansowano koszty racjonalnych usprawnień dla osób z niepełnosprawnościami</w:t>
      </w:r>
      <w:r w:rsidR="00A57B9E">
        <w:rPr>
          <w:rFonts w:ascii="Open Sans" w:hAnsi="Open Sans" w:cs="Open Sans"/>
        </w:rPr>
        <w:t>;</w:t>
      </w:r>
    </w:p>
    <w:p w14:paraId="3998497F" w14:textId="77777777" w:rsidR="00A57B9E" w:rsidRDefault="00A8129A" w:rsidP="00A57B9E">
      <w:pPr>
        <w:pStyle w:val="Akapitzlist"/>
        <w:numPr>
          <w:ilvl w:val="0"/>
          <w:numId w:val="131"/>
        </w:numPr>
        <w:spacing w:before="120" w:after="120" w:line="276" w:lineRule="auto"/>
        <w:rPr>
          <w:rFonts w:ascii="Open Sans" w:hAnsi="Open Sans" w:cs="Open Sans"/>
        </w:rPr>
      </w:pPr>
      <w:r w:rsidRPr="00804BBA">
        <w:rPr>
          <w:rFonts w:ascii="Open Sans" w:hAnsi="Open Sans" w:cs="Open Sans"/>
        </w:rPr>
        <w:t>Liczba osób z niepełnosprawnościami objętych wsparciem w programie</w:t>
      </w:r>
      <w:r w:rsidR="00A57B9E">
        <w:rPr>
          <w:rFonts w:ascii="Open Sans" w:hAnsi="Open Sans" w:cs="Open Sans"/>
        </w:rPr>
        <w:t>;</w:t>
      </w:r>
    </w:p>
    <w:p w14:paraId="335DE4CB" w14:textId="77777777" w:rsidR="00A57B9E" w:rsidRDefault="00674B0F" w:rsidP="00A57B9E">
      <w:pPr>
        <w:pStyle w:val="Akapitzlist"/>
        <w:numPr>
          <w:ilvl w:val="0"/>
          <w:numId w:val="131"/>
        </w:numPr>
        <w:spacing w:before="120" w:after="120" w:line="276" w:lineRule="auto"/>
        <w:rPr>
          <w:rFonts w:ascii="Open Sans" w:hAnsi="Open Sans" w:cs="Open Sans"/>
        </w:rPr>
      </w:pPr>
      <w:r w:rsidRPr="00A57B9E">
        <w:rPr>
          <w:rFonts w:ascii="Open Sans" w:hAnsi="Open Sans" w:cs="Open Sans"/>
        </w:rPr>
        <w:t>Liczba osób z krajów trzecich objętych wsparciem w programie</w:t>
      </w:r>
      <w:r w:rsidR="00A57B9E" w:rsidRPr="00A57B9E">
        <w:rPr>
          <w:rFonts w:ascii="Open Sans" w:hAnsi="Open Sans" w:cs="Open Sans"/>
        </w:rPr>
        <w:t>;</w:t>
      </w:r>
    </w:p>
    <w:p w14:paraId="69E9C037" w14:textId="77777777" w:rsidR="00A57B9E" w:rsidRDefault="00674B0F" w:rsidP="00A57B9E">
      <w:pPr>
        <w:pStyle w:val="Akapitzlist"/>
        <w:numPr>
          <w:ilvl w:val="0"/>
          <w:numId w:val="131"/>
        </w:numPr>
        <w:spacing w:before="120" w:after="120" w:line="276" w:lineRule="auto"/>
        <w:rPr>
          <w:rFonts w:ascii="Open Sans" w:hAnsi="Open Sans" w:cs="Open Sans"/>
        </w:rPr>
      </w:pPr>
      <w:r w:rsidRPr="00A57B9E">
        <w:rPr>
          <w:rFonts w:ascii="Open Sans" w:hAnsi="Open Sans" w:cs="Open Sans"/>
        </w:rPr>
        <w:t>Liczba osób obcego pochodzenia objętych wsparciem w programie</w:t>
      </w:r>
      <w:r w:rsidR="00A57B9E" w:rsidRPr="00A57B9E">
        <w:rPr>
          <w:rFonts w:ascii="Open Sans" w:hAnsi="Open Sans" w:cs="Open Sans"/>
        </w:rPr>
        <w:t>;</w:t>
      </w:r>
    </w:p>
    <w:p w14:paraId="3F5750C3" w14:textId="77777777" w:rsidR="00A57B9E" w:rsidRDefault="00FF7EA9" w:rsidP="00A57B9E">
      <w:pPr>
        <w:pStyle w:val="Akapitzlist"/>
        <w:numPr>
          <w:ilvl w:val="0"/>
          <w:numId w:val="131"/>
        </w:numPr>
        <w:spacing w:before="120" w:after="120" w:line="276" w:lineRule="auto"/>
        <w:rPr>
          <w:rFonts w:ascii="Open Sans" w:hAnsi="Open Sans" w:cs="Open Sans"/>
        </w:rPr>
      </w:pPr>
      <w:r w:rsidRPr="00A57B9E">
        <w:rPr>
          <w:rFonts w:ascii="Open Sans" w:hAnsi="Open Sans" w:cs="Open Sans"/>
        </w:rPr>
        <w:t>Liczba osób należących do mniejszości, w tym społeczności marginalizowanych takich jak Romowie, objętych wsparciem w programie</w:t>
      </w:r>
      <w:r w:rsidR="00A57B9E" w:rsidRPr="00A57B9E">
        <w:rPr>
          <w:rFonts w:ascii="Open Sans" w:hAnsi="Open Sans" w:cs="Open Sans"/>
        </w:rPr>
        <w:t>;</w:t>
      </w:r>
    </w:p>
    <w:p w14:paraId="5799F85F" w14:textId="77777777" w:rsidR="00A57B9E" w:rsidRDefault="00E41916" w:rsidP="00A57B9E">
      <w:pPr>
        <w:pStyle w:val="Akapitzlist"/>
        <w:numPr>
          <w:ilvl w:val="0"/>
          <w:numId w:val="131"/>
        </w:numPr>
        <w:spacing w:before="120" w:after="120" w:line="276" w:lineRule="auto"/>
        <w:rPr>
          <w:rFonts w:ascii="Open Sans" w:hAnsi="Open Sans" w:cs="Open Sans"/>
        </w:rPr>
      </w:pPr>
      <w:r w:rsidRPr="00A57B9E">
        <w:rPr>
          <w:rFonts w:ascii="Open Sans" w:hAnsi="Open Sans" w:cs="Open Sans"/>
        </w:rPr>
        <w:t>Liczba osób w kryzysie bezdomności lub dotkniętych wykluczeniem z dostępu do mieszkań, objętych wsparciem w programie</w:t>
      </w:r>
      <w:r w:rsidR="00A57B9E">
        <w:rPr>
          <w:rFonts w:ascii="Open Sans" w:hAnsi="Open Sans" w:cs="Open Sans"/>
        </w:rPr>
        <w:t>;</w:t>
      </w:r>
    </w:p>
    <w:p w14:paraId="76C108FF" w14:textId="48DA261C" w:rsidR="003D741A" w:rsidRPr="00A57B9E" w:rsidRDefault="003D741A" w:rsidP="00A57B9E">
      <w:pPr>
        <w:pStyle w:val="Akapitzlist"/>
        <w:numPr>
          <w:ilvl w:val="0"/>
          <w:numId w:val="131"/>
        </w:numPr>
        <w:spacing w:before="120" w:after="120" w:line="276" w:lineRule="auto"/>
        <w:rPr>
          <w:rFonts w:ascii="Open Sans" w:hAnsi="Open Sans" w:cs="Open Sans"/>
        </w:rPr>
      </w:pPr>
      <w:r w:rsidRPr="00A57B9E">
        <w:rPr>
          <w:rFonts w:ascii="Open Sans" w:hAnsi="Open Sans" w:cs="Open Sans"/>
        </w:rPr>
        <w:t>Liczba objętych wsparciem podmiotów administracji publicznej lub służb publicznych na szczeblu krajowym, regionalnym lub lokalnym</w:t>
      </w:r>
      <w:r w:rsidR="00A57B9E">
        <w:rPr>
          <w:rFonts w:ascii="Open Sans" w:hAnsi="Open Sans" w:cs="Open Sans"/>
        </w:rPr>
        <w:t>.</w:t>
      </w:r>
      <w:r w:rsidRPr="00A57B9E">
        <w:rPr>
          <w:rFonts w:ascii="Open Sans" w:hAnsi="Open Sans" w:cs="Open Sans"/>
        </w:rPr>
        <w:t xml:space="preserve"> </w:t>
      </w:r>
    </w:p>
    <w:bookmarkEnd w:id="277"/>
    <w:bookmarkEnd w:id="280"/>
    <w:p w14:paraId="7222CE3C" w14:textId="77777777" w:rsidR="00FA4144" w:rsidRPr="00C916E3" w:rsidRDefault="00FA4144" w:rsidP="009824FB">
      <w:pPr>
        <w:spacing w:before="120" w:after="120" w:line="276" w:lineRule="auto"/>
        <w:rPr>
          <w:rFonts w:ascii="Open Sans" w:hAnsi="Open Sans" w:cs="Open Sans"/>
        </w:rPr>
      </w:pPr>
    </w:p>
    <w:p w14:paraId="3C4ED8CC" w14:textId="77777777" w:rsidR="009824FB" w:rsidRPr="007B4066" w:rsidRDefault="009824FB" w:rsidP="000717CE">
      <w:pPr>
        <w:pStyle w:val="Nagwek3"/>
        <w:numPr>
          <w:ilvl w:val="0"/>
          <w:numId w:val="0"/>
        </w:numPr>
      </w:pPr>
      <w:bookmarkStart w:id="288" w:name="_Toc231892390"/>
      <w:r w:rsidRPr="00C916E3">
        <w:t>2.5.3 Wskaźniki własne</w:t>
      </w:r>
      <w:bookmarkEnd w:id="288"/>
    </w:p>
    <w:p w14:paraId="37DFCD79" w14:textId="77777777" w:rsidR="009824FB" w:rsidRDefault="009824FB" w:rsidP="009824FB">
      <w:pPr>
        <w:spacing w:before="120" w:after="120" w:line="276" w:lineRule="auto"/>
        <w:rPr>
          <w:rFonts w:ascii="Open Sans" w:hAnsi="Open Sans" w:cs="Open Sans"/>
        </w:rPr>
      </w:pPr>
      <w:r w:rsidRPr="009824FB">
        <w:rPr>
          <w:rFonts w:ascii="Open Sans" w:hAnsi="Open Sans" w:cs="Open Sans"/>
        </w:rPr>
        <w:t>Wnioskodawca we wniosku o dofinansowanie może zdefiniować własne wskaźniki, o ile wynikają z zaplanowanych działań.</w:t>
      </w:r>
    </w:p>
    <w:p w14:paraId="1FDA59C0" w14:textId="60DF5758" w:rsidR="00362044" w:rsidRPr="00362044" w:rsidRDefault="00362044" w:rsidP="00362044">
      <w:pPr>
        <w:spacing w:before="120" w:after="120" w:line="276" w:lineRule="auto"/>
        <w:rPr>
          <w:rFonts w:ascii="Open Sans" w:hAnsi="Open Sans" w:cs="Open Sans"/>
        </w:rPr>
      </w:pPr>
      <w:r w:rsidRPr="00362044">
        <w:rPr>
          <w:rFonts w:ascii="Open Sans" w:hAnsi="Open Sans" w:cs="Open Sans"/>
        </w:rPr>
        <w:t xml:space="preserve">Zalecany wskaźnik własny </w:t>
      </w:r>
      <w:r w:rsidR="00137872">
        <w:rPr>
          <w:rFonts w:ascii="Open Sans" w:hAnsi="Open Sans" w:cs="Open Sans"/>
        </w:rPr>
        <w:t>produktu</w:t>
      </w:r>
      <w:r w:rsidRPr="00362044">
        <w:rPr>
          <w:rFonts w:ascii="Open Sans" w:hAnsi="Open Sans" w:cs="Open Sans"/>
        </w:rPr>
        <w:t>:</w:t>
      </w:r>
    </w:p>
    <w:p w14:paraId="05D8FBFD" w14:textId="4308F250" w:rsidR="00804BBA" w:rsidRPr="00A57B9E" w:rsidRDefault="002824C1" w:rsidP="00A57B9E">
      <w:pPr>
        <w:pStyle w:val="Akapitzlist"/>
        <w:numPr>
          <w:ilvl w:val="0"/>
          <w:numId w:val="113"/>
        </w:numPr>
        <w:spacing w:before="120" w:after="120" w:line="276" w:lineRule="auto"/>
        <w:rPr>
          <w:rFonts w:ascii="Open Sans" w:hAnsi="Open Sans" w:cs="Open Sans"/>
        </w:rPr>
      </w:pPr>
      <w:r w:rsidRPr="00804BBA">
        <w:rPr>
          <w:rFonts w:ascii="Open Sans" w:hAnsi="Open Sans" w:cs="Open Sans"/>
        </w:rPr>
        <w:t>Liczba podmiotów zobowiązanych do zachowania trwałości</w:t>
      </w:r>
      <w:r w:rsidR="00137872" w:rsidRPr="00804BBA">
        <w:rPr>
          <w:rFonts w:ascii="Open Sans" w:hAnsi="Open Sans" w:cs="Open Sans"/>
        </w:rPr>
        <w:t xml:space="preserve"> </w:t>
      </w:r>
    </w:p>
    <w:p w14:paraId="4E37CA63" w14:textId="2A07BC8B" w:rsidR="000C5BFB" w:rsidRPr="00362044" w:rsidRDefault="00161840" w:rsidP="000717CE">
      <w:pPr>
        <w:pStyle w:val="Nagwek3"/>
        <w:numPr>
          <w:ilvl w:val="0"/>
          <w:numId w:val="0"/>
        </w:numPr>
      </w:pPr>
      <w:bookmarkStart w:id="289" w:name="_Toc231892391"/>
      <w:r w:rsidRPr="00C916E3">
        <w:t>2.5.4 Definicje wskaźników</w:t>
      </w:r>
      <w:bookmarkEnd w:id="289"/>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8"/>
      </w:tblGrid>
      <w:tr w:rsidR="006F185F" w:rsidRPr="00125F3C" w14:paraId="19CBDCE7" w14:textId="77777777" w:rsidTr="00125F3C">
        <w:trPr>
          <w:trHeight w:val="561"/>
        </w:trPr>
        <w:tc>
          <w:tcPr>
            <w:tcW w:w="8778" w:type="dxa"/>
            <w:shd w:val="clear" w:color="auto" w:fill="A6A6A6"/>
          </w:tcPr>
          <w:p w14:paraId="74C73868" w14:textId="1FC0EB64" w:rsidR="006F185F" w:rsidRPr="00125F3C" w:rsidRDefault="006F185F" w:rsidP="00940D46">
            <w:pPr>
              <w:suppressAutoHyphens w:val="0"/>
              <w:spacing w:before="240" w:line="360" w:lineRule="auto"/>
              <w:rPr>
                <w:rFonts w:ascii="Open Sans" w:hAnsi="Open Sans" w:cs="Open Sans"/>
                <w:b/>
                <w:bCs/>
              </w:rPr>
            </w:pPr>
            <w:bookmarkStart w:id="290" w:name="_Hlk151637036"/>
            <w:r w:rsidRPr="00125F3C">
              <w:rPr>
                <w:rFonts w:ascii="Open Sans" w:hAnsi="Open Sans" w:cs="Open Sans"/>
                <w:b/>
                <w:bCs/>
              </w:rPr>
              <w:t>Obligatoryjne wskaźniki kluczowe produktu</w:t>
            </w:r>
          </w:p>
        </w:tc>
      </w:tr>
      <w:tr w:rsidR="006F185F" w:rsidRPr="00125F3C" w14:paraId="69F60488" w14:textId="77777777">
        <w:tc>
          <w:tcPr>
            <w:tcW w:w="8778" w:type="dxa"/>
            <w:shd w:val="clear" w:color="auto" w:fill="D9D9D9"/>
          </w:tcPr>
          <w:p w14:paraId="78F0516E" w14:textId="77777777" w:rsidR="00915DE4" w:rsidRPr="00A57B9E" w:rsidRDefault="006F185F" w:rsidP="00A57B9E">
            <w:pPr>
              <w:rPr>
                <w:rFonts w:ascii="Open Sans" w:hAnsi="Open Sans" w:cs="Open Sans"/>
                <w:b/>
                <w:bCs/>
              </w:rPr>
            </w:pPr>
            <w:r w:rsidRPr="00A57B9E">
              <w:rPr>
                <w:rFonts w:ascii="Open Sans" w:hAnsi="Open Sans" w:cs="Open Sans"/>
                <w:b/>
                <w:bCs/>
              </w:rPr>
              <w:t xml:space="preserve">Nazwa wskaźnika: </w:t>
            </w:r>
          </w:p>
          <w:p w14:paraId="3CE64BC8" w14:textId="0969C254" w:rsidR="006F185F" w:rsidRPr="00940D46" w:rsidRDefault="00024735" w:rsidP="00940D46">
            <w:pPr>
              <w:rPr>
                <w:rFonts w:ascii="Open Sans" w:hAnsi="Open Sans" w:cs="Open Sans"/>
                <w:b/>
                <w:bCs/>
              </w:rPr>
            </w:pPr>
            <w:r w:rsidRPr="00940D46">
              <w:rPr>
                <w:rFonts w:ascii="Open Sans" w:hAnsi="Open Sans" w:cs="Open Sans"/>
                <w:b/>
                <w:bCs/>
              </w:rPr>
              <w:t>Liczba osób objętych usługami świadczonymi w społeczności lokalnej w programie</w:t>
            </w:r>
            <w:r w:rsidR="00915DE4" w:rsidRPr="00940D46">
              <w:rPr>
                <w:rFonts w:ascii="Open Sans" w:hAnsi="Open Sans" w:cs="Open Sans"/>
                <w:b/>
                <w:bCs/>
              </w:rPr>
              <w:t xml:space="preserve"> (osoby)</w:t>
            </w:r>
          </w:p>
        </w:tc>
      </w:tr>
      <w:tr w:rsidR="006F185F" w:rsidRPr="00125F3C" w14:paraId="4AC19800" w14:textId="77777777">
        <w:tc>
          <w:tcPr>
            <w:tcW w:w="8778" w:type="dxa"/>
            <w:shd w:val="clear" w:color="auto" w:fill="FFFFFF"/>
          </w:tcPr>
          <w:p w14:paraId="0EF45DE2" w14:textId="1BA5A3A4" w:rsidR="00125F3C" w:rsidRPr="00125F3C" w:rsidRDefault="00125F3C" w:rsidP="00125F3C">
            <w:pPr>
              <w:suppressAutoHyphens w:val="0"/>
              <w:spacing w:after="0"/>
              <w:rPr>
                <w:rFonts w:ascii="Open Sans" w:hAnsi="Open Sans" w:cs="Open Sans"/>
                <w:b/>
                <w:bCs/>
              </w:rPr>
            </w:pPr>
            <w:r w:rsidRPr="00125F3C">
              <w:rPr>
                <w:rFonts w:ascii="Open Sans" w:hAnsi="Open Sans" w:cs="Open Sans"/>
                <w:b/>
                <w:bCs/>
              </w:rPr>
              <w:t xml:space="preserve">Definicja: </w:t>
            </w:r>
          </w:p>
          <w:p w14:paraId="4BF51DD7" w14:textId="77777777" w:rsidR="00024735" w:rsidRPr="00024735" w:rsidRDefault="00024735" w:rsidP="00024735">
            <w:pPr>
              <w:suppressAutoHyphens w:val="0"/>
              <w:spacing w:after="0"/>
              <w:rPr>
                <w:rFonts w:ascii="Open Sans" w:hAnsi="Open Sans" w:cs="Open Sans"/>
              </w:rPr>
            </w:pPr>
            <w:r w:rsidRPr="00024735">
              <w:rPr>
                <w:rFonts w:ascii="Open Sans" w:hAnsi="Open Sans" w:cs="Open Sans"/>
              </w:rPr>
              <w:t>Wskaźnik obejmuje osoby, które rozpoczęły udział w projektach przewidujących wsparcie w postaci usług społecznych lub zdrowotnych jako odbiorcy tych usług.</w:t>
            </w:r>
          </w:p>
          <w:p w14:paraId="1586A690" w14:textId="7785E1C1" w:rsidR="00024735" w:rsidRPr="00024735" w:rsidRDefault="00024735" w:rsidP="00024735">
            <w:pPr>
              <w:suppressAutoHyphens w:val="0"/>
              <w:spacing w:after="0"/>
              <w:rPr>
                <w:rFonts w:ascii="Open Sans" w:hAnsi="Open Sans" w:cs="Open Sans"/>
              </w:rPr>
            </w:pPr>
            <w:r w:rsidRPr="00024735">
              <w:rPr>
                <w:rFonts w:ascii="Open Sans" w:hAnsi="Open Sans" w:cs="Open Sans"/>
              </w:rPr>
              <w:t xml:space="preserve">Usługi świadczone w społeczności lokalnej należy rozumieć zgodnie z definicją wskazaną w wytycznych dotyczących realizacji projektów z udziałem środków EFS+ wydanych przez ministra właściwego ds. rozwoju regionalnego. </w:t>
            </w:r>
          </w:p>
          <w:p w14:paraId="361E7D81" w14:textId="3618FBEF" w:rsidR="006F185F" w:rsidRPr="00125F3C" w:rsidRDefault="00024735" w:rsidP="00024735">
            <w:pPr>
              <w:suppressAutoHyphens w:val="0"/>
              <w:spacing w:after="0"/>
              <w:rPr>
                <w:rFonts w:ascii="Open Sans" w:hAnsi="Open Sans" w:cs="Open Sans"/>
              </w:rPr>
            </w:pPr>
            <w:r w:rsidRPr="00024735">
              <w:rPr>
                <w:rFonts w:ascii="Open Sans" w:hAnsi="Open Sans" w:cs="Open Sans"/>
              </w:rPr>
              <w:t>We wskaźniku nie są uwzględniane osoby objęte usługami w zakresie wspierania rodziny i pieczy zastępczej monitorowane we wskaźniku PLKLCO01.</w:t>
            </w:r>
          </w:p>
        </w:tc>
      </w:tr>
      <w:tr w:rsidR="003D741A" w:rsidRPr="00125F3C" w14:paraId="1E208C40" w14:textId="77777777" w:rsidTr="00940D46">
        <w:trPr>
          <w:trHeight w:val="1125"/>
        </w:trPr>
        <w:tc>
          <w:tcPr>
            <w:tcW w:w="8778" w:type="dxa"/>
            <w:shd w:val="clear" w:color="auto" w:fill="D9D9D9" w:themeFill="background1" w:themeFillShade="D9"/>
          </w:tcPr>
          <w:p w14:paraId="08AC53FA" w14:textId="77777777" w:rsidR="00915DE4" w:rsidRPr="00915DE4" w:rsidRDefault="00915DE4" w:rsidP="00915DE4">
            <w:pPr>
              <w:spacing w:after="0"/>
              <w:rPr>
                <w:rFonts w:ascii="Open Sans" w:hAnsi="Open Sans" w:cs="Open Sans"/>
                <w:b/>
                <w:bCs/>
              </w:rPr>
            </w:pPr>
            <w:r w:rsidRPr="00915DE4">
              <w:rPr>
                <w:rFonts w:ascii="Open Sans" w:hAnsi="Open Sans" w:cs="Open Sans"/>
                <w:b/>
                <w:bCs/>
              </w:rPr>
              <w:t xml:space="preserve">Nazwa wskaźnika: </w:t>
            </w:r>
          </w:p>
          <w:p w14:paraId="6576EAF4" w14:textId="68ED98F9" w:rsidR="003D741A" w:rsidRPr="00915DE4" w:rsidRDefault="003D741A" w:rsidP="00915DE4">
            <w:pPr>
              <w:spacing w:after="0"/>
              <w:rPr>
                <w:rFonts w:ascii="Open Sans" w:hAnsi="Open Sans" w:cs="Open Sans"/>
                <w:b/>
                <w:bCs/>
              </w:rPr>
            </w:pPr>
            <w:r w:rsidRPr="00915DE4">
              <w:rPr>
                <w:rFonts w:ascii="Open Sans" w:hAnsi="Open Sans" w:cs="Open Sans"/>
                <w:b/>
                <w:bCs/>
              </w:rPr>
              <w:t>Liczba opiekunów  faktycznych/nieformalnych objętych  wsparciem w programie</w:t>
            </w:r>
            <w:r w:rsidR="00915DE4">
              <w:rPr>
                <w:rFonts w:ascii="Open Sans" w:hAnsi="Open Sans" w:cs="Open Sans"/>
                <w:b/>
                <w:bCs/>
              </w:rPr>
              <w:t xml:space="preserve"> (osoby)</w:t>
            </w:r>
          </w:p>
        </w:tc>
      </w:tr>
      <w:tr w:rsidR="003D741A" w:rsidRPr="00125F3C" w14:paraId="16E143FC" w14:textId="77777777">
        <w:trPr>
          <w:trHeight w:val="1125"/>
        </w:trPr>
        <w:tc>
          <w:tcPr>
            <w:tcW w:w="8778" w:type="dxa"/>
          </w:tcPr>
          <w:p w14:paraId="273BED99" w14:textId="77777777" w:rsidR="003D741A" w:rsidRDefault="003D741A" w:rsidP="003D741A">
            <w:pPr>
              <w:spacing w:after="0"/>
              <w:rPr>
                <w:rFonts w:ascii="Open Sans" w:hAnsi="Open Sans" w:cs="Open Sans"/>
              </w:rPr>
            </w:pPr>
            <w:r w:rsidRPr="003D741A">
              <w:rPr>
                <w:rFonts w:ascii="Open Sans" w:hAnsi="Open Sans" w:cs="Open Sans"/>
                <w:b/>
                <w:bCs/>
              </w:rPr>
              <w:t>Definicja:</w:t>
            </w:r>
            <w:r w:rsidRPr="003D741A">
              <w:rPr>
                <w:rFonts w:ascii="Open Sans" w:hAnsi="Open Sans" w:cs="Open Sans"/>
              </w:rPr>
              <w:t xml:space="preserve">  </w:t>
            </w:r>
          </w:p>
          <w:p w14:paraId="2965D548" w14:textId="17C2CCEA" w:rsidR="003D741A" w:rsidRPr="003D741A" w:rsidRDefault="003D741A" w:rsidP="003D741A">
            <w:pPr>
              <w:spacing w:after="0"/>
              <w:rPr>
                <w:rFonts w:ascii="Open Sans" w:hAnsi="Open Sans" w:cs="Open Sans"/>
              </w:rPr>
            </w:pPr>
            <w:r w:rsidRPr="003D741A">
              <w:rPr>
                <w:rFonts w:ascii="Open Sans" w:hAnsi="Open Sans" w:cs="Open Sans"/>
              </w:rPr>
              <w:t xml:space="preserve">Wskaźnik obejmuje osoby, które otrzymały wsparcie w sprawowaniu </w:t>
            </w:r>
            <w:r>
              <w:rPr>
                <w:rFonts w:ascii="Open Sans" w:hAnsi="Open Sans" w:cs="Open Sans"/>
              </w:rPr>
              <w:t xml:space="preserve"> </w:t>
            </w:r>
            <w:r w:rsidRPr="003D741A">
              <w:rPr>
                <w:rFonts w:ascii="Open Sans" w:hAnsi="Open Sans" w:cs="Open Sans"/>
              </w:rPr>
              <w:t xml:space="preserve">opieki nad osobami potrzebującymi wsparcia w codziennym </w:t>
            </w:r>
            <w:r>
              <w:rPr>
                <w:rFonts w:ascii="Open Sans" w:hAnsi="Open Sans" w:cs="Open Sans"/>
              </w:rPr>
              <w:t xml:space="preserve"> </w:t>
            </w:r>
            <w:r w:rsidRPr="003D741A">
              <w:rPr>
                <w:rFonts w:ascii="Open Sans" w:hAnsi="Open Sans" w:cs="Open Sans"/>
              </w:rPr>
              <w:t xml:space="preserve">funkcjonowaniu, np. w postaci poradnictwa, pomocy psychologicznej, </w:t>
            </w:r>
            <w:r>
              <w:rPr>
                <w:rFonts w:ascii="Open Sans" w:hAnsi="Open Sans" w:cs="Open Sans"/>
              </w:rPr>
              <w:t xml:space="preserve"> </w:t>
            </w:r>
            <w:r w:rsidRPr="003D741A">
              <w:rPr>
                <w:rFonts w:ascii="Open Sans" w:hAnsi="Open Sans" w:cs="Open Sans"/>
              </w:rPr>
              <w:t xml:space="preserve">grup wsparcia, szkoleń, opieki wytchnieniowej, usług regeneracyjnych, </w:t>
            </w:r>
            <w:r>
              <w:rPr>
                <w:rFonts w:ascii="Open Sans" w:hAnsi="Open Sans" w:cs="Open Sans"/>
              </w:rPr>
              <w:t xml:space="preserve"> </w:t>
            </w:r>
            <w:r w:rsidRPr="003D741A">
              <w:rPr>
                <w:rFonts w:ascii="Open Sans" w:hAnsi="Open Sans" w:cs="Open Sans"/>
              </w:rPr>
              <w:t xml:space="preserve">czyli podtrzymujących lub przywracających zdolność sprawowania </w:t>
            </w:r>
            <w:r>
              <w:rPr>
                <w:rFonts w:ascii="Open Sans" w:hAnsi="Open Sans" w:cs="Open Sans"/>
              </w:rPr>
              <w:t xml:space="preserve"> </w:t>
            </w:r>
            <w:r w:rsidRPr="003D741A">
              <w:rPr>
                <w:rFonts w:ascii="Open Sans" w:hAnsi="Open Sans" w:cs="Open Sans"/>
              </w:rPr>
              <w:t xml:space="preserve">opieki. Daną osobę należy uwzględnić w wartości wskaźnika </w:t>
            </w:r>
          </w:p>
          <w:p w14:paraId="42B3E946" w14:textId="77777777" w:rsidR="003D741A" w:rsidRPr="003D741A" w:rsidRDefault="003D741A" w:rsidP="003D741A">
            <w:pPr>
              <w:spacing w:after="0"/>
              <w:rPr>
                <w:rFonts w:ascii="Open Sans" w:hAnsi="Open Sans" w:cs="Open Sans"/>
              </w:rPr>
            </w:pPr>
            <w:r w:rsidRPr="003D741A">
              <w:rPr>
                <w:rFonts w:ascii="Open Sans" w:hAnsi="Open Sans" w:cs="Open Sans"/>
              </w:rPr>
              <w:t xml:space="preserve">jednokrotnie niezależnie od liczby i rodzaju form wsparcia, które ta </w:t>
            </w:r>
          </w:p>
          <w:p w14:paraId="0B08EC2A" w14:textId="77777777" w:rsidR="003D741A" w:rsidRPr="003D741A" w:rsidRDefault="003D741A" w:rsidP="003D741A">
            <w:pPr>
              <w:spacing w:after="0"/>
              <w:rPr>
                <w:rFonts w:ascii="Open Sans" w:hAnsi="Open Sans" w:cs="Open Sans"/>
              </w:rPr>
            </w:pPr>
            <w:r w:rsidRPr="003D741A">
              <w:rPr>
                <w:rFonts w:ascii="Open Sans" w:hAnsi="Open Sans" w:cs="Open Sans"/>
              </w:rPr>
              <w:t>osoba uzyskała w ramach projektu.</w:t>
            </w:r>
          </w:p>
          <w:p w14:paraId="7637B580" w14:textId="5D5D58CF" w:rsidR="003D741A" w:rsidRPr="003D741A" w:rsidRDefault="003D741A" w:rsidP="003D741A">
            <w:pPr>
              <w:spacing w:after="0"/>
              <w:rPr>
                <w:rFonts w:ascii="Open Sans" w:hAnsi="Open Sans" w:cs="Open Sans"/>
              </w:rPr>
            </w:pPr>
            <w:r w:rsidRPr="003D741A">
              <w:rPr>
                <w:rFonts w:ascii="Open Sans" w:hAnsi="Open Sans" w:cs="Open Sans"/>
              </w:rPr>
              <w:t xml:space="preserve">Opiekuna faktycznego/nieformalnego należy rozumieć zgodnie z definicją wskazaną w wytycznych dotyczących realizacji projektów z udziałem środków EFS+ wydanych przez ministra właściwego ds. </w:t>
            </w:r>
          </w:p>
          <w:p w14:paraId="53203D6C" w14:textId="523AE570" w:rsidR="003D741A" w:rsidRPr="00125F3C" w:rsidRDefault="003D741A" w:rsidP="003D741A">
            <w:pPr>
              <w:spacing w:after="0"/>
              <w:rPr>
                <w:rFonts w:ascii="Open Sans" w:hAnsi="Open Sans" w:cs="Open Sans"/>
                <w:b/>
                <w:bCs/>
              </w:rPr>
            </w:pPr>
            <w:r w:rsidRPr="003D741A">
              <w:rPr>
                <w:rFonts w:ascii="Open Sans" w:hAnsi="Open Sans" w:cs="Open Sans"/>
              </w:rPr>
              <w:t>rozwoju regionalnego.</w:t>
            </w:r>
          </w:p>
        </w:tc>
      </w:tr>
      <w:tr w:rsidR="006F185F" w:rsidRPr="00125F3C" w14:paraId="08F2EBEA" w14:textId="77777777" w:rsidTr="0074705B">
        <w:trPr>
          <w:trHeight w:val="453"/>
        </w:trPr>
        <w:tc>
          <w:tcPr>
            <w:tcW w:w="8778" w:type="dxa"/>
            <w:shd w:val="clear" w:color="auto" w:fill="A6A6A6" w:themeFill="background1" w:themeFillShade="A6"/>
          </w:tcPr>
          <w:p w14:paraId="11C9E215" w14:textId="640C144F" w:rsidR="006F185F" w:rsidRPr="00125F3C" w:rsidRDefault="006F185F" w:rsidP="00940D46">
            <w:pPr>
              <w:spacing w:before="240" w:line="276" w:lineRule="auto"/>
              <w:rPr>
                <w:rFonts w:ascii="Open Sans" w:hAnsi="Open Sans" w:cs="Open Sans"/>
              </w:rPr>
            </w:pPr>
            <w:r w:rsidRPr="00125F3C">
              <w:rPr>
                <w:rFonts w:ascii="Open Sans" w:hAnsi="Open Sans" w:cs="Open Sans"/>
                <w:b/>
                <w:bCs/>
              </w:rPr>
              <w:t>Obligatoryjne wskaźniki kluczowe rezultatu</w:t>
            </w:r>
          </w:p>
        </w:tc>
      </w:tr>
      <w:tr w:rsidR="006F185F" w:rsidRPr="00125F3C" w14:paraId="47CDA692" w14:textId="77777777">
        <w:trPr>
          <w:trHeight w:val="672"/>
        </w:trPr>
        <w:tc>
          <w:tcPr>
            <w:tcW w:w="8778" w:type="dxa"/>
            <w:shd w:val="clear" w:color="auto" w:fill="E7E6E6"/>
          </w:tcPr>
          <w:p w14:paraId="67CC54C8" w14:textId="77777777" w:rsidR="00915DE4" w:rsidRDefault="006F185F" w:rsidP="00940D46">
            <w:pPr>
              <w:pStyle w:val="Akapitzlist"/>
              <w:spacing w:after="0" w:line="276" w:lineRule="auto"/>
              <w:ind w:left="33"/>
              <w:rPr>
                <w:rFonts w:ascii="Open Sans" w:hAnsi="Open Sans" w:cs="Open Sans"/>
                <w:b/>
                <w:bCs/>
              </w:rPr>
            </w:pPr>
            <w:r w:rsidRPr="00125F3C">
              <w:rPr>
                <w:rFonts w:ascii="Open Sans" w:hAnsi="Open Sans" w:cs="Open Sans"/>
                <w:b/>
                <w:bCs/>
              </w:rPr>
              <w:t>Nazwa wskaźnika:</w:t>
            </w:r>
          </w:p>
          <w:p w14:paraId="6A5130E5" w14:textId="6D622029" w:rsidR="006F185F" w:rsidRPr="00940D46" w:rsidRDefault="00565A02" w:rsidP="00940D46">
            <w:pPr>
              <w:spacing w:after="0" w:line="276" w:lineRule="auto"/>
              <w:rPr>
                <w:rFonts w:ascii="Open Sans" w:hAnsi="Open Sans" w:cs="Open Sans"/>
                <w:b/>
                <w:bCs/>
              </w:rPr>
            </w:pPr>
            <w:r w:rsidRPr="00940D46">
              <w:rPr>
                <w:rFonts w:ascii="Open Sans" w:hAnsi="Open Sans" w:cs="Open Sans"/>
                <w:b/>
                <w:bCs/>
              </w:rPr>
              <w:t>Liczba utworzonych miejsc świadczenia usług w społeczności lokalnej (sztuki)</w:t>
            </w:r>
          </w:p>
        </w:tc>
      </w:tr>
      <w:tr w:rsidR="006F185F" w:rsidRPr="00125F3C" w14:paraId="3699AEC2" w14:textId="77777777" w:rsidTr="00804BBA">
        <w:trPr>
          <w:trHeight w:val="274"/>
        </w:trPr>
        <w:tc>
          <w:tcPr>
            <w:tcW w:w="8778" w:type="dxa"/>
          </w:tcPr>
          <w:p w14:paraId="377BFFAA" w14:textId="77777777" w:rsidR="00AE72D2" w:rsidRPr="00125F3C" w:rsidRDefault="006F185F" w:rsidP="00125F3C">
            <w:pPr>
              <w:spacing w:after="0"/>
              <w:rPr>
                <w:rFonts w:ascii="Open Sans" w:hAnsi="Open Sans" w:cs="Open Sans"/>
                <w:b/>
                <w:bCs/>
              </w:rPr>
            </w:pPr>
            <w:r w:rsidRPr="00125F3C">
              <w:rPr>
                <w:rFonts w:ascii="Open Sans" w:hAnsi="Open Sans" w:cs="Open Sans"/>
                <w:b/>
                <w:bCs/>
              </w:rPr>
              <w:t>Definicja:</w:t>
            </w:r>
          </w:p>
          <w:p w14:paraId="30FEF9D6" w14:textId="77777777" w:rsidR="00565A02" w:rsidRPr="00565A02" w:rsidRDefault="00565A02" w:rsidP="00565A02">
            <w:pPr>
              <w:spacing w:after="0"/>
              <w:rPr>
                <w:rFonts w:ascii="Open Sans" w:hAnsi="Open Sans" w:cs="Open Sans"/>
              </w:rPr>
            </w:pPr>
            <w:r w:rsidRPr="00565A02">
              <w:rPr>
                <w:rFonts w:ascii="Open Sans" w:hAnsi="Open Sans" w:cs="Open Sans"/>
              </w:rPr>
              <w:lastRenderedPageBreak/>
              <w:t xml:space="preserve">Wskaźnik obejmuje nowo utworzone dzięki wsparciu EFS+ miejsca stacjonarnego świadczenia usług społecznych lub zdrowotnych w społeczności lokalnej. </w:t>
            </w:r>
          </w:p>
          <w:p w14:paraId="40C348E7" w14:textId="74EBA0ED" w:rsidR="00565A02" w:rsidRPr="00565A02" w:rsidRDefault="00565A02" w:rsidP="00565A02">
            <w:pPr>
              <w:spacing w:after="0"/>
              <w:rPr>
                <w:rFonts w:ascii="Open Sans" w:hAnsi="Open Sans" w:cs="Open Sans"/>
              </w:rPr>
            </w:pPr>
            <w:r w:rsidRPr="00565A02">
              <w:rPr>
                <w:rFonts w:ascii="Open Sans" w:hAnsi="Open Sans" w:cs="Open Sans"/>
              </w:rPr>
              <w:t>Liczbę miejsc należy monitorować jako potencjał danej</w:t>
            </w:r>
            <w:r>
              <w:rPr>
                <w:rFonts w:ascii="Open Sans" w:hAnsi="Open Sans" w:cs="Open Sans"/>
              </w:rPr>
              <w:t xml:space="preserve"> </w:t>
            </w:r>
            <w:r w:rsidRPr="00565A02">
              <w:rPr>
                <w:rFonts w:ascii="Open Sans" w:hAnsi="Open Sans" w:cs="Open Sans"/>
              </w:rPr>
              <w:t>placówki/ośrodka/</w:t>
            </w:r>
            <w:r>
              <w:rPr>
                <w:rFonts w:ascii="Open Sans" w:hAnsi="Open Sans" w:cs="Open Sans"/>
              </w:rPr>
              <w:t xml:space="preserve"> </w:t>
            </w:r>
            <w:r w:rsidRPr="00565A02">
              <w:rPr>
                <w:rFonts w:ascii="Open Sans" w:hAnsi="Open Sans" w:cs="Open Sans"/>
              </w:rPr>
              <w:t xml:space="preserve">mieszkania itp. do świadczenia usług, tj. liczbę osób, które mogą w tym samym momencie jednocześnie skorzystać z oferowanych usług (a nie miejsce jako obiekt, w którym dana usługa jest świadczona). </w:t>
            </w:r>
          </w:p>
          <w:p w14:paraId="1ED0AEAC" w14:textId="4C6F3781" w:rsidR="00565A02" w:rsidRPr="00565A02" w:rsidRDefault="00565A02" w:rsidP="00565A02">
            <w:pPr>
              <w:spacing w:after="0"/>
              <w:rPr>
                <w:rFonts w:ascii="Open Sans" w:hAnsi="Open Sans" w:cs="Open Sans"/>
              </w:rPr>
            </w:pPr>
            <w:r w:rsidRPr="00565A02">
              <w:rPr>
                <w:rFonts w:ascii="Open Sans" w:hAnsi="Open Sans" w:cs="Open Sans"/>
              </w:rPr>
              <w:t xml:space="preserve">Przykład: w przypadku utworzonego w projekcie mieszkania wspomaganego, mogącego jednocześnie przyjąć </w:t>
            </w:r>
            <w:r w:rsidR="000231CF">
              <w:rPr>
                <w:rFonts w:ascii="Open Sans" w:hAnsi="Open Sans" w:cs="Open Sans"/>
              </w:rPr>
              <w:t>3</w:t>
            </w:r>
            <w:r w:rsidR="000231CF" w:rsidRPr="00565A02">
              <w:rPr>
                <w:rFonts w:ascii="Open Sans" w:hAnsi="Open Sans" w:cs="Open Sans"/>
              </w:rPr>
              <w:t xml:space="preserve"> </w:t>
            </w:r>
            <w:r w:rsidR="000231CF">
              <w:rPr>
                <w:rFonts w:ascii="Open Sans" w:hAnsi="Open Sans" w:cs="Open Sans"/>
              </w:rPr>
              <w:t>osoby</w:t>
            </w:r>
            <w:r w:rsidRPr="00565A02">
              <w:rPr>
                <w:rFonts w:ascii="Open Sans" w:hAnsi="Open Sans" w:cs="Open Sans"/>
              </w:rPr>
              <w:t xml:space="preserve"> należy wykazać </w:t>
            </w:r>
            <w:r w:rsidR="000231CF">
              <w:rPr>
                <w:rFonts w:ascii="Open Sans" w:hAnsi="Open Sans" w:cs="Open Sans"/>
              </w:rPr>
              <w:t>3</w:t>
            </w:r>
            <w:r w:rsidR="000231CF" w:rsidRPr="00565A02">
              <w:rPr>
                <w:rFonts w:ascii="Open Sans" w:hAnsi="Open Sans" w:cs="Open Sans"/>
              </w:rPr>
              <w:t xml:space="preserve"> utworzon</w:t>
            </w:r>
            <w:r w:rsidR="000231CF">
              <w:rPr>
                <w:rFonts w:ascii="Open Sans" w:hAnsi="Open Sans" w:cs="Open Sans"/>
              </w:rPr>
              <w:t xml:space="preserve">e </w:t>
            </w:r>
            <w:r w:rsidRPr="00565A02">
              <w:rPr>
                <w:rFonts w:ascii="Open Sans" w:hAnsi="Open Sans" w:cs="Open Sans"/>
              </w:rPr>
              <w:t>miejsc</w:t>
            </w:r>
            <w:r w:rsidR="000231CF">
              <w:rPr>
                <w:rFonts w:ascii="Open Sans" w:hAnsi="Open Sans" w:cs="Open Sans"/>
              </w:rPr>
              <w:t>a</w:t>
            </w:r>
            <w:r w:rsidRPr="00565A02">
              <w:rPr>
                <w:rFonts w:ascii="Open Sans" w:hAnsi="Open Sans" w:cs="Open Sans"/>
              </w:rPr>
              <w:t xml:space="preserve"> świadczenia usług.</w:t>
            </w:r>
          </w:p>
          <w:p w14:paraId="46C9AD6A" w14:textId="77777777" w:rsidR="00565A02" w:rsidRPr="00565A02" w:rsidRDefault="00565A02" w:rsidP="00565A02">
            <w:pPr>
              <w:spacing w:after="0"/>
              <w:rPr>
                <w:rFonts w:ascii="Open Sans" w:hAnsi="Open Sans" w:cs="Open Sans"/>
              </w:rPr>
            </w:pPr>
            <w:r w:rsidRPr="00565A02">
              <w:rPr>
                <w:rFonts w:ascii="Open Sans" w:hAnsi="Open Sans" w:cs="Open Sans"/>
              </w:rPr>
              <w:t xml:space="preserve">W przypadku wsparcia istniejących wcześniej placówek świadczenia usług do wskaźnika zliczane są wyłącznie nowe miejsca utworzone dzięki wsparciu EFS+. </w:t>
            </w:r>
          </w:p>
          <w:p w14:paraId="420E8670" w14:textId="77777777" w:rsidR="00565A02" w:rsidRPr="00565A02" w:rsidRDefault="00565A02" w:rsidP="00565A02">
            <w:pPr>
              <w:spacing w:after="0"/>
              <w:rPr>
                <w:rFonts w:ascii="Open Sans" w:hAnsi="Open Sans" w:cs="Open Sans"/>
              </w:rPr>
            </w:pPr>
            <w:r w:rsidRPr="00565A02">
              <w:rPr>
                <w:rFonts w:ascii="Open Sans" w:hAnsi="Open Sans" w:cs="Open Sans"/>
              </w:rPr>
              <w:t>Wskaźnik mierzony w ciągu 4 tygodni od zakończenia projektu.  Obowiązek weryfikacji wartości wskaźnika należy do instytucji podpisującej umowę z beneficjentem.</w:t>
            </w:r>
          </w:p>
          <w:p w14:paraId="618496CA" w14:textId="424842BD" w:rsidR="006F185F" w:rsidRPr="00125F3C" w:rsidRDefault="00565A02" w:rsidP="00565A02">
            <w:pPr>
              <w:spacing w:after="0"/>
              <w:rPr>
                <w:rFonts w:ascii="Open Sans" w:hAnsi="Open Sans" w:cs="Open Sans"/>
                <w:b/>
                <w:bCs/>
              </w:rPr>
            </w:pPr>
            <w:r w:rsidRPr="00565A02">
              <w:rPr>
                <w:rFonts w:ascii="Open Sans" w:hAnsi="Open Sans" w:cs="Open Sans"/>
              </w:rPr>
              <w:t>We wskaźniku nie są uwzględniane miejsca świadczenia usług wspierania rodziny i pieczy zastępczej monitorowane we wskaźniku PLKLCR06.</w:t>
            </w:r>
          </w:p>
        </w:tc>
      </w:tr>
      <w:tr w:rsidR="00565A02" w:rsidRPr="00125F3C" w14:paraId="598C58E1" w14:textId="77777777" w:rsidTr="006F4CD8">
        <w:trPr>
          <w:trHeight w:val="274"/>
        </w:trPr>
        <w:tc>
          <w:tcPr>
            <w:tcW w:w="8778" w:type="dxa"/>
            <w:shd w:val="clear" w:color="auto" w:fill="E7E6E6" w:themeFill="background2"/>
          </w:tcPr>
          <w:p w14:paraId="4EB38F46" w14:textId="2DB953CD" w:rsidR="00565A02" w:rsidRPr="00940D46" w:rsidRDefault="00565A02" w:rsidP="00940D46">
            <w:pPr>
              <w:spacing w:after="0"/>
              <w:rPr>
                <w:rFonts w:ascii="Open Sans" w:hAnsi="Open Sans" w:cs="Open Sans"/>
                <w:b/>
                <w:bCs/>
              </w:rPr>
            </w:pPr>
            <w:r w:rsidRPr="00940D46">
              <w:rPr>
                <w:rFonts w:ascii="Open Sans" w:hAnsi="Open Sans" w:cs="Open Sans"/>
                <w:b/>
                <w:bCs/>
              </w:rPr>
              <w:lastRenderedPageBreak/>
              <w:t xml:space="preserve">Nazwa wskaźnika: </w:t>
            </w:r>
            <w:r w:rsidR="007C3604" w:rsidRPr="00940D46">
              <w:rPr>
                <w:rFonts w:ascii="Open Sans" w:hAnsi="Open Sans" w:cs="Open Sans"/>
                <w:b/>
                <w:bCs/>
              </w:rPr>
              <w:t>Liczba podmiotów, które rozszerzyły ofertę wsparcia lub podniosły jakość oferowanych usług (podmioty)</w:t>
            </w:r>
          </w:p>
        </w:tc>
      </w:tr>
      <w:tr w:rsidR="00565A02" w:rsidRPr="00125F3C" w14:paraId="25F0AE7D" w14:textId="77777777" w:rsidTr="00804BBA">
        <w:trPr>
          <w:trHeight w:val="274"/>
        </w:trPr>
        <w:tc>
          <w:tcPr>
            <w:tcW w:w="8778" w:type="dxa"/>
          </w:tcPr>
          <w:p w14:paraId="4EAE8501" w14:textId="77777777" w:rsidR="00915DE4" w:rsidRPr="00371354" w:rsidRDefault="00915DE4" w:rsidP="007C3604">
            <w:pPr>
              <w:spacing w:after="0"/>
              <w:rPr>
                <w:rFonts w:ascii="Open Sans" w:hAnsi="Open Sans" w:cs="Open Sans"/>
                <w:b/>
                <w:bCs/>
              </w:rPr>
            </w:pPr>
            <w:r w:rsidRPr="00371354">
              <w:rPr>
                <w:rFonts w:ascii="Open Sans" w:hAnsi="Open Sans" w:cs="Open Sans"/>
                <w:b/>
                <w:bCs/>
              </w:rPr>
              <w:t>Definicja:</w:t>
            </w:r>
          </w:p>
          <w:p w14:paraId="68232597" w14:textId="79EE8699" w:rsidR="007C3604" w:rsidRPr="007C3604" w:rsidRDefault="007C3604" w:rsidP="007C3604">
            <w:pPr>
              <w:spacing w:after="0"/>
              <w:rPr>
                <w:rFonts w:ascii="Open Sans" w:hAnsi="Open Sans" w:cs="Open Sans"/>
              </w:rPr>
            </w:pPr>
            <w:r w:rsidRPr="007C3604">
              <w:rPr>
                <w:rFonts w:ascii="Open Sans" w:hAnsi="Open Sans" w:cs="Open Sans"/>
              </w:rPr>
              <w:t>Wskaźnik obejmuje podmioty, które świadczą usługi społeczne lub usługi zdrowotne w formie stacjonarnej, istniejące przed projektem, które dzięki wsparciu EFS+ rozszerzyły ofertę wsparcia lub podniosły jakość oferowanych usług.</w:t>
            </w:r>
          </w:p>
          <w:p w14:paraId="468CA8E6" w14:textId="511376A2" w:rsidR="007C3604" w:rsidRPr="007C3604" w:rsidRDefault="007C3604" w:rsidP="007C3604">
            <w:pPr>
              <w:spacing w:after="0"/>
              <w:rPr>
                <w:rFonts w:ascii="Open Sans" w:hAnsi="Open Sans" w:cs="Open Sans"/>
              </w:rPr>
            </w:pPr>
            <w:r w:rsidRPr="007C3604">
              <w:rPr>
                <w:rFonts w:ascii="Open Sans" w:hAnsi="Open Sans" w:cs="Open Sans"/>
              </w:rPr>
              <w:t>Przez rozszerzenie oferty wsparcia należy rozumieć w szczególności sytuację, gdy po zakończeniu realizacji projektu dany podmiot oferuje szerszy katalog świadczonych usług niż w momencie rozpoczęcia</w:t>
            </w:r>
            <w:r w:rsidRPr="007C3604">
              <w:t xml:space="preserve"> </w:t>
            </w:r>
            <w:r w:rsidRPr="007C3604">
              <w:rPr>
                <w:rFonts w:ascii="Open Sans" w:hAnsi="Open Sans" w:cs="Open Sans"/>
              </w:rPr>
              <w:t xml:space="preserve">projektu. Rozszerzona oferta może dotyczyć wyłącznie usług świadczonych w społeczności lokalnej. Podniesienie jakości oferowanych usług należy rozumieć natomiast jako w szczególności sytuację, gdy osoby świadczące usługi w danym podmiocie dzięki udziałowi w projekcie wzięły udział w kursach i szkoleniach mających na celu podniesienie standardu wykonywanych usług. </w:t>
            </w:r>
          </w:p>
          <w:p w14:paraId="185F6B9F" w14:textId="72BB0A01" w:rsidR="007C3604" w:rsidRPr="007C3604" w:rsidRDefault="007C3604" w:rsidP="007C3604">
            <w:pPr>
              <w:spacing w:after="0"/>
              <w:rPr>
                <w:rFonts w:ascii="Open Sans" w:hAnsi="Open Sans" w:cs="Open Sans"/>
              </w:rPr>
            </w:pPr>
            <w:r w:rsidRPr="007C3604">
              <w:rPr>
                <w:rFonts w:ascii="Open Sans" w:hAnsi="Open Sans" w:cs="Open Sans"/>
              </w:rPr>
              <w:t>We wskaźniku nie należy wykazywać nowo utworzonych w ramach projektu miejsc świadczenia usług.</w:t>
            </w:r>
          </w:p>
          <w:p w14:paraId="4EECF135" w14:textId="0C7BAA73" w:rsidR="007C3604" w:rsidRPr="007C3604" w:rsidRDefault="007C3604" w:rsidP="007C3604">
            <w:pPr>
              <w:spacing w:after="0"/>
              <w:rPr>
                <w:rFonts w:ascii="Open Sans" w:hAnsi="Open Sans" w:cs="Open Sans"/>
              </w:rPr>
            </w:pPr>
            <w:r w:rsidRPr="007C3604">
              <w:rPr>
                <w:rFonts w:ascii="Open Sans" w:hAnsi="Open Sans" w:cs="Open Sans"/>
              </w:rPr>
              <w:t xml:space="preserve">Wskaźnik mierzony w ciągu 4 tygodni od zakończenia projektu. Obowiązek weryfikacji wartości wskaźnika należy do instytucji podpisującej umowę z beneficjentem. </w:t>
            </w:r>
          </w:p>
          <w:p w14:paraId="79ED76BA" w14:textId="72EE6C05" w:rsidR="00565A02" w:rsidRPr="00125F3C" w:rsidRDefault="007C3604" w:rsidP="007C3604">
            <w:pPr>
              <w:spacing w:after="0"/>
              <w:rPr>
                <w:rFonts w:ascii="Open Sans" w:hAnsi="Open Sans" w:cs="Open Sans"/>
                <w:b/>
                <w:bCs/>
              </w:rPr>
            </w:pPr>
            <w:r w:rsidRPr="007C3604">
              <w:rPr>
                <w:rFonts w:ascii="Open Sans" w:hAnsi="Open Sans" w:cs="Open Sans"/>
              </w:rPr>
              <w:t>We wskaźniku nie są uwzględniane podmioty świadczące usługi wspierania rodziny i pieczy zastępczej.</w:t>
            </w:r>
          </w:p>
        </w:tc>
      </w:tr>
      <w:tr w:rsidR="006F185F" w:rsidRPr="00125F3C" w14:paraId="366973AE" w14:textId="77777777" w:rsidTr="006852C9">
        <w:trPr>
          <w:trHeight w:val="464"/>
        </w:trPr>
        <w:tc>
          <w:tcPr>
            <w:tcW w:w="8778" w:type="dxa"/>
            <w:shd w:val="clear" w:color="auto" w:fill="A6A6A6" w:themeFill="background1" w:themeFillShade="A6"/>
          </w:tcPr>
          <w:p w14:paraId="09DB200E" w14:textId="0923F302" w:rsidR="006F185F" w:rsidRPr="00125F3C" w:rsidRDefault="006F185F" w:rsidP="00940D46">
            <w:pPr>
              <w:spacing w:before="240" w:line="360" w:lineRule="auto"/>
              <w:rPr>
                <w:rFonts w:ascii="Open Sans" w:hAnsi="Open Sans" w:cs="Open Sans"/>
                <w:b/>
                <w:bCs/>
              </w:rPr>
            </w:pPr>
            <w:r w:rsidRPr="00125F3C">
              <w:rPr>
                <w:rFonts w:ascii="Open Sans" w:hAnsi="Open Sans" w:cs="Open Sans"/>
                <w:b/>
                <w:bCs/>
              </w:rPr>
              <w:t>Obligatoryjne wspólne wskaźniki produktu</w:t>
            </w:r>
          </w:p>
        </w:tc>
      </w:tr>
      <w:tr w:rsidR="00085A1C" w:rsidRPr="00125F3C" w14:paraId="5BC3E10A" w14:textId="77777777">
        <w:tc>
          <w:tcPr>
            <w:tcW w:w="8778" w:type="dxa"/>
            <w:shd w:val="clear" w:color="auto" w:fill="D9D9D9"/>
          </w:tcPr>
          <w:p w14:paraId="4F735F0D" w14:textId="77777777" w:rsidR="00085A1C" w:rsidRDefault="00085A1C" w:rsidP="00085A1C">
            <w:pPr>
              <w:rPr>
                <w:rFonts w:ascii="Open Sans" w:hAnsi="Open Sans" w:cs="Open Sans"/>
                <w:b/>
                <w:bCs/>
              </w:rPr>
            </w:pPr>
            <w:r w:rsidRPr="00915DE4">
              <w:rPr>
                <w:rFonts w:ascii="Open Sans" w:hAnsi="Open Sans" w:cs="Open Sans"/>
                <w:b/>
                <w:bCs/>
              </w:rPr>
              <w:t xml:space="preserve">Nazwa wskaźnika: </w:t>
            </w:r>
          </w:p>
          <w:p w14:paraId="12157205" w14:textId="4B7E82F9" w:rsidR="00085A1C" w:rsidRPr="00915DE4" w:rsidRDefault="00085A1C" w:rsidP="00915DE4">
            <w:pPr>
              <w:rPr>
                <w:rFonts w:ascii="Open Sans" w:hAnsi="Open Sans" w:cs="Open Sans"/>
                <w:b/>
                <w:bCs/>
                <w:shd w:val="clear" w:color="auto" w:fill="D9D9D9"/>
              </w:rPr>
            </w:pPr>
            <w:r w:rsidRPr="00915DE4">
              <w:rPr>
                <w:rFonts w:ascii="Open Sans" w:hAnsi="Open Sans" w:cs="Open Sans"/>
                <w:b/>
                <w:bCs/>
              </w:rPr>
              <w:t>Liczba obiektów dostosowanych do potrzeb osób z niepełnosprawnościami (sztuki)</w:t>
            </w:r>
          </w:p>
        </w:tc>
      </w:tr>
      <w:tr w:rsidR="00085A1C" w:rsidRPr="00125F3C" w14:paraId="32EF529B" w14:textId="77777777" w:rsidTr="00915DE4">
        <w:tc>
          <w:tcPr>
            <w:tcW w:w="8778" w:type="dxa"/>
          </w:tcPr>
          <w:p w14:paraId="1758327B" w14:textId="77777777" w:rsidR="00085A1C" w:rsidRPr="00125F3C" w:rsidRDefault="00085A1C" w:rsidP="00085A1C">
            <w:pPr>
              <w:spacing w:after="0"/>
              <w:rPr>
                <w:rFonts w:ascii="Open Sans" w:hAnsi="Open Sans" w:cs="Open Sans"/>
              </w:rPr>
            </w:pPr>
            <w:r w:rsidRPr="00125F3C">
              <w:rPr>
                <w:rFonts w:ascii="Open Sans" w:hAnsi="Open Sans" w:cs="Open Sans"/>
                <w:b/>
                <w:bCs/>
              </w:rPr>
              <w:t>Definicja:</w:t>
            </w:r>
            <w:r w:rsidRPr="00125F3C">
              <w:rPr>
                <w:rFonts w:ascii="Open Sans" w:eastAsia="Times New Roman" w:hAnsi="Open Sans" w:cs="Open Sans"/>
                <w:b/>
                <w:bCs/>
                <w:kern w:val="0"/>
                <w:lang w:eastAsia="pl-PL"/>
              </w:rPr>
              <w:t xml:space="preserve"> </w:t>
            </w:r>
            <w:r w:rsidRPr="00125F3C">
              <w:rPr>
                <w:rFonts w:ascii="Open Sans" w:hAnsi="Open Sans" w:cs="Open Sans"/>
              </w:rPr>
              <w:t xml:space="preserve"> </w:t>
            </w:r>
          </w:p>
          <w:p w14:paraId="2D95572D" w14:textId="77777777" w:rsidR="00085A1C" w:rsidRPr="00B82A55" w:rsidRDefault="00085A1C" w:rsidP="00085A1C">
            <w:pPr>
              <w:spacing w:after="0"/>
              <w:rPr>
                <w:rFonts w:ascii="Open Sans" w:hAnsi="Open Sans" w:cs="Open Sans"/>
              </w:rPr>
            </w:pPr>
            <w:r w:rsidRPr="00B82A55">
              <w:rPr>
                <w:rFonts w:ascii="Open Sans" w:hAnsi="Open Sans" w:cs="Open Sans"/>
              </w:rPr>
              <w:t xml:space="preserve">Wskaźnik odnosi się do liczby obiektów w ramach realizowanego projektu, które zaopatrzono w specjalne podjazdy, windy, urządzenia głośnomówiące, bądź inne </w:t>
            </w:r>
            <w:r w:rsidRPr="00B82A55">
              <w:rPr>
                <w:rFonts w:ascii="Open Sans" w:hAnsi="Open Sans" w:cs="Open Sans"/>
              </w:rPr>
              <w:lastRenderedPageBreak/>
              <w:t>udogodnienia (tj. usunięcie barier w dostępie, w szczególności barier architektonicznych) ułatwiające dostęp do tych obiektów i poruszanie się po nich osobom z niepełnosprawnościami, w szczególności ruchowymi czy sensorycznymi.</w:t>
            </w:r>
          </w:p>
          <w:p w14:paraId="553E1F8E" w14:textId="77777777" w:rsidR="00085A1C" w:rsidRPr="00B82A55" w:rsidRDefault="00085A1C" w:rsidP="00085A1C">
            <w:pPr>
              <w:spacing w:after="0"/>
              <w:rPr>
                <w:rFonts w:ascii="Open Sans" w:hAnsi="Open Sans" w:cs="Open Sans"/>
              </w:rPr>
            </w:pPr>
            <w:r w:rsidRPr="00B82A55">
              <w:rPr>
                <w:rFonts w:ascii="Open Sans" w:hAnsi="Open Sans" w:cs="Open Sans"/>
              </w:rPr>
              <w:t>Jako obiekty należy rozumieć konstrukcje połączone z gruntem w sposób trwały, wykonane z materiałów budowlanych i elementów składowych, będące wynikiem prac budowlanych (wg. def. PKOB).</w:t>
            </w:r>
          </w:p>
          <w:p w14:paraId="4B4D6BFE" w14:textId="77777777" w:rsidR="00085A1C" w:rsidRPr="00B82A55" w:rsidRDefault="00085A1C" w:rsidP="00085A1C">
            <w:pPr>
              <w:spacing w:after="0"/>
              <w:rPr>
                <w:rFonts w:ascii="Open Sans" w:hAnsi="Open Sans" w:cs="Open Sans"/>
              </w:rPr>
            </w:pPr>
            <w:r w:rsidRPr="00B82A55">
              <w:rPr>
                <w:rFonts w:ascii="Open Sans" w:hAnsi="Open Sans" w:cs="Open Sans"/>
              </w:rPr>
              <w:t xml:space="preserve">Należy podać liczbę obiektów, a nie sprzętów, urządzeń itp., w które obiekty zaopatrzono. Jeśli instytucja, zakład itp. składa się z kilku obiektów, należy zliczyć wszystkie, które dostosowano do potrzeb osób z niepełnosprawnościami. </w:t>
            </w:r>
          </w:p>
          <w:p w14:paraId="7434CE34" w14:textId="77777777" w:rsidR="00085A1C" w:rsidRDefault="00085A1C" w:rsidP="00085A1C">
            <w:pPr>
              <w:spacing w:after="0"/>
              <w:rPr>
                <w:rFonts w:ascii="Open Sans" w:hAnsi="Open Sans" w:cs="Open Sans"/>
              </w:rPr>
            </w:pPr>
            <w:r w:rsidRPr="00B82A55">
              <w:rPr>
                <w:rFonts w:ascii="Open Sans" w:hAnsi="Open Sans" w:cs="Open Sans"/>
              </w:rPr>
              <w:t>Wskaźnik mierzony w momencie rozliczenia wydatku związanego z wyposażeniem obiektów w rozwiązania służące osobom z niepełnosprawnościami w ramach danego projektu.</w:t>
            </w:r>
          </w:p>
          <w:p w14:paraId="7F13BAB9" w14:textId="77777777" w:rsidR="00085A1C" w:rsidRPr="0074705B" w:rsidRDefault="00085A1C" w:rsidP="00915DE4">
            <w:pPr>
              <w:pStyle w:val="Akapitzlist"/>
              <w:ind w:left="306"/>
              <w:rPr>
                <w:rFonts w:ascii="Open Sans" w:hAnsi="Open Sans" w:cs="Open Sans"/>
                <w:b/>
                <w:bCs/>
                <w:shd w:val="clear" w:color="auto" w:fill="D9D9D9"/>
              </w:rPr>
            </w:pPr>
          </w:p>
        </w:tc>
      </w:tr>
      <w:tr w:rsidR="00085A1C" w:rsidRPr="00125F3C" w14:paraId="31DE9117" w14:textId="77777777">
        <w:tc>
          <w:tcPr>
            <w:tcW w:w="8778" w:type="dxa"/>
            <w:shd w:val="clear" w:color="auto" w:fill="D9D9D9"/>
          </w:tcPr>
          <w:p w14:paraId="1B06D0D6" w14:textId="77777777" w:rsidR="00915DE4" w:rsidRDefault="00085A1C" w:rsidP="00915DE4">
            <w:r w:rsidRPr="00915DE4">
              <w:rPr>
                <w:rFonts w:ascii="Open Sans" w:hAnsi="Open Sans" w:cs="Open Sans"/>
                <w:b/>
                <w:bCs/>
              </w:rPr>
              <w:lastRenderedPageBreak/>
              <w:t>Nazwa wskaźnika:</w:t>
            </w:r>
            <w:r>
              <w:t xml:space="preserve"> </w:t>
            </w:r>
          </w:p>
          <w:p w14:paraId="654F64E5" w14:textId="7DCF76A0" w:rsidR="00085A1C" w:rsidRPr="00915DE4" w:rsidRDefault="00085A1C" w:rsidP="00915DE4">
            <w:pPr>
              <w:rPr>
                <w:rFonts w:ascii="Open Sans" w:hAnsi="Open Sans" w:cs="Open Sans"/>
                <w:b/>
                <w:bCs/>
                <w:shd w:val="clear" w:color="auto" w:fill="D9D9D9"/>
              </w:rPr>
            </w:pPr>
            <w:r w:rsidRPr="00915DE4">
              <w:rPr>
                <w:rFonts w:ascii="Open Sans" w:hAnsi="Open Sans" w:cs="Open Sans"/>
                <w:b/>
                <w:bCs/>
              </w:rPr>
              <w:t>Liczba projektów, w których sfinansowano koszty racjonalnych usprawnień dla osób z niepełnosprawnościami (sztuki)</w:t>
            </w:r>
          </w:p>
        </w:tc>
      </w:tr>
      <w:tr w:rsidR="00085A1C" w:rsidRPr="00125F3C" w14:paraId="79ED7287" w14:textId="77777777" w:rsidTr="00915DE4">
        <w:tc>
          <w:tcPr>
            <w:tcW w:w="8778" w:type="dxa"/>
          </w:tcPr>
          <w:p w14:paraId="4949EEB6" w14:textId="77777777" w:rsidR="00085A1C" w:rsidRPr="00125F3C" w:rsidRDefault="00085A1C" w:rsidP="00085A1C">
            <w:pPr>
              <w:spacing w:after="0"/>
              <w:rPr>
                <w:rFonts w:ascii="Open Sans" w:hAnsi="Open Sans" w:cs="Open Sans"/>
              </w:rPr>
            </w:pPr>
            <w:r w:rsidRPr="00125F3C">
              <w:rPr>
                <w:rFonts w:ascii="Open Sans" w:hAnsi="Open Sans" w:cs="Open Sans"/>
                <w:b/>
                <w:bCs/>
              </w:rPr>
              <w:t>Definicja:</w:t>
            </w:r>
            <w:r w:rsidRPr="00125F3C">
              <w:rPr>
                <w:rFonts w:ascii="Open Sans" w:hAnsi="Open Sans" w:cs="Open Sans"/>
              </w:rPr>
              <w:t xml:space="preserve">  </w:t>
            </w:r>
          </w:p>
          <w:p w14:paraId="345787F2" w14:textId="77777777" w:rsidR="00085A1C" w:rsidRPr="00565A02" w:rsidRDefault="00085A1C" w:rsidP="00085A1C">
            <w:pPr>
              <w:spacing w:after="0"/>
              <w:rPr>
                <w:rFonts w:ascii="Open Sans" w:hAnsi="Open Sans" w:cs="Open Sans"/>
              </w:rPr>
            </w:pPr>
            <w:r w:rsidRPr="00565A02">
              <w:rPr>
                <w:rFonts w:ascii="Open Sans" w:hAnsi="Open Sans" w:cs="Open Sans"/>
              </w:rPr>
              <w:t>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r>
              <w:rPr>
                <w:rFonts w:ascii="Open Sans" w:hAnsi="Open Sans" w:cs="Open Sans"/>
              </w:rPr>
              <w:t>.</w:t>
            </w:r>
          </w:p>
          <w:p w14:paraId="1D0721DD" w14:textId="77777777" w:rsidR="00085A1C" w:rsidRPr="00565A02" w:rsidRDefault="00085A1C" w:rsidP="00085A1C">
            <w:pPr>
              <w:spacing w:after="0"/>
              <w:rPr>
                <w:rFonts w:ascii="Open Sans" w:hAnsi="Open Sans" w:cs="Open Sans"/>
              </w:rPr>
            </w:pPr>
            <w:r w:rsidRPr="00565A02">
              <w:rPr>
                <w:rFonts w:ascii="Open Sans" w:hAnsi="Open Sans" w:cs="Open Sans"/>
              </w:rPr>
              <w:t>Wskaźnik mierzony jest w momencie rozliczenia wydatku związanego z racjonalnymi usprawnieniami w ramach danego projektu. Tym samym, jego wartość początkowa wynosi 0.</w:t>
            </w:r>
          </w:p>
          <w:p w14:paraId="35AAD1AF" w14:textId="77777777" w:rsidR="00085A1C" w:rsidRPr="00565A02" w:rsidRDefault="00085A1C" w:rsidP="00085A1C">
            <w:pPr>
              <w:spacing w:after="0"/>
              <w:rPr>
                <w:rFonts w:ascii="Open Sans" w:hAnsi="Open Sans" w:cs="Open Sans"/>
              </w:rPr>
            </w:pPr>
            <w:r w:rsidRPr="00565A02">
              <w:rPr>
                <w:rFonts w:ascii="Open Sans" w:hAnsi="Open Sans" w:cs="Open Sans"/>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w:t>
            </w:r>
          </w:p>
          <w:p w14:paraId="753AFB77" w14:textId="77777777" w:rsidR="00085A1C" w:rsidRPr="00565A02" w:rsidRDefault="00085A1C" w:rsidP="00085A1C">
            <w:pPr>
              <w:spacing w:after="0"/>
              <w:rPr>
                <w:rFonts w:ascii="Open Sans" w:hAnsi="Open Sans" w:cs="Open Sans"/>
              </w:rPr>
            </w:pPr>
            <w:r w:rsidRPr="00565A02">
              <w:rPr>
                <w:rFonts w:ascii="Open Sans" w:hAnsi="Open Sans" w:cs="Open Sans"/>
              </w:rPr>
              <w:t xml:space="preserve">Do wskaźnika powinny zostać wliczone zarówno projekty ogólnodostępne, w których sfinansowano koszty racjonalnych usprawnień, jak i te ukierunkowane na zwalczanie i zapobieganie wszelkim formom dyskryminacji w stosunku do osób na nią narażonych, a także zwiększanie dostępności dla osób z niepełnosprawnościami. </w:t>
            </w:r>
          </w:p>
          <w:p w14:paraId="72CDFCB6" w14:textId="77777777" w:rsidR="00085A1C" w:rsidRPr="00565A02" w:rsidRDefault="00085A1C" w:rsidP="00085A1C">
            <w:pPr>
              <w:spacing w:after="0"/>
              <w:rPr>
                <w:rFonts w:ascii="Open Sans" w:hAnsi="Open Sans" w:cs="Open Sans"/>
              </w:rPr>
            </w:pPr>
            <w:r w:rsidRPr="00565A02">
              <w:rPr>
                <w:rFonts w:ascii="Open Sans" w:hAnsi="Open Sans" w:cs="Open Sans"/>
              </w:rPr>
              <w:t>Na poziomie projektu wskaźnik może przyjmować maksymalną wartość 1 - co oznacza jeden projekt, w którym sfinansowano koszty racjonalnych usprawnień dla osób z niepełnosprawnościami. Liczba sfinansowanych racjonalnych usprawnień, w ramach projektu, nie ma znaczenia dla wartości wykazywanej we wskaźniku.</w:t>
            </w:r>
          </w:p>
          <w:p w14:paraId="35117620" w14:textId="6364D551" w:rsidR="00085A1C" w:rsidRPr="0074705B" w:rsidRDefault="00085A1C" w:rsidP="00940D46">
            <w:pPr>
              <w:pStyle w:val="Akapitzlist"/>
              <w:ind w:left="33"/>
              <w:rPr>
                <w:rFonts w:ascii="Open Sans" w:hAnsi="Open Sans" w:cs="Open Sans"/>
                <w:b/>
                <w:bCs/>
                <w:shd w:val="clear" w:color="auto" w:fill="D9D9D9"/>
              </w:rPr>
            </w:pPr>
            <w:r w:rsidRPr="00565A02">
              <w:rPr>
                <w:rFonts w:ascii="Open Sans" w:hAnsi="Open Sans" w:cs="Open Sans"/>
              </w:rPr>
              <w:t>Definicja na podstawie: Wytyczne w zakresie realizacji zasad równościowych w ramach funduszy unijnych na lata 2021-2027.</w:t>
            </w:r>
          </w:p>
        </w:tc>
      </w:tr>
      <w:tr w:rsidR="00085A1C" w:rsidRPr="00125F3C" w14:paraId="0082C365" w14:textId="77777777">
        <w:tc>
          <w:tcPr>
            <w:tcW w:w="8778" w:type="dxa"/>
            <w:shd w:val="clear" w:color="auto" w:fill="D9D9D9"/>
          </w:tcPr>
          <w:p w14:paraId="70B98FD6" w14:textId="77777777" w:rsidR="00915DE4" w:rsidRPr="00940D46" w:rsidRDefault="00085A1C" w:rsidP="00940D46">
            <w:pPr>
              <w:rPr>
                <w:rFonts w:ascii="Open Sans" w:hAnsi="Open Sans" w:cs="Open Sans"/>
                <w:b/>
                <w:bCs/>
                <w:shd w:val="clear" w:color="auto" w:fill="D9D9D9"/>
              </w:rPr>
            </w:pPr>
            <w:r w:rsidRPr="00940D46">
              <w:rPr>
                <w:rFonts w:ascii="Open Sans" w:hAnsi="Open Sans" w:cs="Open Sans"/>
                <w:b/>
                <w:bCs/>
                <w:shd w:val="clear" w:color="auto" w:fill="D9D9D9"/>
              </w:rPr>
              <w:t xml:space="preserve">Nazwa wskaźnika: </w:t>
            </w:r>
          </w:p>
          <w:p w14:paraId="57B61CFC" w14:textId="148C9840" w:rsidR="00085A1C" w:rsidRPr="00940D46" w:rsidRDefault="00085A1C" w:rsidP="00940D46">
            <w:pPr>
              <w:rPr>
                <w:rFonts w:ascii="Open Sans" w:hAnsi="Open Sans" w:cs="Open Sans"/>
                <w:b/>
                <w:bCs/>
                <w:shd w:val="clear" w:color="auto" w:fill="D9D9D9"/>
              </w:rPr>
            </w:pPr>
            <w:r w:rsidRPr="00940D46">
              <w:rPr>
                <w:rFonts w:ascii="Open Sans" w:hAnsi="Open Sans" w:cs="Open Sans"/>
                <w:b/>
                <w:bCs/>
                <w:shd w:val="clear" w:color="auto" w:fill="D9D9D9"/>
              </w:rPr>
              <w:t>Liczba osób z niepełnosprawnościami objętych wsparciem w programie (osoby)</w:t>
            </w:r>
          </w:p>
        </w:tc>
      </w:tr>
      <w:tr w:rsidR="00085A1C" w:rsidRPr="00125F3C" w14:paraId="6EA27181" w14:textId="77777777">
        <w:tc>
          <w:tcPr>
            <w:tcW w:w="8778" w:type="dxa"/>
          </w:tcPr>
          <w:p w14:paraId="16EADB2F" w14:textId="77777777" w:rsidR="00085A1C" w:rsidRPr="006852C9" w:rsidRDefault="00085A1C" w:rsidP="00085A1C">
            <w:pPr>
              <w:tabs>
                <w:tab w:val="left" w:pos="3345"/>
              </w:tabs>
              <w:spacing w:after="0"/>
              <w:rPr>
                <w:rFonts w:ascii="Open Sans" w:hAnsi="Open Sans" w:cs="Open Sans"/>
                <w:b/>
                <w:bCs/>
              </w:rPr>
            </w:pPr>
            <w:r w:rsidRPr="006852C9">
              <w:rPr>
                <w:rFonts w:ascii="Open Sans" w:hAnsi="Open Sans" w:cs="Open Sans"/>
                <w:b/>
                <w:bCs/>
              </w:rPr>
              <w:lastRenderedPageBreak/>
              <w:t>Definicja:</w:t>
            </w:r>
          </w:p>
          <w:p w14:paraId="5D140B2E" w14:textId="5648E16F" w:rsidR="00085A1C" w:rsidRPr="0074705B" w:rsidRDefault="00085A1C" w:rsidP="00085A1C">
            <w:pPr>
              <w:tabs>
                <w:tab w:val="left" w:pos="3345"/>
              </w:tabs>
              <w:spacing w:after="0"/>
              <w:rPr>
                <w:rFonts w:ascii="Open Sans" w:hAnsi="Open Sans" w:cs="Open Sans"/>
              </w:rPr>
            </w:pPr>
            <w:r w:rsidRPr="0074705B">
              <w:rPr>
                <w:rFonts w:ascii="Open Sans" w:hAnsi="Open Sans" w:cs="Open Sans"/>
              </w:rPr>
              <w:t xml:space="preserve">Za osoby z niepełnosprawnościami uznaje się osoby niepełnosprawne w świetle przepisów ustawy z dnia 27 sierpnia 1997 r. o rehabilitacji zawodowej i społecznej oraz zatrudnianiu osób niepełnosprawnych, a także osoby z zaburzeniami psychicznymi, o których mowa w ustawie z dnia 19 sierpnia 1994 r. o ochronie zdrowia psychicznego tj. osoby z odpowiednim orzeczeniem lub innym dokumentem poświadczającym stan zdrowia. </w:t>
            </w:r>
          </w:p>
          <w:p w14:paraId="64FDDE37" w14:textId="77777777" w:rsidR="00085A1C" w:rsidRPr="0074705B" w:rsidRDefault="00085A1C" w:rsidP="00085A1C">
            <w:pPr>
              <w:tabs>
                <w:tab w:val="left" w:pos="3345"/>
              </w:tabs>
              <w:spacing w:after="0"/>
              <w:rPr>
                <w:rFonts w:ascii="Open Sans" w:hAnsi="Open Sans" w:cs="Open Sans"/>
              </w:rPr>
            </w:pPr>
            <w:r w:rsidRPr="0074705B">
              <w:rPr>
                <w:rFonts w:ascii="Open Sans" w:hAnsi="Open Sans" w:cs="Open Sans"/>
              </w:rPr>
              <w:t xml:space="preserve">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rewalidacyjno-wychowawczych wydawane ze względu na niepełnosprawność intelektualną w stopniu głębokim. Orzeczenia uczniów, dzieci lub młodzieży są wydawane przez zespół orzekający działający w publicznej poradni psychologiczno-pedagogicznej, w tym poradni specjalistycznej. </w:t>
            </w:r>
          </w:p>
          <w:p w14:paraId="7A42E381" w14:textId="77777777" w:rsidR="00085A1C" w:rsidRPr="0074705B" w:rsidRDefault="00085A1C" w:rsidP="00085A1C">
            <w:pPr>
              <w:tabs>
                <w:tab w:val="left" w:pos="3345"/>
              </w:tabs>
              <w:spacing w:after="0"/>
              <w:rPr>
                <w:rFonts w:ascii="Open Sans" w:hAnsi="Open Sans" w:cs="Open Sans"/>
              </w:rPr>
            </w:pPr>
            <w:r w:rsidRPr="0074705B">
              <w:rPr>
                <w:rFonts w:ascii="Open Sans" w:hAnsi="Open Sans" w:cs="Open Sans"/>
              </w:rPr>
              <w:t>Przynależność do grupy osób z niepełnosprawnościami określana jest w momencie rozpoczęcia udziału w projekcie, tj. w chwili rozpoczęcia udziału w pierwszej formie wsparcia w projekcie.</w:t>
            </w:r>
          </w:p>
          <w:p w14:paraId="74E280F1" w14:textId="3E965FE7" w:rsidR="00085A1C" w:rsidRPr="0074705B" w:rsidRDefault="00085A1C" w:rsidP="00085A1C">
            <w:pPr>
              <w:tabs>
                <w:tab w:val="left" w:pos="3345"/>
              </w:tabs>
              <w:spacing w:after="0"/>
              <w:rPr>
                <w:rFonts w:ascii="Open Sans" w:hAnsi="Open Sans" w:cs="Open Sans"/>
              </w:rPr>
            </w:pPr>
            <w:r w:rsidRPr="0074705B">
              <w:rPr>
                <w:rFonts w:ascii="Open Sans" w:hAnsi="Open Sans" w:cs="Open Sans"/>
              </w:rPr>
              <w:t>W przypadku, gdy niepełnosprawność jest kryterium umożliwiającym udział w danej interwencji (np. grupa docelowa wskazana została we wniosku o dofinansowanie, kryteriach wyboru projektu lub dokumentach programowych), należy dane pozyskiwać bezpośrednio od wszystkich jej uczestników. W pozostałych przypadkach dane osobowe dot. tej cechy nie muszą być zbierane od poszczególnych uczestników. Wskaźnik należy</w:t>
            </w:r>
            <w:r>
              <w:t xml:space="preserve"> </w:t>
            </w:r>
            <w:r w:rsidRPr="0074705B">
              <w:rPr>
                <w:rFonts w:ascii="Open Sans" w:hAnsi="Open Sans" w:cs="Open Sans"/>
              </w:rPr>
              <w:t xml:space="preserve">jednak monitorować, nawet w przypadku, gdy powiązane z nim dane osobowe nie są zbierane od uczestników. Beneficjent stosuje wtedy szacunki. Najlepiej, by szacunki dotyczące uczestników z niepełnosprawnościami w ogólnej liczbie uczestników w podziale na płeć były uzyskiwane za pomocą metod, które można statystycznie uzasadnić. Jeśli nie jest to możliwe, należy wykorzystać tzw. wiarygodne szacunki (różne metody szacowania opisano w załączniku do Wytycznych monitorowania). Wybraną metodę szacowania należy udokumentować. Uwaga: w danym projekcie może być stosowana wyłącznie jedna metoda monitorowania tego wskaźnika tj. szacowanie lub zbieranie danych osobowych dot. tego wskaźnika od uczestników. </w:t>
            </w:r>
          </w:p>
          <w:p w14:paraId="1FC1F360" w14:textId="30799729" w:rsidR="00085A1C" w:rsidRPr="00125F3C" w:rsidRDefault="00085A1C" w:rsidP="00085A1C">
            <w:pPr>
              <w:tabs>
                <w:tab w:val="left" w:pos="3345"/>
              </w:tabs>
              <w:spacing w:after="0"/>
              <w:rPr>
                <w:rFonts w:ascii="Open Sans" w:hAnsi="Open Sans" w:cs="Open Sans"/>
              </w:rPr>
            </w:pPr>
            <w:r w:rsidRPr="0074705B">
              <w:rPr>
                <w:rFonts w:ascii="Open Sans" w:hAnsi="Open Sans" w:cs="Open Sans"/>
              </w:rPr>
              <w:t>Zasady dotyczące możliwości wykorzystania wiarygodnych szacunków przez beneficjentów w danym naborze określane są przez właściwą dla programu Instytucję Zarządzającą.</w:t>
            </w:r>
          </w:p>
        </w:tc>
      </w:tr>
      <w:tr w:rsidR="00085A1C" w:rsidRPr="00125F3C" w14:paraId="5A5E8F33" w14:textId="77777777">
        <w:tc>
          <w:tcPr>
            <w:tcW w:w="8778" w:type="dxa"/>
            <w:shd w:val="clear" w:color="auto" w:fill="D9D9D9"/>
          </w:tcPr>
          <w:p w14:paraId="4337B22C" w14:textId="77777777" w:rsidR="00915DE4" w:rsidRPr="00940D46" w:rsidRDefault="00085A1C" w:rsidP="00940D46">
            <w:pPr>
              <w:spacing w:after="0"/>
              <w:rPr>
                <w:rFonts w:ascii="Open Sans" w:hAnsi="Open Sans" w:cs="Open Sans"/>
                <w:b/>
                <w:bCs/>
              </w:rPr>
            </w:pPr>
            <w:r w:rsidRPr="00940D46">
              <w:rPr>
                <w:rFonts w:ascii="Open Sans" w:hAnsi="Open Sans" w:cs="Open Sans"/>
                <w:b/>
                <w:bCs/>
              </w:rPr>
              <w:t>Nazwa wskaźnika:</w:t>
            </w:r>
          </w:p>
          <w:p w14:paraId="68E95494" w14:textId="7B9D1EA3" w:rsidR="00085A1C" w:rsidRPr="00940D46" w:rsidRDefault="00085A1C" w:rsidP="00940D46">
            <w:pPr>
              <w:spacing w:after="0"/>
              <w:rPr>
                <w:rFonts w:ascii="Open Sans" w:hAnsi="Open Sans" w:cs="Open Sans"/>
                <w:b/>
                <w:bCs/>
              </w:rPr>
            </w:pPr>
            <w:r w:rsidRPr="00940D46">
              <w:rPr>
                <w:rFonts w:ascii="Open Sans" w:hAnsi="Open Sans" w:cs="Open Sans"/>
                <w:b/>
                <w:bCs/>
              </w:rPr>
              <w:t>Liczba osób z krajów trzecich objętych wsparciem w programie</w:t>
            </w:r>
            <w:r w:rsidR="00915DE4" w:rsidRPr="00940D46">
              <w:rPr>
                <w:rFonts w:ascii="Open Sans" w:hAnsi="Open Sans" w:cs="Open Sans"/>
                <w:b/>
                <w:bCs/>
              </w:rPr>
              <w:t xml:space="preserve"> (osoby)</w:t>
            </w:r>
          </w:p>
        </w:tc>
      </w:tr>
      <w:tr w:rsidR="00085A1C" w:rsidRPr="00125F3C" w14:paraId="617A5BE3" w14:textId="77777777">
        <w:tc>
          <w:tcPr>
            <w:tcW w:w="8778" w:type="dxa"/>
          </w:tcPr>
          <w:p w14:paraId="75B5703B" w14:textId="77777777" w:rsidR="00085A1C" w:rsidRPr="006852C9" w:rsidRDefault="00085A1C" w:rsidP="00085A1C">
            <w:pPr>
              <w:spacing w:after="0"/>
              <w:rPr>
                <w:rFonts w:ascii="Open Sans" w:hAnsi="Open Sans" w:cs="Open Sans"/>
                <w:b/>
                <w:bCs/>
              </w:rPr>
            </w:pPr>
            <w:r w:rsidRPr="006852C9">
              <w:rPr>
                <w:rFonts w:ascii="Open Sans" w:hAnsi="Open Sans" w:cs="Open Sans"/>
                <w:b/>
                <w:bCs/>
              </w:rPr>
              <w:t>Definicja:</w:t>
            </w:r>
          </w:p>
          <w:p w14:paraId="4C9F78BA" w14:textId="77777777" w:rsidR="00085A1C" w:rsidRPr="006852C9" w:rsidRDefault="00085A1C" w:rsidP="00085A1C">
            <w:pPr>
              <w:spacing w:after="0"/>
              <w:rPr>
                <w:rFonts w:ascii="Open Sans" w:hAnsi="Open Sans" w:cs="Open Sans"/>
              </w:rPr>
            </w:pPr>
            <w:r w:rsidRPr="006852C9">
              <w:rPr>
                <w:rFonts w:ascii="Open Sans" w:hAnsi="Open Sans" w:cs="Open Sans"/>
              </w:rPr>
              <w:t xml:space="preserve">Osoby, które są obywatelami krajów spoza UE. Do wskaźnika wlicza się też bezpaństwowców zgodnie z Konwencją o statusie bezpaństwowców z 1954 r. i osoby bez ustalonego obywatelstwa. </w:t>
            </w:r>
          </w:p>
          <w:p w14:paraId="1CE743A0" w14:textId="77777777" w:rsidR="00085A1C" w:rsidRPr="006852C9" w:rsidRDefault="00085A1C" w:rsidP="00085A1C">
            <w:pPr>
              <w:spacing w:after="0"/>
              <w:rPr>
                <w:rFonts w:ascii="Open Sans" w:hAnsi="Open Sans" w:cs="Open Sans"/>
              </w:rPr>
            </w:pPr>
            <w:r w:rsidRPr="006852C9">
              <w:rPr>
                <w:rFonts w:ascii="Open Sans" w:hAnsi="Open Sans" w:cs="Open Sans"/>
              </w:rPr>
              <w:t>Przynależność do grupy osób z krajów trzecich określana jest w momencie rozpoczęcia udziału w projekcie, tj. w chwili rozpoczęcia udziału w pierwszej formie wsparcia w projekcie.</w:t>
            </w:r>
          </w:p>
          <w:p w14:paraId="3538DCC6" w14:textId="6F1A129C" w:rsidR="00085A1C" w:rsidRPr="00125F3C" w:rsidRDefault="00085A1C" w:rsidP="00085A1C">
            <w:pPr>
              <w:spacing w:after="0"/>
              <w:rPr>
                <w:rFonts w:ascii="Open Sans" w:hAnsi="Open Sans" w:cs="Open Sans"/>
              </w:rPr>
            </w:pPr>
            <w:r w:rsidRPr="006852C9">
              <w:rPr>
                <w:rFonts w:ascii="Open Sans" w:hAnsi="Open Sans" w:cs="Open Sans"/>
              </w:rPr>
              <w:t>Głównym źródłem danych do monitorowania wskaźników wspólnych na poziomie programu są dane uczestników projektów.</w:t>
            </w:r>
          </w:p>
        </w:tc>
      </w:tr>
      <w:tr w:rsidR="00085A1C" w:rsidRPr="00125F3C" w14:paraId="37A0897A" w14:textId="77777777">
        <w:tc>
          <w:tcPr>
            <w:tcW w:w="8778" w:type="dxa"/>
            <w:shd w:val="clear" w:color="auto" w:fill="D9D9D9"/>
          </w:tcPr>
          <w:p w14:paraId="7EB8A238" w14:textId="77777777" w:rsidR="00915DE4" w:rsidRPr="00940D46" w:rsidRDefault="00085A1C" w:rsidP="00940D46">
            <w:pPr>
              <w:spacing w:after="0"/>
              <w:rPr>
                <w:rFonts w:ascii="Open Sans" w:hAnsi="Open Sans" w:cs="Open Sans"/>
                <w:b/>
                <w:bCs/>
              </w:rPr>
            </w:pPr>
            <w:r w:rsidRPr="00940D46">
              <w:rPr>
                <w:rFonts w:ascii="Open Sans" w:hAnsi="Open Sans" w:cs="Open Sans"/>
                <w:b/>
                <w:bCs/>
              </w:rPr>
              <w:lastRenderedPageBreak/>
              <w:t xml:space="preserve">Nazwa wskaźnika: </w:t>
            </w:r>
          </w:p>
          <w:p w14:paraId="2E240A01" w14:textId="21B6D93C" w:rsidR="00085A1C" w:rsidRPr="00940D46" w:rsidRDefault="00085A1C" w:rsidP="00940D46">
            <w:pPr>
              <w:spacing w:after="0"/>
              <w:rPr>
                <w:rFonts w:ascii="Open Sans" w:hAnsi="Open Sans" w:cs="Open Sans"/>
                <w:b/>
                <w:bCs/>
              </w:rPr>
            </w:pPr>
            <w:r w:rsidRPr="00940D46">
              <w:rPr>
                <w:rFonts w:ascii="Open Sans" w:hAnsi="Open Sans" w:cs="Open Sans"/>
                <w:b/>
                <w:bCs/>
              </w:rPr>
              <w:t>Liczba osób obcego pochodzenia objętych wsparciem w programie</w:t>
            </w:r>
            <w:r w:rsidR="00915DE4" w:rsidRPr="00940D46">
              <w:rPr>
                <w:rFonts w:ascii="Open Sans" w:hAnsi="Open Sans" w:cs="Open Sans"/>
                <w:b/>
                <w:bCs/>
              </w:rPr>
              <w:t xml:space="preserve"> (osoby)</w:t>
            </w:r>
          </w:p>
        </w:tc>
      </w:tr>
      <w:tr w:rsidR="00085A1C" w:rsidRPr="00125F3C" w14:paraId="73BBCFC2" w14:textId="77777777">
        <w:tc>
          <w:tcPr>
            <w:tcW w:w="8778" w:type="dxa"/>
          </w:tcPr>
          <w:p w14:paraId="24C6E13E" w14:textId="77777777" w:rsidR="00085A1C" w:rsidRPr="00125F3C" w:rsidRDefault="00085A1C" w:rsidP="00085A1C">
            <w:pPr>
              <w:spacing w:after="0"/>
              <w:rPr>
                <w:rFonts w:ascii="Open Sans" w:hAnsi="Open Sans" w:cs="Open Sans"/>
                <w:b/>
                <w:bCs/>
              </w:rPr>
            </w:pPr>
            <w:r w:rsidRPr="00125F3C">
              <w:rPr>
                <w:rFonts w:ascii="Open Sans" w:hAnsi="Open Sans" w:cs="Open Sans"/>
                <w:b/>
                <w:bCs/>
              </w:rPr>
              <w:t>Definicja:</w:t>
            </w:r>
          </w:p>
          <w:p w14:paraId="2099E50E" w14:textId="77777777" w:rsidR="00085A1C" w:rsidRPr="006852C9" w:rsidRDefault="00085A1C" w:rsidP="00085A1C">
            <w:pPr>
              <w:spacing w:after="0"/>
              <w:rPr>
                <w:rFonts w:ascii="Open Sans" w:hAnsi="Open Sans" w:cs="Open Sans"/>
              </w:rPr>
            </w:pPr>
            <w:r w:rsidRPr="006852C9">
              <w:rPr>
                <w:rFonts w:ascii="Open Sans" w:hAnsi="Open Sans" w:cs="Open Sans"/>
              </w:rPr>
              <w:t xml:space="preserve">Osoby obcego pochodzenia to cudzoziemcy - każda osoba, która nie posiada polskiego obywatelstwa, bez względu na fakt posiadania lub nie obywatelstwa (obywatelstw) innych krajów. </w:t>
            </w:r>
          </w:p>
          <w:p w14:paraId="4AF50F65" w14:textId="77777777" w:rsidR="00085A1C" w:rsidRPr="006852C9" w:rsidRDefault="00085A1C" w:rsidP="00085A1C">
            <w:pPr>
              <w:spacing w:after="0"/>
              <w:rPr>
                <w:rFonts w:ascii="Open Sans" w:hAnsi="Open Sans" w:cs="Open Sans"/>
              </w:rPr>
            </w:pPr>
            <w:r w:rsidRPr="006852C9">
              <w:rPr>
                <w:rFonts w:ascii="Open Sans" w:hAnsi="Open Sans" w:cs="Open Sans"/>
              </w:rPr>
              <w:t>Wskaźnik nie obejmuje osób należących do mniejszości, których udział w projektach monitorowany jest wskaźnikiem liczba osób należących do mniejszości, w tym społeczności marginalizowanych takich jak Romowie, objętych wsparciem w programie.</w:t>
            </w:r>
          </w:p>
          <w:p w14:paraId="365C7035" w14:textId="77777777" w:rsidR="00085A1C" w:rsidRPr="006852C9" w:rsidRDefault="00085A1C" w:rsidP="00085A1C">
            <w:pPr>
              <w:spacing w:after="0"/>
              <w:rPr>
                <w:rFonts w:ascii="Open Sans" w:hAnsi="Open Sans" w:cs="Open Sans"/>
              </w:rPr>
            </w:pPr>
            <w:r w:rsidRPr="006852C9">
              <w:rPr>
                <w:rFonts w:ascii="Open Sans" w:hAnsi="Open Sans" w:cs="Open Sans"/>
              </w:rPr>
              <w:t>Przynależność do grupy osób obcego pochodzenia określana jest w momencie rozpoczęcia udziału w projekcie, tj. w chwili rozpoczęcia udziału w pierwszej formie wsparcia w projekcie.</w:t>
            </w:r>
          </w:p>
          <w:p w14:paraId="60E60788" w14:textId="134964EB" w:rsidR="00085A1C" w:rsidRPr="00125F3C" w:rsidRDefault="00085A1C" w:rsidP="00085A1C">
            <w:pPr>
              <w:spacing w:after="0"/>
              <w:rPr>
                <w:rFonts w:ascii="Open Sans" w:hAnsi="Open Sans" w:cs="Open Sans"/>
              </w:rPr>
            </w:pPr>
            <w:r w:rsidRPr="006852C9">
              <w:rPr>
                <w:rFonts w:ascii="Open Sans" w:hAnsi="Open Sans" w:cs="Open Sans"/>
              </w:rPr>
              <w:t>Głównym źródłem danych do monitorowania wskaźników wspólnych na poziomie programu są dane uczestników projektów.</w:t>
            </w:r>
          </w:p>
        </w:tc>
      </w:tr>
      <w:tr w:rsidR="00085A1C" w:rsidRPr="00125F3C" w14:paraId="2E8F3F87" w14:textId="77777777">
        <w:tc>
          <w:tcPr>
            <w:tcW w:w="8778" w:type="dxa"/>
            <w:shd w:val="clear" w:color="auto" w:fill="D9D9D9"/>
          </w:tcPr>
          <w:p w14:paraId="7A4FC470" w14:textId="77777777" w:rsidR="00915DE4" w:rsidRPr="00940D46" w:rsidRDefault="00085A1C" w:rsidP="00940D46">
            <w:pPr>
              <w:spacing w:after="0"/>
              <w:rPr>
                <w:rFonts w:ascii="Open Sans" w:hAnsi="Open Sans" w:cs="Open Sans"/>
                <w:b/>
                <w:bCs/>
              </w:rPr>
            </w:pPr>
            <w:r w:rsidRPr="00940D46">
              <w:rPr>
                <w:rFonts w:ascii="Open Sans" w:hAnsi="Open Sans" w:cs="Open Sans"/>
                <w:b/>
                <w:bCs/>
              </w:rPr>
              <w:t xml:space="preserve">Nazwa wskaźnika: </w:t>
            </w:r>
          </w:p>
          <w:p w14:paraId="071E4023" w14:textId="4E1F95C2" w:rsidR="00085A1C" w:rsidRPr="00940D46" w:rsidRDefault="00085A1C" w:rsidP="00940D46">
            <w:pPr>
              <w:spacing w:after="0"/>
              <w:rPr>
                <w:rFonts w:ascii="Open Sans" w:hAnsi="Open Sans" w:cs="Open Sans"/>
                <w:b/>
                <w:bCs/>
              </w:rPr>
            </w:pPr>
            <w:r w:rsidRPr="00940D46">
              <w:rPr>
                <w:rFonts w:ascii="Open Sans" w:hAnsi="Open Sans" w:cs="Open Sans"/>
                <w:b/>
                <w:bCs/>
              </w:rPr>
              <w:t>Liczba osób należących do mniejszości, w tym społeczności marginalizowanych takich jak Romowie, objętych wsparciem w programie</w:t>
            </w:r>
            <w:r w:rsidR="00915DE4" w:rsidRPr="00940D46">
              <w:rPr>
                <w:rFonts w:ascii="Open Sans" w:hAnsi="Open Sans" w:cs="Open Sans"/>
                <w:b/>
                <w:bCs/>
              </w:rPr>
              <w:t xml:space="preserve"> (osoby)</w:t>
            </w:r>
          </w:p>
        </w:tc>
      </w:tr>
      <w:tr w:rsidR="00085A1C" w:rsidRPr="00125F3C" w14:paraId="44795A86" w14:textId="77777777">
        <w:tc>
          <w:tcPr>
            <w:tcW w:w="8778" w:type="dxa"/>
          </w:tcPr>
          <w:p w14:paraId="4884FC74" w14:textId="77777777" w:rsidR="00085A1C" w:rsidRPr="00125F3C" w:rsidRDefault="00085A1C" w:rsidP="00085A1C">
            <w:pPr>
              <w:suppressAutoHyphens w:val="0"/>
              <w:spacing w:after="0"/>
              <w:rPr>
                <w:rFonts w:ascii="Open Sans" w:hAnsi="Open Sans" w:cs="Open Sans"/>
                <w:b/>
                <w:bCs/>
              </w:rPr>
            </w:pPr>
            <w:r w:rsidRPr="00125F3C">
              <w:rPr>
                <w:rFonts w:ascii="Open Sans" w:hAnsi="Open Sans" w:cs="Open Sans"/>
                <w:b/>
                <w:bCs/>
              </w:rPr>
              <w:t>Definicja:</w:t>
            </w:r>
          </w:p>
          <w:p w14:paraId="0D98DEB2" w14:textId="77777777" w:rsidR="00085A1C" w:rsidRPr="006852C9" w:rsidRDefault="00085A1C" w:rsidP="00085A1C">
            <w:pPr>
              <w:suppressAutoHyphens w:val="0"/>
              <w:spacing w:after="0"/>
              <w:rPr>
                <w:rFonts w:ascii="Open Sans" w:hAnsi="Open Sans" w:cs="Open Sans"/>
              </w:rPr>
            </w:pPr>
            <w:r w:rsidRPr="006852C9">
              <w:rPr>
                <w:rFonts w:ascii="Open Sans" w:hAnsi="Open Sans" w:cs="Open Sans"/>
              </w:rPr>
              <w:t>Wskaźnik obejmuje osoby należące do mniejszości narodowych i etnicznych biorące udział w projektach EFS+.</w:t>
            </w:r>
          </w:p>
          <w:p w14:paraId="3CA4040B" w14:textId="77777777" w:rsidR="00085A1C" w:rsidRPr="006852C9" w:rsidRDefault="00085A1C" w:rsidP="00085A1C">
            <w:pPr>
              <w:suppressAutoHyphens w:val="0"/>
              <w:spacing w:after="0"/>
              <w:rPr>
                <w:rFonts w:ascii="Open Sans" w:hAnsi="Open Sans" w:cs="Open Sans"/>
              </w:rPr>
            </w:pPr>
            <w:r w:rsidRPr="006852C9">
              <w:rPr>
                <w:rFonts w:ascii="Open Sans" w:hAnsi="Open Sans" w:cs="Open Sans"/>
              </w:rPr>
              <w:t>Zgodnie z prawem krajowym mniejszości narodowe to mniejszość: białoruska, czeska, litewska, niemiecka, ormiańska, rosyjska, słowacka, ukraińska, żydowska. Mniejszości etniczne: karaimska, łemkowska, romska, tatarska.</w:t>
            </w:r>
          </w:p>
          <w:p w14:paraId="7B3BE85E" w14:textId="09654BA8" w:rsidR="00085A1C" w:rsidRPr="006852C9" w:rsidRDefault="00085A1C" w:rsidP="00085A1C">
            <w:pPr>
              <w:suppressAutoHyphens w:val="0"/>
              <w:spacing w:after="0"/>
              <w:rPr>
                <w:rFonts w:ascii="Open Sans" w:hAnsi="Open Sans" w:cs="Open Sans"/>
              </w:rPr>
            </w:pPr>
            <w:r w:rsidRPr="006852C9">
              <w:rPr>
                <w:rFonts w:ascii="Open Sans" w:hAnsi="Open Sans" w:cs="Open Sans"/>
              </w:rPr>
              <w:t>Definicja opracowana na podstawie ustawy z dnia 6 stycznia 2005 r. o</w:t>
            </w:r>
            <w:r>
              <w:rPr>
                <w:rFonts w:ascii="Open Sans" w:hAnsi="Open Sans" w:cs="Open Sans"/>
              </w:rPr>
              <w:t> </w:t>
            </w:r>
            <w:r w:rsidRPr="006852C9">
              <w:rPr>
                <w:rFonts w:ascii="Open Sans" w:hAnsi="Open Sans" w:cs="Open Sans"/>
              </w:rPr>
              <w:t>mniejszościach narodowych i etnicznych oraz o języku regionalnym.</w:t>
            </w:r>
          </w:p>
          <w:p w14:paraId="444E5E33" w14:textId="77777777" w:rsidR="00085A1C" w:rsidRPr="006852C9" w:rsidRDefault="00085A1C" w:rsidP="00085A1C">
            <w:pPr>
              <w:suppressAutoHyphens w:val="0"/>
              <w:spacing w:after="0"/>
              <w:rPr>
                <w:rFonts w:ascii="Open Sans" w:hAnsi="Open Sans" w:cs="Open Sans"/>
              </w:rPr>
            </w:pPr>
            <w:r w:rsidRPr="006852C9">
              <w:rPr>
                <w:rFonts w:ascii="Open Sans" w:hAnsi="Open Sans" w:cs="Open Sans"/>
              </w:rPr>
              <w:t>Przynależność do grupy osób należących do mniejszości określana jest w momencie rozpoczęcia udziału w projekcie, tj. w chwili rozpoczęcia udziału w pierwszej formie wsparcia w projekcie.</w:t>
            </w:r>
          </w:p>
          <w:p w14:paraId="596879A2" w14:textId="77777777" w:rsidR="00085A1C" w:rsidRPr="006852C9" w:rsidRDefault="00085A1C" w:rsidP="00085A1C">
            <w:pPr>
              <w:suppressAutoHyphens w:val="0"/>
              <w:spacing w:after="0"/>
              <w:rPr>
                <w:rFonts w:ascii="Open Sans" w:hAnsi="Open Sans" w:cs="Open Sans"/>
              </w:rPr>
            </w:pPr>
            <w:r w:rsidRPr="006852C9">
              <w:rPr>
                <w:rFonts w:ascii="Open Sans" w:hAnsi="Open Sans" w:cs="Open Sans"/>
              </w:rPr>
              <w:t>W przypadku, gdy przynależność do mniejszości jest kryterium umożliwiającym udział w danej interwencji (np. grupa docelowa wskazana została we wniosku o dofinansowanie, kryteriach wyboru projektu lub dokumentach programowych), należy dane pozyskiwać bezpośrednio od wszystkich jej uczestników. W pozostałych przypadkach dane osobowe dot. tej cechy nie muszą być zbierane od poszczególnych uczestników. Wskaźnik należy jednak monitorować, nawet w przypadku, gdy powiązane z nim dane osobowe nie są zbierane od uczestników. Beneficjent stosuje wtedy szacunki. Najlepiej, by szacunki dotyczące uczestników należących do mniejszości w ogólnej liczbie uczestników w podziale na płeć były uzyskiwane za pomocą metod, które można statystycznie uzasadnić. Jeśli nie jest to możliwe, należy wykorzystać tzw. wiarygodne szacunki (różne metody szacowania opisano w załączniku do Wytycznych). Wybraną metodę szacowania należy udokumentować. Uwaga: w danym projekcie może być stosowana wyłącznie jedna metoda monitorowania tego wskaźnika tj.</w:t>
            </w:r>
            <w:r>
              <w:rPr>
                <w:rFonts w:ascii="Open Sans" w:hAnsi="Open Sans" w:cs="Open Sans"/>
              </w:rPr>
              <w:t xml:space="preserve"> </w:t>
            </w:r>
            <w:r w:rsidRPr="006852C9">
              <w:rPr>
                <w:rFonts w:ascii="Open Sans" w:hAnsi="Open Sans" w:cs="Open Sans"/>
              </w:rPr>
              <w:t>szacowanie lub zbieranie danych osobowych dot. tego wskaźnika od uczestników.</w:t>
            </w:r>
          </w:p>
          <w:p w14:paraId="0631EDB8" w14:textId="1829FD2C" w:rsidR="00085A1C" w:rsidRPr="00125F3C" w:rsidRDefault="00085A1C" w:rsidP="00085A1C">
            <w:pPr>
              <w:suppressAutoHyphens w:val="0"/>
              <w:spacing w:after="0"/>
              <w:rPr>
                <w:rFonts w:ascii="Open Sans" w:hAnsi="Open Sans" w:cs="Open Sans"/>
              </w:rPr>
            </w:pPr>
            <w:r w:rsidRPr="006852C9">
              <w:rPr>
                <w:rFonts w:ascii="Open Sans" w:hAnsi="Open Sans" w:cs="Open Sans"/>
              </w:rPr>
              <w:lastRenderedPageBreak/>
              <w:t>Zasady dotyczące możliwości wykorzystania wiarygodnych szacunków przez beneficjentów w danym naborze określane są przez właściwą dla programu Instytucję Zarządzającą</w:t>
            </w:r>
            <w:r>
              <w:rPr>
                <w:rFonts w:ascii="Open Sans" w:hAnsi="Open Sans" w:cs="Open Sans"/>
              </w:rPr>
              <w:t>.</w:t>
            </w:r>
          </w:p>
        </w:tc>
      </w:tr>
      <w:tr w:rsidR="00085A1C" w:rsidRPr="00125F3C" w14:paraId="5B137541" w14:textId="77777777">
        <w:tc>
          <w:tcPr>
            <w:tcW w:w="8778" w:type="dxa"/>
            <w:shd w:val="clear" w:color="auto" w:fill="D9D9D9"/>
          </w:tcPr>
          <w:p w14:paraId="5CE41FD4" w14:textId="77777777" w:rsidR="00915DE4" w:rsidRPr="00791C4F" w:rsidRDefault="00085A1C" w:rsidP="00791C4F">
            <w:pPr>
              <w:spacing w:after="0"/>
              <w:rPr>
                <w:rFonts w:ascii="Open Sans" w:hAnsi="Open Sans" w:cs="Open Sans"/>
                <w:b/>
                <w:bCs/>
              </w:rPr>
            </w:pPr>
            <w:r w:rsidRPr="00791C4F">
              <w:rPr>
                <w:rFonts w:ascii="Open Sans" w:hAnsi="Open Sans" w:cs="Open Sans"/>
                <w:b/>
                <w:bCs/>
              </w:rPr>
              <w:lastRenderedPageBreak/>
              <w:t xml:space="preserve">Nazwa wskaźnika: </w:t>
            </w:r>
          </w:p>
          <w:p w14:paraId="7E92A6BC" w14:textId="3E79ACBA" w:rsidR="00085A1C" w:rsidRPr="00791C4F" w:rsidRDefault="00085A1C" w:rsidP="00791C4F">
            <w:pPr>
              <w:spacing w:after="0"/>
              <w:rPr>
                <w:rFonts w:ascii="Open Sans" w:hAnsi="Open Sans" w:cs="Open Sans"/>
                <w:b/>
                <w:bCs/>
              </w:rPr>
            </w:pPr>
            <w:r w:rsidRPr="00791C4F">
              <w:rPr>
                <w:rFonts w:ascii="Open Sans" w:hAnsi="Open Sans" w:cs="Open Sans"/>
                <w:b/>
                <w:bCs/>
              </w:rPr>
              <w:t>Liczba osób w kryzysie bezdomności lub dotkniętych wykluczeniem z dostępu do mieszkań, objętych wsparciem w programie (osoby)</w:t>
            </w:r>
          </w:p>
        </w:tc>
      </w:tr>
      <w:tr w:rsidR="00085A1C" w:rsidRPr="00125F3C" w14:paraId="77D226E5" w14:textId="77777777">
        <w:tc>
          <w:tcPr>
            <w:tcW w:w="8778" w:type="dxa"/>
          </w:tcPr>
          <w:p w14:paraId="0654E9E0" w14:textId="77777777" w:rsidR="00085A1C" w:rsidRPr="00A91557" w:rsidRDefault="00085A1C" w:rsidP="00085A1C">
            <w:pPr>
              <w:suppressAutoHyphens w:val="0"/>
              <w:spacing w:after="0"/>
              <w:rPr>
                <w:rFonts w:ascii="Open Sans" w:hAnsi="Open Sans" w:cs="Open Sans"/>
                <w:b/>
                <w:bCs/>
              </w:rPr>
            </w:pPr>
            <w:r w:rsidRPr="00A91557">
              <w:rPr>
                <w:rFonts w:ascii="Open Sans" w:hAnsi="Open Sans" w:cs="Open Sans"/>
                <w:b/>
                <w:bCs/>
              </w:rPr>
              <w:t>Definicja:</w:t>
            </w:r>
          </w:p>
          <w:p w14:paraId="029CDAA5" w14:textId="77777777" w:rsidR="00085A1C" w:rsidRPr="00A91557" w:rsidRDefault="00085A1C" w:rsidP="00085A1C">
            <w:pPr>
              <w:suppressAutoHyphens w:val="0"/>
              <w:spacing w:after="0"/>
              <w:rPr>
                <w:rFonts w:ascii="Open Sans" w:hAnsi="Open Sans" w:cs="Open Sans"/>
              </w:rPr>
            </w:pPr>
            <w:r w:rsidRPr="00A91557">
              <w:rPr>
                <w:rFonts w:ascii="Open Sans" w:hAnsi="Open Sans" w:cs="Open Sans"/>
              </w:rPr>
              <w:t>We wskaźniku wykazywane są osoby w kryzysie bezdomności lub dotknięte wykluczeniem z dostępu do mieszkań.</w:t>
            </w:r>
          </w:p>
          <w:p w14:paraId="567C9C1F" w14:textId="77777777" w:rsidR="00085A1C" w:rsidRPr="00A91557" w:rsidRDefault="00085A1C" w:rsidP="00085A1C">
            <w:pPr>
              <w:suppressAutoHyphens w:val="0"/>
              <w:spacing w:after="0"/>
              <w:rPr>
                <w:rFonts w:ascii="Open Sans" w:hAnsi="Open Sans" w:cs="Open Sans"/>
              </w:rPr>
            </w:pPr>
            <w:r w:rsidRPr="00A91557">
              <w:rPr>
                <w:rFonts w:ascii="Open Sans" w:hAnsi="Open Sans" w:cs="Open Sans"/>
              </w:rPr>
              <w:t xml:space="preserve">Bezdomność i wykluczenie mieszkaniowe definiowane są zgodnie z Europejską typologią bezdomności i wykluczenia mieszkaniowego ETHOS, w której wskazuje się okoliczności życia w bezdomności lub ekstremalne formy wykluczenia mieszkaniowego oraz ustawą z dnia 12 marca 2004 r.  o pomocy społecznej: </w:t>
            </w:r>
          </w:p>
          <w:p w14:paraId="057E233D" w14:textId="77777777" w:rsidR="00085A1C" w:rsidRPr="00A91557" w:rsidRDefault="00085A1C" w:rsidP="00085A1C">
            <w:pPr>
              <w:pStyle w:val="Akapitzlist"/>
              <w:numPr>
                <w:ilvl w:val="0"/>
                <w:numId w:val="129"/>
              </w:numPr>
              <w:tabs>
                <w:tab w:val="left" w:pos="306"/>
              </w:tabs>
              <w:suppressAutoHyphens w:val="0"/>
              <w:spacing w:after="0"/>
              <w:ind w:left="317" w:hanging="317"/>
              <w:rPr>
                <w:rFonts w:ascii="Open Sans" w:hAnsi="Open Sans" w:cs="Open Sans"/>
              </w:rPr>
            </w:pPr>
            <w:r w:rsidRPr="00A91557">
              <w:rPr>
                <w:rFonts w:ascii="Open Sans" w:hAnsi="Open Sans" w:cs="Open Sans"/>
              </w:rPr>
              <w:t>Bez dachu nad głową, w tym osoby żyjące w przestrzeni publicznej lub zakwaterowane interwencyjnie;</w:t>
            </w:r>
          </w:p>
          <w:p w14:paraId="531A9AB3" w14:textId="77777777" w:rsidR="00085A1C" w:rsidRPr="00A91557" w:rsidRDefault="00085A1C" w:rsidP="00085A1C">
            <w:pPr>
              <w:pStyle w:val="Akapitzlist"/>
              <w:numPr>
                <w:ilvl w:val="0"/>
                <w:numId w:val="129"/>
              </w:numPr>
              <w:tabs>
                <w:tab w:val="left" w:pos="306"/>
              </w:tabs>
              <w:suppressAutoHyphens w:val="0"/>
              <w:spacing w:after="0"/>
              <w:ind w:left="317" w:hanging="317"/>
              <w:rPr>
                <w:rFonts w:ascii="Open Sans" w:hAnsi="Open Sans" w:cs="Open Sans"/>
              </w:rPr>
            </w:pPr>
            <w:r w:rsidRPr="00A91557">
              <w:rPr>
                <w:rFonts w:ascii="Open Sans" w:hAnsi="Open Sans" w:cs="Open Sans"/>
              </w:rPr>
              <w:t xml:space="preserve">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3EADA011" w14:textId="77777777" w:rsidR="00085A1C" w:rsidRPr="00A91557" w:rsidRDefault="00085A1C" w:rsidP="00085A1C">
            <w:pPr>
              <w:pStyle w:val="Akapitzlist"/>
              <w:numPr>
                <w:ilvl w:val="0"/>
                <w:numId w:val="129"/>
              </w:numPr>
              <w:tabs>
                <w:tab w:val="left" w:pos="306"/>
              </w:tabs>
              <w:suppressAutoHyphens w:val="0"/>
              <w:spacing w:after="0"/>
              <w:ind w:left="317" w:hanging="317"/>
              <w:rPr>
                <w:rFonts w:ascii="Open Sans" w:hAnsi="Open Sans" w:cs="Open Sans"/>
              </w:rPr>
            </w:pPr>
            <w:r w:rsidRPr="00A91557">
              <w:rPr>
                <w:rFonts w:ascii="Open Sans" w:hAnsi="Open Sans" w:cs="Open Sans"/>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25E27A41" w14:textId="77777777" w:rsidR="00085A1C" w:rsidRPr="00A91557" w:rsidRDefault="00085A1C" w:rsidP="00085A1C">
            <w:pPr>
              <w:pStyle w:val="Akapitzlist"/>
              <w:numPr>
                <w:ilvl w:val="0"/>
                <w:numId w:val="129"/>
              </w:numPr>
              <w:tabs>
                <w:tab w:val="left" w:pos="306"/>
              </w:tabs>
              <w:suppressAutoHyphens w:val="0"/>
              <w:spacing w:after="0"/>
              <w:ind w:left="317" w:hanging="317"/>
              <w:rPr>
                <w:rFonts w:ascii="Open Sans" w:hAnsi="Open Sans" w:cs="Open Sans"/>
              </w:rPr>
            </w:pPr>
            <w:r w:rsidRPr="00A91557">
              <w:rPr>
                <w:rFonts w:ascii="Open Sans" w:hAnsi="Open Sans" w:cs="Open Sans"/>
              </w:rPr>
              <w:t>Nieodpowiednie warunki mieszkaniowe, w tym osoby zamieszkujące konstrukcje tymczasowe/nietrwałe, mieszkania substandardowe - lokale nienadające się do zamieszkania wg standardu krajowego, w warunkach skrajnego przeludnienia;</w:t>
            </w:r>
          </w:p>
          <w:p w14:paraId="7C78CD6D" w14:textId="77777777" w:rsidR="00085A1C" w:rsidRPr="00A91557" w:rsidRDefault="00085A1C" w:rsidP="00085A1C">
            <w:pPr>
              <w:pStyle w:val="Akapitzlist"/>
              <w:numPr>
                <w:ilvl w:val="0"/>
                <w:numId w:val="129"/>
              </w:numPr>
              <w:tabs>
                <w:tab w:val="left" w:pos="306"/>
              </w:tabs>
              <w:suppressAutoHyphens w:val="0"/>
              <w:spacing w:after="0"/>
              <w:ind w:left="317" w:hanging="317"/>
              <w:rPr>
                <w:rFonts w:ascii="Open Sans" w:hAnsi="Open Sans" w:cs="Open Sans"/>
              </w:rPr>
            </w:pPr>
            <w:r w:rsidRPr="00A91557">
              <w:rPr>
                <w:rFonts w:ascii="Open Sans" w:hAnsi="Open Sans" w:cs="Open Sans"/>
              </w:rPr>
              <w:t>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p w14:paraId="301A42EF" w14:textId="77777777" w:rsidR="00085A1C" w:rsidRPr="00883962" w:rsidRDefault="00085A1C" w:rsidP="00085A1C">
            <w:pPr>
              <w:suppressAutoHyphens w:val="0"/>
              <w:spacing w:after="0"/>
              <w:rPr>
                <w:rFonts w:ascii="Open Sans" w:hAnsi="Open Sans" w:cs="Open Sans"/>
              </w:rPr>
            </w:pPr>
            <w:r w:rsidRPr="00883962">
              <w:rPr>
                <w:rFonts w:ascii="Open Sans" w:hAnsi="Open Sans" w:cs="Open Sans"/>
              </w:rPr>
              <w:t>Osoby dorosłe mieszkające z rodzicami nie powinny być wykazywane we wskaźniku, chyba że wszystkie te osoby są w kryzysie bezdomności lub mieszkają w nieodpowiednich i niebezpiecznych warunkach.</w:t>
            </w:r>
          </w:p>
          <w:p w14:paraId="7A86A0C4" w14:textId="77777777" w:rsidR="00085A1C" w:rsidRPr="00883962" w:rsidRDefault="00085A1C" w:rsidP="00085A1C">
            <w:pPr>
              <w:suppressAutoHyphens w:val="0"/>
              <w:spacing w:after="0"/>
              <w:rPr>
                <w:rFonts w:ascii="Open Sans" w:hAnsi="Open Sans" w:cs="Open Sans"/>
              </w:rPr>
            </w:pPr>
            <w:r w:rsidRPr="00883962">
              <w:rPr>
                <w:rFonts w:ascii="Open Sans" w:hAnsi="Open Sans" w:cs="Open Sans"/>
              </w:rPr>
              <w:t xml:space="preserve">W przypadku, gdy bezdomność / wykluczenie z dostępu do mieszkań jest kryterium umożliwiającym udział w danej interwencji (np. grupa docelowa wskazana została we wniosku o dofinansowanie, kryteriach wyboru projektu lub dokumentach programowych), należy dane pozyskiwać bezpośrednio od wszystkich jej uczestników. W pozostałych przypadkach dane osobowe dot. tej cechy nie muszą być zbierane od poszczególnych uczestników. Wskaźnik należy jednak monitorować, nawet w przypadku, gdy powiązane z nim dane osobowe nie są zbierane od uczestników. Beneficjent stosuje wtedy szacunki. Najlepiej, by szacunki dotyczące uczestników bezdomnych / wykluczonych z dostępu do mieszkań w </w:t>
            </w:r>
            <w:r w:rsidRPr="00883962">
              <w:rPr>
                <w:rFonts w:ascii="Open Sans" w:hAnsi="Open Sans" w:cs="Open Sans"/>
              </w:rPr>
              <w:lastRenderedPageBreak/>
              <w:t xml:space="preserve">ogólnej liczbie uczestników w podziale na płeć były uzyskiwane za pomocą metod, które można statystycznie uzasadnić. Jeśli nie jest to możliwe, należy wykorzystać tzw. wiarygodne szacunki (różne metody szacowania opisano w załączniku do Wytycznych). Wybraną metodę szacowania należy udokumentować. Uwaga: w danym projekcie może być stosowana wyłącznie jedna metoda monitorowania tego wskaźnika tj. szacowanie lub zbieranie danych osobowych dot. tego wskaźnika od uczestników. </w:t>
            </w:r>
          </w:p>
          <w:p w14:paraId="32A23815" w14:textId="77777777" w:rsidR="00085A1C" w:rsidRDefault="00085A1C" w:rsidP="00085A1C">
            <w:pPr>
              <w:suppressAutoHyphens w:val="0"/>
              <w:spacing w:after="0"/>
              <w:rPr>
                <w:rFonts w:ascii="Open Sans" w:hAnsi="Open Sans" w:cs="Open Sans"/>
              </w:rPr>
            </w:pPr>
            <w:r w:rsidRPr="00883962">
              <w:rPr>
                <w:rFonts w:ascii="Open Sans" w:hAnsi="Open Sans" w:cs="Open Sans"/>
              </w:rPr>
              <w:t>Przynależność do grupy osób w kryzysie bezdomności lub dotkniętych wykluczeniem z dostępu do mieszkań określana jest w momencie rozpoczęcia udziału w projekcie, tj. w chwili rozpoczęcia udziału w pierwszej formie wsparcia w projekcie.</w:t>
            </w:r>
          </w:p>
          <w:p w14:paraId="14861B4D" w14:textId="4CC965CE" w:rsidR="00085A1C" w:rsidRPr="00125F3C" w:rsidRDefault="00085A1C" w:rsidP="00085A1C">
            <w:pPr>
              <w:suppressAutoHyphens w:val="0"/>
              <w:spacing w:after="0"/>
              <w:rPr>
                <w:rFonts w:ascii="Open Sans" w:hAnsi="Open Sans" w:cs="Open Sans"/>
              </w:rPr>
            </w:pPr>
            <w:r w:rsidRPr="00883962">
              <w:rPr>
                <w:rFonts w:ascii="Open Sans" w:hAnsi="Open Sans" w:cs="Open Sans"/>
              </w:rPr>
              <w:t>Zasady dotyczące możliwości wykorzystania wiarygodnych szacunków przez beneficjentów w danym naborze określane są przez właściwą dla programu Instytucję Zarządzającą</w:t>
            </w:r>
            <w:r>
              <w:rPr>
                <w:rFonts w:ascii="Open Sans" w:hAnsi="Open Sans" w:cs="Open Sans"/>
              </w:rPr>
              <w:t>.</w:t>
            </w:r>
          </w:p>
        </w:tc>
      </w:tr>
      <w:tr w:rsidR="00085A1C" w:rsidRPr="00125F3C" w14:paraId="0961C160" w14:textId="77777777" w:rsidTr="00791C4F">
        <w:tc>
          <w:tcPr>
            <w:tcW w:w="8778" w:type="dxa"/>
            <w:shd w:val="clear" w:color="auto" w:fill="D9D9D9" w:themeFill="background1" w:themeFillShade="D9"/>
          </w:tcPr>
          <w:p w14:paraId="0ADD13FF" w14:textId="77777777" w:rsidR="00085A1C" w:rsidRPr="003D741A" w:rsidRDefault="00085A1C" w:rsidP="00085A1C">
            <w:pPr>
              <w:spacing w:after="0"/>
              <w:rPr>
                <w:rFonts w:ascii="Open Sans" w:hAnsi="Open Sans" w:cs="Open Sans"/>
                <w:b/>
                <w:bCs/>
              </w:rPr>
            </w:pPr>
            <w:r w:rsidRPr="003D741A">
              <w:rPr>
                <w:rFonts w:ascii="Open Sans" w:hAnsi="Open Sans" w:cs="Open Sans"/>
                <w:b/>
                <w:bCs/>
              </w:rPr>
              <w:lastRenderedPageBreak/>
              <w:t xml:space="preserve">Nazwa wskaźnika: </w:t>
            </w:r>
          </w:p>
          <w:p w14:paraId="0070FB35" w14:textId="5E54CB1E" w:rsidR="00085A1C" w:rsidRPr="00A91557" w:rsidRDefault="00085A1C" w:rsidP="00085A1C">
            <w:pPr>
              <w:suppressAutoHyphens w:val="0"/>
              <w:spacing w:after="0"/>
              <w:rPr>
                <w:rFonts w:ascii="Open Sans" w:hAnsi="Open Sans" w:cs="Open Sans"/>
                <w:b/>
                <w:bCs/>
              </w:rPr>
            </w:pPr>
            <w:r w:rsidRPr="003D741A">
              <w:rPr>
                <w:rFonts w:ascii="Open Sans" w:hAnsi="Open Sans" w:cs="Open Sans"/>
                <w:b/>
                <w:bCs/>
              </w:rPr>
              <w:t>Liczba objętych wsparciem podmiotów administracji publicznej lub służb  publicznych na szczeblu krajowym,  regionalnym lub lokalnym (podmioty)</w:t>
            </w:r>
          </w:p>
        </w:tc>
      </w:tr>
      <w:tr w:rsidR="00085A1C" w:rsidRPr="00125F3C" w14:paraId="200055D0" w14:textId="77777777">
        <w:tc>
          <w:tcPr>
            <w:tcW w:w="8778" w:type="dxa"/>
          </w:tcPr>
          <w:p w14:paraId="76012D0D" w14:textId="77777777" w:rsidR="00085A1C" w:rsidRPr="003D741A" w:rsidRDefault="00085A1C" w:rsidP="00085A1C">
            <w:pPr>
              <w:spacing w:after="0"/>
              <w:rPr>
                <w:rFonts w:ascii="Open Sans" w:hAnsi="Open Sans" w:cs="Open Sans"/>
              </w:rPr>
            </w:pPr>
            <w:r w:rsidRPr="003D741A">
              <w:rPr>
                <w:rFonts w:ascii="Open Sans" w:hAnsi="Open Sans" w:cs="Open Sans"/>
              </w:rPr>
              <w:t>Definicja:</w:t>
            </w:r>
          </w:p>
          <w:p w14:paraId="262A4A81" w14:textId="77777777" w:rsidR="00085A1C" w:rsidRPr="003D741A" w:rsidRDefault="00085A1C" w:rsidP="00085A1C">
            <w:pPr>
              <w:spacing w:after="0"/>
              <w:rPr>
                <w:rFonts w:ascii="Open Sans" w:hAnsi="Open Sans" w:cs="Open Sans"/>
              </w:rPr>
            </w:pPr>
            <w:r w:rsidRPr="003D741A">
              <w:rPr>
                <w:rFonts w:ascii="Open Sans" w:hAnsi="Open Sans" w:cs="Open Sans"/>
              </w:rPr>
              <w:t xml:space="preserve">Za służby publiczne uznaje się publiczne lub prywatne podmioty, które </w:t>
            </w:r>
          </w:p>
          <w:p w14:paraId="3F78F73A" w14:textId="77777777" w:rsidR="00085A1C" w:rsidRPr="003D741A" w:rsidRDefault="00085A1C" w:rsidP="00085A1C">
            <w:pPr>
              <w:spacing w:after="0"/>
              <w:rPr>
                <w:rFonts w:ascii="Open Sans" w:hAnsi="Open Sans" w:cs="Open Sans"/>
              </w:rPr>
            </w:pPr>
            <w:r w:rsidRPr="003D741A">
              <w:rPr>
                <w:rFonts w:ascii="Open Sans" w:hAnsi="Open Sans" w:cs="Open Sans"/>
              </w:rPr>
              <w:t xml:space="preserve">świadczą usługi publiczne (w przypadku usług publicznych zlecanych przez </w:t>
            </w:r>
          </w:p>
          <w:p w14:paraId="1EB14709" w14:textId="77777777" w:rsidR="00085A1C" w:rsidRPr="003D741A" w:rsidRDefault="00085A1C" w:rsidP="00085A1C">
            <w:pPr>
              <w:spacing w:after="0"/>
              <w:rPr>
                <w:rFonts w:ascii="Open Sans" w:hAnsi="Open Sans" w:cs="Open Sans"/>
              </w:rPr>
            </w:pPr>
            <w:r w:rsidRPr="003D741A">
              <w:rPr>
                <w:rFonts w:ascii="Open Sans" w:hAnsi="Open Sans" w:cs="Open Sans"/>
              </w:rPr>
              <w:t xml:space="preserve">państwo podmiotom prywatnym lub świadczonych w ramach partnerstwa </w:t>
            </w:r>
          </w:p>
          <w:p w14:paraId="11FEEB61" w14:textId="77777777" w:rsidR="00085A1C" w:rsidRPr="003D741A" w:rsidRDefault="00085A1C" w:rsidP="00085A1C">
            <w:pPr>
              <w:spacing w:after="0"/>
              <w:rPr>
                <w:rFonts w:ascii="Open Sans" w:hAnsi="Open Sans" w:cs="Open Sans"/>
              </w:rPr>
            </w:pPr>
            <w:r w:rsidRPr="003D741A">
              <w:rPr>
                <w:rFonts w:ascii="Open Sans" w:hAnsi="Open Sans" w:cs="Open Sans"/>
              </w:rPr>
              <w:t>publiczno-prywatnego).</w:t>
            </w:r>
          </w:p>
          <w:p w14:paraId="7B98AA2C" w14:textId="77777777" w:rsidR="00085A1C" w:rsidRPr="003D741A" w:rsidRDefault="00085A1C" w:rsidP="00085A1C">
            <w:pPr>
              <w:spacing w:after="0"/>
              <w:rPr>
                <w:rFonts w:ascii="Open Sans" w:hAnsi="Open Sans" w:cs="Open Sans"/>
              </w:rPr>
            </w:pPr>
            <w:r w:rsidRPr="003D741A">
              <w:rPr>
                <w:rFonts w:ascii="Open Sans" w:hAnsi="Open Sans" w:cs="Open Sans"/>
              </w:rPr>
              <w:t xml:space="preserve">Przez administrację publiczną rozumie się: administrację wykonawczą i </w:t>
            </w:r>
          </w:p>
          <w:p w14:paraId="2AC55432" w14:textId="77777777" w:rsidR="00085A1C" w:rsidRPr="003D741A" w:rsidRDefault="00085A1C" w:rsidP="00085A1C">
            <w:pPr>
              <w:spacing w:after="0"/>
              <w:rPr>
                <w:rFonts w:ascii="Open Sans" w:hAnsi="Open Sans" w:cs="Open Sans"/>
              </w:rPr>
            </w:pPr>
            <w:r w:rsidRPr="003D741A">
              <w:rPr>
                <w:rFonts w:ascii="Open Sans" w:hAnsi="Open Sans" w:cs="Open Sans"/>
              </w:rPr>
              <w:t xml:space="preserve">prawodawczą na poziomie centralnym, regionalnym i lokalnym; administrację </w:t>
            </w:r>
          </w:p>
          <w:p w14:paraId="6F3BBF87" w14:textId="77777777" w:rsidR="00085A1C" w:rsidRPr="003D741A" w:rsidRDefault="00085A1C" w:rsidP="00085A1C">
            <w:pPr>
              <w:spacing w:after="0"/>
              <w:rPr>
                <w:rFonts w:ascii="Open Sans" w:hAnsi="Open Sans" w:cs="Open Sans"/>
              </w:rPr>
            </w:pPr>
            <w:r w:rsidRPr="003D741A">
              <w:rPr>
                <w:rFonts w:ascii="Open Sans" w:hAnsi="Open Sans" w:cs="Open Sans"/>
              </w:rPr>
              <w:t xml:space="preserve">i nadzór nad sprawami podatkowymi (obsługa podatków; pobór cła / podatku </w:t>
            </w:r>
          </w:p>
          <w:p w14:paraId="622F952D" w14:textId="77777777" w:rsidR="00085A1C" w:rsidRPr="003D741A" w:rsidRDefault="00085A1C" w:rsidP="00085A1C">
            <w:pPr>
              <w:spacing w:after="0"/>
              <w:rPr>
                <w:rFonts w:ascii="Open Sans" w:hAnsi="Open Sans" w:cs="Open Sans"/>
              </w:rPr>
            </w:pPr>
            <w:r w:rsidRPr="003D741A">
              <w:rPr>
                <w:rFonts w:ascii="Open Sans" w:hAnsi="Open Sans" w:cs="Open Sans"/>
              </w:rPr>
              <w:t xml:space="preserve">od towarów i dochodzenie w sprawie naruszenia prawa podatkowego; służba </w:t>
            </w:r>
          </w:p>
          <w:p w14:paraId="567AD85B" w14:textId="77777777" w:rsidR="00085A1C" w:rsidRPr="003D741A" w:rsidRDefault="00085A1C" w:rsidP="00085A1C">
            <w:pPr>
              <w:spacing w:after="0"/>
              <w:rPr>
                <w:rFonts w:ascii="Open Sans" w:hAnsi="Open Sans" w:cs="Open Sans"/>
              </w:rPr>
            </w:pPr>
            <w:r w:rsidRPr="003D741A">
              <w:rPr>
                <w:rFonts w:ascii="Open Sans" w:hAnsi="Open Sans" w:cs="Open Sans"/>
              </w:rPr>
              <w:t xml:space="preserve">celna); administrację zajmującą się wdrażaniem budżetu i zarządzaniem  </w:t>
            </w:r>
          </w:p>
          <w:p w14:paraId="41CB024F" w14:textId="77777777" w:rsidR="00085A1C" w:rsidRPr="003D741A" w:rsidRDefault="00085A1C" w:rsidP="00085A1C">
            <w:pPr>
              <w:spacing w:after="0"/>
              <w:rPr>
                <w:rFonts w:ascii="Open Sans" w:hAnsi="Open Sans" w:cs="Open Sans"/>
              </w:rPr>
            </w:pPr>
            <w:r w:rsidRPr="003D741A">
              <w:rPr>
                <w:rFonts w:ascii="Open Sans" w:hAnsi="Open Sans" w:cs="Open Sans"/>
              </w:rPr>
              <w:t xml:space="preserve">środkami budżetu państwa i długiem publicznym (pobieranie i otrzymywanie </w:t>
            </w:r>
          </w:p>
          <w:p w14:paraId="24247614" w14:textId="77777777" w:rsidR="00085A1C" w:rsidRPr="003D741A" w:rsidRDefault="00085A1C" w:rsidP="00085A1C">
            <w:pPr>
              <w:spacing w:after="0"/>
              <w:rPr>
                <w:rFonts w:ascii="Open Sans" w:hAnsi="Open Sans" w:cs="Open Sans"/>
              </w:rPr>
            </w:pPr>
            <w:r w:rsidRPr="003D741A">
              <w:rPr>
                <w:rFonts w:ascii="Open Sans" w:hAnsi="Open Sans" w:cs="Open Sans"/>
              </w:rPr>
              <w:t xml:space="preserve">pieniędzy oraz kontrola ich wydatkowania); administrację zajmującą się </w:t>
            </w:r>
          </w:p>
          <w:p w14:paraId="25D2ADE4" w14:textId="77777777" w:rsidR="00085A1C" w:rsidRPr="009A7889" w:rsidRDefault="00085A1C" w:rsidP="00085A1C">
            <w:pPr>
              <w:spacing w:after="0"/>
              <w:rPr>
                <w:rFonts w:ascii="Open Sans" w:hAnsi="Open Sans" w:cs="Open Sans"/>
              </w:rPr>
            </w:pPr>
            <w:r w:rsidRPr="003D741A">
              <w:rPr>
                <w:rFonts w:ascii="Open Sans" w:hAnsi="Open Sans" w:cs="Open Sans"/>
              </w:rPr>
              <w:t xml:space="preserve">sprawami obywatelskimi, polityką w zakresie badań i rozwoju oraz </w:t>
            </w:r>
            <w:r w:rsidRPr="003D741A">
              <w:t xml:space="preserve"> </w:t>
            </w:r>
            <w:r w:rsidRPr="009A7889">
              <w:rPr>
                <w:rFonts w:ascii="Open Sans" w:hAnsi="Open Sans" w:cs="Open Sans"/>
              </w:rPr>
              <w:t xml:space="preserve">powiązanymi funduszami; administrację i realizację  ogólnego planowania </w:t>
            </w:r>
          </w:p>
          <w:p w14:paraId="1E65C864" w14:textId="77777777" w:rsidR="00085A1C" w:rsidRPr="009A7889" w:rsidRDefault="00085A1C" w:rsidP="00085A1C">
            <w:pPr>
              <w:spacing w:after="0"/>
              <w:rPr>
                <w:rFonts w:ascii="Open Sans" w:hAnsi="Open Sans" w:cs="Open Sans"/>
              </w:rPr>
            </w:pPr>
            <w:r w:rsidRPr="009A7889">
              <w:rPr>
                <w:rFonts w:ascii="Open Sans" w:hAnsi="Open Sans" w:cs="Open Sans"/>
              </w:rPr>
              <w:t xml:space="preserve">gospodarczego i społecznego oraz usług statystycznych na różnych </w:t>
            </w:r>
          </w:p>
          <w:p w14:paraId="41C55F86" w14:textId="77777777" w:rsidR="00085A1C" w:rsidRPr="009A7889" w:rsidRDefault="00085A1C" w:rsidP="00085A1C">
            <w:pPr>
              <w:spacing w:after="0"/>
              <w:rPr>
                <w:rFonts w:ascii="Open Sans" w:hAnsi="Open Sans" w:cs="Open Sans"/>
              </w:rPr>
            </w:pPr>
            <w:r w:rsidRPr="009A7889">
              <w:rPr>
                <w:rFonts w:ascii="Open Sans" w:hAnsi="Open Sans" w:cs="Open Sans"/>
              </w:rPr>
              <w:t>szczeblach rządzenia.</w:t>
            </w:r>
          </w:p>
          <w:p w14:paraId="4BEE5E30" w14:textId="77777777" w:rsidR="00085A1C" w:rsidRPr="009A7889" w:rsidRDefault="00085A1C" w:rsidP="00085A1C">
            <w:pPr>
              <w:spacing w:after="0"/>
              <w:rPr>
                <w:rFonts w:ascii="Open Sans" w:hAnsi="Open Sans" w:cs="Open Sans"/>
              </w:rPr>
            </w:pPr>
            <w:r w:rsidRPr="009A7889">
              <w:rPr>
                <w:rFonts w:ascii="Open Sans" w:hAnsi="Open Sans" w:cs="Open Sans"/>
              </w:rPr>
              <w:t xml:space="preserve">Informacje dotyczące podmiotów objętych wsparciem powinny pochodzić z </w:t>
            </w:r>
          </w:p>
          <w:p w14:paraId="12A02E5B" w14:textId="77777777" w:rsidR="00085A1C" w:rsidRPr="009A7889" w:rsidRDefault="00085A1C" w:rsidP="00085A1C">
            <w:pPr>
              <w:spacing w:after="0"/>
              <w:rPr>
                <w:rFonts w:ascii="Open Sans" w:hAnsi="Open Sans" w:cs="Open Sans"/>
              </w:rPr>
            </w:pPr>
            <w:r w:rsidRPr="009A7889">
              <w:rPr>
                <w:rFonts w:ascii="Open Sans" w:hAnsi="Open Sans" w:cs="Open Sans"/>
              </w:rPr>
              <w:t>dokumentów administracyjnych np. z umów o dofinansowanie.</w:t>
            </w:r>
          </w:p>
          <w:p w14:paraId="261F2783" w14:textId="77777777" w:rsidR="00085A1C" w:rsidRPr="009A7889" w:rsidRDefault="00085A1C" w:rsidP="00085A1C">
            <w:pPr>
              <w:spacing w:after="0"/>
              <w:rPr>
                <w:rFonts w:ascii="Open Sans" w:hAnsi="Open Sans" w:cs="Open Sans"/>
              </w:rPr>
            </w:pPr>
            <w:r w:rsidRPr="009A7889">
              <w:rPr>
                <w:rFonts w:ascii="Open Sans" w:hAnsi="Open Sans" w:cs="Open Sans"/>
              </w:rPr>
              <w:t xml:space="preserve">Do wskaźnika wliczane są tylko te podmioty, dla których można wyróżnić </w:t>
            </w:r>
          </w:p>
          <w:p w14:paraId="143B86E3" w14:textId="77777777" w:rsidR="00085A1C" w:rsidRPr="009A7889" w:rsidRDefault="00085A1C" w:rsidP="00085A1C">
            <w:pPr>
              <w:spacing w:after="0"/>
              <w:rPr>
                <w:rFonts w:ascii="Open Sans" w:hAnsi="Open Sans" w:cs="Open Sans"/>
              </w:rPr>
            </w:pPr>
            <w:r w:rsidRPr="009A7889">
              <w:rPr>
                <w:rFonts w:ascii="Open Sans" w:hAnsi="Open Sans" w:cs="Open Sans"/>
              </w:rPr>
              <w:t>wydatki (nie dotyczy pomocy technicznej).</w:t>
            </w:r>
          </w:p>
          <w:p w14:paraId="4AB27214" w14:textId="77777777" w:rsidR="00085A1C" w:rsidRPr="009A7889" w:rsidRDefault="00085A1C" w:rsidP="00085A1C">
            <w:pPr>
              <w:spacing w:after="0"/>
              <w:rPr>
                <w:rFonts w:ascii="Open Sans" w:hAnsi="Open Sans" w:cs="Open Sans"/>
              </w:rPr>
            </w:pPr>
            <w:r w:rsidRPr="009A7889">
              <w:rPr>
                <w:rFonts w:ascii="Open Sans" w:hAnsi="Open Sans" w:cs="Open Sans"/>
              </w:rPr>
              <w:t xml:space="preserve">Podmiot jest wliczany do wskaźnika w momencie rozpoczęcia udziału w </w:t>
            </w:r>
          </w:p>
          <w:p w14:paraId="00FA5E4D" w14:textId="3ACF4B46" w:rsidR="00085A1C" w:rsidRPr="00A91557" w:rsidRDefault="00085A1C" w:rsidP="00085A1C">
            <w:pPr>
              <w:suppressAutoHyphens w:val="0"/>
              <w:spacing w:after="0"/>
              <w:rPr>
                <w:rFonts w:ascii="Open Sans" w:hAnsi="Open Sans" w:cs="Open Sans"/>
                <w:b/>
                <w:bCs/>
              </w:rPr>
            </w:pPr>
            <w:r w:rsidRPr="009A7889">
              <w:rPr>
                <w:rFonts w:ascii="Open Sans" w:hAnsi="Open Sans" w:cs="Open Sans"/>
              </w:rPr>
              <w:t>projekcie.</w:t>
            </w:r>
          </w:p>
        </w:tc>
      </w:tr>
      <w:tr w:rsidR="00085A1C" w:rsidRPr="00125F3C" w14:paraId="16986974" w14:textId="77777777">
        <w:trPr>
          <w:trHeight w:val="541"/>
        </w:trPr>
        <w:tc>
          <w:tcPr>
            <w:tcW w:w="8778" w:type="dxa"/>
            <w:shd w:val="clear" w:color="auto" w:fill="A6A6A6"/>
          </w:tcPr>
          <w:p w14:paraId="538E567A" w14:textId="6F6BC061" w:rsidR="00085A1C" w:rsidRPr="00125F3C" w:rsidRDefault="00085A1C" w:rsidP="00791C4F">
            <w:pPr>
              <w:spacing w:after="0" w:line="276" w:lineRule="auto"/>
              <w:rPr>
                <w:rFonts w:ascii="Open Sans" w:hAnsi="Open Sans" w:cs="Open Sans"/>
              </w:rPr>
            </w:pPr>
            <w:r w:rsidRPr="00125F3C">
              <w:rPr>
                <w:rFonts w:ascii="Open Sans" w:hAnsi="Open Sans" w:cs="Open Sans"/>
                <w:b/>
                <w:bCs/>
              </w:rPr>
              <w:t>Zalecany wskaźnik własny produktu</w:t>
            </w:r>
            <w:r w:rsidRPr="00125F3C">
              <w:rPr>
                <w:rFonts w:ascii="Open Sans" w:hAnsi="Open Sans" w:cs="Open Sans"/>
              </w:rPr>
              <w:t>:</w:t>
            </w:r>
          </w:p>
        </w:tc>
      </w:tr>
      <w:tr w:rsidR="00085A1C" w:rsidRPr="00125F3C" w14:paraId="08289C83" w14:textId="77777777">
        <w:tc>
          <w:tcPr>
            <w:tcW w:w="8778" w:type="dxa"/>
            <w:shd w:val="clear" w:color="auto" w:fill="D9D9D9"/>
          </w:tcPr>
          <w:p w14:paraId="70124687" w14:textId="62F63E9B" w:rsidR="00085A1C" w:rsidRPr="00125F3C" w:rsidRDefault="00085A1C" w:rsidP="00085A1C">
            <w:pPr>
              <w:spacing w:after="0" w:line="276" w:lineRule="auto"/>
              <w:rPr>
                <w:rFonts w:ascii="Open Sans" w:hAnsi="Open Sans" w:cs="Open Sans"/>
                <w:b/>
                <w:bCs/>
              </w:rPr>
            </w:pPr>
            <w:r w:rsidRPr="00125F3C">
              <w:rPr>
                <w:rFonts w:ascii="Open Sans" w:hAnsi="Open Sans" w:cs="Open Sans"/>
                <w:b/>
                <w:bCs/>
              </w:rPr>
              <w:t>Nazwa wskaźnika: Liczba podmiotów zobowiązanych do zachowania trwałości</w:t>
            </w:r>
            <w:r w:rsidR="00915DE4">
              <w:rPr>
                <w:rFonts w:ascii="Open Sans" w:hAnsi="Open Sans" w:cs="Open Sans"/>
                <w:b/>
                <w:bCs/>
              </w:rPr>
              <w:t xml:space="preserve"> (podmioty)</w:t>
            </w:r>
          </w:p>
        </w:tc>
      </w:tr>
      <w:tr w:rsidR="00085A1C" w:rsidRPr="00125F3C" w14:paraId="3AAFE221" w14:textId="77777777">
        <w:tc>
          <w:tcPr>
            <w:tcW w:w="8778" w:type="dxa"/>
          </w:tcPr>
          <w:p w14:paraId="1908FD9F" w14:textId="77777777" w:rsidR="00085A1C" w:rsidRPr="00125F3C" w:rsidRDefault="00085A1C" w:rsidP="00085A1C">
            <w:pPr>
              <w:spacing w:after="0"/>
              <w:rPr>
                <w:rFonts w:ascii="Open Sans" w:hAnsi="Open Sans" w:cs="Open Sans"/>
                <w:b/>
                <w:bCs/>
              </w:rPr>
            </w:pPr>
            <w:r w:rsidRPr="00125F3C">
              <w:rPr>
                <w:rFonts w:ascii="Open Sans" w:hAnsi="Open Sans" w:cs="Open Sans"/>
                <w:b/>
                <w:bCs/>
              </w:rPr>
              <w:t>Definicja:</w:t>
            </w:r>
          </w:p>
          <w:p w14:paraId="02CF91C3" w14:textId="3B14ED7C" w:rsidR="00085A1C" w:rsidRPr="00654B0D" w:rsidRDefault="00085A1C" w:rsidP="00085A1C">
            <w:pPr>
              <w:spacing w:after="0"/>
              <w:rPr>
                <w:rFonts w:ascii="Open Sans" w:hAnsi="Open Sans" w:cs="Open Sans"/>
              </w:rPr>
            </w:pPr>
            <w:r w:rsidRPr="00654B0D">
              <w:rPr>
                <w:rFonts w:ascii="Open Sans" w:hAnsi="Open Sans" w:cs="Open Sans"/>
              </w:rPr>
              <w:t xml:space="preserve">Wskaźnik mierzy liczbę podmiotów zobowiązanych do zachowania trwałości w związku z realizacją projektu. Obowiązkowi zachowania trwałości podlegają </w:t>
            </w:r>
            <w:r w:rsidRPr="00654B0D">
              <w:rPr>
                <w:rFonts w:ascii="Open Sans" w:hAnsi="Open Sans" w:cs="Open Sans"/>
              </w:rPr>
              <w:lastRenderedPageBreak/>
              <w:t xml:space="preserve">projekty zakładające wystąpienie trwałości rezultatów i/lub w których występowały wydatki w ramach cross-financingu (trwałość projektu). Przy czym podmiot wykazywany jest jeden raz (bez względu na to, czy zobowiązany jest do zachowania trwałości rezultatu czy też cross-financingu). </w:t>
            </w:r>
          </w:p>
          <w:p w14:paraId="0E7BB3DD" w14:textId="7017969E" w:rsidR="00085A1C" w:rsidRPr="00125F3C" w:rsidRDefault="00085A1C" w:rsidP="00085A1C">
            <w:pPr>
              <w:spacing w:after="0"/>
              <w:rPr>
                <w:rFonts w:ascii="Open Sans" w:hAnsi="Open Sans" w:cs="Open Sans"/>
              </w:rPr>
            </w:pPr>
            <w:r w:rsidRPr="00654B0D">
              <w:rPr>
                <w:rFonts w:ascii="Open Sans" w:hAnsi="Open Sans" w:cs="Open Sans"/>
              </w:rPr>
              <w:t>Okres trwałości projektu, w którym występowały wydatki w ramach cross-financingu wynosi pięć lat od daty dokonania płatności końcowej na rzecz beneficjenta. Okres ten skraca się do trzech lat w zakresie utrzymania inwestycji lub miejsc pracy w projekcie beneficjenta, którym jest mikro, mały lub średni przedsiębiorca. W przypadku projektów finansowanych w ramach EFS+, okres trwałości rezultatów jest wskazany każdorazowo w kryterium lub regulaminie wyboru projektów.</w:t>
            </w:r>
          </w:p>
        </w:tc>
      </w:tr>
      <w:bookmarkEnd w:id="290"/>
    </w:tbl>
    <w:p w14:paraId="13C614B9" w14:textId="77777777" w:rsidR="00085A1C" w:rsidRPr="00C916E3" w:rsidRDefault="00085A1C" w:rsidP="008D72E9">
      <w:pPr>
        <w:spacing w:before="120" w:after="120" w:line="276" w:lineRule="auto"/>
        <w:contextualSpacing/>
        <w:rPr>
          <w:rFonts w:ascii="Open Sans" w:hAnsi="Open Sans" w:cs="Open Sans"/>
        </w:rPr>
      </w:pPr>
    </w:p>
    <w:p w14:paraId="1DCC6951" w14:textId="77777777" w:rsidR="00314C6E" w:rsidRPr="00C916E3" w:rsidRDefault="003449FC" w:rsidP="00A76E4E">
      <w:pPr>
        <w:pStyle w:val="Nagwek2"/>
      </w:pPr>
      <w:bookmarkStart w:id="291" w:name="_Toc134788916"/>
      <w:bookmarkStart w:id="292" w:name="_Toc134791361"/>
      <w:bookmarkStart w:id="293" w:name="_Toc135639008"/>
      <w:bookmarkStart w:id="294" w:name="_Toc135639149"/>
      <w:bookmarkStart w:id="295" w:name="_Toc135646024"/>
      <w:bookmarkStart w:id="296" w:name="_Toc135646463"/>
      <w:bookmarkStart w:id="297" w:name="_Toc135729911"/>
      <w:bookmarkStart w:id="298" w:name="_Toc135730642"/>
      <w:bookmarkStart w:id="299" w:name="_Toc135739806"/>
      <w:bookmarkStart w:id="300" w:name="_Toc135740171"/>
      <w:bookmarkStart w:id="301" w:name="_Toc135741373"/>
      <w:bookmarkStart w:id="302" w:name="_Toc135741415"/>
      <w:bookmarkStart w:id="303" w:name="_Toc135741891"/>
      <w:bookmarkStart w:id="304" w:name="_Toc135743569"/>
      <w:bookmarkStart w:id="305" w:name="_Toc135744655"/>
      <w:bookmarkStart w:id="306" w:name="_Toc135744705"/>
      <w:bookmarkStart w:id="307" w:name="_Toc135744755"/>
      <w:bookmarkStart w:id="308" w:name="_Toc135806860"/>
      <w:bookmarkStart w:id="309" w:name="_Toc135806902"/>
      <w:bookmarkStart w:id="310" w:name="_Toc135807783"/>
      <w:bookmarkStart w:id="311" w:name="_Toc135808262"/>
      <w:bookmarkStart w:id="312" w:name="_Toc135808449"/>
      <w:bookmarkStart w:id="313" w:name="_Toc135808651"/>
      <w:bookmarkStart w:id="314" w:name="_Toc231892392"/>
      <w:r w:rsidRPr="00C916E3">
        <w:t>Reguła proporcjonalności</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45F0F8C1" w14:textId="77777777" w:rsidR="00314C6E" w:rsidRPr="00C916E3" w:rsidRDefault="00EC5502" w:rsidP="00D65BA1">
      <w:pPr>
        <w:pStyle w:val="Default"/>
        <w:spacing w:before="120" w:after="120" w:line="276" w:lineRule="auto"/>
        <w:rPr>
          <w:rFonts w:ascii="Open Sans" w:hAnsi="Open Sans" w:cs="Open Sans"/>
          <w:sz w:val="22"/>
          <w:szCs w:val="22"/>
        </w:rPr>
      </w:pPr>
      <w:r w:rsidRPr="00C916E3">
        <w:rPr>
          <w:rFonts w:ascii="Open Sans" w:hAnsi="Open Sans" w:cs="Open Sans"/>
          <w:sz w:val="22"/>
          <w:szCs w:val="22"/>
        </w:rPr>
        <w:t xml:space="preserve">IZ może </w:t>
      </w:r>
      <w:r w:rsidR="00D320CC" w:rsidRPr="00C916E3">
        <w:rPr>
          <w:rFonts w:ascii="Open Sans" w:hAnsi="Open Sans" w:cs="Open Sans"/>
          <w:sz w:val="22"/>
          <w:szCs w:val="22"/>
        </w:rPr>
        <w:t>podjąć decyzję o zastosowaniu reguły proporcjonalności w przypadku</w:t>
      </w:r>
      <w:r w:rsidR="003449FC" w:rsidRPr="00C916E3">
        <w:rPr>
          <w:rFonts w:ascii="Open Sans" w:hAnsi="Open Sans" w:cs="Open Sans"/>
          <w:sz w:val="22"/>
          <w:szCs w:val="22"/>
        </w:rPr>
        <w:t xml:space="preserve">: </w:t>
      </w:r>
    </w:p>
    <w:p w14:paraId="4883E405" w14:textId="13561D62" w:rsidR="002B2317" w:rsidRPr="00C916E3" w:rsidRDefault="002B2317" w:rsidP="00FA25EB">
      <w:pPr>
        <w:pStyle w:val="Default"/>
        <w:numPr>
          <w:ilvl w:val="0"/>
          <w:numId w:val="55"/>
        </w:numPr>
        <w:spacing w:before="120" w:after="120" w:line="276" w:lineRule="auto"/>
        <w:ind w:left="1003" w:hanging="357"/>
        <w:contextualSpacing/>
        <w:rPr>
          <w:rFonts w:ascii="Open Sans" w:hAnsi="Open Sans" w:cs="Open Sans"/>
          <w:sz w:val="22"/>
          <w:szCs w:val="22"/>
        </w:rPr>
      </w:pPr>
      <w:r w:rsidRPr="00C916E3">
        <w:rPr>
          <w:rFonts w:ascii="Open Sans" w:hAnsi="Open Sans" w:cs="Open Sans"/>
          <w:sz w:val="22"/>
          <w:szCs w:val="22"/>
        </w:rPr>
        <w:t>nieosiągnięcia założeń merytorycznych projektu mierzonych wskaźnikami produktu lub rezultatu określonymi we wniosku o dofinansowanie projektu,</w:t>
      </w:r>
    </w:p>
    <w:p w14:paraId="06CF80D7" w14:textId="77777777" w:rsidR="002B2317" w:rsidRPr="00C916E3" w:rsidRDefault="002B2317" w:rsidP="00FA25EB">
      <w:pPr>
        <w:pStyle w:val="Default"/>
        <w:numPr>
          <w:ilvl w:val="0"/>
          <w:numId w:val="55"/>
        </w:numPr>
        <w:spacing w:before="120" w:after="120" w:line="276" w:lineRule="auto"/>
        <w:ind w:left="1003" w:hanging="357"/>
        <w:contextualSpacing/>
        <w:rPr>
          <w:rFonts w:ascii="Open Sans" w:hAnsi="Open Sans" w:cs="Open Sans"/>
          <w:sz w:val="22"/>
          <w:szCs w:val="22"/>
        </w:rPr>
      </w:pPr>
      <w:r w:rsidRPr="00C916E3">
        <w:rPr>
          <w:rFonts w:ascii="Open Sans" w:hAnsi="Open Sans" w:cs="Open Sans"/>
          <w:sz w:val="22"/>
          <w:szCs w:val="22"/>
        </w:rPr>
        <w:t>niespełnienia kryteriów wyboru projektów obowiązujących w ramach danego naboru wniosków o dofinansowanie projektu, dla których nie określono wskaźników produktu lub rezultatu</w:t>
      </w:r>
    </w:p>
    <w:p w14:paraId="618E7698" w14:textId="77777777" w:rsidR="00555167" w:rsidRPr="00C916E3" w:rsidRDefault="002B2317" w:rsidP="00D65BA1">
      <w:pPr>
        <w:spacing w:before="120" w:after="120" w:line="276" w:lineRule="auto"/>
        <w:rPr>
          <w:rFonts w:ascii="Open Sans" w:hAnsi="Open Sans" w:cs="Open Sans"/>
        </w:rPr>
      </w:pPr>
      <w:r w:rsidRPr="00C916E3">
        <w:rPr>
          <w:rFonts w:ascii="Open Sans" w:hAnsi="Open Sans" w:cs="Open Sans"/>
        </w:rPr>
        <w:t>Zgodnie z umową o dofinansowanie IZ może uznać za niekwalifikowalne wszystkie wydatki lub odpowiednią część wydatków dotychczas rozliczonych w ramach projektu – w zależności od stopnia nieosiągnięcia założeń merytorycznych. Wydatki niekwalifikowalne obejmują wydatki związane z tym zadaniem merytorycznym (zadaniami merytorycznymi), którego założenia nie zostały osiągnięte</w:t>
      </w:r>
      <w:r w:rsidR="00F962A3" w:rsidRPr="00C916E3">
        <w:rPr>
          <w:rFonts w:ascii="Open Sans" w:hAnsi="Open Sans" w:cs="Open Sans"/>
        </w:rPr>
        <w:t xml:space="preserve"> oraz </w:t>
      </w:r>
      <w:r w:rsidRPr="00C916E3">
        <w:rPr>
          <w:rFonts w:ascii="Open Sans" w:hAnsi="Open Sans" w:cs="Open Sans"/>
        </w:rPr>
        <w:t>koszty pośrednie.</w:t>
      </w:r>
    </w:p>
    <w:p w14:paraId="316891CB" w14:textId="77777777" w:rsidR="00555167" w:rsidRPr="00C916E3" w:rsidRDefault="003449FC" w:rsidP="00D65BA1">
      <w:pPr>
        <w:spacing w:before="120" w:after="120" w:line="276" w:lineRule="auto"/>
        <w:rPr>
          <w:rFonts w:ascii="Open Sans" w:hAnsi="Open Sans" w:cs="Open Sans"/>
          <w:lang w:eastAsia="pl-PL"/>
        </w:rPr>
      </w:pPr>
      <w:r w:rsidRPr="00C916E3">
        <w:rPr>
          <w:rFonts w:ascii="Open Sans" w:hAnsi="Open Sans" w:cs="Open Sans"/>
          <w:lang w:eastAsia="pl-PL"/>
        </w:rPr>
        <w:t xml:space="preserve">IZ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 lub w przypadku wystąpienia siły wyższej. </w:t>
      </w:r>
    </w:p>
    <w:p w14:paraId="13ADD3CB" w14:textId="77777777" w:rsidR="005F4817" w:rsidRPr="00C916E3" w:rsidRDefault="003449FC" w:rsidP="00A76E4E">
      <w:pPr>
        <w:pStyle w:val="Nagwek2"/>
      </w:pPr>
      <w:bookmarkStart w:id="315" w:name="_Toc138670014"/>
      <w:bookmarkStart w:id="316" w:name="_Toc138670118"/>
      <w:bookmarkStart w:id="317" w:name="_Toc138670015"/>
      <w:bookmarkStart w:id="318" w:name="_Toc138670119"/>
      <w:bookmarkStart w:id="319" w:name="_Toc134788917"/>
      <w:bookmarkStart w:id="320" w:name="_Toc134791362"/>
      <w:bookmarkStart w:id="321" w:name="_Toc135639009"/>
      <w:bookmarkStart w:id="322" w:name="_Toc135639150"/>
      <w:bookmarkStart w:id="323" w:name="_Toc135646025"/>
      <w:bookmarkStart w:id="324" w:name="_Toc135646464"/>
      <w:bookmarkStart w:id="325" w:name="_Toc135729912"/>
      <w:bookmarkStart w:id="326" w:name="_Toc135730643"/>
      <w:bookmarkStart w:id="327" w:name="_Toc135739807"/>
      <w:bookmarkStart w:id="328" w:name="_Toc135740172"/>
      <w:bookmarkStart w:id="329" w:name="_Toc135741374"/>
      <w:bookmarkStart w:id="330" w:name="_Toc135741416"/>
      <w:bookmarkStart w:id="331" w:name="_Toc135741892"/>
      <w:bookmarkStart w:id="332" w:name="_Toc135743570"/>
      <w:bookmarkStart w:id="333" w:name="_Toc135744656"/>
      <w:bookmarkStart w:id="334" w:name="_Toc135744706"/>
      <w:bookmarkStart w:id="335" w:name="_Toc135744756"/>
      <w:bookmarkStart w:id="336" w:name="_Toc135806861"/>
      <w:bookmarkStart w:id="337" w:name="_Toc135806903"/>
      <w:bookmarkStart w:id="338" w:name="_Toc135807784"/>
      <w:bookmarkStart w:id="339" w:name="_Toc135808263"/>
      <w:bookmarkStart w:id="340" w:name="_Toc135808450"/>
      <w:bookmarkStart w:id="341" w:name="_Toc135808652"/>
      <w:bookmarkStart w:id="342" w:name="_Toc231892393"/>
      <w:bookmarkEnd w:id="315"/>
      <w:bookmarkEnd w:id="316"/>
      <w:bookmarkEnd w:id="317"/>
      <w:bookmarkEnd w:id="318"/>
      <w:r w:rsidRPr="00C916E3">
        <w:t>Partnerstwo w projekcie</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0EA2CB52" w14:textId="77777777" w:rsidR="00F055B2" w:rsidRPr="00C916E3" w:rsidRDefault="009129DF" w:rsidP="00D65BA1">
      <w:pPr>
        <w:pStyle w:val="Default"/>
        <w:spacing w:before="120" w:after="120" w:line="276" w:lineRule="auto"/>
        <w:contextualSpacing/>
        <w:rPr>
          <w:rFonts w:ascii="Open Sans" w:hAnsi="Open Sans" w:cs="Open Sans"/>
          <w:sz w:val="22"/>
          <w:szCs w:val="22"/>
        </w:rPr>
      </w:pPr>
      <w:r w:rsidRPr="00C916E3">
        <w:rPr>
          <w:rFonts w:ascii="Open Sans" w:hAnsi="Open Sans" w:cs="Open Sans"/>
          <w:sz w:val="22"/>
          <w:szCs w:val="22"/>
        </w:rPr>
        <w:t xml:space="preserve">W celu wspólnej realizacji projektu może zostać utworzone partnerstwo przez podmioty wnoszące do projektu zasoby ludzkie, organizacyjne, techniczne lub finansowe, realizujące wspólnie projekt. Udział partnerów w projekcie partnerskim nie może polegać wyłącznie na wniesieniu do jego realizacji zasobów. </w:t>
      </w:r>
      <w:r w:rsidR="005371C3" w:rsidRPr="00C916E3">
        <w:rPr>
          <w:rFonts w:ascii="Open Sans" w:hAnsi="Open Sans" w:cs="Open Sans"/>
          <w:sz w:val="22"/>
          <w:szCs w:val="22"/>
        </w:rPr>
        <w:t>Zadania realizowane przez poszczególnych partnerów w ramach projektu partnerskiego nie mogą polegać na oferowaniu towarów, świadczeniu usług lub wykonywaniu robót budowlanych na rzecz pozostałych partnerów.</w:t>
      </w:r>
    </w:p>
    <w:p w14:paraId="165EC196" w14:textId="69F13BCF" w:rsidR="009129DF" w:rsidRPr="00C916E3" w:rsidRDefault="007563A3" w:rsidP="00D65BA1">
      <w:pPr>
        <w:pStyle w:val="Default"/>
        <w:spacing w:before="120" w:after="120" w:line="276" w:lineRule="auto"/>
        <w:contextualSpacing/>
        <w:rPr>
          <w:rFonts w:ascii="Open Sans" w:hAnsi="Open Sans" w:cs="Open Sans"/>
          <w:sz w:val="22"/>
          <w:szCs w:val="22"/>
        </w:rPr>
      </w:pPr>
      <w:r w:rsidRPr="00C916E3">
        <w:rPr>
          <w:rFonts w:ascii="Open Sans" w:hAnsi="Open Sans" w:cs="Open Sans"/>
          <w:sz w:val="22"/>
          <w:szCs w:val="22"/>
        </w:rPr>
        <w:lastRenderedPageBreak/>
        <w:t>Partnerem wiodącym w projekcie partnerskim może być wyłącznie podmiot o potencjale ekonomicznym zapewniającym prawidłową realizację projektu partnerskiego.</w:t>
      </w:r>
      <w:r w:rsidR="00845FEB">
        <w:t xml:space="preserve"> </w:t>
      </w:r>
      <w:r w:rsidR="00845FEB" w:rsidRPr="00845FEB">
        <w:rPr>
          <w:rFonts w:ascii="Open Sans" w:hAnsi="Open Sans" w:cs="Open Sans"/>
          <w:sz w:val="22"/>
          <w:szCs w:val="22"/>
        </w:rPr>
        <w:t>Potencjał ekonomiczny zostanie zweryfikowany na podstawie kryterium formalnego nr 6, tj. „Wnioskodawca posiada odpowiedni (adekwatny) potencjał finansowy do realizacji projektu.</w:t>
      </w:r>
      <w:r w:rsidRPr="00C916E3">
        <w:rPr>
          <w:rFonts w:ascii="Open Sans" w:hAnsi="Open Sans" w:cs="Open Sans"/>
          <w:sz w:val="22"/>
          <w:szCs w:val="22"/>
        </w:rPr>
        <w:t xml:space="preserve"> </w:t>
      </w:r>
      <w:r w:rsidR="009129DF" w:rsidRPr="00C916E3">
        <w:rPr>
          <w:rFonts w:ascii="Open Sans" w:hAnsi="Open Sans" w:cs="Open Sans"/>
          <w:sz w:val="22"/>
          <w:szCs w:val="22"/>
        </w:rPr>
        <w:t>Partnerem wiodącym w projekcie partnerskim może być wyłącznie podmiot inicjujący projekt partnerski.</w:t>
      </w:r>
    </w:p>
    <w:p w14:paraId="4C356531" w14:textId="49831207" w:rsidR="00314C6E" w:rsidRPr="00C916E3" w:rsidRDefault="003449FC" w:rsidP="00D65BA1">
      <w:pPr>
        <w:pStyle w:val="Default"/>
        <w:spacing w:before="120" w:after="120" w:line="276" w:lineRule="auto"/>
        <w:rPr>
          <w:rFonts w:ascii="Open Sans" w:hAnsi="Open Sans" w:cs="Open Sans"/>
          <w:sz w:val="22"/>
          <w:szCs w:val="22"/>
        </w:rPr>
      </w:pPr>
      <w:r w:rsidRPr="00C916E3">
        <w:rPr>
          <w:rFonts w:ascii="Open Sans" w:hAnsi="Open Sans" w:cs="Open Sans"/>
          <w:sz w:val="22"/>
          <w:szCs w:val="22"/>
        </w:rPr>
        <w:t xml:space="preserve">Wybór partnerów w projekcie następuje zgodnie </w:t>
      </w:r>
      <w:r w:rsidR="00845FEB">
        <w:rPr>
          <w:rFonts w:ascii="Open Sans" w:hAnsi="Open Sans" w:cs="Open Sans"/>
          <w:sz w:val="22"/>
          <w:szCs w:val="22"/>
        </w:rPr>
        <w:t xml:space="preserve">z </w:t>
      </w:r>
      <w:r w:rsidRPr="00C916E3">
        <w:rPr>
          <w:rFonts w:ascii="Open Sans" w:hAnsi="Open Sans" w:cs="Open Sans"/>
          <w:sz w:val="22"/>
          <w:szCs w:val="22"/>
        </w:rPr>
        <w:t>rozdziałem 13</w:t>
      </w:r>
      <w:r w:rsidR="006B66CB" w:rsidRPr="00C916E3">
        <w:rPr>
          <w:rFonts w:ascii="Open Sans" w:hAnsi="Open Sans" w:cs="Open Sans"/>
          <w:sz w:val="22"/>
          <w:szCs w:val="22"/>
        </w:rPr>
        <w:t>.</w:t>
      </w:r>
      <w:r w:rsidRPr="00C916E3">
        <w:rPr>
          <w:rFonts w:ascii="Open Sans" w:hAnsi="Open Sans" w:cs="Open Sans"/>
          <w:sz w:val="22"/>
          <w:szCs w:val="22"/>
        </w:rPr>
        <w:t xml:space="preserve"> ustawy wdrożeniowej oraz ograniczony jest wyłącznie do podmiotów uprawnionych do ubiegania się o dofinansowanie</w:t>
      </w:r>
      <w:r w:rsidR="005371C3" w:rsidRPr="00C916E3">
        <w:rPr>
          <w:rFonts w:ascii="Open Sans" w:hAnsi="Open Sans" w:cs="Open Sans"/>
          <w:sz w:val="22"/>
          <w:szCs w:val="22"/>
        </w:rPr>
        <w:t>.</w:t>
      </w:r>
      <w:r w:rsidR="00C40CBB" w:rsidRPr="00C916E3">
        <w:rPr>
          <w:rFonts w:ascii="Open Sans" w:hAnsi="Open Sans" w:cs="Open Sans"/>
          <w:sz w:val="22"/>
          <w:szCs w:val="22"/>
        </w:rPr>
        <w:t xml:space="preserve"> </w:t>
      </w:r>
      <w:r w:rsidRPr="00C916E3">
        <w:rPr>
          <w:rFonts w:ascii="Open Sans" w:hAnsi="Open Sans" w:cs="Open Sans"/>
          <w:sz w:val="22"/>
          <w:szCs w:val="22"/>
        </w:rPr>
        <w:t xml:space="preserve">Wyboru partnera należy dokonać przed złożeniem wniosku, z zastrzeżeniem art. 39 ust. </w:t>
      </w:r>
      <w:r w:rsidR="005371C3" w:rsidRPr="00C916E3">
        <w:rPr>
          <w:rFonts w:ascii="Open Sans" w:hAnsi="Open Sans" w:cs="Open Sans"/>
          <w:sz w:val="22"/>
          <w:szCs w:val="22"/>
        </w:rPr>
        <w:t xml:space="preserve">5 i </w:t>
      </w:r>
      <w:r w:rsidRPr="00C916E3">
        <w:rPr>
          <w:rFonts w:ascii="Open Sans" w:hAnsi="Open Sans" w:cs="Open Sans"/>
          <w:sz w:val="22"/>
          <w:szCs w:val="22"/>
        </w:rPr>
        <w:t xml:space="preserve">6 ww. ustawy. </w:t>
      </w:r>
    </w:p>
    <w:p w14:paraId="3777F081" w14:textId="77777777" w:rsidR="005371C3" w:rsidRPr="00C916E3" w:rsidRDefault="005371C3" w:rsidP="00D65BA1">
      <w:pPr>
        <w:pStyle w:val="Default"/>
        <w:spacing w:before="120" w:after="120" w:line="276" w:lineRule="auto"/>
        <w:rPr>
          <w:rFonts w:ascii="Open Sans" w:hAnsi="Open Sans" w:cs="Open Sans"/>
          <w:sz w:val="22"/>
          <w:szCs w:val="22"/>
        </w:rPr>
      </w:pPr>
      <w:r w:rsidRPr="00C916E3">
        <w:rPr>
          <w:rFonts w:ascii="Open Sans" w:hAnsi="Open Sans" w:cs="Open Sans"/>
          <w:sz w:val="22"/>
          <w:szCs w:val="22"/>
        </w:rPr>
        <w:t xml:space="preserve">Stroną porozumienia </w:t>
      </w:r>
      <w:r w:rsidR="00273127" w:rsidRPr="00C916E3">
        <w:rPr>
          <w:rFonts w:ascii="Open Sans" w:hAnsi="Open Sans" w:cs="Open Sans"/>
          <w:sz w:val="22"/>
          <w:szCs w:val="22"/>
        </w:rPr>
        <w:t>czy</w:t>
      </w:r>
      <w:r w:rsidRPr="00C916E3">
        <w:rPr>
          <w:rFonts w:ascii="Open Sans" w:hAnsi="Open Sans" w:cs="Open Sans"/>
          <w:sz w:val="22"/>
          <w:szCs w:val="22"/>
        </w:rPr>
        <w:t xml:space="preserve"> umowy o partnerstwie nie może być podmiot wykluczony z możliwości otrzymania dofinansowania na podstawie przepisów odrębnych.</w:t>
      </w:r>
    </w:p>
    <w:p w14:paraId="0F524754" w14:textId="77777777" w:rsidR="00314C6E" w:rsidRPr="00C916E3" w:rsidRDefault="003449FC" w:rsidP="00D65BA1">
      <w:pPr>
        <w:pStyle w:val="Default"/>
        <w:spacing w:before="120" w:after="120" w:line="276" w:lineRule="auto"/>
        <w:rPr>
          <w:rFonts w:ascii="Open Sans" w:hAnsi="Open Sans" w:cs="Open Sans"/>
          <w:sz w:val="22"/>
          <w:szCs w:val="22"/>
        </w:rPr>
      </w:pPr>
      <w:r w:rsidRPr="00C916E3">
        <w:rPr>
          <w:rFonts w:ascii="Open Sans" w:hAnsi="Open Sans" w:cs="Open Sans"/>
          <w:sz w:val="22"/>
          <w:szCs w:val="22"/>
        </w:rPr>
        <w:t xml:space="preserve">Na etapie podpisywania umowy </w:t>
      </w:r>
      <w:r w:rsidR="004E3BBC" w:rsidRPr="00C916E3">
        <w:rPr>
          <w:rFonts w:ascii="Open Sans" w:hAnsi="Open Sans" w:cs="Open Sans"/>
          <w:sz w:val="22"/>
          <w:szCs w:val="22"/>
        </w:rPr>
        <w:t>w</w:t>
      </w:r>
      <w:r w:rsidRPr="00C916E3">
        <w:rPr>
          <w:rFonts w:ascii="Open Sans" w:hAnsi="Open Sans" w:cs="Open Sans"/>
          <w:sz w:val="22"/>
          <w:szCs w:val="22"/>
        </w:rPr>
        <w:t>nioskodawca jest zobowiązany do przesłania do ION porozumienia lub umowy o partnerstwie. Porozumienie lub umowa o partnerstwie określa</w:t>
      </w:r>
      <w:r w:rsidR="00A63F1F" w:rsidRPr="00C916E3">
        <w:rPr>
          <w:rFonts w:ascii="Open Sans" w:hAnsi="Open Sans" w:cs="Open Sans"/>
          <w:sz w:val="22"/>
          <w:szCs w:val="22"/>
        </w:rPr>
        <w:t>ją</w:t>
      </w:r>
      <w:r w:rsidRPr="00C916E3">
        <w:rPr>
          <w:rFonts w:ascii="Open Sans" w:hAnsi="Open Sans" w:cs="Open Sans"/>
          <w:sz w:val="22"/>
          <w:szCs w:val="22"/>
        </w:rPr>
        <w:t xml:space="preserve"> w szczególności: </w:t>
      </w:r>
    </w:p>
    <w:p w14:paraId="62871969" w14:textId="77777777" w:rsidR="00314C6E" w:rsidRPr="00C916E3" w:rsidRDefault="003449FC" w:rsidP="00FA25EB">
      <w:pPr>
        <w:pStyle w:val="Default"/>
        <w:numPr>
          <w:ilvl w:val="0"/>
          <w:numId w:val="56"/>
        </w:numPr>
        <w:spacing w:before="120" w:after="120" w:line="276" w:lineRule="auto"/>
        <w:ind w:left="714" w:hanging="357"/>
        <w:contextualSpacing/>
        <w:rPr>
          <w:rFonts w:ascii="Open Sans" w:hAnsi="Open Sans" w:cs="Open Sans"/>
          <w:sz w:val="22"/>
          <w:szCs w:val="22"/>
        </w:rPr>
      </w:pPr>
      <w:r w:rsidRPr="00C916E3">
        <w:rPr>
          <w:rFonts w:ascii="Open Sans" w:hAnsi="Open Sans" w:cs="Open Sans"/>
          <w:sz w:val="22"/>
          <w:szCs w:val="22"/>
        </w:rPr>
        <w:t>przedmiot umowy</w:t>
      </w:r>
      <w:r w:rsidR="00C40CBB" w:rsidRPr="00C916E3">
        <w:rPr>
          <w:rFonts w:ascii="Open Sans" w:hAnsi="Open Sans" w:cs="Open Sans"/>
          <w:sz w:val="22"/>
          <w:szCs w:val="22"/>
        </w:rPr>
        <w:t>;</w:t>
      </w:r>
      <w:r w:rsidRPr="00C916E3">
        <w:rPr>
          <w:rFonts w:ascii="Open Sans" w:hAnsi="Open Sans" w:cs="Open Sans"/>
          <w:sz w:val="22"/>
          <w:szCs w:val="22"/>
        </w:rPr>
        <w:t xml:space="preserve"> </w:t>
      </w:r>
    </w:p>
    <w:p w14:paraId="73E6BE50" w14:textId="77777777" w:rsidR="00314C6E" w:rsidRPr="00C916E3" w:rsidRDefault="003449FC" w:rsidP="00FA25EB">
      <w:pPr>
        <w:pStyle w:val="Default"/>
        <w:numPr>
          <w:ilvl w:val="0"/>
          <w:numId w:val="56"/>
        </w:numPr>
        <w:spacing w:before="120" w:after="120" w:line="276" w:lineRule="auto"/>
        <w:ind w:left="714" w:hanging="357"/>
        <w:contextualSpacing/>
        <w:rPr>
          <w:rFonts w:ascii="Open Sans" w:hAnsi="Open Sans" w:cs="Open Sans"/>
          <w:sz w:val="22"/>
          <w:szCs w:val="22"/>
        </w:rPr>
      </w:pPr>
      <w:r w:rsidRPr="00C916E3">
        <w:rPr>
          <w:rFonts w:ascii="Open Sans" w:hAnsi="Open Sans" w:cs="Open Sans"/>
          <w:sz w:val="22"/>
          <w:szCs w:val="22"/>
        </w:rPr>
        <w:t>prawa i obowiązki</w:t>
      </w:r>
      <w:r w:rsidR="005371C3" w:rsidRPr="00C916E3">
        <w:rPr>
          <w:rFonts w:ascii="Open Sans" w:hAnsi="Open Sans" w:cs="Open Sans"/>
          <w:sz w:val="22"/>
          <w:szCs w:val="22"/>
        </w:rPr>
        <w:t xml:space="preserve"> stron</w:t>
      </w:r>
      <w:r w:rsidRPr="00C916E3">
        <w:rPr>
          <w:rFonts w:ascii="Open Sans" w:hAnsi="Open Sans" w:cs="Open Sans"/>
          <w:sz w:val="22"/>
          <w:szCs w:val="22"/>
        </w:rPr>
        <w:t xml:space="preserve">; </w:t>
      </w:r>
    </w:p>
    <w:p w14:paraId="761FF5DA" w14:textId="77777777" w:rsidR="00314C6E" w:rsidRPr="00C916E3" w:rsidRDefault="003449FC" w:rsidP="00FA25EB">
      <w:pPr>
        <w:pStyle w:val="Default"/>
        <w:numPr>
          <w:ilvl w:val="0"/>
          <w:numId w:val="56"/>
        </w:numPr>
        <w:spacing w:before="120" w:after="120" w:line="276" w:lineRule="auto"/>
        <w:ind w:left="714" w:hanging="357"/>
        <w:contextualSpacing/>
        <w:rPr>
          <w:rFonts w:ascii="Open Sans" w:hAnsi="Open Sans" w:cs="Open Sans"/>
          <w:sz w:val="22"/>
          <w:szCs w:val="22"/>
        </w:rPr>
      </w:pPr>
      <w:r w:rsidRPr="00C916E3">
        <w:rPr>
          <w:rFonts w:ascii="Open Sans" w:hAnsi="Open Sans" w:cs="Open Sans"/>
          <w:sz w:val="22"/>
          <w:szCs w:val="22"/>
        </w:rPr>
        <w:t xml:space="preserve">zakres i formę udziału poszczególnych partnerów w projekcie, w tym zakres realizowanych przez nich zadań; </w:t>
      </w:r>
    </w:p>
    <w:p w14:paraId="43279086" w14:textId="77777777" w:rsidR="00314C6E" w:rsidRPr="00C916E3" w:rsidRDefault="003449FC" w:rsidP="00FA25EB">
      <w:pPr>
        <w:pStyle w:val="Default"/>
        <w:numPr>
          <w:ilvl w:val="0"/>
          <w:numId w:val="56"/>
        </w:numPr>
        <w:spacing w:line="276" w:lineRule="auto"/>
        <w:ind w:left="714" w:hanging="357"/>
        <w:contextualSpacing/>
        <w:rPr>
          <w:rFonts w:ascii="Open Sans" w:hAnsi="Open Sans" w:cs="Open Sans"/>
          <w:sz w:val="22"/>
          <w:szCs w:val="22"/>
        </w:rPr>
      </w:pPr>
      <w:r w:rsidRPr="00C916E3">
        <w:rPr>
          <w:rFonts w:ascii="Open Sans" w:hAnsi="Open Sans" w:cs="Open Sans"/>
          <w:sz w:val="22"/>
          <w:szCs w:val="22"/>
        </w:rPr>
        <w:t>partnera wiodącego uprawnionego do reprezentowania pozostałych partnerów projektu</w:t>
      </w:r>
      <w:r w:rsidR="00C40CBB" w:rsidRPr="00C916E3">
        <w:rPr>
          <w:rFonts w:ascii="Open Sans" w:hAnsi="Open Sans" w:cs="Open Sans"/>
          <w:sz w:val="22"/>
          <w:szCs w:val="22"/>
        </w:rPr>
        <w:t>;</w:t>
      </w:r>
      <w:r w:rsidRPr="00C916E3">
        <w:rPr>
          <w:rFonts w:ascii="Open Sans" w:hAnsi="Open Sans" w:cs="Open Sans"/>
          <w:sz w:val="22"/>
          <w:szCs w:val="22"/>
        </w:rPr>
        <w:t xml:space="preserve"> </w:t>
      </w:r>
    </w:p>
    <w:p w14:paraId="5FE046E9" w14:textId="77777777" w:rsidR="00A019A8" w:rsidRPr="00C916E3" w:rsidRDefault="00A019A8" w:rsidP="00FA25EB">
      <w:pPr>
        <w:pStyle w:val="Akapitzlist"/>
        <w:numPr>
          <w:ilvl w:val="0"/>
          <w:numId w:val="56"/>
        </w:numPr>
        <w:spacing w:after="0" w:line="276" w:lineRule="auto"/>
        <w:ind w:left="714" w:hanging="357"/>
        <w:contextualSpacing/>
        <w:rPr>
          <w:rFonts w:ascii="Open Sans" w:hAnsi="Open Sans" w:cs="Open Sans"/>
          <w:color w:val="000000"/>
          <w:kern w:val="0"/>
        </w:rPr>
      </w:pPr>
      <w:r w:rsidRPr="00C916E3">
        <w:rPr>
          <w:rFonts w:ascii="Open Sans" w:hAnsi="Open Sans" w:cs="Open Sans"/>
          <w:color w:val="000000"/>
          <w:kern w:val="0"/>
        </w:rPr>
        <w:t>sposób przekazywania dofinansowania na pokrycie kosztów ponoszonych przez poszczególnych partnerów projektu, umożliwiający określenie kwoty dofinansowania udzielonego każdemu z partnerów;</w:t>
      </w:r>
    </w:p>
    <w:p w14:paraId="3A0D3781" w14:textId="77777777" w:rsidR="00A019A8" w:rsidRPr="00C916E3" w:rsidRDefault="003449FC" w:rsidP="00FA25EB">
      <w:pPr>
        <w:pStyle w:val="Default"/>
        <w:numPr>
          <w:ilvl w:val="0"/>
          <w:numId w:val="56"/>
        </w:numPr>
        <w:spacing w:line="276" w:lineRule="auto"/>
        <w:ind w:left="714" w:hanging="357"/>
        <w:contextualSpacing/>
        <w:rPr>
          <w:rFonts w:ascii="Open Sans" w:hAnsi="Open Sans" w:cs="Open Sans"/>
          <w:sz w:val="22"/>
          <w:szCs w:val="22"/>
        </w:rPr>
      </w:pPr>
      <w:r w:rsidRPr="00C916E3">
        <w:rPr>
          <w:rFonts w:ascii="Open Sans" w:hAnsi="Open Sans" w:cs="Open Sans"/>
          <w:sz w:val="22"/>
          <w:szCs w:val="22"/>
        </w:rPr>
        <w:t>budżet projektu ze wskazaniem źródeł finansowania wydatków oraz uwzględnieniem kosztów pośrednich w podziale na Wnioskodawcę i partnerów, numery rachunków bankowych partnerów wyodrębnionych na potrzeby realizacji projektu, oraz sposób przekazywania dofinansowania na pokrycie kosztów ponoszonych przez poszczególnych partnerów projektu;</w:t>
      </w:r>
    </w:p>
    <w:p w14:paraId="2817280E" w14:textId="77777777" w:rsidR="00314C6E" w:rsidRPr="00C916E3" w:rsidRDefault="003449FC" w:rsidP="00FA25EB">
      <w:pPr>
        <w:pStyle w:val="Default"/>
        <w:numPr>
          <w:ilvl w:val="0"/>
          <w:numId w:val="56"/>
        </w:numPr>
        <w:spacing w:line="276" w:lineRule="auto"/>
        <w:ind w:left="714" w:hanging="357"/>
        <w:contextualSpacing/>
        <w:rPr>
          <w:rFonts w:ascii="Open Sans" w:hAnsi="Open Sans" w:cs="Open Sans"/>
          <w:sz w:val="22"/>
          <w:szCs w:val="22"/>
        </w:rPr>
      </w:pPr>
      <w:r w:rsidRPr="00C916E3">
        <w:rPr>
          <w:rFonts w:ascii="Open Sans" w:hAnsi="Open Sans" w:cs="Open Sans"/>
          <w:sz w:val="22"/>
          <w:szCs w:val="22"/>
        </w:rPr>
        <w:t>zobowiązanie partnerów do stosowania obowiązujących przepisów prawa unijnego, krajowego oraz Wytycznych ministra właściwego do spraw rozwoju regionalnego</w:t>
      </w:r>
      <w:r w:rsidR="00BC1407" w:rsidRPr="00C916E3">
        <w:rPr>
          <w:rFonts w:ascii="Open Sans" w:hAnsi="Open Sans" w:cs="Open Sans"/>
          <w:sz w:val="22"/>
          <w:szCs w:val="22"/>
        </w:rPr>
        <w:t>;</w:t>
      </w:r>
    </w:p>
    <w:p w14:paraId="1B6872E9" w14:textId="77777777" w:rsidR="00C148E2" w:rsidRPr="00C916E3" w:rsidRDefault="00C148E2" w:rsidP="00FA25EB">
      <w:pPr>
        <w:pStyle w:val="Akapitzlist"/>
        <w:numPr>
          <w:ilvl w:val="0"/>
          <w:numId w:val="56"/>
        </w:numPr>
        <w:spacing w:after="0" w:line="276" w:lineRule="auto"/>
        <w:ind w:left="714" w:hanging="357"/>
        <w:contextualSpacing/>
        <w:rPr>
          <w:rFonts w:ascii="Open Sans" w:hAnsi="Open Sans" w:cs="Open Sans"/>
          <w:color w:val="000000"/>
          <w:kern w:val="0"/>
        </w:rPr>
      </w:pPr>
      <w:r w:rsidRPr="00C916E3">
        <w:rPr>
          <w:rFonts w:ascii="Open Sans" w:hAnsi="Open Sans" w:cs="Open Sans"/>
          <w:color w:val="000000"/>
          <w:kern w:val="0"/>
        </w:rPr>
        <w:t xml:space="preserve">sposób egzekwowania przez </w:t>
      </w:r>
      <w:r w:rsidR="00BC1407" w:rsidRPr="00C916E3">
        <w:rPr>
          <w:rFonts w:ascii="Open Sans" w:hAnsi="Open Sans" w:cs="Open Sans"/>
          <w:color w:val="000000"/>
          <w:kern w:val="0"/>
        </w:rPr>
        <w:t>wnioskodawcę</w:t>
      </w:r>
      <w:r w:rsidRPr="00C916E3">
        <w:rPr>
          <w:rFonts w:ascii="Open Sans" w:hAnsi="Open Sans" w:cs="Open Sans"/>
          <w:color w:val="000000"/>
          <w:kern w:val="0"/>
        </w:rPr>
        <w:t xml:space="preserve"> od partnerów skutków rozliczenia efektów projektu lub zastosowania reguły proporcjonalności z powodu nieosiągnięcia założeń projektu z winy partnera</w:t>
      </w:r>
      <w:r w:rsidR="00BC1407" w:rsidRPr="00C916E3">
        <w:rPr>
          <w:rFonts w:ascii="Open Sans" w:hAnsi="Open Sans" w:cs="Open Sans"/>
          <w:color w:val="000000"/>
          <w:kern w:val="0"/>
        </w:rPr>
        <w:t>;</w:t>
      </w:r>
    </w:p>
    <w:p w14:paraId="110D159C" w14:textId="77777777" w:rsidR="00F055B2" w:rsidRPr="00C916E3" w:rsidRDefault="003449FC" w:rsidP="00FA25EB">
      <w:pPr>
        <w:pStyle w:val="Default"/>
        <w:numPr>
          <w:ilvl w:val="0"/>
          <w:numId w:val="56"/>
        </w:numPr>
        <w:spacing w:line="276" w:lineRule="auto"/>
        <w:ind w:left="714" w:hanging="357"/>
        <w:contextualSpacing/>
        <w:rPr>
          <w:rFonts w:ascii="Open Sans" w:hAnsi="Open Sans" w:cs="Open Sans"/>
          <w:sz w:val="22"/>
          <w:szCs w:val="22"/>
        </w:rPr>
      </w:pPr>
      <w:r w:rsidRPr="00C916E3">
        <w:rPr>
          <w:rFonts w:ascii="Open Sans" w:hAnsi="Open Sans" w:cs="Open Sans"/>
          <w:sz w:val="22"/>
          <w:szCs w:val="22"/>
        </w:rPr>
        <w:t xml:space="preserve">sposób postępowania w przypadku naruszenia lub niewywiązania się stron </w:t>
      </w:r>
      <w:r w:rsidR="00C148E2" w:rsidRPr="00C916E3">
        <w:rPr>
          <w:rFonts w:ascii="Open Sans" w:hAnsi="Open Sans" w:cs="Open Sans"/>
          <w:sz w:val="22"/>
          <w:szCs w:val="22"/>
        </w:rPr>
        <w:t xml:space="preserve">porozumienia lub </w:t>
      </w:r>
      <w:r w:rsidRPr="00C916E3">
        <w:rPr>
          <w:rFonts w:ascii="Open Sans" w:hAnsi="Open Sans" w:cs="Open Sans"/>
          <w:sz w:val="22"/>
          <w:szCs w:val="22"/>
        </w:rPr>
        <w:t xml:space="preserve">z umowy. </w:t>
      </w:r>
    </w:p>
    <w:p w14:paraId="3E02C7A8" w14:textId="77777777" w:rsidR="0033078F" w:rsidRPr="00C916E3" w:rsidRDefault="0033078F" w:rsidP="0033078F">
      <w:pPr>
        <w:pStyle w:val="Default"/>
        <w:spacing w:line="276" w:lineRule="auto"/>
        <w:contextualSpacing/>
        <w:rPr>
          <w:rFonts w:ascii="Open Sans" w:hAnsi="Open Sans" w:cs="Open Sans"/>
          <w:sz w:val="22"/>
          <w:szCs w:val="22"/>
        </w:rPr>
      </w:pPr>
    </w:p>
    <w:p w14:paraId="0BB24489" w14:textId="2D8A3D44" w:rsidR="0033078F" w:rsidRPr="00C916E3" w:rsidRDefault="0033078F" w:rsidP="0033078F">
      <w:pPr>
        <w:pStyle w:val="Default"/>
        <w:spacing w:line="276" w:lineRule="auto"/>
        <w:contextualSpacing/>
        <w:rPr>
          <w:rFonts w:ascii="Open Sans" w:hAnsi="Open Sans" w:cs="Open Sans"/>
          <w:sz w:val="22"/>
          <w:szCs w:val="22"/>
        </w:rPr>
      </w:pPr>
      <w:r w:rsidRPr="00DE4DD7">
        <w:rPr>
          <w:rFonts w:ascii="Open Sans" w:hAnsi="Open Sans" w:cs="Open Sans"/>
          <w:sz w:val="22"/>
          <w:szCs w:val="22"/>
        </w:rPr>
        <w:lastRenderedPageBreak/>
        <w:t xml:space="preserve">Wzór </w:t>
      </w:r>
      <w:r w:rsidRPr="00C916E3">
        <w:rPr>
          <w:rFonts w:ascii="Open Sans" w:hAnsi="Open Sans" w:cs="Open Sans"/>
          <w:sz w:val="22"/>
          <w:szCs w:val="22"/>
        </w:rPr>
        <w:t>umowy</w:t>
      </w:r>
      <w:r w:rsidR="003E522F" w:rsidRPr="00C916E3">
        <w:rPr>
          <w:rFonts w:ascii="Open Sans" w:hAnsi="Open Sans" w:cs="Open Sans"/>
          <w:sz w:val="22"/>
          <w:szCs w:val="22"/>
        </w:rPr>
        <w:t xml:space="preserve">/porozumienia </w:t>
      </w:r>
      <w:r w:rsidRPr="00C916E3">
        <w:rPr>
          <w:rFonts w:ascii="Open Sans" w:hAnsi="Open Sans" w:cs="Open Sans"/>
          <w:sz w:val="22"/>
          <w:szCs w:val="22"/>
        </w:rPr>
        <w:t>o partnerstwie stanowi załącznik nr 1</w:t>
      </w:r>
      <w:r w:rsidR="00392683">
        <w:rPr>
          <w:rFonts w:ascii="Open Sans" w:hAnsi="Open Sans" w:cs="Open Sans"/>
          <w:sz w:val="22"/>
          <w:szCs w:val="22"/>
        </w:rPr>
        <w:t>1</w:t>
      </w:r>
      <w:r w:rsidRPr="00C916E3">
        <w:rPr>
          <w:rFonts w:ascii="Open Sans" w:hAnsi="Open Sans" w:cs="Open Sans"/>
          <w:sz w:val="22"/>
          <w:szCs w:val="22"/>
        </w:rPr>
        <w:t xml:space="preserve"> do regulaminu.  Jest to przykładowy zakres Umowy</w:t>
      </w:r>
      <w:r w:rsidR="002F5D41" w:rsidRPr="00C916E3">
        <w:rPr>
          <w:rFonts w:ascii="Open Sans" w:hAnsi="Open Sans" w:cs="Open Sans"/>
          <w:sz w:val="22"/>
          <w:szCs w:val="22"/>
        </w:rPr>
        <w:t>/porozumienia</w:t>
      </w:r>
      <w:r w:rsidRPr="00C916E3">
        <w:rPr>
          <w:rFonts w:ascii="Open Sans" w:hAnsi="Open Sans" w:cs="Open Sans"/>
          <w:sz w:val="22"/>
          <w:szCs w:val="22"/>
        </w:rPr>
        <w:t xml:space="preserve"> o partnerstwie na rzecz realizacji projektów partnerskich współfinansowanych ze środków Europejskiego Funduszu Społecznego Plus w ramach FEdP 2021-2027. Należy pamiętać, że wzór nie jest obligatoryjny, stanowi jedynie przykład postanowień dla Partnerstw.</w:t>
      </w:r>
    </w:p>
    <w:p w14:paraId="6EB3D76C" w14:textId="77777777" w:rsidR="00C73D71" w:rsidRPr="00C916E3" w:rsidRDefault="00C73D71" w:rsidP="0033078F">
      <w:pPr>
        <w:pStyle w:val="Default"/>
        <w:spacing w:line="276" w:lineRule="auto"/>
        <w:contextualSpacing/>
        <w:rPr>
          <w:rFonts w:ascii="Open Sans" w:hAnsi="Open Sans" w:cs="Open Sans"/>
          <w:sz w:val="22"/>
          <w:szCs w:val="22"/>
        </w:rPr>
      </w:pPr>
    </w:p>
    <w:p w14:paraId="045C48DE" w14:textId="77777777" w:rsidR="00CD31F7" w:rsidRPr="00C916E3" w:rsidRDefault="005F4817" w:rsidP="00A76E4E">
      <w:pPr>
        <w:pStyle w:val="Nagwek2"/>
      </w:pPr>
      <w:bookmarkStart w:id="343" w:name="_Toc231892394"/>
      <w:r w:rsidRPr="00C916E3">
        <w:t>Zasady horyzontalne</w:t>
      </w:r>
      <w:bookmarkEnd w:id="343"/>
    </w:p>
    <w:p w14:paraId="63641F39" w14:textId="77777777" w:rsidR="006C6431" w:rsidRPr="00C916E3" w:rsidRDefault="006C6431" w:rsidP="00D65BA1">
      <w:pPr>
        <w:spacing w:before="120" w:after="120" w:line="276" w:lineRule="auto"/>
        <w:rPr>
          <w:rFonts w:ascii="Open Sans" w:hAnsi="Open Sans" w:cs="Open Sans"/>
        </w:rPr>
      </w:pPr>
      <w:r w:rsidRPr="00C916E3">
        <w:rPr>
          <w:rFonts w:ascii="Open Sans" w:hAnsi="Open Sans" w:cs="Open Sans"/>
        </w:rPr>
        <w:t>Realizując projekty dofinansowane z FEdP 2021-2027 należy przestrzegać zasad horyzontalnych a obowiązek ich stosowania wynika z Umowy Partnerstwa, programu FEdP 2021-2027 oraz wytycznych.</w:t>
      </w:r>
    </w:p>
    <w:p w14:paraId="130EBEDA" w14:textId="77777777" w:rsidR="006C6431" w:rsidRPr="00C916E3" w:rsidRDefault="006C6431" w:rsidP="00D65BA1">
      <w:pPr>
        <w:spacing w:before="120" w:after="120" w:line="276" w:lineRule="auto"/>
        <w:rPr>
          <w:rFonts w:ascii="Open Sans" w:hAnsi="Open Sans" w:cs="Open Sans"/>
        </w:rPr>
      </w:pPr>
      <w:r w:rsidRPr="00C916E3">
        <w:rPr>
          <w:rFonts w:ascii="Open Sans" w:hAnsi="Open Sans" w:cs="Open Sans"/>
        </w:rPr>
        <w:t>Projekt musi być zgodny z następującymi zasadami, o których mowa w art. 9 rozporządzenia ogólnego:</w:t>
      </w:r>
    </w:p>
    <w:p w14:paraId="37BC6F50" w14:textId="77777777" w:rsidR="006C6431" w:rsidRPr="00C916E3" w:rsidRDefault="006C6431" w:rsidP="00FA25EB">
      <w:pPr>
        <w:pStyle w:val="Akapitzlist"/>
        <w:numPr>
          <w:ilvl w:val="0"/>
          <w:numId w:val="92"/>
        </w:numPr>
        <w:spacing w:before="120" w:after="120" w:line="276" w:lineRule="auto"/>
        <w:contextualSpacing/>
        <w:rPr>
          <w:rFonts w:ascii="Open Sans" w:hAnsi="Open Sans" w:cs="Open Sans"/>
        </w:rPr>
      </w:pPr>
      <w:r w:rsidRPr="00C916E3">
        <w:rPr>
          <w:rFonts w:ascii="Open Sans" w:hAnsi="Open Sans" w:cs="Open Sans"/>
        </w:rPr>
        <w:t>zasadą równości kobiet i mężczyzn,</w:t>
      </w:r>
    </w:p>
    <w:p w14:paraId="530719CB" w14:textId="77777777" w:rsidR="006C6431" w:rsidRPr="00C916E3" w:rsidRDefault="006C6431" w:rsidP="00FA25EB">
      <w:pPr>
        <w:pStyle w:val="Akapitzlist"/>
        <w:numPr>
          <w:ilvl w:val="0"/>
          <w:numId w:val="92"/>
        </w:numPr>
        <w:spacing w:before="120" w:after="120" w:line="276" w:lineRule="auto"/>
        <w:contextualSpacing/>
        <w:rPr>
          <w:rFonts w:ascii="Open Sans" w:hAnsi="Open Sans" w:cs="Open Sans"/>
        </w:rPr>
      </w:pPr>
      <w:r w:rsidRPr="00C916E3">
        <w:rPr>
          <w:rFonts w:ascii="Open Sans" w:hAnsi="Open Sans" w:cs="Open Sans"/>
        </w:rPr>
        <w:t>zasadą zrównoważonego rozwoju, w tym zasadą „nie czyń poważnych szkód” (DNSH),</w:t>
      </w:r>
    </w:p>
    <w:p w14:paraId="52755065" w14:textId="77777777" w:rsidR="006C6431" w:rsidRPr="00C916E3" w:rsidRDefault="006C6431" w:rsidP="00FA25EB">
      <w:pPr>
        <w:pStyle w:val="Akapitzlist"/>
        <w:numPr>
          <w:ilvl w:val="0"/>
          <w:numId w:val="92"/>
        </w:numPr>
        <w:spacing w:before="120" w:after="120" w:line="276" w:lineRule="auto"/>
        <w:contextualSpacing/>
        <w:rPr>
          <w:rFonts w:ascii="Open Sans" w:hAnsi="Open Sans" w:cs="Open Sans"/>
        </w:rPr>
      </w:pPr>
      <w:bookmarkStart w:id="344" w:name="_Hlk140738779"/>
      <w:r w:rsidRPr="00C916E3">
        <w:rPr>
          <w:rFonts w:ascii="Open Sans" w:hAnsi="Open Sans" w:cs="Open Sans"/>
        </w:rPr>
        <w:t>zasadą równości szans i niedyskryminacji</w:t>
      </w:r>
      <w:bookmarkEnd w:id="344"/>
      <w:r w:rsidRPr="00C916E3">
        <w:rPr>
          <w:rFonts w:ascii="Open Sans" w:hAnsi="Open Sans" w:cs="Open Sans"/>
        </w:rPr>
        <w:t>, w tym dostępnością dla osób z niepełnosprawnościami,</w:t>
      </w:r>
    </w:p>
    <w:p w14:paraId="799A0FC0" w14:textId="77777777" w:rsidR="006C6431" w:rsidRPr="00C916E3" w:rsidRDefault="006C6431" w:rsidP="00D65BA1">
      <w:pPr>
        <w:spacing w:before="120" w:after="120" w:line="276" w:lineRule="auto"/>
        <w:ind w:left="360"/>
        <w:contextualSpacing/>
        <w:rPr>
          <w:rFonts w:ascii="Open Sans" w:hAnsi="Open Sans" w:cs="Open Sans"/>
        </w:rPr>
      </w:pPr>
      <w:r w:rsidRPr="00C916E3">
        <w:rPr>
          <w:rFonts w:ascii="Open Sans" w:hAnsi="Open Sans" w:cs="Open Sans"/>
        </w:rPr>
        <w:t>oraz:</w:t>
      </w:r>
    </w:p>
    <w:p w14:paraId="265B2985" w14:textId="77777777" w:rsidR="006C6431" w:rsidRPr="00C916E3" w:rsidRDefault="006C6431" w:rsidP="00FA25EB">
      <w:pPr>
        <w:pStyle w:val="Akapitzlist"/>
        <w:numPr>
          <w:ilvl w:val="0"/>
          <w:numId w:val="92"/>
        </w:numPr>
        <w:spacing w:before="120" w:after="120" w:line="276" w:lineRule="auto"/>
        <w:contextualSpacing/>
        <w:rPr>
          <w:rFonts w:ascii="Open Sans" w:hAnsi="Open Sans" w:cs="Open Sans"/>
        </w:rPr>
      </w:pPr>
      <w:bookmarkStart w:id="345" w:name="_Hlk140749358"/>
      <w:r w:rsidRPr="00C916E3">
        <w:rPr>
          <w:rFonts w:ascii="Open Sans" w:hAnsi="Open Sans" w:cs="Open Sans"/>
        </w:rPr>
        <w:t>Kartą Praw Podstawowych Unii Europejskiej,</w:t>
      </w:r>
    </w:p>
    <w:p w14:paraId="12549508" w14:textId="77777777" w:rsidR="006C6431" w:rsidRPr="00C916E3" w:rsidRDefault="006C6431" w:rsidP="00FA25EB">
      <w:pPr>
        <w:pStyle w:val="Akapitzlist"/>
        <w:numPr>
          <w:ilvl w:val="0"/>
          <w:numId w:val="92"/>
        </w:numPr>
        <w:spacing w:before="120" w:after="120" w:line="276" w:lineRule="auto"/>
        <w:contextualSpacing/>
        <w:rPr>
          <w:rFonts w:ascii="Open Sans" w:hAnsi="Open Sans" w:cs="Open Sans"/>
        </w:rPr>
      </w:pPr>
      <w:r w:rsidRPr="00C916E3">
        <w:rPr>
          <w:rFonts w:ascii="Open Sans" w:hAnsi="Open Sans" w:cs="Open Sans"/>
        </w:rPr>
        <w:t>Konwencją o Prawach Osób Niepełnosprawnych.</w:t>
      </w:r>
    </w:p>
    <w:bookmarkEnd w:id="345"/>
    <w:p w14:paraId="00B24AB6" w14:textId="52E8D779" w:rsidR="00AF0F54" w:rsidRPr="00C916E3" w:rsidRDefault="006C6431" w:rsidP="00691919">
      <w:pPr>
        <w:spacing w:before="120" w:after="120" w:line="276" w:lineRule="auto"/>
        <w:rPr>
          <w:rFonts w:ascii="Open Sans" w:hAnsi="Open Sans" w:cs="Open Sans"/>
        </w:rPr>
      </w:pPr>
      <w:r w:rsidRPr="00C916E3">
        <w:rPr>
          <w:rFonts w:ascii="Open Sans" w:hAnsi="Open Sans" w:cs="Open Sans"/>
        </w:rPr>
        <w:t>Zasady te muszą być stosowane na etapie przygotowywania, wdrażania, monitorowania, sprawozdawczości i ewaluacji, promocji i kontroli.</w:t>
      </w:r>
    </w:p>
    <w:p w14:paraId="026DD87E" w14:textId="77777777" w:rsidR="006C6431" w:rsidRPr="00C916E3" w:rsidRDefault="006C6431" w:rsidP="00DE4DD7">
      <w:pPr>
        <w:pStyle w:val="Nagwek3"/>
        <w:numPr>
          <w:ilvl w:val="2"/>
          <w:numId w:val="84"/>
        </w:numPr>
        <w:spacing w:line="276" w:lineRule="auto"/>
        <w:ind w:left="0" w:firstLine="0"/>
        <w:rPr>
          <w:rFonts w:cs="Open Sans"/>
        </w:rPr>
      </w:pPr>
      <w:bookmarkStart w:id="346" w:name="_Toc231892395"/>
      <w:r w:rsidRPr="00C916E3">
        <w:rPr>
          <w:rFonts w:cs="Open Sans"/>
        </w:rPr>
        <w:t>Zasada równości kobiet i mężczyzn</w:t>
      </w:r>
      <w:bookmarkEnd w:id="346"/>
    </w:p>
    <w:p w14:paraId="4B16FC17" w14:textId="77777777" w:rsidR="006C6431" w:rsidRPr="00C916E3" w:rsidRDefault="006C6431" w:rsidP="00B01ECE">
      <w:pPr>
        <w:spacing w:before="200" w:after="200" w:line="276" w:lineRule="auto"/>
        <w:rPr>
          <w:rFonts w:ascii="Open Sans" w:hAnsi="Open Sans" w:cs="Open Sans"/>
        </w:rPr>
      </w:pPr>
      <w:r w:rsidRPr="00C916E3">
        <w:rPr>
          <w:rFonts w:ascii="Open Sans" w:hAnsi="Open Sans" w:cs="Open Sans"/>
        </w:rPr>
        <w:t>Polega na wdrożeniu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Zgodnie z artykułem 6 rozporządzenia EFS+ w przypadku zasady równości kobiet i mężczyzn ważne jest przede wszystkim podejmowanie działań w zakresie: zwiększenia uczestnictwa kobiet w zatrudnieniu, a także lepszego godzenia życia zawodowego i prywatnego, zwalczania feminizacji ubóstwa oraz dyskryminacji ze względu na płeć na rynku pracy oraz w kształceniu i szkoleniu.</w:t>
      </w:r>
    </w:p>
    <w:p w14:paraId="4BD1DF8A" w14:textId="77777777" w:rsidR="006C6431" w:rsidRPr="00C916E3" w:rsidRDefault="006C6431" w:rsidP="00B01ECE">
      <w:pPr>
        <w:spacing w:before="200" w:after="200" w:line="276" w:lineRule="auto"/>
        <w:rPr>
          <w:rFonts w:ascii="Open Sans" w:hAnsi="Open Sans" w:cs="Open Sans"/>
        </w:rPr>
      </w:pPr>
      <w:r w:rsidRPr="00C916E3">
        <w:rPr>
          <w:rFonts w:ascii="Open Sans" w:hAnsi="Open Sans" w:cs="Open Sans"/>
        </w:rPr>
        <w:t xml:space="preserve">Zgodność projektu z zasadą równości kobiet i mężczyzn jest oceniane w </w:t>
      </w:r>
      <w:r w:rsidRPr="00C916E3">
        <w:rPr>
          <w:rFonts w:ascii="Open Sans" w:hAnsi="Open Sans" w:cs="Open Sans"/>
          <w:b/>
          <w:bCs/>
        </w:rPr>
        <w:t>kryterium horyzontalnym nr 5</w:t>
      </w:r>
      <w:r w:rsidRPr="00C916E3">
        <w:rPr>
          <w:rFonts w:ascii="Open Sans" w:hAnsi="Open Sans" w:cs="Open Sans"/>
        </w:rPr>
        <w:t xml:space="preserve">. Ocena zgodności odbywa się na podstawie „standardu minimum” określonego w załączniku nr 1 do wytycznych równościowych. Przez zgodność z tą </w:t>
      </w:r>
      <w:r w:rsidRPr="00C916E3">
        <w:rPr>
          <w:rFonts w:ascii="Open Sans" w:hAnsi="Open Sans" w:cs="Open Sans"/>
        </w:rPr>
        <w:lastRenderedPageBreak/>
        <w:t>zasadą należy rozumieć,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 Głównym celem tej zasady w projekcie jest zapewnienie równości płci na każdym etapie projektu, w szczególności na etapie diagnozy problemów w obszarze tematycznym projektu, planowania i wdrażania działań w odpowiedzi na te problemy, określania wskaźników realizacji tych działań oraz całościowego zarządzania projektem.</w:t>
      </w:r>
    </w:p>
    <w:p w14:paraId="4D79922A" w14:textId="77777777" w:rsidR="006C6431" w:rsidRPr="00C916E3" w:rsidRDefault="006C6431" w:rsidP="00D65BA1">
      <w:pPr>
        <w:spacing w:before="200" w:after="200" w:line="276" w:lineRule="auto"/>
        <w:rPr>
          <w:rFonts w:ascii="Open Sans" w:hAnsi="Open Sans" w:cs="Open Sans"/>
          <w:b/>
          <w:bCs/>
        </w:rPr>
      </w:pPr>
      <w:r w:rsidRPr="00C916E3">
        <w:rPr>
          <w:rFonts w:ascii="Open Sans" w:hAnsi="Open Sans" w:cs="Open Sans"/>
        </w:rPr>
        <w:t>Działania zmierzające do przestrzegania zasady zostały szczegółowo wskazane w dokumencie pn. Standard minimum realizacji zasady równości kobiet i mężczyzn w ramach projektów współfinansowanych z EFS+ stanowiącym załącznik nr 1 do wytycznych równościowych oraz w Instrukcji wypełniania wniosku o dofinansowanie projektu w ramach programu FEdP 2021-2027 stanowiącej załącznik nr 2 do regulaminu.</w:t>
      </w:r>
    </w:p>
    <w:p w14:paraId="4BE937B7" w14:textId="77777777" w:rsidR="006C6431" w:rsidRPr="00C916E3" w:rsidRDefault="006C6431" w:rsidP="00DE4DD7">
      <w:pPr>
        <w:pStyle w:val="Nagwek3"/>
        <w:numPr>
          <w:ilvl w:val="2"/>
          <w:numId w:val="84"/>
        </w:numPr>
        <w:spacing w:before="200" w:after="200" w:line="276" w:lineRule="auto"/>
        <w:ind w:left="709"/>
        <w:rPr>
          <w:rFonts w:cs="Open Sans"/>
        </w:rPr>
      </w:pPr>
      <w:bookmarkStart w:id="347" w:name="_Toc231892396"/>
      <w:r w:rsidRPr="00C916E3">
        <w:rPr>
          <w:rFonts w:cs="Open Sans"/>
        </w:rPr>
        <w:t>Zasada zrównoważonego rozwoju</w:t>
      </w:r>
      <w:bookmarkEnd w:id="347"/>
    </w:p>
    <w:p w14:paraId="4D0B34E2" w14:textId="77777777" w:rsidR="006C6431" w:rsidRPr="00C916E3" w:rsidRDefault="006C6431" w:rsidP="00D65BA1">
      <w:pPr>
        <w:spacing w:before="120" w:after="120" w:line="276" w:lineRule="auto"/>
        <w:rPr>
          <w:rFonts w:ascii="Open Sans" w:hAnsi="Open Sans" w:cs="Open Sans"/>
        </w:rPr>
      </w:pPr>
      <w:r w:rsidRPr="00C916E3">
        <w:rPr>
          <w:rFonts w:ascii="Open Sans" w:hAnsi="Open Sans" w:cs="Open Sans"/>
        </w:rPr>
        <w:t>Ma na celu zapewnienie, że projekt jest zgodny z celami zrównoważonego rozwoju ONZ, celami Porozumienia Paryskiego, zasadą „nie czyń poważnych szkód” (DNSH) oraz celami w zakresie środowiska określonymi w art. 11 Traktatu o funkcjonowaniu Unii Europejskiej.</w:t>
      </w:r>
    </w:p>
    <w:p w14:paraId="41F88DEE" w14:textId="77777777" w:rsidR="006C6431" w:rsidRPr="00C916E3" w:rsidRDefault="006C6431" w:rsidP="00D65BA1">
      <w:pPr>
        <w:pStyle w:val="Tekstpodstawowy"/>
        <w:spacing w:before="120" w:line="276" w:lineRule="auto"/>
        <w:rPr>
          <w:rFonts w:ascii="Open Sans" w:hAnsi="Open Sans" w:cs="Open Sans"/>
        </w:rPr>
      </w:pPr>
      <w:r w:rsidRPr="00C916E3">
        <w:rPr>
          <w:rFonts w:ascii="Open Sans" w:hAnsi="Open Sans" w:cs="Open Sans"/>
        </w:rPr>
        <w:t xml:space="preserve">Zgodność projektu z zasadą zrównoważonego rozwoju jest oceniane w </w:t>
      </w:r>
      <w:r w:rsidRPr="00C916E3">
        <w:rPr>
          <w:rFonts w:ascii="Open Sans" w:hAnsi="Open Sans" w:cs="Open Sans"/>
          <w:b/>
          <w:bCs/>
        </w:rPr>
        <w:t>kryterium horyzontalnym nr 6</w:t>
      </w:r>
      <w:r w:rsidRPr="00C916E3">
        <w:rPr>
          <w:rFonts w:ascii="Open Sans" w:hAnsi="Open Sans" w:cs="Open Sans"/>
        </w:rPr>
        <w:t xml:space="preserve">. Ocenie podlegać będzie zgodność projektu z </w:t>
      </w:r>
      <w:r w:rsidR="00273127" w:rsidRPr="00C916E3">
        <w:rPr>
          <w:rFonts w:ascii="Open Sans" w:hAnsi="Open Sans" w:cs="Open Sans"/>
        </w:rPr>
        <w:t>zasadą</w:t>
      </w:r>
      <w:r w:rsidRPr="00C916E3">
        <w:rPr>
          <w:rFonts w:ascii="Open Sans" w:hAnsi="Open Sans" w:cs="Open Sans"/>
        </w:rPr>
        <w:t xml:space="preserve"> zrównoważonego rozwoju, tj. poszanowania środowiska, postępu społecznego i wzrostu gospodarczego. Kryterium zostanie zweryfikowane na podstawie zapisów we wniosku o dofinansowanie projektu.</w:t>
      </w:r>
    </w:p>
    <w:p w14:paraId="7769B667" w14:textId="77777777" w:rsidR="006C6431" w:rsidRPr="00F56841" w:rsidRDefault="006C6431" w:rsidP="00D65BA1">
      <w:pPr>
        <w:spacing w:before="120" w:after="120" w:line="276" w:lineRule="auto"/>
        <w:rPr>
          <w:rFonts w:ascii="Open Sans" w:hAnsi="Open Sans" w:cs="Open Sans"/>
        </w:rPr>
      </w:pPr>
      <w:r w:rsidRPr="00C916E3">
        <w:rPr>
          <w:rFonts w:ascii="Open Sans" w:hAnsi="Open Sans" w:cs="Open Sans"/>
        </w:rPr>
        <w:t>Zgodność ta oznacza, że stosownie do podejmowanych w projekcie działań (zarówno w ramach zarządzania projektem, jak i realizacji działań merytorycznych) zastosowane zostaną rozwiązania proekologiczne tj. m.in.: oszczędność wody i energii, powtórne wykorzystywanie zasobów. Na przykład materiały projektowe i promocyjne zostaną udostępnione elektronicznie lub wydrukowane zostaną na papierze z recyklingu, odpady będą segregowane, użytkowane będzie energooszczędne oświetlenie,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p>
    <w:p w14:paraId="2D87908B" w14:textId="77777777" w:rsidR="006C6431" w:rsidRPr="00C916E3" w:rsidRDefault="006C6431" w:rsidP="00DD1BEE">
      <w:pPr>
        <w:pStyle w:val="Nagwek3"/>
        <w:numPr>
          <w:ilvl w:val="2"/>
          <w:numId w:val="84"/>
        </w:numPr>
        <w:spacing w:before="200" w:after="200" w:line="276" w:lineRule="auto"/>
        <w:ind w:left="709"/>
        <w:rPr>
          <w:rFonts w:cs="Open Sans"/>
        </w:rPr>
      </w:pPr>
      <w:bookmarkStart w:id="348" w:name="_Toc231892397"/>
      <w:r w:rsidRPr="00C916E3">
        <w:rPr>
          <w:rFonts w:cs="Open Sans"/>
        </w:rPr>
        <w:lastRenderedPageBreak/>
        <w:t>Zasada równości szans i niedyskryminacji</w:t>
      </w:r>
      <w:bookmarkEnd w:id="348"/>
    </w:p>
    <w:p w14:paraId="44C0F98A" w14:textId="77777777" w:rsidR="006C6431" w:rsidRPr="00C916E3" w:rsidRDefault="006C6431" w:rsidP="00D65BA1">
      <w:pPr>
        <w:autoSpaceDE w:val="0"/>
        <w:adjustRightInd w:val="0"/>
        <w:spacing w:before="120" w:after="120" w:line="276" w:lineRule="auto"/>
        <w:rPr>
          <w:rFonts w:ascii="Open Sans" w:hAnsi="Open Sans" w:cs="Open Sans"/>
          <w:kern w:val="0"/>
        </w:rPr>
      </w:pPr>
      <w:r w:rsidRPr="00C916E3">
        <w:rPr>
          <w:rFonts w:ascii="Open Sans" w:hAnsi="Open Sans" w:cs="Open Sans"/>
          <w:kern w:val="0"/>
        </w:rPr>
        <w:t xml:space="preserve">Polega na 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 </w:t>
      </w:r>
      <w:r w:rsidRPr="00C916E3">
        <w:rPr>
          <w:rFonts w:ascii="Open Sans" w:hAnsi="Open Sans" w:cs="Open Sans"/>
        </w:rPr>
        <w:t>Ponadto, należy mieć na uwadze, by</w:t>
      </w:r>
      <w:r w:rsidRPr="00C916E3">
        <w:rPr>
          <w:rFonts w:ascii="Open Sans" w:hAnsi="Open Sans" w:cs="Open Sans"/>
          <w:kern w:val="0"/>
          <w:sz w:val="24"/>
          <w:szCs w:val="24"/>
        </w:rPr>
        <w:t xml:space="preserve"> </w:t>
      </w:r>
      <w:r w:rsidRPr="00C916E3">
        <w:rPr>
          <w:rFonts w:ascii="Open Sans" w:hAnsi="Open Sans" w:cs="Open Sans"/>
        </w:rPr>
        <w:t xml:space="preserve">wszelkie działania projektowe mogły służyć, czy umożliwiać swobodne z nich korzystanie także osobom z niepełnosprawnościami. Jest to spowodowane szczególnie trudną sytuację osób z niepełnosprawnościami w dostępie do produktów, usług i udziału w życiu społeczno-gospodarczym. Należy przy tym podkreślić, że zgodnie z ideą projektowania uniwersalnego, infrastruktura, produkty i usługi zaprojektowane i zrealizowane z uwzględnieniem potrzeb osób z niepełnosprawnościami, służą wszystkim użytkownikom i likwidują lub ograniczają różne bariery, również takie na które napotykają osoby bez niepełnosprawności (np. cudzoziemcy, osoby starsze, kobiety w ciąży itp.). </w:t>
      </w:r>
    </w:p>
    <w:p w14:paraId="3A320331" w14:textId="77777777" w:rsidR="006C6431" w:rsidRPr="00C916E3" w:rsidRDefault="006C6431" w:rsidP="00D65BA1">
      <w:pPr>
        <w:spacing w:before="120" w:after="120" w:line="276" w:lineRule="auto"/>
        <w:rPr>
          <w:rFonts w:ascii="Open Sans" w:hAnsi="Open Sans" w:cs="Open Sans"/>
        </w:rPr>
      </w:pPr>
      <w:r w:rsidRPr="00C916E3">
        <w:rPr>
          <w:rFonts w:ascii="Open Sans" w:hAnsi="Open Sans" w:cs="Open Sans"/>
        </w:rPr>
        <w:t xml:space="preserve">Zgodność projektu z zasadą równości szans i niedyskryminacji w tym dostępności dla osób z niepełnosprawnościami jest oceniane w </w:t>
      </w:r>
      <w:r w:rsidRPr="00C916E3">
        <w:rPr>
          <w:rFonts w:ascii="Open Sans" w:hAnsi="Open Sans" w:cs="Open Sans"/>
          <w:b/>
          <w:bCs/>
        </w:rPr>
        <w:t>kryterium horyzontalnym nr 3</w:t>
      </w:r>
      <w:r w:rsidRPr="00C916E3">
        <w:rPr>
          <w:rFonts w:ascii="Open Sans" w:hAnsi="Open Sans" w:cs="Open Sans"/>
        </w:rPr>
        <w:t>. Zgodność projektu z zasadą równości szans i niedyskryminacji, w tym dostępności dla osób z niepełnosprawnościami na etapie oceny wniosku oznacza, że nie stwierdzono niezgodności zapisów wniosku o dofinansowanie projektu z tą zasadą, określoną w art. 9 Rozporządzenia ogólnego oraz we wniosku o dofinansowanie projektu zadeklarowano dostępność wszystkich produktów projektu (które nie zostały uznane za neutralne) - zgodnie z załącznikiem nr 2 do wytycznych równościowych. 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 zgodnie z zapisami w wytycznych równościowych.</w:t>
      </w:r>
    </w:p>
    <w:p w14:paraId="2BB14365" w14:textId="77777777" w:rsidR="006C6431" w:rsidRPr="00C916E3" w:rsidRDefault="006C6431" w:rsidP="00D65BA1">
      <w:pPr>
        <w:spacing w:before="120" w:after="120" w:line="276" w:lineRule="auto"/>
        <w:rPr>
          <w:rFonts w:ascii="Open Sans" w:eastAsia="Times New Roman" w:hAnsi="Open Sans" w:cs="Open Sans"/>
          <w:color w:val="000000"/>
          <w:kern w:val="0"/>
          <w:lang w:eastAsia="pl-PL"/>
        </w:rPr>
      </w:pPr>
      <w:r w:rsidRPr="00C916E3">
        <w:rPr>
          <w:rFonts w:ascii="Open Sans" w:hAnsi="Open Sans" w:cs="Open Sans"/>
        </w:rPr>
        <w:t xml:space="preserve">Standardy dostępności dla osób z niepełnosprawnościami zostały wskazane w załączniku nr 2 do Wytycznych równościowych. </w:t>
      </w:r>
      <w:r w:rsidRPr="00C916E3">
        <w:rPr>
          <w:rFonts w:ascii="Open Sans" w:eastAsia="Times New Roman" w:hAnsi="Open Sans" w:cs="Open Sans"/>
          <w:color w:val="000000"/>
          <w:kern w:val="0"/>
          <w:lang w:eastAsia="pl-PL"/>
        </w:rPr>
        <w:t>Jest to zestaw jakościowych, funkcjonalnych i technicznych wymagań w celu zapewnienia osobom, które mogą być wykluczone, w szczególności osobom z niepełnosprawnościami i starszym z możliwości skorzystania zarówno z udziału w projektach, jak i z efektów ich realizacji. Standardy regulują tylko ten obszar, który podlega interwencji – to znaczy dotyczą produktów, będących przedmiotem projektu. Standardy ustanawiają minimalne wymogi wsparcia. Jest pięć standardów dostępności:</w:t>
      </w:r>
    </w:p>
    <w:p w14:paraId="4A73564D" w14:textId="77777777" w:rsidR="006C6431" w:rsidRPr="00C916E3" w:rsidRDefault="006C6431" w:rsidP="00FA25EB">
      <w:pPr>
        <w:numPr>
          <w:ilvl w:val="0"/>
          <w:numId w:val="93"/>
        </w:numPr>
        <w:suppressAutoHyphens w:val="0"/>
        <w:autoSpaceDE w:val="0"/>
        <w:autoSpaceDN/>
        <w:adjustRightInd w:val="0"/>
        <w:spacing w:before="120" w:after="120" w:line="276" w:lineRule="auto"/>
        <w:ind w:left="714" w:hanging="357"/>
        <w:contextualSpacing/>
        <w:textAlignment w:val="auto"/>
        <w:rPr>
          <w:rFonts w:ascii="Open Sans" w:eastAsia="Times New Roman" w:hAnsi="Open Sans" w:cs="Open Sans"/>
          <w:color w:val="000000"/>
          <w:kern w:val="0"/>
          <w:lang w:eastAsia="pl-PL"/>
        </w:rPr>
      </w:pPr>
      <w:r w:rsidRPr="00C916E3">
        <w:rPr>
          <w:rFonts w:ascii="Open Sans" w:eastAsia="Times New Roman" w:hAnsi="Open Sans" w:cs="Open Sans"/>
          <w:color w:val="000000"/>
          <w:kern w:val="0"/>
          <w:lang w:eastAsia="pl-PL"/>
        </w:rPr>
        <w:t xml:space="preserve">standard </w:t>
      </w:r>
      <w:r w:rsidRPr="00C916E3">
        <w:rPr>
          <w:rFonts w:ascii="Open Sans" w:eastAsia="Times New Roman" w:hAnsi="Open Sans" w:cs="Open Sans"/>
          <w:b/>
          <w:bCs/>
          <w:color w:val="000000"/>
          <w:kern w:val="0"/>
          <w:lang w:eastAsia="pl-PL"/>
        </w:rPr>
        <w:t>szkoleniowy</w:t>
      </w:r>
      <w:r w:rsidRPr="00C916E3">
        <w:rPr>
          <w:rFonts w:ascii="Open Sans" w:eastAsia="Times New Roman" w:hAnsi="Open Sans" w:cs="Open Sans"/>
          <w:color w:val="000000"/>
          <w:kern w:val="0"/>
          <w:lang w:eastAsia="pl-PL"/>
        </w:rPr>
        <w:t xml:space="preserve"> dotyczy realizacji szkoleń, kursów, warsztatów, doradztwa,</w:t>
      </w:r>
    </w:p>
    <w:p w14:paraId="45C2B54B" w14:textId="77777777" w:rsidR="006C6431" w:rsidRPr="00C916E3" w:rsidRDefault="006C6431" w:rsidP="00FA25EB">
      <w:pPr>
        <w:numPr>
          <w:ilvl w:val="0"/>
          <w:numId w:val="93"/>
        </w:numPr>
        <w:suppressAutoHyphens w:val="0"/>
        <w:autoSpaceDE w:val="0"/>
        <w:autoSpaceDN/>
        <w:adjustRightInd w:val="0"/>
        <w:spacing w:before="120" w:after="120" w:line="276" w:lineRule="auto"/>
        <w:ind w:left="714" w:hanging="357"/>
        <w:contextualSpacing/>
        <w:textAlignment w:val="auto"/>
        <w:rPr>
          <w:rFonts w:ascii="Open Sans" w:eastAsia="Times New Roman" w:hAnsi="Open Sans" w:cs="Open Sans"/>
          <w:color w:val="000000"/>
          <w:kern w:val="0"/>
          <w:lang w:eastAsia="pl-PL"/>
        </w:rPr>
      </w:pPr>
      <w:r w:rsidRPr="00C916E3">
        <w:rPr>
          <w:rFonts w:ascii="Open Sans" w:eastAsia="Times New Roman" w:hAnsi="Open Sans" w:cs="Open Sans"/>
          <w:color w:val="000000"/>
          <w:kern w:val="0"/>
          <w:lang w:eastAsia="pl-PL"/>
        </w:rPr>
        <w:lastRenderedPageBreak/>
        <w:t xml:space="preserve">standard </w:t>
      </w:r>
      <w:r w:rsidRPr="00C916E3">
        <w:rPr>
          <w:rFonts w:ascii="Open Sans" w:eastAsia="Times New Roman" w:hAnsi="Open Sans" w:cs="Open Sans"/>
          <w:b/>
          <w:bCs/>
          <w:color w:val="000000"/>
          <w:kern w:val="0"/>
          <w:lang w:eastAsia="pl-PL"/>
        </w:rPr>
        <w:t>informacyjno-promocyjny</w:t>
      </w:r>
      <w:r w:rsidRPr="00C916E3">
        <w:rPr>
          <w:rFonts w:ascii="Open Sans" w:eastAsia="Times New Roman" w:hAnsi="Open Sans" w:cs="Open Sans"/>
          <w:color w:val="000000"/>
          <w:kern w:val="0"/>
          <w:lang w:eastAsia="pl-PL"/>
        </w:rPr>
        <w:t xml:space="preserve"> dotyczy organizowanych kampanii medialnych, materiałów informacyjnych i wydarzeń informacyjno-promocyjnych w ramach projektów,</w:t>
      </w:r>
      <w:bookmarkStart w:id="349" w:name="_Hlk124255756"/>
    </w:p>
    <w:p w14:paraId="59B1D89C" w14:textId="77777777" w:rsidR="006C6431" w:rsidRPr="00C916E3" w:rsidRDefault="006C6431" w:rsidP="00FA25EB">
      <w:pPr>
        <w:numPr>
          <w:ilvl w:val="0"/>
          <w:numId w:val="93"/>
        </w:numPr>
        <w:suppressAutoHyphens w:val="0"/>
        <w:autoSpaceDE w:val="0"/>
        <w:autoSpaceDN/>
        <w:adjustRightInd w:val="0"/>
        <w:spacing w:before="120" w:after="120" w:line="276" w:lineRule="auto"/>
        <w:ind w:left="714" w:hanging="357"/>
        <w:contextualSpacing/>
        <w:textAlignment w:val="auto"/>
        <w:rPr>
          <w:rFonts w:ascii="Open Sans" w:eastAsia="Times New Roman" w:hAnsi="Open Sans" w:cs="Open Sans"/>
          <w:color w:val="000000"/>
          <w:kern w:val="0"/>
          <w:lang w:eastAsia="pl-PL"/>
        </w:rPr>
      </w:pPr>
      <w:r w:rsidRPr="00C916E3">
        <w:rPr>
          <w:rFonts w:ascii="Open Sans" w:eastAsia="Times New Roman" w:hAnsi="Open Sans" w:cs="Open Sans"/>
          <w:color w:val="000000"/>
          <w:kern w:val="0"/>
          <w:lang w:eastAsia="pl-PL"/>
        </w:rPr>
        <w:t xml:space="preserve">standard </w:t>
      </w:r>
      <w:r w:rsidRPr="00C916E3">
        <w:rPr>
          <w:rFonts w:ascii="Open Sans" w:eastAsia="Times New Roman" w:hAnsi="Open Sans" w:cs="Open Sans"/>
          <w:b/>
          <w:bCs/>
          <w:color w:val="000000"/>
          <w:kern w:val="0"/>
          <w:lang w:eastAsia="pl-PL"/>
        </w:rPr>
        <w:t>transportowy</w:t>
      </w:r>
      <w:r w:rsidRPr="00C916E3">
        <w:rPr>
          <w:rFonts w:ascii="Open Sans" w:eastAsia="Times New Roman" w:hAnsi="Open Sans" w:cs="Open Sans"/>
          <w:color w:val="000000"/>
          <w:kern w:val="0"/>
          <w:lang w:eastAsia="pl-PL"/>
        </w:rPr>
        <w:t xml:space="preserve"> dotyczy infrastruktury komunikacji publicznej,</w:t>
      </w:r>
    </w:p>
    <w:p w14:paraId="16CFB4C3" w14:textId="77777777" w:rsidR="006C6431" w:rsidRPr="00C916E3" w:rsidRDefault="006C6431" w:rsidP="00FA25EB">
      <w:pPr>
        <w:numPr>
          <w:ilvl w:val="0"/>
          <w:numId w:val="93"/>
        </w:numPr>
        <w:suppressAutoHyphens w:val="0"/>
        <w:autoSpaceDN/>
        <w:spacing w:before="120" w:after="120" w:line="276" w:lineRule="auto"/>
        <w:ind w:left="714" w:hanging="357"/>
        <w:contextualSpacing/>
        <w:textAlignment w:val="auto"/>
        <w:rPr>
          <w:rFonts w:ascii="Open Sans" w:eastAsia="Times New Roman" w:hAnsi="Open Sans" w:cs="Open Sans"/>
          <w:color w:val="000000"/>
          <w:kern w:val="0"/>
          <w:lang w:eastAsia="pl-PL"/>
        </w:rPr>
      </w:pPr>
      <w:r w:rsidRPr="00C916E3">
        <w:rPr>
          <w:rFonts w:ascii="Open Sans" w:eastAsia="Times New Roman" w:hAnsi="Open Sans" w:cs="Open Sans"/>
          <w:color w:val="000000"/>
          <w:kern w:val="0"/>
          <w:lang w:eastAsia="pl-PL"/>
        </w:rPr>
        <w:t xml:space="preserve">standard </w:t>
      </w:r>
      <w:r w:rsidRPr="00C916E3">
        <w:rPr>
          <w:rFonts w:ascii="Open Sans" w:eastAsia="Times New Roman" w:hAnsi="Open Sans" w:cs="Open Sans"/>
          <w:b/>
          <w:bCs/>
          <w:color w:val="000000"/>
          <w:kern w:val="0"/>
          <w:lang w:eastAsia="pl-PL"/>
        </w:rPr>
        <w:t>architektoniczny</w:t>
      </w:r>
      <w:r w:rsidRPr="00C916E3">
        <w:rPr>
          <w:rFonts w:ascii="Open Sans" w:eastAsia="Times New Roman" w:hAnsi="Open Sans" w:cs="Open Sans"/>
          <w:color w:val="000000"/>
          <w:kern w:val="0"/>
          <w:lang w:eastAsia="pl-PL"/>
        </w:rPr>
        <w:t xml:space="preserve"> dotyczy dostosowania architektonicznego budynków, jak i stanowisk postojowych dla samochodów osób z niepełnosprawnościami,</w:t>
      </w:r>
    </w:p>
    <w:p w14:paraId="39565962" w14:textId="77777777" w:rsidR="006C6431" w:rsidRPr="00C916E3" w:rsidRDefault="006C6431" w:rsidP="00FA25EB">
      <w:pPr>
        <w:numPr>
          <w:ilvl w:val="0"/>
          <w:numId w:val="93"/>
        </w:numPr>
        <w:suppressAutoHyphens w:val="0"/>
        <w:autoSpaceDN/>
        <w:spacing w:before="120" w:after="120" w:line="276" w:lineRule="auto"/>
        <w:ind w:left="714" w:hanging="357"/>
        <w:textAlignment w:val="auto"/>
        <w:rPr>
          <w:rFonts w:ascii="Open Sans" w:eastAsia="Times New Roman" w:hAnsi="Open Sans" w:cs="Open Sans"/>
          <w:color w:val="000000"/>
          <w:kern w:val="0"/>
          <w:lang w:eastAsia="pl-PL"/>
        </w:rPr>
      </w:pPr>
      <w:r w:rsidRPr="00C916E3">
        <w:rPr>
          <w:rFonts w:ascii="Open Sans" w:eastAsia="Times New Roman" w:hAnsi="Open Sans" w:cs="Open Sans"/>
          <w:color w:val="000000"/>
          <w:kern w:val="0"/>
          <w:lang w:eastAsia="pl-PL"/>
        </w:rPr>
        <w:t xml:space="preserve">standard </w:t>
      </w:r>
      <w:r w:rsidRPr="00C916E3">
        <w:rPr>
          <w:rFonts w:ascii="Open Sans" w:eastAsia="Times New Roman" w:hAnsi="Open Sans" w:cs="Open Sans"/>
          <w:b/>
          <w:bCs/>
          <w:color w:val="000000"/>
          <w:kern w:val="0"/>
          <w:lang w:eastAsia="pl-PL"/>
        </w:rPr>
        <w:t>cyfrowy</w:t>
      </w:r>
      <w:r w:rsidRPr="00C916E3">
        <w:rPr>
          <w:rFonts w:ascii="Open Sans" w:eastAsia="Times New Roman" w:hAnsi="Open Sans" w:cs="Open Sans"/>
          <w:color w:val="000000"/>
          <w:kern w:val="0"/>
          <w:lang w:eastAsia="pl-PL"/>
        </w:rPr>
        <w:t xml:space="preserve"> dotyczy serwisów internetowych, aplikacji desktopowych (programy komputerowe), aplikacji mobilnych, aplikacji webowych dokumentów elektronicznych, multimediów, sprzętu informatycznego specjalnego przeznaczenia</w:t>
      </w:r>
      <w:bookmarkEnd w:id="349"/>
      <w:r w:rsidRPr="00C916E3">
        <w:rPr>
          <w:rFonts w:ascii="Open Sans" w:eastAsia="Times New Roman" w:hAnsi="Open Sans" w:cs="Open Sans"/>
          <w:color w:val="000000"/>
          <w:kern w:val="0"/>
          <w:lang w:eastAsia="pl-PL"/>
        </w:rPr>
        <w:t>.</w:t>
      </w:r>
    </w:p>
    <w:p w14:paraId="40AFD573" w14:textId="77777777" w:rsidR="006C6431" w:rsidRPr="00C916E3" w:rsidRDefault="006C6431" w:rsidP="00D65BA1">
      <w:pPr>
        <w:spacing w:before="120" w:after="120" w:line="276" w:lineRule="auto"/>
        <w:rPr>
          <w:rFonts w:ascii="Open Sans" w:hAnsi="Open Sans" w:cs="Open Sans"/>
        </w:rPr>
      </w:pPr>
      <w:r w:rsidRPr="00C916E3">
        <w:rPr>
          <w:rFonts w:ascii="Open Sans" w:hAnsi="Open Sans" w:cs="Open Sans"/>
        </w:rPr>
        <w:t>W pierwszej kolejności należy dążyć do zapewnienia zgodności produktów projektu z koncepcją uniwersalnego projektowania, a dopiero w drugiej kolejności należy rozważyć zastosowanie racjonalnych usprawnień.</w:t>
      </w:r>
    </w:p>
    <w:p w14:paraId="349C763E" w14:textId="77777777" w:rsidR="00CD31F7" w:rsidRPr="00C916E3" w:rsidRDefault="006C6431" w:rsidP="00D65BA1">
      <w:pPr>
        <w:spacing w:before="120" w:after="120" w:line="276" w:lineRule="auto"/>
        <w:rPr>
          <w:rFonts w:ascii="Open Sans" w:hAnsi="Open Sans" w:cs="Open Sans"/>
        </w:rPr>
      </w:pPr>
      <w:r w:rsidRPr="00C916E3">
        <w:rPr>
          <w:rFonts w:ascii="Open Sans" w:hAnsi="Open Sans" w:cs="Open Sans"/>
        </w:rPr>
        <w:t>Jeżeli w projekcie pojawi się nieprzewidziany na etapie planowania wydatek związany z zapewnieniem dostępności uczestnikowi/uczestniczce (lub członkowi/członkini personelu) projektu, możliwe jest zastosowanie mechanizmu racjonalnych usprawnień (MRU), o którym mowa w sekcji 4.1.2 Wytycznych równościowych.</w:t>
      </w:r>
    </w:p>
    <w:p w14:paraId="7170FDB7" w14:textId="77777777" w:rsidR="0058668E" w:rsidRDefault="0058668E" w:rsidP="00A03EB1">
      <w:pPr>
        <w:suppressAutoHyphens w:val="0"/>
        <w:autoSpaceDE w:val="0"/>
        <w:adjustRightInd w:val="0"/>
        <w:spacing w:after="0"/>
        <w:textAlignment w:val="auto"/>
        <w:rPr>
          <w:rFonts w:ascii="Open Sans" w:hAnsi="Open Sans" w:cs="Open Sans"/>
          <w:kern w:val="0"/>
        </w:rPr>
      </w:pPr>
      <w:r w:rsidRPr="00C916E3">
        <w:rPr>
          <w:rFonts w:ascii="Open Sans" w:hAnsi="Open Sans" w:cs="Open Sans"/>
          <w:kern w:val="0"/>
        </w:rPr>
        <w:t>UWAGA. W treści wniosku o dofinansowanie, Wnioskodawca dodatkowo powinien zawrzeć deklarację, że projekt będzie realizowany zgodnie ze Standardami dostępności dla polityki spójności 2021-2027.</w:t>
      </w:r>
    </w:p>
    <w:p w14:paraId="2E4E43A8" w14:textId="77777777" w:rsidR="007B3259" w:rsidRPr="00C916E3" w:rsidRDefault="007B3259" w:rsidP="00A03EB1">
      <w:pPr>
        <w:suppressAutoHyphens w:val="0"/>
        <w:autoSpaceDE w:val="0"/>
        <w:adjustRightInd w:val="0"/>
        <w:spacing w:after="0"/>
        <w:textAlignment w:val="auto"/>
        <w:rPr>
          <w:rFonts w:ascii="Open Sans" w:hAnsi="Open Sans" w:cs="Open Sans"/>
        </w:rPr>
      </w:pPr>
    </w:p>
    <w:p w14:paraId="16C2437A" w14:textId="1417AD72" w:rsidR="006C6431" w:rsidRPr="007B3259" w:rsidRDefault="006C6431" w:rsidP="00DE4DD7">
      <w:pPr>
        <w:pStyle w:val="Nagwek3"/>
        <w:numPr>
          <w:ilvl w:val="2"/>
          <w:numId w:val="84"/>
        </w:numPr>
        <w:ind w:left="0" w:firstLine="0"/>
      </w:pPr>
      <w:bookmarkStart w:id="350" w:name="_Toc231892398"/>
      <w:r w:rsidRPr="007B3259">
        <w:t>Karta Praw Podstawowych Unii Europejskiej</w:t>
      </w:r>
      <w:bookmarkEnd w:id="350"/>
    </w:p>
    <w:p w14:paraId="35A36BAC" w14:textId="77777777" w:rsidR="006C6431" w:rsidRPr="00C916E3" w:rsidRDefault="006C6431" w:rsidP="00D65BA1">
      <w:pPr>
        <w:spacing w:before="120" w:after="120" w:line="276" w:lineRule="auto"/>
        <w:rPr>
          <w:rFonts w:ascii="Open Sans" w:hAnsi="Open Sans" w:cs="Open Sans"/>
        </w:rPr>
      </w:pPr>
      <w:r w:rsidRPr="00C916E3">
        <w:rPr>
          <w:rFonts w:ascii="Open Sans" w:hAnsi="Open Sans" w:cs="Open Sans"/>
        </w:rPr>
        <w:t xml:space="preserve">Projekt musi być zgodny z Kartą Praw Podstawowych Unii Europejskiej z dnia 26 października 2012 r. w zakresie odnoszącym się do sposobu realizacji, zakresu projektu i wnioskodawcy. </w:t>
      </w:r>
    </w:p>
    <w:p w14:paraId="596682D8" w14:textId="77777777" w:rsidR="006C6431" w:rsidRPr="00F56841" w:rsidRDefault="006C6431" w:rsidP="00D65BA1">
      <w:pPr>
        <w:spacing w:before="120" w:after="120" w:line="276" w:lineRule="auto"/>
        <w:rPr>
          <w:rFonts w:ascii="Open Sans" w:hAnsi="Open Sans" w:cs="Open Sans"/>
        </w:rPr>
      </w:pPr>
      <w:r w:rsidRPr="00C916E3">
        <w:rPr>
          <w:rFonts w:ascii="Open Sans" w:hAnsi="Open Sans" w:cs="Open Sans"/>
        </w:rPr>
        <w:t xml:space="preserve">Zgodność projektu z Kartą Praw Podstawowych UE jest oceniane w </w:t>
      </w:r>
      <w:r w:rsidRPr="00C916E3">
        <w:rPr>
          <w:rFonts w:ascii="Open Sans" w:hAnsi="Open Sans" w:cs="Open Sans"/>
          <w:b/>
          <w:bCs/>
        </w:rPr>
        <w:t>kryterium horyzontalnym nr 1</w:t>
      </w:r>
      <w:r w:rsidRPr="00C916E3">
        <w:rPr>
          <w:rFonts w:ascii="Open Sans" w:hAnsi="Open Sans" w:cs="Open Sans"/>
        </w:rPr>
        <w:t>. Zgodność tę należy rozumieć jako brak sprzeczności pomiędzy zapisami projektu a wymogami tego dokumentu lub stwierdzenie, że te wymagania są neutralne wobec zakresu i zawartości projektu. Żaden aspekt projektu, jego zakres oraz sposób jego realizacji nie może naruszać zapisów Karty.  Dla wnioskodawców i oceniających mogą być pomocne Wytyczne Komisji Europejskiej dotyczące zapewnienia poszanowania Karty praw podstawowych Unii Europejskiej przy wdrażaniu europejskich funduszy strukturalnych i inwestycyjnych, w szczególności załącznik nr III oraz zapisy Instrukcji wypełniania wniosku o dofinansowanie projektu w ramach programu FEdP 2021-2027 stanowiącej załącznik nr 2 do regulaminu.</w:t>
      </w:r>
    </w:p>
    <w:p w14:paraId="4CB67EBF" w14:textId="77777777" w:rsidR="006C6431" w:rsidRPr="00C916E3" w:rsidRDefault="006C6431" w:rsidP="00DD1BEE">
      <w:pPr>
        <w:pStyle w:val="Nagwek3"/>
        <w:numPr>
          <w:ilvl w:val="2"/>
          <w:numId w:val="84"/>
        </w:numPr>
        <w:tabs>
          <w:tab w:val="left" w:pos="567"/>
        </w:tabs>
        <w:spacing w:before="200" w:after="200" w:line="276" w:lineRule="auto"/>
        <w:ind w:left="0" w:firstLine="0"/>
        <w:rPr>
          <w:rFonts w:cs="Open Sans"/>
        </w:rPr>
      </w:pPr>
      <w:bookmarkStart w:id="351" w:name="_Toc231892399"/>
      <w:r w:rsidRPr="00C916E3">
        <w:rPr>
          <w:rFonts w:cs="Open Sans"/>
        </w:rPr>
        <w:lastRenderedPageBreak/>
        <w:t>Konwencja o Prawach Osób Niepełnosprawnych</w:t>
      </w:r>
      <w:bookmarkEnd w:id="351"/>
    </w:p>
    <w:p w14:paraId="10293CE8" w14:textId="77777777" w:rsidR="006C6431" w:rsidRPr="00C916E3" w:rsidRDefault="006C6431" w:rsidP="00D65BA1">
      <w:pPr>
        <w:spacing w:before="120" w:after="120" w:line="276" w:lineRule="auto"/>
        <w:rPr>
          <w:rFonts w:ascii="Open Sans" w:hAnsi="Open Sans" w:cs="Open Sans"/>
        </w:rPr>
      </w:pPr>
      <w:r w:rsidRPr="00C916E3">
        <w:rPr>
          <w:rFonts w:ascii="Open Sans" w:hAnsi="Open Sans" w:cs="Open Sans"/>
        </w:rPr>
        <w:t xml:space="preserve">Projekt musi być zgodny z Konwencją o Prawach Osób Niepełnosprawnych, sporządzoną w Nowym Jorku dnia 13 grudnia 2006 r. w zakresie odnoszącym się do sposobu realizacji, zakresu projektu i wnioskodawcy. </w:t>
      </w:r>
    </w:p>
    <w:p w14:paraId="191249C1" w14:textId="77777777" w:rsidR="005D376C" w:rsidRDefault="006C6431" w:rsidP="00691919">
      <w:pPr>
        <w:spacing w:before="120" w:after="120" w:line="276" w:lineRule="auto"/>
        <w:rPr>
          <w:rFonts w:ascii="Open Sans" w:hAnsi="Open Sans" w:cs="Open Sans"/>
        </w:rPr>
      </w:pPr>
      <w:r w:rsidRPr="00C916E3">
        <w:rPr>
          <w:rFonts w:ascii="Open Sans" w:hAnsi="Open Sans" w:cs="Open Sans"/>
        </w:rPr>
        <w:t xml:space="preserve">Zgodność projektu z Konwencją o Prawach Osób Niepełnosprawnych jest oceniane w </w:t>
      </w:r>
      <w:r w:rsidRPr="00C916E3">
        <w:rPr>
          <w:rFonts w:ascii="Open Sans" w:hAnsi="Open Sans" w:cs="Open Sans"/>
          <w:b/>
          <w:bCs/>
        </w:rPr>
        <w:t>kryterium horyzontalnym nr 2</w:t>
      </w:r>
      <w:r w:rsidRPr="00C916E3">
        <w:rPr>
          <w:rFonts w:ascii="Open Sans" w:hAnsi="Open Sans" w:cs="Open Sans"/>
        </w:rPr>
        <w:t xml:space="preserve">. Zgodność tę należy rozumieć jako brak sprzeczności pomiędzy zapisami projektu a wymogami tego dokumentu lub stwierdzenie, że te wymagania są neutralne wobec zakresu i zawartości </w:t>
      </w:r>
      <w:r w:rsidRPr="00E236AD">
        <w:rPr>
          <w:rFonts w:ascii="Open Sans" w:hAnsi="Open Sans" w:cs="Open Sans"/>
        </w:rPr>
        <w:t>projektu.</w:t>
      </w:r>
      <w:bookmarkStart w:id="352" w:name="_Toc138670019"/>
      <w:bookmarkStart w:id="353" w:name="_Toc138670123"/>
      <w:bookmarkStart w:id="354" w:name="_Toc138670021"/>
      <w:bookmarkStart w:id="355" w:name="_Toc138670125"/>
      <w:bookmarkStart w:id="356" w:name="_Toc138670023"/>
      <w:bookmarkStart w:id="357" w:name="_Toc138670127"/>
      <w:bookmarkStart w:id="358" w:name="_Toc138670025"/>
      <w:bookmarkStart w:id="359" w:name="_Toc138670129"/>
      <w:bookmarkEnd w:id="352"/>
      <w:bookmarkEnd w:id="353"/>
      <w:bookmarkEnd w:id="354"/>
      <w:bookmarkEnd w:id="355"/>
      <w:bookmarkEnd w:id="356"/>
      <w:bookmarkEnd w:id="357"/>
      <w:bookmarkEnd w:id="358"/>
      <w:bookmarkEnd w:id="359"/>
    </w:p>
    <w:p w14:paraId="6DA430CD" w14:textId="77777777" w:rsidR="00691919" w:rsidRPr="00F56841" w:rsidRDefault="00691919" w:rsidP="00691919">
      <w:pPr>
        <w:spacing w:before="120" w:after="120" w:line="276" w:lineRule="auto"/>
        <w:rPr>
          <w:rFonts w:ascii="Open Sans" w:hAnsi="Open Sans" w:cs="Open Sans"/>
        </w:rPr>
      </w:pPr>
    </w:p>
    <w:p w14:paraId="4EF11172" w14:textId="77777777" w:rsidR="00314C6E" w:rsidRPr="00C916E3" w:rsidRDefault="003449FC" w:rsidP="002D3FAE">
      <w:pPr>
        <w:pStyle w:val="Nagwek1"/>
      </w:pPr>
      <w:bookmarkStart w:id="360" w:name="_Toc138670027"/>
      <w:bookmarkStart w:id="361" w:name="_Toc138670131"/>
      <w:bookmarkStart w:id="362" w:name="_Toc134788919"/>
      <w:bookmarkStart w:id="363" w:name="_Toc134791364"/>
      <w:bookmarkStart w:id="364" w:name="_Toc135639011"/>
      <w:bookmarkStart w:id="365" w:name="_Toc135639152"/>
      <w:bookmarkStart w:id="366" w:name="_Toc135646027"/>
      <w:bookmarkStart w:id="367" w:name="_Toc135646466"/>
      <w:bookmarkStart w:id="368" w:name="_Toc135729915"/>
      <w:bookmarkStart w:id="369" w:name="_Toc135730645"/>
      <w:bookmarkStart w:id="370" w:name="_Toc135739809"/>
      <w:bookmarkStart w:id="371" w:name="_Toc135740174"/>
      <w:bookmarkStart w:id="372" w:name="_Toc135741376"/>
      <w:bookmarkStart w:id="373" w:name="_Toc135741418"/>
      <w:bookmarkStart w:id="374" w:name="_Toc135741894"/>
      <w:bookmarkStart w:id="375" w:name="_Toc135743572"/>
      <w:bookmarkStart w:id="376" w:name="_Toc135744658"/>
      <w:bookmarkStart w:id="377" w:name="_Toc135744708"/>
      <w:bookmarkStart w:id="378" w:name="_Toc135744758"/>
      <w:bookmarkStart w:id="379" w:name="_Toc135806863"/>
      <w:bookmarkStart w:id="380" w:name="_Toc135806905"/>
      <w:bookmarkStart w:id="381" w:name="_Toc135807786"/>
      <w:bookmarkStart w:id="382" w:name="_Toc135808265"/>
      <w:bookmarkStart w:id="383" w:name="_Toc135808452"/>
      <w:bookmarkStart w:id="384" w:name="_Toc135808654"/>
      <w:bookmarkStart w:id="385" w:name="_Toc231892400"/>
      <w:bookmarkEnd w:id="360"/>
      <w:bookmarkEnd w:id="361"/>
      <w:r w:rsidRPr="00C916E3">
        <w:t>Kwalifikowalność wydatków</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11372EB0" w14:textId="77777777" w:rsidR="00555167" w:rsidRPr="00C916E3" w:rsidRDefault="00C64C94" w:rsidP="0048204B">
      <w:pPr>
        <w:pStyle w:val="Nagwek2"/>
        <w:numPr>
          <w:ilvl w:val="1"/>
          <w:numId w:val="77"/>
        </w:numPr>
        <w:ind w:left="426"/>
      </w:pPr>
      <w:bookmarkStart w:id="386" w:name="_Toc231892401"/>
      <w:r w:rsidRPr="00C916E3">
        <w:t>Okres kwalifikowalności</w:t>
      </w:r>
      <w:bookmarkEnd w:id="386"/>
    </w:p>
    <w:p w14:paraId="0D06DB79" w14:textId="64282522" w:rsidR="00D3453B" w:rsidRPr="00C916E3" w:rsidRDefault="00D3453B" w:rsidP="00FA25EB">
      <w:pPr>
        <w:pStyle w:val="Akapitzlist"/>
        <w:numPr>
          <w:ilvl w:val="3"/>
          <w:numId w:val="94"/>
        </w:numPr>
        <w:suppressAutoHyphens w:val="0"/>
        <w:autoSpaceDE w:val="0"/>
        <w:spacing w:before="120" w:after="120" w:line="276" w:lineRule="auto"/>
        <w:ind w:left="426"/>
        <w:contextualSpacing/>
        <w:textAlignment w:val="auto"/>
        <w:rPr>
          <w:rFonts w:ascii="Open Sans" w:hAnsi="Open Sans" w:cs="Open Sans"/>
        </w:rPr>
      </w:pPr>
      <w:r w:rsidRPr="00C916E3">
        <w:rPr>
          <w:rFonts w:ascii="Open Sans" w:hAnsi="Open Sans" w:cs="Open Sans"/>
        </w:rPr>
        <w:t xml:space="preserve">Początek okresu kwalifikowalności wydatków stanowi data rozpoczęcia realizacji projektu wskazana w zatwierdzonym wniosku o dofinansowanie. Data rozpoczęcia realizacji projektu podana we wniosku o dofinansowanie </w:t>
      </w:r>
      <w:r w:rsidRPr="00C916E3">
        <w:rPr>
          <w:rFonts w:ascii="Open Sans" w:hAnsi="Open Sans" w:cs="Open Sans"/>
          <w:b/>
          <w:bCs/>
        </w:rPr>
        <w:t>nie może być wcześniejsza niż data złożenia wniosku w ramach naboru</w:t>
      </w:r>
      <w:r w:rsidRPr="00C916E3">
        <w:rPr>
          <w:rFonts w:ascii="Open Sans" w:hAnsi="Open Sans" w:cs="Open Sans"/>
        </w:rPr>
        <w:t>.</w:t>
      </w:r>
      <w:r w:rsidR="00456655" w:rsidRPr="00C916E3">
        <w:rPr>
          <w:rFonts w:ascii="Open Sans" w:hAnsi="Open Sans" w:cs="Open Sans"/>
        </w:rPr>
        <w:t xml:space="preserve"> Koniec okresu kwalifikowalności wydatków stanowi 31 grudnia 20</w:t>
      </w:r>
      <w:r w:rsidR="00557DC8">
        <w:rPr>
          <w:rFonts w:ascii="Open Sans" w:hAnsi="Open Sans" w:cs="Open Sans"/>
        </w:rPr>
        <w:t>29</w:t>
      </w:r>
      <w:r w:rsidR="00456655" w:rsidRPr="00C916E3">
        <w:rPr>
          <w:rFonts w:ascii="Open Sans" w:hAnsi="Open Sans" w:cs="Open Sans"/>
        </w:rPr>
        <w:t xml:space="preserve"> r.</w:t>
      </w:r>
      <w:r w:rsidR="00557DC8" w:rsidRPr="00557DC8">
        <w:t xml:space="preserve"> </w:t>
      </w:r>
      <w:r w:rsidR="00557DC8" w:rsidRPr="00557DC8">
        <w:rPr>
          <w:rFonts w:ascii="Open Sans" w:hAnsi="Open Sans" w:cs="Open Sans"/>
        </w:rPr>
        <w:t>W uzasadnionych przypadkach, IZ zastrzega możliwość wydłużenia okresu realizacji projektu do 31 grudnia 2030r.</w:t>
      </w:r>
    </w:p>
    <w:p w14:paraId="5B1E7A03" w14:textId="77777777" w:rsidR="00555167" w:rsidRPr="00C916E3" w:rsidRDefault="00C64C94" w:rsidP="00FA25EB">
      <w:pPr>
        <w:pStyle w:val="Akapitzlist"/>
        <w:numPr>
          <w:ilvl w:val="3"/>
          <w:numId w:val="94"/>
        </w:numPr>
        <w:suppressAutoHyphens w:val="0"/>
        <w:autoSpaceDE w:val="0"/>
        <w:spacing w:before="120" w:after="120" w:line="276" w:lineRule="auto"/>
        <w:ind w:left="426" w:hanging="426"/>
        <w:contextualSpacing/>
        <w:textAlignment w:val="auto"/>
        <w:rPr>
          <w:rFonts w:ascii="Open Sans" w:hAnsi="Open Sans" w:cs="Open Sans"/>
        </w:rPr>
      </w:pPr>
      <w:r w:rsidRPr="00C916E3">
        <w:rPr>
          <w:rFonts w:ascii="Open Sans" w:hAnsi="Open Sans" w:cs="Open Sans"/>
        </w:rPr>
        <w:t xml:space="preserve">Okres kwalifikowalności wydatków w ramach projektu może przypadać na okres przed podpisaniem umowy o dofinansowanie projektu, przy czym okres ten nie może wykraczać poza daty graniczne określone w ust. 1. </w:t>
      </w:r>
      <w:r w:rsidR="00AC1260" w:rsidRPr="00C916E3">
        <w:rPr>
          <w:rFonts w:ascii="Open Sans" w:hAnsi="Open Sans" w:cs="Open Sans"/>
        </w:rPr>
        <w:t xml:space="preserve">Postępowania wszczęte w celu udzielenia zamówień w ramach </w:t>
      </w:r>
      <w:r w:rsidR="00414E48" w:rsidRPr="00C916E3">
        <w:rPr>
          <w:rFonts w:ascii="Open Sans" w:hAnsi="Open Sans" w:cs="Open Sans"/>
        </w:rPr>
        <w:t>p</w:t>
      </w:r>
      <w:r w:rsidR="00AC1260" w:rsidRPr="00C916E3">
        <w:rPr>
          <w:rFonts w:ascii="Open Sans" w:hAnsi="Open Sans" w:cs="Open Sans"/>
        </w:rPr>
        <w:t xml:space="preserve">rojektu przed zawarciem </w:t>
      </w:r>
      <w:r w:rsidR="00414E48" w:rsidRPr="00C916E3">
        <w:rPr>
          <w:rFonts w:ascii="Open Sans" w:hAnsi="Open Sans" w:cs="Open Sans"/>
        </w:rPr>
        <w:t>u</w:t>
      </w:r>
      <w:r w:rsidR="00AC1260" w:rsidRPr="00C916E3">
        <w:rPr>
          <w:rFonts w:ascii="Open Sans" w:hAnsi="Open Sans" w:cs="Open Sans"/>
        </w:rPr>
        <w:t xml:space="preserve">mowy oraz wydatki poniesione przed podpisaniem </w:t>
      </w:r>
      <w:r w:rsidR="007563A3" w:rsidRPr="00C916E3">
        <w:rPr>
          <w:rFonts w:ascii="Open Sans" w:hAnsi="Open Sans" w:cs="Open Sans"/>
        </w:rPr>
        <w:t>u</w:t>
      </w:r>
      <w:r w:rsidR="00AC1260" w:rsidRPr="00C916E3">
        <w:rPr>
          <w:rFonts w:ascii="Open Sans" w:hAnsi="Open Sans" w:cs="Open Sans"/>
        </w:rPr>
        <w:t xml:space="preserve">mowy a dotyczące realizacji </w:t>
      </w:r>
      <w:r w:rsidR="00414E48" w:rsidRPr="00C916E3">
        <w:rPr>
          <w:rFonts w:ascii="Open Sans" w:hAnsi="Open Sans" w:cs="Open Sans"/>
        </w:rPr>
        <w:t>p</w:t>
      </w:r>
      <w:r w:rsidR="00AC1260" w:rsidRPr="00C916E3">
        <w:rPr>
          <w:rFonts w:ascii="Open Sans" w:hAnsi="Open Sans" w:cs="Open Sans"/>
        </w:rPr>
        <w:t>rojektu muszą zostać dokonane zgodnie z wytycznymi kwalifikowalności pod rygorem uznania ich za niekwalifikowalne.</w:t>
      </w:r>
      <w:r w:rsidRPr="00C916E3">
        <w:rPr>
          <w:rFonts w:ascii="Open Sans" w:hAnsi="Open Sans" w:cs="Open Sans"/>
        </w:rPr>
        <w:t xml:space="preserve"> </w:t>
      </w:r>
    </w:p>
    <w:p w14:paraId="1C43998A" w14:textId="77777777" w:rsidR="00845FEB" w:rsidRDefault="00C64C94" w:rsidP="00845FEB">
      <w:pPr>
        <w:pStyle w:val="Akapitzlist"/>
        <w:numPr>
          <w:ilvl w:val="3"/>
          <w:numId w:val="94"/>
        </w:numPr>
        <w:suppressAutoHyphens w:val="0"/>
        <w:autoSpaceDE w:val="0"/>
        <w:spacing w:before="120" w:after="120" w:line="276" w:lineRule="auto"/>
        <w:ind w:left="426" w:hanging="426"/>
        <w:contextualSpacing/>
        <w:textAlignment w:val="auto"/>
        <w:rPr>
          <w:rFonts w:ascii="Open Sans" w:hAnsi="Open Sans" w:cs="Open Sans"/>
        </w:rPr>
      </w:pPr>
      <w:r w:rsidRPr="00C916E3">
        <w:rPr>
          <w:rFonts w:ascii="Open Sans" w:hAnsi="Open Sans" w:cs="Open Sans"/>
        </w:rPr>
        <w:t xml:space="preserve">Do dofinansowania nie mogą zostać wybrane projekty, które fizycznie zostały ukończone (w przypadku robót budowlanych) lub w pełni wdrożone (w przypadku dostaw i usług) przed przedłożeniem wniosku o dofinansowanie zgodnie z art. 63 ust. 6 rozporządzenia ogólnego. </w:t>
      </w:r>
    </w:p>
    <w:p w14:paraId="79DF7B89" w14:textId="08E565D6" w:rsidR="00555167" w:rsidRPr="00845FEB" w:rsidRDefault="005F3BFA" w:rsidP="00845FEB">
      <w:pPr>
        <w:pStyle w:val="Akapitzlist"/>
        <w:numPr>
          <w:ilvl w:val="3"/>
          <w:numId w:val="94"/>
        </w:numPr>
        <w:suppressAutoHyphens w:val="0"/>
        <w:autoSpaceDE w:val="0"/>
        <w:spacing w:before="120" w:after="120" w:line="276" w:lineRule="auto"/>
        <w:ind w:left="426" w:hanging="426"/>
        <w:contextualSpacing/>
        <w:textAlignment w:val="auto"/>
        <w:rPr>
          <w:rFonts w:ascii="Open Sans" w:hAnsi="Open Sans" w:cs="Open Sans"/>
        </w:rPr>
      </w:pPr>
      <w:r w:rsidRPr="00845FEB">
        <w:rPr>
          <w:rFonts w:ascii="Open Sans" w:hAnsi="Open Sans" w:cs="Open Sans"/>
        </w:rPr>
        <w:t>M</w:t>
      </w:r>
      <w:r w:rsidR="00C64C94" w:rsidRPr="00845FEB">
        <w:rPr>
          <w:rFonts w:ascii="Open Sans" w:hAnsi="Open Sans" w:cs="Open Sans"/>
        </w:rPr>
        <w:t>ożliwe jest ponoszenie wydatków po okresie wskazanym w umowie o dofinansowanie projektu pod warunkiem, że wydatki te zostały poniesione w związku z realizacją projektu oraz zostaną uwzględnione w</w:t>
      </w:r>
      <w:r w:rsidR="007563A3" w:rsidRPr="00845FEB">
        <w:rPr>
          <w:rFonts w:ascii="Open Sans" w:hAnsi="Open Sans" w:cs="Open Sans"/>
        </w:rPr>
        <w:t>e wniosku</w:t>
      </w:r>
      <w:r w:rsidR="00507F1C" w:rsidRPr="00845FEB">
        <w:rPr>
          <w:rFonts w:ascii="Open Sans" w:hAnsi="Open Sans" w:cs="Open Sans"/>
        </w:rPr>
        <w:t xml:space="preserve"> </w:t>
      </w:r>
      <w:r w:rsidR="00C64C94" w:rsidRPr="00845FEB">
        <w:rPr>
          <w:rFonts w:ascii="Open Sans" w:hAnsi="Open Sans" w:cs="Open Sans"/>
        </w:rPr>
        <w:t xml:space="preserve">o płatność </w:t>
      </w:r>
      <w:r w:rsidR="007563A3" w:rsidRPr="00845FEB">
        <w:rPr>
          <w:rFonts w:ascii="Open Sans" w:hAnsi="Open Sans" w:cs="Open Sans"/>
        </w:rPr>
        <w:t>końcową</w:t>
      </w:r>
      <w:r w:rsidR="00C64C94" w:rsidRPr="00845FEB">
        <w:rPr>
          <w:rFonts w:ascii="Open Sans" w:hAnsi="Open Sans" w:cs="Open Sans"/>
        </w:rPr>
        <w:t xml:space="preserve"> (np. składki Zakładu Ubezpieczeń Społecznych z tytułu wynagrodzeń personelu projektu poniesione na końcowym etapie realizacji projektu).</w:t>
      </w:r>
    </w:p>
    <w:p w14:paraId="0D93242B" w14:textId="77777777" w:rsidR="00C64C94" w:rsidRPr="00C916E3" w:rsidRDefault="00C64C94" w:rsidP="00E01AB4">
      <w:pPr>
        <w:pStyle w:val="Nagwek2"/>
        <w:numPr>
          <w:ilvl w:val="1"/>
          <w:numId w:val="77"/>
        </w:numPr>
        <w:ind w:left="426"/>
      </w:pPr>
      <w:bookmarkStart w:id="387" w:name="_Toc138670030"/>
      <w:bookmarkStart w:id="388" w:name="_Toc138670134"/>
      <w:bookmarkStart w:id="389" w:name="_Toc231892402"/>
      <w:bookmarkEnd w:id="387"/>
      <w:bookmarkEnd w:id="388"/>
      <w:r w:rsidRPr="00C916E3">
        <w:t>Ocena kwalifikowalności wydatków</w:t>
      </w:r>
      <w:bookmarkStart w:id="390" w:name="_Hlk138760592"/>
      <w:bookmarkEnd w:id="389"/>
    </w:p>
    <w:p w14:paraId="60DF4097" w14:textId="789F81EB" w:rsidR="00555167" w:rsidRPr="00F048A6" w:rsidRDefault="00C64C94" w:rsidP="001D6816">
      <w:pPr>
        <w:pStyle w:val="Akapitzlist"/>
        <w:numPr>
          <w:ilvl w:val="0"/>
          <w:numId w:val="150"/>
        </w:numPr>
        <w:suppressAutoHyphens w:val="0"/>
        <w:autoSpaceDE w:val="0"/>
        <w:spacing w:before="120" w:after="120" w:line="276" w:lineRule="auto"/>
        <w:ind w:left="426"/>
        <w:textAlignment w:val="auto"/>
        <w:rPr>
          <w:rFonts w:ascii="Open Sans" w:hAnsi="Open Sans" w:cs="Open Sans"/>
        </w:rPr>
      </w:pPr>
      <w:r w:rsidRPr="00F048A6">
        <w:rPr>
          <w:rFonts w:ascii="Open Sans" w:hAnsi="Open Sans" w:cs="Open Sans"/>
        </w:rPr>
        <w:t xml:space="preserve">Aby wydatek na etapie realizacji projektu mógł zostać uznany za kwalifikowalny, musi spełniać łącznie warunki określone w </w:t>
      </w:r>
      <w:r w:rsidR="0097453E" w:rsidRPr="00F048A6">
        <w:rPr>
          <w:rFonts w:ascii="Open Sans" w:hAnsi="Open Sans" w:cs="Open Sans"/>
          <w:iCs/>
        </w:rPr>
        <w:t>w</w:t>
      </w:r>
      <w:r w:rsidRPr="00F048A6">
        <w:rPr>
          <w:rFonts w:ascii="Open Sans" w:hAnsi="Open Sans" w:cs="Open Sans"/>
          <w:iCs/>
        </w:rPr>
        <w:t>ytycznych kwalifikowalności</w:t>
      </w:r>
      <w:r w:rsidRPr="00F048A6">
        <w:rPr>
          <w:rFonts w:ascii="Open Sans" w:hAnsi="Open Sans" w:cs="Open Sans"/>
        </w:rPr>
        <w:t>:</w:t>
      </w:r>
    </w:p>
    <w:bookmarkEnd w:id="390"/>
    <w:p w14:paraId="6FBDB8D2" w14:textId="77777777" w:rsidR="00555167" w:rsidRPr="00C916E3" w:rsidRDefault="00C64C94" w:rsidP="00F048A6">
      <w:pPr>
        <w:numPr>
          <w:ilvl w:val="0"/>
          <w:numId w:val="57"/>
        </w:numPr>
        <w:suppressAutoHyphens w:val="0"/>
        <w:spacing w:before="120" w:after="120" w:line="276" w:lineRule="auto"/>
        <w:ind w:left="851" w:hanging="357"/>
        <w:contextualSpacing/>
        <w:textAlignment w:val="auto"/>
        <w:rPr>
          <w:rFonts w:ascii="Open Sans" w:hAnsi="Open Sans" w:cs="Open Sans"/>
        </w:rPr>
      </w:pPr>
      <w:r w:rsidRPr="00C916E3">
        <w:rPr>
          <w:rFonts w:ascii="Open Sans" w:hAnsi="Open Sans" w:cs="Open Sans"/>
        </w:rPr>
        <w:lastRenderedPageBreak/>
        <w:t>jest zgodny z przepisami prawa,</w:t>
      </w:r>
    </w:p>
    <w:p w14:paraId="5C683391" w14:textId="77777777" w:rsidR="00555167" w:rsidRPr="00C916E3" w:rsidRDefault="00C64C94" w:rsidP="00F048A6">
      <w:pPr>
        <w:numPr>
          <w:ilvl w:val="0"/>
          <w:numId w:val="57"/>
        </w:numPr>
        <w:suppressAutoHyphens w:val="0"/>
        <w:spacing w:before="120" w:after="120" w:line="276" w:lineRule="auto"/>
        <w:ind w:left="851" w:hanging="357"/>
        <w:contextualSpacing/>
        <w:textAlignment w:val="auto"/>
        <w:rPr>
          <w:rFonts w:ascii="Open Sans" w:hAnsi="Open Sans" w:cs="Open Sans"/>
        </w:rPr>
      </w:pPr>
      <w:r w:rsidRPr="00C916E3">
        <w:rPr>
          <w:rFonts w:ascii="Open Sans" w:hAnsi="Open Sans" w:cs="Open Sans"/>
        </w:rPr>
        <w:t xml:space="preserve">jest zgodny z umową o dofinansowanie projektu i </w:t>
      </w:r>
      <w:r w:rsidR="0097453E" w:rsidRPr="00C916E3">
        <w:rPr>
          <w:rFonts w:ascii="Open Sans" w:hAnsi="Open Sans" w:cs="Open Sans"/>
        </w:rPr>
        <w:t>w</w:t>
      </w:r>
      <w:r w:rsidRPr="00C916E3">
        <w:rPr>
          <w:rFonts w:ascii="Open Sans" w:hAnsi="Open Sans" w:cs="Open Sans"/>
        </w:rPr>
        <w:t xml:space="preserve">ytycznymi oraz innymi procedurami, do stosowania których </w:t>
      </w:r>
      <w:r w:rsidR="0097453E" w:rsidRPr="00C916E3">
        <w:rPr>
          <w:rFonts w:ascii="Open Sans" w:hAnsi="Open Sans" w:cs="Open Sans"/>
        </w:rPr>
        <w:t>b</w:t>
      </w:r>
      <w:r w:rsidRPr="00C916E3">
        <w:rPr>
          <w:rFonts w:ascii="Open Sans" w:hAnsi="Open Sans" w:cs="Open Sans"/>
        </w:rPr>
        <w:t>eneficjent zobowiązał się w umowie o dofinansowanie projektu,</w:t>
      </w:r>
    </w:p>
    <w:p w14:paraId="248F3571" w14:textId="77777777" w:rsidR="00555167" w:rsidRPr="00C916E3" w:rsidRDefault="00C64C94" w:rsidP="00F048A6">
      <w:pPr>
        <w:numPr>
          <w:ilvl w:val="0"/>
          <w:numId w:val="57"/>
        </w:numPr>
        <w:suppressAutoHyphens w:val="0"/>
        <w:spacing w:before="120" w:after="120" w:line="276" w:lineRule="auto"/>
        <w:ind w:left="851" w:hanging="357"/>
        <w:contextualSpacing/>
        <w:textAlignment w:val="auto"/>
        <w:rPr>
          <w:rFonts w:ascii="Open Sans" w:hAnsi="Open Sans" w:cs="Open Sans"/>
        </w:rPr>
      </w:pPr>
      <w:r w:rsidRPr="00C916E3">
        <w:rPr>
          <w:rFonts w:ascii="Open Sans" w:hAnsi="Open Sans" w:cs="Open Sans"/>
        </w:rPr>
        <w:t xml:space="preserve">został faktycznie poniesiony zgodnie z zasadą określoną w podrozdziale 3.1 </w:t>
      </w:r>
      <w:r w:rsidR="0097453E" w:rsidRPr="00C916E3">
        <w:rPr>
          <w:rFonts w:ascii="Open Sans" w:hAnsi="Open Sans" w:cs="Open Sans"/>
          <w:iCs/>
        </w:rPr>
        <w:t>w</w:t>
      </w:r>
      <w:r w:rsidRPr="00C916E3">
        <w:rPr>
          <w:rFonts w:ascii="Open Sans" w:hAnsi="Open Sans" w:cs="Open Sans"/>
          <w:iCs/>
        </w:rPr>
        <w:t>ytycznych kwalifikowalności,</w:t>
      </w:r>
      <w:r w:rsidRPr="00C916E3">
        <w:rPr>
          <w:rFonts w:ascii="Open Sans" w:hAnsi="Open Sans" w:cs="Open Sans"/>
        </w:rPr>
        <w:t xml:space="preserve"> w okresie wskazanym w umowie o dofinansowanie projektu,</w:t>
      </w:r>
    </w:p>
    <w:p w14:paraId="2501FBE1" w14:textId="77777777" w:rsidR="00555167" w:rsidRPr="00C916E3" w:rsidRDefault="00C64C94" w:rsidP="00F048A6">
      <w:pPr>
        <w:numPr>
          <w:ilvl w:val="0"/>
          <w:numId w:val="57"/>
        </w:numPr>
        <w:suppressAutoHyphens w:val="0"/>
        <w:spacing w:before="120" w:after="120" w:line="276" w:lineRule="auto"/>
        <w:ind w:left="851" w:hanging="357"/>
        <w:contextualSpacing/>
        <w:textAlignment w:val="auto"/>
        <w:rPr>
          <w:rFonts w:ascii="Open Sans" w:hAnsi="Open Sans" w:cs="Open Sans"/>
        </w:rPr>
      </w:pPr>
      <w:r w:rsidRPr="00C916E3">
        <w:rPr>
          <w:rFonts w:ascii="Open Sans" w:hAnsi="Open Sans" w:cs="Open Sans"/>
        </w:rPr>
        <w:t xml:space="preserve">spełnia warunki określone w FEdP 2021-2027 i SZOP oraz </w:t>
      </w:r>
      <w:r w:rsidR="00F8064A" w:rsidRPr="00C916E3">
        <w:rPr>
          <w:rFonts w:ascii="Open Sans" w:hAnsi="Open Sans" w:cs="Open Sans"/>
        </w:rPr>
        <w:t>r</w:t>
      </w:r>
      <w:r w:rsidRPr="00C916E3">
        <w:rPr>
          <w:rFonts w:ascii="Open Sans" w:hAnsi="Open Sans" w:cs="Open Sans"/>
        </w:rPr>
        <w:t>egulaminie wyboru projektów,</w:t>
      </w:r>
    </w:p>
    <w:p w14:paraId="5828B9AF" w14:textId="77777777" w:rsidR="00555167" w:rsidRPr="00C916E3" w:rsidRDefault="00C64C94" w:rsidP="00F048A6">
      <w:pPr>
        <w:numPr>
          <w:ilvl w:val="0"/>
          <w:numId w:val="57"/>
        </w:numPr>
        <w:suppressAutoHyphens w:val="0"/>
        <w:spacing w:before="120" w:after="120" w:line="276" w:lineRule="auto"/>
        <w:ind w:left="851" w:hanging="357"/>
        <w:contextualSpacing/>
        <w:textAlignment w:val="auto"/>
        <w:rPr>
          <w:rFonts w:ascii="Open Sans" w:hAnsi="Open Sans" w:cs="Open Sans"/>
        </w:rPr>
      </w:pPr>
      <w:r w:rsidRPr="00C916E3">
        <w:rPr>
          <w:rFonts w:ascii="Open Sans" w:hAnsi="Open Sans" w:cs="Open Sans"/>
        </w:rPr>
        <w:t>jest niezbędny do realizacji celów projektu i został poniesiony w związku z realizacją projektu,</w:t>
      </w:r>
    </w:p>
    <w:p w14:paraId="2D684B56" w14:textId="77777777" w:rsidR="00555167" w:rsidRPr="00C916E3" w:rsidRDefault="00C64C94" w:rsidP="00F048A6">
      <w:pPr>
        <w:numPr>
          <w:ilvl w:val="0"/>
          <w:numId w:val="57"/>
        </w:numPr>
        <w:suppressAutoHyphens w:val="0"/>
        <w:spacing w:before="120" w:after="120" w:line="276" w:lineRule="auto"/>
        <w:ind w:left="851" w:hanging="357"/>
        <w:contextualSpacing/>
        <w:textAlignment w:val="auto"/>
        <w:rPr>
          <w:rFonts w:ascii="Open Sans" w:hAnsi="Open Sans" w:cs="Open Sans"/>
        </w:rPr>
      </w:pPr>
      <w:r w:rsidRPr="00C916E3">
        <w:rPr>
          <w:rFonts w:ascii="Open Sans" w:hAnsi="Open Sans" w:cs="Open Sans"/>
        </w:rPr>
        <w:t>został dokonany w sposób przejrzysty, racjonalny i efektywny, z zachowaniem zasad uzyskiwania najlepszych efektów z danych nakładów,</w:t>
      </w:r>
    </w:p>
    <w:p w14:paraId="151EF724" w14:textId="77777777" w:rsidR="00555167" w:rsidRPr="00C916E3" w:rsidRDefault="00C64C94" w:rsidP="00F048A6">
      <w:pPr>
        <w:numPr>
          <w:ilvl w:val="0"/>
          <w:numId w:val="57"/>
        </w:numPr>
        <w:suppressAutoHyphens w:val="0"/>
        <w:spacing w:before="120" w:after="120" w:line="276" w:lineRule="auto"/>
        <w:ind w:left="851" w:hanging="357"/>
        <w:contextualSpacing/>
        <w:textAlignment w:val="auto"/>
        <w:rPr>
          <w:rFonts w:ascii="Open Sans" w:hAnsi="Open Sans" w:cs="Open Sans"/>
        </w:rPr>
      </w:pPr>
      <w:bookmarkStart w:id="391" w:name="_Hlk138760571"/>
      <w:r w:rsidRPr="00C916E3">
        <w:rPr>
          <w:rFonts w:ascii="Open Sans" w:hAnsi="Open Sans" w:cs="Open Sans"/>
        </w:rPr>
        <w:t xml:space="preserve">został należycie udokumentowany zgodnie z wymogami określonymi w </w:t>
      </w:r>
      <w:r w:rsidR="00F8064A" w:rsidRPr="00C916E3">
        <w:rPr>
          <w:rFonts w:ascii="Open Sans" w:hAnsi="Open Sans" w:cs="Open Sans"/>
        </w:rPr>
        <w:t>w</w:t>
      </w:r>
      <w:r w:rsidRPr="00C916E3">
        <w:rPr>
          <w:rFonts w:ascii="Open Sans" w:hAnsi="Open Sans" w:cs="Open Sans"/>
        </w:rPr>
        <w:t>ytycznych</w:t>
      </w:r>
      <w:r w:rsidR="00F8064A" w:rsidRPr="00C916E3">
        <w:rPr>
          <w:rFonts w:ascii="Open Sans" w:hAnsi="Open Sans" w:cs="Open Sans"/>
        </w:rPr>
        <w:t xml:space="preserve"> kwalifikowalności,</w:t>
      </w:r>
    </w:p>
    <w:bookmarkEnd w:id="391"/>
    <w:p w14:paraId="5FFBCBD6" w14:textId="77777777" w:rsidR="00555167" w:rsidRPr="00C916E3" w:rsidRDefault="00C64C94" w:rsidP="00F048A6">
      <w:pPr>
        <w:numPr>
          <w:ilvl w:val="0"/>
          <w:numId w:val="57"/>
        </w:numPr>
        <w:suppressAutoHyphens w:val="0"/>
        <w:spacing w:before="120" w:after="120" w:line="276" w:lineRule="auto"/>
        <w:ind w:left="851" w:hanging="357"/>
        <w:contextualSpacing/>
        <w:textAlignment w:val="auto"/>
        <w:rPr>
          <w:rFonts w:ascii="Open Sans" w:hAnsi="Open Sans" w:cs="Open Sans"/>
        </w:rPr>
      </w:pPr>
      <w:r w:rsidRPr="00C916E3">
        <w:rPr>
          <w:rFonts w:ascii="Open Sans" w:hAnsi="Open Sans" w:cs="Open Sans"/>
        </w:rPr>
        <w:t xml:space="preserve">został rozliczony we wniosku </w:t>
      </w:r>
      <w:r w:rsidR="00F8064A" w:rsidRPr="00C916E3">
        <w:rPr>
          <w:rFonts w:ascii="Open Sans" w:hAnsi="Open Sans" w:cs="Open Sans"/>
        </w:rPr>
        <w:t>b</w:t>
      </w:r>
      <w:r w:rsidRPr="00C916E3">
        <w:rPr>
          <w:rFonts w:ascii="Open Sans" w:hAnsi="Open Sans" w:cs="Open Sans"/>
        </w:rPr>
        <w:t>eneficjenta o płatność,</w:t>
      </w:r>
    </w:p>
    <w:p w14:paraId="59C7AD94" w14:textId="77777777" w:rsidR="00555167" w:rsidRPr="00C916E3" w:rsidRDefault="00C64C94" w:rsidP="00F048A6">
      <w:pPr>
        <w:numPr>
          <w:ilvl w:val="0"/>
          <w:numId w:val="57"/>
        </w:numPr>
        <w:suppressAutoHyphens w:val="0"/>
        <w:spacing w:before="120" w:after="120" w:line="276" w:lineRule="auto"/>
        <w:ind w:left="851" w:hanging="357"/>
        <w:textAlignment w:val="auto"/>
        <w:rPr>
          <w:rFonts w:ascii="Open Sans" w:hAnsi="Open Sans" w:cs="Open Sans"/>
        </w:rPr>
      </w:pPr>
      <w:r w:rsidRPr="00C916E3">
        <w:rPr>
          <w:rFonts w:ascii="Open Sans" w:hAnsi="Open Sans" w:cs="Open Sans"/>
        </w:rPr>
        <w:t>dotyczy towarów dostarczonych lub usług wykonanych lub robót zrealizowanych, w tym zaliczek dla wykonawców</w:t>
      </w:r>
      <w:r w:rsidR="00EB7A3B" w:rsidRPr="00C916E3">
        <w:rPr>
          <w:rFonts w:ascii="Open Sans" w:hAnsi="Open Sans" w:cs="Open Sans"/>
        </w:rPr>
        <w:t xml:space="preserve"> z zastrzeżeniem pkt 4 podrozdziału 3.1 </w:t>
      </w:r>
      <w:r w:rsidR="00F8064A" w:rsidRPr="00C916E3">
        <w:rPr>
          <w:rFonts w:ascii="Open Sans" w:hAnsi="Open Sans" w:cs="Open Sans"/>
        </w:rPr>
        <w:t>w</w:t>
      </w:r>
      <w:r w:rsidR="00EB7A3B" w:rsidRPr="00C916E3">
        <w:rPr>
          <w:rFonts w:ascii="Open Sans" w:hAnsi="Open Sans" w:cs="Open Sans"/>
        </w:rPr>
        <w:t>ytycznych kwalifikowalności wydatków</w:t>
      </w:r>
      <w:r w:rsidR="00F8064A" w:rsidRPr="00C916E3">
        <w:rPr>
          <w:rFonts w:ascii="Open Sans" w:hAnsi="Open Sans" w:cs="Open Sans"/>
        </w:rPr>
        <w:t>.</w:t>
      </w:r>
    </w:p>
    <w:p w14:paraId="757F0236" w14:textId="2CC6B455" w:rsidR="00F048A6" w:rsidRPr="00F048A6" w:rsidRDefault="00F048A6" w:rsidP="001D6816">
      <w:pPr>
        <w:pStyle w:val="Akapitzlist"/>
        <w:numPr>
          <w:ilvl w:val="0"/>
          <w:numId w:val="150"/>
        </w:numPr>
        <w:suppressAutoHyphens w:val="0"/>
        <w:spacing w:before="200" w:after="200" w:line="276" w:lineRule="auto"/>
        <w:ind w:left="426"/>
        <w:textAlignment w:val="auto"/>
        <w:rPr>
          <w:rFonts w:ascii="Open Sans" w:hAnsi="Open Sans" w:cs="Open Sans"/>
        </w:rPr>
      </w:pPr>
      <w:r w:rsidRPr="00F048A6">
        <w:rPr>
          <w:rFonts w:ascii="Open Sans" w:hAnsi="Open Sans" w:cs="Open Sans"/>
        </w:rPr>
        <w:t xml:space="preserve">Kwalifikowalne mogą być również wydatki poniesione w związku z zastosowaniem technik finansowania, które nie powodują natychmiastowego przeniesienia prawa własności do danego dobra na beneficjenta, np. leasing. </w:t>
      </w:r>
    </w:p>
    <w:p w14:paraId="2484C190" w14:textId="77777777" w:rsidR="00F048A6" w:rsidRPr="00F048A6" w:rsidRDefault="00F048A6" w:rsidP="00F048A6">
      <w:pPr>
        <w:suppressAutoHyphens w:val="0"/>
        <w:spacing w:before="200" w:after="200" w:line="276" w:lineRule="auto"/>
        <w:ind w:left="426"/>
        <w:textAlignment w:val="auto"/>
        <w:rPr>
          <w:rFonts w:ascii="Open Sans" w:hAnsi="Open Sans" w:cs="Open Sans"/>
        </w:rPr>
      </w:pPr>
      <w:r w:rsidRPr="00F048A6">
        <w:rPr>
          <w:rFonts w:ascii="Open Sans" w:hAnsi="Open Sans" w:cs="Open Sans"/>
        </w:rPr>
        <w:t xml:space="preserve">W przypadku zastosowania leasingu finansowego wydatkiem kwalifikującym się do współfinansowania jest: </w:t>
      </w:r>
    </w:p>
    <w:p w14:paraId="1402732D" w14:textId="2A28D697" w:rsidR="00F048A6" w:rsidRPr="00F048A6" w:rsidRDefault="00F048A6" w:rsidP="001D6816">
      <w:pPr>
        <w:pStyle w:val="Akapitzlist"/>
        <w:numPr>
          <w:ilvl w:val="0"/>
          <w:numId w:val="149"/>
        </w:numPr>
        <w:suppressAutoHyphens w:val="0"/>
        <w:spacing w:before="200" w:after="200" w:line="276" w:lineRule="auto"/>
        <w:ind w:left="851"/>
        <w:textAlignment w:val="auto"/>
        <w:rPr>
          <w:rFonts w:ascii="Open Sans" w:hAnsi="Open Sans" w:cs="Open Sans"/>
        </w:rPr>
      </w:pPr>
      <w:r w:rsidRPr="00F048A6">
        <w:rPr>
          <w:rFonts w:ascii="Open Sans" w:hAnsi="Open Sans" w:cs="Open Sans"/>
        </w:rPr>
        <w:t xml:space="preserve">kwota przypadająca na część raty leasingowej wystawionej na rzecz beneficjenta związanej ze spłatą kapitału (raty kapitałowej) przedmiotu umowy leasingu, albo </w:t>
      </w:r>
    </w:p>
    <w:p w14:paraId="3D095239" w14:textId="7B97F166" w:rsidR="00F048A6" w:rsidRPr="00F048A6" w:rsidRDefault="00F048A6" w:rsidP="001D6816">
      <w:pPr>
        <w:pStyle w:val="Akapitzlist"/>
        <w:numPr>
          <w:ilvl w:val="0"/>
          <w:numId w:val="149"/>
        </w:numPr>
        <w:suppressAutoHyphens w:val="0"/>
        <w:spacing w:before="200" w:after="200" w:line="276" w:lineRule="auto"/>
        <w:ind w:left="851"/>
        <w:textAlignment w:val="auto"/>
        <w:rPr>
          <w:rFonts w:ascii="Open Sans" w:hAnsi="Open Sans" w:cs="Open Sans"/>
        </w:rPr>
      </w:pPr>
      <w:r w:rsidRPr="00F048A6">
        <w:rPr>
          <w:rFonts w:ascii="Open Sans" w:hAnsi="Open Sans" w:cs="Open Sans"/>
        </w:rPr>
        <w:t xml:space="preserve">kwota przypadająca na fakturę nabycia przedmiotu leasingu wystawiona na rzecz leasingodawcy, o ile we wniosku o dofinansowanie projektu leasingodawca został wskazany jako podmiot upoważniony do poniesienia wydatku na zakup leasingowanego dobra. </w:t>
      </w:r>
    </w:p>
    <w:p w14:paraId="29A43C7C" w14:textId="77777777" w:rsidR="00F048A6" w:rsidRPr="00F048A6" w:rsidRDefault="00F048A6" w:rsidP="00F048A6">
      <w:pPr>
        <w:suppressAutoHyphens w:val="0"/>
        <w:spacing w:before="200" w:after="200" w:line="276" w:lineRule="auto"/>
        <w:ind w:left="426"/>
        <w:textAlignment w:val="auto"/>
        <w:rPr>
          <w:rFonts w:ascii="Open Sans" w:hAnsi="Open Sans" w:cs="Open Sans"/>
        </w:rPr>
      </w:pPr>
      <w:r w:rsidRPr="00F048A6">
        <w:rPr>
          <w:rFonts w:ascii="Open Sans" w:hAnsi="Open Sans" w:cs="Open Sans"/>
        </w:rPr>
        <w:t xml:space="preserve">W przypadku zastosowania leasingu operacyjnego wydatkiem kwalifikującym się do współfinansowania jest kwota przypadająca na część raty leasingowej wystawionej na rzecz beneficjenta, związanej ze spłatą kapitału przedmiotu umowy leasingu. </w:t>
      </w:r>
    </w:p>
    <w:p w14:paraId="326E1C48" w14:textId="1CB12A7B" w:rsidR="00F048A6" w:rsidRDefault="00F048A6" w:rsidP="00F048A6">
      <w:pPr>
        <w:suppressAutoHyphens w:val="0"/>
        <w:spacing w:before="200" w:after="200" w:line="276" w:lineRule="auto"/>
        <w:ind w:left="426"/>
        <w:textAlignment w:val="auto"/>
        <w:rPr>
          <w:rFonts w:ascii="Open Sans" w:hAnsi="Open Sans" w:cs="Open Sans"/>
        </w:rPr>
      </w:pPr>
      <w:r w:rsidRPr="00F048A6">
        <w:rPr>
          <w:rFonts w:ascii="Open Sans" w:hAnsi="Open Sans" w:cs="Open Sans"/>
        </w:rPr>
        <w:t xml:space="preserve">W przypadku gdy okres obowiązywania umowy leasingu wykracza poza końcową datę kwalifikowalności wydatków, wydatkami kwalifikującymi się do współfinansowania w sytuacji, o której mowa w pkt 3a, są raty leasingowe, </w:t>
      </w:r>
      <w:r w:rsidRPr="00F048A6">
        <w:rPr>
          <w:rFonts w:ascii="Open Sans" w:hAnsi="Open Sans" w:cs="Open Sans"/>
        </w:rPr>
        <w:lastRenderedPageBreak/>
        <w:t>zapłacone w okresie kwalifikowalności wydatków wskazanym w umowie o dofinansowanie projektu.</w:t>
      </w:r>
    </w:p>
    <w:p w14:paraId="50794434" w14:textId="71BD53AD" w:rsidR="00EA1B26" w:rsidRPr="00F048A6" w:rsidRDefault="00EA1B26" w:rsidP="001D6816">
      <w:pPr>
        <w:pStyle w:val="Akapitzlist"/>
        <w:numPr>
          <w:ilvl w:val="0"/>
          <w:numId w:val="150"/>
        </w:numPr>
        <w:suppressAutoHyphens w:val="0"/>
        <w:spacing w:before="200" w:after="200" w:line="276" w:lineRule="auto"/>
        <w:ind w:left="426"/>
        <w:textAlignment w:val="auto"/>
        <w:rPr>
          <w:rFonts w:ascii="Open Sans" w:hAnsi="Open Sans" w:cs="Open Sans"/>
        </w:rPr>
      </w:pPr>
      <w:r w:rsidRPr="00F048A6">
        <w:rPr>
          <w:rFonts w:ascii="Open Sans" w:hAnsi="Open Sans" w:cs="Open Sans"/>
        </w:rPr>
        <w:t xml:space="preserve">Inwestycje w maszyny lub urządzenia zasilane poprzez spalanie paliw kopalnych mogą być uznane za kwalifikowalne wyłącznie wówczas, gdy nie istnieje realna alternatywna technologia, a Wnioskodawca udowodni powyższe we wniosku o dofinansowanie. </w:t>
      </w:r>
    </w:p>
    <w:p w14:paraId="6C826161" w14:textId="573A6936" w:rsidR="00EA1B26" w:rsidRDefault="00EA1B26" w:rsidP="00F048A6">
      <w:pPr>
        <w:suppressAutoHyphens w:val="0"/>
        <w:spacing w:before="200" w:after="200" w:line="276" w:lineRule="auto"/>
        <w:ind w:left="426"/>
        <w:textAlignment w:val="auto"/>
        <w:rPr>
          <w:rFonts w:ascii="Open Sans" w:hAnsi="Open Sans" w:cs="Open Sans"/>
        </w:rPr>
      </w:pPr>
      <w:r w:rsidRPr="00EA1B26">
        <w:rPr>
          <w:rFonts w:ascii="Open Sans" w:hAnsi="Open Sans" w:cs="Open Sans"/>
        </w:rPr>
        <w:t>Przez realną alternatywną technologię rozumie się istniejące, dostępne i osiągalne oraz możliwe do zastosowania w danym przypadku rozwiązanie nie przewidujące spalania paliw kopalnych, które prowadzi do osiągnięcia założonego celu i skutku gospodarczego w związku z realizacją finansowanego zamierzenia inwestycyjnego, z uwzględnieniem dostępnych dla przedsiębiorcy źródeł jego finansowania.</w:t>
      </w:r>
    </w:p>
    <w:p w14:paraId="5C5AE2A0" w14:textId="58CD3AC5" w:rsidR="00555167" w:rsidRDefault="00C64C94" w:rsidP="00563CEB">
      <w:pPr>
        <w:pStyle w:val="Akapitzlist"/>
        <w:numPr>
          <w:ilvl w:val="0"/>
          <w:numId w:val="150"/>
        </w:numPr>
        <w:suppressAutoHyphens w:val="0"/>
        <w:spacing w:before="200" w:after="200" w:line="276" w:lineRule="auto"/>
        <w:ind w:left="425" w:hanging="357"/>
        <w:textAlignment w:val="auto"/>
        <w:rPr>
          <w:rFonts w:ascii="Open Sans" w:hAnsi="Open Sans" w:cs="Open Sans"/>
        </w:rPr>
      </w:pPr>
      <w:r w:rsidRPr="00F048A6">
        <w:rPr>
          <w:rFonts w:ascii="Open Sans" w:hAnsi="Open Sans" w:cs="Open Sans"/>
        </w:rPr>
        <w:t>Punktem wyjścia dla oceny kwalifikowalności wydatku jest zatwierdzony wniosek o dofinansowanie projektu. Zatwierdzenie projektu do dofinansowania i podpisanie z beneficjentem umowy o dofinansowanie projektu nie oznacza jednak, że wszystkie wydatki, które beneficjent przedstawi we wniosku o płatność w trakcie realizacji projektu, zostaną poświadczone, zrefundowane lub rozliczone (w przypadku systemu zaliczkowego). Ocena kwalifikowalności poniesionych wydatków jest prowadzona także po zakończeniu realizacji projektu w zakresie obowiązków nałożonych na beneficjenta umową o dofinansowanie projektu oraz wynikających z przepisów prawa.</w:t>
      </w:r>
    </w:p>
    <w:p w14:paraId="1C32432B" w14:textId="7D25F7AE" w:rsidR="009126CE" w:rsidRPr="00AF0F54" w:rsidRDefault="009341E6" w:rsidP="00AF0F54">
      <w:pPr>
        <w:pStyle w:val="Akapitzlist"/>
        <w:suppressAutoHyphens w:val="0"/>
        <w:spacing w:before="200" w:after="200" w:line="276" w:lineRule="auto"/>
        <w:ind w:left="426"/>
        <w:textAlignment w:val="auto"/>
        <w:rPr>
          <w:rFonts w:ascii="Open Sans" w:eastAsia="Times New Roman" w:hAnsi="Open Sans" w:cs="Open Sans"/>
          <w:kern w:val="0"/>
          <w:lang w:eastAsia="pl-PL"/>
        </w:rPr>
      </w:pPr>
      <w:r w:rsidRPr="00C916E3">
        <w:rPr>
          <w:rFonts w:ascii="Open Sans" w:eastAsia="Times New Roman" w:hAnsi="Open Sans" w:cs="Open Sans"/>
          <w:kern w:val="0"/>
          <w:lang w:eastAsia="pl-PL"/>
        </w:rPr>
        <w:t xml:space="preserve">Do oceny kwalifikowalności poniesionych wydatków stosuje się wersję </w:t>
      </w:r>
      <w:r w:rsidRPr="00C916E3">
        <w:rPr>
          <w:rFonts w:ascii="Open Sans" w:hAnsi="Open Sans" w:cs="Open Sans"/>
          <w:iCs/>
        </w:rPr>
        <w:t>wytycznych kwalifikowalności</w:t>
      </w:r>
      <w:r w:rsidRPr="00C916E3">
        <w:rPr>
          <w:rFonts w:ascii="Open Sans" w:eastAsia="Times New Roman" w:hAnsi="Open Sans" w:cs="Open Sans"/>
          <w:i/>
          <w:iCs/>
          <w:kern w:val="0"/>
          <w:lang w:eastAsia="pl-PL"/>
        </w:rPr>
        <w:t xml:space="preserve"> </w:t>
      </w:r>
      <w:r w:rsidRPr="00C916E3">
        <w:rPr>
          <w:rFonts w:ascii="Open Sans" w:eastAsia="Times New Roman" w:hAnsi="Open Sans" w:cs="Open Sans"/>
          <w:kern w:val="0"/>
          <w:lang w:eastAsia="pl-PL"/>
        </w:rPr>
        <w:t>obowiązującą w dniu poniesienia wydatku.</w:t>
      </w:r>
    </w:p>
    <w:p w14:paraId="2D13809F" w14:textId="77777777" w:rsidR="00C64C94" w:rsidRPr="00C916E3" w:rsidRDefault="00C64C94" w:rsidP="00A76E4E">
      <w:pPr>
        <w:pStyle w:val="Nagwek2"/>
        <w:numPr>
          <w:ilvl w:val="1"/>
          <w:numId w:val="77"/>
        </w:numPr>
      </w:pPr>
      <w:bookmarkStart w:id="392" w:name="_Toc231892403"/>
      <w:r w:rsidRPr="00DE4DD7">
        <w:t xml:space="preserve">Wydatki </w:t>
      </w:r>
      <w:r w:rsidRPr="00C916E3">
        <w:t>niekwalifikowalne</w:t>
      </w:r>
      <w:bookmarkEnd w:id="392"/>
    </w:p>
    <w:p w14:paraId="603A2C1A" w14:textId="77777777" w:rsidR="00555167" w:rsidRPr="00C916E3" w:rsidRDefault="00E65DBD" w:rsidP="00DA767F">
      <w:pPr>
        <w:pStyle w:val="Tekstpodstawowy"/>
        <w:spacing w:before="120" w:line="276" w:lineRule="auto"/>
        <w:rPr>
          <w:rFonts w:ascii="Open Sans" w:hAnsi="Open Sans" w:cs="Open Sans"/>
        </w:rPr>
      </w:pPr>
      <w:r w:rsidRPr="00C916E3">
        <w:rPr>
          <w:rFonts w:ascii="Open Sans" w:hAnsi="Open Sans" w:cs="Open Sans"/>
        </w:rPr>
        <w:t>Wydatkami niekwalifikowalnymi są wydatki wskazane w art. 64 rozporządzenia ogólnego</w:t>
      </w:r>
      <w:r w:rsidRPr="00C916E3">
        <w:rPr>
          <w:rFonts w:ascii="Open Sans" w:hAnsi="Open Sans" w:cs="Open Sans"/>
          <w:vertAlign w:val="superscript"/>
        </w:rPr>
        <w:footnoteReference w:id="1"/>
      </w:r>
      <w:r w:rsidRPr="00C916E3">
        <w:rPr>
          <w:rFonts w:ascii="Open Sans" w:hAnsi="Open Sans" w:cs="Open Sans"/>
        </w:rPr>
        <w:t xml:space="preserve"> , art. 7 ust. 1 i 5 rozporządzenia EFRR i FS, art. 16 ust. 1 rozporządzenia EFS+, art. 9 rozporządzenia FST oraz: </w:t>
      </w:r>
    </w:p>
    <w:p w14:paraId="32BAC134" w14:textId="77777777" w:rsidR="00EA2CCB" w:rsidRPr="00C916E3" w:rsidRDefault="00E65DBD" w:rsidP="00FA25EB">
      <w:pPr>
        <w:pStyle w:val="Tekstpodstawowy"/>
        <w:numPr>
          <w:ilvl w:val="0"/>
          <w:numId w:val="67"/>
        </w:numPr>
        <w:spacing w:before="120" w:line="276" w:lineRule="auto"/>
        <w:ind w:left="714" w:hanging="357"/>
        <w:contextualSpacing/>
        <w:rPr>
          <w:rFonts w:ascii="Open Sans" w:hAnsi="Open Sans" w:cs="Open Sans"/>
        </w:rPr>
      </w:pPr>
      <w:r w:rsidRPr="00C916E3">
        <w:rPr>
          <w:rFonts w:ascii="Open Sans" w:hAnsi="Open Sans" w:cs="Open Sans"/>
        </w:rPr>
        <w:t xml:space="preserve">kary i grzywny, </w:t>
      </w:r>
    </w:p>
    <w:p w14:paraId="4192C6FA" w14:textId="77777777" w:rsidR="00EA2CCB" w:rsidRPr="00C916E3" w:rsidRDefault="00E65DBD" w:rsidP="00FA25EB">
      <w:pPr>
        <w:pStyle w:val="Tekstpodstawowy"/>
        <w:numPr>
          <w:ilvl w:val="0"/>
          <w:numId w:val="67"/>
        </w:numPr>
        <w:spacing w:before="120" w:line="276" w:lineRule="auto"/>
        <w:ind w:left="714" w:hanging="357"/>
        <w:contextualSpacing/>
        <w:rPr>
          <w:rFonts w:ascii="Open Sans" w:hAnsi="Open Sans" w:cs="Open Sans"/>
        </w:rPr>
      </w:pPr>
      <w:r w:rsidRPr="00C916E3">
        <w:rPr>
          <w:rFonts w:ascii="Open Sans" w:hAnsi="Open Sans" w:cs="Open Sans"/>
        </w:rPr>
        <w:t>koszty postępowania sądowego, wydatki związane z przygotowaniem i obsługą prawną spraw sądowych oraz wydatki poniesione na funkcjonowanie komisji rozjemczych,</w:t>
      </w:r>
    </w:p>
    <w:p w14:paraId="36E82B8E" w14:textId="77777777" w:rsidR="00EA2CCB" w:rsidRPr="00C916E3" w:rsidRDefault="00E65DBD" w:rsidP="00FA25EB">
      <w:pPr>
        <w:pStyle w:val="Tekstpodstawowy"/>
        <w:numPr>
          <w:ilvl w:val="0"/>
          <w:numId w:val="67"/>
        </w:numPr>
        <w:spacing w:before="120" w:line="276" w:lineRule="auto"/>
        <w:ind w:left="714" w:hanging="357"/>
        <w:contextualSpacing/>
        <w:rPr>
          <w:rFonts w:ascii="Open Sans" w:hAnsi="Open Sans" w:cs="Open Sans"/>
        </w:rPr>
      </w:pPr>
      <w:r w:rsidRPr="00C916E3">
        <w:rPr>
          <w:rFonts w:ascii="Open Sans" w:hAnsi="Open Sans" w:cs="Open Sans"/>
        </w:rPr>
        <w:t xml:space="preserve">koszty pożyczki lub kredytu zaciągniętego na prefinansowanie dotacji, </w:t>
      </w:r>
    </w:p>
    <w:p w14:paraId="03DBAC0C" w14:textId="77777777" w:rsidR="00555167" w:rsidRPr="00C916E3" w:rsidRDefault="00E65DBD" w:rsidP="00FA25EB">
      <w:pPr>
        <w:pStyle w:val="Tekstpodstawowy"/>
        <w:numPr>
          <w:ilvl w:val="0"/>
          <w:numId w:val="67"/>
        </w:numPr>
        <w:spacing w:before="120" w:line="276" w:lineRule="auto"/>
        <w:ind w:left="714" w:hanging="357"/>
        <w:contextualSpacing/>
        <w:rPr>
          <w:rFonts w:ascii="Open Sans" w:hAnsi="Open Sans" w:cs="Open Sans"/>
        </w:rPr>
      </w:pPr>
      <w:r w:rsidRPr="00C916E3">
        <w:rPr>
          <w:rFonts w:ascii="Open Sans" w:hAnsi="Open Sans" w:cs="Open Sans"/>
        </w:rPr>
        <w:t xml:space="preserve">prowizje pobierane w ramach operacji wymiany walut, </w:t>
      </w:r>
    </w:p>
    <w:p w14:paraId="1D640A73" w14:textId="77777777" w:rsidR="00EA2CCB" w:rsidRPr="00C916E3" w:rsidRDefault="00E65DBD" w:rsidP="00FA25EB">
      <w:pPr>
        <w:pStyle w:val="Tekstpodstawowy"/>
        <w:numPr>
          <w:ilvl w:val="0"/>
          <w:numId w:val="67"/>
        </w:numPr>
        <w:spacing w:before="120" w:line="276" w:lineRule="auto"/>
        <w:ind w:left="714" w:hanging="357"/>
        <w:contextualSpacing/>
        <w:rPr>
          <w:rFonts w:ascii="Open Sans" w:hAnsi="Open Sans" w:cs="Open Sans"/>
        </w:rPr>
      </w:pPr>
      <w:r w:rsidRPr="00C916E3">
        <w:rPr>
          <w:rFonts w:ascii="Open Sans" w:hAnsi="Open Sans" w:cs="Open Sans"/>
        </w:rPr>
        <w:lastRenderedPageBreak/>
        <w:t xml:space="preserve">rozliczony notą księgową koszt zakupu środka trwałego będącego własnością beneficjenta lub prawa przysługującego beneficjentowi (taki środek trwały może zostać wniesiony do projektu w formie wkładu niepieniężnego), </w:t>
      </w:r>
    </w:p>
    <w:p w14:paraId="21F19933" w14:textId="77777777" w:rsidR="00EA2CCB" w:rsidRPr="00C916E3" w:rsidRDefault="00E65DBD" w:rsidP="00FA25EB">
      <w:pPr>
        <w:pStyle w:val="Tekstpodstawowy"/>
        <w:numPr>
          <w:ilvl w:val="0"/>
          <w:numId w:val="67"/>
        </w:numPr>
        <w:spacing w:after="0" w:line="276" w:lineRule="auto"/>
        <w:ind w:left="714" w:hanging="357"/>
        <w:rPr>
          <w:rFonts w:ascii="Open Sans" w:hAnsi="Open Sans" w:cs="Open Sans"/>
        </w:rPr>
      </w:pPr>
      <w:r w:rsidRPr="00C916E3">
        <w:rPr>
          <w:rFonts w:ascii="Open Sans" w:hAnsi="Open Sans" w:cs="Open Sans"/>
        </w:rPr>
        <w:t>nagrody jubileuszowe przeznaczone dla personelu projektu,</w:t>
      </w:r>
      <w:r w:rsidR="00EA2CCB" w:rsidRPr="00C916E3">
        <w:rPr>
          <w:rFonts w:ascii="Open Sans" w:hAnsi="Open Sans" w:cs="Open Sans"/>
        </w:rPr>
        <w:t xml:space="preserve"> </w:t>
      </w:r>
    </w:p>
    <w:p w14:paraId="4C8EEE93" w14:textId="77777777" w:rsidR="00EA2CCB" w:rsidRPr="00C916E3" w:rsidRDefault="00E65DBD" w:rsidP="00FA25EB">
      <w:pPr>
        <w:pStyle w:val="Lista"/>
        <w:numPr>
          <w:ilvl w:val="0"/>
          <w:numId w:val="67"/>
        </w:numPr>
        <w:spacing w:after="0" w:line="276" w:lineRule="auto"/>
        <w:ind w:left="714" w:hanging="357"/>
        <w:contextualSpacing w:val="0"/>
        <w:rPr>
          <w:rFonts w:ascii="Open Sans" w:hAnsi="Open Sans" w:cs="Open Sans"/>
        </w:rPr>
      </w:pPr>
      <w:r w:rsidRPr="00C916E3">
        <w:rPr>
          <w:rFonts w:ascii="Open Sans" w:hAnsi="Open Sans" w:cs="Open Sans"/>
        </w:rPr>
        <w:t xml:space="preserve">odprawy pracownicze przeznaczone dla personelu projektu, </w:t>
      </w:r>
    </w:p>
    <w:p w14:paraId="22636E52" w14:textId="77777777" w:rsidR="008914FA" w:rsidRPr="00C916E3" w:rsidRDefault="00E65DBD" w:rsidP="00FA25EB">
      <w:pPr>
        <w:pStyle w:val="Lista"/>
        <w:numPr>
          <w:ilvl w:val="0"/>
          <w:numId w:val="67"/>
        </w:numPr>
        <w:spacing w:after="0" w:line="276" w:lineRule="auto"/>
        <w:ind w:left="714" w:hanging="357"/>
        <w:contextualSpacing w:val="0"/>
        <w:rPr>
          <w:rFonts w:ascii="Open Sans" w:hAnsi="Open Sans" w:cs="Open Sans"/>
        </w:rPr>
      </w:pPr>
      <w:r w:rsidRPr="00C916E3">
        <w:rPr>
          <w:rFonts w:ascii="Open Sans" w:hAnsi="Open Sans" w:cs="Open Sans"/>
        </w:rPr>
        <w:t>wpłaty dokonywane na Państwowy Fundusz Rehabilitacji Osób Niepełnosprawnych</w:t>
      </w:r>
      <w:r w:rsidR="00EA2CCB" w:rsidRPr="00C916E3">
        <w:rPr>
          <w:rFonts w:ascii="Open Sans" w:hAnsi="Open Sans" w:cs="Open Sans"/>
        </w:rPr>
        <w:t xml:space="preserve"> </w:t>
      </w:r>
      <w:r w:rsidRPr="00C916E3">
        <w:rPr>
          <w:rFonts w:ascii="Open Sans" w:hAnsi="Open Sans" w:cs="Open Sans"/>
        </w:rPr>
        <w:t>zgodnie z ustawą z dnia 27 sierpnia 1997 r. o rehabilitacji zawodowej i społecznej oraz zatrudnianiu osób niepełnosprawnych (Dz. U. z 2021 r. poz. 573, z późn. zm.), w tym wpłaty dokonywane przez stronę trzecią,</w:t>
      </w:r>
    </w:p>
    <w:p w14:paraId="5B8C0F5D" w14:textId="77777777" w:rsidR="008914FA" w:rsidRPr="00C916E3" w:rsidRDefault="00E65DBD" w:rsidP="00FA25EB">
      <w:pPr>
        <w:pStyle w:val="Lista"/>
        <w:numPr>
          <w:ilvl w:val="0"/>
          <w:numId w:val="67"/>
        </w:numPr>
        <w:spacing w:after="0" w:line="276" w:lineRule="auto"/>
        <w:ind w:left="714" w:hanging="357"/>
        <w:contextualSpacing w:val="0"/>
        <w:rPr>
          <w:rFonts w:ascii="Open Sans" w:hAnsi="Open Sans" w:cs="Open Sans"/>
        </w:rPr>
      </w:pPr>
      <w:r w:rsidRPr="00C916E3">
        <w:rPr>
          <w:rFonts w:ascii="Open Sans" w:hAnsi="Open Sans" w:cs="Open Sans"/>
        </w:rPr>
        <w:t xml:space="preserve">świadczenia na rzecz personelu projektu realizowane z Zakładowego Funduszu Świadczeń Socjalnych (ZFŚS), </w:t>
      </w:r>
    </w:p>
    <w:p w14:paraId="273638E1" w14:textId="77777777" w:rsidR="00555167" w:rsidRPr="00C916E3" w:rsidRDefault="00E65DBD" w:rsidP="00FA25EB">
      <w:pPr>
        <w:pStyle w:val="Lista"/>
        <w:numPr>
          <w:ilvl w:val="0"/>
          <w:numId w:val="67"/>
        </w:numPr>
        <w:spacing w:after="0" w:line="276" w:lineRule="auto"/>
        <w:ind w:left="714" w:hanging="357"/>
        <w:contextualSpacing w:val="0"/>
        <w:rPr>
          <w:rFonts w:ascii="Open Sans" w:hAnsi="Open Sans" w:cs="Open Sans"/>
        </w:rPr>
      </w:pPr>
      <w:r w:rsidRPr="00C916E3">
        <w:rPr>
          <w:rFonts w:ascii="Open Sans" w:hAnsi="Open Sans" w:cs="Open Sans"/>
        </w:rPr>
        <w:t xml:space="preserve">koszty ubezpieczenia cywilnego funkcjonariuszy publicznych za szkodę wyrządzoną przy wykonywaniu władzy publicznej, </w:t>
      </w:r>
    </w:p>
    <w:p w14:paraId="6630DE43" w14:textId="77777777" w:rsidR="00555167" w:rsidRPr="00C916E3" w:rsidRDefault="00E65DBD" w:rsidP="00FA25EB">
      <w:pPr>
        <w:pStyle w:val="Tekstpodstawowy"/>
        <w:numPr>
          <w:ilvl w:val="0"/>
          <w:numId w:val="67"/>
        </w:numPr>
        <w:spacing w:after="0" w:line="276" w:lineRule="auto"/>
        <w:ind w:left="714" w:hanging="357"/>
        <w:rPr>
          <w:rFonts w:ascii="Open Sans" w:hAnsi="Open Sans" w:cs="Open Sans"/>
        </w:rPr>
      </w:pPr>
      <w:r w:rsidRPr="00C916E3">
        <w:rPr>
          <w:rFonts w:ascii="Open Sans" w:hAnsi="Open Sans" w:cs="Open Sans"/>
        </w:rPr>
        <w:t xml:space="preserve">koszty składek i opłat fakultatywnych na rzecz personelu projektu, niewymaganych obowiązującymi przepisami prawa, chyba że: </w:t>
      </w:r>
    </w:p>
    <w:p w14:paraId="7BCB97F6" w14:textId="77777777" w:rsidR="00555167" w:rsidRPr="00C916E3" w:rsidRDefault="00E65DBD" w:rsidP="00FA25EB">
      <w:pPr>
        <w:pStyle w:val="Tekstpodstawowyzwciciem"/>
        <w:numPr>
          <w:ilvl w:val="0"/>
          <w:numId w:val="68"/>
        </w:numPr>
        <w:spacing w:after="0" w:line="276" w:lineRule="auto"/>
        <w:ind w:left="1066" w:hanging="357"/>
        <w:rPr>
          <w:rFonts w:ascii="Open Sans" w:hAnsi="Open Sans" w:cs="Open Sans"/>
        </w:rPr>
      </w:pPr>
      <w:r w:rsidRPr="00C916E3">
        <w:rPr>
          <w:rFonts w:ascii="Open Sans" w:hAnsi="Open Sans" w:cs="Open Sans"/>
        </w:rPr>
        <w:t xml:space="preserve">zostały przewidziane w regulaminie pracy lub regulaminie wynagradzania lub innych właściwych przepisach prawa pracy, </w:t>
      </w:r>
    </w:p>
    <w:p w14:paraId="4C91C096" w14:textId="77777777" w:rsidR="00555167" w:rsidRPr="00C916E3" w:rsidRDefault="00E65DBD" w:rsidP="00FA25EB">
      <w:pPr>
        <w:pStyle w:val="Tekstpodstawowyzwciciem2"/>
        <w:numPr>
          <w:ilvl w:val="0"/>
          <w:numId w:val="68"/>
        </w:numPr>
        <w:spacing w:after="0" w:line="276" w:lineRule="auto"/>
        <w:ind w:left="1066" w:hanging="357"/>
        <w:rPr>
          <w:rFonts w:ascii="Open Sans" w:hAnsi="Open Sans" w:cs="Open Sans"/>
        </w:rPr>
      </w:pPr>
      <w:r w:rsidRPr="00C916E3">
        <w:rPr>
          <w:rFonts w:ascii="Open Sans" w:hAnsi="Open Sans" w:cs="Open Sans"/>
        </w:rPr>
        <w:t xml:space="preserve">zostały wprowadzone co najmniej sześć miesięcy przed złożeniem wniosku o dofinansowanie projektu, </w:t>
      </w:r>
    </w:p>
    <w:p w14:paraId="0E961D07" w14:textId="77777777" w:rsidR="00555167" w:rsidRPr="00C916E3" w:rsidRDefault="00E65DBD" w:rsidP="00FA25EB">
      <w:pPr>
        <w:pStyle w:val="Tekstpodstawowyzwciciem2"/>
        <w:numPr>
          <w:ilvl w:val="0"/>
          <w:numId w:val="68"/>
        </w:numPr>
        <w:spacing w:after="0" w:line="276" w:lineRule="auto"/>
        <w:ind w:left="1066" w:hanging="357"/>
        <w:rPr>
          <w:rFonts w:ascii="Open Sans" w:hAnsi="Open Sans" w:cs="Open Sans"/>
        </w:rPr>
      </w:pPr>
      <w:r w:rsidRPr="00C916E3">
        <w:rPr>
          <w:rFonts w:ascii="Open Sans" w:hAnsi="Open Sans" w:cs="Open Sans"/>
        </w:rPr>
        <w:t>potencjalnie obejmują wszystkich pracowników, a zasady ich przyznawania są takie same w przypadku personelu projektu oraz pozostałych pracowników beneficjenta,</w:t>
      </w:r>
    </w:p>
    <w:p w14:paraId="2FE4438D" w14:textId="77777777" w:rsidR="008914FA" w:rsidRPr="00C916E3" w:rsidRDefault="00E65DBD" w:rsidP="00FA25EB">
      <w:pPr>
        <w:pStyle w:val="Tekstpodstawowy"/>
        <w:numPr>
          <w:ilvl w:val="0"/>
          <w:numId w:val="67"/>
        </w:numPr>
        <w:spacing w:after="0" w:line="276" w:lineRule="auto"/>
        <w:ind w:left="714" w:hanging="357"/>
        <w:rPr>
          <w:rFonts w:ascii="Open Sans" w:hAnsi="Open Sans" w:cs="Open Sans"/>
        </w:rPr>
      </w:pPr>
      <w:r w:rsidRPr="00C916E3">
        <w:rPr>
          <w:rFonts w:ascii="Open Sans" w:hAnsi="Open Sans" w:cs="Open Sans"/>
        </w:rPr>
        <w:t>koszt zaangażowania personelu projektu zatrudnionego jednocześnie na podstawie stosunku pracy w IZ</w:t>
      </w:r>
      <w:r w:rsidR="005F3BFA" w:rsidRPr="00C916E3">
        <w:rPr>
          <w:rFonts w:ascii="Open Sans" w:hAnsi="Open Sans" w:cs="Open Sans"/>
        </w:rPr>
        <w:t xml:space="preserve"> </w:t>
      </w:r>
      <w:r w:rsidRPr="00C916E3">
        <w:rPr>
          <w:rFonts w:ascii="Open Sans" w:hAnsi="Open Sans" w:cs="Open Sans"/>
        </w:rPr>
        <w:t xml:space="preserve">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w:t>
      </w:r>
    </w:p>
    <w:p w14:paraId="63003FED" w14:textId="77777777" w:rsidR="00555167" w:rsidRPr="00C916E3" w:rsidRDefault="00E65DBD" w:rsidP="00FA25EB">
      <w:pPr>
        <w:pStyle w:val="Tekstpodstawowy"/>
        <w:numPr>
          <w:ilvl w:val="0"/>
          <w:numId w:val="67"/>
        </w:numPr>
        <w:spacing w:after="0" w:line="276" w:lineRule="auto"/>
        <w:ind w:left="714" w:hanging="357"/>
        <w:rPr>
          <w:rFonts w:ascii="Open Sans" w:hAnsi="Open Sans" w:cs="Open Sans"/>
        </w:rPr>
      </w:pPr>
      <w:r w:rsidRPr="00C916E3">
        <w:rPr>
          <w:rFonts w:ascii="Open Sans" w:hAnsi="Open Sans" w:cs="Open Sans"/>
        </w:rPr>
        <w:t>koszt zaangażowania pracownika beneficjenta na podstawie umowy cywilnoprawnej innej niż umowa o dzieło, z wyjątkiem:</w:t>
      </w:r>
    </w:p>
    <w:p w14:paraId="1BA160C9" w14:textId="77777777" w:rsidR="00555167" w:rsidRPr="00C916E3" w:rsidRDefault="00E65DBD" w:rsidP="00FA25EB">
      <w:pPr>
        <w:pStyle w:val="Tekstpodstawowy"/>
        <w:numPr>
          <w:ilvl w:val="0"/>
          <w:numId w:val="69"/>
        </w:numPr>
        <w:spacing w:after="0" w:line="276" w:lineRule="auto"/>
        <w:ind w:left="1066" w:hanging="357"/>
        <w:rPr>
          <w:rFonts w:ascii="Open Sans" w:hAnsi="Open Sans" w:cs="Open Sans"/>
        </w:rPr>
      </w:pPr>
      <w:r w:rsidRPr="00C916E3">
        <w:rPr>
          <w:rFonts w:ascii="Open Sans" w:hAnsi="Open Sans" w:cs="Open Sans"/>
        </w:rPr>
        <w:t>przypadków, gdy szczególne przepisy dotyczące zatrudniania danej grupy pracowników uniemożliwiają wykonywanie zadań w ramach projektu na podstawie stosunku pracy,</w:t>
      </w:r>
    </w:p>
    <w:p w14:paraId="190AB1E6" w14:textId="77777777" w:rsidR="00555167" w:rsidRPr="00C916E3" w:rsidRDefault="00E65DBD" w:rsidP="00FA25EB">
      <w:pPr>
        <w:pStyle w:val="Tekstpodstawowyzwciciem2"/>
        <w:numPr>
          <w:ilvl w:val="0"/>
          <w:numId w:val="69"/>
        </w:numPr>
        <w:spacing w:after="0" w:line="276" w:lineRule="auto"/>
        <w:ind w:left="1066" w:hanging="357"/>
        <w:rPr>
          <w:rFonts w:ascii="Open Sans" w:hAnsi="Open Sans" w:cs="Open Sans"/>
        </w:rPr>
      </w:pPr>
      <w:r w:rsidRPr="00C916E3">
        <w:rPr>
          <w:rFonts w:ascii="Open Sans" w:hAnsi="Open Sans" w:cs="Open Sans"/>
        </w:rPr>
        <w:t>prac badawczo-rozwojowych,</w:t>
      </w:r>
    </w:p>
    <w:p w14:paraId="4A5784D8" w14:textId="77777777" w:rsidR="00555167" w:rsidRPr="00C916E3" w:rsidRDefault="00E65DBD" w:rsidP="00FA25EB">
      <w:pPr>
        <w:pStyle w:val="Tekstpodstawowy"/>
        <w:numPr>
          <w:ilvl w:val="0"/>
          <w:numId w:val="67"/>
        </w:numPr>
        <w:spacing w:after="0" w:line="276" w:lineRule="auto"/>
        <w:rPr>
          <w:rFonts w:ascii="Open Sans" w:hAnsi="Open Sans" w:cs="Open Sans"/>
        </w:rPr>
      </w:pPr>
      <w:r w:rsidRPr="00C916E3">
        <w:rPr>
          <w:rFonts w:ascii="Open Sans" w:hAnsi="Open Sans" w:cs="Open Sans"/>
        </w:rPr>
        <w:t xml:space="preserve">transakcje, bez względu na liczbę wynikających z nich płatności, dokonane w gotówce, których wartość przekracza kwotę, o której mowa w art. 19 ustawy z </w:t>
      </w:r>
      <w:r w:rsidRPr="00C916E3">
        <w:rPr>
          <w:rFonts w:ascii="Open Sans" w:hAnsi="Open Sans" w:cs="Open Sans"/>
        </w:rPr>
        <w:lastRenderedPageBreak/>
        <w:t xml:space="preserve">dnia 6 marca 2018 r. Prawo przedsiębiorców (Dz. U. z 2021 r. poz. 162, z późn. zm.), </w:t>
      </w:r>
    </w:p>
    <w:p w14:paraId="1A902677" w14:textId="77777777" w:rsidR="00555167" w:rsidRPr="00C916E3" w:rsidRDefault="00E65DBD" w:rsidP="00FA25EB">
      <w:pPr>
        <w:pStyle w:val="Tekstpodstawowy"/>
        <w:numPr>
          <w:ilvl w:val="0"/>
          <w:numId w:val="67"/>
        </w:numPr>
        <w:spacing w:after="0" w:line="276" w:lineRule="auto"/>
        <w:rPr>
          <w:rFonts w:ascii="Open Sans" w:hAnsi="Open Sans" w:cs="Open Sans"/>
        </w:rPr>
      </w:pPr>
      <w:r w:rsidRPr="00C916E3">
        <w:rPr>
          <w:rFonts w:ascii="Open Sans" w:hAnsi="Open Sans" w:cs="Open Sans"/>
        </w:rPr>
        <w:t xml:space="preserve">zaliczka wypłacona przez beneficjenta niezgodnie z postanowieniami </w:t>
      </w:r>
      <w:r w:rsidR="00254BE5" w:rsidRPr="00C916E3">
        <w:rPr>
          <w:rFonts w:ascii="Open Sans" w:hAnsi="Open Sans" w:cs="Open Sans"/>
        </w:rPr>
        <w:t>umowy</w:t>
      </w:r>
      <w:r w:rsidRPr="00C916E3">
        <w:rPr>
          <w:rFonts w:ascii="Open Sans" w:hAnsi="Open Sans" w:cs="Open Sans"/>
        </w:rPr>
        <w:t xml:space="preserve"> lub jeśli element objęty zaliczką nie jest kwalifikowalny lub nie został faktycznie zrealizowany lub dostarczony w okresie kwalifikowalności projektu.</w:t>
      </w:r>
    </w:p>
    <w:p w14:paraId="27206E76" w14:textId="77777777" w:rsidR="00555167" w:rsidRPr="00C916E3" w:rsidRDefault="00E65DBD" w:rsidP="00DA767F">
      <w:pPr>
        <w:pStyle w:val="Tekstpodstawowy"/>
        <w:spacing w:before="120" w:line="276" w:lineRule="auto"/>
        <w:rPr>
          <w:rFonts w:ascii="Open Sans" w:hAnsi="Open Sans" w:cs="Open Sans"/>
        </w:rPr>
      </w:pPr>
      <w:r w:rsidRPr="00C916E3">
        <w:rPr>
          <w:rFonts w:ascii="Open Sans" w:hAnsi="Open Sans" w:cs="Open Sans"/>
        </w:rPr>
        <w:t xml:space="preserve">Niedozwolone jest podwójne finansowanie wydatków. Podwójne finansowanie oznacza w szczególności: </w:t>
      </w:r>
    </w:p>
    <w:p w14:paraId="223A666E" w14:textId="77777777" w:rsidR="00555167" w:rsidRPr="00C916E3" w:rsidRDefault="00E65DBD" w:rsidP="00FA25EB">
      <w:pPr>
        <w:pStyle w:val="Tekstpodstawowy"/>
        <w:numPr>
          <w:ilvl w:val="0"/>
          <w:numId w:val="70"/>
        </w:numPr>
        <w:spacing w:after="0" w:line="276" w:lineRule="auto"/>
        <w:ind w:left="714" w:hanging="357"/>
        <w:rPr>
          <w:rFonts w:ascii="Open Sans" w:hAnsi="Open Sans" w:cs="Open Sans"/>
        </w:rPr>
      </w:pPr>
      <w:r w:rsidRPr="00C916E3">
        <w:rPr>
          <w:rFonts w:ascii="Open Sans" w:hAnsi="Open Sans" w:cs="Open Sans"/>
        </w:rPr>
        <w:t xml:space="preserve">więcej niż jednokrotne przedstawienie do rozliczenia tego samego wydatku albo tej samej części wydatku ze środków UE w jakiejkolwiek formie (w szczególności dotacji, pożyczki, gwarancji/poręczenia), </w:t>
      </w:r>
    </w:p>
    <w:p w14:paraId="35786154" w14:textId="77777777" w:rsidR="00555167" w:rsidRPr="00C916E3" w:rsidRDefault="00E65DBD" w:rsidP="00FA25EB">
      <w:pPr>
        <w:pStyle w:val="Tekstpodstawowy"/>
        <w:numPr>
          <w:ilvl w:val="0"/>
          <w:numId w:val="70"/>
        </w:numPr>
        <w:spacing w:after="0" w:line="276" w:lineRule="auto"/>
        <w:ind w:left="714" w:hanging="357"/>
        <w:rPr>
          <w:rFonts w:ascii="Open Sans" w:hAnsi="Open Sans" w:cs="Open Sans"/>
        </w:rPr>
      </w:pPr>
      <w:r w:rsidRPr="00C916E3">
        <w:rPr>
          <w:rFonts w:ascii="Open Sans" w:hAnsi="Open Sans" w:cs="Open Sans"/>
        </w:rPr>
        <w:t xml:space="preserve">rozliczenie zakupu używanego środka trwałego, który był uprzednio współfinansowany z udziałem środków UE, </w:t>
      </w:r>
    </w:p>
    <w:p w14:paraId="663AA569" w14:textId="77777777" w:rsidR="00555167" w:rsidRPr="00C916E3" w:rsidRDefault="00E65DBD" w:rsidP="00FA25EB">
      <w:pPr>
        <w:pStyle w:val="Tekstpodstawowy"/>
        <w:numPr>
          <w:ilvl w:val="0"/>
          <w:numId w:val="70"/>
        </w:numPr>
        <w:spacing w:after="0" w:line="276" w:lineRule="auto"/>
        <w:ind w:left="714" w:hanging="357"/>
        <w:rPr>
          <w:rFonts w:ascii="Open Sans" w:hAnsi="Open Sans" w:cs="Open Sans"/>
        </w:rPr>
      </w:pPr>
      <w:r w:rsidRPr="00C916E3">
        <w:rPr>
          <w:rFonts w:ascii="Open Sans" w:hAnsi="Open Sans" w:cs="Open Sans"/>
        </w:rPr>
        <w:t xml:space="preserve">rozliczenie kosztów amortyzacji środka trwałego uprzednio zakupionego z udziałem środków UE, </w:t>
      </w:r>
    </w:p>
    <w:p w14:paraId="72E89B70" w14:textId="77777777" w:rsidR="00555167" w:rsidRPr="00C916E3" w:rsidRDefault="00E65DBD" w:rsidP="00FA25EB">
      <w:pPr>
        <w:pStyle w:val="Tekstpodstawowy"/>
        <w:numPr>
          <w:ilvl w:val="0"/>
          <w:numId w:val="70"/>
        </w:numPr>
        <w:spacing w:after="0" w:line="276" w:lineRule="auto"/>
        <w:ind w:left="714" w:hanging="357"/>
        <w:rPr>
          <w:rFonts w:ascii="Open Sans" w:hAnsi="Open Sans" w:cs="Open Sans"/>
        </w:rPr>
      </w:pPr>
      <w:r w:rsidRPr="00C916E3">
        <w:rPr>
          <w:rFonts w:ascii="Open Sans" w:hAnsi="Open Sans" w:cs="Open Sans"/>
        </w:rPr>
        <w:t xml:space="preserve">rozliczenie wydatku poniesionego przez leasingodawcę na zakup przedmiotu leasingu w ramach leasingu finansowego, a następnie rozliczenie rat opłacanych przez beneficjenta w związku z leasingiem tego przedmiotu, </w:t>
      </w:r>
    </w:p>
    <w:p w14:paraId="609FFFE9" w14:textId="77777777" w:rsidR="00555167" w:rsidRPr="00C916E3" w:rsidRDefault="00E65DBD" w:rsidP="00FA25EB">
      <w:pPr>
        <w:pStyle w:val="Tekstpodstawowy"/>
        <w:numPr>
          <w:ilvl w:val="0"/>
          <w:numId w:val="70"/>
        </w:numPr>
        <w:spacing w:after="0" w:line="276" w:lineRule="auto"/>
        <w:ind w:left="714" w:hanging="357"/>
        <w:rPr>
          <w:rFonts w:ascii="Open Sans" w:hAnsi="Open Sans" w:cs="Open Sans"/>
        </w:rPr>
      </w:pPr>
      <w:r w:rsidRPr="00C916E3">
        <w:rPr>
          <w:rFonts w:ascii="Open Sans" w:hAnsi="Open Sans" w:cs="Open Sans"/>
        </w:rPr>
        <w:t xml:space="preserve">objęcie kosztów kwalifikowalnych jednocześnie wsparciem w formie pożyczki i gwarancji/poręczenia, </w:t>
      </w:r>
    </w:p>
    <w:p w14:paraId="752980F5" w14:textId="77777777" w:rsidR="00555167" w:rsidRPr="00C916E3" w:rsidRDefault="00E65DBD" w:rsidP="00FA25EB">
      <w:pPr>
        <w:pStyle w:val="Tekstpodstawowy"/>
        <w:numPr>
          <w:ilvl w:val="0"/>
          <w:numId w:val="70"/>
        </w:numPr>
        <w:spacing w:after="0" w:line="276" w:lineRule="auto"/>
        <w:ind w:left="714" w:hanging="357"/>
        <w:rPr>
          <w:rFonts w:ascii="Open Sans" w:hAnsi="Open Sans" w:cs="Open Sans"/>
        </w:rPr>
      </w:pPr>
      <w:r w:rsidRPr="00C916E3">
        <w:rPr>
          <w:rFonts w:ascii="Open Sans" w:hAnsi="Open Sans" w:cs="Open Sans"/>
        </w:rPr>
        <w:t xml:space="preserve">rozliczenie tego samego wydatku w kosztach pośrednich projektu oraz kosztach bezpośrednich projektu, </w:t>
      </w:r>
    </w:p>
    <w:p w14:paraId="544525BF" w14:textId="77777777" w:rsidR="00555167" w:rsidRDefault="00E65DBD" w:rsidP="00FA25EB">
      <w:pPr>
        <w:pStyle w:val="Tekstpodstawowy"/>
        <w:numPr>
          <w:ilvl w:val="0"/>
          <w:numId w:val="70"/>
        </w:numPr>
        <w:spacing w:after="0" w:line="276" w:lineRule="auto"/>
        <w:ind w:left="714" w:hanging="357"/>
        <w:rPr>
          <w:rFonts w:ascii="Open Sans" w:hAnsi="Open Sans" w:cs="Open Sans"/>
        </w:rPr>
      </w:pPr>
      <w:r w:rsidRPr="00C916E3">
        <w:rPr>
          <w:rFonts w:ascii="Open Sans" w:hAnsi="Open Sans" w:cs="Open Sans"/>
        </w:rPr>
        <w:t>otrzymanie na wydatki kwalifikowalne danego projektu lub części projektu dotacji z kilku źródeł (krajowych, unijnych lub innych) w wysokości łącznie wyższej niż 100% wydatków kwalifikowalnych projektu lub części projektu.</w:t>
      </w:r>
    </w:p>
    <w:p w14:paraId="1A10E10E" w14:textId="77777777" w:rsidR="00475D22" w:rsidRPr="00C916E3" w:rsidRDefault="00475D22" w:rsidP="00475D22">
      <w:pPr>
        <w:pStyle w:val="Tekstpodstawowy"/>
        <w:spacing w:after="0" w:line="276" w:lineRule="auto"/>
        <w:ind w:left="714"/>
        <w:rPr>
          <w:rFonts w:ascii="Open Sans" w:hAnsi="Open Sans" w:cs="Open Sans"/>
        </w:rPr>
      </w:pPr>
    </w:p>
    <w:p w14:paraId="7BC5FC35" w14:textId="77777777" w:rsidR="00100FF8" w:rsidRPr="00C916E3" w:rsidRDefault="00100FF8" w:rsidP="00FA25EB">
      <w:pPr>
        <w:pStyle w:val="Akapitzlist"/>
        <w:keepNext/>
        <w:keepLines/>
        <w:numPr>
          <w:ilvl w:val="0"/>
          <w:numId w:val="90"/>
        </w:numPr>
        <w:pBdr>
          <w:top w:val="double" w:sz="4" w:space="1" w:color="auto" w:shadow="1"/>
          <w:left w:val="double" w:sz="4" w:space="4" w:color="auto" w:shadow="1"/>
          <w:bottom w:val="double" w:sz="4" w:space="1" w:color="auto" w:shadow="1"/>
          <w:right w:val="double" w:sz="4" w:space="4" w:color="auto" w:shadow="1"/>
        </w:pBdr>
        <w:spacing w:before="200" w:after="200" w:line="276" w:lineRule="auto"/>
        <w:outlineLvl w:val="0"/>
        <w:rPr>
          <w:rFonts w:ascii="Open Sans" w:eastAsia="Times New Roman" w:hAnsi="Open Sans" w:cs="Open Sans"/>
          <w:b/>
          <w:vanish/>
          <w:szCs w:val="32"/>
        </w:rPr>
      </w:pPr>
      <w:bookmarkStart w:id="393" w:name="_Toc138832598"/>
      <w:bookmarkStart w:id="394" w:name="_Toc138832660"/>
      <w:bookmarkStart w:id="395" w:name="_Toc138832936"/>
      <w:bookmarkStart w:id="396" w:name="_Toc138833004"/>
      <w:bookmarkStart w:id="397" w:name="_Toc138833121"/>
      <w:bookmarkStart w:id="398" w:name="_Toc138833256"/>
      <w:bookmarkStart w:id="399" w:name="_Toc138833327"/>
      <w:bookmarkStart w:id="400" w:name="_Toc138833727"/>
      <w:bookmarkStart w:id="401" w:name="_Toc138833793"/>
      <w:bookmarkStart w:id="402" w:name="_Toc138833859"/>
      <w:bookmarkStart w:id="403" w:name="_Toc138837998"/>
      <w:bookmarkStart w:id="404" w:name="_Toc138838056"/>
      <w:bookmarkStart w:id="405" w:name="_Toc138838123"/>
      <w:bookmarkStart w:id="406" w:name="_Toc138838608"/>
      <w:bookmarkStart w:id="407" w:name="_Toc138842753"/>
      <w:bookmarkStart w:id="408" w:name="_Toc138842812"/>
      <w:bookmarkStart w:id="409" w:name="_Toc138843255"/>
      <w:bookmarkStart w:id="410" w:name="_Toc139030439"/>
      <w:bookmarkStart w:id="411" w:name="_Toc139030510"/>
      <w:bookmarkStart w:id="412" w:name="_Toc139030649"/>
      <w:bookmarkStart w:id="413" w:name="_Toc139030709"/>
      <w:bookmarkStart w:id="414" w:name="_Toc139277357"/>
      <w:bookmarkStart w:id="415" w:name="_Toc139277420"/>
      <w:bookmarkStart w:id="416" w:name="_Toc146023091"/>
      <w:bookmarkStart w:id="417" w:name="_Toc146028836"/>
      <w:bookmarkStart w:id="418" w:name="_Toc146096235"/>
      <w:bookmarkStart w:id="419" w:name="_Toc146097058"/>
      <w:bookmarkStart w:id="420" w:name="_Toc146101415"/>
      <w:bookmarkStart w:id="421" w:name="_Toc147737713"/>
      <w:bookmarkStart w:id="422" w:name="_Toc147740018"/>
      <w:bookmarkStart w:id="423" w:name="_Toc147740087"/>
      <w:bookmarkStart w:id="424" w:name="_Toc147740190"/>
      <w:bookmarkStart w:id="425" w:name="_Toc147746089"/>
      <w:bookmarkStart w:id="426" w:name="_Toc147746162"/>
      <w:bookmarkStart w:id="427" w:name="_Toc147746233"/>
      <w:bookmarkStart w:id="428" w:name="_Toc147746303"/>
      <w:bookmarkStart w:id="429" w:name="_Toc147746373"/>
      <w:bookmarkStart w:id="430" w:name="_Toc147748049"/>
      <w:bookmarkStart w:id="431" w:name="_Toc148612791"/>
      <w:bookmarkStart w:id="432" w:name="_Toc148613527"/>
      <w:bookmarkStart w:id="433" w:name="_Toc150174032"/>
      <w:bookmarkStart w:id="434" w:name="_Toc150174101"/>
      <w:bookmarkStart w:id="435" w:name="_Toc150174180"/>
      <w:bookmarkStart w:id="436" w:name="_Toc150175406"/>
      <w:bookmarkStart w:id="437" w:name="_Toc150245781"/>
      <w:bookmarkStart w:id="438" w:name="_Toc150246570"/>
      <w:bookmarkStart w:id="439" w:name="_Toc170799147"/>
      <w:bookmarkStart w:id="440" w:name="_Toc170799228"/>
      <w:bookmarkStart w:id="441" w:name="_Toc179963419"/>
      <w:bookmarkStart w:id="442" w:name="_Toc179963665"/>
      <w:bookmarkStart w:id="443" w:name="_Toc179963746"/>
      <w:bookmarkStart w:id="444" w:name="_Toc179963827"/>
      <w:bookmarkStart w:id="445" w:name="_Toc179963906"/>
      <w:bookmarkStart w:id="446" w:name="_Toc179963984"/>
      <w:bookmarkStart w:id="447" w:name="_Toc179964064"/>
      <w:bookmarkStart w:id="448" w:name="_Toc179964145"/>
      <w:bookmarkStart w:id="449" w:name="_Toc179965076"/>
      <w:bookmarkStart w:id="450" w:name="_Toc179965272"/>
      <w:bookmarkStart w:id="451" w:name="_Toc179965567"/>
      <w:bookmarkStart w:id="452" w:name="_Toc179965747"/>
      <w:bookmarkStart w:id="453" w:name="_Toc179966077"/>
      <w:bookmarkStart w:id="454" w:name="_Toc179976684"/>
      <w:bookmarkStart w:id="455" w:name="_Toc198705375"/>
      <w:bookmarkStart w:id="456" w:name="_Toc198705714"/>
      <w:bookmarkStart w:id="457" w:name="_Toc198705855"/>
      <w:bookmarkStart w:id="458" w:name="_Toc231892404"/>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756965B3" w14:textId="77777777" w:rsidR="00100FF8" w:rsidRPr="00C916E3" w:rsidRDefault="00100FF8" w:rsidP="00FA25EB">
      <w:pPr>
        <w:pStyle w:val="Akapitzlist"/>
        <w:keepNext/>
        <w:keepLines/>
        <w:numPr>
          <w:ilvl w:val="1"/>
          <w:numId w:val="90"/>
        </w:numPr>
        <w:spacing w:before="40" w:after="0" w:line="276" w:lineRule="auto"/>
        <w:outlineLvl w:val="1"/>
        <w:rPr>
          <w:rFonts w:ascii="Open Sans" w:eastAsia="Times New Roman" w:hAnsi="Open Sans" w:cs="Open Sans"/>
          <w:b/>
          <w:vanish/>
          <w:szCs w:val="26"/>
        </w:rPr>
      </w:pPr>
      <w:bookmarkStart w:id="459" w:name="_Toc138832599"/>
      <w:bookmarkStart w:id="460" w:name="_Toc138832661"/>
      <w:bookmarkStart w:id="461" w:name="_Toc138832937"/>
      <w:bookmarkStart w:id="462" w:name="_Toc138833005"/>
      <w:bookmarkStart w:id="463" w:name="_Toc138833122"/>
      <w:bookmarkStart w:id="464" w:name="_Toc138833257"/>
      <w:bookmarkStart w:id="465" w:name="_Toc138833328"/>
      <w:bookmarkStart w:id="466" w:name="_Toc138833728"/>
      <w:bookmarkStart w:id="467" w:name="_Toc138833794"/>
      <w:bookmarkStart w:id="468" w:name="_Toc138833860"/>
      <w:bookmarkStart w:id="469" w:name="_Toc138837999"/>
      <w:bookmarkStart w:id="470" w:name="_Toc138838057"/>
      <w:bookmarkStart w:id="471" w:name="_Toc138838124"/>
      <w:bookmarkStart w:id="472" w:name="_Toc138838609"/>
      <w:bookmarkStart w:id="473" w:name="_Toc138842754"/>
      <w:bookmarkStart w:id="474" w:name="_Toc138842813"/>
      <w:bookmarkStart w:id="475" w:name="_Toc138843256"/>
      <w:bookmarkStart w:id="476" w:name="_Toc139030440"/>
      <w:bookmarkStart w:id="477" w:name="_Toc139030511"/>
      <w:bookmarkStart w:id="478" w:name="_Toc139030650"/>
      <w:bookmarkStart w:id="479" w:name="_Toc139030710"/>
      <w:bookmarkStart w:id="480" w:name="_Toc139277358"/>
      <w:bookmarkStart w:id="481" w:name="_Toc139277421"/>
      <w:bookmarkStart w:id="482" w:name="_Toc146023092"/>
      <w:bookmarkStart w:id="483" w:name="_Toc146028837"/>
      <w:bookmarkStart w:id="484" w:name="_Toc146096236"/>
      <w:bookmarkStart w:id="485" w:name="_Toc146097059"/>
      <w:bookmarkStart w:id="486" w:name="_Toc146101416"/>
      <w:bookmarkStart w:id="487" w:name="_Toc147737714"/>
      <w:bookmarkStart w:id="488" w:name="_Toc147740019"/>
      <w:bookmarkStart w:id="489" w:name="_Toc147740088"/>
      <w:bookmarkStart w:id="490" w:name="_Toc147740191"/>
      <w:bookmarkStart w:id="491" w:name="_Toc147746090"/>
      <w:bookmarkStart w:id="492" w:name="_Toc147746163"/>
      <w:bookmarkStart w:id="493" w:name="_Toc147746234"/>
      <w:bookmarkStart w:id="494" w:name="_Toc147746304"/>
      <w:bookmarkStart w:id="495" w:name="_Toc147746374"/>
      <w:bookmarkStart w:id="496" w:name="_Toc147748050"/>
      <w:bookmarkStart w:id="497" w:name="_Toc148612792"/>
      <w:bookmarkStart w:id="498" w:name="_Toc148613528"/>
      <w:bookmarkStart w:id="499" w:name="_Toc150174033"/>
      <w:bookmarkStart w:id="500" w:name="_Toc150174102"/>
      <w:bookmarkStart w:id="501" w:name="_Toc150174181"/>
      <w:bookmarkStart w:id="502" w:name="_Toc150175407"/>
      <w:bookmarkStart w:id="503" w:name="_Toc150245782"/>
      <w:bookmarkStart w:id="504" w:name="_Toc150246571"/>
      <w:bookmarkStart w:id="505" w:name="_Toc170799148"/>
      <w:bookmarkStart w:id="506" w:name="_Toc170799229"/>
      <w:bookmarkStart w:id="507" w:name="_Toc179963420"/>
      <w:bookmarkStart w:id="508" w:name="_Toc179963666"/>
      <w:bookmarkStart w:id="509" w:name="_Toc179963747"/>
      <w:bookmarkStart w:id="510" w:name="_Toc179963828"/>
      <w:bookmarkStart w:id="511" w:name="_Toc179963907"/>
      <w:bookmarkStart w:id="512" w:name="_Toc179963985"/>
      <w:bookmarkStart w:id="513" w:name="_Toc179964065"/>
      <w:bookmarkStart w:id="514" w:name="_Toc179964146"/>
      <w:bookmarkStart w:id="515" w:name="_Toc179965077"/>
      <w:bookmarkStart w:id="516" w:name="_Toc179965273"/>
      <w:bookmarkStart w:id="517" w:name="_Toc179965568"/>
      <w:bookmarkStart w:id="518" w:name="_Toc179965748"/>
      <w:bookmarkStart w:id="519" w:name="_Toc179966078"/>
      <w:bookmarkStart w:id="520" w:name="_Toc179976685"/>
      <w:bookmarkStart w:id="521" w:name="_Toc198705376"/>
      <w:bookmarkStart w:id="522" w:name="_Toc198705715"/>
      <w:bookmarkStart w:id="523" w:name="_Toc198705856"/>
      <w:bookmarkStart w:id="524" w:name="_Toc231892405"/>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14:paraId="676F8C52" w14:textId="77777777" w:rsidR="00100FF8" w:rsidRPr="00C916E3" w:rsidRDefault="00100FF8" w:rsidP="00FA25EB">
      <w:pPr>
        <w:pStyle w:val="Akapitzlist"/>
        <w:keepNext/>
        <w:keepLines/>
        <w:numPr>
          <w:ilvl w:val="1"/>
          <w:numId w:val="90"/>
        </w:numPr>
        <w:spacing w:before="40" w:after="0" w:line="276" w:lineRule="auto"/>
        <w:outlineLvl w:val="1"/>
        <w:rPr>
          <w:rFonts w:ascii="Open Sans" w:eastAsia="Times New Roman" w:hAnsi="Open Sans" w:cs="Open Sans"/>
          <w:b/>
          <w:vanish/>
          <w:szCs w:val="26"/>
        </w:rPr>
      </w:pPr>
      <w:bookmarkStart w:id="525" w:name="_Toc138832600"/>
      <w:bookmarkStart w:id="526" w:name="_Toc138832662"/>
      <w:bookmarkStart w:id="527" w:name="_Toc138832938"/>
      <w:bookmarkStart w:id="528" w:name="_Toc138833006"/>
      <w:bookmarkStart w:id="529" w:name="_Toc138833123"/>
      <w:bookmarkStart w:id="530" w:name="_Toc138833258"/>
      <w:bookmarkStart w:id="531" w:name="_Toc138833329"/>
      <w:bookmarkStart w:id="532" w:name="_Toc138833729"/>
      <w:bookmarkStart w:id="533" w:name="_Toc138833795"/>
      <w:bookmarkStart w:id="534" w:name="_Toc138833861"/>
      <w:bookmarkStart w:id="535" w:name="_Toc138838000"/>
      <w:bookmarkStart w:id="536" w:name="_Toc138838058"/>
      <w:bookmarkStart w:id="537" w:name="_Toc138838125"/>
      <w:bookmarkStart w:id="538" w:name="_Toc138838610"/>
      <w:bookmarkStart w:id="539" w:name="_Toc138842755"/>
      <w:bookmarkStart w:id="540" w:name="_Toc138842814"/>
      <w:bookmarkStart w:id="541" w:name="_Toc138843257"/>
      <w:bookmarkStart w:id="542" w:name="_Toc139030441"/>
      <w:bookmarkStart w:id="543" w:name="_Toc139030512"/>
      <w:bookmarkStart w:id="544" w:name="_Toc139030651"/>
      <w:bookmarkStart w:id="545" w:name="_Toc139030711"/>
      <w:bookmarkStart w:id="546" w:name="_Toc139277359"/>
      <w:bookmarkStart w:id="547" w:name="_Toc139277422"/>
      <w:bookmarkStart w:id="548" w:name="_Toc146023093"/>
      <w:bookmarkStart w:id="549" w:name="_Toc146028838"/>
      <w:bookmarkStart w:id="550" w:name="_Toc146096237"/>
      <w:bookmarkStart w:id="551" w:name="_Toc146097060"/>
      <w:bookmarkStart w:id="552" w:name="_Toc146101417"/>
      <w:bookmarkStart w:id="553" w:name="_Toc147737715"/>
      <w:bookmarkStart w:id="554" w:name="_Toc147740020"/>
      <w:bookmarkStart w:id="555" w:name="_Toc147740089"/>
      <w:bookmarkStart w:id="556" w:name="_Toc147740192"/>
      <w:bookmarkStart w:id="557" w:name="_Toc147746091"/>
      <w:bookmarkStart w:id="558" w:name="_Toc147746164"/>
      <w:bookmarkStart w:id="559" w:name="_Toc147746235"/>
      <w:bookmarkStart w:id="560" w:name="_Toc147746305"/>
      <w:bookmarkStart w:id="561" w:name="_Toc147746375"/>
      <w:bookmarkStart w:id="562" w:name="_Toc147748051"/>
      <w:bookmarkStart w:id="563" w:name="_Toc148612793"/>
      <w:bookmarkStart w:id="564" w:name="_Toc148613529"/>
      <w:bookmarkStart w:id="565" w:name="_Toc150174034"/>
      <w:bookmarkStart w:id="566" w:name="_Toc150174103"/>
      <w:bookmarkStart w:id="567" w:name="_Toc150174182"/>
      <w:bookmarkStart w:id="568" w:name="_Toc150175408"/>
      <w:bookmarkStart w:id="569" w:name="_Toc150245783"/>
      <w:bookmarkStart w:id="570" w:name="_Toc150246572"/>
      <w:bookmarkStart w:id="571" w:name="_Toc170799149"/>
      <w:bookmarkStart w:id="572" w:name="_Toc170799230"/>
      <w:bookmarkStart w:id="573" w:name="_Toc179963421"/>
      <w:bookmarkStart w:id="574" w:name="_Toc179963667"/>
      <w:bookmarkStart w:id="575" w:name="_Toc179963748"/>
      <w:bookmarkStart w:id="576" w:name="_Toc179963829"/>
      <w:bookmarkStart w:id="577" w:name="_Toc179963908"/>
      <w:bookmarkStart w:id="578" w:name="_Toc179963986"/>
      <w:bookmarkStart w:id="579" w:name="_Toc179964066"/>
      <w:bookmarkStart w:id="580" w:name="_Toc179964147"/>
      <w:bookmarkStart w:id="581" w:name="_Toc179965078"/>
      <w:bookmarkStart w:id="582" w:name="_Toc179965274"/>
      <w:bookmarkStart w:id="583" w:name="_Toc179965569"/>
      <w:bookmarkStart w:id="584" w:name="_Toc179965749"/>
      <w:bookmarkStart w:id="585" w:name="_Toc179966079"/>
      <w:bookmarkStart w:id="586" w:name="_Toc179976686"/>
      <w:bookmarkStart w:id="587" w:name="_Toc198705377"/>
      <w:bookmarkStart w:id="588" w:name="_Toc198705716"/>
      <w:bookmarkStart w:id="589" w:name="_Toc198705857"/>
      <w:bookmarkStart w:id="590" w:name="_Toc231892406"/>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14:paraId="3D670F37" w14:textId="77777777" w:rsidR="00100FF8" w:rsidRPr="00C916E3" w:rsidRDefault="00100FF8" w:rsidP="00FA25EB">
      <w:pPr>
        <w:pStyle w:val="Akapitzlist"/>
        <w:keepNext/>
        <w:keepLines/>
        <w:numPr>
          <w:ilvl w:val="1"/>
          <w:numId w:val="90"/>
        </w:numPr>
        <w:spacing w:before="40" w:after="0" w:line="276" w:lineRule="auto"/>
        <w:outlineLvl w:val="1"/>
        <w:rPr>
          <w:rFonts w:ascii="Open Sans" w:eastAsia="Times New Roman" w:hAnsi="Open Sans" w:cs="Open Sans"/>
          <w:b/>
          <w:vanish/>
          <w:szCs w:val="26"/>
        </w:rPr>
      </w:pPr>
      <w:bookmarkStart w:id="591" w:name="_Toc138832601"/>
      <w:bookmarkStart w:id="592" w:name="_Toc138832663"/>
      <w:bookmarkStart w:id="593" w:name="_Toc138832939"/>
      <w:bookmarkStart w:id="594" w:name="_Toc138833007"/>
      <w:bookmarkStart w:id="595" w:name="_Toc138833124"/>
      <w:bookmarkStart w:id="596" w:name="_Toc138833259"/>
      <w:bookmarkStart w:id="597" w:name="_Toc138833330"/>
      <w:bookmarkStart w:id="598" w:name="_Toc138833730"/>
      <w:bookmarkStart w:id="599" w:name="_Toc138833796"/>
      <w:bookmarkStart w:id="600" w:name="_Toc138833862"/>
      <w:bookmarkStart w:id="601" w:name="_Toc138838001"/>
      <w:bookmarkStart w:id="602" w:name="_Toc138838059"/>
      <w:bookmarkStart w:id="603" w:name="_Toc138838126"/>
      <w:bookmarkStart w:id="604" w:name="_Toc138838611"/>
      <w:bookmarkStart w:id="605" w:name="_Toc138842756"/>
      <w:bookmarkStart w:id="606" w:name="_Toc138842815"/>
      <w:bookmarkStart w:id="607" w:name="_Toc138843258"/>
      <w:bookmarkStart w:id="608" w:name="_Toc139030442"/>
      <w:bookmarkStart w:id="609" w:name="_Toc139030513"/>
      <w:bookmarkStart w:id="610" w:name="_Toc139030652"/>
      <w:bookmarkStart w:id="611" w:name="_Toc139030712"/>
      <w:bookmarkStart w:id="612" w:name="_Toc139277360"/>
      <w:bookmarkStart w:id="613" w:name="_Toc139277423"/>
      <w:bookmarkStart w:id="614" w:name="_Toc146023094"/>
      <w:bookmarkStart w:id="615" w:name="_Toc146028839"/>
      <w:bookmarkStart w:id="616" w:name="_Toc146096238"/>
      <w:bookmarkStart w:id="617" w:name="_Toc146097061"/>
      <w:bookmarkStart w:id="618" w:name="_Toc146101418"/>
      <w:bookmarkStart w:id="619" w:name="_Toc147737716"/>
      <w:bookmarkStart w:id="620" w:name="_Toc147740021"/>
      <w:bookmarkStart w:id="621" w:name="_Toc147740090"/>
      <w:bookmarkStart w:id="622" w:name="_Toc147740193"/>
      <w:bookmarkStart w:id="623" w:name="_Toc147746092"/>
      <w:bookmarkStart w:id="624" w:name="_Toc147746165"/>
      <w:bookmarkStart w:id="625" w:name="_Toc147746236"/>
      <w:bookmarkStart w:id="626" w:name="_Toc147746306"/>
      <w:bookmarkStart w:id="627" w:name="_Toc147746376"/>
      <w:bookmarkStart w:id="628" w:name="_Toc147748052"/>
      <w:bookmarkStart w:id="629" w:name="_Toc148612794"/>
      <w:bookmarkStart w:id="630" w:name="_Toc148613530"/>
      <w:bookmarkStart w:id="631" w:name="_Toc150174035"/>
      <w:bookmarkStart w:id="632" w:name="_Toc150174104"/>
      <w:bookmarkStart w:id="633" w:name="_Toc150174183"/>
      <w:bookmarkStart w:id="634" w:name="_Toc150175409"/>
      <w:bookmarkStart w:id="635" w:name="_Toc150245784"/>
      <w:bookmarkStart w:id="636" w:name="_Toc150246573"/>
      <w:bookmarkStart w:id="637" w:name="_Toc170799150"/>
      <w:bookmarkStart w:id="638" w:name="_Toc170799231"/>
      <w:bookmarkStart w:id="639" w:name="_Toc179963422"/>
      <w:bookmarkStart w:id="640" w:name="_Toc179963668"/>
      <w:bookmarkStart w:id="641" w:name="_Toc179963749"/>
      <w:bookmarkStart w:id="642" w:name="_Toc179963830"/>
      <w:bookmarkStart w:id="643" w:name="_Toc179963909"/>
      <w:bookmarkStart w:id="644" w:name="_Toc179963987"/>
      <w:bookmarkStart w:id="645" w:name="_Toc179964067"/>
      <w:bookmarkStart w:id="646" w:name="_Toc179964148"/>
      <w:bookmarkStart w:id="647" w:name="_Toc179965079"/>
      <w:bookmarkStart w:id="648" w:name="_Toc179965275"/>
      <w:bookmarkStart w:id="649" w:name="_Toc179965570"/>
      <w:bookmarkStart w:id="650" w:name="_Toc179965750"/>
      <w:bookmarkStart w:id="651" w:name="_Toc179966080"/>
      <w:bookmarkStart w:id="652" w:name="_Toc179976687"/>
      <w:bookmarkStart w:id="653" w:name="_Toc198705378"/>
      <w:bookmarkStart w:id="654" w:name="_Toc198705717"/>
      <w:bookmarkStart w:id="655" w:name="_Toc198705858"/>
      <w:bookmarkStart w:id="656" w:name="_Toc231892407"/>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35BF7A43" w14:textId="77777777" w:rsidR="0001617C" w:rsidRPr="00C916E3" w:rsidRDefault="0001617C" w:rsidP="00EB1ED9">
      <w:pPr>
        <w:pStyle w:val="Nagwek1"/>
        <w:rPr>
          <w:vanish/>
          <w:szCs w:val="26"/>
        </w:rPr>
      </w:pPr>
      <w:bookmarkStart w:id="657" w:name="_Toc146023095"/>
      <w:bookmarkStart w:id="658" w:name="_Toc146028840"/>
      <w:bookmarkStart w:id="659" w:name="_Toc146096239"/>
      <w:bookmarkStart w:id="660" w:name="_Toc146097062"/>
      <w:bookmarkStart w:id="661" w:name="_Toc146101419"/>
      <w:bookmarkStart w:id="662" w:name="_Toc147737717"/>
      <w:bookmarkStart w:id="663" w:name="_Toc147740022"/>
      <w:bookmarkStart w:id="664" w:name="_Toc147740091"/>
      <w:bookmarkStart w:id="665" w:name="_Toc147740194"/>
      <w:bookmarkStart w:id="666" w:name="_Toc147746093"/>
      <w:bookmarkStart w:id="667" w:name="_Toc147746166"/>
      <w:bookmarkStart w:id="668" w:name="_Toc147746237"/>
      <w:bookmarkStart w:id="669" w:name="_Toc147746307"/>
      <w:bookmarkStart w:id="670" w:name="_Toc147746377"/>
      <w:bookmarkStart w:id="671" w:name="_Toc147748053"/>
      <w:bookmarkStart w:id="672" w:name="_Toc148612795"/>
      <w:bookmarkStart w:id="673" w:name="_Toc148613531"/>
      <w:bookmarkStart w:id="674" w:name="_Toc150174036"/>
      <w:bookmarkStart w:id="675" w:name="_Toc150174105"/>
      <w:bookmarkStart w:id="676" w:name="_Toc150174184"/>
      <w:bookmarkStart w:id="677" w:name="_Toc150175410"/>
      <w:bookmarkStart w:id="678" w:name="_Toc150245785"/>
      <w:bookmarkStart w:id="679" w:name="_Toc150246574"/>
      <w:bookmarkStart w:id="680" w:name="_Toc170799151"/>
      <w:bookmarkStart w:id="681" w:name="_Toc170799232"/>
      <w:bookmarkStart w:id="682" w:name="_Toc179963423"/>
      <w:bookmarkStart w:id="683" w:name="_Toc179963669"/>
      <w:bookmarkStart w:id="684" w:name="_Toc179963750"/>
      <w:bookmarkStart w:id="685" w:name="_Toc179963831"/>
      <w:bookmarkStart w:id="686" w:name="_Toc179963910"/>
      <w:bookmarkStart w:id="687" w:name="_Toc179963988"/>
      <w:bookmarkStart w:id="688" w:name="_Toc179964068"/>
      <w:bookmarkStart w:id="689" w:name="_Toc179964149"/>
      <w:bookmarkStart w:id="690" w:name="_Toc179965080"/>
      <w:bookmarkStart w:id="691" w:name="_Toc179965276"/>
      <w:bookmarkStart w:id="692" w:name="_Toc179965571"/>
      <w:bookmarkStart w:id="693" w:name="_Toc179965751"/>
      <w:bookmarkStart w:id="694" w:name="_Toc179966081"/>
      <w:bookmarkStart w:id="695" w:name="_Toc179976688"/>
      <w:bookmarkStart w:id="696" w:name="_Toc198705379"/>
      <w:bookmarkStart w:id="697" w:name="_Toc198705718"/>
      <w:bookmarkStart w:id="698" w:name="_Toc198705859"/>
      <w:bookmarkStart w:id="699" w:name="_Toc231892408"/>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14:paraId="4CF535AB" w14:textId="7ED3381B" w:rsidR="00C64C94" w:rsidRPr="00C916E3" w:rsidRDefault="00C64C94" w:rsidP="00A76E4E">
      <w:pPr>
        <w:pStyle w:val="Nagwek2"/>
        <w:numPr>
          <w:ilvl w:val="1"/>
          <w:numId w:val="77"/>
        </w:numPr>
      </w:pPr>
      <w:bookmarkStart w:id="700" w:name="_Toc146023096"/>
      <w:bookmarkStart w:id="701" w:name="_Toc146028841"/>
      <w:bookmarkStart w:id="702" w:name="_Toc146096240"/>
      <w:bookmarkStart w:id="703" w:name="_Toc146097063"/>
      <w:bookmarkStart w:id="704" w:name="_Toc146101420"/>
      <w:bookmarkStart w:id="705" w:name="_Toc147737718"/>
      <w:bookmarkStart w:id="706" w:name="_Toc147740023"/>
      <w:bookmarkStart w:id="707" w:name="_Toc147740092"/>
      <w:bookmarkStart w:id="708" w:name="_Toc147740195"/>
      <w:bookmarkStart w:id="709" w:name="_Toc147746094"/>
      <w:bookmarkStart w:id="710" w:name="_Toc147746167"/>
      <w:bookmarkStart w:id="711" w:name="_Toc147746238"/>
      <w:bookmarkStart w:id="712" w:name="_Toc147746308"/>
      <w:bookmarkStart w:id="713" w:name="_Toc147746378"/>
      <w:bookmarkStart w:id="714" w:name="_Toc147748054"/>
      <w:bookmarkStart w:id="715" w:name="_Toc148612796"/>
      <w:bookmarkStart w:id="716" w:name="_Toc148613532"/>
      <w:bookmarkStart w:id="717" w:name="_Toc150174037"/>
      <w:bookmarkStart w:id="718" w:name="_Toc150174106"/>
      <w:bookmarkStart w:id="719" w:name="_Toc150174185"/>
      <w:bookmarkStart w:id="720" w:name="_Toc150175411"/>
      <w:bookmarkStart w:id="721" w:name="_Toc150245786"/>
      <w:bookmarkStart w:id="722" w:name="_Toc150246575"/>
      <w:bookmarkStart w:id="723" w:name="_Toc170799152"/>
      <w:bookmarkStart w:id="724" w:name="_Toc170799233"/>
      <w:bookmarkStart w:id="725" w:name="_Toc179963424"/>
      <w:bookmarkStart w:id="726" w:name="_Toc179963670"/>
      <w:bookmarkStart w:id="727" w:name="_Toc179963751"/>
      <w:bookmarkStart w:id="728" w:name="_Toc179963832"/>
      <w:bookmarkStart w:id="729" w:name="_Toc179963911"/>
      <w:bookmarkStart w:id="730" w:name="_Toc179963989"/>
      <w:bookmarkStart w:id="731" w:name="_Toc179964069"/>
      <w:bookmarkStart w:id="732" w:name="_Toc179964150"/>
      <w:bookmarkStart w:id="733" w:name="_Toc179965081"/>
      <w:bookmarkStart w:id="734" w:name="_Toc179965277"/>
      <w:bookmarkStart w:id="735" w:name="_Toc179965572"/>
      <w:bookmarkStart w:id="736" w:name="_Toc179965752"/>
      <w:bookmarkStart w:id="737" w:name="_Toc179966082"/>
      <w:bookmarkStart w:id="738" w:name="_Toc146023098"/>
      <w:bookmarkStart w:id="739" w:name="_Toc146028843"/>
      <w:bookmarkStart w:id="740" w:name="_Toc146096242"/>
      <w:bookmarkStart w:id="741" w:name="_Toc146097065"/>
      <w:bookmarkStart w:id="742" w:name="_Toc146101422"/>
      <w:bookmarkStart w:id="743" w:name="_Toc147737720"/>
      <w:bookmarkStart w:id="744" w:name="_Toc147740025"/>
      <w:bookmarkStart w:id="745" w:name="_Toc147740094"/>
      <w:bookmarkStart w:id="746" w:name="_Toc147740197"/>
      <w:bookmarkStart w:id="747" w:name="_Toc147746096"/>
      <w:bookmarkStart w:id="748" w:name="_Toc147746169"/>
      <w:bookmarkStart w:id="749" w:name="_Toc147746240"/>
      <w:bookmarkStart w:id="750" w:name="_Toc147746310"/>
      <w:bookmarkStart w:id="751" w:name="_Toc147746380"/>
      <w:bookmarkStart w:id="752" w:name="_Toc147748056"/>
      <w:bookmarkStart w:id="753" w:name="_Toc148612798"/>
      <w:bookmarkStart w:id="754" w:name="_Toc148613534"/>
      <w:bookmarkStart w:id="755" w:name="_Toc150174039"/>
      <w:bookmarkStart w:id="756" w:name="_Toc150174108"/>
      <w:bookmarkStart w:id="757" w:name="_Toc150174187"/>
      <w:bookmarkStart w:id="758" w:name="_Toc150175413"/>
      <w:bookmarkStart w:id="759" w:name="_Toc150245788"/>
      <w:bookmarkStart w:id="760" w:name="_Toc150246577"/>
      <w:bookmarkStart w:id="761" w:name="_Toc170799154"/>
      <w:bookmarkStart w:id="762" w:name="_Toc170799235"/>
      <w:bookmarkStart w:id="763" w:name="_Toc179963426"/>
      <w:bookmarkStart w:id="764" w:name="_Toc179963672"/>
      <w:bookmarkStart w:id="765" w:name="_Toc179963753"/>
      <w:bookmarkStart w:id="766" w:name="_Toc179963834"/>
      <w:bookmarkStart w:id="767" w:name="_Toc179963913"/>
      <w:bookmarkStart w:id="768" w:name="_Toc179963991"/>
      <w:bookmarkStart w:id="769" w:name="_Toc179964071"/>
      <w:bookmarkStart w:id="770" w:name="_Toc179964152"/>
      <w:bookmarkStart w:id="771" w:name="_Toc179965083"/>
      <w:bookmarkStart w:id="772" w:name="_Toc179965279"/>
      <w:bookmarkStart w:id="773" w:name="_Toc179965574"/>
      <w:bookmarkStart w:id="774" w:name="_Toc179965754"/>
      <w:bookmarkStart w:id="775" w:name="_Toc179966084"/>
      <w:bookmarkStart w:id="776" w:name="_Toc23189240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sidRPr="00C916E3">
        <w:t>Zasady udzielania zamówień w ramach projektu</w:t>
      </w:r>
      <w:bookmarkEnd w:id="776"/>
    </w:p>
    <w:p w14:paraId="7618CF0A" w14:textId="77777777" w:rsidR="00555167" w:rsidRPr="00C916E3" w:rsidRDefault="00C64C94" w:rsidP="00DA767F">
      <w:pPr>
        <w:pStyle w:val="Lista-kontynuacja"/>
        <w:spacing w:before="120" w:line="276" w:lineRule="auto"/>
        <w:ind w:left="0"/>
        <w:contextualSpacing w:val="0"/>
        <w:rPr>
          <w:rFonts w:ascii="Open Sans" w:hAnsi="Open Sans" w:cs="Open Sans"/>
        </w:rPr>
      </w:pPr>
      <w:r w:rsidRPr="00C916E3">
        <w:rPr>
          <w:rFonts w:ascii="Open Sans" w:hAnsi="Open Sans" w:cs="Open Sans"/>
        </w:rPr>
        <w:t>Szczegółowe informacje dotyczące udzielania zamówień w ramach projektów znajdują się w podrozdziale 3.2.</w:t>
      </w:r>
      <w:r w:rsidRPr="00C916E3">
        <w:rPr>
          <w:rFonts w:ascii="Open Sans" w:hAnsi="Open Sans" w:cs="Open Sans"/>
          <w:i/>
          <w:iCs/>
        </w:rPr>
        <w:t xml:space="preserve"> </w:t>
      </w:r>
      <w:r w:rsidR="00FF284C" w:rsidRPr="00C916E3">
        <w:rPr>
          <w:rFonts w:ascii="Open Sans" w:hAnsi="Open Sans" w:cs="Open Sans"/>
        </w:rPr>
        <w:t>w</w:t>
      </w:r>
      <w:r w:rsidRPr="00C916E3">
        <w:rPr>
          <w:rFonts w:ascii="Open Sans" w:hAnsi="Open Sans" w:cs="Open Sans"/>
        </w:rPr>
        <w:t xml:space="preserve">ytycznych kwalifikowalności. </w:t>
      </w:r>
    </w:p>
    <w:p w14:paraId="30CB9E62" w14:textId="77777777" w:rsidR="00555167" w:rsidRPr="00C916E3" w:rsidRDefault="00C64C94" w:rsidP="00DA767F">
      <w:pPr>
        <w:pStyle w:val="Lista-kontynuacja"/>
        <w:spacing w:before="120" w:line="276" w:lineRule="auto"/>
        <w:ind w:left="0"/>
        <w:contextualSpacing w:val="0"/>
        <w:rPr>
          <w:rFonts w:ascii="Open Sans" w:hAnsi="Open Sans" w:cs="Open Sans"/>
        </w:rPr>
      </w:pPr>
      <w:r w:rsidRPr="00C916E3">
        <w:rPr>
          <w:rFonts w:ascii="Open Sans" w:hAnsi="Open Sans" w:cs="Open Sans"/>
        </w:rPr>
        <w:t xml:space="preserve">Przygotowanie i przeprowadzenie postępowania o udzielenie zamówienia ma odbywać się w sposób zapewniający zachowanie uczciwej konkurencji oraz równe traktowanie wykonawców, a działania muszą być podejmowane w sposób przejrzysty i proporcjonalny. W celu spełnienia podstawowych zasad dotyczących wydatkowania środków publicznych, </w:t>
      </w:r>
      <w:r w:rsidR="00FF284C" w:rsidRPr="00C916E3">
        <w:rPr>
          <w:rFonts w:ascii="Open Sans" w:hAnsi="Open Sans" w:cs="Open Sans"/>
        </w:rPr>
        <w:t>b</w:t>
      </w:r>
      <w:r w:rsidRPr="00C916E3">
        <w:rPr>
          <w:rFonts w:ascii="Open Sans" w:hAnsi="Open Sans" w:cs="Open Sans"/>
        </w:rPr>
        <w:t xml:space="preserve">eneficjent jest zobowiązany do zastosowania odpowiednich procedur związanych z realizacją zamówień publicznych. </w:t>
      </w:r>
    </w:p>
    <w:p w14:paraId="0E87D0E0" w14:textId="77777777" w:rsidR="00555167" w:rsidRPr="00C916E3" w:rsidRDefault="00C64C94" w:rsidP="00DA767F">
      <w:pPr>
        <w:pStyle w:val="Lista-kontynuacja"/>
        <w:spacing w:before="120" w:line="276" w:lineRule="auto"/>
        <w:ind w:left="0"/>
        <w:contextualSpacing w:val="0"/>
        <w:rPr>
          <w:rFonts w:ascii="Open Sans" w:hAnsi="Open Sans" w:cs="Open Sans"/>
        </w:rPr>
      </w:pPr>
      <w:r w:rsidRPr="00C916E3">
        <w:rPr>
          <w:rFonts w:ascii="Open Sans" w:hAnsi="Open Sans" w:cs="Open Sans"/>
        </w:rPr>
        <w:t>Wytyczne kwalifikowalności</w:t>
      </w:r>
      <w:r w:rsidRPr="00C916E3">
        <w:rPr>
          <w:rFonts w:ascii="Open Sans" w:hAnsi="Open Sans" w:cs="Open Sans"/>
          <w:i/>
          <w:iCs/>
        </w:rPr>
        <w:t xml:space="preserve"> </w:t>
      </w:r>
      <w:r w:rsidRPr="00C916E3">
        <w:rPr>
          <w:rFonts w:ascii="Open Sans" w:hAnsi="Open Sans" w:cs="Open Sans"/>
        </w:rPr>
        <w:t xml:space="preserve">wskazują dwie procedury postępowania w zakresie zamówień publicznych: </w:t>
      </w:r>
    </w:p>
    <w:p w14:paraId="0B64C87E" w14:textId="77777777" w:rsidR="00555167" w:rsidRPr="00C916E3" w:rsidRDefault="00C64C94" w:rsidP="00FA25EB">
      <w:pPr>
        <w:pStyle w:val="Lista2"/>
        <w:numPr>
          <w:ilvl w:val="0"/>
          <w:numId w:val="71"/>
        </w:numPr>
        <w:spacing w:before="120" w:after="120" w:line="276" w:lineRule="auto"/>
        <w:rPr>
          <w:rFonts w:ascii="Open Sans" w:hAnsi="Open Sans" w:cs="Open Sans"/>
        </w:rPr>
      </w:pPr>
      <w:r w:rsidRPr="00C916E3">
        <w:rPr>
          <w:rFonts w:ascii="Open Sans" w:hAnsi="Open Sans" w:cs="Open Sans"/>
        </w:rPr>
        <w:t>zasada konkurencyjności</w:t>
      </w:r>
      <w:r w:rsidR="007C4243" w:rsidRPr="00C916E3">
        <w:rPr>
          <w:rFonts w:ascii="Open Sans" w:hAnsi="Open Sans" w:cs="Open Sans"/>
        </w:rPr>
        <w:t>,</w:t>
      </w:r>
    </w:p>
    <w:p w14:paraId="346C3635" w14:textId="77777777" w:rsidR="00555167" w:rsidRPr="00C916E3" w:rsidRDefault="00C64C94" w:rsidP="00FA25EB">
      <w:pPr>
        <w:pStyle w:val="Lista2"/>
        <w:numPr>
          <w:ilvl w:val="0"/>
          <w:numId w:val="71"/>
        </w:numPr>
        <w:spacing w:before="120" w:after="120" w:line="276" w:lineRule="auto"/>
        <w:rPr>
          <w:rFonts w:ascii="Open Sans" w:hAnsi="Open Sans" w:cs="Open Sans"/>
        </w:rPr>
      </w:pPr>
      <w:r w:rsidRPr="00C916E3">
        <w:rPr>
          <w:rFonts w:ascii="Open Sans" w:hAnsi="Open Sans" w:cs="Open Sans"/>
        </w:rPr>
        <w:lastRenderedPageBreak/>
        <w:t>tryby udzielania zamówień przewidziane ustawą PZP.</w:t>
      </w:r>
    </w:p>
    <w:p w14:paraId="36685E14" w14:textId="77777777" w:rsidR="00555167" w:rsidRPr="00C916E3" w:rsidRDefault="00C64C94" w:rsidP="00DA767F">
      <w:pPr>
        <w:pStyle w:val="Tekstpodstawowy"/>
        <w:spacing w:before="120" w:line="276" w:lineRule="auto"/>
        <w:rPr>
          <w:rFonts w:ascii="Open Sans" w:hAnsi="Open Sans" w:cs="Open Sans"/>
        </w:rPr>
      </w:pPr>
      <w:r w:rsidRPr="00C916E3">
        <w:rPr>
          <w:rFonts w:ascii="Open Sans" w:hAnsi="Open Sans" w:cs="Open Sans"/>
        </w:rPr>
        <w:t xml:space="preserve">W przypadku, gdy </w:t>
      </w:r>
      <w:r w:rsidR="00FA2C03" w:rsidRPr="00C916E3">
        <w:rPr>
          <w:rFonts w:ascii="Open Sans" w:hAnsi="Open Sans" w:cs="Open Sans"/>
        </w:rPr>
        <w:t>w</w:t>
      </w:r>
      <w:r w:rsidRPr="00C916E3">
        <w:rPr>
          <w:rFonts w:ascii="Open Sans" w:hAnsi="Open Sans" w:cs="Open Sans"/>
        </w:rPr>
        <w:t xml:space="preserve">nioskodawca rozpoczyna </w:t>
      </w:r>
      <w:r w:rsidR="00D36F3E" w:rsidRPr="00C916E3">
        <w:rPr>
          <w:rFonts w:ascii="Open Sans" w:hAnsi="Open Sans" w:cs="Open Sans"/>
        </w:rPr>
        <w:t xml:space="preserve">na własne ryzyko </w:t>
      </w:r>
      <w:r w:rsidRPr="00C916E3">
        <w:rPr>
          <w:rFonts w:ascii="Open Sans" w:hAnsi="Open Sans" w:cs="Open Sans"/>
        </w:rPr>
        <w:t>realizację projektu przed podpisaniem umowy o dofinansowanie projektu, upublicznia zapytanie ofertowe w B</w:t>
      </w:r>
      <w:r w:rsidR="000F212B" w:rsidRPr="00C916E3">
        <w:rPr>
          <w:rFonts w:ascii="Open Sans" w:hAnsi="Open Sans" w:cs="Open Sans"/>
        </w:rPr>
        <w:t>azie Konkurencyjności (BK</w:t>
      </w:r>
      <w:r w:rsidRPr="00C916E3">
        <w:rPr>
          <w:rFonts w:ascii="Open Sans" w:hAnsi="Open Sans" w:cs="Open Sans"/>
        </w:rPr>
        <w:t>2021</w:t>
      </w:r>
      <w:r w:rsidR="000F212B" w:rsidRPr="00C916E3">
        <w:rPr>
          <w:rFonts w:ascii="Open Sans" w:hAnsi="Open Sans" w:cs="Open Sans"/>
        </w:rPr>
        <w:t>)</w:t>
      </w:r>
      <w:r w:rsidRPr="00C916E3">
        <w:rPr>
          <w:rFonts w:ascii="Open Sans" w:hAnsi="Open Sans" w:cs="Open Sans"/>
        </w:rPr>
        <w:t>.</w:t>
      </w:r>
    </w:p>
    <w:p w14:paraId="5CEE0266" w14:textId="77777777" w:rsidR="00555167" w:rsidRPr="00C916E3" w:rsidRDefault="00C64C94" w:rsidP="00DA767F">
      <w:pPr>
        <w:pStyle w:val="Tekstpodstawowy"/>
        <w:spacing w:before="120" w:line="276" w:lineRule="auto"/>
        <w:rPr>
          <w:rFonts w:ascii="Open Sans" w:hAnsi="Open Sans" w:cs="Open Sans"/>
        </w:rPr>
      </w:pPr>
      <w:r w:rsidRPr="00C916E3">
        <w:rPr>
          <w:rFonts w:ascii="Open Sans" w:hAnsi="Open Sans" w:cs="Open Sans"/>
        </w:rPr>
        <w:t xml:space="preserve">Mając na uwadze ścieżkę audytu, </w:t>
      </w:r>
      <w:r w:rsidR="00FA2C03" w:rsidRPr="00C916E3">
        <w:rPr>
          <w:rFonts w:ascii="Open Sans" w:hAnsi="Open Sans" w:cs="Open Sans"/>
        </w:rPr>
        <w:t>b</w:t>
      </w:r>
      <w:r w:rsidRPr="00C916E3">
        <w:rPr>
          <w:rFonts w:ascii="Open Sans" w:hAnsi="Open Sans" w:cs="Open Sans"/>
        </w:rPr>
        <w:t>eneficjent przeprowadzając zasadę konkurencyjności ma obowiązek realizować i dokumentować ją w całości na platformie zakupowej Baza konkurencyjności</w:t>
      </w:r>
      <w:r w:rsidR="00B308E9" w:rsidRPr="00C916E3">
        <w:rPr>
          <w:rFonts w:ascii="Open Sans" w:hAnsi="Open Sans" w:cs="Open Sans"/>
        </w:rPr>
        <w:t xml:space="preserve"> (BK2021)</w:t>
      </w:r>
      <w:r w:rsidRPr="00C916E3">
        <w:rPr>
          <w:rFonts w:ascii="Open Sans" w:hAnsi="Open Sans" w:cs="Open Sans"/>
        </w:rPr>
        <w:t xml:space="preserve">. Samo ogłoszenie (zapytanie ofertowe) może być dodatkowo publikowane w innych miejscach, niemniej z odpowiednim odesłaniem do BK2021. </w:t>
      </w:r>
    </w:p>
    <w:p w14:paraId="31DEFACB" w14:textId="704C820F" w:rsidR="00555167" w:rsidRPr="00C916E3" w:rsidRDefault="00C64C94" w:rsidP="00DA767F">
      <w:pPr>
        <w:pStyle w:val="Tekstpodstawowy"/>
        <w:spacing w:before="120" w:line="276" w:lineRule="auto"/>
        <w:rPr>
          <w:rFonts w:ascii="Open Sans" w:hAnsi="Open Sans" w:cs="Open Sans"/>
          <w:shd w:val="clear" w:color="auto" w:fill="FFFFFF"/>
        </w:rPr>
      </w:pPr>
      <w:r w:rsidRPr="00C916E3">
        <w:rPr>
          <w:rFonts w:ascii="Open Sans" w:hAnsi="Open Sans" w:cs="Open Sans"/>
          <w:shd w:val="clear" w:color="auto" w:fill="FFFFFF"/>
        </w:rPr>
        <w:t xml:space="preserve">Każdy </w:t>
      </w:r>
      <w:r w:rsidR="00FA2C03" w:rsidRPr="00C916E3">
        <w:rPr>
          <w:rFonts w:ascii="Open Sans" w:hAnsi="Open Sans" w:cs="Open Sans"/>
          <w:shd w:val="clear" w:color="auto" w:fill="FFFFFF"/>
        </w:rPr>
        <w:t>b</w:t>
      </w:r>
      <w:r w:rsidRPr="00C916E3">
        <w:rPr>
          <w:rFonts w:ascii="Open Sans" w:hAnsi="Open Sans" w:cs="Open Sans"/>
          <w:shd w:val="clear" w:color="auto" w:fill="FFFFFF"/>
        </w:rPr>
        <w:t xml:space="preserve">eneficjent powinien pamiętać, że progiem od którego stosować należy zasadę konkurencyjności jest kwota </w:t>
      </w:r>
      <w:r w:rsidR="002C32A8">
        <w:rPr>
          <w:rFonts w:ascii="Open Sans" w:hAnsi="Open Sans" w:cs="Open Sans"/>
          <w:shd w:val="clear" w:color="auto" w:fill="FFFFFF"/>
        </w:rPr>
        <w:t>8</w:t>
      </w:r>
      <w:r w:rsidRPr="00C916E3">
        <w:rPr>
          <w:rFonts w:ascii="Open Sans" w:hAnsi="Open Sans" w:cs="Open Sans"/>
          <w:shd w:val="clear" w:color="auto" w:fill="FFFFFF"/>
        </w:rPr>
        <w:t xml:space="preserve">0 000 zł bez podatku od towarów i usług. Kwota ta odnosi się do zagregowanej, zgodnie z zasadami określonymi w </w:t>
      </w:r>
      <w:r w:rsidR="00FA2C03" w:rsidRPr="00C916E3">
        <w:rPr>
          <w:rFonts w:ascii="Open Sans" w:hAnsi="Open Sans" w:cs="Open Sans"/>
          <w:shd w:val="clear" w:color="auto" w:fill="FFFFFF"/>
        </w:rPr>
        <w:t>w</w:t>
      </w:r>
      <w:r w:rsidRPr="00C916E3">
        <w:rPr>
          <w:rFonts w:ascii="Open Sans" w:hAnsi="Open Sans" w:cs="Open Sans"/>
          <w:shd w:val="clear" w:color="auto" w:fill="FFFFFF"/>
        </w:rPr>
        <w:t>ytycznych kwalifikowalności, wartości zamówienia a nie wartości pojedynczego zakupu.</w:t>
      </w:r>
    </w:p>
    <w:p w14:paraId="5247FB43" w14:textId="52C763A0" w:rsidR="00555167" w:rsidRPr="00C916E3" w:rsidRDefault="00C64C94" w:rsidP="00DA767F">
      <w:pPr>
        <w:pStyle w:val="Tekstpodstawowy"/>
        <w:spacing w:before="120" w:line="276" w:lineRule="auto"/>
        <w:rPr>
          <w:rFonts w:ascii="Open Sans" w:hAnsi="Open Sans" w:cs="Open Sans"/>
          <w:shd w:val="clear" w:color="auto" w:fill="FFFFFF"/>
        </w:rPr>
      </w:pPr>
      <w:r w:rsidRPr="00C916E3">
        <w:rPr>
          <w:rFonts w:ascii="Open Sans" w:hAnsi="Open Sans" w:cs="Open Sans"/>
          <w:shd w:val="clear" w:color="auto" w:fill="FFFFFF"/>
        </w:rPr>
        <w:t xml:space="preserve">Zasady konkurencyjności nie stosuje się m.in. do zamówień, do których zastosowanie będzie mieć ustawa – Prawo zamówień publicznych. Ustawę tę stosuje się do zamówień, których wartość jest równa lub przekracza kwotę </w:t>
      </w:r>
      <w:r w:rsidR="00557DC8" w:rsidRPr="00C916E3">
        <w:rPr>
          <w:rFonts w:ascii="Open Sans" w:hAnsi="Open Sans" w:cs="Open Sans"/>
          <w:shd w:val="clear" w:color="auto" w:fill="FFFFFF"/>
        </w:rPr>
        <w:t>1</w:t>
      </w:r>
      <w:r w:rsidR="00557DC8">
        <w:rPr>
          <w:rFonts w:ascii="Open Sans" w:hAnsi="Open Sans" w:cs="Open Sans"/>
          <w:shd w:val="clear" w:color="auto" w:fill="FFFFFF"/>
        </w:rPr>
        <w:t>7</w:t>
      </w:r>
      <w:r w:rsidR="00557DC8" w:rsidRPr="00C916E3">
        <w:rPr>
          <w:rFonts w:ascii="Open Sans" w:hAnsi="Open Sans" w:cs="Open Sans"/>
          <w:shd w:val="clear" w:color="auto" w:fill="FFFFFF"/>
        </w:rPr>
        <w:t>0 </w:t>
      </w:r>
      <w:r w:rsidRPr="00C916E3">
        <w:rPr>
          <w:rFonts w:ascii="Open Sans" w:hAnsi="Open Sans" w:cs="Open Sans"/>
          <w:shd w:val="clear" w:color="auto" w:fill="FFFFFF"/>
        </w:rPr>
        <w:t xml:space="preserve">000 zł. Oznacza to więc, że w przypadku podmiotów stosujących ustawę PZP (zgodnie z art. 4 ustawy PZP) zasada konkurencyjności będzie miała zastosowanie wyłącznie do zamówień w przedziale wartości </w:t>
      </w:r>
      <w:r w:rsidR="002C32A8">
        <w:rPr>
          <w:rFonts w:ascii="Open Sans" w:hAnsi="Open Sans" w:cs="Open Sans"/>
          <w:shd w:val="clear" w:color="auto" w:fill="FFFFFF"/>
        </w:rPr>
        <w:t>8</w:t>
      </w:r>
      <w:r w:rsidRPr="00C916E3">
        <w:rPr>
          <w:rFonts w:ascii="Open Sans" w:hAnsi="Open Sans" w:cs="Open Sans"/>
          <w:shd w:val="clear" w:color="auto" w:fill="FFFFFF"/>
        </w:rPr>
        <w:t xml:space="preserve">0 000 zł – </w:t>
      </w:r>
      <w:r w:rsidR="00557DC8" w:rsidRPr="00C916E3">
        <w:rPr>
          <w:rFonts w:ascii="Open Sans" w:hAnsi="Open Sans" w:cs="Open Sans"/>
          <w:shd w:val="clear" w:color="auto" w:fill="FFFFFF"/>
        </w:rPr>
        <w:t>1</w:t>
      </w:r>
      <w:r w:rsidR="00557DC8">
        <w:rPr>
          <w:rFonts w:ascii="Open Sans" w:hAnsi="Open Sans" w:cs="Open Sans"/>
          <w:shd w:val="clear" w:color="auto" w:fill="FFFFFF"/>
        </w:rPr>
        <w:t>6</w:t>
      </w:r>
      <w:r w:rsidR="00557DC8" w:rsidRPr="00C916E3">
        <w:rPr>
          <w:rFonts w:ascii="Open Sans" w:hAnsi="Open Sans" w:cs="Open Sans"/>
          <w:shd w:val="clear" w:color="auto" w:fill="FFFFFF"/>
        </w:rPr>
        <w:t>9 </w:t>
      </w:r>
      <w:r w:rsidRPr="00C916E3">
        <w:rPr>
          <w:rFonts w:ascii="Open Sans" w:hAnsi="Open Sans" w:cs="Open Sans"/>
          <w:shd w:val="clear" w:color="auto" w:fill="FFFFFF"/>
        </w:rPr>
        <w:t xml:space="preserve">999 zł. Pozostałe podmioty takie jak np.: fundacje, stowarzyszenia, firmy jednoosobowe, spółki prawa handlowego i cywilnego etc., stosują zasadę konkurencyjności dla zamówień przekraczających </w:t>
      </w:r>
      <w:r w:rsidR="002C32A8">
        <w:rPr>
          <w:rFonts w:ascii="Open Sans" w:hAnsi="Open Sans" w:cs="Open Sans"/>
          <w:shd w:val="clear" w:color="auto" w:fill="FFFFFF"/>
        </w:rPr>
        <w:t>8</w:t>
      </w:r>
      <w:r w:rsidRPr="00C916E3">
        <w:rPr>
          <w:rFonts w:ascii="Open Sans" w:hAnsi="Open Sans" w:cs="Open Sans"/>
          <w:shd w:val="clear" w:color="auto" w:fill="FFFFFF"/>
        </w:rPr>
        <w:t>0 000 zł bez podatku od towarów i usług.</w:t>
      </w:r>
    </w:p>
    <w:p w14:paraId="38A1FE6D" w14:textId="12AF286C" w:rsidR="002C32A8" w:rsidRDefault="002C32A8" w:rsidP="00DA767F">
      <w:pPr>
        <w:pStyle w:val="Tekstpodstawowy"/>
        <w:spacing w:before="120" w:line="276" w:lineRule="auto"/>
        <w:rPr>
          <w:rFonts w:ascii="Open Sans" w:hAnsi="Open Sans" w:cs="Open Sans"/>
          <w:shd w:val="clear" w:color="auto" w:fill="FFFFFF"/>
        </w:rPr>
      </w:pPr>
      <w:r>
        <w:rPr>
          <w:rFonts w:ascii="Open Sans" w:hAnsi="Open Sans" w:cs="Open Sans"/>
          <w:shd w:val="clear" w:color="auto" w:fill="FFFFFF"/>
        </w:rPr>
        <w:t>UWAGA!</w:t>
      </w:r>
    </w:p>
    <w:p w14:paraId="2E7F180D" w14:textId="2A42250D" w:rsidR="00555167" w:rsidRPr="00C916E3" w:rsidRDefault="00C64C94" w:rsidP="00DA767F">
      <w:pPr>
        <w:pStyle w:val="Tekstpodstawowy"/>
        <w:spacing w:before="120" w:line="276" w:lineRule="auto"/>
        <w:rPr>
          <w:rFonts w:ascii="Open Sans" w:hAnsi="Open Sans" w:cs="Open Sans"/>
          <w:shd w:val="clear" w:color="auto" w:fill="FFFFFF"/>
        </w:rPr>
      </w:pPr>
      <w:r w:rsidRPr="00C916E3">
        <w:rPr>
          <w:rFonts w:ascii="Open Sans" w:hAnsi="Open Sans" w:cs="Open Sans"/>
          <w:shd w:val="clear" w:color="auto" w:fill="FFFFFF"/>
        </w:rPr>
        <w:t>Wytyczne kwalifikowalności</w:t>
      </w:r>
      <w:r w:rsidRPr="00C916E3">
        <w:rPr>
          <w:rFonts w:ascii="Open Sans" w:hAnsi="Open Sans" w:cs="Open Sans"/>
          <w:i/>
          <w:iCs/>
          <w:shd w:val="clear" w:color="auto" w:fill="FFFFFF"/>
        </w:rPr>
        <w:t xml:space="preserve"> </w:t>
      </w:r>
      <w:r w:rsidRPr="00C916E3">
        <w:rPr>
          <w:rFonts w:ascii="Open Sans" w:hAnsi="Open Sans" w:cs="Open Sans"/>
          <w:shd w:val="clear" w:color="auto" w:fill="FFFFFF"/>
        </w:rPr>
        <w:t xml:space="preserve">dopuszczają szereg sytuacji, w których </w:t>
      </w:r>
      <w:r w:rsidR="00FA2C03" w:rsidRPr="00C916E3">
        <w:rPr>
          <w:rFonts w:ascii="Open Sans" w:hAnsi="Open Sans" w:cs="Open Sans"/>
          <w:shd w:val="clear" w:color="auto" w:fill="FFFFFF"/>
        </w:rPr>
        <w:t>b</w:t>
      </w:r>
      <w:r w:rsidRPr="00C916E3">
        <w:rPr>
          <w:rFonts w:ascii="Open Sans" w:hAnsi="Open Sans" w:cs="Open Sans"/>
          <w:shd w:val="clear" w:color="auto" w:fill="FFFFFF"/>
        </w:rPr>
        <w:t xml:space="preserve">eneficjent będzie mógł odstąpić od stosowania zasady konkurencyjności. Są to tzw. wyłączenia, których zamknięty katalog zamieszczono w sekcji 3.2.1 </w:t>
      </w:r>
      <w:r w:rsidR="00FA2C03" w:rsidRPr="00C916E3">
        <w:rPr>
          <w:rFonts w:ascii="Open Sans" w:hAnsi="Open Sans" w:cs="Open Sans"/>
          <w:shd w:val="clear" w:color="auto" w:fill="FFFFFF"/>
        </w:rPr>
        <w:t>w</w:t>
      </w:r>
      <w:r w:rsidRPr="00C916E3">
        <w:rPr>
          <w:rFonts w:ascii="Open Sans" w:hAnsi="Open Sans" w:cs="Open Sans"/>
          <w:shd w:val="clear" w:color="auto" w:fill="FFFFFF"/>
        </w:rPr>
        <w:t>ytycznych</w:t>
      </w:r>
      <w:r w:rsidR="00B308E9" w:rsidRPr="00C916E3">
        <w:rPr>
          <w:rFonts w:ascii="Open Sans" w:hAnsi="Open Sans" w:cs="Open Sans"/>
          <w:shd w:val="clear" w:color="auto" w:fill="FFFFFF"/>
        </w:rPr>
        <w:t xml:space="preserve"> </w:t>
      </w:r>
      <w:r w:rsidR="007F756A" w:rsidRPr="00C916E3">
        <w:rPr>
          <w:rFonts w:ascii="Open Sans" w:hAnsi="Open Sans" w:cs="Open Sans"/>
          <w:shd w:val="clear" w:color="auto" w:fill="FFFFFF"/>
        </w:rPr>
        <w:t>kwalifikowalności</w:t>
      </w:r>
      <w:r w:rsidR="002C32A8" w:rsidRPr="002C32A8">
        <w:rPr>
          <w:rFonts w:ascii="Open Sans" w:hAnsi="Open Sans" w:cs="Open Sans"/>
          <w:shd w:val="clear" w:color="auto" w:fill="FFFFFF"/>
        </w:rPr>
        <w:t>, które odnoszą się m.in. do wydatków rozliczanych za pomocą uproszczonych metod.</w:t>
      </w:r>
    </w:p>
    <w:p w14:paraId="5CCA74FA" w14:textId="77777777" w:rsidR="00D365C1" w:rsidRPr="00C916E3" w:rsidRDefault="00D365C1" w:rsidP="00DA767F">
      <w:pPr>
        <w:pStyle w:val="pf0"/>
        <w:spacing w:before="120" w:beforeAutospacing="0" w:after="120" w:afterAutospacing="0" w:line="276" w:lineRule="auto"/>
        <w:rPr>
          <w:rStyle w:val="cf01"/>
          <w:rFonts w:ascii="Open Sans" w:hAnsi="Open Sans" w:cs="Open Sans"/>
          <w:sz w:val="22"/>
          <w:szCs w:val="22"/>
        </w:rPr>
      </w:pPr>
      <w:r w:rsidRPr="00C916E3">
        <w:rPr>
          <w:rStyle w:val="cf01"/>
          <w:rFonts w:ascii="Open Sans" w:hAnsi="Open Sans" w:cs="Open Sans"/>
          <w:sz w:val="22"/>
          <w:szCs w:val="22"/>
        </w:rPr>
        <w:t>Beneficjent przy udzielaniu zamówień zobowiązany jest do opisu przedmiotu zamówienia w sposób dostępny.</w:t>
      </w:r>
    </w:p>
    <w:p w14:paraId="5DF674E2" w14:textId="77777777" w:rsidR="007F756A" w:rsidRPr="00C916E3" w:rsidRDefault="007F756A" w:rsidP="00DA767F">
      <w:pPr>
        <w:pStyle w:val="pf0"/>
        <w:spacing w:before="120" w:beforeAutospacing="0" w:after="120" w:afterAutospacing="0" w:line="276" w:lineRule="auto"/>
        <w:rPr>
          <w:rFonts w:ascii="Open Sans" w:hAnsi="Open Sans" w:cs="Open Sans"/>
          <w:sz w:val="22"/>
          <w:szCs w:val="22"/>
        </w:rPr>
      </w:pPr>
      <w:r w:rsidRPr="00C916E3">
        <w:rPr>
          <w:rStyle w:val="cf01"/>
          <w:rFonts w:ascii="Open Sans" w:hAnsi="Open Sans" w:cs="Open Sans"/>
          <w:sz w:val="22"/>
          <w:szCs w:val="22"/>
        </w:rPr>
        <w:t>Beneficjent przy udzielaniu zamówień</w:t>
      </w:r>
      <w:r w:rsidR="007563A3" w:rsidRPr="00C916E3">
        <w:rPr>
          <w:rStyle w:val="cf01"/>
          <w:rFonts w:ascii="Open Sans" w:hAnsi="Open Sans" w:cs="Open Sans"/>
          <w:sz w:val="22"/>
          <w:szCs w:val="22"/>
        </w:rPr>
        <w:t>, zgodnie z zapisami umowy o dofinansowanie,</w:t>
      </w:r>
      <w:r w:rsidRPr="00C916E3">
        <w:rPr>
          <w:rStyle w:val="cf01"/>
          <w:rFonts w:ascii="Open Sans" w:hAnsi="Open Sans" w:cs="Open Sans"/>
          <w:sz w:val="22"/>
          <w:szCs w:val="22"/>
        </w:rPr>
        <w:t xml:space="preserve"> </w:t>
      </w:r>
      <w:r w:rsidR="00273127" w:rsidRPr="00C916E3">
        <w:rPr>
          <w:rStyle w:val="cf01"/>
          <w:rFonts w:ascii="Open Sans" w:hAnsi="Open Sans" w:cs="Open Sans"/>
          <w:sz w:val="22"/>
          <w:szCs w:val="22"/>
        </w:rPr>
        <w:t xml:space="preserve">zobowiązany </w:t>
      </w:r>
      <w:r w:rsidRPr="00C916E3">
        <w:rPr>
          <w:rStyle w:val="cf01"/>
          <w:rFonts w:ascii="Open Sans" w:hAnsi="Open Sans" w:cs="Open Sans"/>
          <w:sz w:val="22"/>
          <w:szCs w:val="22"/>
        </w:rPr>
        <w:t xml:space="preserve">jest </w:t>
      </w:r>
      <w:r w:rsidR="00D365C1" w:rsidRPr="00C916E3">
        <w:rPr>
          <w:rStyle w:val="cf01"/>
          <w:rFonts w:ascii="Open Sans" w:hAnsi="Open Sans" w:cs="Open Sans"/>
          <w:sz w:val="22"/>
          <w:szCs w:val="22"/>
        </w:rPr>
        <w:t xml:space="preserve">również </w:t>
      </w:r>
      <w:r w:rsidRPr="00C916E3">
        <w:rPr>
          <w:rStyle w:val="cf01"/>
          <w:rFonts w:ascii="Open Sans" w:hAnsi="Open Sans" w:cs="Open Sans"/>
          <w:sz w:val="22"/>
          <w:szCs w:val="22"/>
        </w:rPr>
        <w:t xml:space="preserve">do stosowania preferencji dla Podmiotów Ekonomii Społecznej (PES). Preferencje mogą być realizowane m.in. poprzez: </w:t>
      </w:r>
    </w:p>
    <w:p w14:paraId="52EEE8AD" w14:textId="77777777" w:rsidR="007F756A" w:rsidRPr="00C916E3" w:rsidRDefault="007F756A" w:rsidP="00FA25EB">
      <w:pPr>
        <w:pStyle w:val="pf1"/>
        <w:numPr>
          <w:ilvl w:val="0"/>
          <w:numId w:val="60"/>
        </w:numPr>
        <w:tabs>
          <w:tab w:val="clear" w:pos="720"/>
        </w:tabs>
        <w:spacing w:before="120" w:beforeAutospacing="0" w:after="120" w:afterAutospacing="0" w:line="276" w:lineRule="auto"/>
        <w:ind w:left="426"/>
        <w:contextualSpacing/>
        <w:rPr>
          <w:rStyle w:val="cf21"/>
          <w:rFonts w:ascii="Open Sans" w:hAnsi="Open Sans" w:cs="Open Sans"/>
          <w:sz w:val="22"/>
          <w:szCs w:val="22"/>
        </w:rPr>
      </w:pPr>
      <w:r w:rsidRPr="00C916E3">
        <w:rPr>
          <w:rStyle w:val="cf21"/>
          <w:rFonts w:ascii="Open Sans" w:hAnsi="Open Sans" w:cs="Open Sans"/>
          <w:sz w:val="22"/>
          <w:szCs w:val="22"/>
        </w:rPr>
        <w:t xml:space="preserve">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3261283D" w14:textId="77777777" w:rsidR="007F756A" w:rsidRPr="00074E18" w:rsidRDefault="007F756A" w:rsidP="00FA25EB">
      <w:pPr>
        <w:pStyle w:val="pf1"/>
        <w:numPr>
          <w:ilvl w:val="0"/>
          <w:numId w:val="60"/>
        </w:numPr>
        <w:tabs>
          <w:tab w:val="clear" w:pos="720"/>
        </w:tabs>
        <w:spacing w:before="120" w:beforeAutospacing="0" w:after="120" w:afterAutospacing="0" w:line="276" w:lineRule="auto"/>
        <w:ind w:left="426"/>
        <w:contextualSpacing/>
        <w:rPr>
          <w:rStyle w:val="cf21"/>
          <w:rFonts w:ascii="Open Sans" w:hAnsi="Open Sans" w:cs="Open Sans"/>
          <w:color w:val="000000"/>
          <w:sz w:val="24"/>
          <w:szCs w:val="24"/>
        </w:rPr>
      </w:pPr>
      <w:r w:rsidRPr="00C916E3">
        <w:rPr>
          <w:rStyle w:val="cf21"/>
          <w:rFonts w:ascii="Open Sans" w:hAnsi="Open Sans" w:cs="Open Sans"/>
          <w:sz w:val="22"/>
          <w:szCs w:val="22"/>
        </w:rPr>
        <w:t>zlecanie zadań na podstawie ustawy z dnia 11 września 2019 r. – Prawo zamówień publicznych z wykorzystaniem klauzul społecznych.</w:t>
      </w:r>
    </w:p>
    <w:p w14:paraId="5442A2C1" w14:textId="77777777" w:rsidR="00074E18" w:rsidRDefault="00074E18" w:rsidP="00074E18">
      <w:pPr>
        <w:pStyle w:val="pf1"/>
        <w:spacing w:before="120" w:after="120" w:line="276" w:lineRule="auto"/>
        <w:ind w:left="0"/>
        <w:contextualSpacing/>
        <w:rPr>
          <w:rStyle w:val="cf21"/>
          <w:rFonts w:ascii="Open Sans" w:hAnsi="Open Sans" w:cs="Open Sans"/>
          <w:sz w:val="22"/>
          <w:szCs w:val="22"/>
        </w:rPr>
      </w:pPr>
    </w:p>
    <w:p w14:paraId="1A45A635" w14:textId="349BCC64" w:rsidR="00074E18" w:rsidRPr="00AF0F54" w:rsidRDefault="00074E18" w:rsidP="00074E18">
      <w:pPr>
        <w:pStyle w:val="pf1"/>
        <w:spacing w:before="120" w:after="120" w:line="276" w:lineRule="auto"/>
        <w:ind w:left="0"/>
        <w:contextualSpacing/>
        <w:rPr>
          <w:rFonts w:ascii="Open Sans" w:hAnsi="Open Sans" w:cs="Open Sans"/>
          <w:sz w:val="22"/>
          <w:szCs w:val="22"/>
        </w:rPr>
      </w:pPr>
      <w:r>
        <w:rPr>
          <w:rStyle w:val="cf21"/>
          <w:rFonts w:ascii="Open Sans" w:hAnsi="Open Sans" w:cs="Open Sans"/>
          <w:sz w:val="22"/>
          <w:szCs w:val="22"/>
        </w:rPr>
        <w:t>B</w:t>
      </w:r>
      <w:r w:rsidRPr="00074E18">
        <w:rPr>
          <w:rStyle w:val="cf21"/>
          <w:rFonts w:ascii="Open Sans" w:hAnsi="Open Sans" w:cs="Open Sans"/>
          <w:sz w:val="22"/>
          <w:szCs w:val="22"/>
        </w:rPr>
        <w:t xml:space="preserve">eneficjent obowiązkowo stosuje preferencje dla PES w </w:t>
      </w:r>
      <w:r>
        <w:rPr>
          <w:rStyle w:val="cf21"/>
          <w:rFonts w:ascii="Open Sans" w:hAnsi="Open Sans" w:cs="Open Sans"/>
          <w:sz w:val="22"/>
          <w:szCs w:val="22"/>
        </w:rPr>
        <w:t xml:space="preserve">ramach zamówień dotyczących </w:t>
      </w:r>
      <w:r w:rsidRPr="00074E18">
        <w:rPr>
          <w:rStyle w:val="cf21"/>
          <w:rFonts w:ascii="Open Sans" w:hAnsi="Open Sans" w:cs="Open Sans"/>
          <w:sz w:val="22"/>
          <w:szCs w:val="22"/>
        </w:rPr>
        <w:t>usług związan</w:t>
      </w:r>
      <w:r>
        <w:rPr>
          <w:rStyle w:val="cf21"/>
          <w:rFonts w:ascii="Open Sans" w:hAnsi="Open Sans" w:cs="Open Sans"/>
          <w:sz w:val="22"/>
          <w:szCs w:val="22"/>
        </w:rPr>
        <w:t xml:space="preserve">ych </w:t>
      </w:r>
      <w:r w:rsidRPr="00074E18">
        <w:rPr>
          <w:rStyle w:val="cf21"/>
          <w:rFonts w:ascii="Open Sans" w:hAnsi="Open Sans" w:cs="Open Sans"/>
          <w:sz w:val="22"/>
          <w:szCs w:val="22"/>
        </w:rPr>
        <w:t>z gastronomią, poligrafią, reklamą</w:t>
      </w:r>
      <w:r w:rsidR="00F9009F">
        <w:rPr>
          <w:rStyle w:val="cf21"/>
          <w:rFonts w:ascii="Open Sans" w:hAnsi="Open Sans" w:cs="Open Sans"/>
          <w:sz w:val="22"/>
          <w:szCs w:val="22"/>
        </w:rPr>
        <w:t xml:space="preserve">. </w:t>
      </w:r>
      <w:r>
        <w:rPr>
          <w:rStyle w:val="cf21"/>
          <w:rFonts w:ascii="Open Sans" w:hAnsi="Open Sans" w:cs="Open Sans"/>
          <w:sz w:val="22"/>
          <w:szCs w:val="22"/>
        </w:rPr>
        <w:t xml:space="preserve">Powyższy katalog usług stanowi </w:t>
      </w:r>
      <w:r w:rsidRPr="00074E18">
        <w:rPr>
          <w:rStyle w:val="cf21"/>
          <w:rFonts w:ascii="Open Sans" w:hAnsi="Open Sans" w:cs="Open Sans"/>
          <w:sz w:val="22"/>
          <w:szCs w:val="22"/>
        </w:rPr>
        <w:t xml:space="preserve">minimum, a </w:t>
      </w:r>
      <w:r>
        <w:rPr>
          <w:rStyle w:val="cf21"/>
          <w:rFonts w:ascii="Open Sans" w:hAnsi="Open Sans" w:cs="Open Sans"/>
          <w:sz w:val="22"/>
          <w:szCs w:val="22"/>
        </w:rPr>
        <w:t>W</w:t>
      </w:r>
      <w:r w:rsidRPr="00074E18">
        <w:rPr>
          <w:rStyle w:val="cf21"/>
          <w:rFonts w:ascii="Open Sans" w:hAnsi="Open Sans" w:cs="Open Sans"/>
          <w:sz w:val="22"/>
          <w:szCs w:val="22"/>
        </w:rPr>
        <w:t>nioskodawcy mogą zaproponować dodatkowe rodzaje zadań zgodnie z własnym doświadczeniem</w:t>
      </w:r>
      <w:r w:rsidR="00F9009F">
        <w:rPr>
          <w:rStyle w:val="cf21"/>
          <w:rFonts w:ascii="Open Sans" w:hAnsi="Open Sans" w:cs="Open Sans"/>
          <w:sz w:val="22"/>
          <w:szCs w:val="22"/>
        </w:rPr>
        <w:t>,</w:t>
      </w:r>
      <w:r w:rsidRPr="00074E18">
        <w:rPr>
          <w:rStyle w:val="cf21"/>
          <w:rFonts w:ascii="Open Sans" w:hAnsi="Open Sans" w:cs="Open Sans"/>
          <w:sz w:val="22"/>
          <w:szCs w:val="22"/>
        </w:rPr>
        <w:t xml:space="preserve"> w których dostrzegają potencjał sektora ekonomii społecznej.</w:t>
      </w:r>
    </w:p>
    <w:p w14:paraId="54517B82" w14:textId="77777777" w:rsidR="00C64C94" w:rsidRPr="00C916E3" w:rsidRDefault="00C64C94" w:rsidP="00A76E4E">
      <w:pPr>
        <w:pStyle w:val="Nagwek2"/>
        <w:numPr>
          <w:ilvl w:val="1"/>
          <w:numId w:val="81"/>
        </w:numPr>
      </w:pPr>
      <w:bookmarkStart w:id="777" w:name="_Toc231892410"/>
      <w:r w:rsidRPr="00C916E3">
        <w:t>Personel projektu</w:t>
      </w:r>
      <w:bookmarkEnd w:id="777"/>
    </w:p>
    <w:p w14:paraId="54FC11C7" w14:textId="77777777" w:rsidR="00555167" w:rsidRPr="00C916E3" w:rsidRDefault="00C64C94" w:rsidP="00DA767F">
      <w:pPr>
        <w:pStyle w:val="Lista-kontynuacja2"/>
        <w:spacing w:before="120" w:line="276" w:lineRule="auto"/>
        <w:ind w:left="0"/>
        <w:contextualSpacing w:val="0"/>
        <w:rPr>
          <w:rFonts w:ascii="Open Sans" w:hAnsi="Open Sans" w:cs="Open Sans"/>
        </w:rPr>
      </w:pPr>
      <w:r w:rsidRPr="00C916E3">
        <w:rPr>
          <w:rFonts w:ascii="Open Sans" w:hAnsi="Open Sans" w:cs="Open Sans"/>
        </w:rPr>
        <w:t xml:space="preserve">Szczegółowe zasady angażowania personelu projektu oraz katalogu wydatków kwalifikowalnych w ramach wynagrodzenia personelu projektu określa podrozdział 3.8 </w:t>
      </w:r>
      <w:r w:rsidR="00B53F9F" w:rsidRPr="00C916E3">
        <w:rPr>
          <w:rFonts w:ascii="Open Sans" w:hAnsi="Open Sans" w:cs="Open Sans"/>
        </w:rPr>
        <w:t>w</w:t>
      </w:r>
      <w:r w:rsidRPr="00C916E3">
        <w:rPr>
          <w:rFonts w:ascii="Open Sans" w:hAnsi="Open Sans" w:cs="Open Sans"/>
        </w:rPr>
        <w:t xml:space="preserve">ytycznych kwalifikowalności. </w:t>
      </w:r>
    </w:p>
    <w:p w14:paraId="6542DA2E" w14:textId="3A2C72C1" w:rsidR="00597F37" w:rsidRPr="00C916E3" w:rsidRDefault="00597F37" w:rsidP="00DA767F">
      <w:pPr>
        <w:pStyle w:val="Lista-kontynuacja2"/>
        <w:spacing w:before="120" w:line="276" w:lineRule="auto"/>
        <w:ind w:left="0"/>
        <w:contextualSpacing w:val="0"/>
        <w:rPr>
          <w:rFonts w:ascii="Open Sans" w:hAnsi="Open Sans" w:cs="Open Sans"/>
        </w:rPr>
      </w:pPr>
      <w:r w:rsidRPr="00C916E3">
        <w:rPr>
          <w:rFonts w:ascii="Open Sans" w:hAnsi="Open Sans" w:cs="Open Sans"/>
        </w:rPr>
        <w:t xml:space="preserve">Uregulowania dotyczące angażowania personelu nie mają zastosowania do personelu projektu zaangażowanego w ramach działań/zadań rozliczanych </w:t>
      </w:r>
      <w:r w:rsidR="003F157D">
        <w:rPr>
          <w:rFonts w:ascii="Open Sans" w:hAnsi="Open Sans" w:cs="Open Sans"/>
        </w:rPr>
        <w:t>na podstawie uproszczonych metod</w:t>
      </w:r>
      <w:r w:rsidRPr="00C916E3">
        <w:rPr>
          <w:rFonts w:ascii="Open Sans" w:hAnsi="Open Sans" w:cs="Open Sans"/>
        </w:rPr>
        <w:t xml:space="preserve"> </w:t>
      </w:r>
      <w:r w:rsidR="003F157D">
        <w:rPr>
          <w:rFonts w:ascii="Open Sans" w:hAnsi="Open Sans" w:cs="Open Sans"/>
        </w:rPr>
        <w:t>(</w:t>
      </w:r>
      <w:r w:rsidRPr="00C916E3">
        <w:rPr>
          <w:rFonts w:ascii="Open Sans" w:hAnsi="Open Sans" w:cs="Open Sans"/>
        </w:rPr>
        <w:t>kosztów pośrednich</w:t>
      </w:r>
      <w:r w:rsidR="003F157D">
        <w:rPr>
          <w:rFonts w:ascii="Open Sans" w:hAnsi="Open Sans" w:cs="Open Sans"/>
        </w:rPr>
        <w:t>)</w:t>
      </w:r>
      <w:r w:rsidRPr="00C916E3">
        <w:rPr>
          <w:rFonts w:ascii="Open Sans" w:hAnsi="Open Sans" w:cs="Open Sans"/>
        </w:rPr>
        <w:t xml:space="preserve"> z zastrzeżeniem, że osoba upoważniona do dysponowania środkami stanowiącymi dofinansowanie projektu oraz podejmowania wiążących decyzji finansowych w imieniu beneficjenta nie może być osobą prawomocnie skazaną za przestępstwo przeciwko mieniu, przeciwko obrotowi gospodarczemu, przeciwko działalności instytucji państwowych oraz samorządu terytorialnego, przeciwko wiarygodności dokumentów lub za przestępstwo skarbowe, co beneficjent weryfikuje na podstawie oświadczenia tej osoby przed jej zaangażowaniem do projektu.</w:t>
      </w:r>
    </w:p>
    <w:p w14:paraId="50B8FD36" w14:textId="77777777" w:rsidR="00555167" w:rsidRPr="00C916E3" w:rsidRDefault="00C64C94" w:rsidP="00DA767F">
      <w:pPr>
        <w:pStyle w:val="Lista-kontynuacja2"/>
        <w:spacing w:before="120" w:line="276" w:lineRule="auto"/>
        <w:ind w:left="0"/>
        <w:contextualSpacing w:val="0"/>
        <w:rPr>
          <w:rFonts w:ascii="Open Sans" w:hAnsi="Open Sans" w:cs="Open Sans"/>
        </w:rPr>
      </w:pPr>
      <w:r w:rsidRPr="00C916E3">
        <w:rPr>
          <w:rFonts w:ascii="Open Sans" w:hAnsi="Open Sans" w:cs="Open Sans"/>
        </w:rPr>
        <w:t>Personel projektu stanowią osoby zaangażowane do realizacji zadań lub czynności w ramach projektu na podstawie stosunku pracy i wolontariusze wykonujący świadczenia na zasadach określonych w ustawie z dnia 24 kwietnia 2003 r. o działalności pożytku publicznego i o wolontariacie</w:t>
      </w:r>
      <w:r w:rsidR="008C3F62" w:rsidRPr="00C916E3">
        <w:rPr>
          <w:rFonts w:ascii="Open Sans" w:hAnsi="Open Sans" w:cs="Open Sans"/>
        </w:rPr>
        <w:t>. P</w:t>
      </w:r>
      <w:r w:rsidRPr="00C916E3">
        <w:rPr>
          <w:rFonts w:ascii="Open Sans" w:hAnsi="Open Sans" w:cs="Open Sans"/>
        </w:rPr>
        <w:t xml:space="preserve">ersonelem projektu jest również osoba fizyczna prowadząca działalność gospodarczą będąca </w:t>
      </w:r>
      <w:r w:rsidR="00B53F9F" w:rsidRPr="00C916E3">
        <w:rPr>
          <w:rFonts w:ascii="Open Sans" w:hAnsi="Open Sans" w:cs="Open Sans"/>
        </w:rPr>
        <w:t>b</w:t>
      </w:r>
      <w:r w:rsidRPr="00C916E3">
        <w:rPr>
          <w:rFonts w:ascii="Open Sans" w:hAnsi="Open Sans" w:cs="Open Sans"/>
        </w:rPr>
        <w:t>eneficjentem oraz osoby z nią współpracujące w rozumieniu art. 8 ust. 11 ustawy z dnia 13 października 1998 r. o systemie ubezpieczeń społecznych.</w:t>
      </w:r>
    </w:p>
    <w:p w14:paraId="63D6ED09" w14:textId="77777777" w:rsidR="00555167" w:rsidRPr="00C916E3" w:rsidRDefault="00C64C94" w:rsidP="00DA767F">
      <w:pPr>
        <w:pStyle w:val="Lista-kontynuacja2"/>
        <w:spacing w:before="120" w:line="276" w:lineRule="auto"/>
        <w:ind w:left="0"/>
        <w:contextualSpacing w:val="0"/>
        <w:rPr>
          <w:rFonts w:ascii="Open Sans" w:hAnsi="Open Sans" w:cs="Open Sans"/>
        </w:rPr>
      </w:pPr>
      <w:r w:rsidRPr="00C916E3">
        <w:rPr>
          <w:rFonts w:ascii="Open Sans" w:hAnsi="Open Sans" w:cs="Open Sans"/>
        </w:rPr>
        <w:t>Kwalifikowalne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p>
    <w:p w14:paraId="47506C1A" w14:textId="77777777" w:rsidR="00555167" w:rsidRPr="00C916E3" w:rsidRDefault="00C64C94" w:rsidP="00DA767F">
      <w:pPr>
        <w:pStyle w:val="Lista-kontynuacja2"/>
        <w:spacing w:before="120" w:line="276" w:lineRule="auto"/>
        <w:ind w:left="0"/>
        <w:contextualSpacing w:val="0"/>
        <w:rPr>
          <w:rFonts w:ascii="Open Sans" w:hAnsi="Open Sans" w:cs="Open Sans"/>
        </w:rPr>
      </w:pPr>
      <w:r w:rsidRPr="00C916E3">
        <w:rPr>
          <w:rFonts w:ascii="Open Sans" w:hAnsi="Open Sans" w:cs="Open Sans"/>
        </w:rPr>
        <w:t xml:space="preserve">Wydatki związane z wynagrodzeniem personelu projektu są ponoszone zgodnie z przepisami krajowymi, w szczególności zgodnie z ustawą z dnia 26 czerwca 1974 r. Kodeks pracy. </w:t>
      </w:r>
    </w:p>
    <w:p w14:paraId="7350089E" w14:textId="77777777" w:rsidR="00555167" w:rsidRPr="00C916E3" w:rsidRDefault="00C64C94" w:rsidP="00DA767F">
      <w:pPr>
        <w:pStyle w:val="Lista-kontynuacja2"/>
        <w:spacing w:before="120" w:line="276" w:lineRule="auto"/>
        <w:ind w:left="0"/>
        <w:contextualSpacing w:val="0"/>
        <w:rPr>
          <w:rFonts w:ascii="Open Sans" w:hAnsi="Open Sans" w:cs="Open Sans"/>
        </w:rPr>
      </w:pPr>
      <w:r w:rsidRPr="00C916E3">
        <w:rPr>
          <w:rFonts w:ascii="Open Sans" w:hAnsi="Open Sans" w:cs="Open Sans"/>
        </w:rPr>
        <w:t xml:space="preserve">Wnioskodawca wykazuje we wniosku o dofinansowanie projektu formę zaangażowania i szacunkowy wymiar czasu pracy personelu projektu niezbędnego do realizacji zadań merytorycznych (etat/liczba godzin) oraz uzasadnienie proponowanej kwoty wynagrodzenia personelu projektu odnoszące się do zwyczajowej praktyki beneficjenta </w:t>
      </w:r>
      <w:r w:rsidRPr="00C916E3">
        <w:rPr>
          <w:rFonts w:ascii="Open Sans" w:hAnsi="Open Sans" w:cs="Open Sans"/>
        </w:rPr>
        <w:lastRenderedPageBreak/>
        <w:t>w zakresie wynagrodzeń na analogicznych stanowiskach lub na stanowiskach wymagających analogicznych kwalifikacji lub przepisów prawa pracy w rozumieniu art. 9 § 1 Kodeksu pracy lub statystyki publicznej, co łącznie stanowi podstawę do oceny kwalifikowalności wydatków na etapie wyboru projektu oraz w trakcie jego realizacji.</w:t>
      </w:r>
    </w:p>
    <w:p w14:paraId="60679A2B" w14:textId="77777777" w:rsidR="00B53F9F" w:rsidRPr="00C916E3" w:rsidRDefault="008C3F62" w:rsidP="00DA767F">
      <w:pPr>
        <w:pStyle w:val="Lista-kontynuacja2"/>
        <w:spacing w:before="120" w:line="276" w:lineRule="auto"/>
        <w:ind w:left="0"/>
        <w:contextualSpacing w:val="0"/>
        <w:rPr>
          <w:rFonts w:ascii="Open Sans" w:hAnsi="Open Sans" w:cs="Open Sans"/>
        </w:rPr>
      </w:pPr>
      <w:r w:rsidRPr="00C916E3">
        <w:rPr>
          <w:rFonts w:ascii="Open Sans" w:hAnsi="Open Sans" w:cs="Open Sans"/>
        </w:rPr>
        <w:t>Zatrudnienie lub oddelegowanie personelu projektu do pełnienia zadań związanych z realizacją projektów beneficjenta jest odpowiednio udokumentowane postanowieniami umowy o pracę, porozumienia lub zakresem czynności służbowych pracownika lub opisem stanowiska pracy poprzez wskazanie w szczególności zadań wykonywanych w ramach projektów. Dokumenty te powinny obejmować wszystkie zadania personelu projektu lub projektów.</w:t>
      </w:r>
    </w:p>
    <w:p w14:paraId="01925EBB" w14:textId="77777777" w:rsidR="00555167" w:rsidRPr="00C916E3" w:rsidRDefault="00C64C94" w:rsidP="00DA767F">
      <w:pPr>
        <w:pStyle w:val="Lista-kontynuacja2"/>
        <w:spacing w:before="120" w:line="276" w:lineRule="auto"/>
        <w:ind w:left="0"/>
        <w:contextualSpacing w:val="0"/>
        <w:rPr>
          <w:rFonts w:ascii="Open Sans" w:hAnsi="Open Sans" w:cs="Open Sans"/>
        </w:rPr>
      </w:pPr>
      <w:r w:rsidRPr="00C916E3">
        <w:rPr>
          <w:rFonts w:ascii="Open Sans" w:hAnsi="Open Sans" w:cs="Open Sans"/>
        </w:rPr>
        <w:t>W ramach projektów partnerskich wzajemne zlecanie przez partnerów realizacji zadań przez personel projektu jest niedopuszczalne.</w:t>
      </w:r>
    </w:p>
    <w:p w14:paraId="6748F01E" w14:textId="77777777" w:rsidR="00555167" w:rsidRPr="00C916E3" w:rsidRDefault="008C3F62" w:rsidP="00DA767F">
      <w:pPr>
        <w:pStyle w:val="Lista-kontynuacja2"/>
        <w:spacing w:before="120" w:line="276" w:lineRule="auto"/>
        <w:ind w:left="0"/>
        <w:contextualSpacing w:val="0"/>
        <w:rPr>
          <w:rFonts w:ascii="Open Sans" w:hAnsi="Open Sans" w:cs="Open Sans"/>
        </w:rPr>
      </w:pPr>
      <w:r w:rsidRPr="00C916E3">
        <w:rPr>
          <w:rFonts w:ascii="Open Sans" w:hAnsi="Open Sans" w:cs="Open Sans"/>
        </w:rPr>
        <w:t xml:space="preserve">Wydatki związane z zaangażowaniem zawodowym personelu projektu w projekcie lub projektach są kwalifikowalne, o ile: </w:t>
      </w:r>
    </w:p>
    <w:p w14:paraId="743093FA" w14:textId="77777777" w:rsidR="00555167" w:rsidRPr="00C916E3" w:rsidRDefault="008C3F62" w:rsidP="00FA25EB">
      <w:pPr>
        <w:pStyle w:val="Lista3"/>
        <w:numPr>
          <w:ilvl w:val="0"/>
          <w:numId w:val="72"/>
        </w:numPr>
        <w:spacing w:before="120" w:after="120" w:line="276" w:lineRule="auto"/>
        <w:ind w:left="714" w:hanging="357"/>
        <w:rPr>
          <w:rFonts w:ascii="Open Sans" w:hAnsi="Open Sans" w:cs="Open Sans"/>
        </w:rPr>
      </w:pPr>
      <w:r w:rsidRPr="00C916E3">
        <w:rPr>
          <w:rFonts w:ascii="Open Sans" w:hAnsi="Open Sans" w:cs="Open Sans"/>
        </w:rPr>
        <w:t>obciążenie z tego wynikające nie wyklucza możliwości prawidłowej i efektywnej realizacji wszystkich zadań powierzonych danej osobie,</w:t>
      </w:r>
    </w:p>
    <w:p w14:paraId="06A9C467" w14:textId="77777777" w:rsidR="00555167" w:rsidRPr="00C916E3" w:rsidRDefault="008C3F62" w:rsidP="00FA25EB">
      <w:pPr>
        <w:pStyle w:val="Lista3"/>
        <w:numPr>
          <w:ilvl w:val="0"/>
          <w:numId w:val="72"/>
        </w:numPr>
        <w:spacing w:before="120" w:after="120" w:line="276" w:lineRule="auto"/>
        <w:ind w:left="714" w:hanging="357"/>
        <w:rPr>
          <w:rFonts w:ascii="Open Sans" w:hAnsi="Open Sans" w:cs="Open Sans"/>
        </w:rPr>
      </w:pPr>
      <w:r w:rsidRPr="00C916E3">
        <w:rPr>
          <w:rFonts w:ascii="Open Sans" w:hAnsi="Open Sans" w:cs="Open Sans"/>
        </w:rPr>
        <w:t xml:space="preserve">łączne zaangażowanie zawodowe personelu projektu w realizację wszystkich projektów finansowanych z funduszy UE oraz działań finansowanych z innych źródeł, w tym środków własnych beneficjenta i innych podmiotów (niezależnie od formy zaangażowania), nie przekracza 276 godzin miesięcznie. Do ww. limitu wlicza się okres urlopu wypoczynkowego oraz czas niezdolności do pracy wskutek choroby, natomiast nie wlicza się innych nieobecności pracownika (np. urlop bezpłatny, rodzicielski i macierzyński). </w:t>
      </w:r>
    </w:p>
    <w:p w14:paraId="39E04A28" w14:textId="77777777" w:rsidR="00DB368B" w:rsidRPr="00F56841" w:rsidRDefault="008C3F62" w:rsidP="00DA767F">
      <w:pPr>
        <w:pStyle w:val="Lista-kontynuacja3"/>
        <w:spacing w:before="120" w:line="276" w:lineRule="auto"/>
        <w:ind w:left="0"/>
        <w:contextualSpacing w:val="0"/>
        <w:rPr>
          <w:rFonts w:ascii="Open Sans" w:hAnsi="Open Sans" w:cs="Open Sans"/>
        </w:rPr>
      </w:pPr>
      <w:r w:rsidRPr="00C916E3">
        <w:rPr>
          <w:rFonts w:ascii="Open Sans" w:hAnsi="Open Sans" w:cs="Open Sans"/>
        </w:rPr>
        <w:t>Spełnienie tego warunku należy zweryfikować przed zaangażowaniem osoby do projektu. Weryfikacji można dokonać posiłkując się pisemnym oświadczeniem złożonym przez personel projektu. Warunek ten powinien być spełniony w całym okresie kwalifikowania wynagrodzenia danej osoby w tym projekcie, przy czym w przypadku wystąpienia nieprawidłowości w zakresie spełnienia tego warunku za niekwalifikowalne należy uznać wynagrodzenie personelu projektu (w całości lub w części) w tym projekcie, w ramach którego zaangażowanie personelu projektu spowodowało naruszenie tego warunku.</w:t>
      </w:r>
    </w:p>
    <w:p w14:paraId="6C89B6D9" w14:textId="77777777" w:rsidR="00CF5037" w:rsidRPr="00C916E3" w:rsidRDefault="00CF5037" w:rsidP="00A76E4E">
      <w:pPr>
        <w:pStyle w:val="Nagwek2"/>
        <w:numPr>
          <w:ilvl w:val="1"/>
          <w:numId w:val="81"/>
        </w:numPr>
      </w:pPr>
      <w:bookmarkStart w:id="778" w:name="_Toc138670037"/>
      <w:bookmarkStart w:id="779" w:name="_Toc138670141"/>
      <w:bookmarkStart w:id="780" w:name="_Toc138670038"/>
      <w:bookmarkStart w:id="781" w:name="_Toc138670142"/>
      <w:bookmarkStart w:id="782" w:name="_Toc231892411"/>
      <w:bookmarkEnd w:id="778"/>
      <w:bookmarkEnd w:id="779"/>
      <w:bookmarkEnd w:id="780"/>
      <w:bookmarkEnd w:id="781"/>
      <w:r w:rsidRPr="00C916E3">
        <w:t>Źródła finansowania</w:t>
      </w:r>
      <w:bookmarkEnd w:id="782"/>
    </w:p>
    <w:p w14:paraId="7A388642" w14:textId="77777777" w:rsidR="00CA5726" w:rsidRPr="00C916E3" w:rsidRDefault="00CA5726" w:rsidP="00CA5726">
      <w:pPr>
        <w:pStyle w:val="Lista3"/>
        <w:spacing w:before="200" w:after="200" w:line="276" w:lineRule="auto"/>
        <w:ind w:left="0" w:firstLine="0"/>
        <w:rPr>
          <w:rFonts w:ascii="Open Sans" w:hAnsi="Open Sans" w:cs="Open Sans"/>
        </w:rPr>
      </w:pPr>
      <w:r w:rsidRPr="00C916E3">
        <w:rPr>
          <w:rFonts w:ascii="Open Sans" w:hAnsi="Open Sans" w:cs="Open Sans"/>
        </w:rPr>
        <w:t xml:space="preserve">Beneficjenci będą otrzymywać płatności w postaci transz w dwóch przelewach: </w:t>
      </w:r>
    </w:p>
    <w:p w14:paraId="658393AD" w14:textId="77777777" w:rsidR="00273127" w:rsidRPr="00C916E3" w:rsidRDefault="00CA5726" w:rsidP="00FA25EB">
      <w:pPr>
        <w:pStyle w:val="Akapitzlist"/>
        <w:numPr>
          <w:ilvl w:val="0"/>
          <w:numId w:val="109"/>
        </w:numPr>
        <w:spacing w:before="200" w:after="200" w:line="276" w:lineRule="auto"/>
        <w:rPr>
          <w:rFonts w:ascii="Open Sans" w:hAnsi="Open Sans" w:cs="Open Sans"/>
          <w:color w:val="000000"/>
        </w:rPr>
      </w:pPr>
      <w:r w:rsidRPr="00C916E3">
        <w:rPr>
          <w:rFonts w:ascii="Open Sans" w:hAnsi="Open Sans" w:cs="Open Sans"/>
          <w:color w:val="000000"/>
        </w:rPr>
        <w:t>finansowanie UE</w:t>
      </w:r>
      <w:r w:rsidRPr="00C916E3">
        <w:rPr>
          <w:rFonts w:ascii="Open Sans" w:hAnsi="Open Sans" w:cs="Open Sans"/>
        </w:rPr>
        <w:t xml:space="preserve"> </w:t>
      </w:r>
      <w:r w:rsidRPr="00C916E3">
        <w:rPr>
          <w:rFonts w:ascii="Open Sans" w:hAnsi="Open Sans" w:cs="Open Sans"/>
          <w:color w:val="000000"/>
        </w:rPr>
        <w:t>z EFS+ w wysokości 85</w:t>
      </w:r>
      <w:r w:rsidR="00AF1CC8" w:rsidRPr="00C916E3">
        <w:rPr>
          <w:rFonts w:ascii="Open Sans" w:hAnsi="Open Sans" w:cs="Open Sans"/>
          <w:color w:val="000000"/>
        </w:rPr>
        <w:t xml:space="preserve"> </w:t>
      </w:r>
      <w:r w:rsidRPr="00C916E3">
        <w:rPr>
          <w:rFonts w:ascii="Open Sans" w:hAnsi="Open Sans" w:cs="Open Sans"/>
          <w:color w:val="000000"/>
        </w:rPr>
        <w:t>% wydatków kwalifikowalnych, przekazywane przez BGK na podstawie zlecenia płatności wystawionego przez UMWP w Białymstoku,</w:t>
      </w:r>
    </w:p>
    <w:p w14:paraId="03C53DE0" w14:textId="77777777" w:rsidR="00273127" w:rsidRPr="00C916E3" w:rsidRDefault="00273127" w:rsidP="00FA25EB">
      <w:pPr>
        <w:pStyle w:val="Akapitzlist"/>
        <w:numPr>
          <w:ilvl w:val="0"/>
          <w:numId w:val="109"/>
        </w:numPr>
        <w:spacing w:before="200" w:after="200" w:line="276" w:lineRule="auto"/>
        <w:rPr>
          <w:rFonts w:ascii="Open Sans" w:hAnsi="Open Sans" w:cs="Open Sans"/>
          <w:color w:val="000000"/>
        </w:rPr>
      </w:pPr>
      <w:r w:rsidRPr="00C916E3">
        <w:rPr>
          <w:rFonts w:ascii="Open Sans" w:hAnsi="Open Sans" w:cs="Open Sans"/>
          <w:color w:val="000000"/>
        </w:rPr>
        <w:lastRenderedPageBreak/>
        <w:t>współfinansowanie krajowe ze środków budżetu państwa w wysokości 10</w:t>
      </w:r>
      <w:r w:rsidR="00AF1CC8" w:rsidRPr="00C916E3">
        <w:rPr>
          <w:rFonts w:ascii="Open Sans" w:hAnsi="Open Sans" w:cs="Open Sans"/>
          <w:color w:val="000000"/>
        </w:rPr>
        <w:t xml:space="preserve"> </w:t>
      </w:r>
      <w:r w:rsidRPr="00C916E3">
        <w:rPr>
          <w:rFonts w:ascii="Open Sans" w:hAnsi="Open Sans" w:cs="Open Sans"/>
          <w:color w:val="000000"/>
        </w:rPr>
        <w:t xml:space="preserve">% wydatków kwalifikowalnych, przekazywane przez UMWP w Białymstoku. </w:t>
      </w:r>
    </w:p>
    <w:p w14:paraId="40E36EAD" w14:textId="2D6E1DB0" w:rsidR="00FF2CBC" w:rsidRPr="00C916E3" w:rsidRDefault="00FF2CBC" w:rsidP="00DA767F">
      <w:pPr>
        <w:pStyle w:val="pf0"/>
        <w:spacing w:before="120" w:beforeAutospacing="0" w:after="120" w:afterAutospacing="0" w:line="276" w:lineRule="auto"/>
        <w:rPr>
          <w:rFonts w:ascii="Open Sans" w:eastAsia="Calibri" w:hAnsi="Open Sans" w:cs="Open Sans"/>
          <w:kern w:val="3"/>
          <w:sz w:val="22"/>
          <w:szCs w:val="22"/>
          <w:lang w:eastAsia="en-US"/>
        </w:rPr>
      </w:pPr>
      <w:r w:rsidRPr="00C916E3">
        <w:rPr>
          <w:rFonts w:ascii="Open Sans" w:eastAsia="Calibri" w:hAnsi="Open Sans" w:cs="Open Sans"/>
          <w:kern w:val="3"/>
          <w:sz w:val="22"/>
          <w:szCs w:val="22"/>
          <w:lang w:eastAsia="en-US"/>
        </w:rPr>
        <w:t xml:space="preserve">Środki na realizację projektu są wypłacane co do zasady jako dofinansowanie w formie zaliczki, zgodnie z harmonogramem płatności określonym w umowie o dofinansowanie projektu. Wzór umowy stanowi załącznik nr </w:t>
      </w:r>
      <w:r w:rsidR="002A4BD7">
        <w:rPr>
          <w:rFonts w:ascii="Open Sans" w:eastAsia="Calibri" w:hAnsi="Open Sans" w:cs="Open Sans"/>
          <w:kern w:val="3"/>
          <w:sz w:val="22"/>
          <w:szCs w:val="22"/>
          <w:lang w:eastAsia="en-US"/>
        </w:rPr>
        <w:t>4</w:t>
      </w:r>
      <w:r w:rsidRPr="00C916E3">
        <w:rPr>
          <w:rFonts w:ascii="Open Sans" w:eastAsia="Calibri" w:hAnsi="Open Sans" w:cs="Open Sans"/>
          <w:kern w:val="3"/>
          <w:sz w:val="22"/>
          <w:szCs w:val="22"/>
          <w:lang w:eastAsia="en-US"/>
        </w:rPr>
        <w:t xml:space="preserve"> do regulaminu. Dofinansowanie jest przekazywane na rachunek bankowy wskazany w umowie o dofinansowanie.  W przypadku projektów rozliczanych na podstawie rzeczywiście poniesionych wydatków wymagane jest posiadanie rachunku wyodrębnionego na potrzeby danego projektu. Płatności w ramach projektu powinny być regulowane za pośrednictwem tego rachunku. W szczególnie uzasadnionych przypadkach dofinansowanie może być wypłacone w formie refundacji.</w:t>
      </w:r>
    </w:p>
    <w:p w14:paraId="7019B471" w14:textId="77777777" w:rsidR="00FA3D2A" w:rsidRPr="00C916E3" w:rsidRDefault="00FA3D2A" w:rsidP="00DA767F">
      <w:pPr>
        <w:pStyle w:val="pf0"/>
        <w:spacing w:before="120" w:beforeAutospacing="0" w:after="120" w:afterAutospacing="0" w:line="276" w:lineRule="auto"/>
        <w:rPr>
          <w:rFonts w:ascii="Open Sans" w:hAnsi="Open Sans" w:cs="Open Sans"/>
          <w:sz w:val="22"/>
          <w:szCs w:val="22"/>
        </w:rPr>
      </w:pPr>
      <w:r w:rsidRPr="00C916E3">
        <w:rPr>
          <w:rStyle w:val="cf01"/>
          <w:rFonts w:ascii="Open Sans" w:hAnsi="Open Sans" w:cs="Open Sans"/>
          <w:sz w:val="22"/>
          <w:szCs w:val="22"/>
        </w:rPr>
        <w:t>We wniosku o dofinansowanie należy każdorazowo zaznaczyć z jakich źródeł zostanie sfinansowany dany wydatek (wkład własny czy dofinansowanie).</w:t>
      </w:r>
    </w:p>
    <w:p w14:paraId="252C4BD6" w14:textId="77777777" w:rsidR="00555167" w:rsidRPr="00C916E3" w:rsidRDefault="00CF5037" w:rsidP="00DA767F">
      <w:pPr>
        <w:pStyle w:val="Lista2"/>
        <w:spacing w:before="120" w:after="120" w:line="276" w:lineRule="auto"/>
        <w:ind w:left="0" w:firstLine="1"/>
        <w:contextualSpacing w:val="0"/>
        <w:rPr>
          <w:rFonts w:ascii="Open Sans" w:hAnsi="Open Sans" w:cs="Open Sans"/>
        </w:rPr>
      </w:pPr>
      <w:r w:rsidRPr="00C916E3">
        <w:rPr>
          <w:rFonts w:ascii="Open Sans" w:hAnsi="Open Sans" w:cs="Open Sans"/>
        </w:rPr>
        <w:t>Zarówno beneficjenci, jak i członkowie partnerstwa, którzy ponoszą wydatki w projekcie są zobowiązani do prowadzenia wyodrębnionej ewidencji wszystkich wydatków i kosztów lub do korzystania z odpowiedniego kodu księgowego dla wszystkich transakcji związanych z danym projektem</w:t>
      </w:r>
      <w:r w:rsidR="00AF1CC8" w:rsidRPr="00C916E3">
        <w:rPr>
          <w:rFonts w:ascii="Open Sans" w:hAnsi="Open Sans" w:cs="Open Sans"/>
        </w:rPr>
        <w:t>.</w:t>
      </w:r>
    </w:p>
    <w:p w14:paraId="2F662317" w14:textId="77777777" w:rsidR="00314C6E" w:rsidRPr="00C916E3" w:rsidRDefault="003449FC" w:rsidP="00A76E4E">
      <w:pPr>
        <w:pStyle w:val="Nagwek2"/>
        <w:numPr>
          <w:ilvl w:val="1"/>
          <w:numId w:val="81"/>
        </w:numPr>
      </w:pPr>
      <w:bookmarkStart w:id="783" w:name="_Toc138670040"/>
      <w:bookmarkStart w:id="784" w:name="_Toc138670144"/>
      <w:bookmarkStart w:id="785" w:name="_Toc134788924"/>
      <w:bookmarkStart w:id="786" w:name="_Toc134791369"/>
      <w:bookmarkStart w:id="787" w:name="_Toc135639016"/>
      <w:bookmarkStart w:id="788" w:name="_Toc135639157"/>
      <w:bookmarkStart w:id="789" w:name="_Toc135646032"/>
      <w:bookmarkStart w:id="790" w:name="_Toc135646471"/>
      <w:bookmarkStart w:id="791" w:name="_Toc135729920"/>
      <w:bookmarkStart w:id="792" w:name="_Toc135730650"/>
      <w:bookmarkStart w:id="793" w:name="_Toc135739814"/>
      <w:bookmarkStart w:id="794" w:name="_Toc135740179"/>
      <w:bookmarkStart w:id="795" w:name="_Toc135741381"/>
      <w:bookmarkStart w:id="796" w:name="_Toc135741423"/>
      <w:bookmarkStart w:id="797" w:name="_Toc135741899"/>
      <w:bookmarkStart w:id="798" w:name="_Toc135743577"/>
      <w:bookmarkStart w:id="799" w:name="_Toc135744663"/>
      <w:bookmarkStart w:id="800" w:name="_Toc135744713"/>
      <w:bookmarkStart w:id="801" w:name="_Toc135744763"/>
      <w:bookmarkStart w:id="802" w:name="_Toc135806868"/>
      <w:bookmarkStart w:id="803" w:name="_Toc135806910"/>
      <w:bookmarkStart w:id="804" w:name="_Toc135807791"/>
      <w:bookmarkStart w:id="805" w:name="_Toc135808270"/>
      <w:bookmarkStart w:id="806" w:name="_Toc135808457"/>
      <w:bookmarkStart w:id="807" w:name="_Toc135808659"/>
      <w:bookmarkStart w:id="808" w:name="_Toc231892412"/>
      <w:bookmarkEnd w:id="783"/>
      <w:bookmarkEnd w:id="784"/>
      <w:r w:rsidRPr="00C916E3">
        <w:t>Wkład własny</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14:paraId="7C5CF4BB" w14:textId="77777777" w:rsidR="00B63DDD" w:rsidRPr="00F56841" w:rsidRDefault="00681E6B"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 xml:space="preserve">Wnioskodawca jest zobowiązany do wniesienia wkładu własnego. </w:t>
      </w:r>
    </w:p>
    <w:p w14:paraId="15259FCC" w14:textId="77777777" w:rsidR="00B63DDD" w:rsidRPr="00DA767F" w:rsidRDefault="007702B1" w:rsidP="00DA767F">
      <w:pPr>
        <w:pStyle w:val="Lista-kontynuacja"/>
        <w:spacing w:before="120" w:line="276" w:lineRule="auto"/>
        <w:ind w:left="0"/>
        <w:contextualSpacing w:val="0"/>
        <w:rPr>
          <w:rFonts w:ascii="Open Sans" w:hAnsi="Open Sans" w:cs="Open Sans"/>
        </w:rPr>
      </w:pPr>
      <w:r w:rsidRPr="00FF2CBC">
        <w:rPr>
          <w:rFonts w:ascii="Open Sans" w:hAnsi="Open Sans" w:cs="Open Sans"/>
        </w:rPr>
        <w:t>Minimalny udział wkładu własnego wnioskodawcy w finansowaniu wydatków kwalifikowanych projektu wynosi 5</w:t>
      </w:r>
      <w:r w:rsidR="002F222F">
        <w:rPr>
          <w:rFonts w:ascii="Open Sans" w:hAnsi="Open Sans" w:cs="Open Sans"/>
        </w:rPr>
        <w:t xml:space="preserve"> </w:t>
      </w:r>
      <w:r w:rsidRPr="00FF2CBC">
        <w:rPr>
          <w:rFonts w:ascii="Open Sans" w:hAnsi="Open Sans" w:cs="Open Sans"/>
        </w:rPr>
        <w:t>% wydatków kwalifikowalnych</w:t>
      </w:r>
      <w:r w:rsidR="00FF2CBC" w:rsidRPr="00FF2CBC">
        <w:rPr>
          <w:rFonts w:ascii="Open Sans" w:hAnsi="Open Sans" w:cs="Open Sans"/>
        </w:rPr>
        <w:t>.</w:t>
      </w:r>
    </w:p>
    <w:p w14:paraId="5F70244F" w14:textId="77777777" w:rsidR="00555167" w:rsidRPr="00F56841" w:rsidRDefault="00681E6B"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 xml:space="preserve">Wkład własny </w:t>
      </w:r>
      <w:r w:rsidR="00A917FA" w:rsidRPr="00F56841">
        <w:rPr>
          <w:rFonts w:ascii="Open Sans" w:hAnsi="Open Sans" w:cs="Open Sans"/>
        </w:rPr>
        <w:t>w</w:t>
      </w:r>
      <w:r w:rsidRPr="00F56841">
        <w:rPr>
          <w:rFonts w:ascii="Open Sans" w:hAnsi="Open Sans" w:cs="Open Sans"/>
        </w:rPr>
        <w:t>nioskodawcy jest wykazywany we wniosku o dofinansowanie projektu, przy czym to Wnioskodawca określa formę wniesienia wkładu własnego</w:t>
      </w:r>
      <w:r w:rsidR="007E51E7" w:rsidRPr="00F56841">
        <w:rPr>
          <w:rFonts w:ascii="Open Sans" w:hAnsi="Open Sans" w:cs="Open Sans"/>
        </w:rPr>
        <w:t xml:space="preserve"> (</w:t>
      </w:r>
      <w:r w:rsidR="008A0371" w:rsidRPr="00F56841">
        <w:rPr>
          <w:rFonts w:ascii="Open Sans" w:hAnsi="Open Sans" w:cs="Open Sans"/>
        </w:rPr>
        <w:t>pieniężny</w:t>
      </w:r>
      <w:r w:rsidR="007E51E7" w:rsidRPr="00F56841">
        <w:rPr>
          <w:rFonts w:ascii="Open Sans" w:hAnsi="Open Sans" w:cs="Open Sans"/>
        </w:rPr>
        <w:t xml:space="preserve"> lub nie</w:t>
      </w:r>
      <w:r w:rsidR="008A0371" w:rsidRPr="00F56841">
        <w:rPr>
          <w:rFonts w:ascii="Open Sans" w:hAnsi="Open Sans" w:cs="Open Sans"/>
        </w:rPr>
        <w:t>pieniężny</w:t>
      </w:r>
      <w:r w:rsidR="007E51E7" w:rsidRPr="00F56841">
        <w:rPr>
          <w:rFonts w:ascii="Open Sans" w:hAnsi="Open Sans" w:cs="Open Sans"/>
        </w:rPr>
        <w:t>).</w:t>
      </w:r>
    </w:p>
    <w:p w14:paraId="6C2DC450" w14:textId="77777777" w:rsidR="00555167" w:rsidRPr="00F56841" w:rsidRDefault="003449FC"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Źródłem finansowania wkładu własnego mogą być zarówno środki publiczne</w:t>
      </w:r>
      <w:r w:rsidR="00C94EA1" w:rsidRPr="00F56841">
        <w:rPr>
          <w:rFonts w:ascii="Open Sans" w:hAnsi="Open Sans" w:cs="Open Sans"/>
        </w:rPr>
        <w:t>,</w:t>
      </w:r>
      <w:r w:rsidRPr="00F56841">
        <w:rPr>
          <w:rFonts w:ascii="Open Sans" w:hAnsi="Open Sans" w:cs="Open Sans"/>
        </w:rPr>
        <w:t xml:space="preserve"> jak i prywatne. O zakwalifikowaniu źródła pochodzenia wkładu własnego decyduje status prawny podmiotu wnoszącego wkład, tj. </w:t>
      </w:r>
      <w:r w:rsidR="00A917FA" w:rsidRPr="00F56841">
        <w:rPr>
          <w:rFonts w:ascii="Open Sans" w:hAnsi="Open Sans" w:cs="Open Sans"/>
        </w:rPr>
        <w:t>wnioskodawcy</w:t>
      </w:r>
      <w:r w:rsidRPr="00F56841">
        <w:rPr>
          <w:rFonts w:ascii="Open Sans" w:hAnsi="Open Sans" w:cs="Open Sans"/>
        </w:rPr>
        <w:t>/</w:t>
      </w:r>
      <w:r w:rsidR="00A917FA" w:rsidRPr="00F56841">
        <w:rPr>
          <w:rFonts w:ascii="Open Sans" w:hAnsi="Open Sans" w:cs="Open Sans"/>
        </w:rPr>
        <w:t>p</w:t>
      </w:r>
      <w:r w:rsidRPr="00F56841">
        <w:rPr>
          <w:rFonts w:ascii="Open Sans" w:hAnsi="Open Sans" w:cs="Open Sans"/>
        </w:rPr>
        <w:t>artnera/strony trzeciej lub uczestnika. Wkład własny może pochodzić m.in. z budżetu JST, budżetu państwa, Funduszu Pracy, środków prywatnych, środków PFRON.</w:t>
      </w:r>
    </w:p>
    <w:p w14:paraId="32D11432" w14:textId="77777777" w:rsidR="00555167" w:rsidRPr="00F56841" w:rsidRDefault="003449FC"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 xml:space="preserve">Wkład własny lub jego część może być wniesiony w ramach kosztów pośrednich jak </w:t>
      </w:r>
      <w:r w:rsidR="002C731C" w:rsidRPr="00F56841">
        <w:rPr>
          <w:rFonts w:ascii="Open Sans" w:hAnsi="Open Sans" w:cs="Open Sans"/>
        </w:rPr>
        <w:br/>
      </w:r>
      <w:r w:rsidRPr="00F56841">
        <w:rPr>
          <w:rFonts w:ascii="Open Sans" w:hAnsi="Open Sans" w:cs="Open Sans"/>
        </w:rPr>
        <w:t>i bezpośrednich.</w:t>
      </w:r>
      <w:r w:rsidR="00B75A7B" w:rsidRPr="00F56841">
        <w:rPr>
          <w:rFonts w:ascii="Open Sans" w:hAnsi="Open Sans" w:cs="Open Sans"/>
        </w:rPr>
        <w:t xml:space="preserve"> Wkład własny wnoszony w ramach kosztów pośrednich należy traktować jako wkład pieniężny.</w:t>
      </w:r>
    </w:p>
    <w:p w14:paraId="1A0081A2" w14:textId="77777777" w:rsidR="00555167" w:rsidRPr="00F56841" w:rsidRDefault="003449FC" w:rsidP="00DA767F">
      <w:pPr>
        <w:pStyle w:val="Lista-kontynuacja"/>
        <w:spacing w:before="120" w:line="276" w:lineRule="auto"/>
        <w:ind w:left="0"/>
        <w:contextualSpacing w:val="0"/>
        <w:rPr>
          <w:rFonts w:ascii="Open Sans" w:hAnsi="Open Sans" w:cs="Open Sans"/>
        </w:rPr>
      </w:pPr>
      <w:r w:rsidRPr="00F56841">
        <w:rPr>
          <w:rFonts w:ascii="Open Sans" w:hAnsi="Open Sans" w:cs="Open Sans"/>
        </w:rPr>
        <w:t>Wkład własny może być wniesiony w następujących formach:</w:t>
      </w:r>
    </w:p>
    <w:p w14:paraId="2079D18F" w14:textId="77777777" w:rsidR="00555167" w:rsidRPr="00F56841" w:rsidRDefault="003449FC" w:rsidP="00FA25EB">
      <w:pPr>
        <w:pStyle w:val="Listapunktowana2"/>
        <w:numPr>
          <w:ilvl w:val="0"/>
          <w:numId w:val="73"/>
        </w:numPr>
        <w:spacing w:before="120" w:after="120" w:line="276" w:lineRule="auto"/>
        <w:ind w:left="425" w:hanging="357"/>
        <w:rPr>
          <w:rFonts w:ascii="Open Sans" w:hAnsi="Open Sans" w:cs="Open Sans"/>
        </w:rPr>
      </w:pPr>
      <w:r w:rsidRPr="00F56841">
        <w:rPr>
          <w:rFonts w:ascii="Open Sans" w:hAnsi="Open Sans" w:cs="Open Sans"/>
        </w:rPr>
        <w:t xml:space="preserve">wkład </w:t>
      </w:r>
      <w:r w:rsidR="008A0371" w:rsidRPr="00F56841">
        <w:rPr>
          <w:rFonts w:ascii="Open Sans" w:hAnsi="Open Sans" w:cs="Open Sans"/>
        </w:rPr>
        <w:t>pieniężny</w:t>
      </w:r>
      <w:r w:rsidRPr="00F56841">
        <w:rPr>
          <w:rFonts w:ascii="Open Sans" w:hAnsi="Open Sans" w:cs="Open Sans"/>
        </w:rPr>
        <w:t xml:space="preserve"> – czyli wydatki, które będą finansowane przez </w:t>
      </w:r>
      <w:r w:rsidR="00A917FA" w:rsidRPr="00F56841">
        <w:rPr>
          <w:rFonts w:ascii="Open Sans" w:hAnsi="Open Sans" w:cs="Open Sans"/>
        </w:rPr>
        <w:t>w</w:t>
      </w:r>
      <w:r w:rsidRPr="00F56841">
        <w:rPr>
          <w:rFonts w:ascii="Open Sans" w:hAnsi="Open Sans" w:cs="Open Sans"/>
        </w:rPr>
        <w:t xml:space="preserve">nioskodawcę poprzez partycypację w każdym wydatku bądź tylko w wybranych kategoriach wydatku (np. w postaci sfinansowania części zakupów lub wynagrodzeń) lub przez </w:t>
      </w:r>
      <w:r w:rsidRPr="00F56841">
        <w:rPr>
          <w:rFonts w:ascii="Open Sans" w:hAnsi="Open Sans" w:cs="Open Sans"/>
        </w:rPr>
        <w:lastRenderedPageBreak/>
        <w:t>uczestników projektu (np. w postaci wniesionych opłat czy partycypowania w kosztach szkoleń).</w:t>
      </w:r>
    </w:p>
    <w:p w14:paraId="7C692D24" w14:textId="77777777" w:rsidR="00555167" w:rsidRPr="00F56841" w:rsidRDefault="00B75A7B" w:rsidP="00FA25EB">
      <w:pPr>
        <w:pStyle w:val="Listapunktowana2"/>
        <w:numPr>
          <w:ilvl w:val="0"/>
          <w:numId w:val="73"/>
        </w:numPr>
        <w:spacing w:before="120" w:after="120" w:line="276" w:lineRule="auto"/>
        <w:ind w:left="425" w:hanging="357"/>
        <w:rPr>
          <w:rFonts w:ascii="Open Sans" w:hAnsi="Open Sans" w:cs="Open Sans"/>
        </w:rPr>
      </w:pPr>
      <w:r w:rsidRPr="00F56841">
        <w:rPr>
          <w:rFonts w:ascii="Open Sans" w:hAnsi="Open Sans" w:cs="Open Sans"/>
        </w:rPr>
        <w:t>w</w:t>
      </w:r>
      <w:r w:rsidR="003449FC" w:rsidRPr="00F56841">
        <w:rPr>
          <w:rFonts w:ascii="Open Sans" w:hAnsi="Open Sans" w:cs="Open Sans"/>
        </w:rPr>
        <w:t xml:space="preserve">kład </w:t>
      </w:r>
      <w:r w:rsidR="008A0371" w:rsidRPr="00F56841">
        <w:rPr>
          <w:rFonts w:ascii="Open Sans" w:hAnsi="Open Sans" w:cs="Open Sans"/>
        </w:rPr>
        <w:t>niepieniężny</w:t>
      </w:r>
      <w:r w:rsidR="003449FC" w:rsidRPr="00F56841">
        <w:rPr>
          <w:rFonts w:ascii="Open Sans" w:hAnsi="Open Sans" w:cs="Open Sans"/>
        </w:rPr>
        <w:t xml:space="preserve"> stanowiący część lub całość wkładu własnego, wniesiony na rzecz projektu, może stanowić wydatek kwalifikowalny, o ile spełnione są następujące warunki:</w:t>
      </w:r>
    </w:p>
    <w:p w14:paraId="69F5C83E" w14:textId="77777777" w:rsidR="00555167" w:rsidRPr="00F56841" w:rsidRDefault="003449FC" w:rsidP="00FA25EB">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kwota dofinansowania w momencie końcowego rozliczenia projektu nie przekracza kwoty całkowitych wydatków kwalifikowalnych z wyłączeniem wkładu niepieniężnego,</w:t>
      </w:r>
    </w:p>
    <w:p w14:paraId="150FF0A1" w14:textId="77777777" w:rsidR="00555167" w:rsidRPr="00F56841" w:rsidRDefault="003449FC" w:rsidP="00FA25EB">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 xml:space="preserve">wkład niepieniężny polega na wniesieniu (wykorzystaniu na rzecz projektu) </w:t>
      </w:r>
      <w:r w:rsidR="002C731C" w:rsidRPr="00F56841">
        <w:rPr>
          <w:rFonts w:ascii="Open Sans" w:hAnsi="Open Sans" w:cs="Open Sans"/>
        </w:rPr>
        <w:br/>
      </w:r>
      <w:r w:rsidRPr="00F56841">
        <w:rPr>
          <w:rFonts w:ascii="Open Sans" w:hAnsi="Open Sans" w:cs="Open Sans"/>
        </w:rPr>
        <w:t>nieruchomości, urządzeń, materiałów (surowców), wartości niematerialnych i prawnych, ekspertyz lub nieodpłatnej pracy wykonywanej przez wolontariuszy na podstawie ustawy o działalności pożytku publicznego i o wolontariacie lub nieodpłatnej pracy społecznej członków stowarzyszenia wykonywanej na podstawie ustawy z dnia 7 kwietnia 1989 r. Prawo o stowarzyszeniach – ze składników majątku Beneficjenta lub majątku innych podmiotów, jeżeli możliwość taka wynika z przepisów prawa oraz zostanie to ujęte w zatwierdzonym wniosku o dofinansowanie projektu,</w:t>
      </w:r>
    </w:p>
    <w:p w14:paraId="1F8F1EDE" w14:textId="77777777" w:rsidR="00555167" w:rsidRPr="00F56841" w:rsidRDefault="003449FC" w:rsidP="00FA25EB">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wartość wkładu niepieniężnego została należycie potwierdzona dokumentami o wartości dowodowej równoważnej fakturom lub innymi dokumentami,</w:t>
      </w:r>
    </w:p>
    <w:p w14:paraId="509FDDF9" w14:textId="77777777" w:rsidR="00555167" w:rsidRPr="00F56841" w:rsidRDefault="003449FC" w:rsidP="00FA25EB">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wartość przypisana wkładowi niepieniężnemu nie przekracza stawek rynkowych,</w:t>
      </w:r>
    </w:p>
    <w:p w14:paraId="2013838F" w14:textId="77777777" w:rsidR="00555167" w:rsidRPr="00F56841" w:rsidRDefault="003449FC" w:rsidP="00FA25EB">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wartość i dostarczenie wkładu niepieniężnego mogą być poddane niezależnej ocenie i weryfikacji,</w:t>
      </w:r>
    </w:p>
    <w:p w14:paraId="27AAC038" w14:textId="77777777" w:rsidR="00555167" w:rsidRPr="00F56841" w:rsidRDefault="003449FC" w:rsidP="00FA25EB">
      <w:pPr>
        <w:pStyle w:val="Lista3"/>
        <w:numPr>
          <w:ilvl w:val="0"/>
          <w:numId w:val="74"/>
        </w:numPr>
        <w:spacing w:before="120" w:after="120" w:line="276" w:lineRule="auto"/>
        <w:ind w:left="992" w:hanging="357"/>
        <w:rPr>
          <w:rFonts w:ascii="Open Sans" w:hAnsi="Open Sans" w:cs="Open Sans"/>
        </w:rPr>
      </w:pPr>
      <w:r w:rsidRPr="00F56841">
        <w:rPr>
          <w:rFonts w:ascii="Open Sans" w:hAnsi="Open Sans" w:cs="Open Sans"/>
        </w:rPr>
        <w:t>wkład niepieniężny nie był uprzednio współfinansowany ze środków UE.</w:t>
      </w:r>
    </w:p>
    <w:p w14:paraId="5C9CF1D1" w14:textId="77777777" w:rsidR="00D365C1" w:rsidRPr="00F56841" w:rsidRDefault="00D365C1" w:rsidP="00DA767F">
      <w:pPr>
        <w:pStyle w:val="Tekstpodstawowy"/>
        <w:spacing w:before="120" w:line="276" w:lineRule="auto"/>
        <w:rPr>
          <w:rFonts w:ascii="Open Sans" w:hAnsi="Open Sans" w:cs="Open Sans"/>
        </w:rPr>
      </w:pPr>
      <w:r w:rsidRPr="00F56841">
        <w:rPr>
          <w:rFonts w:ascii="Open Sans" w:hAnsi="Open Sans" w:cs="Open Sans"/>
        </w:rPr>
        <w:t xml:space="preserve">Pozostałe warunki kwalifikowalności niepieniężnego wkładu własnego określone zostały w podrozdziale 3.3 wytycznych kwalifikowalności. </w:t>
      </w:r>
    </w:p>
    <w:p w14:paraId="0BF5D817" w14:textId="77777777" w:rsidR="00555167" w:rsidRPr="00F56841" w:rsidRDefault="003449FC" w:rsidP="00DA767F">
      <w:pPr>
        <w:pStyle w:val="Tekstpodstawowy"/>
        <w:spacing w:before="120" w:line="276" w:lineRule="auto"/>
        <w:rPr>
          <w:rFonts w:ascii="Open Sans" w:hAnsi="Open Sans" w:cs="Open Sans"/>
        </w:rPr>
      </w:pPr>
      <w:r w:rsidRPr="00F56841">
        <w:rPr>
          <w:rFonts w:ascii="Open Sans" w:hAnsi="Open Sans" w:cs="Open Sans"/>
        </w:rPr>
        <w:t xml:space="preserve">W przypadku niewniesienia wkładu własnego w procencie określonym w umowie o dofinansowanie projektu, </w:t>
      </w:r>
      <w:r w:rsidR="00CC775A" w:rsidRPr="00F56841">
        <w:rPr>
          <w:rFonts w:ascii="Open Sans" w:hAnsi="Open Sans" w:cs="Open Sans"/>
        </w:rPr>
        <w:t xml:space="preserve">Instytucja Zarządzająca może obniżyć kwotę przyznanego dofinansowania proporcjonalnie do jej udziału w całkowitej wartości </w:t>
      </w:r>
      <w:r w:rsidR="0040345C" w:rsidRPr="00F56841">
        <w:rPr>
          <w:rFonts w:ascii="Open Sans" w:hAnsi="Open Sans" w:cs="Open Sans"/>
        </w:rPr>
        <w:t>p</w:t>
      </w:r>
      <w:r w:rsidR="00CC775A" w:rsidRPr="00F56841">
        <w:rPr>
          <w:rFonts w:ascii="Open Sans" w:hAnsi="Open Sans" w:cs="Open Sans"/>
        </w:rPr>
        <w:t>rojektu oraz proporcjonalnie do udziału procentowego wynikającego z intensywności pomocy publicznej. Wkład własny, który zostanie rozliczony ponad wysokość wskazaną w zdaniu pierwszym może zostać uznany za niekwalifikowalny.</w:t>
      </w:r>
    </w:p>
    <w:p w14:paraId="716F92D0" w14:textId="544054AE" w:rsidR="00314C6E" w:rsidRPr="00C916E3" w:rsidRDefault="003449FC" w:rsidP="00A76E4E">
      <w:pPr>
        <w:pStyle w:val="Nagwek2"/>
        <w:numPr>
          <w:ilvl w:val="1"/>
          <w:numId w:val="81"/>
        </w:numPr>
      </w:pPr>
      <w:bookmarkStart w:id="809" w:name="_Toc138670042"/>
      <w:bookmarkStart w:id="810" w:name="_Toc138670146"/>
      <w:bookmarkStart w:id="811" w:name="_Toc138670043"/>
      <w:bookmarkStart w:id="812" w:name="_Toc138670147"/>
      <w:bookmarkStart w:id="813" w:name="_Toc231892413"/>
      <w:bookmarkStart w:id="814" w:name="_Toc134788925"/>
      <w:bookmarkStart w:id="815" w:name="_Toc134791370"/>
      <w:bookmarkStart w:id="816" w:name="_Toc135639017"/>
      <w:bookmarkStart w:id="817" w:name="_Toc135639158"/>
      <w:bookmarkStart w:id="818" w:name="_Toc135646033"/>
      <w:bookmarkStart w:id="819" w:name="_Toc135646472"/>
      <w:bookmarkStart w:id="820" w:name="_Toc135729921"/>
      <w:bookmarkStart w:id="821" w:name="_Toc135730651"/>
      <w:bookmarkStart w:id="822" w:name="_Toc135739815"/>
      <w:bookmarkStart w:id="823" w:name="_Toc135740180"/>
      <w:bookmarkStart w:id="824" w:name="_Toc135741382"/>
      <w:bookmarkStart w:id="825" w:name="_Toc135741424"/>
      <w:bookmarkStart w:id="826" w:name="_Toc135741900"/>
      <w:bookmarkStart w:id="827" w:name="_Toc135743578"/>
      <w:bookmarkStart w:id="828" w:name="_Toc135744664"/>
      <w:bookmarkStart w:id="829" w:name="_Toc135744714"/>
      <w:bookmarkStart w:id="830" w:name="_Toc135744764"/>
      <w:bookmarkStart w:id="831" w:name="_Toc135806869"/>
      <w:bookmarkStart w:id="832" w:name="_Toc135806911"/>
      <w:bookmarkStart w:id="833" w:name="_Toc135807792"/>
      <w:bookmarkStart w:id="834" w:name="_Toc135808271"/>
      <w:bookmarkStart w:id="835" w:name="_Toc135808458"/>
      <w:bookmarkStart w:id="836" w:name="_Toc135808660"/>
      <w:bookmarkEnd w:id="809"/>
      <w:bookmarkEnd w:id="810"/>
      <w:bookmarkEnd w:id="811"/>
      <w:bookmarkEnd w:id="812"/>
      <w:r w:rsidRPr="00C916E3">
        <w:t>Cross – financing</w:t>
      </w:r>
      <w:bookmarkEnd w:id="813"/>
      <w:r w:rsidRPr="00C916E3">
        <w:t xml:space="preserve"> </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14:paraId="6E698AD2" w14:textId="57FCEDAC" w:rsidR="00C73D71" w:rsidRPr="00AF0F54" w:rsidRDefault="0086263D" w:rsidP="00DA767F">
      <w:pPr>
        <w:pStyle w:val="Lista-kontynuacja"/>
        <w:spacing w:before="120" w:line="276" w:lineRule="auto"/>
        <w:ind w:left="0"/>
        <w:contextualSpacing w:val="0"/>
        <w:rPr>
          <w:rFonts w:ascii="Open Sans" w:hAnsi="Open Sans" w:cs="Open Sans"/>
          <w:b/>
          <w:bCs/>
        </w:rPr>
      </w:pPr>
      <w:r w:rsidRPr="00C916E3">
        <w:rPr>
          <w:rFonts w:ascii="Open Sans" w:hAnsi="Open Sans" w:cs="Open Sans"/>
        </w:rPr>
        <w:t xml:space="preserve">Cross-financing dotyczy wyłącznie takich kategorii </w:t>
      </w:r>
      <w:r w:rsidR="00281323">
        <w:rPr>
          <w:rFonts w:ascii="Open Sans" w:hAnsi="Open Sans" w:cs="Open Sans"/>
        </w:rPr>
        <w:t>kosztów</w:t>
      </w:r>
      <w:r w:rsidRPr="00C916E3">
        <w:rPr>
          <w:rFonts w:ascii="Open Sans" w:hAnsi="Open Sans" w:cs="Open Sans"/>
        </w:rPr>
        <w:t>, których poniesienie wynika z potrzeby realizacji danego projektu</w:t>
      </w:r>
      <w:r w:rsidR="00B10435" w:rsidRPr="00C916E3">
        <w:rPr>
          <w:rFonts w:ascii="Open Sans" w:hAnsi="Open Sans" w:cs="Open Sans"/>
        </w:rPr>
        <w:t xml:space="preserve">. </w:t>
      </w:r>
      <w:r w:rsidR="003449FC" w:rsidRPr="00C916E3">
        <w:rPr>
          <w:rFonts w:ascii="Open Sans" w:hAnsi="Open Sans" w:cs="Open Sans"/>
          <w:b/>
          <w:bCs/>
        </w:rPr>
        <w:t xml:space="preserve">Wartość wydatków w ramach cross-financingu nie może łącznie przekroczyć </w:t>
      </w:r>
      <w:r w:rsidR="00C82388">
        <w:rPr>
          <w:rFonts w:ascii="Open Sans" w:hAnsi="Open Sans" w:cs="Open Sans"/>
          <w:b/>
          <w:bCs/>
        </w:rPr>
        <w:t>30</w:t>
      </w:r>
      <w:r w:rsidR="003449FC" w:rsidRPr="00C916E3">
        <w:rPr>
          <w:rFonts w:ascii="Open Sans" w:hAnsi="Open Sans" w:cs="Open Sans"/>
          <w:b/>
          <w:bCs/>
        </w:rPr>
        <w:t xml:space="preserve"> % wartości projektu</w:t>
      </w:r>
      <w:r w:rsidR="003449FC" w:rsidRPr="00C916E3">
        <w:rPr>
          <w:rFonts w:ascii="Open Sans" w:hAnsi="Open Sans" w:cs="Open Sans"/>
        </w:rPr>
        <w:t xml:space="preserve">. Do limitu wliczana jest wartość wszystkich wydatków kwalifikujących się do cross-financingu, ponoszonych zarówno przez </w:t>
      </w:r>
      <w:r w:rsidRPr="00C916E3">
        <w:rPr>
          <w:rFonts w:ascii="Open Sans" w:hAnsi="Open Sans" w:cs="Open Sans"/>
        </w:rPr>
        <w:t>wnioskodawców,</w:t>
      </w:r>
      <w:r w:rsidR="003449FC" w:rsidRPr="00C916E3">
        <w:rPr>
          <w:rFonts w:ascii="Open Sans" w:hAnsi="Open Sans" w:cs="Open Sans"/>
        </w:rPr>
        <w:t xml:space="preserve"> jak i partnerów.</w:t>
      </w:r>
      <w:r w:rsidR="00D3453B" w:rsidRPr="00C916E3">
        <w:rPr>
          <w:rFonts w:ascii="Open Sans" w:hAnsi="Open Sans" w:cs="Open Sans"/>
        </w:rPr>
        <w:t xml:space="preserve"> </w:t>
      </w:r>
      <w:r w:rsidR="00D3453B" w:rsidRPr="00C916E3">
        <w:rPr>
          <w:rFonts w:ascii="Open Sans" w:hAnsi="Open Sans" w:cs="Open Sans"/>
          <w:b/>
          <w:bCs/>
        </w:rPr>
        <w:t xml:space="preserve">Limit cross-financingu obliczany jest jako suma </w:t>
      </w:r>
      <w:r w:rsidR="00D3453B" w:rsidRPr="00C916E3">
        <w:rPr>
          <w:rFonts w:ascii="Open Sans" w:hAnsi="Open Sans" w:cs="Open Sans"/>
          <w:b/>
          <w:bCs/>
        </w:rPr>
        <w:lastRenderedPageBreak/>
        <w:t xml:space="preserve">kosztów bezpośrednich zaliczonych do tego limitu </w:t>
      </w:r>
      <w:r w:rsidR="00A80EBB" w:rsidRPr="00C916E3">
        <w:rPr>
          <w:rFonts w:ascii="Open Sans" w:hAnsi="Open Sans" w:cs="Open Sans"/>
          <w:b/>
          <w:bCs/>
        </w:rPr>
        <w:t>o</w:t>
      </w:r>
      <w:r w:rsidR="00281323">
        <w:rPr>
          <w:rFonts w:ascii="Open Sans" w:hAnsi="Open Sans" w:cs="Open Sans"/>
          <w:b/>
          <w:bCs/>
        </w:rPr>
        <w:t>raz</w:t>
      </w:r>
      <w:r w:rsidR="00A80EBB" w:rsidRPr="00C916E3">
        <w:rPr>
          <w:rFonts w:ascii="Open Sans" w:hAnsi="Open Sans" w:cs="Open Sans"/>
          <w:b/>
          <w:bCs/>
        </w:rPr>
        <w:t xml:space="preserve"> </w:t>
      </w:r>
      <w:r w:rsidR="00D3453B" w:rsidRPr="00C916E3">
        <w:rPr>
          <w:rFonts w:ascii="Open Sans" w:hAnsi="Open Sans" w:cs="Open Sans"/>
          <w:b/>
          <w:bCs/>
        </w:rPr>
        <w:t>naliczon</w:t>
      </w:r>
      <w:r w:rsidR="00281323">
        <w:rPr>
          <w:rFonts w:ascii="Open Sans" w:hAnsi="Open Sans" w:cs="Open Sans"/>
          <w:b/>
          <w:bCs/>
        </w:rPr>
        <w:t>ych</w:t>
      </w:r>
      <w:r w:rsidR="00D3453B" w:rsidRPr="00C916E3">
        <w:rPr>
          <w:rFonts w:ascii="Open Sans" w:hAnsi="Open Sans" w:cs="Open Sans"/>
          <w:b/>
          <w:bCs/>
        </w:rPr>
        <w:t xml:space="preserve"> od nich, zgodnie z obowiązującą stawk</w:t>
      </w:r>
      <w:r w:rsidR="007908E0" w:rsidRPr="00C916E3">
        <w:rPr>
          <w:rFonts w:ascii="Open Sans" w:hAnsi="Open Sans" w:cs="Open Sans"/>
          <w:b/>
          <w:bCs/>
        </w:rPr>
        <w:t>ą</w:t>
      </w:r>
      <w:r w:rsidR="00D3453B" w:rsidRPr="00C916E3">
        <w:rPr>
          <w:rFonts w:ascii="Open Sans" w:hAnsi="Open Sans" w:cs="Open Sans"/>
          <w:b/>
          <w:bCs/>
        </w:rPr>
        <w:t xml:space="preserve"> ryczałtową</w:t>
      </w:r>
      <w:r w:rsidR="00281323">
        <w:rPr>
          <w:rFonts w:ascii="Open Sans" w:hAnsi="Open Sans" w:cs="Open Sans"/>
          <w:b/>
          <w:bCs/>
        </w:rPr>
        <w:t xml:space="preserve">, </w:t>
      </w:r>
      <w:r w:rsidR="00A80EBB" w:rsidRPr="00C916E3">
        <w:rPr>
          <w:rFonts w:ascii="Open Sans" w:hAnsi="Open Sans" w:cs="Open Sans"/>
          <w:b/>
          <w:bCs/>
        </w:rPr>
        <w:t>koszt</w:t>
      </w:r>
      <w:r w:rsidR="00281323">
        <w:rPr>
          <w:rFonts w:ascii="Open Sans" w:hAnsi="Open Sans" w:cs="Open Sans"/>
          <w:b/>
          <w:bCs/>
        </w:rPr>
        <w:t>ów</w:t>
      </w:r>
      <w:r w:rsidR="00A80EBB" w:rsidRPr="00C916E3">
        <w:rPr>
          <w:rFonts w:ascii="Open Sans" w:hAnsi="Open Sans" w:cs="Open Sans"/>
          <w:b/>
          <w:bCs/>
        </w:rPr>
        <w:t xml:space="preserve"> pośredni</w:t>
      </w:r>
      <w:r w:rsidR="00281323">
        <w:rPr>
          <w:rFonts w:ascii="Open Sans" w:hAnsi="Open Sans" w:cs="Open Sans"/>
          <w:b/>
          <w:bCs/>
        </w:rPr>
        <w:t>ch</w:t>
      </w:r>
      <w:r w:rsidR="00D3453B" w:rsidRPr="00C916E3">
        <w:rPr>
          <w:rFonts w:ascii="Open Sans" w:hAnsi="Open Sans" w:cs="Open Sans"/>
          <w:b/>
          <w:bCs/>
        </w:rPr>
        <w:t xml:space="preserve">. </w:t>
      </w:r>
      <w:r w:rsidR="007D1980" w:rsidRPr="00C916E3">
        <w:rPr>
          <w:rFonts w:ascii="Open Sans" w:hAnsi="Open Sans" w:cs="Open Sans"/>
          <w:b/>
          <w:bCs/>
        </w:rPr>
        <w:t xml:space="preserve"> </w:t>
      </w:r>
    </w:p>
    <w:p w14:paraId="61FF9B3D" w14:textId="77777777" w:rsidR="00555167" w:rsidRPr="00C916E3" w:rsidRDefault="003449FC" w:rsidP="00DA767F">
      <w:pPr>
        <w:pStyle w:val="Lista-kontynuacja"/>
        <w:spacing w:before="120" w:line="276" w:lineRule="auto"/>
        <w:ind w:left="0"/>
        <w:contextualSpacing w:val="0"/>
        <w:rPr>
          <w:rFonts w:ascii="Open Sans" w:hAnsi="Open Sans" w:cs="Open Sans"/>
        </w:rPr>
      </w:pPr>
      <w:r w:rsidRPr="00C916E3">
        <w:rPr>
          <w:rFonts w:ascii="Open Sans" w:hAnsi="Open Sans" w:cs="Open Sans"/>
        </w:rPr>
        <w:t>Cross-financing w projektach EFS+ dotyczy wyłącznie:</w:t>
      </w:r>
    </w:p>
    <w:p w14:paraId="25F3643B" w14:textId="77777777" w:rsidR="00314C6E" w:rsidRPr="00C916E3" w:rsidRDefault="003449FC" w:rsidP="00FA25EB">
      <w:pPr>
        <w:pStyle w:val="Akapitzlist"/>
        <w:numPr>
          <w:ilvl w:val="1"/>
          <w:numId w:val="58"/>
        </w:numPr>
        <w:spacing w:before="120" w:after="120" w:line="276" w:lineRule="auto"/>
        <w:ind w:left="284" w:hanging="284"/>
        <w:contextualSpacing/>
        <w:jc w:val="both"/>
        <w:rPr>
          <w:rFonts w:ascii="Open Sans" w:hAnsi="Open Sans" w:cs="Open Sans"/>
          <w:color w:val="000000"/>
        </w:rPr>
      </w:pPr>
      <w:r w:rsidRPr="00C916E3">
        <w:rPr>
          <w:rFonts w:ascii="Open Sans" w:hAnsi="Open Sans" w:cs="Open Sans"/>
          <w:color w:val="000000"/>
        </w:rPr>
        <w:t>zakupu gruntu i nieruchomości, o ile warunki z podrozdziału 3.4 wytycznych kwalifikowalności są spełnione</w:t>
      </w:r>
      <w:r w:rsidR="007152E9" w:rsidRPr="00C916E3">
        <w:rPr>
          <w:rStyle w:val="Odwoanieprzypisudolnego"/>
          <w:rFonts w:ascii="Open Sans" w:hAnsi="Open Sans" w:cs="Open Sans"/>
          <w:color w:val="000000"/>
        </w:rPr>
        <w:footnoteReference w:id="2"/>
      </w:r>
      <w:r w:rsidRPr="00C916E3">
        <w:rPr>
          <w:rFonts w:ascii="Open Sans" w:hAnsi="Open Sans" w:cs="Open Sans"/>
          <w:color w:val="000000"/>
        </w:rPr>
        <w:t>,</w:t>
      </w:r>
    </w:p>
    <w:p w14:paraId="0558E296" w14:textId="77777777" w:rsidR="00314C6E" w:rsidRPr="00C916E3" w:rsidRDefault="003449FC" w:rsidP="00FA25EB">
      <w:pPr>
        <w:pStyle w:val="Akapitzlist"/>
        <w:numPr>
          <w:ilvl w:val="1"/>
          <w:numId w:val="58"/>
        </w:numPr>
        <w:spacing w:before="120" w:after="120" w:line="276" w:lineRule="auto"/>
        <w:ind w:left="284" w:hanging="284"/>
        <w:contextualSpacing/>
        <w:rPr>
          <w:rFonts w:ascii="Open Sans" w:hAnsi="Open Sans" w:cs="Open Sans"/>
          <w:color w:val="000000"/>
        </w:rPr>
      </w:pPr>
      <w:r w:rsidRPr="00C916E3">
        <w:rPr>
          <w:rFonts w:ascii="Open Sans" w:hAnsi="Open Sans" w:cs="Open Sans"/>
          <w:color w:val="000000"/>
        </w:rPr>
        <w:t>zakupu infrastruktury - definicja infrastruktury została wskazana w wytycznych kwalifikowalności, zgodnie z którą jest to wartość materialna o charakterze trwałym spełniająca poniższe warunki:</w:t>
      </w:r>
    </w:p>
    <w:p w14:paraId="3DF93BFB" w14:textId="77777777" w:rsidR="00314C6E" w:rsidRPr="00C916E3" w:rsidRDefault="003449FC" w:rsidP="00FA25EB">
      <w:pPr>
        <w:pStyle w:val="Akapitzlist"/>
        <w:numPr>
          <w:ilvl w:val="0"/>
          <w:numId w:val="75"/>
        </w:numPr>
        <w:spacing w:before="120" w:after="120" w:line="276" w:lineRule="auto"/>
        <w:ind w:left="567" w:hanging="283"/>
        <w:contextualSpacing/>
        <w:rPr>
          <w:rFonts w:ascii="Open Sans" w:hAnsi="Open Sans" w:cs="Open Sans"/>
          <w:color w:val="000000"/>
        </w:rPr>
      </w:pPr>
      <w:r w:rsidRPr="00C916E3">
        <w:rPr>
          <w:rFonts w:ascii="Open Sans" w:hAnsi="Open Sans" w:cs="Open Sans"/>
          <w:color w:val="000000"/>
        </w:rPr>
        <w:t>ma charakter nieruchomy (jest na stałe przytwierdzona do podłoża lub do nieruchomości),</w:t>
      </w:r>
    </w:p>
    <w:p w14:paraId="1D7EDB76" w14:textId="77777777" w:rsidR="00314C6E" w:rsidRPr="00C916E3" w:rsidRDefault="003449FC" w:rsidP="00FA25EB">
      <w:pPr>
        <w:pStyle w:val="Akapitzlist"/>
        <w:numPr>
          <w:ilvl w:val="0"/>
          <w:numId w:val="75"/>
        </w:numPr>
        <w:spacing w:before="120" w:after="120" w:line="276" w:lineRule="auto"/>
        <w:ind w:left="567" w:hanging="283"/>
        <w:contextualSpacing/>
        <w:rPr>
          <w:rFonts w:ascii="Open Sans" w:hAnsi="Open Sans" w:cs="Open Sans"/>
          <w:color w:val="000000"/>
        </w:rPr>
      </w:pPr>
      <w:r w:rsidRPr="00C916E3">
        <w:rPr>
          <w:rFonts w:ascii="Open Sans" w:hAnsi="Open Sans" w:cs="Open Sans"/>
          <w:color w:val="000000"/>
        </w:rPr>
        <w:t>ma nieograniczoną żywotność przy normalnym użytkowaniu obejmującym standardową dbałość i konserwację,</w:t>
      </w:r>
    </w:p>
    <w:p w14:paraId="26B5F817" w14:textId="77777777" w:rsidR="00576A3F" w:rsidRPr="00C916E3" w:rsidRDefault="003449FC" w:rsidP="00FA25EB">
      <w:pPr>
        <w:pStyle w:val="Akapitzlist"/>
        <w:numPr>
          <w:ilvl w:val="0"/>
          <w:numId w:val="75"/>
        </w:numPr>
        <w:spacing w:before="120" w:after="120" w:line="276" w:lineRule="auto"/>
        <w:ind w:left="567" w:hanging="283"/>
        <w:contextualSpacing/>
        <w:rPr>
          <w:rFonts w:ascii="Open Sans" w:hAnsi="Open Sans" w:cs="Open Sans"/>
          <w:color w:val="000000"/>
        </w:rPr>
      </w:pPr>
      <w:r w:rsidRPr="00C916E3">
        <w:rPr>
          <w:rFonts w:ascii="Open Sans" w:hAnsi="Open Sans" w:cs="Open Sans"/>
          <w:color w:val="000000"/>
        </w:rPr>
        <w:t xml:space="preserve">zachowuje swój oryginalny kształt i wygląd w trakcie użytkowania. </w:t>
      </w:r>
    </w:p>
    <w:p w14:paraId="2DFB4301" w14:textId="77777777" w:rsidR="00314C6E" w:rsidRDefault="003449FC" w:rsidP="00EB6AD4">
      <w:pPr>
        <w:spacing w:after="0" w:line="276" w:lineRule="auto"/>
        <w:ind w:left="284"/>
        <w:contextualSpacing/>
        <w:rPr>
          <w:rFonts w:ascii="Open Sans" w:hAnsi="Open Sans" w:cs="Open Sans"/>
          <w:color w:val="000000"/>
        </w:rPr>
      </w:pPr>
      <w:r w:rsidRPr="00C916E3">
        <w:rPr>
          <w:rFonts w:ascii="Open Sans" w:hAnsi="Open Sans" w:cs="Open Sans"/>
          <w:color w:val="000000"/>
        </w:rPr>
        <w:t xml:space="preserve">Przez zakup infrastruktury, który będzie wliczany do cross-financingu w projektach </w:t>
      </w:r>
      <w:r w:rsidR="003F22B4" w:rsidRPr="00C916E3">
        <w:rPr>
          <w:rFonts w:ascii="Open Sans" w:hAnsi="Open Sans" w:cs="Open Sans"/>
          <w:color w:val="000000"/>
        </w:rPr>
        <w:t>FEdP</w:t>
      </w:r>
      <w:r w:rsidRPr="00C916E3">
        <w:rPr>
          <w:rFonts w:ascii="Open Sans" w:hAnsi="Open Sans" w:cs="Open Sans"/>
          <w:color w:val="000000"/>
        </w:rPr>
        <w:t>, należy rozumieć budowę nowej infrastruktury, jak również wykonanie wszelkich prac w ramach istniejącej infrastruktury, których wynik staje się częścią nieruchomości, i które zostają trwale przyłączone do nieruchomości. Do limitu cross-financingu w projektach będą też wliczane wydatki związane z adaptacją oraz pracami remontowymi związanymi z dostosowaniem budynków lub pomieszczeń do nowej funkcji. Wynika to z faktu, że rezultat nawet niewielkich prac uznaje się za „infrastrukturę”, ponieważ wynik tych prac staje się częścią nieruchomości (zostają one trwale przyłączone do nieruchomości i tracą swoją tożsamość). W ramach zakupu infrastruktury możliwe jest więc dostosowanie budynków poprzez wykonanie do nich podjazdu dla osób z niepełnosprawnościami, zainstalowanie w budynku windy, renowacja budynku lub pomieszczeń, prace adaptacyjne w budynku lub pomieszczeniach, dostosowanie pomieszczeń (np. dostosowanie budynku lub pomieszczeń do nowych potrzeb) i miejsc pracy do potrzeb działań wykonywanych w projekcie. Dostosowania kwalifikowalne będą w szczególności w związku z koniecznością spełnienia przez budynek lub pomieszczenie pewnych wymogów wynikających z przepisów prawa, np. wymogów sanitarnych czy BHP. Do limitu cross-financingu nie jest wliczany natomiast koszt wynajmu, dzierżawy czy leasingu infrastruktury. Takie wydatki mogą być kwalifikowalne w ramach EFS+, czyli poza cross-financingiem.</w:t>
      </w:r>
    </w:p>
    <w:p w14:paraId="2051B570" w14:textId="77777777" w:rsidR="005C2A20" w:rsidRPr="00C916E3" w:rsidRDefault="005C2A20" w:rsidP="00EB6AD4">
      <w:pPr>
        <w:spacing w:after="0" w:line="276" w:lineRule="auto"/>
        <w:ind w:left="284"/>
        <w:contextualSpacing/>
        <w:rPr>
          <w:rFonts w:ascii="Open Sans" w:hAnsi="Open Sans" w:cs="Open Sans"/>
          <w:color w:val="000000"/>
        </w:rPr>
      </w:pPr>
    </w:p>
    <w:p w14:paraId="1B463D21" w14:textId="77777777" w:rsidR="00555167" w:rsidRPr="00C916E3" w:rsidRDefault="003449FC" w:rsidP="00EB6AD4">
      <w:pPr>
        <w:pStyle w:val="Lista"/>
        <w:spacing w:after="0" w:line="276" w:lineRule="auto"/>
        <w:ind w:left="284" w:hanging="284"/>
        <w:contextualSpacing w:val="0"/>
        <w:rPr>
          <w:rFonts w:ascii="Open Sans" w:hAnsi="Open Sans" w:cs="Open Sans"/>
        </w:rPr>
      </w:pPr>
      <w:r w:rsidRPr="00C916E3">
        <w:rPr>
          <w:rFonts w:ascii="Open Sans" w:hAnsi="Open Sans" w:cs="Open Sans"/>
        </w:rPr>
        <w:t>c)</w:t>
      </w:r>
      <w:r w:rsidR="00555167" w:rsidRPr="00C916E3">
        <w:rPr>
          <w:rFonts w:ascii="Open Sans" w:hAnsi="Open Sans" w:cs="Open Sans"/>
        </w:rPr>
        <w:tab/>
      </w:r>
      <w:r w:rsidRPr="00C916E3">
        <w:rPr>
          <w:rFonts w:ascii="Open Sans" w:hAnsi="Open Sans" w:cs="Open Sans"/>
        </w:rPr>
        <w:t>zakupu mebli, sprzętu i pojazdów</w:t>
      </w:r>
      <w:r w:rsidR="007152E9" w:rsidRPr="00C916E3">
        <w:rPr>
          <w:rStyle w:val="Odwoanieprzypisudolnego"/>
          <w:rFonts w:ascii="Open Sans" w:hAnsi="Open Sans" w:cs="Open Sans"/>
          <w:color w:val="000000"/>
        </w:rPr>
        <w:footnoteReference w:id="3"/>
      </w:r>
      <w:r w:rsidRPr="00C916E3">
        <w:rPr>
          <w:rFonts w:ascii="Open Sans" w:hAnsi="Open Sans" w:cs="Open Sans"/>
        </w:rPr>
        <w:t>, z wyjątkiem sytuacji, gdy:</w:t>
      </w:r>
    </w:p>
    <w:p w14:paraId="70A3E491" w14:textId="77777777" w:rsidR="00314C6E" w:rsidRPr="00C916E3" w:rsidRDefault="003449FC" w:rsidP="002B0998">
      <w:pPr>
        <w:pStyle w:val="Akapitzlist"/>
        <w:numPr>
          <w:ilvl w:val="0"/>
          <w:numId w:val="49"/>
        </w:numPr>
        <w:spacing w:after="0" w:line="276" w:lineRule="auto"/>
        <w:ind w:left="709" w:hanging="283"/>
        <w:rPr>
          <w:rFonts w:ascii="Open Sans" w:hAnsi="Open Sans" w:cs="Open Sans"/>
          <w:color w:val="000000"/>
        </w:rPr>
      </w:pPr>
      <w:r w:rsidRPr="00C916E3">
        <w:rPr>
          <w:rFonts w:ascii="Open Sans" w:hAnsi="Open Sans" w:cs="Open Sans"/>
          <w:color w:val="000000"/>
        </w:rPr>
        <w:lastRenderedPageBreak/>
        <w:t>zakupy te zostaną zamortyzowane w całości w okresie realizacji projektu, z zastrzeżeniem podrozdziału 3.7 wytycznych kwalifikowalności dotyczącym amortyzacji i leasingu środków trwałych oraz wartości niematerialnych i prawnych; równocześnie Beneficjent musi wykazać, że dany zakup dotyczy kwoty, dla której dokonywana jest jednorazowa amortyzacja (obecnie zgodnie z przepisami jest to 10 tys. zł) lub, dla której zakup zostanie zamortyzowany w okresie realizacji projektu. Nie ma znaczenia, czy Beneficjent dokonuje jednorazowego odpisu amortyzacyjnego czy rozkłada odpisy amortyzacyjne zgodnie ze stawkami amortyzacyjnymi określonymi w przepisach krajowych (o ile zakupy w całości zostaną zamortyzowane do daty zakończenia projektu). W projektach EFS+, jako projektach „miękkich”, najczęściej dochodzi do zakupu środków trwałych, które amortyzowane są w okresie realizacji projektu. W szczególności dotyczy to sprzętu komputerowego.</w:t>
      </w:r>
    </w:p>
    <w:p w14:paraId="5A8476C0" w14:textId="77777777" w:rsidR="00314C6E" w:rsidRPr="00C916E3" w:rsidRDefault="003449FC" w:rsidP="002B0998">
      <w:pPr>
        <w:pStyle w:val="Akapitzlist"/>
        <w:numPr>
          <w:ilvl w:val="0"/>
          <w:numId w:val="49"/>
        </w:numPr>
        <w:spacing w:after="0" w:line="276" w:lineRule="auto"/>
        <w:ind w:left="709" w:hanging="283"/>
        <w:rPr>
          <w:rFonts w:ascii="Open Sans" w:hAnsi="Open Sans" w:cs="Open Sans"/>
          <w:color w:val="000000"/>
        </w:rPr>
      </w:pPr>
      <w:r w:rsidRPr="00C916E3">
        <w:rPr>
          <w:rFonts w:ascii="Open Sans" w:hAnsi="Open Sans" w:cs="Open Sans"/>
          <w:color w:val="000000"/>
        </w:rPr>
        <w:t>Beneficjent udowodni, że zakup będzie najbardziej opłacalną opcją, tj. wymaga mniejszych nakładów finansowych niż inne opcje, np. najem lub leasing, ale jednocześnie jest odpowiedni do osiągnięcia celu projektu. Przy porównywaniu kosztów finansowych związanych z różnymi opcjami, ocena powinna opierać się na przedmiotach o podobnych cechach.</w:t>
      </w:r>
    </w:p>
    <w:p w14:paraId="26CC8921" w14:textId="77777777" w:rsidR="00555167" w:rsidRPr="00C916E3" w:rsidRDefault="003449FC" w:rsidP="00EB6AD4">
      <w:pPr>
        <w:pStyle w:val="Tekstpodstawowyzwciciem2"/>
        <w:spacing w:before="120" w:after="120" w:line="276" w:lineRule="auto"/>
        <w:ind w:left="709" w:firstLine="0"/>
        <w:rPr>
          <w:rFonts w:ascii="Open Sans" w:hAnsi="Open Sans" w:cs="Open Sans"/>
        </w:rPr>
      </w:pPr>
      <w:r w:rsidRPr="00C916E3">
        <w:rPr>
          <w:rFonts w:ascii="Open Sans" w:hAnsi="Open Sans" w:cs="Open Sans"/>
        </w:rPr>
        <w:t xml:space="preserve">Uzasadnienie, że zakup jest bardziej opłacalną opcją niż wynajem, dzierżawa lub leasing, powinno zostać zawarte we wniosku (w </w:t>
      </w:r>
      <w:r w:rsidR="00D36F3E" w:rsidRPr="00C916E3">
        <w:rPr>
          <w:rFonts w:ascii="Open Sans" w:hAnsi="Open Sans" w:cs="Open Sans"/>
        </w:rPr>
        <w:t xml:space="preserve">polu: </w:t>
      </w:r>
      <w:r w:rsidRPr="00C916E3">
        <w:rPr>
          <w:rFonts w:ascii="Open Sans" w:hAnsi="Open Sans" w:cs="Open Sans"/>
        </w:rPr>
        <w:t>uzasadnieni</w:t>
      </w:r>
      <w:r w:rsidR="00D36F3E" w:rsidRPr="00C916E3">
        <w:rPr>
          <w:rFonts w:ascii="Open Sans" w:hAnsi="Open Sans" w:cs="Open Sans"/>
        </w:rPr>
        <w:t>e</w:t>
      </w:r>
      <w:r w:rsidRPr="00C916E3">
        <w:rPr>
          <w:rFonts w:ascii="Open Sans" w:hAnsi="Open Sans" w:cs="Open Sans"/>
        </w:rPr>
        <w:t xml:space="preserve"> </w:t>
      </w:r>
      <w:r w:rsidR="00D36F3E" w:rsidRPr="00C916E3">
        <w:rPr>
          <w:rFonts w:ascii="Open Sans" w:hAnsi="Open Sans" w:cs="Open Sans"/>
        </w:rPr>
        <w:t>wydatków</w:t>
      </w:r>
      <w:r w:rsidRPr="00C916E3">
        <w:rPr>
          <w:rFonts w:ascii="Open Sans" w:hAnsi="Open Sans" w:cs="Open Sans"/>
        </w:rPr>
        <w:t>), a jego zasadność także podlega wnikliwej analiz</w:t>
      </w:r>
      <w:r w:rsidR="009E6E18" w:rsidRPr="00C916E3">
        <w:rPr>
          <w:rFonts w:ascii="Open Sans" w:hAnsi="Open Sans" w:cs="Open Sans"/>
        </w:rPr>
        <w:t>ie</w:t>
      </w:r>
      <w:r w:rsidRPr="00C916E3">
        <w:rPr>
          <w:rFonts w:ascii="Open Sans" w:hAnsi="Open Sans" w:cs="Open Sans"/>
        </w:rPr>
        <w:t xml:space="preserve"> podczas oceny wniosku.</w:t>
      </w:r>
    </w:p>
    <w:p w14:paraId="0FB5879D" w14:textId="77777777" w:rsidR="00314C6E" w:rsidRPr="00C916E3" w:rsidRDefault="003449FC" w:rsidP="002B0998">
      <w:pPr>
        <w:pStyle w:val="Akapitzlist"/>
        <w:numPr>
          <w:ilvl w:val="0"/>
          <w:numId w:val="49"/>
        </w:numPr>
        <w:spacing w:before="120" w:after="120" w:line="276" w:lineRule="auto"/>
        <w:ind w:left="709" w:hanging="283"/>
        <w:rPr>
          <w:rFonts w:ascii="Open Sans" w:hAnsi="Open Sans" w:cs="Open Sans"/>
          <w:color w:val="000000"/>
        </w:rPr>
      </w:pPr>
      <w:r w:rsidRPr="00C916E3">
        <w:rPr>
          <w:rFonts w:ascii="Open Sans" w:hAnsi="Open Sans" w:cs="Open Sans"/>
          <w:color w:val="000000"/>
        </w:rPr>
        <w:t>zakupy te są konieczne dla osiągniecia celów projektu (np. zakupu sprzętu dla projektu, którego celem jest doposażenie pracowni naukowych).</w:t>
      </w:r>
    </w:p>
    <w:p w14:paraId="42205698" w14:textId="77777777" w:rsidR="00555167" w:rsidRPr="00C916E3" w:rsidRDefault="003449FC" w:rsidP="00EB6AD4">
      <w:pPr>
        <w:pStyle w:val="Lista-kontynuacja"/>
        <w:spacing w:before="120" w:line="276" w:lineRule="auto"/>
        <w:ind w:left="284"/>
        <w:contextualSpacing w:val="0"/>
        <w:rPr>
          <w:rFonts w:ascii="Open Sans" w:hAnsi="Open Sans" w:cs="Open Sans"/>
        </w:rPr>
      </w:pPr>
      <w:r w:rsidRPr="00C916E3">
        <w:rPr>
          <w:rFonts w:ascii="Open Sans" w:hAnsi="Open Sans" w:cs="Open Sans"/>
        </w:rPr>
        <w:t xml:space="preserve">Uzasadnienie konieczności tych zakupów powinno zostać zawarte we wniosku </w:t>
      </w:r>
      <w:r w:rsidR="00C02526" w:rsidRPr="00C916E3">
        <w:rPr>
          <w:rFonts w:ascii="Open Sans" w:hAnsi="Open Sans" w:cs="Open Sans"/>
        </w:rPr>
        <w:br/>
      </w:r>
      <w:r w:rsidRPr="00C916E3">
        <w:rPr>
          <w:rFonts w:ascii="Open Sans" w:hAnsi="Open Sans" w:cs="Open Sans"/>
        </w:rPr>
        <w:t xml:space="preserve">(w </w:t>
      </w:r>
      <w:r w:rsidR="00D36F3E" w:rsidRPr="00C916E3">
        <w:rPr>
          <w:rFonts w:ascii="Open Sans" w:hAnsi="Open Sans" w:cs="Open Sans"/>
        </w:rPr>
        <w:t xml:space="preserve">polu: </w:t>
      </w:r>
      <w:r w:rsidRPr="00C916E3">
        <w:rPr>
          <w:rFonts w:ascii="Open Sans" w:hAnsi="Open Sans" w:cs="Open Sans"/>
        </w:rPr>
        <w:t>uzasadnieni</w:t>
      </w:r>
      <w:r w:rsidR="00D36F3E" w:rsidRPr="00C916E3">
        <w:rPr>
          <w:rFonts w:ascii="Open Sans" w:hAnsi="Open Sans" w:cs="Open Sans"/>
        </w:rPr>
        <w:t>e wydatków</w:t>
      </w:r>
      <w:r w:rsidRPr="00C916E3">
        <w:rPr>
          <w:rFonts w:ascii="Open Sans" w:hAnsi="Open Sans" w:cs="Open Sans"/>
        </w:rPr>
        <w:t>), i podlega wnikliwej analiz</w:t>
      </w:r>
      <w:r w:rsidR="00D36F3E" w:rsidRPr="00C916E3">
        <w:rPr>
          <w:rFonts w:ascii="Open Sans" w:hAnsi="Open Sans" w:cs="Open Sans"/>
        </w:rPr>
        <w:t>ie</w:t>
      </w:r>
      <w:r w:rsidRPr="00C916E3">
        <w:rPr>
          <w:rFonts w:ascii="Open Sans" w:hAnsi="Open Sans" w:cs="Open Sans"/>
        </w:rPr>
        <w:t xml:space="preserve"> podczas oceny wniosku. Pamiętać należy, że to cel projektu jest podstawą do ustalenia, czy określony zakup jest czy nie jest konieczny dla osiągnięcia celu projektu. W związku z powyższym gdy celem projektu jest, np. przeprowadzenie szkolenia, zakup komputerów lub mebli do wyposażenia sali szkoleniowej nie jest konieczny do osiągnięcia celu operacji. Ten warunek nie będzie w takim przypadku spełniony</w:t>
      </w:r>
      <w:r w:rsidR="00842F55" w:rsidRPr="00C916E3">
        <w:rPr>
          <w:rFonts w:ascii="Open Sans" w:hAnsi="Open Sans" w:cs="Open Sans"/>
        </w:rPr>
        <w:t>.</w:t>
      </w:r>
    </w:p>
    <w:p w14:paraId="39722CDF" w14:textId="304BDE8D" w:rsidR="00A80D7B" w:rsidRPr="00475D22" w:rsidRDefault="003449FC" w:rsidP="00E236AD">
      <w:pPr>
        <w:pStyle w:val="Tekstpodstawowy"/>
        <w:spacing w:before="120" w:line="276" w:lineRule="auto"/>
        <w:ind w:left="284"/>
        <w:rPr>
          <w:rFonts w:ascii="Open Sans" w:hAnsi="Open Sans" w:cs="Open Sans"/>
        </w:rPr>
      </w:pPr>
      <w:r w:rsidRPr="00C916E3">
        <w:rPr>
          <w:rFonts w:ascii="Open Sans" w:hAnsi="Open Sans" w:cs="Open Sans"/>
        </w:rPr>
        <w:t>Warunki z tiretów i-iii są rozłączne, co oznacza, że w przypadku spełnienia któregokolwiek z nich, zakup mebli, sprzętu i pojazdów może być kwalifikowalny w ramach EFS+ poza cross-financingiem. Zakup mebli, sprzętu i pojazdów niespełniający żadnego z warunków wskazanych w tirecie i-iii stanowi cross-financing.</w:t>
      </w:r>
      <w:bookmarkStart w:id="837" w:name="_Toc179965285"/>
      <w:bookmarkStart w:id="838" w:name="_Toc179965580"/>
      <w:bookmarkStart w:id="839" w:name="_Toc179965760"/>
      <w:bookmarkStart w:id="840" w:name="_Toc179966090"/>
      <w:bookmarkStart w:id="841" w:name="_Toc179965288"/>
      <w:bookmarkStart w:id="842" w:name="_Toc179965583"/>
      <w:bookmarkStart w:id="843" w:name="_Toc179965763"/>
      <w:bookmarkStart w:id="844" w:name="_Toc179966093"/>
      <w:bookmarkEnd w:id="837"/>
      <w:bookmarkEnd w:id="838"/>
      <w:bookmarkEnd w:id="839"/>
      <w:bookmarkEnd w:id="840"/>
      <w:bookmarkEnd w:id="841"/>
      <w:bookmarkEnd w:id="842"/>
      <w:bookmarkEnd w:id="843"/>
      <w:bookmarkEnd w:id="844"/>
    </w:p>
    <w:p w14:paraId="6773E04A" w14:textId="369244C7" w:rsidR="00FA5BC4" w:rsidRPr="00621A18" w:rsidRDefault="00A80D7B" w:rsidP="00475D22">
      <w:pPr>
        <w:pStyle w:val="Nagwek2"/>
        <w:numPr>
          <w:ilvl w:val="1"/>
          <w:numId w:val="81"/>
        </w:numPr>
        <w:ind w:left="709"/>
      </w:pPr>
      <w:bookmarkStart w:id="845" w:name="_Toc231892414"/>
      <w:r>
        <w:t>Trwałość w projektach</w:t>
      </w:r>
      <w:bookmarkEnd w:id="845"/>
    </w:p>
    <w:p w14:paraId="3A6096B0" w14:textId="002597B1" w:rsidR="00F9434A" w:rsidRPr="00F9434A" w:rsidRDefault="00F9434A" w:rsidP="00F9434A">
      <w:pPr>
        <w:pStyle w:val="Tekstpodstawowy"/>
        <w:spacing w:before="120" w:line="276" w:lineRule="auto"/>
        <w:ind w:left="284"/>
        <w:rPr>
          <w:rFonts w:ascii="Open Sans" w:hAnsi="Open Sans" w:cs="Open Sans"/>
        </w:rPr>
      </w:pPr>
      <w:r w:rsidRPr="00F9434A">
        <w:rPr>
          <w:rFonts w:ascii="Open Sans" w:hAnsi="Open Sans" w:cs="Open Sans"/>
        </w:rPr>
        <w:t>W</w:t>
      </w:r>
      <w:r w:rsidR="00621A18">
        <w:rPr>
          <w:rFonts w:ascii="Open Sans" w:hAnsi="Open Sans" w:cs="Open Sans"/>
        </w:rPr>
        <w:t>ymóg zachowania trwałości obowiązuje w</w:t>
      </w:r>
      <w:r w:rsidRPr="00F9434A">
        <w:rPr>
          <w:rFonts w:ascii="Open Sans" w:hAnsi="Open Sans" w:cs="Open Sans"/>
        </w:rPr>
        <w:t xml:space="preserve"> odniesieniu do:</w:t>
      </w:r>
    </w:p>
    <w:p w14:paraId="2681B921" w14:textId="2F049CF2" w:rsidR="00F9434A" w:rsidRPr="00F9434A" w:rsidRDefault="00F9434A" w:rsidP="001D6816">
      <w:pPr>
        <w:pStyle w:val="Tekstpodstawowy"/>
        <w:numPr>
          <w:ilvl w:val="0"/>
          <w:numId w:val="125"/>
        </w:numPr>
        <w:spacing w:before="120" w:line="276" w:lineRule="auto"/>
        <w:rPr>
          <w:rFonts w:ascii="Open Sans" w:hAnsi="Open Sans" w:cs="Open Sans"/>
        </w:rPr>
      </w:pPr>
      <w:r w:rsidRPr="00F9434A">
        <w:rPr>
          <w:rFonts w:ascii="Open Sans" w:hAnsi="Open Sans" w:cs="Open Sans"/>
        </w:rPr>
        <w:lastRenderedPageBreak/>
        <w:t xml:space="preserve">wydatków ponoszonych w ramach cross-financingu na infrastrukturę, o której mowa w podrozdziale 2.4 pkt 6 lit. „b” </w:t>
      </w:r>
      <w:r w:rsidR="00327D65">
        <w:rPr>
          <w:rFonts w:ascii="Open Sans" w:hAnsi="Open Sans" w:cs="Open Sans"/>
        </w:rPr>
        <w:t>w</w:t>
      </w:r>
      <w:r w:rsidRPr="00F9434A">
        <w:rPr>
          <w:rFonts w:ascii="Open Sans" w:hAnsi="Open Sans" w:cs="Open Sans"/>
        </w:rPr>
        <w:t>ytycznych kwalifikowalności wydatków oraz nieruchomości</w:t>
      </w:r>
      <w:r w:rsidR="00327D65" w:rsidRPr="00327D65">
        <w:rPr>
          <w:rFonts w:ascii="Open Sans" w:hAnsi="Open Sans" w:cs="Open Sans"/>
          <w:vertAlign w:val="superscript"/>
        </w:rPr>
        <w:footnoteReference w:id="4"/>
      </w:r>
      <w:r w:rsidRPr="00F9434A">
        <w:rPr>
          <w:rFonts w:ascii="Open Sans" w:hAnsi="Open Sans" w:cs="Open Sans"/>
        </w:rPr>
        <w:t xml:space="preserve">, o których mowa w podrozdziale 2.4 pkt 6 lit. „a” </w:t>
      </w:r>
    </w:p>
    <w:p w14:paraId="59A7DCA3" w14:textId="77777777" w:rsidR="00F9434A" w:rsidRPr="00F9434A" w:rsidRDefault="00F9434A" w:rsidP="00CB7273">
      <w:pPr>
        <w:pStyle w:val="Tekstpodstawowy"/>
        <w:spacing w:before="120" w:line="276" w:lineRule="auto"/>
        <w:ind w:left="993"/>
        <w:rPr>
          <w:rFonts w:ascii="Open Sans" w:hAnsi="Open Sans" w:cs="Open Sans"/>
        </w:rPr>
      </w:pPr>
      <w:r w:rsidRPr="00F9434A">
        <w:rPr>
          <w:rFonts w:ascii="Open Sans" w:hAnsi="Open Sans" w:cs="Open Sans"/>
        </w:rPr>
        <w:t xml:space="preserve">lub </w:t>
      </w:r>
    </w:p>
    <w:p w14:paraId="17C83528" w14:textId="1CAD7C3D" w:rsidR="00F9434A" w:rsidRPr="00F9434A" w:rsidRDefault="00F9434A" w:rsidP="001D6816">
      <w:pPr>
        <w:pStyle w:val="Tekstpodstawowy"/>
        <w:numPr>
          <w:ilvl w:val="0"/>
          <w:numId w:val="125"/>
        </w:numPr>
        <w:spacing w:before="120" w:line="276" w:lineRule="auto"/>
        <w:rPr>
          <w:rFonts w:ascii="Open Sans" w:hAnsi="Open Sans" w:cs="Open Sans"/>
        </w:rPr>
      </w:pPr>
      <w:r w:rsidRPr="00F9434A">
        <w:rPr>
          <w:rFonts w:ascii="Open Sans" w:hAnsi="Open Sans" w:cs="Open Sans"/>
        </w:rPr>
        <w:t>w sytuacji, gdy projekt podlega obowiązkowi utrzymania inwestycji zgodnie z obowiązującymi zasadami pomocy publicznej</w:t>
      </w:r>
    </w:p>
    <w:p w14:paraId="438C36D6" w14:textId="3E12CD7C" w:rsidR="00F9434A" w:rsidRDefault="00F9434A" w:rsidP="003A6D5A">
      <w:pPr>
        <w:pStyle w:val="Tekstpodstawowy"/>
        <w:spacing w:before="120" w:line="276" w:lineRule="auto"/>
        <w:rPr>
          <w:rFonts w:ascii="Open Sans" w:hAnsi="Open Sans" w:cs="Open Sans"/>
        </w:rPr>
      </w:pPr>
      <w:r w:rsidRPr="00F9434A">
        <w:rPr>
          <w:rFonts w:ascii="Open Sans" w:hAnsi="Open Sans" w:cs="Open Sans"/>
        </w:rPr>
        <w:t>Zgodnie z art. 65 rozporządzenia ogólnego, trwałość projektu musi być zachowana przez okres 5 lat od daty płatności końcowej na rzecz beneficjenta</w:t>
      </w:r>
      <w:r w:rsidRPr="00F9434A">
        <w:rPr>
          <w:rFonts w:ascii="Open Sans" w:hAnsi="Open Sans" w:cs="Open Sans"/>
          <w:vertAlign w:val="superscript"/>
        </w:rPr>
        <w:footnoteReference w:id="5"/>
      </w:r>
      <w:r w:rsidRPr="00F9434A">
        <w:rPr>
          <w:rFonts w:ascii="Open Sans" w:hAnsi="Open Sans" w:cs="Open Sans"/>
        </w:rPr>
        <w:t>. W przypadku, gdy przepisy regulujące udzielanie pomocy publicznej wprowadzają inne wymogi w tym zakresie, wówczas stosuje się okres ustalony zgodnie z tymi przepisami.</w:t>
      </w:r>
    </w:p>
    <w:p w14:paraId="5200FB3B" w14:textId="46EFD92F" w:rsidR="00277BFC" w:rsidRDefault="00B045F9" w:rsidP="003A6D5A">
      <w:pPr>
        <w:pStyle w:val="Tekstpodstawowy"/>
        <w:spacing w:before="120" w:line="276" w:lineRule="auto"/>
        <w:rPr>
          <w:rFonts w:ascii="Open Sans" w:hAnsi="Open Sans" w:cs="Open Sans"/>
        </w:rPr>
      </w:pPr>
      <w:r>
        <w:rPr>
          <w:rFonts w:ascii="Open Sans" w:hAnsi="Open Sans" w:cs="Open Sans"/>
        </w:rPr>
        <w:t>W</w:t>
      </w:r>
      <w:r w:rsidR="002824C1">
        <w:rPr>
          <w:rFonts w:ascii="Open Sans" w:hAnsi="Open Sans" w:cs="Open Sans"/>
        </w:rPr>
        <w:t xml:space="preserve"> związku z powyższym w</w:t>
      </w:r>
      <w:r>
        <w:rPr>
          <w:rFonts w:ascii="Open Sans" w:hAnsi="Open Sans" w:cs="Open Sans"/>
        </w:rPr>
        <w:t xml:space="preserve">nioskodawca jest zobowiązany do zdefiniowania własnego wskaźnika produktu pn. </w:t>
      </w:r>
      <w:r w:rsidRPr="00B045F9">
        <w:rPr>
          <w:rFonts w:ascii="Open Sans" w:hAnsi="Open Sans" w:cs="Open Sans"/>
        </w:rPr>
        <w:t>Liczba podmiotów zobowiązanych do zachowania trwałości</w:t>
      </w:r>
      <w:r>
        <w:rPr>
          <w:rFonts w:ascii="Open Sans" w:hAnsi="Open Sans" w:cs="Open Sans"/>
        </w:rPr>
        <w:t xml:space="preserve"> i</w:t>
      </w:r>
      <w:r w:rsidR="002824C1">
        <w:rPr>
          <w:rFonts w:ascii="Open Sans" w:hAnsi="Open Sans" w:cs="Open Sans"/>
        </w:rPr>
        <w:t> przypisania mu odpowiedniej wartości.</w:t>
      </w:r>
    </w:p>
    <w:p w14:paraId="320953F1" w14:textId="2949CB22" w:rsidR="00277BFC" w:rsidRDefault="00C97572" w:rsidP="003A6D5A">
      <w:pPr>
        <w:pStyle w:val="Tekstpodstawowy"/>
        <w:spacing w:before="120" w:line="276" w:lineRule="auto"/>
        <w:rPr>
          <w:rFonts w:ascii="Open Sans" w:hAnsi="Open Sans" w:cs="Open Sans"/>
        </w:rPr>
      </w:pPr>
      <w:r>
        <w:rPr>
          <w:rFonts w:ascii="Open Sans" w:hAnsi="Open Sans" w:cs="Open Sans"/>
        </w:rPr>
        <w:t>Przesłanki naruszenia zasady trwałości oraz k</w:t>
      </w:r>
      <w:r w:rsidR="00277BFC">
        <w:rPr>
          <w:rFonts w:ascii="Open Sans" w:hAnsi="Open Sans" w:cs="Open Sans"/>
        </w:rPr>
        <w:t xml:space="preserve">onsekwencje niezachowania trwałości </w:t>
      </w:r>
      <w:r>
        <w:rPr>
          <w:rFonts w:ascii="Open Sans" w:hAnsi="Open Sans" w:cs="Open Sans"/>
        </w:rPr>
        <w:t xml:space="preserve">zostały opisane </w:t>
      </w:r>
      <w:r w:rsidR="00E236AD">
        <w:rPr>
          <w:rFonts w:ascii="Open Sans" w:hAnsi="Open Sans" w:cs="Open Sans"/>
        </w:rPr>
        <w:t xml:space="preserve">w </w:t>
      </w:r>
      <w:r>
        <w:rPr>
          <w:rFonts w:ascii="Open Sans" w:hAnsi="Open Sans" w:cs="Open Sans"/>
        </w:rPr>
        <w:t>podrozdziale 2.6 wytycznych kwalifikowalności</w:t>
      </w:r>
      <w:r w:rsidR="00556465">
        <w:rPr>
          <w:rFonts w:ascii="Open Sans" w:hAnsi="Open Sans" w:cs="Open Sans"/>
        </w:rPr>
        <w:t xml:space="preserve"> pkt 4-7.</w:t>
      </w:r>
      <w:r>
        <w:rPr>
          <w:rFonts w:ascii="Open Sans" w:hAnsi="Open Sans" w:cs="Open Sans"/>
        </w:rPr>
        <w:t xml:space="preserve"> </w:t>
      </w:r>
    </w:p>
    <w:p w14:paraId="14034F54" w14:textId="540A62E7" w:rsidR="006B2BEC" w:rsidRPr="00C916E3" w:rsidRDefault="00E30207" w:rsidP="003A6D5A">
      <w:pPr>
        <w:pStyle w:val="Tekstpodstawowy"/>
        <w:spacing w:before="120" w:line="276" w:lineRule="auto"/>
        <w:rPr>
          <w:rFonts w:ascii="Open Sans" w:hAnsi="Open Sans" w:cs="Open Sans"/>
        </w:rPr>
      </w:pPr>
      <w:r>
        <w:rPr>
          <w:rFonts w:ascii="Open Sans" w:hAnsi="Open Sans" w:cs="Open Sans"/>
        </w:rPr>
        <w:t xml:space="preserve">Ponadto, </w:t>
      </w:r>
      <w:r w:rsidR="000E799C">
        <w:rPr>
          <w:rFonts w:ascii="Open Sans" w:hAnsi="Open Sans" w:cs="Open Sans"/>
        </w:rPr>
        <w:t xml:space="preserve">w ramach niniejszego naboru, </w:t>
      </w:r>
      <w:r>
        <w:rPr>
          <w:rFonts w:ascii="Open Sans" w:hAnsi="Open Sans" w:cs="Open Sans"/>
        </w:rPr>
        <w:t>z</w:t>
      </w:r>
      <w:r w:rsidRPr="00E30207">
        <w:rPr>
          <w:rFonts w:ascii="Open Sans" w:hAnsi="Open Sans" w:cs="Open Sans"/>
        </w:rPr>
        <w:t>godnie z kryterium szczególnym nr 6 projekt zakłada zachowanie trwałości utworzonych ze środków EFS+/w ramach projektu miejsc w mieszkaniach treningowych, wspomaganych, z usługami/ze wsparciem, po zakończeniu jego realizacji, co najmniej przez okres odpowiadający okresowi realizacji projektu. Kryterium ma na celu podniesienie efektywności wydatkowania środków finansowych poprzez zapewnienie realizacji wsparcia w po zakończeniu realizacji projektów. Spełnienie danego kryterium zostanie zweryfikowane na podstawie treści wniosku o dofinansowanie, w którym Wnioskodawca powinien zadeklarować zachowanie trwałości rozumianej jest jako gotowość do świadczenia usług w ramach utworzonych w projekcie miejsc w mieszkaniach treningowych, wspomaganych, z usługami/ze wsparciem, po zakończeniu jego realizacji, co najmniej przez okres odpowiadający okresowi realizacji projektu</w:t>
      </w:r>
    </w:p>
    <w:p w14:paraId="36F026CD" w14:textId="15B0D357" w:rsidR="00DC5E4E" w:rsidRPr="00C916E3" w:rsidRDefault="003449FC" w:rsidP="00475D22">
      <w:pPr>
        <w:pStyle w:val="Nagwek2"/>
        <w:numPr>
          <w:ilvl w:val="1"/>
          <w:numId w:val="81"/>
        </w:numPr>
        <w:ind w:left="567"/>
      </w:pPr>
      <w:bookmarkStart w:id="846" w:name="_Toc138670045"/>
      <w:bookmarkStart w:id="847" w:name="_Toc138670149"/>
      <w:bookmarkStart w:id="848" w:name="_Toc134788926"/>
      <w:bookmarkStart w:id="849" w:name="_Toc134791371"/>
      <w:bookmarkStart w:id="850" w:name="_Toc135639018"/>
      <w:bookmarkStart w:id="851" w:name="_Toc135639159"/>
      <w:bookmarkStart w:id="852" w:name="_Toc135646034"/>
      <w:bookmarkStart w:id="853" w:name="_Toc135646473"/>
      <w:bookmarkStart w:id="854" w:name="_Toc135729922"/>
      <w:bookmarkStart w:id="855" w:name="_Toc135730652"/>
      <w:bookmarkStart w:id="856" w:name="_Toc135739816"/>
      <w:bookmarkStart w:id="857" w:name="_Toc135740181"/>
      <w:bookmarkStart w:id="858" w:name="_Toc135741383"/>
      <w:bookmarkStart w:id="859" w:name="_Toc135741425"/>
      <w:bookmarkStart w:id="860" w:name="_Toc135741901"/>
      <w:bookmarkStart w:id="861" w:name="_Toc135743579"/>
      <w:bookmarkStart w:id="862" w:name="_Toc135744665"/>
      <w:bookmarkStart w:id="863" w:name="_Toc135744715"/>
      <w:bookmarkStart w:id="864" w:name="_Toc135744765"/>
      <w:bookmarkStart w:id="865" w:name="_Toc135806870"/>
      <w:bookmarkStart w:id="866" w:name="_Toc135806912"/>
      <w:bookmarkStart w:id="867" w:name="_Toc135807793"/>
      <w:bookmarkStart w:id="868" w:name="_Toc135808272"/>
      <w:bookmarkStart w:id="869" w:name="_Toc135808459"/>
      <w:bookmarkStart w:id="870" w:name="_Toc135808661"/>
      <w:bookmarkStart w:id="871" w:name="_Toc231892415"/>
      <w:bookmarkEnd w:id="846"/>
      <w:bookmarkEnd w:id="847"/>
      <w:r w:rsidRPr="00C916E3">
        <w:t>Budżet projektu</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14:paraId="360D5D77" w14:textId="77777777" w:rsidR="00443C74" w:rsidRPr="00C916E3" w:rsidRDefault="00443C74" w:rsidP="00DC5E4E">
      <w:pPr>
        <w:rPr>
          <w:rFonts w:ascii="Open Sans" w:hAnsi="Open Sans" w:cs="Open Sans"/>
        </w:rPr>
      </w:pPr>
      <w:r w:rsidRPr="00C916E3">
        <w:rPr>
          <w:rFonts w:ascii="Open Sans" w:hAnsi="Open Sans" w:cs="Open Sans"/>
        </w:rPr>
        <w:t xml:space="preserve">Koszty projektu przedstawione są we wniosku o dofinansowanie w formie tzw. budżetu zadaniowego, ze wskazaniem kosztów bezpośrednich i pośrednich projektu. </w:t>
      </w:r>
    </w:p>
    <w:p w14:paraId="39C773A6" w14:textId="77777777" w:rsidR="00443C74" w:rsidRPr="00C916E3" w:rsidRDefault="00443C74" w:rsidP="002F222F">
      <w:pPr>
        <w:spacing w:before="200" w:after="240" w:line="276" w:lineRule="auto"/>
        <w:rPr>
          <w:rFonts w:ascii="Open Sans" w:hAnsi="Open Sans" w:cs="Open Sans"/>
        </w:rPr>
      </w:pPr>
      <w:r w:rsidRPr="00C916E3">
        <w:rPr>
          <w:rFonts w:ascii="Open Sans" w:hAnsi="Open Sans" w:cs="Open Sans"/>
        </w:rPr>
        <w:lastRenderedPageBreak/>
        <w:t>Podstawowe zasady dotyczące konstruowania budżetu projektu regulują wytyczne kwalifikowalności oraz Instrukcja wypełniania wniosku o dofinansowanie projektu, stanowiąca załącznik nr 2 do regulaminu.</w:t>
      </w:r>
    </w:p>
    <w:p w14:paraId="405A5E7F" w14:textId="77777777" w:rsidR="00492C7A" w:rsidRPr="00492C7A" w:rsidRDefault="00492C7A" w:rsidP="00492C7A">
      <w:pPr>
        <w:pStyle w:val="Akapitzlist"/>
        <w:keepNext/>
        <w:keepLines/>
        <w:numPr>
          <w:ilvl w:val="0"/>
          <w:numId w:val="114"/>
        </w:numPr>
        <w:spacing w:before="200" w:after="200" w:line="276" w:lineRule="auto"/>
        <w:outlineLvl w:val="2"/>
        <w:rPr>
          <w:rFonts w:ascii="Open Sans" w:eastAsia="Times New Roman" w:hAnsi="Open Sans" w:cs="Open Sans"/>
          <w:b/>
          <w:vanish/>
        </w:rPr>
      </w:pPr>
      <w:bookmarkStart w:id="872" w:name="_Toc198705726"/>
      <w:bookmarkStart w:id="873" w:name="_Toc198705867"/>
      <w:bookmarkStart w:id="874" w:name="_Toc231892416"/>
      <w:bookmarkEnd w:id="872"/>
      <w:bookmarkEnd w:id="873"/>
      <w:bookmarkEnd w:id="874"/>
    </w:p>
    <w:p w14:paraId="1158D591" w14:textId="77777777" w:rsidR="00492C7A" w:rsidRPr="00492C7A" w:rsidRDefault="00492C7A" w:rsidP="00492C7A">
      <w:pPr>
        <w:pStyle w:val="Akapitzlist"/>
        <w:keepNext/>
        <w:keepLines/>
        <w:numPr>
          <w:ilvl w:val="0"/>
          <w:numId w:val="114"/>
        </w:numPr>
        <w:spacing w:before="200" w:after="200" w:line="276" w:lineRule="auto"/>
        <w:outlineLvl w:val="2"/>
        <w:rPr>
          <w:rFonts w:ascii="Open Sans" w:eastAsia="Times New Roman" w:hAnsi="Open Sans" w:cs="Open Sans"/>
          <w:b/>
          <w:vanish/>
        </w:rPr>
      </w:pPr>
      <w:bookmarkStart w:id="875" w:name="_Toc198705727"/>
      <w:bookmarkStart w:id="876" w:name="_Toc198705868"/>
      <w:bookmarkStart w:id="877" w:name="_Toc231892417"/>
      <w:bookmarkEnd w:id="875"/>
      <w:bookmarkEnd w:id="876"/>
      <w:bookmarkEnd w:id="877"/>
    </w:p>
    <w:p w14:paraId="3039B03D" w14:textId="77777777" w:rsidR="00492C7A" w:rsidRPr="00492C7A" w:rsidRDefault="00492C7A" w:rsidP="00492C7A">
      <w:pPr>
        <w:pStyle w:val="Akapitzlist"/>
        <w:keepNext/>
        <w:keepLines/>
        <w:numPr>
          <w:ilvl w:val="0"/>
          <w:numId w:val="114"/>
        </w:numPr>
        <w:spacing w:before="200" w:after="200" w:line="276" w:lineRule="auto"/>
        <w:outlineLvl w:val="2"/>
        <w:rPr>
          <w:rFonts w:ascii="Open Sans" w:eastAsia="Times New Roman" w:hAnsi="Open Sans" w:cs="Open Sans"/>
          <w:b/>
          <w:vanish/>
        </w:rPr>
      </w:pPr>
      <w:bookmarkStart w:id="878" w:name="_Toc198705728"/>
      <w:bookmarkStart w:id="879" w:name="_Toc198705869"/>
      <w:bookmarkStart w:id="880" w:name="_Toc231892418"/>
      <w:bookmarkEnd w:id="878"/>
      <w:bookmarkEnd w:id="879"/>
      <w:bookmarkEnd w:id="880"/>
    </w:p>
    <w:p w14:paraId="7A8EC0F2" w14:textId="77777777" w:rsidR="00492C7A" w:rsidRPr="00492C7A" w:rsidRDefault="00492C7A" w:rsidP="00492C7A">
      <w:pPr>
        <w:pStyle w:val="Akapitzlist"/>
        <w:keepNext/>
        <w:keepLines/>
        <w:numPr>
          <w:ilvl w:val="1"/>
          <w:numId w:val="114"/>
        </w:numPr>
        <w:spacing w:before="200" w:after="200" w:line="276" w:lineRule="auto"/>
        <w:outlineLvl w:val="2"/>
        <w:rPr>
          <w:rFonts w:ascii="Open Sans" w:eastAsia="Times New Roman" w:hAnsi="Open Sans" w:cs="Open Sans"/>
          <w:b/>
          <w:vanish/>
        </w:rPr>
      </w:pPr>
      <w:bookmarkStart w:id="881" w:name="_Toc198705729"/>
      <w:bookmarkStart w:id="882" w:name="_Toc198705870"/>
      <w:bookmarkStart w:id="883" w:name="_Toc231892419"/>
      <w:bookmarkEnd w:id="881"/>
      <w:bookmarkEnd w:id="882"/>
      <w:bookmarkEnd w:id="883"/>
    </w:p>
    <w:p w14:paraId="09DA7A70" w14:textId="77777777" w:rsidR="00FC6976" w:rsidRPr="00FC6976" w:rsidRDefault="00FC6976" w:rsidP="00FC6976">
      <w:pPr>
        <w:pStyle w:val="Akapitzlist"/>
        <w:keepNext/>
        <w:keepLines/>
        <w:numPr>
          <w:ilvl w:val="0"/>
          <w:numId w:val="1"/>
        </w:numPr>
        <w:spacing w:before="40" w:after="0"/>
        <w:outlineLvl w:val="2"/>
        <w:rPr>
          <w:rFonts w:ascii="Open Sans" w:eastAsia="Times New Roman" w:hAnsi="Open Sans"/>
          <w:b/>
          <w:vanish/>
          <w:szCs w:val="24"/>
        </w:rPr>
      </w:pPr>
      <w:bookmarkStart w:id="884" w:name="_Toc198705871"/>
      <w:bookmarkStart w:id="885" w:name="_Toc231892420"/>
      <w:bookmarkEnd w:id="884"/>
      <w:bookmarkEnd w:id="885"/>
    </w:p>
    <w:p w14:paraId="65A45DB8" w14:textId="77777777" w:rsidR="00FC6976" w:rsidRPr="00FC6976" w:rsidRDefault="00FC6976" w:rsidP="00FC6976">
      <w:pPr>
        <w:pStyle w:val="Akapitzlist"/>
        <w:keepNext/>
        <w:keepLines/>
        <w:numPr>
          <w:ilvl w:val="0"/>
          <w:numId w:val="1"/>
        </w:numPr>
        <w:spacing w:before="40" w:after="0"/>
        <w:outlineLvl w:val="2"/>
        <w:rPr>
          <w:rFonts w:ascii="Open Sans" w:eastAsia="Times New Roman" w:hAnsi="Open Sans"/>
          <w:b/>
          <w:vanish/>
          <w:szCs w:val="24"/>
        </w:rPr>
      </w:pPr>
      <w:bookmarkStart w:id="886" w:name="_Toc198705872"/>
      <w:bookmarkStart w:id="887" w:name="_Toc231892421"/>
      <w:bookmarkEnd w:id="886"/>
      <w:bookmarkEnd w:id="887"/>
    </w:p>
    <w:p w14:paraId="04B673AE" w14:textId="77777777" w:rsidR="00FC6976" w:rsidRPr="00FC6976" w:rsidRDefault="00FC6976" w:rsidP="00FC6976">
      <w:pPr>
        <w:pStyle w:val="Akapitzlist"/>
        <w:keepNext/>
        <w:keepLines/>
        <w:numPr>
          <w:ilvl w:val="1"/>
          <w:numId w:val="1"/>
        </w:numPr>
        <w:spacing w:before="40" w:after="0"/>
        <w:outlineLvl w:val="2"/>
        <w:rPr>
          <w:rFonts w:ascii="Open Sans" w:eastAsia="Times New Roman" w:hAnsi="Open Sans"/>
          <w:b/>
          <w:vanish/>
          <w:szCs w:val="24"/>
        </w:rPr>
      </w:pPr>
      <w:bookmarkStart w:id="888" w:name="_Toc198705873"/>
      <w:bookmarkStart w:id="889" w:name="_Toc231892422"/>
      <w:bookmarkEnd w:id="888"/>
      <w:bookmarkEnd w:id="889"/>
    </w:p>
    <w:p w14:paraId="6A5B868B" w14:textId="77777777" w:rsidR="00FC6976" w:rsidRPr="00FC6976" w:rsidRDefault="00FC6976" w:rsidP="00FC6976">
      <w:pPr>
        <w:pStyle w:val="Akapitzlist"/>
        <w:keepNext/>
        <w:keepLines/>
        <w:numPr>
          <w:ilvl w:val="1"/>
          <w:numId w:val="1"/>
        </w:numPr>
        <w:spacing w:before="40" w:after="0"/>
        <w:outlineLvl w:val="2"/>
        <w:rPr>
          <w:rFonts w:ascii="Open Sans" w:eastAsia="Times New Roman" w:hAnsi="Open Sans"/>
          <w:b/>
          <w:vanish/>
          <w:szCs w:val="24"/>
        </w:rPr>
      </w:pPr>
      <w:bookmarkStart w:id="890" w:name="_Toc198705874"/>
      <w:bookmarkStart w:id="891" w:name="_Toc231892423"/>
      <w:bookmarkEnd w:id="890"/>
      <w:bookmarkEnd w:id="891"/>
    </w:p>
    <w:p w14:paraId="050DD43E" w14:textId="77777777" w:rsidR="00FC6976" w:rsidRPr="00FC6976" w:rsidRDefault="00FC6976" w:rsidP="00FC6976">
      <w:pPr>
        <w:pStyle w:val="Akapitzlist"/>
        <w:keepNext/>
        <w:keepLines/>
        <w:numPr>
          <w:ilvl w:val="1"/>
          <w:numId w:val="1"/>
        </w:numPr>
        <w:spacing w:before="40" w:after="0"/>
        <w:outlineLvl w:val="2"/>
        <w:rPr>
          <w:rFonts w:ascii="Open Sans" w:eastAsia="Times New Roman" w:hAnsi="Open Sans"/>
          <w:b/>
          <w:vanish/>
          <w:szCs w:val="24"/>
        </w:rPr>
      </w:pPr>
      <w:bookmarkStart w:id="892" w:name="_Toc198705875"/>
      <w:bookmarkStart w:id="893" w:name="_Toc231892424"/>
      <w:bookmarkEnd w:id="892"/>
      <w:bookmarkEnd w:id="893"/>
    </w:p>
    <w:p w14:paraId="11C3ED27" w14:textId="77777777" w:rsidR="00FC6976" w:rsidRPr="00FC6976" w:rsidRDefault="00FC6976" w:rsidP="00FC6976">
      <w:pPr>
        <w:pStyle w:val="Akapitzlist"/>
        <w:keepNext/>
        <w:keepLines/>
        <w:numPr>
          <w:ilvl w:val="1"/>
          <w:numId w:val="1"/>
        </w:numPr>
        <w:spacing w:before="40" w:after="0"/>
        <w:outlineLvl w:val="2"/>
        <w:rPr>
          <w:rFonts w:ascii="Open Sans" w:eastAsia="Times New Roman" w:hAnsi="Open Sans"/>
          <w:b/>
          <w:vanish/>
          <w:szCs w:val="24"/>
        </w:rPr>
      </w:pPr>
      <w:bookmarkStart w:id="894" w:name="_Toc198705876"/>
      <w:bookmarkStart w:id="895" w:name="_Toc231892425"/>
      <w:bookmarkEnd w:id="894"/>
      <w:bookmarkEnd w:id="895"/>
    </w:p>
    <w:p w14:paraId="2100F532" w14:textId="77777777" w:rsidR="00FC6976" w:rsidRPr="00FC6976" w:rsidRDefault="00FC6976" w:rsidP="00FC6976">
      <w:pPr>
        <w:pStyle w:val="Akapitzlist"/>
        <w:keepNext/>
        <w:keepLines/>
        <w:numPr>
          <w:ilvl w:val="1"/>
          <w:numId w:val="1"/>
        </w:numPr>
        <w:spacing w:before="40" w:after="0"/>
        <w:outlineLvl w:val="2"/>
        <w:rPr>
          <w:rFonts w:ascii="Open Sans" w:eastAsia="Times New Roman" w:hAnsi="Open Sans"/>
          <w:b/>
          <w:vanish/>
          <w:szCs w:val="24"/>
        </w:rPr>
      </w:pPr>
      <w:bookmarkStart w:id="896" w:name="_Toc198705877"/>
      <w:bookmarkStart w:id="897" w:name="_Toc231892426"/>
      <w:bookmarkEnd w:id="896"/>
      <w:bookmarkEnd w:id="897"/>
    </w:p>
    <w:p w14:paraId="5EB81D54" w14:textId="77777777" w:rsidR="00FC6976" w:rsidRPr="00FC6976" w:rsidRDefault="00FC6976" w:rsidP="00FC6976">
      <w:pPr>
        <w:pStyle w:val="Akapitzlist"/>
        <w:keepNext/>
        <w:keepLines/>
        <w:numPr>
          <w:ilvl w:val="1"/>
          <w:numId w:val="1"/>
        </w:numPr>
        <w:spacing w:before="40" w:after="0"/>
        <w:outlineLvl w:val="2"/>
        <w:rPr>
          <w:rFonts w:ascii="Open Sans" w:eastAsia="Times New Roman" w:hAnsi="Open Sans"/>
          <w:b/>
          <w:vanish/>
          <w:szCs w:val="24"/>
        </w:rPr>
      </w:pPr>
      <w:bookmarkStart w:id="898" w:name="_Toc198705878"/>
      <w:bookmarkStart w:id="899" w:name="_Toc231892427"/>
      <w:bookmarkEnd w:id="898"/>
      <w:bookmarkEnd w:id="899"/>
    </w:p>
    <w:p w14:paraId="2BF24713" w14:textId="77777777" w:rsidR="00FC6976" w:rsidRPr="00FC6976" w:rsidRDefault="00FC6976" w:rsidP="00FC6976">
      <w:pPr>
        <w:pStyle w:val="Akapitzlist"/>
        <w:keepNext/>
        <w:keepLines/>
        <w:numPr>
          <w:ilvl w:val="1"/>
          <w:numId w:val="1"/>
        </w:numPr>
        <w:spacing w:before="40" w:after="0"/>
        <w:outlineLvl w:val="2"/>
        <w:rPr>
          <w:rFonts w:ascii="Open Sans" w:eastAsia="Times New Roman" w:hAnsi="Open Sans"/>
          <w:b/>
          <w:vanish/>
          <w:szCs w:val="24"/>
        </w:rPr>
      </w:pPr>
      <w:bookmarkStart w:id="900" w:name="_Toc198705879"/>
      <w:bookmarkStart w:id="901" w:name="_Toc231892428"/>
      <w:bookmarkEnd w:id="900"/>
      <w:bookmarkEnd w:id="901"/>
    </w:p>
    <w:p w14:paraId="185328B9" w14:textId="77777777" w:rsidR="00FC6976" w:rsidRPr="00FC6976" w:rsidRDefault="00FC6976" w:rsidP="00FC6976">
      <w:pPr>
        <w:pStyle w:val="Akapitzlist"/>
        <w:keepNext/>
        <w:keepLines/>
        <w:numPr>
          <w:ilvl w:val="1"/>
          <w:numId w:val="1"/>
        </w:numPr>
        <w:spacing w:before="40" w:after="0"/>
        <w:outlineLvl w:val="2"/>
        <w:rPr>
          <w:rFonts w:ascii="Open Sans" w:eastAsia="Times New Roman" w:hAnsi="Open Sans"/>
          <w:b/>
          <w:vanish/>
          <w:szCs w:val="24"/>
        </w:rPr>
      </w:pPr>
      <w:bookmarkStart w:id="902" w:name="_Toc198705880"/>
      <w:bookmarkStart w:id="903" w:name="_Toc231892429"/>
      <w:bookmarkEnd w:id="902"/>
      <w:bookmarkEnd w:id="903"/>
    </w:p>
    <w:p w14:paraId="4EDEAD2D" w14:textId="77777777" w:rsidR="00FC6976" w:rsidRPr="00FC6976" w:rsidRDefault="00FC6976" w:rsidP="00FC6976">
      <w:pPr>
        <w:pStyle w:val="Akapitzlist"/>
        <w:keepNext/>
        <w:keepLines/>
        <w:numPr>
          <w:ilvl w:val="1"/>
          <w:numId w:val="1"/>
        </w:numPr>
        <w:spacing w:before="40" w:after="0"/>
        <w:outlineLvl w:val="2"/>
        <w:rPr>
          <w:rFonts w:ascii="Open Sans" w:eastAsia="Times New Roman" w:hAnsi="Open Sans"/>
          <w:b/>
          <w:vanish/>
          <w:szCs w:val="24"/>
        </w:rPr>
      </w:pPr>
      <w:bookmarkStart w:id="904" w:name="_Toc198705881"/>
      <w:bookmarkStart w:id="905" w:name="_Toc231892430"/>
      <w:bookmarkEnd w:id="904"/>
      <w:bookmarkEnd w:id="905"/>
    </w:p>
    <w:p w14:paraId="40DDBE43" w14:textId="77777777" w:rsidR="00FC6976" w:rsidRPr="00FC6976" w:rsidRDefault="00FC6976" w:rsidP="00FC6976">
      <w:pPr>
        <w:pStyle w:val="Akapitzlist"/>
        <w:keepNext/>
        <w:keepLines/>
        <w:numPr>
          <w:ilvl w:val="1"/>
          <w:numId w:val="1"/>
        </w:numPr>
        <w:spacing w:before="40" w:after="0"/>
        <w:outlineLvl w:val="2"/>
        <w:rPr>
          <w:rFonts w:ascii="Open Sans" w:eastAsia="Times New Roman" w:hAnsi="Open Sans"/>
          <w:b/>
          <w:vanish/>
          <w:szCs w:val="24"/>
        </w:rPr>
      </w:pPr>
      <w:bookmarkStart w:id="906" w:name="_Toc198705882"/>
      <w:bookmarkStart w:id="907" w:name="_Toc231892431"/>
      <w:bookmarkEnd w:id="906"/>
      <w:bookmarkEnd w:id="907"/>
    </w:p>
    <w:p w14:paraId="2C152A76" w14:textId="4FA67B87" w:rsidR="00FC6976" w:rsidRDefault="00FC6976" w:rsidP="00FC6976">
      <w:pPr>
        <w:pStyle w:val="Nagwek3"/>
        <w:ind w:left="709"/>
      </w:pPr>
      <w:bookmarkStart w:id="908" w:name="_Toc231892432"/>
      <w:r>
        <w:t>Koszty bezpośrednie</w:t>
      </w:r>
      <w:bookmarkEnd w:id="908"/>
    </w:p>
    <w:p w14:paraId="7C4AB574" w14:textId="7F52F1DA" w:rsidR="00555167" w:rsidRPr="00C916E3" w:rsidRDefault="003449FC" w:rsidP="00FC6976">
      <w:pPr>
        <w:pStyle w:val="Lista-kontynuacja"/>
        <w:spacing w:before="120" w:line="276" w:lineRule="auto"/>
        <w:ind w:left="0"/>
        <w:contextualSpacing w:val="0"/>
        <w:rPr>
          <w:rFonts w:ascii="Open Sans" w:hAnsi="Open Sans" w:cs="Open Sans"/>
        </w:rPr>
      </w:pPr>
      <w:r w:rsidRPr="00C916E3">
        <w:rPr>
          <w:rFonts w:ascii="Open Sans" w:hAnsi="Open Sans" w:cs="Open Sans"/>
        </w:rPr>
        <w:t>Koszty bezpośrednie w ramach projektu powinny zostać oszacowane należycie</w:t>
      </w:r>
      <w:r w:rsidR="000910BC" w:rsidRPr="00C916E3">
        <w:rPr>
          <w:rFonts w:ascii="Open Sans" w:hAnsi="Open Sans" w:cs="Open Sans"/>
        </w:rPr>
        <w:br/>
      </w:r>
      <w:r w:rsidRPr="00C916E3">
        <w:rPr>
          <w:rFonts w:ascii="Open Sans" w:hAnsi="Open Sans" w:cs="Open Sans"/>
        </w:rPr>
        <w:t xml:space="preserve">i racjonalnie w oparciu o warunki i procedury kwalifikowalności określone w </w:t>
      </w:r>
      <w:r w:rsidR="000910BC" w:rsidRPr="00C916E3">
        <w:rPr>
          <w:rFonts w:ascii="Open Sans" w:hAnsi="Open Sans" w:cs="Open Sans"/>
        </w:rPr>
        <w:t>w</w:t>
      </w:r>
      <w:r w:rsidRPr="00C916E3">
        <w:rPr>
          <w:rFonts w:ascii="Open Sans" w:hAnsi="Open Sans" w:cs="Open Sans"/>
        </w:rPr>
        <w:t>ytycznych kwalifikowalności oraz z uwzględnieniem cen rynkowych.</w:t>
      </w:r>
    </w:p>
    <w:p w14:paraId="592027FD" w14:textId="7327EDAE" w:rsidR="00555167" w:rsidRDefault="003449FC" w:rsidP="00EB6AD4">
      <w:pPr>
        <w:pStyle w:val="Lista-kontynuacja2"/>
        <w:spacing w:before="120" w:line="276" w:lineRule="auto"/>
        <w:ind w:left="0"/>
        <w:contextualSpacing w:val="0"/>
        <w:rPr>
          <w:rFonts w:ascii="Open Sans" w:hAnsi="Open Sans" w:cs="Open Sans"/>
        </w:rPr>
      </w:pPr>
      <w:r w:rsidRPr="00C916E3">
        <w:rPr>
          <w:rFonts w:ascii="Open Sans" w:hAnsi="Open Sans" w:cs="Open Sans"/>
        </w:rPr>
        <w:t xml:space="preserve">W kosztach bezpośrednich </w:t>
      </w:r>
      <w:r w:rsidR="000910BC" w:rsidRPr="00C916E3">
        <w:rPr>
          <w:rFonts w:ascii="Open Sans" w:hAnsi="Open Sans" w:cs="Open Sans"/>
        </w:rPr>
        <w:t>w</w:t>
      </w:r>
      <w:r w:rsidRPr="00C916E3">
        <w:rPr>
          <w:rFonts w:ascii="Open Sans" w:hAnsi="Open Sans" w:cs="Open Sans"/>
        </w:rPr>
        <w:t xml:space="preserve">nioskodawca przedstawia wydatki niezbędne do realizacji działań merytorycznych w podziale na poszczególne zadania. Koszty bezpośrednie w ramach każdego zadania wynikają ze szczegółowej kalkulacji kosztów jednostkowych. Muszą być one opisane w sposób umożliwiający oceniającemu sprawdzenie czy koszty są kwalifikowalne, racjonalne i efektywne. Istotnym jest zatem, aby w uzasadnieniu kosztów </w:t>
      </w:r>
      <w:r w:rsidR="000910BC" w:rsidRPr="00C916E3">
        <w:rPr>
          <w:rFonts w:ascii="Open Sans" w:hAnsi="Open Sans" w:cs="Open Sans"/>
        </w:rPr>
        <w:t>w</w:t>
      </w:r>
      <w:r w:rsidRPr="00C916E3">
        <w:rPr>
          <w:rFonts w:ascii="Open Sans" w:hAnsi="Open Sans" w:cs="Open Sans"/>
        </w:rPr>
        <w:t>nioskodawca przedstawił m.in. informacje pozwalające na weryfikację racjonalności (rynkowości) zaplanowanych kosztów, np. poprzez analizę stron internetowych, informacje o</w:t>
      </w:r>
      <w:r w:rsidR="00CA7B89" w:rsidRPr="00C916E3">
        <w:rPr>
          <w:rFonts w:ascii="Open Sans" w:hAnsi="Open Sans" w:cs="Open Sans"/>
        </w:rPr>
        <w:t xml:space="preserve"> </w:t>
      </w:r>
      <w:r w:rsidRPr="00C916E3">
        <w:rPr>
          <w:rFonts w:ascii="Open Sans" w:hAnsi="Open Sans" w:cs="Open Sans"/>
        </w:rPr>
        <w:t xml:space="preserve">przeanalizowanych ofertach itp. Przedstawione przez </w:t>
      </w:r>
      <w:r w:rsidR="000910BC" w:rsidRPr="00C916E3">
        <w:rPr>
          <w:rFonts w:ascii="Open Sans" w:hAnsi="Open Sans" w:cs="Open Sans"/>
        </w:rPr>
        <w:t>w</w:t>
      </w:r>
      <w:r w:rsidRPr="00C916E3">
        <w:rPr>
          <w:rFonts w:ascii="Open Sans" w:hAnsi="Open Sans" w:cs="Open Sans"/>
        </w:rPr>
        <w:t xml:space="preserve">nioskodawcę koszty nie mogą odbiegać od cen rynkowych. </w:t>
      </w:r>
      <w:r w:rsidR="00483C89">
        <w:rPr>
          <w:rFonts w:ascii="Open Sans" w:hAnsi="Open Sans" w:cs="Open Sans"/>
        </w:rPr>
        <w:t xml:space="preserve">Same odniesienie do przeprowadzonej analizy jest niewystarczające. Należy wskazać podstawowe informacje o przeanalizowanych ofertach, w tym podać m.in. nazwę firmy, wartość i zakres oferty. </w:t>
      </w:r>
      <w:r w:rsidRPr="00C916E3">
        <w:rPr>
          <w:rFonts w:ascii="Open Sans" w:hAnsi="Open Sans" w:cs="Open Sans"/>
        </w:rPr>
        <w:t xml:space="preserve"> </w:t>
      </w:r>
    </w:p>
    <w:p w14:paraId="1DA308EE" w14:textId="77777777" w:rsidR="00CA679D" w:rsidRPr="003A6D5A" w:rsidRDefault="00CA679D" w:rsidP="003A6D5A">
      <w:pPr>
        <w:suppressAutoHyphens w:val="0"/>
        <w:spacing w:before="200" w:after="200" w:line="276" w:lineRule="auto"/>
        <w:textAlignment w:val="auto"/>
        <w:rPr>
          <w:rFonts w:ascii="Open Sans" w:eastAsia="Times New Roman" w:hAnsi="Open Sans" w:cs="Open Sans"/>
          <w:kern w:val="0"/>
          <w:lang w:eastAsia="pl-PL"/>
        </w:rPr>
      </w:pPr>
      <w:r w:rsidRPr="003A6D5A">
        <w:rPr>
          <w:rFonts w:ascii="Open Sans" w:eastAsia="Times New Roman" w:hAnsi="Open Sans" w:cs="Open Sans"/>
          <w:kern w:val="0"/>
          <w:lang w:eastAsia="pl-PL"/>
        </w:rPr>
        <w:t>Wnioskodawca jest zobowiązany do przechowywania wszystkich dokumentów potwierdzających stawki założone w budżecie projektu na etapie składania wniosku o dofinansowanie (np. ofert, kosztorysów, zrzutów ekranu ze stron sklepów internetowych itp.) przez cały okres realizacji projektu, aż do rozliczenia końcowego wniosku o płatność oraz w trakcie okresu trwałości projektu (jeśli dotyczy).</w:t>
      </w:r>
    </w:p>
    <w:p w14:paraId="7DE2D83F" w14:textId="7D2F46EB" w:rsidR="003B5774" w:rsidRDefault="003B5774" w:rsidP="007C67E1">
      <w:pPr>
        <w:pStyle w:val="Lista-kontynuacja2"/>
        <w:spacing w:before="120" w:line="276" w:lineRule="auto"/>
        <w:ind w:left="0"/>
        <w:rPr>
          <w:rFonts w:ascii="Open Sans" w:hAnsi="Open Sans" w:cs="Open Sans"/>
        </w:rPr>
      </w:pPr>
      <w:r w:rsidRPr="003B5774">
        <w:rPr>
          <w:rFonts w:ascii="Open Sans" w:hAnsi="Open Sans" w:cs="Open Sans"/>
        </w:rPr>
        <w:t xml:space="preserve">Tworząc budżet Wnioskodawca w każdej pozycji powinien zawrzeć szczegółowe informacje umożliwiające kalkulacje kosztu np. nazwa wydatku, jednostka miary, ilość jednostek miary, cena jednostkowa itd. tak, aby opisy poszczególnych pozycji budżetowych były przejrzyste. </w:t>
      </w:r>
      <w:r w:rsidR="00483C89">
        <w:rPr>
          <w:rFonts w:ascii="Open Sans" w:hAnsi="Open Sans" w:cs="Open Sans"/>
        </w:rPr>
        <w:t xml:space="preserve">A w przypadku </w:t>
      </w:r>
      <w:r w:rsidR="00CA679D">
        <w:rPr>
          <w:rFonts w:ascii="Open Sans" w:hAnsi="Open Sans" w:cs="Open Sans"/>
        </w:rPr>
        <w:t xml:space="preserve">kosztów </w:t>
      </w:r>
      <w:r w:rsidR="00483C89">
        <w:rPr>
          <w:rFonts w:ascii="Open Sans" w:hAnsi="Open Sans" w:cs="Open Sans"/>
        </w:rPr>
        <w:t xml:space="preserve">zestawów lub pozycji, </w:t>
      </w:r>
      <w:r w:rsidR="00CA679D">
        <w:rPr>
          <w:rFonts w:ascii="Open Sans" w:hAnsi="Open Sans" w:cs="Open Sans"/>
        </w:rPr>
        <w:t>których wartość wynika z sumy różnych</w:t>
      </w:r>
      <w:r w:rsidR="00483C89">
        <w:rPr>
          <w:rFonts w:ascii="Open Sans" w:hAnsi="Open Sans" w:cs="Open Sans"/>
        </w:rPr>
        <w:t xml:space="preserve"> składowych, w Uzasadnieniu kosztów należy wskazać co wchodzi w ich skład, ceny jednostkowe i ich liczbę. Kalkulacja wskazana w Uzasadnieniu powinna być zgodna z wartością ujętą w </w:t>
      </w:r>
      <w:r w:rsidR="00CA679D">
        <w:rPr>
          <w:rFonts w:ascii="Open Sans" w:hAnsi="Open Sans" w:cs="Open Sans"/>
        </w:rPr>
        <w:t>b</w:t>
      </w:r>
      <w:r w:rsidR="00483C89">
        <w:rPr>
          <w:rFonts w:ascii="Open Sans" w:hAnsi="Open Sans" w:cs="Open Sans"/>
        </w:rPr>
        <w:t xml:space="preserve">udżecie. </w:t>
      </w:r>
    </w:p>
    <w:p w14:paraId="46718E55" w14:textId="77777777" w:rsidR="00F5529D" w:rsidRPr="003B5774" w:rsidRDefault="00F5529D" w:rsidP="007C67E1">
      <w:pPr>
        <w:pStyle w:val="Lista-kontynuacja2"/>
        <w:spacing w:before="120" w:line="276" w:lineRule="auto"/>
        <w:ind w:left="0"/>
        <w:rPr>
          <w:rFonts w:ascii="Open Sans" w:hAnsi="Open Sans" w:cs="Open Sans"/>
        </w:rPr>
      </w:pPr>
    </w:p>
    <w:p w14:paraId="5737BAB2" w14:textId="43B76F0E" w:rsidR="00F5529D" w:rsidRPr="00194FBE" w:rsidRDefault="00EE2682" w:rsidP="00A6489A">
      <w:pPr>
        <w:pStyle w:val="Lista-kontynuacja2"/>
        <w:spacing w:before="120" w:line="276" w:lineRule="auto"/>
        <w:ind w:left="284"/>
        <w:rPr>
          <w:rFonts w:ascii="Open Sans" w:hAnsi="Open Sans" w:cs="Open Sans"/>
        </w:rPr>
      </w:pPr>
      <w:r w:rsidRPr="00194FBE">
        <w:rPr>
          <w:rFonts w:ascii="Open Sans" w:hAnsi="Open Sans" w:cs="Open Sans"/>
        </w:rPr>
        <w:t>Np.</w:t>
      </w:r>
      <w:r w:rsidR="00F5529D" w:rsidRPr="00194FBE">
        <w:rPr>
          <w:rFonts w:ascii="Open Sans" w:hAnsi="Open Sans" w:cs="Open Sans"/>
        </w:rPr>
        <w:t>:</w:t>
      </w:r>
    </w:p>
    <w:p w14:paraId="2D1137AA" w14:textId="088FBBE7" w:rsidR="00194FBE" w:rsidRPr="00194FBE" w:rsidRDefault="00194FBE" w:rsidP="00194FBE">
      <w:pPr>
        <w:pStyle w:val="Lista-kontynuacja2"/>
        <w:spacing w:before="120" w:line="276" w:lineRule="auto"/>
        <w:ind w:left="284"/>
        <w:rPr>
          <w:rFonts w:ascii="Open Sans" w:hAnsi="Open Sans" w:cs="Open Sans"/>
        </w:rPr>
      </w:pPr>
      <w:r w:rsidRPr="00194FBE">
        <w:rPr>
          <w:rFonts w:ascii="Open Sans" w:hAnsi="Open Sans" w:cs="Open Sans"/>
        </w:rPr>
        <w:t>Zadanie 1</w:t>
      </w:r>
      <w:r w:rsidR="003C3E50">
        <w:rPr>
          <w:rFonts w:ascii="Open Sans" w:hAnsi="Open Sans" w:cs="Open Sans"/>
        </w:rPr>
        <w:t>.</w:t>
      </w:r>
      <w:r w:rsidRPr="00194FBE">
        <w:rPr>
          <w:rFonts w:ascii="Open Sans" w:hAnsi="Open Sans" w:cs="Open Sans"/>
        </w:rPr>
        <w:t xml:space="preserve"> Koszt utrzymania mieszkania treningowego/wspomaganego/z usługami/ze wsparciem</w:t>
      </w:r>
    </w:p>
    <w:p w14:paraId="113701D2" w14:textId="51FCBBD2" w:rsidR="00AC50D1" w:rsidRDefault="00194FBE" w:rsidP="00194FBE">
      <w:pPr>
        <w:pStyle w:val="Lista-kontynuacja2"/>
        <w:spacing w:before="120" w:line="276" w:lineRule="auto"/>
        <w:ind w:left="284"/>
        <w:rPr>
          <w:rFonts w:ascii="Open Sans" w:hAnsi="Open Sans" w:cs="Open Sans"/>
        </w:rPr>
      </w:pPr>
      <w:r w:rsidRPr="00194FBE">
        <w:rPr>
          <w:rFonts w:ascii="Open Sans" w:hAnsi="Open Sans" w:cs="Open Sans"/>
        </w:rPr>
        <w:t xml:space="preserve">1.1 </w:t>
      </w:r>
      <w:r w:rsidR="00AC50D1">
        <w:rPr>
          <w:rFonts w:ascii="Open Sans" w:hAnsi="Open Sans" w:cs="Open Sans"/>
        </w:rPr>
        <w:t>Koszt</w:t>
      </w:r>
      <w:r w:rsidR="00AC50D1" w:rsidRPr="00AC50D1">
        <w:t xml:space="preserve"> </w:t>
      </w:r>
      <w:r w:rsidR="00AC50D1" w:rsidRPr="00AC50D1">
        <w:rPr>
          <w:rFonts w:ascii="Open Sans" w:hAnsi="Open Sans" w:cs="Open Sans"/>
        </w:rPr>
        <w:t>drobn</w:t>
      </w:r>
      <w:r w:rsidR="00AC50D1">
        <w:rPr>
          <w:rFonts w:ascii="Open Sans" w:hAnsi="Open Sans" w:cs="Open Sans"/>
        </w:rPr>
        <w:t>ego</w:t>
      </w:r>
      <w:r w:rsidR="00AC50D1" w:rsidRPr="00AC50D1">
        <w:rPr>
          <w:rFonts w:ascii="Open Sans" w:hAnsi="Open Sans" w:cs="Open Sans"/>
        </w:rPr>
        <w:t xml:space="preserve"> sprzęt</w:t>
      </w:r>
      <w:r w:rsidR="00AC50D1">
        <w:rPr>
          <w:rFonts w:ascii="Open Sans" w:hAnsi="Open Sans" w:cs="Open Sans"/>
        </w:rPr>
        <w:t>u</w:t>
      </w:r>
      <w:r w:rsidR="00AC50D1" w:rsidRPr="00AC50D1">
        <w:rPr>
          <w:rFonts w:ascii="Open Sans" w:hAnsi="Open Sans" w:cs="Open Sans"/>
        </w:rPr>
        <w:t xml:space="preserve"> domow</w:t>
      </w:r>
      <w:r w:rsidR="00AC50D1">
        <w:rPr>
          <w:rFonts w:ascii="Open Sans" w:hAnsi="Open Sans" w:cs="Open Sans"/>
        </w:rPr>
        <w:t>ego (np. garnki, sztućce) – zestaw (liczbę, rodzaj sprzętu, cenę jednostkową należy podać w polu Uzasadnienie</w:t>
      </w:r>
      <w:r w:rsidR="00764AE7">
        <w:rPr>
          <w:rFonts w:ascii="Open Sans" w:hAnsi="Open Sans" w:cs="Open Sans"/>
        </w:rPr>
        <w:t xml:space="preserve"> wydatków</w:t>
      </w:r>
      <w:r w:rsidR="00AC50D1">
        <w:rPr>
          <w:rFonts w:ascii="Open Sans" w:hAnsi="Open Sans" w:cs="Open Sans"/>
        </w:rPr>
        <w:t>)</w:t>
      </w:r>
    </w:p>
    <w:p w14:paraId="089131AE" w14:textId="319BFE49" w:rsidR="00194FBE" w:rsidRPr="00194FBE" w:rsidRDefault="00AC50D1" w:rsidP="00194FBE">
      <w:pPr>
        <w:pStyle w:val="Lista-kontynuacja2"/>
        <w:spacing w:before="120" w:line="276" w:lineRule="auto"/>
        <w:ind w:left="284"/>
        <w:rPr>
          <w:rFonts w:ascii="Open Sans" w:hAnsi="Open Sans" w:cs="Open Sans"/>
        </w:rPr>
      </w:pPr>
      <w:r>
        <w:rPr>
          <w:rFonts w:ascii="Open Sans" w:hAnsi="Open Sans" w:cs="Open Sans"/>
        </w:rPr>
        <w:lastRenderedPageBreak/>
        <w:t xml:space="preserve">1.2 </w:t>
      </w:r>
      <w:r w:rsidR="00194FBE" w:rsidRPr="00194FBE">
        <w:rPr>
          <w:rFonts w:ascii="Open Sans" w:hAnsi="Open Sans" w:cs="Open Sans"/>
        </w:rPr>
        <w:t>Bieżące koszty związane z utrzymaniem mieszkania: czynsz, centralne ogrzewanie, woda, energia elektryczna, gaz, internet – 1 mieszkanie x 24 miesiące</w:t>
      </w:r>
      <w:r w:rsidR="00102C29">
        <w:rPr>
          <w:rFonts w:ascii="Open Sans" w:hAnsi="Open Sans" w:cs="Open Sans"/>
        </w:rPr>
        <w:t xml:space="preserve"> (kalkulację kosztu należy przedstawić w Uzasadnieniu)</w:t>
      </w:r>
    </w:p>
    <w:p w14:paraId="31ED8E35" w14:textId="13D4AA8D" w:rsidR="00194FBE" w:rsidRPr="00194FBE" w:rsidRDefault="00194FBE" w:rsidP="00377116">
      <w:pPr>
        <w:pStyle w:val="Lista-kontynuacja2"/>
        <w:spacing w:before="120" w:after="240" w:line="276" w:lineRule="auto"/>
        <w:ind w:left="284"/>
        <w:contextualSpacing w:val="0"/>
        <w:rPr>
          <w:rFonts w:ascii="Open Sans" w:hAnsi="Open Sans" w:cs="Open Sans"/>
        </w:rPr>
      </w:pPr>
      <w:r w:rsidRPr="00194FBE">
        <w:rPr>
          <w:rFonts w:ascii="Open Sans" w:hAnsi="Open Sans" w:cs="Open Sans"/>
        </w:rPr>
        <w:t>1.</w:t>
      </w:r>
      <w:r w:rsidR="00764AE7">
        <w:rPr>
          <w:rFonts w:ascii="Open Sans" w:hAnsi="Open Sans" w:cs="Open Sans"/>
        </w:rPr>
        <w:t>3</w:t>
      </w:r>
      <w:r w:rsidRPr="00194FBE">
        <w:rPr>
          <w:rFonts w:ascii="Open Sans" w:hAnsi="Open Sans" w:cs="Open Sans"/>
        </w:rPr>
        <w:t xml:space="preserve"> Bieżące koszty związane z zapewnieniem funkcji mieszkalnych</w:t>
      </w:r>
      <w:r w:rsidR="00D664B9">
        <w:rPr>
          <w:rFonts w:ascii="Open Sans" w:hAnsi="Open Sans" w:cs="Open Sans"/>
        </w:rPr>
        <w:t xml:space="preserve"> (np. pościel, ręczniki)</w:t>
      </w:r>
      <w:r w:rsidRPr="00194FBE">
        <w:rPr>
          <w:rFonts w:ascii="Open Sans" w:hAnsi="Open Sans" w:cs="Open Sans"/>
        </w:rPr>
        <w:t xml:space="preserve"> i utrzymaniem czystości </w:t>
      </w:r>
      <w:r w:rsidR="00D664B9">
        <w:rPr>
          <w:rFonts w:ascii="Open Sans" w:hAnsi="Open Sans" w:cs="Open Sans"/>
        </w:rPr>
        <w:t xml:space="preserve">(np. chemia gospodarcza, artykuły higieniczne) </w:t>
      </w:r>
      <w:r w:rsidRPr="00194FBE">
        <w:rPr>
          <w:rFonts w:ascii="Open Sans" w:hAnsi="Open Sans" w:cs="Open Sans"/>
        </w:rPr>
        <w:t>– 1 mieszkanie x 24 miesiące</w:t>
      </w:r>
      <w:r w:rsidR="00102C29">
        <w:rPr>
          <w:rFonts w:ascii="Open Sans" w:hAnsi="Open Sans" w:cs="Open Sans"/>
        </w:rPr>
        <w:t xml:space="preserve"> (kalkulację kosztu należy przedstawić w Uzasadnieniu)</w:t>
      </w:r>
    </w:p>
    <w:p w14:paraId="65F06A72" w14:textId="77777777" w:rsidR="00B61D4F" w:rsidRDefault="00194FBE" w:rsidP="00194FBE">
      <w:pPr>
        <w:pStyle w:val="Lista-kontynuacja2"/>
        <w:spacing w:before="120" w:line="276" w:lineRule="auto"/>
        <w:ind w:left="284"/>
        <w:rPr>
          <w:rFonts w:ascii="Open Sans" w:hAnsi="Open Sans" w:cs="Open Sans"/>
        </w:rPr>
      </w:pPr>
      <w:r w:rsidRPr="00194FBE">
        <w:rPr>
          <w:rFonts w:ascii="Open Sans" w:hAnsi="Open Sans" w:cs="Open Sans"/>
        </w:rPr>
        <w:t>Zadanie 2</w:t>
      </w:r>
      <w:r w:rsidR="003C3E50">
        <w:rPr>
          <w:rFonts w:ascii="Open Sans" w:hAnsi="Open Sans" w:cs="Open Sans"/>
        </w:rPr>
        <w:t>.</w:t>
      </w:r>
      <w:r w:rsidRPr="00194FBE">
        <w:rPr>
          <w:rFonts w:ascii="Open Sans" w:hAnsi="Open Sans" w:cs="Open Sans"/>
        </w:rPr>
        <w:t xml:space="preserve"> Indywidualne poradnictwo specjalistyczne np. prawne/obywatelskie/</w:t>
      </w:r>
    </w:p>
    <w:p w14:paraId="01755E53" w14:textId="1BD56E2D" w:rsidR="00194FBE" w:rsidRPr="00194FBE" w:rsidRDefault="00194FBE" w:rsidP="00194FBE">
      <w:pPr>
        <w:pStyle w:val="Lista-kontynuacja2"/>
        <w:spacing w:before="120" w:line="276" w:lineRule="auto"/>
        <w:ind w:left="284"/>
        <w:rPr>
          <w:rFonts w:ascii="Open Sans" w:hAnsi="Open Sans" w:cs="Open Sans"/>
        </w:rPr>
      </w:pPr>
      <w:r w:rsidRPr="00194FBE">
        <w:rPr>
          <w:rFonts w:ascii="Open Sans" w:hAnsi="Open Sans" w:cs="Open Sans"/>
        </w:rPr>
        <w:t xml:space="preserve">psychologiczne/pedagogiczne/zawodowe </w:t>
      </w:r>
      <w:r w:rsidR="003C3E50" w:rsidRPr="003C3E50">
        <w:rPr>
          <w:rFonts w:ascii="Open Sans" w:hAnsi="Open Sans" w:cs="Open Sans"/>
        </w:rPr>
        <w:t>–</w:t>
      </w:r>
      <w:r w:rsidRPr="00194FBE">
        <w:rPr>
          <w:rFonts w:ascii="Open Sans" w:hAnsi="Open Sans" w:cs="Open Sans"/>
        </w:rPr>
        <w:t xml:space="preserve"> 5 osób x 5 h </w:t>
      </w:r>
    </w:p>
    <w:p w14:paraId="1C6732C4" w14:textId="1E038847" w:rsidR="00194FBE" w:rsidRPr="00194FBE" w:rsidRDefault="00194FBE" w:rsidP="00377116">
      <w:pPr>
        <w:pStyle w:val="Lista-kontynuacja2"/>
        <w:spacing w:before="120" w:after="240" w:line="276" w:lineRule="auto"/>
        <w:ind w:left="284"/>
        <w:contextualSpacing w:val="0"/>
        <w:rPr>
          <w:rFonts w:ascii="Open Sans" w:hAnsi="Open Sans" w:cs="Open Sans"/>
        </w:rPr>
      </w:pPr>
      <w:r w:rsidRPr="00194FBE">
        <w:rPr>
          <w:rFonts w:ascii="Open Sans" w:hAnsi="Open Sans" w:cs="Open Sans"/>
        </w:rPr>
        <w:t xml:space="preserve">2.1 Wynagrodzenie psychologa/prawnika/pedagoga/specjalisty prowadzącego indywidualne poradnictwo </w:t>
      </w:r>
      <w:r w:rsidR="003C3E50" w:rsidRPr="003C3E50">
        <w:rPr>
          <w:rFonts w:ascii="Open Sans" w:hAnsi="Open Sans" w:cs="Open Sans"/>
        </w:rPr>
        <w:t>–</w:t>
      </w:r>
      <w:r w:rsidRPr="00194FBE">
        <w:rPr>
          <w:rFonts w:ascii="Open Sans" w:hAnsi="Open Sans" w:cs="Open Sans"/>
        </w:rPr>
        <w:t xml:space="preserve"> 25h x 150 zł </w:t>
      </w:r>
    </w:p>
    <w:p w14:paraId="3E135512" w14:textId="5A020DF8" w:rsidR="00194FBE" w:rsidRPr="00194FBE" w:rsidRDefault="00194FBE" w:rsidP="00194FBE">
      <w:pPr>
        <w:pStyle w:val="Lista-kontynuacja2"/>
        <w:spacing w:before="120" w:line="276" w:lineRule="auto"/>
        <w:ind w:left="284"/>
        <w:rPr>
          <w:rFonts w:ascii="Open Sans" w:hAnsi="Open Sans" w:cs="Open Sans"/>
        </w:rPr>
      </w:pPr>
      <w:r w:rsidRPr="00194FBE">
        <w:rPr>
          <w:rFonts w:ascii="Open Sans" w:hAnsi="Open Sans" w:cs="Open Sans"/>
        </w:rPr>
        <w:t>Zadanie 3</w:t>
      </w:r>
      <w:r w:rsidR="003C3E50">
        <w:rPr>
          <w:rFonts w:ascii="Open Sans" w:hAnsi="Open Sans" w:cs="Open Sans"/>
        </w:rPr>
        <w:t>.</w:t>
      </w:r>
      <w:r w:rsidRPr="00194FBE">
        <w:rPr>
          <w:rFonts w:ascii="Open Sans" w:hAnsi="Open Sans" w:cs="Open Sans"/>
        </w:rPr>
        <w:t xml:space="preserve"> Trening w obszarze rozwijania lub utrwalania niezależności, sprawności w zakresie samoobsługi, pełnienia ról społecznych – 5 osób x 20 h</w:t>
      </w:r>
    </w:p>
    <w:p w14:paraId="7AEDE758" w14:textId="4B3FC8A1" w:rsidR="00194FBE" w:rsidRPr="003B5774" w:rsidRDefault="00194FBE" w:rsidP="00377116">
      <w:pPr>
        <w:pStyle w:val="Lista-kontynuacja2"/>
        <w:spacing w:before="120" w:after="240" w:line="276" w:lineRule="auto"/>
        <w:ind w:left="284"/>
        <w:contextualSpacing w:val="0"/>
        <w:rPr>
          <w:rFonts w:ascii="Open Sans" w:hAnsi="Open Sans" w:cs="Open Sans"/>
        </w:rPr>
      </w:pPr>
      <w:r w:rsidRPr="00194FBE">
        <w:rPr>
          <w:rFonts w:ascii="Open Sans" w:hAnsi="Open Sans" w:cs="Open Sans"/>
        </w:rPr>
        <w:t>3.1</w:t>
      </w:r>
      <w:r w:rsidR="0033263E">
        <w:rPr>
          <w:rFonts w:ascii="Open Sans" w:hAnsi="Open Sans" w:cs="Open Sans"/>
        </w:rPr>
        <w:t xml:space="preserve"> </w:t>
      </w:r>
      <w:r w:rsidRPr="00194FBE">
        <w:rPr>
          <w:rFonts w:ascii="Open Sans" w:hAnsi="Open Sans" w:cs="Open Sans"/>
        </w:rPr>
        <w:t>Wynagrodzenie trenera – 100 h x 120 zł</w:t>
      </w:r>
    </w:p>
    <w:p w14:paraId="2D663D35" w14:textId="4805B914" w:rsidR="003B5774" w:rsidRPr="003B5774" w:rsidRDefault="003B5774" w:rsidP="00A6489A">
      <w:pPr>
        <w:pStyle w:val="Lista-kontynuacja2"/>
        <w:spacing w:before="120" w:line="276" w:lineRule="auto"/>
        <w:ind w:left="0"/>
        <w:rPr>
          <w:rFonts w:ascii="Open Sans" w:hAnsi="Open Sans" w:cs="Open Sans"/>
        </w:rPr>
      </w:pPr>
      <w:r w:rsidRPr="003B5774">
        <w:rPr>
          <w:rFonts w:ascii="Open Sans" w:hAnsi="Open Sans" w:cs="Open Sans"/>
        </w:rPr>
        <w:t>Uzasadnienie konieczności poniesienia wydatków powinno zostać zawarte we wniosku o</w:t>
      </w:r>
      <w:r w:rsidR="00A6489A">
        <w:rPr>
          <w:rFonts w:ascii="Open Sans" w:hAnsi="Open Sans" w:cs="Open Sans"/>
        </w:rPr>
        <w:t> </w:t>
      </w:r>
      <w:r w:rsidRPr="003B5774">
        <w:rPr>
          <w:rFonts w:ascii="Open Sans" w:hAnsi="Open Sans" w:cs="Open Sans"/>
        </w:rPr>
        <w:t>dofinansowanie w sekcji Uzasadnienia wydatków.</w:t>
      </w:r>
    </w:p>
    <w:p w14:paraId="4646DBF7" w14:textId="77777777" w:rsidR="003B5774" w:rsidRPr="003B5774" w:rsidRDefault="003B5774" w:rsidP="00A6489A">
      <w:pPr>
        <w:pStyle w:val="Lista-kontynuacja2"/>
        <w:spacing w:before="120" w:line="276" w:lineRule="auto"/>
        <w:ind w:left="0"/>
        <w:rPr>
          <w:rFonts w:ascii="Open Sans" w:hAnsi="Open Sans" w:cs="Open Sans"/>
        </w:rPr>
      </w:pPr>
      <w:r w:rsidRPr="003B5774">
        <w:rPr>
          <w:rFonts w:ascii="Open Sans" w:hAnsi="Open Sans" w:cs="Open Sans"/>
        </w:rPr>
        <w:t xml:space="preserve">Wydatki w kosztach bezpośrednich mogą być rozliczane wyłącznie na podstawie rzeczywiście poniesionych wydatków. </w:t>
      </w:r>
    </w:p>
    <w:p w14:paraId="24CB547F" w14:textId="3E65383D" w:rsidR="003B5774" w:rsidRPr="00C916E3" w:rsidRDefault="003B5774" w:rsidP="003B5774">
      <w:pPr>
        <w:pStyle w:val="Lista-kontynuacja2"/>
        <w:spacing w:before="120" w:line="276" w:lineRule="auto"/>
        <w:ind w:left="0"/>
        <w:contextualSpacing w:val="0"/>
        <w:rPr>
          <w:rFonts w:ascii="Open Sans" w:hAnsi="Open Sans" w:cs="Open Sans"/>
        </w:rPr>
      </w:pPr>
    </w:p>
    <w:p w14:paraId="74165ABE" w14:textId="77777777" w:rsidR="00A5788A" w:rsidRDefault="003449FC" w:rsidP="002F222F">
      <w:pPr>
        <w:pStyle w:val="Lista-kontynuacja2"/>
        <w:spacing w:before="120" w:after="240" w:line="276" w:lineRule="auto"/>
        <w:ind w:left="0"/>
        <w:contextualSpacing w:val="0"/>
        <w:rPr>
          <w:rFonts w:ascii="Open Sans" w:hAnsi="Open Sans" w:cs="Open Sans"/>
        </w:rPr>
      </w:pPr>
      <w:r w:rsidRPr="00C916E3">
        <w:rPr>
          <w:rFonts w:ascii="Open Sans" w:hAnsi="Open Sans" w:cs="Open Sans"/>
        </w:rPr>
        <w:t>W ramach kosztów bezpośrednich nie można ująć żadnego kosztu, który znajduje się w katalogu kosztów pośrednich</w:t>
      </w:r>
      <w:r w:rsidR="000910BC" w:rsidRPr="00C916E3">
        <w:rPr>
          <w:rFonts w:ascii="Open Sans" w:hAnsi="Open Sans" w:cs="Open Sans"/>
        </w:rPr>
        <w:t xml:space="preserve">. </w:t>
      </w:r>
      <w:r w:rsidRPr="00C916E3">
        <w:rPr>
          <w:rFonts w:ascii="Open Sans" w:hAnsi="Open Sans" w:cs="Open Sans"/>
        </w:rPr>
        <w:t>Będzie to weryfikowane zarówno na etapie oceny wniosku o dofinansowanie, jak również</w:t>
      </w:r>
      <w:r w:rsidR="00F53905" w:rsidRPr="00C916E3">
        <w:rPr>
          <w:rFonts w:ascii="Open Sans" w:hAnsi="Open Sans" w:cs="Open Sans"/>
        </w:rPr>
        <w:t xml:space="preserve"> później</w:t>
      </w:r>
      <w:r w:rsidRPr="00C916E3">
        <w:rPr>
          <w:rFonts w:ascii="Open Sans" w:hAnsi="Open Sans" w:cs="Open Sans"/>
        </w:rPr>
        <w:t xml:space="preserve"> na każdym etapie realizacji projektu.</w:t>
      </w:r>
    </w:p>
    <w:p w14:paraId="55E0CA0F" w14:textId="5C54EEF6" w:rsidR="00555167" w:rsidRPr="00C916E3" w:rsidRDefault="00A5788A" w:rsidP="002F222F">
      <w:pPr>
        <w:pStyle w:val="Lista-kontynuacja2"/>
        <w:spacing w:before="120" w:after="240" w:line="276" w:lineRule="auto"/>
        <w:ind w:left="0"/>
        <w:contextualSpacing w:val="0"/>
        <w:rPr>
          <w:rFonts w:ascii="Open Sans" w:hAnsi="Open Sans" w:cs="Open Sans"/>
        </w:rPr>
      </w:pPr>
      <w:r w:rsidRPr="00A5788A">
        <w:rPr>
          <w:rFonts w:ascii="Open Sans" w:hAnsi="Open Sans" w:cs="Open Sans"/>
          <w:b/>
          <w:bCs/>
        </w:rPr>
        <w:t>UWAGA!</w:t>
      </w:r>
      <w:r w:rsidRPr="00A5788A">
        <w:rPr>
          <w:rFonts w:ascii="Open Sans" w:hAnsi="Open Sans" w:cs="Open Sans"/>
        </w:rPr>
        <w:t xml:space="preserve">  W niniejszym naborze wydatki w ramach kosztów bezpośrednich mogą być rozliczane wyłącznie na podstawie rzeczywiście poniesionych wydatków. Wnioski, w których koszty bezpośrednie będą rozliczane na podstawie kwot ryczałtowych nie spełnią </w:t>
      </w:r>
      <w:r w:rsidRPr="00A5788A">
        <w:rPr>
          <w:rFonts w:ascii="Open Sans" w:hAnsi="Open Sans" w:cs="Open Sans"/>
          <w:b/>
          <w:bCs/>
        </w:rPr>
        <w:t>kryterium formalnego nr 8</w:t>
      </w:r>
      <w:r w:rsidRPr="00A5788A">
        <w:rPr>
          <w:rFonts w:ascii="Open Sans" w:hAnsi="Open Sans" w:cs="Open Sans"/>
        </w:rPr>
        <w:t xml:space="preserve"> i zostaną odrzucone na etapie oceny formalnej.</w:t>
      </w:r>
    </w:p>
    <w:p w14:paraId="5D7E5DFD" w14:textId="77777777" w:rsidR="00AF47C8" w:rsidRPr="00AF47C8" w:rsidRDefault="00AF47C8" w:rsidP="00AF47C8">
      <w:pPr>
        <w:pStyle w:val="Akapitzlist"/>
        <w:keepNext/>
        <w:keepLines/>
        <w:numPr>
          <w:ilvl w:val="0"/>
          <w:numId w:val="82"/>
        </w:numPr>
        <w:spacing w:before="200" w:after="200" w:line="276" w:lineRule="auto"/>
        <w:outlineLvl w:val="2"/>
        <w:rPr>
          <w:rFonts w:ascii="Open Sans" w:eastAsia="Times New Roman" w:hAnsi="Open Sans" w:cs="Open Sans"/>
          <w:b/>
          <w:vanish/>
        </w:rPr>
      </w:pPr>
      <w:bookmarkStart w:id="909" w:name="_Toc138670048"/>
      <w:bookmarkStart w:id="910" w:name="_Toc138670152"/>
      <w:bookmarkStart w:id="911" w:name="_Toc179965292"/>
      <w:bookmarkStart w:id="912" w:name="_Toc179965587"/>
      <w:bookmarkStart w:id="913" w:name="_Toc179965767"/>
      <w:bookmarkStart w:id="914" w:name="_Toc179966097"/>
      <w:bookmarkStart w:id="915" w:name="_Toc179976697"/>
      <w:bookmarkStart w:id="916" w:name="_Toc198705388"/>
      <w:bookmarkStart w:id="917" w:name="_Toc198705731"/>
      <w:bookmarkStart w:id="918" w:name="_Toc198705884"/>
      <w:bookmarkStart w:id="919" w:name="_Toc231892433"/>
      <w:bookmarkEnd w:id="909"/>
      <w:bookmarkEnd w:id="910"/>
      <w:bookmarkEnd w:id="911"/>
      <w:bookmarkEnd w:id="912"/>
      <w:bookmarkEnd w:id="913"/>
      <w:bookmarkEnd w:id="914"/>
      <w:bookmarkEnd w:id="915"/>
      <w:bookmarkEnd w:id="916"/>
      <w:bookmarkEnd w:id="917"/>
      <w:bookmarkEnd w:id="918"/>
      <w:bookmarkEnd w:id="919"/>
    </w:p>
    <w:p w14:paraId="1F3AE795" w14:textId="77777777" w:rsidR="00AF47C8" w:rsidRPr="00AF47C8" w:rsidRDefault="00AF47C8" w:rsidP="00AF47C8">
      <w:pPr>
        <w:pStyle w:val="Akapitzlist"/>
        <w:keepNext/>
        <w:keepLines/>
        <w:numPr>
          <w:ilvl w:val="1"/>
          <w:numId w:val="82"/>
        </w:numPr>
        <w:spacing w:before="200" w:after="200" w:line="276" w:lineRule="auto"/>
        <w:outlineLvl w:val="2"/>
        <w:rPr>
          <w:rFonts w:ascii="Open Sans" w:eastAsia="Times New Roman" w:hAnsi="Open Sans" w:cs="Open Sans"/>
          <w:b/>
          <w:vanish/>
        </w:rPr>
      </w:pPr>
      <w:bookmarkStart w:id="920" w:name="_Toc179965588"/>
      <w:bookmarkStart w:id="921" w:name="_Toc179965768"/>
      <w:bookmarkStart w:id="922" w:name="_Toc179966098"/>
      <w:bookmarkStart w:id="923" w:name="_Toc179976698"/>
      <w:bookmarkStart w:id="924" w:name="_Toc198705389"/>
      <w:bookmarkStart w:id="925" w:name="_Toc198705732"/>
      <w:bookmarkStart w:id="926" w:name="_Toc198705885"/>
      <w:bookmarkStart w:id="927" w:name="_Toc231892434"/>
      <w:bookmarkEnd w:id="920"/>
      <w:bookmarkEnd w:id="921"/>
      <w:bookmarkEnd w:id="922"/>
      <w:bookmarkEnd w:id="923"/>
      <w:bookmarkEnd w:id="924"/>
      <w:bookmarkEnd w:id="925"/>
      <w:bookmarkEnd w:id="926"/>
      <w:bookmarkEnd w:id="927"/>
    </w:p>
    <w:p w14:paraId="07FC3017" w14:textId="77777777" w:rsidR="00AF47C8" w:rsidRPr="00AF47C8" w:rsidRDefault="00AF47C8" w:rsidP="00AF47C8">
      <w:pPr>
        <w:pStyle w:val="Akapitzlist"/>
        <w:keepNext/>
        <w:keepLines/>
        <w:numPr>
          <w:ilvl w:val="2"/>
          <w:numId w:val="82"/>
        </w:numPr>
        <w:spacing w:before="200" w:after="200" w:line="276" w:lineRule="auto"/>
        <w:outlineLvl w:val="2"/>
        <w:rPr>
          <w:rFonts w:ascii="Open Sans" w:eastAsia="Times New Roman" w:hAnsi="Open Sans" w:cs="Open Sans"/>
          <w:b/>
          <w:vanish/>
        </w:rPr>
      </w:pPr>
      <w:bookmarkStart w:id="928" w:name="_Toc179965589"/>
      <w:bookmarkStart w:id="929" w:name="_Toc179965769"/>
      <w:bookmarkStart w:id="930" w:name="_Toc179966099"/>
      <w:bookmarkStart w:id="931" w:name="_Toc179976699"/>
      <w:bookmarkStart w:id="932" w:name="_Toc198705390"/>
      <w:bookmarkStart w:id="933" w:name="_Toc198705733"/>
      <w:bookmarkStart w:id="934" w:name="_Toc198705886"/>
      <w:bookmarkStart w:id="935" w:name="_Toc231892435"/>
      <w:bookmarkEnd w:id="928"/>
      <w:bookmarkEnd w:id="929"/>
      <w:bookmarkEnd w:id="930"/>
      <w:bookmarkEnd w:id="931"/>
      <w:bookmarkEnd w:id="932"/>
      <w:bookmarkEnd w:id="933"/>
      <w:bookmarkEnd w:id="934"/>
      <w:bookmarkEnd w:id="935"/>
    </w:p>
    <w:p w14:paraId="2BB482C8" w14:textId="2F7F3510" w:rsidR="00547BAC" w:rsidRPr="00C916E3" w:rsidRDefault="003449FC" w:rsidP="00D729C5">
      <w:pPr>
        <w:pStyle w:val="Nagwek3"/>
        <w:numPr>
          <w:ilvl w:val="2"/>
          <w:numId w:val="172"/>
        </w:numPr>
        <w:spacing w:before="200" w:after="200" w:line="276" w:lineRule="auto"/>
        <w:ind w:left="709"/>
        <w:rPr>
          <w:rFonts w:cs="Open Sans"/>
          <w:szCs w:val="22"/>
        </w:rPr>
      </w:pPr>
      <w:bookmarkStart w:id="936" w:name="_Toc231892436"/>
      <w:r w:rsidRPr="00C916E3">
        <w:rPr>
          <w:rFonts w:cs="Open Sans"/>
          <w:szCs w:val="22"/>
        </w:rPr>
        <w:t>Koszty pośrednie</w:t>
      </w:r>
      <w:bookmarkEnd w:id="936"/>
    </w:p>
    <w:p w14:paraId="470A0A9F" w14:textId="77777777" w:rsidR="00555167" w:rsidRPr="00C916E3" w:rsidRDefault="00DB42F6" w:rsidP="00EB6AD4">
      <w:pPr>
        <w:pStyle w:val="Lista-kontynuacja2"/>
        <w:spacing w:before="120" w:line="276" w:lineRule="auto"/>
        <w:ind w:left="0"/>
        <w:contextualSpacing w:val="0"/>
        <w:rPr>
          <w:rFonts w:ascii="Open Sans" w:hAnsi="Open Sans" w:cs="Open Sans"/>
        </w:rPr>
      </w:pPr>
      <w:r w:rsidRPr="00C916E3">
        <w:rPr>
          <w:rFonts w:ascii="Open Sans" w:hAnsi="Open Sans" w:cs="Open Sans"/>
        </w:rPr>
        <w:t xml:space="preserve">Zgodnie z podrozdziałem 3.12 </w:t>
      </w:r>
      <w:r w:rsidR="00547BAC" w:rsidRPr="00C916E3">
        <w:rPr>
          <w:rFonts w:ascii="Open Sans" w:hAnsi="Open Sans" w:cs="Open Sans"/>
        </w:rPr>
        <w:t>w</w:t>
      </w:r>
      <w:r w:rsidRPr="00C916E3">
        <w:rPr>
          <w:rFonts w:ascii="Open Sans" w:hAnsi="Open Sans" w:cs="Open Sans"/>
        </w:rPr>
        <w:t xml:space="preserve">ytycznych kwalifikowalności koszty pośrednie stanowią następujące koszty administracyjne związane z techniczną obsługą realizacji projektu, tj.: </w:t>
      </w:r>
    </w:p>
    <w:p w14:paraId="6746590A" w14:textId="77777777" w:rsidR="00547BAC"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w:t>
      </w:r>
      <w:r w:rsidR="00547BAC" w:rsidRPr="00C916E3">
        <w:rPr>
          <w:rFonts w:ascii="Open Sans" w:hAnsi="Open Sans" w:cs="Open Sans"/>
        </w:rPr>
        <w:t>,</w:t>
      </w:r>
    </w:p>
    <w:p w14:paraId="10D2C853"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lastRenderedPageBreak/>
        <w:t xml:space="preserve">koszty zarządu (koszty wynagrodzenia osób uprawnionych do reprezentowania jednostki, których zakresy czynności nie są przypisane wyłącznie do projektu, np. kierownik jednostki), </w:t>
      </w:r>
    </w:p>
    <w:p w14:paraId="015BDD04"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 xml:space="preserve">koszty personelu obsługowego (obsługa kadrowa, finansowa, administracyjna, sekretariat, kancelaria, obsługa prawna, w tym ta dotycząca zamówień) na potrzeby funkcjonowania jednostki, </w:t>
      </w:r>
    </w:p>
    <w:p w14:paraId="3C3A9328"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koszty obsługi księgowej (wynagrodzenia osób księgujących wydatki w projekcie, w tym zlecenia prowadzenia obsługi księgowej projektu biuru rachunkowemu),</w:t>
      </w:r>
    </w:p>
    <w:p w14:paraId="2E2C41EC"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koszty utrzymania powierzchni biurowych (czynsz, najem, opłaty</w:t>
      </w:r>
      <w:r w:rsidR="00547BAC" w:rsidRPr="00C916E3">
        <w:rPr>
          <w:rFonts w:ascii="Open Sans" w:hAnsi="Open Sans" w:cs="Open Sans"/>
        </w:rPr>
        <w:t xml:space="preserve"> </w:t>
      </w:r>
      <w:r w:rsidRPr="00C916E3">
        <w:rPr>
          <w:rFonts w:ascii="Open Sans" w:hAnsi="Open Sans" w:cs="Open Sans"/>
        </w:rPr>
        <w:t xml:space="preserve">administracyjne) związanych z obsługą administracyjną projektu, </w:t>
      </w:r>
    </w:p>
    <w:p w14:paraId="72E9B83F"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wydatki związane z otworzeniem lub prowadzeniem wyodrębnionego na rzecz</w:t>
      </w:r>
      <w:r w:rsidR="00547BAC" w:rsidRPr="00C916E3">
        <w:rPr>
          <w:rFonts w:ascii="Open Sans" w:hAnsi="Open Sans" w:cs="Open Sans"/>
        </w:rPr>
        <w:t xml:space="preserve"> </w:t>
      </w:r>
      <w:r w:rsidRPr="00C916E3">
        <w:rPr>
          <w:rFonts w:ascii="Open Sans" w:hAnsi="Open Sans" w:cs="Open Sans"/>
        </w:rPr>
        <w:t>projektu subkonta na rachunku płatniczym lub odrębnego rachunku płatniczego,</w:t>
      </w:r>
    </w:p>
    <w:p w14:paraId="0B4E4DF7"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 xml:space="preserve">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 </w:t>
      </w:r>
    </w:p>
    <w:p w14:paraId="5611A09F"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amortyzacja, najem lub zakup aktywów (środków trwałych i wartości niematerialnych i prawnych) używanych na potrzeby osób, o których mowa w lit. a - d,</w:t>
      </w:r>
    </w:p>
    <w:p w14:paraId="7D4BCDD2"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opłaty za energię elektryczną, cieplną, gazową i wodę, opłaty przesyłowe, opłaty za sprzątanie, ochronę, opłaty za odprowadzanie ścieków w zakresie związanym z obsługą administracyjną projektu,</w:t>
      </w:r>
    </w:p>
    <w:p w14:paraId="6023FE3A"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 xml:space="preserve">koszty usług pocztowych, telefonicznych, internetowych, kurierskich związanych z obsługą administracyjną projektu, </w:t>
      </w:r>
    </w:p>
    <w:p w14:paraId="5FDCEA88"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koszty biurowe związane z obsługą administracyjną projektu (np. zakup materiałów biurowych i artykułów piśmienniczych, koszty usług powielania dokumentów),</w:t>
      </w:r>
    </w:p>
    <w:p w14:paraId="391E6016"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 xml:space="preserve">koszty zabezpieczenia prawidłowej realizacji umowy, </w:t>
      </w:r>
    </w:p>
    <w:p w14:paraId="5D590F6C" w14:textId="77777777" w:rsidR="00555167" w:rsidRPr="00C916E3" w:rsidRDefault="00DB42F6" w:rsidP="00FA25EB">
      <w:pPr>
        <w:pStyle w:val="Lista2"/>
        <w:numPr>
          <w:ilvl w:val="0"/>
          <w:numId w:val="76"/>
        </w:numPr>
        <w:spacing w:before="120" w:after="120" w:line="276" w:lineRule="auto"/>
        <w:ind w:left="714" w:hanging="357"/>
        <w:rPr>
          <w:rFonts w:ascii="Open Sans" w:hAnsi="Open Sans" w:cs="Open Sans"/>
        </w:rPr>
      </w:pPr>
      <w:r w:rsidRPr="00C916E3">
        <w:rPr>
          <w:rFonts w:ascii="Open Sans" w:hAnsi="Open Sans" w:cs="Open Sans"/>
        </w:rPr>
        <w:t>koszty ubezpieczeń majątkowych.</w:t>
      </w:r>
    </w:p>
    <w:p w14:paraId="3CB17D7F" w14:textId="2CA80767" w:rsidR="00555167" w:rsidRPr="00C916E3" w:rsidRDefault="007A5D8B" w:rsidP="00EB6AD4">
      <w:pPr>
        <w:pStyle w:val="Tekstpodstawowy"/>
        <w:spacing w:before="120" w:line="276" w:lineRule="auto"/>
        <w:rPr>
          <w:rFonts w:ascii="Open Sans" w:hAnsi="Open Sans" w:cs="Open Sans"/>
        </w:rPr>
      </w:pPr>
      <w:r>
        <w:rPr>
          <w:rFonts w:ascii="Open Sans" w:hAnsi="Open Sans" w:cs="Open Sans"/>
        </w:rPr>
        <w:t>N</w:t>
      </w:r>
      <w:r w:rsidR="00D371DD" w:rsidRPr="00C916E3">
        <w:rPr>
          <w:rFonts w:ascii="Open Sans" w:hAnsi="Open Sans" w:cs="Open Sans"/>
        </w:rPr>
        <w:t>iedopuszczalna jest sytuacja, w której koszty pośrednie zostaną rozliczone w ramach kosztów bezpośrednich.</w:t>
      </w:r>
    </w:p>
    <w:p w14:paraId="0028541F" w14:textId="77777777" w:rsidR="00555167" w:rsidRPr="00C916E3" w:rsidRDefault="00C73D71" w:rsidP="00EB6AD4">
      <w:pPr>
        <w:pStyle w:val="Tekstpodstawowy"/>
        <w:spacing w:before="120" w:line="276" w:lineRule="auto"/>
        <w:rPr>
          <w:rFonts w:ascii="Open Sans" w:hAnsi="Open Sans" w:cs="Open Sans"/>
        </w:rPr>
      </w:pPr>
      <w:r w:rsidRPr="00C916E3">
        <w:rPr>
          <w:rFonts w:ascii="Open Sans" w:hAnsi="Open Sans" w:cs="Open Sans"/>
        </w:rPr>
        <w:t>Zgodnie z podrozdziałem 3.12 wytycznych kwalifikowalności k</w:t>
      </w:r>
      <w:r w:rsidR="003449FC" w:rsidRPr="00C916E3">
        <w:rPr>
          <w:rFonts w:ascii="Open Sans" w:hAnsi="Open Sans" w:cs="Open Sans"/>
        </w:rPr>
        <w:t xml:space="preserve">oszty pośrednie w projektach EFS+ są rozliczane </w:t>
      </w:r>
      <w:r w:rsidR="00F5155E" w:rsidRPr="00C916E3">
        <w:rPr>
          <w:rFonts w:ascii="Open Sans" w:hAnsi="Open Sans" w:cs="Open Sans"/>
        </w:rPr>
        <w:t>z wykorzystaniem</w:t>
      </w:r>
      <w:r w:rsidR="003449FC" w:rsidRPr="00C916E3">
        <w:rPr>
          <w:rFonts w:ascii="Open Sans" w:hAnsi="Open Sans" w:cs="Open Sans"/>
        </w:rPr>
        <w:t xml:space="preserve"> </w:t>
      </w:r>
      <w:r w:rsidR="00F5155E" w:rsidRPr="00C916E3">
        <w:rPr>
          <w:rFonts w:ascii="Open Sans" w:hAnsi="Open Sans" w:cs="Open Sans"/>
        </w:rPr>
        <w:t>metod</w:t>
      </w:r>
      <w:r w:rsidR="003449FC" w:rsidRPr="00C916E3">
        <w:rPr>
          <w:rFonts w:ascii="Open Sans" w:hAnsi="Open Sans" w:cs="Open Sans"/>
        </w:rPr>
        <w:t xml:space="preserve"> uproszonych jako stawka ryczałtowa, której poziom procentowy zależy od poziomu kosztów bezpośrednich</w:t>
      </w:r>
      <w:r w:rsidR="00660AB9" w:rsidRPr="00C916E3">
        <w:rPr>
          <w:rFonts w:ascii="Open Sans" w:hAnsi="Open Sans" w:cs="Open Sans"/>
        </w:rPr>
        <w:t>:</w:t>
      </w:r>
    </w:p>
    <w:p w14:paraId="262FDAB7" w14:textId="77777777" w:rsidR="00314C6E" w:rsidRPr="00C916E3" w:rsidRDefault="003449FC" w:rsidP="00FA25EB">
      <w:pPr>
        <w:pStyle w:val="Akapitzlist"/>
        <w:numPr>
          <w:ilvl w:val="0"/>
          <w:numId w:val="59"/>
        </w:numPr>
        <w:spacing w:before="120" w:after="120" w:line="276" w:lineRule="auto"/>
        <w:ind w:left="714" w:hanging="357"/>
        <w:contextualSpacing/>
        <w:rPr>
          <w:rFonts w:ascii="Open Sans" w:hAnsi="Open Sans" w:cs="Open Sans"/>
          <w:color w:val="000000"/>
        </w:rPr>
      </w:pPr>
      <w:r w:rsidRPr="00C916E3">
        <w:rPr>
          <w:rFonts w:ascii="Open Sans" w:hAnsi="Open Sans" w:cs="Open Sans"/>
          <w:color w:val="000000"/>
        </w:rPr>
        <w:t>25% kosztów bezpośrednich – w przypadku projektów o wartości kosztów bezpośrednich</w:t>
      </w:r>
      <w:r w:rsidR="00D10737" w:rsidRPr="00C916E3">
        <w:rPr>
          <w:rStyle w:val="Odwoanieprzypisudolnego"/>
          <w:rFonts w:ascii="Open Sans" w:hAnsi="Open Sans" w:cs="Open Sans"/>
          <w:color w:val="000000"/>
        </w:rPr>
        <w:footnoteReference w:id="6"/>
      </w:r>
      <w:r w:rsidRPr="00C916E3">
        <w:rPr>
          <w:rFonts w:ascii="Open Sans" w:hAnsi="Open Sans" w:cs="Open Sans"/>
          <w:color w:val="000000"/>
        </w:rPr>
        <w:t xml:space="preserve"> do 830 tys. PLN włącznie,</w:t>
      </w:r>
    </w:p>
    <w:p w14:paraId="14E673D4" w14:textId="77777777" w:rsidR="00314C6E" w:rsidRPr="00C916E3" w:rsidRDefault="003449FC" w:rsidP="00FA25EB">
      <w:pPr>
        <w:pStyle w:val="Akapitzlist"/>
        <w:numPr>
          <w:ilvl w:val="0"/>
          <w:numId w:val="59"/>
        </w:numPr>
        <w:tabs>
          <w:tab w:val="left" w:pos="10448"/>
        </w:tabs>
        <w:spacing w:before="120" w:after="120" w:line="276" w:lineRule="auto"/>
        <w:ind w:left="714" w:hanging="357"/>
        <w:contextualSpacing/>
        <w:rPr>
          <w:rFonts w:ascii="Open Sans" w:hAnsi="Open Sans" w:cs="Open Sans"/>
          <w:color w:val="000000"/>
        </w:rPr>
      </w:pPr>
      <w:r w:rsidRPr="00C916E3">
        <w:rPr>
          <w:rFonts w:ascii="Open Sans" w:hAnsi="Open Sans" w:cs="Open Sans"/>
          <w:color w:val="000000"/>
        </w:rPr>
        <w:lastRenderedPageBreak/>
        <w:t>20% kosztów bezpośrednich – w przypadku projektów o wartości kosztów bezpośrednich</w:t>
      </w:r>
      <w:r w:rsidR="00D10737" w:rsidRPr="00C916E3">
        <w:rPr>
          <w:rStyle w:val="Odwoanieprzypisudolnego"/>
          <w:rFonts w:ascii="Open Sans" w:hAnsi="Open Sans" w:cs="Open Sans"/>
          <w:color w:val="000000"/>
        </w:rPr>
        <w:footnoteReference w:id="7"/>
      </w:r>
      <w:r w:rsidRPr="00C916E3">
        <w:rPr>
          <w:rFonts w:ascii="Open Sans" w:hAnsi="Open Sans" w:cs="Open Sans"/>
          <w:color w:val="000000"/>
        </w:rPr>
        <w:t xml:space="preserve"> powyżej 830 tys. PLN do 1 740 tys. PLN włącznie,</w:t>
      </w:r>
    </w:p>
    <w:p w14:paraId="67F6499B" w14:textId="77777777" w:rsidR="00314C6E" w:rsidRPr="00C916E3" w:rsidRDefault="003449FC" w:rsidP="00FA25EB">
      <w:pPr>
        <w:pStyle w:val="Akapitzlist"/>
        <w:numPr>
          <w:ilvl w:val="0"/>
          <w:numId w:val="59"/>
        </w:numPr>
        <w:tabs>
          <w:tab w:val="left" w:pos="10448"/>
        </w:tabs>
        <w:spacing w:before="120" w:after="120" w:line="276" w:lineRule="auto"/>
        <w:ind w:left="714" w:hanging="357"/>
        <w:contextualSpacing/>
        <w:rPr>
          <w:rFonts w:ascii="Open Sans" w:hAnsi="Open Sans" w:cs="Open Sans"/>
          <w:color w:val="000000"/>
        </w:rPr>
      </w:pPr>
      <w:r w:rsidRPr="00C916E3">
        <w:rPr>
          <w:rFonts w:ascii="Open Sans" w:hAnsi="Open Sans" w:cs="Open Sans"/>
          <w:color w:val="000000"/>
        </w:rPr>
        <w:t>15% kosztów bezpośrednich – w przypadku projektów o wartości kosztów bezpośrednich</w:t>
      </w:r>
      <w:r w:rsidR="00D10737" w:rsidRPr="00C916E3">
        <w:rPr>
          <w:rStyle w:val="Odwoanieprzypisudolnego"/>
          <w:rFonts w:ascii="Open Sans" w:hAnsi="Open Sans" w:cs="Open Sans"/>
          <w:color w:val="000000"/>
        </w:rPr>
        <w:footnoteReference w:id="8"/>
      </w:r>
      <w:r w:rsidRPr="00C916E3">
        <w:rPr>
          <w:rFonts w:ascii="Open Sans" w:hAnsi="Open Sans" w:cs="Open Sans"/>
          <w:color w:val="000000"/>
        </w:rPr>
        <w:t xml:space="preserve"> powyżej 1 740 tys. PLN do 4 550 tys. PLN włącznie,</w:t>
      </w:r>
    </w:p>
    <w:p w14:paraId="6E72A4FC" w14:textId="77777777" w:rsidR="00660AB9" w:rsidRPr="00C916E3" w:rsidRDefault="003449FC" w:rsidP="00FA25EB">
      <w:pPr>
        <w:pStyle w:val="Akapitzlist"/>
        <w:numPr>
          <w:ilvl w:val="0"/>
          <w:numId w:val="59"/>
        </w:numPr>
        <w:tabs>
          <w:tab w:val="left" w:pos="10448"/>
        </w:tabs>
        <w:spacing w:before="120" w:after="120" w:line="276" w:lineRule="auto"/>
        <w:ind w:left="714" w:hanging="357"/>
        <w:contextualSpacing/>
        <w:rPr>
          <w:rFonts w:ascii="Open Sans" w:hAnsi="Open Sans" w:cs="Open Sans"/>
          <w:color w:val="000000"/>
        </w:rPr>
      </w:pPr>
      <w:r w:rsidRPr="00C916E3">
        <w:rPr>
          <w:rFonts w:ascii="Open Sans" w:hAnsi="Open Sans" w:cs="Open Sans"/>
          <w:color w:val="000000"/>
        </w:rPr>
        <w:t>10% kosztów bezpośrednich – w przypadku projektów o wartości kosztów bezpośrednich</w:t>
      </w:r>
      <w:r w:rsidR="00D10737" w:rsidRPr="00C916E3">
        <w:rPr>
          <w:rStyle w:val="Odwoanieprzypisudolnego"/>
          <w:rFonts w:ascii="Open Sans" w:hAnsi="Open Sans" w:cs="Open Sans"/>
          <w:color w:val="000000"/>
        </w:rPr>
        <w:footnoteReference w:id="9"/>
      </w:r>
      <w:r w:rsidRPr="00C916E3">
        <w:rPr>
          <w:rFonts w:ascii="Open Sans" w:hAnsi="Open Sans" w:cs="Open Sans"/>
          <w:color w:val="000000"/>
        </w:rPr>
        <w:t xml:space="preserve"> przekraczającej 4 550 tys. PLN</w:t>
      </w:r>
      <w:r w:rsidR="00660AB9" w:rsidRPr="00C916E3">
        <w:rPr>
          <w:rFonts w:ascii="Open Sans" w:hAnsi="Open Sans" w:cs="Open Sans"/>
          <w:color w:val="000000"/>
        </w:rPr>
        <w:t>.</w:t>
      </w:r>
    </w:p>
    <w:p w14:paraId="3F30440B" w14:textId="77777777" w:rsidR="00555167" w:rsidRPr="00C916E3" w:rsidRDefault="00660AB9" w:rsidP="00EB6AD4">
      <w:pPr>
        <w:pStyle w:val="Tekstpodstawowy"/>
        <w:spacing w:before="120" w:line="276" w:lineRule="auto"/>
        <w:rPr>
          <w:rFonts w:ascii="Open Sans" w:hAnsi="Open Sans" w:cs="Open Sans"/>
        </w:rPr>
      </w:pPr>
      <w:r w:rsidRPr="00C916E3">
        <w:rPr>
          <w:rFonts w:ascii="Open Sans" w:hAnsi="Open Sans" w:cs="Open Sans"/>
        </w:rPr>
        <w:t>Rozliczenie stawek ryczałtowych następuje według określonej stawki ryczałtowej odnoszonej do kwalifikowalnych kosztów będących podstawą rozliczenia.</w:t>
      </w:r>
    </w:p>
    <w:p w14:paraId="39AF346F" w14:textId="732B74BB" w:rsidR="00555167" w:rsidRPr="00C916E3" w:rsidRDefault="00660AB9" w:rsidP="00EB6AD4">
      <w:pPr>
        <w:pStyle w:val="Tekstpodstawowy"/>
        <w:spacing w:before="120" w:line="276" w:lineRule="auto"/>
        <w:rPr>
          <w:rFonts w:ascii="Open Sans" w:hAnsi="Open Sans" w:cs="Open Sans"/>
        </w:rPr>
      </w:pPr>
      <w:r w:rsidRPr="00C916E3">
        <w:rPr>
          <w:rFonts w:ascii="Open Sans" w:hAnsi="Open Sans" w:cs="Open Sans"/>
        </w:rPr>
        <w:t>W ramach kosztów pośrednich rozliczanych za pomocą stawki ryczałtowej wkład własny uznaje się za wkład pieniężny.</w:t>
      </w:r>
      <w:r w:rsidR="009D10D5" w:rsidRPr="00C916E3">
        <w:rPr>
          <w:rFonts w:ascii="Open Sans" w:hAnsi="Open Sans" w:cs="Open Sans"/>
        </w:rPr>
        <w:t xml:space="preserve"> Do personelu projektu, którego koszt zaangażowania rozliczany jest w ramach</w:t>
      </w:r>
      <w:r w:rsidR="00946C3C" w:rsidRPr="00C916E3">
        <w:rPr>
          <w:rFonts w:ascii="Open Sans" w:hAnsi="Open Sans" w:cs="Open Sans"/>
        </w:rPr>
        <w:t xml:space="preserve"> </w:t>
      </w:r>
      <w:r w:rsidR="009D10D5" w:rsidRPr="00C916E3">
        <w:rPr>
          <w:rFonts w:ascii="Open Sans" w:hAnsi="Open Sans" w:cs="Open Sans"/>
        </w:rPr>
        <w:t>kosztów pośrednich projektu, nie ma zastosowania podrozdział 3.</w:t>
      </w:r>
      <w:r w:rsidR="00946C3C" w:rsidRPr="00C916E3">
        <w:rPr>
          <w:rFonts w:ascii="Open Sans" w:hAnsi="Open Sans" w:cs="Open Sans"/>
        </w:rPr>
        <w:t xml:space="preserve">5 </w:t>
      </w:r>
      <w:r w:rsidR="001B6AF1" w:rsidRPr="00C916E3">
        <w:rPr>
          <w:rFonts w:ascii="Open Sans" w:hAnsi="Open Sans" w:cs="Open Sans"/>
        </w:rPr>
        <w:t>r</w:t>
      </w:r>
      <w:r w:rsidR="00946C3C" w:rsidRPr="00C916E3">
        <w:rPr>
          <w:rFonts w:ascii="Open Sans" w:hAnsi="Open Sans" w:cs="Open Sans"/>
        </w:rPr>
        <w:t>egulaminu.</w:t>
      </w:r>
    </w:p>
    <w:p w14:paraId="117B6962" w14:textId="77777777" w:rsidR="00555167" w:rsidRPr="00C916E3" w:rsidRDefault="003449FC" w:rsidP="00EB6AD4">
      <w:pPr>
        <w:pStyle w:val="Tekstpodstawowy"/>
        <w:spacing w:before="120" w:line="276" w:lineRule="auto"/>
        <w:rPr>
          <w:rFonts w:ascii="Open Sans" w:hAnsi="Open Sans" w:cs="Open Sans"/>
        </w:rPr>
      </w:pPr>
      <w:r w:rsidRPr="00C916E3">
        <w:rPr>
          <w:rFonts w:ascii="Open Sans" w:hAnsi="Open Sans" w:cs="Open Sans"/>
        </w:rPr>
        <w:t>Na etapie wyboru projektu do dofinansowania będzie weryfikowane, czy w ramach zadań obejmujących koszty bezpośrednie nie zostały wykazane koszty, które stanowią koszty pośrednie.</w:t>
      </w:r>
      <w:r w:rsidR="00524AA6" w:rsidRPr="00C916E3">
        <w:rPr>
          <w:rFonts w:ascii="Open Sans" w:hAnsi="Open Sans" w:cs="Open Sans"/>
        </w:rPr>
        <w:t xml:space="preserve"> </w:t>
      </w:r>
      <w:r w:rsidRPr="00C916E3">
        <w:rPr>
          <w:rFonts w:ascii="Open Sans" w:hAnsi="Open Sans" w:cs="Open Sans"/>
        </w:rPr>
        <w:t xml:space="preserve">Dodatkowo, na etapie realizacji projektu podczas zatwierdzania wniosku </w:t>
      </w:r>
      <w:r w:rsidR="00524AA6" w:rsidRPr="00C916E3">
        <w:rPr>
          <w:rFonts w:ascii="Open Sans" w:hAnsi="Open Sans" w:cs="Open Sans"/>
        </w:rPr>
        <w:t>b</w:t>
      </w:r>
      <w:r w:rsidRPr="00C916E3">
        <w:rPr>
          <w:rFonts w:ascii="Open Sans" w:hAnsi="Open Sans" w:cs="Open Sans"/>
        </w:rPr>
        <w:t xml:space="preserve">eneficjenta o płatność będzie dokonywana weryfikacja, czy w zestawieniu poniesionych kosztów bezpośrednich załączanym do wniosku </w:t>
      </w:r>
      <w:r w:rsidR="00524AA6" w:rsidRPr="00C916E3">
        <w:rPr>
          <w:rFonts w:ascii="Open Sans" w:hAnsi="Open Sans" w:cs="Open Sans"/>
        </w:rPr>
        <w:t>b</w:t>
      </w:r>
      <w:r w:rsidRPr="00C916E3">
        <w:rPr>
          <w:rFonts w:ascii="Open Sans" w:hAnsi="Open Sans" w:cs="Open Sans"/>
        </w:rPr>
        <w:t>eneficjenta o płatność nie zostały wykazane koszty pośrednie. Koszty pośrednie rozliczone w ramach kosztów bezpośrednich są niekwalifikowalne.</w:t>
      </w:r>
    </w:p>
    <w:p w14:paraId="2FCBDF59" w14:textId="1FCADAFA" w:rsidR="00EA3C2C" w:rsidRPr="00E85DE4" w:rsidRDefault="00524AA6" w:rsidP="00A62B36">
      <w:pPr>
        <w:pStyle w:val="Tekstpodstawowy"/>
        <w:spacing w:before="120" w:after="240" w:line="276" w:lineRule="auto"/>
        <w:rPr>
          <w:rFonts w:ascii="Open Sans" w:hAnsi="Open Sans" w:cs="Open Sans"/>
        </w:rPr>
      </w:pPr>
      <w:r w:rsidRPr="00C916E3">
        <w:rPr>
          <w:rFonts w:ascii="Open Sans" w:hAnsi="Open Sans" w:cs="Open Sans"/>
        </w:rPr>
        <w:t>IZ zgodnie z zapisami umowy o dofinansowanie</w:t>
      </w:r>
      <w:r w:rsidR="003449FC" w:rsidRPr="00C916E3">
        <w:rPr>
          <w:rFonts w:ascii="Open Sans" w:hAnsi="Open Sans" w:cs="Open Sans"/>
        </w:rPr>
        <w:t xml:space="preserve"> może obniżyć stawkę ryczałtową kosztów pośrednich w przypadkach rażącego naruszenia przez </w:t>
      </w:r>
      <w:r w:rsidRPr="00C916E3">
        <w:rPr>
          <w:rFonts w:ascii="Open Sans" w:hAnsi="Open Sans" w:cs="Open Sans"/>
        </w:rPr>
        <w:t>b</w:t>
      </w:r>
      <w:r w:rsidR="003449FC" w:rsidRPr="00C916E3">
        <w:rPr>
          <w:rFonts w:ascii="Open Sans" w:hAnsi="Open Sans" w:cs="Open Sans"/>
        </w:rPr>
        <w:t>eneficjenta postanowień umowy w zakresie zarządzania projektem</w:t>
      </w:r>
      <w:r w:rsidR="00B772DE" w:rsidRPr="00C916E3">
        <w:rPr>
          <w:rFonts w:ascii="Open Sans" w:hAnsi="Open Sans" w:cs="Open Sans"/>
        </w:rPr>
        <w:t xml:space="preserve"> zgodnie z taryfikatorem stanowiącym załącznik nr </w:t>
      </w:r>
      <w:r w:rsidR="006E2860" w:rsidRPr="00C916E3">
        <w:rPr>
          <w:rFonts w:ascii="Open Sans" w:hAnsi="Open Sans" w:cs="Open Sans"/>
        </w:rPr>
        <w:t>10</w:t>
      </w:r>
      <w:r w:rsidR="00B772DE" w:rsidRPr="00C916E3">
        <w:rPr>
          <w:rFonts w:ascii="Open Sans" w:hAnsi="Open Sans" w:cs="Open Sans"/>
        </w:rPr>
        <w:t xml:space="preserve"> </w:t>
      </w:r>
      <w:r w:rsidR="001B6AF1" w:rsidRPr="00C916E3">
        <w:rPr>
          <w:rFonts w:ascii="Open Sans" w:hAnsi="Open Sans" w:cs="Open Sans"/>
        </w:rPr>
        <w:t>d</w:t>
      </w:r>
      <w:r w:rsidR="00B772DE" w:rsidRPr="00C916E3">
        <w:rPr>
          <w:rFonts w:ascii="Open Sans" w:hAnsi="Open Sans" w:cs="Open Sans"/>
        </w:rPr>
        <w:t xml:space="preserve">o </w:t>
      </w:r>
      <w:r w:rsidR="001B6AF1" w:rsidRPr="00C916E3">
        <w:rPr>
          <w:rFonts w:ascii="Open Sans" w:hAnsi="Open Sans" w:cs="Open Sans"/>
        </w:rPr>
        <w:t xml:space="preserve">wzoru </w:t>
      </w:r>
      <w:r w:rsidR="00B772DE" w:rsidRPr="00C916E3">
        <w:rPr>
          <w:rFonts w:ascii="Open Sans" w:hAnsi="Open Sans" w:cs="Open Sans"/>
        </w:rPr>
        <w:t>umowy o dofinansowanie.</w:t>
      </w:r>
      <w:bookmarkStart w:id="937" w:name="_Toc138670050"/>
      <w:bookmarkStart w:id="938" w:name="_Toc138670154"/>
      <w:bookmarkStart w:id="939" w:name="_Toc170799163"/>
      <w:bookmarkStart w:id="940" w:name="_Toc170799244"/>
      <w:bookmarkStart w:id="941" w:name="_Toc179963435"/>
      <w:bookmarkStart w:id="942" w:name="_Toc179963681"/>
      <w:bookmarkStart w:id="943" w:name="_Toc179963762"/>
      <w:bookmarkStart w:id="944" w:name="_Toc179963843"/>
      <w:bookmarkStart w:id="945" w:name="_Toc179963922"/>
      <w:bookmarkStart w:id="946" w:name="_Toc179964000"/>
      <w:bookmarkStart w:id="947" w:name="_Toc179964080"/>
      <w:bookmarkStart w:id="948" w:name="_Toc179964161"/>
      <w:bookmarkStart w:id="949" w:name="_Toc179965093"/>
      <w:bookmarkStart w:id="950" w:name="_Toc179965296"/>
      <w:bookmarkStart w:id="951" w:name="_Toc179965591"/>
      <w:bookmarkStart w:id="952" w:name="_Toc179965771"/>
      <w:bookmarkStart w:id="953" w:name="_Toc179966101"/>
      <w:bookmarkStart w:id="954" w:name="_Toc170799167"/>
      <w:bookmarkStart w:id="955" w:name="_Toc170799248"/>
      <w:bookmarkStart w:id="956" w:name="_Toc179963439"/>
      <w:bookmarkStart w:id="957" w:name="_Toc179963685"/>
      <w:bookmarkStart w:id="958" w:name="_Toc179963766"/>
      <w:bookmarkStart w:id="959" w:name="_Toc179963847"/>
      <w:bookmarkStart w:id="960" w:name="_Toc179963926"/>
      <w:bookmarkStart w:id="961" w:name="_Toc179964004"/>
      <w:bookmarkStart w:id="962" w:name="_Toc179964084"/>
      <w:bookmarkStart w:id="963" w:name="_Toc179964165"/>
      <w:bookmarkStart w:id="964" w:name="_Toc179965097"/>
      <w:bookmarkStart w:id="965" w:name="_Toc179965300"/>
      <w:bookmarkStart w:id="966" w:name="_Toc179965595"/>
      <w:bookmarkStart w:id="967" w:name="_Toc179965775"/>
      <w:bookmarkStart w:id="968" w:name="_Toc179966105"/>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14:paraId="3B441C65" w14:textId="7CE17525" w:rsidR="002154F2" w:rsidRPr="00C916E3" w:rsidRDefault="002154F2" w:rsidP="00D729C5">
      <w:pPr>
        <w:pStyle w:val="Nagwek2"/>
        <w:numPr>
          <w:ilvl w:val="1"/>
          <w:numId w:val="172"/>
        </w:numPr>
        <w:ind w:left="0" w:firstLine="0"/>
      </w:pPr>
      <w:bookmarkStart w:id="969" w:name="_Toc231892437"/>
      <w:r w:rsidRPr="00C916E3">
        <w:t>Uproszczone metody rozliczania projektu</w:t>
      </w:r>
      <w:bookmarkEnd w:id="969"/>
    </w:p>
    <w:p w14:paraId="3F0217F9" w14:textId="77777777" w:rsidR="002154F2" w:rsidRPr="00C916E3" w:rsidRDefault="002154F2" w:rsidP="002154F2">
      <w:pPr>
        <w:pStyle w:val="Tekstpodstawowy"/>
        <w:spacing w:before="120" w:after="240" w:line="276" w:lineRule="auto"/>
        <w:rPr>
          <w:rFonts w:ascii="Open Sans" w:hAnsi="Open Sans" w:cs="Open Sans"/>
        </w:rPr>
      </w:pPr>
      <w:r w:rsidRPr="00C916E3">
        <w:rPr>
          <w:rFonts w:ascii="Open Sans" w:hAnsi="Open Sans" w:cs="Open Sans"/>
        </w:rPr>
        <w:t xml:space="preserve">W ramach naboru IZ przewiduje następujące metody uproszczone w ramach rozliczania projektu: </w:t>
      </w:r>
    </w:p>
    <w:p w14:paraId="4E5E77A9" w14:textId="77777777" w:rsidR="002154F2" w:rsidRPr="00C916E3" w:rsidRDefault="002154F2" w:rsidP="001D6816">
      <w:pPr>
        <w:pStyle w:val="Tekstpodstawowy"/>
        <w:numPr>
          <w:ilvl w:val="0"/>
          <w:numId w:val="122"/>
        </w:numPr>
        <w:spacing w:before="120" w:after="240" w:line="276" w:lineRule="auto"/>
        <w:rPr>
          <w:rFonts w:ascii="Open Sans" w:hAnsi="Open Sans" w:cs="Open Sans"/>
        </w:rPr>
      </w:pPr>
      <w:r w:rsidRPr="00C916E3">
        <w:rPr>
          <w:rFonts w:ascii="Open Sans" w:hAnsi="Open Sans" w:cs="Open Sans"/>
        </w:rPr>
        <w:t xml:space="preserve">stawki ryczałtowe na koszty pośrednie - metodologia wyliczania została opisana w podrozdziale 3.9.2 regulaminu. </w:t>
      </w:r>
    </w:p>
    <w:p w14:paraId="19215DD2" w14:textId="2D732139" w:rsidR="002154F2" w:rsidRDefault="002154F2" w:rsidP="002154F2">
      <w:pPr>
        <w:pStyle w:val="Tekstpodstawowy"/>
        <w:spacing w:before="120" w:after="240" w:line="276" w:lineRule="auto"/>
        <w:rPr>
          <w:rFonts w:ascii="Open Sans" w:hAnsi="Open Sans" w:cs="Open Sans"/>
        </w:rPr>
      </w:pPr>
      <w:r w:rsidRPr="00C916E3">
        <w:rPr>
          <w:rFonts w:ascii="Open Sans" w:hAnsi="Open Sans" w:cs="Open Sans"/>
        </w:rPr>
        <w:t xml:space="preserve">W ramach niniejszego naboru IZ nie przewiduje rozliczania wydatków bezpośrednich z wykorzystaniem metod uproszczonych. Zatem koszty bezpośrednie w projekcie </w:t>
      </w:r>
      <w:r w:rsidR="00A5788A" w:rsidRPr="00A5788A">
        <w:rPr>
          <w:rFonts w:ascii="Open Sans" w:hAnsi="Open Sans" w:cs="Open Sans"/>
        </w:rPr>
        <w:t>mogą być rozliczane wyłącznie na podstawie rzeczywiście poniesionych wydatków</w:t>
      </w:r>
      <w:r w:rsidRPr="00C916E3">
        <w:rPr>
          <w:rFonts w:ascii="Open Sans" w:hAnsi="Open Sans" w:cs="Open Sans"/>
        </w:rPr>
        <w:t>.</w:t>
      </w:r>
    </w:p>
    <w:p w14:paraId="30190972" w14:textId="77777777" w:rsidR="002154F2" w:rsidRPr="00C916E3" w:rsidRDefault="003449FC" w:rsidP="001D6816">
      <w:pPr>
        <w:pStyle w:val="Nagwek2"/>
        <w:numPr>
          <w:ilvl w:val="1"/>
          <w:numId w:val="123"/>
        </w:numPr>
      </w:pPr>
      <w:bookmarkStart w:id="970" w:name="_Toc138670052"/>
      <w:bookmarkStart w:id="971" w:name="_Toc138670156"/>
      <w:bookmarkStart w:id="972" w:name="_Toc134788928"/>
      <w:bookmarkStart w:id="973" w:name="_Toc134791373"/>
      <w:bookmarkStart w:id="974" w:name="_Toc135639020"/>
      <w:bookmarkStart w:id="975" w:name="_Toc135639161"/>
      <w:bookmarkStart w:id="976" w:name="_Toc135646036"/>
      <w:bookmarkStart w:id="977" w:name="_Toc135646475"/>
      <w:bookmarkStart w:id="978" w:name="_Toc135729924"/>
      <w:bookmarkStart w:id="979" w:name="_Toc135730654"/>
      <w:bookmarkStart w:id="980" w:name="_Toc135739818"/>
      <w:bookmarkStart w:id="981" w:name="_Toc135740183"/>
      <w:bookmarkStart w:id="982" w:name="_Toc135741385"/>
      <w:bookmarkStart w:id="983" w:name="_Toc135741427"/>
      <w:bookmarkStart w:id="984" w:name="_Toc135741903"/>
      <w:bookmarkStart w:id="985" w:name="_Toc135743581"/>
      <w:bookmarkStart w:id="986" w:name="_Toc135744667"/>
      <w:bookmarkStart w:id="987" w:name="_Toc135744717"/>
      <w:bookmarkStart w:id="988" w:name="_Toc135744767"/>
      <w:bookmarkStart w:id="989" w:name="_Toc135806872"/>
      <w:bookmarkStart w:id="990" w:name="_Toc135806914"/>
      <w:bookmarkStart w:id="991" w:name="_Toc135807795"/>
      <w:bookmarkStart w:id="992" w:name="_Toc135808274"/>
      <w:bookmarkStart w:id="993" w:name="_Toc135808461"/>
      <w:bookmarkStart w:id="994" w:name="_Toc135808663"/>
      <w:bookmarkStart w:id="995" w:name="_Toc231892438"/>
      <w:bookmarkEnd w:id="970"/>
      <w:bookmarkEnd w:id="971"/>
      <w:r w:rsidRPr="00C916E3">
        <w:lastRenderedPageBreak/>
        <w:t>Podatek od towarów i usług – VAT</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14:paraId="7DFBF74B" w14:textId="77777777" w:rsidR="000503C2" w:rsidRPr="000503C2" w:rsidRDefault="000503C2" w:rsidP="000503C2">
      <w:pPr>
        <w:suppressAutoHyphens w:val="0"/>
        <w:autoSpaceDN/>
        <w:spacing w:line="276" w:lineRule="auto"/>
        <w:ind w:left="-74"/>
        <w:textAlignment w:val="auto"/>
        <w:rPr>
          <w:rFonts w:ascii="Open Sans" w:eastAsiaTheme="minorEastAsia" w:hAnsi="Open Sans" w:cs="Open Sans"/>
          <w:color w:val="000000" w:themeColor="text1"/>
          <w:kern w:val="0"/>
        </w:rPr>
      </w:pPr>
      <w:r w:rsidRPr="000503C2">
        <w:rPr>
          <w:rFonts w:ascii="Open Sans" w:eastAsiaTheme="minorEastAsia" w:hAnsi="Open Sans" w:cs="Open Sans"/>
          <w:color w:val="000000" w:themeColor="text1"/>
          <w:kern w:val="0"/>
        </w:rPr>
        <w:t xml:space="preserve">W projektach o wartości </w:t>
      </w:r>
      <w:r w:rsidRPr="000503C2">
        <w:rPr>
          <w:rFonts w:ascii="Open Sans" w:eastAsiaTheme="minorEastAsia" w:hAnsi="Open Sans" w:cs="Open Sans"/>
          <w:b/>
          <w:bCs/>
          <w:color w:val="000000" w:themeColor="text1"/>
          <w:kern w:val="0"/>
        </w:rPr>
        <w:t xml:space="preserve">poniżej 5 mln EUR </w:t>
      </w:r>
      <w:r w:rsidRPr="000503C2">
        <w:rPr>
          <w:rFonts w:ascii="Open Sans" w:eastAsiaTheme="minorEastAsia" w:hAnsi="Open Sans" w:cs="Open Sans"/>
          <w:color w:val="000000" w:themeColor="text1"/>
          <w:kern w:val="0"/>
        </w:rPr>
        <w:t xml:space="preserve">(włączając VAT) podatek od towarów i usług (VAT) jest kwalifikowalny. W takim przypadku nie ma konieczności składania przez beneficjenta lub partnerów oświadczenia o braku możliwości odliczania podatku VAT. </w:t>
      </w:r>
    </w:p>
    <w:p w14:paraId="5DADD935" w14:textId="77777777" w:rsidR="00776035" w:rsidRPr="00776035" w:rsidRDefault="00776035" w:rsidP="00776035">
      <w:pPr>
        <w:suppressAutoHyphens w:val="0"/>
        <w:autoSpaceDN/>
        <w:spacing w:after="0" w:line="276" w:lineRule="auto"/>
        <w:ind w:left="-74"/>
        <w:textAlignment w:val="auto"/>
        <w:rPr>
          <w:rFonts w:ascii="Open Sans" w:eastAsiaTheme="minorEastAsia" w:hAnsi="Open Sans" w:cs="Open Sans"/>
          <w:color w:val="000000" w:themeColor="text1"/>
          <w:kern w:val="0"/>
        </w:rPr>
      </w:pPr>
      <w:r w:rsidRPr="00776035">
        <w:rPr>
          <w:rFonts w:ascii="Open Sans" w:eastAsiaTheme="minorEastAsia" w:hAnsi="Open Sans" w:cs="Open Sans"/>
          <w:color w:val="000000" w:themeColor="text1"/>
          <w:kern w:val="0"/>
        </w:rPr>
        <w:t xml:space="preserve">W projektach, w których łączny koszt wynosi </w:t>
      </w:r>
      <w:r w:rsidRPr="005C2A20">
        <w:rPr>
          <w:rFonts w:ascii="Open Sans" w:eastAsiaTheme="minorEastAsia" w:hAnsi="Open Sans" w:cs="Open Sans"/>
          <w:b/>
          <w:bCs/>
          <w:color w:val="000000" w:themeColor="text1"/>
          <w:kern w:val="0"/>
        </w:rPr>
        <w:t>co najmniej 5 mln EUR</w:t>
      </w:r>
      <w:r w:rsidRPr="00776035">
        <w:rPr>
          <w:rFonts w:ascii="Open Sans" w:eastAsiaTheme="minorEastAsia" w:hAnsi="Open Sans" w:cs="Open Sans"/>
          <w:color w:val="000000" w:themeColor="text1"/>
          <w:kern w:val="0"/>
        </w:rPr>
        <w:t xml:space="preserve"> (włączając VAT) podatek VAT może być kwalifikowalny, gdy brak jest prawnej możliwości odzyskania podatku VAT zgodnie z przepisami prawa krajowego.</w:t>
      </w:r>
    </w:p>
    <w:p w14:paraId="71729FDE" w14:textId="77777777" w:rsidR="00776035" w:rsidRPr="00776035" w:rsidRDefault="00776035" w:rsidP="00776035">
      <w:pPr>
        <w:suppressAutoHyphens w:val="0"/>
        <w:autoSpaceDN/>
        <w:spacing w:after="0" w:line="276" w:lineRule="auto"/>
        <w:ind w:left="-74"/>
        <w:textAlignment w:val="auto"/>
        <w:rPr>
          <w:rFonts w:ascii="Open Sans" w:eastAsiaTheme="minorEastAsia" w:hAnsi="Open Sans" w:cs="Open Sans"/>
          <w:color w:val="000000" w:themeColor="text1"/>
          <w:kern w:val="0"/>
        </w:rPr>
      </w:pPr>
      <w:r w:rsidRPr="00776035">
        <w:rPr>
          <w:rFonts w:ascii="Open Sans" w:eastAsiaTheme="minorEastAsia" w:hAnsi="Open Sans" w:cs="Open Sans"/>
          <w:color w:val="000000" w:themeColor="text1"/>
          <w:kern w:val="0"/>
        </w:rPr>
        <w:t xml:space="preserve">Beneficjent, który chce kwalifikować podatek VAT w projektach o wartości co najmniej 5 mln. EUR), powinien przedstawić stosowne uzasadnienie (w polu: Uzasadnienie wydatków), że ani on, ani żaden podmiot zaangażowany w projekt nie ma prawnej możliwości odzyskania podatku VAT zarówno na dzień sporządzania wniosku, jak również mając na uwadze planowany sposób wykorzystania w przyszłości, tj. w okresie realizacji projektu oraz w okresie trwałości projektu, majątku wytworzonego w związku z realizacją projektu. Przy tym, samo stwierdzenie, że realizacja projektu nie stanowi działalności opodatkowanej nie jest wystarczające. Z uzasadnienia powinno przede wszystkim wynikać, dlaczego planowane do zakupienia w ramach projektu towary lub usługi nie mogą zostać przez beneficjenta/partnera wykorzystane do prowadzonej działalności opodatkowanej. </w:t>
      </w:r>
    </w:p>
    <w:p w14:paraId="3A0E81D4" w14:textId="556BEAC7" w:rsidR="00776035" w:rsidRDefault="00776035" w:rsidP="00776035">
      <w:pPr>
        <w:suppressAutoHyphens w:val="0"/>
        <w:autoSpaceDN/>
        <w:spacing w:after="120" w:line="276" w:lineRule="auto"/>
        <w:ind w:left="-74"/>
        <w:textAlignment w:val="auto"/>
        <w:rPr>
          <w:rFonts w:ascii="Open Sans" w:eastAsiaTheme="minorEastAsia" w:hAnsi="Open Sans" w:cs="Open Sans"/>
          <w:color w:val="000000" w:themeColor="text1"/>
          <w:kern w:val="0"/>
        </w:rPr>
      </w:pPr>
      <w:r w:rsidRPr="00776035">
        <w:rPr>
          <w:rFonts w:ascii="Open Sans" w:eastAsiaTheme="minorEastAsia" w:hAnsi="Open Sans" w:cs="Open Sans"/>
          <w:color w:val="000000" w:themeColor="text1"/>
          <w:kern w:val="0"/>
        </w:rPr>
        <w:t>Załącznikiem do wzoru umowy o dofinansowanie projektu jest oświadczenie o kwalifikowalności VAT w okresie realizacji projektu, jak i po jego zakończeniu.</w:t>
      </w:r>
    </w:p>
    <w:p w14:paraId="689C2CCB" w14:textId="281ABA1F" w:rsidR="000503C2" w:rsidRDefault="000503C2" w:rsidP="000503C2">
      <w:pPr>
        <w:suppressAutoHyphens w:val="0"/>
        <w:autoSpaceDN/>
        <w:spacing w:after="0" w:line="276" w:lineRule="auto"/>
        <w:ind w:left="-74"/>
        <w:textAlignment w:val="auto"/>
        <w:rPr>
          <w:rFonts w:ascii="Open Sans" w:eastAsiaTheme="minorEastAsia" w:hAnsi="Open Sans" w:cs="Open Sans"/>
          <w:color w:val="000000" w:themeColor="text1"/>
          <w:kern w:val="0"/>
        </w:rPr>
      </w:pPr>
      <w:r w:rsidRPr="000503C2">
        <w:rPr>
          <w:rFonts w:ascii="Open Sans" w:eastAsiaTheme="minorEastAsia" w:hAnsi="Open Sans" w:cs="Open Sans"/>
          <w:color w:val="000000" w:themeColor="text1"/>
          <w:kern w:val="0"/>
        </w:rPr>
        <w:t>Do przeliczenia łącznego kosztu projektu, stosuje się miesięczny obrachunkowy kurs wymiany walut stosowany przez KE, aktualny w dniu zawarcia umowy o dofinansowanie projektu, a w przypadku zmiany łącznego kosztu projektu – w dniu zawarcia aneksu do umowy wynikającego ze zmiany łącznego kosztu projektu.</w:t>
      </w:r>
    </w:p>
    <w:p w14:paraId="06F106F9" w14:textId="77777777" w:rsidR="000503C2" w:rsidRDefault="000503C2" w:rsidP="000503C2">
      <w:pPr>
        <w:suppressAutoHyphens w:val="0"/>
        <w:autoSpaceDN/>
        <w:spacing w:after="0" w:line="276" w:lineRule="auto"/>
        <w:ind w:left="-74"/>
        <w:textAlignment w:val="auto"/>
        <w:rPr>
          <w:rFonts w:ascii="Open Sans" w:eastAsiaTheme="minorEastAsia" w:hAnsi="Open Sans" w:cs="Open Sans"/>
          <w:color w:val="000000" w:themeColor="text1"/>
          <w:kern w:val="0"/>
        </w:rPr>
      </w:pPr>
    </w:p>
    <w:p w14:paraId="41B59B64" w14:textId="074D7395" w:rsidR="002154F2" w:rsidRPr="00C916E3" w:rsidRDefault="003449FC" w:rsidP="001D6816">
      <w:pPr>
        <w:pStyle w:val="Nagwek2"/>
        <w:numPr>
          <w:ilvl w:val="1"/>
          <w:numId w:val="123"/>
        </w:numPr>
      </w:pPr>
      <w:bookmarkStart w:id="996" w:name="_Toc134788929"/>
      <w:bookmarkStart w:id="997" w:name="_Toc134791374"/>
      <w:bookmarkStart w:id="998" w:name="_Toc135639021"/>
      <w:bookmarkStart w:id="999" w:name="_Toc135639162"/>
      <w:bookmarkStart w:id="1000" w:name="_Toc135646037"/>
      <w:bookmarkStart w:id="1001" w:name="_Toc135646476"/>
      <w:bookmarkStart w:id="1002" w:name="_Toc135729925"/>
      <w:bookmarkStart w:id="1003" w:name="_Toc135730655"/>
      <w:bookmarkStart w:id="1004" w:name="_Toc135739819"/>
      <w:bookmarkStart w:id="1005" w:name="_Toc135740184"/>
      <w:bookmarkStart w:id="1006" w:name="_Toc135741386"/>
      <w:bookmarkStart w:id="1007" w:name="_Toc135741428"/>
      <w:bookmarkStart w:id="1008" w:name="_Toc135741904"/>
      <w:bookmarkStart w:id="1009" w:name="_Toc135743582"/>
      <w:bookmarkStart w:id="1010" w:name="_Toc135744668"/>
      <w:bookmarkStart w:id="1011" w:name="_Toc135744718"/>
      <w:bookmarkStart w:id="1012" w:name="_Toc135744768"/>
      <w:bookmarkStart w:id="1013" w:name="_Toc135806873"/>
      <w:bookmarkStart w:id="1014" w:name="_Toc135806915"/>
      <w:bookmarkStart w:id="1015" w:name="_Toc135807796"/>
      <w:bookmarkStart w:id="1016" w:name="_Toc135808275"/>
      <w:bookmarkStart w:id="1017" w:name="_Toc135808462"/>
      <w:bookmarkStart w:id="1018" w:name="_Toc135808664"/>
      <w:bookmarkStart w:id="1019" w:name="_Toc231892439"/>
      <w:r w:rsidRPr="00C916E3">
        <w:t>Pomoc publiczna/</w:t>
      </w:r>
      <w:r w:rsidR="000F0E63" w:rsidRPr="00C916E3">
        <w:t xml:space="preserve">pomoc </w:t>
      </w:r>
      <w:r w:rsidRPr="00C916E3">
        <w:t>de minimis</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6F17308E" w14:textId="77777777" w:rsidR="002F222F" w:rsidRPr="00C916E3" w:rsidRDefault="003F1E74" w:rsidP="00776035">
      <w:pPr>
        <w:pStyle w:val="Lista-kontynuacja2"/>
        <w:spacing w:before="120" w:line="276" w:lineRule="auto"/>
        <w:ind w:left="0"/>
        <w:contextualSpacing w:val="0"/>
        <w:rPr>
          <w:rFonts w:ascii="Open Sans" w:hAnsi="Open Sans" w:cs="Open Sans"/>
        </w:rPr>
      </w:pPr>
      <w:r w:rsidRPr="00C916E3">
        <w:rPr>
          <w:rFonts w:ascii="Open Sans" w:hAnsi="Open Sans" w:cs="Open Sans"/>
        </w:rPr>
        <w:t>Wystąpienie przesłanek do udzielania pomocy de minimis weryfikowane jest na etapie oceny na podstawie zapisów we wniosku o dofinansowanie.</w:t>
      </w:r>
    </w:p>
    <w:p w14:paraId="67AEA0A2" w14:textId="77777777" w:rsidR="002F222F" w:rsidRPr="00C916E3" w:rsidRDefault="003F1E74" w:rsidP="00776035">
      <w:pPr>
        <w:pStyle w:val="Lista-kontynuacja2"/>
        <w:spacing w:before="120" w:line="276" w:lineRule="auto"/>
        <w:ind w:left="0"/>
        <w:contextualSpacing w:val="0"/>
        <w:rPr>
          <w:rFonts w:ascii="Open Sans" w:hAnsi="Open Sans" w:cs="Open Sans"/>
        </w:rPr>
      </w:pPr>
      <w:r w:rsidRPr="00C916E3">
        <w:rPr>
          <w:rFonts w:ascii="Open Sans" w:hAnsi="Open Sans" w:cs="Open Sans"/>
        </w:rPr>
        <w:t>Szczegółowe warunki i tryb udzielania pomocy de minimis zostały określone w Rozporządzeniu Ministra Funduszy i Polityki Regionalnej z dnia 20 grudnia 2022 r. w sprawie udzielania pomocy de minimis oraz pomocy publicznej w ramach programów finansowanych z Europejskiego Funduszu Społecznego Plus (EFS+) na lata 2021-2027 z późniejszymi zmianami.</w:t>
      </w:r>
    </w:p>
    <w:p w14:paraId="46C6D75C" w14:textId="77777777" w:rsidR="00776035" w:rsidRPr="00776035" w:rsidRDefault="002F222F" w:rsidP="00776035">
      <w:pPr>
        <w:pStyle w:val="Lista-kontynuacja2"/>
        <w:spacing w:before="120" w:line="276" w:lineRule="auto"/>
        <w:ind w:left="0"/>
        <w:contextualSpacing w:val="0"/>
        <w:rPr>
          <w:rFonts w:ascii="Open Sans" w:hAnsi="Open Sans" w:cs="Open Sans"/>
        </w:rPr>
      </w:pPr>
      <w:r w:rsidRPr="00C916E3">
        <w:rPr>
          <w:rFonts w:ascii="Open Sans" w:hAnsi="Open Sans" w:cs="Open Sans"/>
        </w:rPr>
        <w:t>Ze względu na charakter wsparcia nie przewiduje się wystąpienia pomocy de minimis w projekcie w ramach przedmiotowego naboru.</w:t>
      </w:r>
      <w:r w:rsidR="00776035">
        <w:rPr>
          <w:rFonts w:ascii="Open Sans" w:hAnsi="Open Sans" w:cs="Open Sans"/>
        </w:rPr>
        <w:t xml:space="preserve"> </w:t>
      </w:r>
      <w:r w:rsidR="00776035" w:rsidRPr="00776035">
        <w:rPr>
          <w:rFonts w:ascii="Open Sans" w:hAnsi="Open Sans" w:cs="Open Sans"/>
        </w:rPr>
        <w:t xml:space="preserve">Jednakże każdorazowo, należy zbadać przesłanki jej wystąpienia. Wnioskodawca powinien zweryfikować czy nie podlega zasadom pomocy publicznej/pomocy de minimis w ramach projektu. </w:t>
      </w:r>
    </w:p>
    <w:p w14:paraId="5540C920" w14:textId="519D3C60" w:rsidR="00776035" w:rsidRPr="00776035" w:rsidRDefault="00776035" w:rsidP="00776035">
      <w:pPr>
        <w:pStyle w:val="Lista-kontynuacja2"/>
        <w:spacing w:before="120" w:line="276" w:lineRule="auto"/>
        <w:ind w:left="0"/>
        <w:contextualSpacing w:val="0"/>
        <w:rPr>
          <w:rFonts w:ascii="Open Sans" w:hAnsi="Open Sans" w:cs="Open Sans"/>
        </w:rPr>
      </w:pPr>
      <w:r w:rsidRPr="00776035">
        <w:rPr>
          <w:rFonts w:ascii="Open Sans" w:hAnsi="Open Sans" w:cs="Open Sans"/>
        </w:rPr>
        <w:lastRenderedPageBreak/>
        <w:t>Na etapie tworzenia projektu należy ustalić, czy projekt podlega zasadom pomocy de minimis lub pomocy publicznej. Należy przede wszystkim określić</w:t>
      </w:r>
      <w:r>
        <w:rPr>
          <w:rFonts w:ascii="Open Sans" w:hAnsi="Open Sans" w:cs="Open Sans"/>
        </w:rPr>
        <w:t>,</w:t>
      </w:r>
      <w:r w:rsidRPr="00776035">
        <w:rPr>
          <w:rFonts w:ascii="Open Sans" w:hAnsi="Open Sans" w:cs="Open Sans"/>
        </w:rPr>
        <w:t xml:space="preserve"> czy Wnioskodawca będzie odbiorcą pomocy de minimis lub pomocy publicznej, czy Partner/ Partnerzy będą odbiorcami pomocy de minimis (wówczas w powyższych przypadkach pomoc taka zostanie udzielona przez IZ FEdP 2021-2027) oraz czy Wnioskodwca i/lub Partner/Partnerzy będą udzielać pomocy de minimis podmiotom, które są przedsiębiorcami i prowadzą działalność gospodarczą w rozumieniu przepisów dotyczących pomocy publicznej.</w:t>
      </w:r>
    </w:p>
    <w:p w14:paraId="3170AF43" w14:textId="77777777" w:rsidR="00776035" w:rsidRPr="00776035" w:rsidRDefault="00776035" w:rsidP="00776035">
      <w:pPr>
        <w:pStyle w:val="Lista-kontynuacja2"/>
        <w:spacing w:before="120" w:line="276" w:lineRule="auto"/>
        <w:ind w:left="0"/>
        <w:contextualSpacing w:val="0"/>
        <w:rPr>
          <w:rFonts w:ascii="Open Sans" w:hAnsi="Open Sans" w:cs="Open Sans"/>
        </w:rPr>
      </w:pPr>
      <w:r w:rsidRPr="00776035">
        <w:rPr>
          <w:rFonts w:ascii="Open Sans" w:hAnsi="Open Sans" w:cs="Open Sans"/>
        </w:rPr>
        <w:t>Ustalenie, czy w danym przypadku pomoc publiczna występuje, możliwe jest po zbadaniu, czy zostały spełnione poniższe przesłanki (przesłanki te ustalone zostały na podstawie art. 107 Traktatu o funkcjonowaniu Unii Europejskiej), tj. czy wsparcie:</w:t>
      </w:r>
    </w:p>
    <w:p w14:paraId="4B0060A0" w14:textId="77777777" w:rsidR="00776035" w:rsidRPr="00776035" w:rsidRDefault="00776035" w:rsidP="00776035">
      <w:pPr>
        <w:pStyle w:val="Lista-kontynuacja2"/>
        <w:spacing w:before="120" w:line="276" w:lineRule="auto"/>
        <w:contextualSpacing w:val="0"/>
        <w:rPr>
          <w:rFonts w:ascii="Open Sans" w:hAnsi="Open Sans" w:cs="Open Sans"/>
        </w:rPr>
      </w:pPr>
      <w:r w:rsidRPr="00776035">
        <w:rPr>
          <w:rFonts w:ascii="Open Sans" w:hAnsi="Open Sans" w:cs="Open Sans"/>
        </w:rPr>
        <w:t>a.</w:t>
      </w:r>
      <w:r w:rsidRPr="00776035">
        <w:rPr>
          <w:rFonts w:ascii="Open Sans" w:hAnsi="Open Sans" w:cs="Open Sans"/>
        </w:rPr>
        <w:tab/>
        <w:t xml:space="preserve">jest udzielane przedsiębiorcy </w:t>
      </w:r>
    </w:p>
    <w:p w14:paraId="6887B84F" w14:textId="77777777" w:rsidR="00776035" w:rsidRPr="00776035" w:rsidRDefault="00776035" w:rsidP="00776035">
      <w:pPr>
        <w:pStyle w:val="Lista-kontynuacja2"/>
        <w:spacing w:before="120" w:line="276" w:lineRule="auto"/>
        <w:contextualSpacing w:val="0"/>
        <w:rPr>
          <w:rFonts w:ascii="Open Sans" w:hAnsi="Open Sans" w:cs="Open Sans"/>
        </w:rPr>
      </w:pPr>
      <w:r w:rsidRPr="00776035">
        <w:rPr>
          <w:rFonts w:ascii="Open Sans" w:hAnsi="Open Sans" w:cs="Open Sans"/>
        </w:rPr>
        <w:t>b.</w:t>
      </w:r>
      <w:r w:rsidRPr="00776035">
        <w:rPr>
          <w:rFonts w:ascii="Open Sans" w:hAnsi="Open Sans" w:cs="Open Sans"/>
        </w:rPr>
        <w:tab/>
        <w:t>jest przyznawane przez państwo lub pochodzi ze środków państwowych;</w:t>
      </w:r>
    </w:p>
    <w:p w14:paraId="39B694E7" w14:textId="77777777" w:rsidR="00776035" w:rsidRPr="00776035" w:rsidRDefault="00776035" w:rsidP="00776035">
      <w:pPr>
        <w:pStyle w:val="Lista-kontynuacja2"/>
        <w:spacing w:before="120" w:line="276" w:lineRule="auto"/>
        <w:contextualSpacing w:val="0"/>
        <w:rPr>
          <w:rFonts w:ascii="Open Sans" w:hAnsi="Open Sans" w:cs="Open Sans"/>
        </w:rPr>
      </w:pPr>
      <w:r w:rsidRPr="00776035">
        <w:rPr>
          <w:rFonts w:ascii="Open Sans" w:hAnsi="Open Sans" w:cs="Open Sans"/>
        </w:rPr>
        <w:t>c.</w:t>
      </w:r>
      <w:r w:rsidRPr="00776035">
        <w:rPr>
          <w:rFonts w:ascii="Open Sans" w:hAnsi="Open Sans" w:cs="Open Sans"/>
        </w:rPr>
        <w:tab/>
        <w:t>jest udzielane na warunkach korzystniejszych niż oferowane na rynku;</w:t>
      </w:r>
    </w:p>
    <w:p w14:paraId="2C7B3278" w14:textId="77777777" w:rsidR="00776035" w:rsidRPr="00776035" w:rsidRDefault="00776035" w:rsidP="00776035">
      <w:pPr>
        <w:pStyle w:val="Lista-kontynuacja2"/>
        <w:spacing w:before="120" w:line="276" w:lineRule="auto"/>
        <w:contextualSpacing w:val="0"/>
        <w:rPr>
          <w:rFonts w:ascii="Open Sans" w:hAnsi="Open Sans" w:cs="Open Sans"/>
        </w:rPr>
      </w:pPr>
      <w:r w:rsidRPr="00776035">
        <w:rPr>
          <w:rFonts w:ascii="Open Sans" w:hAnsi="Open Sans" w:cs="Open Sans"/>
        </w:rPr>
        <w:t>d.</w:t>
      </w:r>
      <w:r w:rsidRPr="00776035">
        <w:rPr>
          <w:rFonts w:ascii="Open Sans" w:hAnsi="Open Sans" w:cs="Open Sans"/>
        </w:rPr>
        <w:tab/>
        <w:t>ma charakter selektywny;</w:t>
      </w:r>
    </w:p>
    <w:p w14:paraId="0D4BE330" w14:textId="77777777" w:rsidR="00776035" w:rsidRPr="00776035" w:rsidRDefault="00776035" w:rsidP="00776035">
      <w:pPr>
        <w:pStyle w:val="Lista-kontynuacja2"/>
        <w:spacing w:before="120" w:line="276" w:lineRule="auto"/>
        <w:contextualSpacing w:val="0"/>
        <w:rPr>
          <w:rFonts w:ascii="Open Sans" w:hAnsi="Open Sans" w:cs="Open Sans"/>
        </w:rPr>
      </w:pPr>
      <w:r w:rsidRPr="00776035">
        <w:rPr>
          <w:rFonts w:ascii="Open Sans" w:hAnsi="Open Sans" w:cs="Open Sans"/>
        </w:rPr>
        <w:t>e.</w:t>
      </w:r>
      <w:r w:rsidRPr="00776035">
        <w:rPr>
          <w:rFonts w:ascii="Open Sans" w:hAnsi="Open Sans" w:cs="Open Sans"/>
        </w:rPr>
        <w:tab/>
        <w:t>zakłóca lub grozi zakłóceniem konkurencji oraz wpływa na wymianę handlową między państwami członkowskimi Unii Europejskiej.</w:t>
      </w:r>
    </w:p>
    <w:p w14:paraId="5952D453" w14:textId="1D36B50E" w:rsidR="00776035" w:rsidRPr="00776035" w:rsidRDefault="00776035" w:rsidP="00776035">
      <w:pPr>
        <w:pStyle w:val="Lista-kontynuacja2"/>
        <w:spacing w:before="120" w:line="276" w:lineRule="auto"/>
        <w:ind w:left="0"/>
        <w:contextualSpacing w:val="0"/>
        <w:rPr>
          <w:rFonts w:ascii="Open Sans" w:hAnsi="Open Sans" w:cs="Open Sans"/>
        </w:rPr>
      </w:pPr>
      <w:r w:rsidRPr="00776035">
        <w:rPr>
          <w:rFonts w:ascii="Open Sans" w:hAnsi="Open Sans" w:cs="Open Sans"/>
        </w:rPr>
        <w:t>W regulacjach unijnych dotyczących pomocy publicznej uznaje się natomiast, że pomoc de minimis, ze względu na niewielką kwotę wsparcia, jaka może zostać udzielona jednemu przedsiębiorstwu, to pomoc niespełniająca wszystkich kryteriów określonych w ww. artykule Traktatu. Pomoc tę uznaje się za niespełniającą przesłanek dotyczących wpływu na handel między państwami członkowskimi i/lub groźby zakłócenia lub zakłócenia konkurencji. Pozostałe przesłanki muszą zostać jednak spełnione.</w:t>
      </w:r>
    </w:p>
    <w:p w14:paraId="59A85735" w14:textId="77777777" w:rsidR="00776035" w:rsidRPr="009A5D57" w:rsidRDefault="00776035" w:rsidP="00776035">
      <w:pPr>
        <w:pStyle w:val="Lista-kontynuacja2"/>
        <w:spacing w:before="120" w:line="276" w:lineRule="auto"/>
        <w:ind w:left="0"/>
        <w:contextualSpacing w:val="0"/>
        <w:rPr>
          <w:rFonts w:ascii="Open Sans" w:hAnsi="Open Sans" w:cs="Open Sans"/>
          <w:b/>
          <w:bCs/>
        </w:rPr>
      </w:pPr>
      <w:r w:rsidRPr="009A5D57">
        <w:rPr>
          <w:rFonts w:ascii="Open Sans" w:hAnsi="Open Sans" w:cs="Open Sans"/>
          <w:b/>
          <w:bCs/>
        </w:rPr>
        <w:t>UWAGA!</w:t>
      </w:r>
    </w:p>
    <w:p w14:paraId="2A266B0A" w14:textId="4824A774" w:rsidR="00776035" w:rsidRPr="00776035" w:rsidRDefault="00776035" w:rsidP="00776035">
      <w:pPr>
        <w:pStyle w:val="Lista-kontynuacja2"/>
        <w:spacing w:before="120" w:line="276" w:lineRule="auto"/>
        <w:ind w:left="0"/>
        <w:contextualSpacing w:val="0"/>
        <w:rPr>
          <w:rFonts w:ascii="Open Sans" w:hAnsi="Open Sans" w:cs="Open Sans"/>
        </w:rPr>
      </w:pPr>
      <w:r w:rsidRPr="00776035">
        <w:rPr>
          <w:rFonts w:ascii="Open Sans" w:hAnsi="Open Sans" w:cs="Open Sans"/>
        </w:rPr>
        <w:t>Na etapie tworzenia założeń projektu, konieczne jest jednoznaczne określenie planowanego zakresu wykorzystania m.in. środków trwałych, infrastruktury zakupionej w projekcie czy efektów innego wsparcia (np. przeszkolenia personelu) zarówno w okresie trwania projektu, jak również po jego zakończeniu. W konsekwencji należy odpowiednio zaznaczyć wydatki jako pomoc de minimis (w przypadku, gdy wydatki finansują zakup przedmiotów/infrastruktury, która wykorzystywana będzie do działalności gospodarczej lub jeżeli efekty dofinansowanego w ramach projektu wsparcia będą także wykorzystywane do działalności komercyjnej) lub jako wydatki nie objęte pomocą de minimis (np. gdy wsparcie nie będzie udzielane podmiotowi prowadzącemu działalność gospodarczą - przedsiębiorcy lub wsparcie nie będzie wiązało się z prowadzoną działalnością, nie będzie wykorzystywane do działalności komercyjnej).</w:t>
      </w:r>
    </w:p>
    <w:p w14:paraId="1EE52FDC" w14:textId="77777777" w:rsidR="00776035" w:rsidRPr="00776035" w:rsidRDefault="00776035" w:rsidP="00776035">
      <w:pPr>
        <w:pStyle w:val="Lista-kontynuacja2"/>
        <w:spacing w:before="120" w:line="276" w:lineRule="auto"/>
        <w:ind w:left="0"/>
        <w:contextualSpacing w:val="0"/>
        <w:rPr>
          <w:rFonts w:ascii="Open Sans" w:hAnsi="Open Sans" w:cs="Open Sans"/>
        </w:rPr>
      </w:pPr>
      <w:r w:rsidRPr="00776035">
        <w:rPr>
          <w:rFonts w:ascii="Open Sans" w:hAnsi="Open Sans" w:cs="Open Sans"/>
        </w:rPr>
        <w:t xml:space="preserve">W przypadku zaplanowania, że zakupiony lub zmodernizowany sprzęt, wyposażenie (w tym również wydatki objęte cross-financingiem), wytworzone w ramach projektu </w:t>
      </w:r>
      <w:r w:rsidRPr="00776035">
        <w:rPr>
          <w:rFonts w:ascii="Open Sans" w:hAnsi="Open Sans" w:cs="Open Sans"/>
        </w:rPr>
        <w:lastRenderedPageBreak/>
        <w:t xml:space="preserve">produkty oraz jego efekty nie będą wykorzystywane do działalności gospodarczej (w okresie realizacji projektu lub/oraz po jego zakończeniu o ile projekt jest objęty trwałością), </w:t>
      </w:r>
      <w:r w:rsidRPr="00776035">
        <w:rPr>
          <w:rFonts w:ascii="Open Sans" w:hAnsi="Open Sans" w:cs="Open Sans"/>
          <w:b/>
          <w:bCs/>
        </w:rPr>
        <w:t>beneficjent/partner  musi wskazać to w treści wniosku, podając uzasadnienie i oświadczając, że przedmiotów/infrastruktury, nie będzie wykorzystywał do działalności o charakterze komercyjnym (w okresie realizacji projektu lub/oraz po jego zakończeniu o ile projekt jest objęty trwałością)</w:t>
      </w:r>
      <w:r w:rsidRPr="00776035">
        <w:rPr>
          <w:rFonts w:ascii="Open Sans" w:hAnsi="Open Sans" w:cs="Open Sans"/>
        </w:rPr>
        <w:t>.</w:t>
      </w:r>
    </w:p>
    <w:p w14:paraId="31555A2B" w14:textId="5969BA80" w:rsidR="002F222F" w:rsidRPr="003F1E74" w:rsidRDefault="00776035" w:rsidP="00776035">
      <w:pPr>
        <w:pStyle w:val="Lista-kontynuacja2"/>
        <w:spacing w:before="120" w:line="276" w:lineRule="auto"/>
        <w:ind w:left="0"/>
        <w:contextualSpacing w:val="0"/>
        <w:rPr>
          <w:rFonts w:ascii="Open Sans" w:hAnsi="Open Sans" w:cs="Open Sans"/>
        </w:rPr>
      </w:pPr>
      <w:r w:rsidRPr="00776035">
        <w:rPr>
          <w:rFonts w:ascii="Open Sans" w:hAnsi="Open Sans" w:cs="Open Sans"/>
        </w:rPr>
        <w:t>W przypadku innego rodzaju wsparcia otrzymanego w ramach projektu, które lub którego efekty będą wykorzystywane również do prowadzenia działalności komercyjnej (np. w sytuacji, gdy podmiot (lider/partner), który ma otrzymać w ramach projektu wsparcie w postaci szkoleń dla personelu,  prowadzi działalność komercyjną, której przedmiot pokrywa się z realizowanymi w projekcie szkoleniami personelu, a wsparcie w postaci przeszkolonego w projekcie personelu będzie wykorzystywane w prowadzonej przez tego przedsiębiorcę działalności komercyjnej), wydatki związane z takim  wsparciem powinny być objęte pomocą de minimis.</w:t>
      </w:r>
    </w:p>
    <w:p w14:paraId="3270EC01" w14:textId="77777777" w:rsidR="000D1F2A" w:rsidRPr="00F56841" w:rsidRDefault="000D1F2A" w:rsidP="003F1E74">
      <w:pPr>
        <w:pStyle w:val="Lista-kontynuacja2"/>
        <w:spacing w:before="200" w:after="200" w:line="276" w:lineRule="auto"/>
        <w:ind w:left="0"/>
        <w:rPr>
          <w:rFonts w:ascii="Open Sans" w:hAnsi="Open Sans" w:cs="Open Sans"/>
          <w:strike/>
        </w:rPr>
      </w:pPr>
    </w:p>
    <w:p w14:paraId="311AA7AC" w14:textId="77777777" w:rsidR="00314C6E" w:rsidRPr="00F56841" w:rsidRDefault="003449FC" w:rsidP="00D729C5">
      <w:pPr>
        <w:pStyle w:val="Nagwek1"/>
        <w:numPr>
          <w:ilvl w:val="0"/>
          <w:numId w:val="172"/>
        </w:numPr>
        <w:ind w:left="426" w:hanging="426"/>
        <w:rPr>
          <w:rStyle w:val="Nagwek1Znak"/>
          <w:rFonts w:ascii="Open Sans" w:hAnsi="Open Sans" w:cs="Open Sans"/>
          <w:b w:val="0"/>
          <w:color w:val="auto"/>
          <w:sz w:val="22"/>
          <w:szCs w:val="22"/>
        </w:rPr>
      </w:pPr>
      <w:bookmarkStart w:id="1020" w:name="_Toc138670055"/>
      <w:bookmarkStart w:id="1021" w:name="_Toc138670159"/>
      <w:bookmarkStart w:id="1022" w:name="_Toc138670056"/>
      <w:bookmarkStart w:id="1023" w:name="_Toc138670160"/>
      <w:bookmarkStart w:id="1024" w:name="_Toc134788930"/>
      <w:bookmarkStart w:id="1025" w:name="_Toc134791375"/>
      <w:bookmarkStart w:id="1026" w:name="_Toc135639022"/>
      <w:bookmarkStart w:id="1027" w:name="_Toc135639163"/>
      <w:bookmarkStart w:id="1028" w:name="_Toc135646038"/>
      <w:bookmarkStart w:id="1029" w:name="_Toc135646477"/>
      <w:bookmarkStart w:id="1030" w:name="_Toc135729926"/>
      <w:bookmarkStart w:id="1031" w:name="_Toc135730656"/>
      <w:bookmarkStart w:id="1032" w:name="_Toc135739820"/>
      <w:bookmarkStart w:id="1033" w:name="_Toc135740185"/>
      <w:bookmarkStart w:id="1034" w:name="_Toc135741387"/>
      <w:bookmarkStart w:id="1035" w:name="_Toc135741429"/>
      <w:bookmarkStart w:id="1036" w:name="_Toc135741905"/>
      <w:bookmarkStart w:id="1037" w:name="_Toc135743583"/>
      <w:bookmarkStart w:id="1038" w:name="_Toc135744669"/>
      <w:bookmarkStart w:id="1039" w:name="_Toc135744719"/>
      <w:bookmarkStart w:id="1040" w:name="_Toc135744769"/>
      <w:bookmarkStart w:id="1041" w:name="_Toc135806874"/>
      <w:bookmarkStart w:id="1042" w:name="_Toc135806916"/>
      <w:bookmarkStart w:id="1043" w:name="_Toc135807797"/>
      <w:bookmarkStart w:id="1044" w:name="_Toc135808276"/>
      <w:bookmarkStart w:id="1045" w:name="_Toc135808463"/>
      <w:bookmarkStart w:id="1046" w:name="_Toc135808665"/>
      <w:bookmarkStart w:id="1047" w:name="_Toc231892440"/>
      <w:bookmarkEnd w:id="1020"/>
      <w:bookmarkEnd w:id="1021"/>
      <w:bookmarkEnd w:id="1022"/>
      <w:bookmarkEnd w:id="1023"/>
      <w:r w:rsidRPr="00F56841">
        <w:rPr>
          <w:rStyle w:val="Nagwek1Znak"/>
          <w:rFonts w:ascii="Open Sans" w:hAnsi="Open Sans" w:cs="Open Sans"/>
          <w:color w:val="auto"/>
          <w:sz w:val="22"/>
          <w:szCs w:val="22"/>
        </w:rPr>
        <w:t>Proces wyboru projektów</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14:paraId="669F4BFF" w14:textId="77777777" w:rsidR="00027A45" w:rsidRPr="006177F6" w:rsidRDefault="00027A45" w:rsidP="00A76E4E">
      <w:pPr>
        <w:pStyle w:val="Nagwek2"/>
        <w:numPr>
          <w:ilvl w:val="1"/>
          <w:numId w:val="83"/>
        </w:numPr>
        <w:rPr>
          <w:bCs/>
          <w:color w:val="000000"/>
        </w:rPr>
      </w:pPr>
      <w:bookmarkStart w:id="1048" w:name="_Toc134788931"/>
      <w:bookmarkStart w:id="1049" w:name="_Toc134791376"/>
      <w:bookmarkStart w:id="1050" w:name="_Toc135639023"/>
      <w:bookmarkStart w:id="1051" w:name="_Toc135639164"/>
      <w:bookmarkStart w:id="1052" w:name="_Toc135646039"/>
      <w:bookmarkStart w:id="1053" w:name="_Toc135646478"/>
      <w:bookmarkStart w:id="1054" w:name="_Toc135729927"/>
      <w:bookmarkStart w:id="1055" w:name="_Toc135730657"/>
      <w:bookmarkStart w:id="1056" w:name="_Toc135739821"/>
      <w:bookmarkStart w:id="1057" w:name="_Toc135740186"/>
      <w:bookmarkStart w:id="1058" w:name="_Toc135741388"/>
      <w:bookmarkStart w:id="1059" w:name="_Toc135741430"/>
      <w:bookmarkStart w:id="1060" w:name="_Toc135741906"/>
      <w:bookmarkStart w:id="1061" w:name="_Toc135743584"/>
      <w:bookmarkStart w:id="1062" w:name="_Toc135744670"/>
      <w:bookmarkStart w:id="1063" w:name="_Toc135744720"/>
      <w:bookmarkStart w:id="1064" w:name="_Toc135744770"/>
      <w:bookmarkStart w:id="1065" w:name="_Toc135806875"/>
      <w:bookmarkStart w:id="1066" w:name="_Toc135806917"/>
      <w:bookmarkStart w:id="1067" w:name="_Toc135807798"/>
      <w:bookmarkStart w:id="1068" w:name="_Toc135808277"/>
      <w:bookmarkStart w:id="1069" w:name="_Toc135808464"/>
      <w:bookmarkStart w:id="1070" w:name="_Toc135808666"/>
      <w:bookmarkStart w:id="1071" w:name="_Toc231892441"/>
      <w:r w:rsidRPr="006177F6">
        <w:rPr>
          <w:bCs/>
          <w:color w:val="000000"/>
        </w:rPr>
        <w:t>O</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r w:rsidRPr="00F56841">
        <w:t>pis procedury oceny projektów</w:t>
      </w:r>
      <w:bookmarkEnd w:id="1071"/>
      <w:r w:rsidRPr="00F56841">
        <w:t xml:space="preserve"> </w:t>
      </w:r>
    </w:p>
    <w:p w14:paraId="08335FAA" w14:textId="05B2B2F4" w:rsidR="00027A45" w:rsidRPr="00F56841" w:rsidRDefault="00027A45" w:rsidP="0087404D">
      <w:pPr>
        <w:pStyle w:val="Lista-kontynuacja3"/>
        <w:spacing w:before="120" w:line="276" w:lineRule="auto"/>
        <w:ind w:left="0"/>
        <w:rPr>
          <w:rFonts w:ascii="Open Sans" w:hAnsi="Open Sans" w:cs="Open Sans"/>
        </w:rPr>
      </w:pPr>
      <w:r w:rsidRPr="00F56841">
        <w:rPr>
          <w:rFonts w:ascii="Open Sans" w:hAnsi="Open Sans" w:cs="Open Sans"/>
          <w:bCs/>
        </w:rPr>
        <w:t xml:space="preserve">Do dokonania oceny </w:t>
      </w:r>
      <w:r w:rsidRPr="00F56841">
        <w:rPr>
          <w:rFonts w:ascii="Open Sans" w:hAnsi="Open Sans" w:cs="Open Sans"/>
        </w:rPr>
        <w:t xml:space="preserve">projektu w zakresie spełnienia kryteriów wyboru </w:t>
      </w:r>
      <w:r w:rsidRPr="00F56841">
        <w:rPr>
          <w:rFonts w:ascii="Open Sans" w:hAnsi="Open Sans" w:cs="Open Sans"/>
          <w:bCs/>
        </w:rPr>
        <w:t xml:space="preserve">powołana zostaje </w:t>
      </w:r>
      <w:r w:rsidRPr="00F56841">
        <w:rPr>
          <w:rFonts w:ascii="Open Sans" w:hAnsi="Open Sans" w:cs="Open Sans"/>
        </w:rPr>
        <w:t>Komisja Oceny Projektów</w:t>
      </w:r>
      <w:r w:rsidR="00C97695" w:rsidRPr="00F56841">
        <w:rPr>
          <w:rFonts w:ascii="Open Sans" w:hAnsi="Open Sans" w:cs="Open Sans"/>
        </w:rPr>
        <w:t xml:space="preserve"> (KOP)</w:t>
      </w:r>
      <w:r w:rsidRPr="00F56841">
        <w:rPr>
          <w:rFonts w:ascii="Open Sans" w:hAnsi="Open Sans" w:cs="Open Sans"/>
          <w:bCs/>
        </w:rPr>
        <w:t>, która ocenia projekt</w:t>
      </w:r>
      <w:r w:rsidRPr="00F56841">
        <w:rPr>
          <w:rFonts w:ascii="Open Sans" w:hAnsi="Open Sans" w:cs="Open Sans"/>
        </w:rPr>
        <w:t xml:space="preserve"> na podstawie wniosku </w:t>
      </w:r>
      <w:r w:rsidR="002F222F" w:rsidRPr="002F222F">
        <w:rPr>
          <w:rFonts w:ascii="Open Sans" w:hAnsi="Open Sans" w:cs="Open Sans"/>
        </w:rPr>
        <w:t>o </w:t>
      </w:r>
      <w:r w:rsidR="0048237C" w:rsidRPr="002F222F">
        <w:rPr>
          <w:rFonts w:ascii="Open Sans" w:hAnsi="Open Sans" w:cs="Open Sans"/>
        </w:rPr>
        <w:t>dofinansowanie</w:t>
      </w:r>
      <w:r w:rsidR="0048237C" w:rsidRPr="00F56841">
        <w:rPr>
          <w:rFonts w:ascii="Open Sans" w:hAnsi="Open Sans" w:cs="Open Sans"/>
        </w:rPr>
        <w:t xml:space="preserve"> </w:t>
      </w:r>
      <w:r w:rsidRPr="00F56841">
        <w:rPr>
          <w:rFonts w:ascii="Open Sans" w:hAnsi="Open Sans" w:cs="Open Sans"/>
        </w:rPr>
        <w:t>i załączników. Członkowie KOP przed przystąpieniem do oceny wniosków podpisują deklarację poufności oraz oświadczenie o bezstronności</w:t>
      </w:r>
      <w:r w:rsidR="00C97695" w:rsidRPr="00F56841">
        <w:rPr>
          <w:rFonts w:ascii="Open Sans" w:hAnsi="Open Sans" w:cs="Open Sans"/>
        </w:rPr>
        <w:t xml:space="preserve">. </w:t>
      </w:r>
      <w:r w:rsidRPr="00F56841">
        <w:rPr>
          <w:rFonts w:ascii="Open Sans" w:hAnsi="Open Sans" w:cs="Open Sans"/>
        </w:rPr>
        <w:t>W skład KOP wchodzą pracownicy ION posiadający stosowną wiedzę, umiejętności i</w:t>
      </w:r>
      <w:r w:rsidR="002F222F">
        <w:rPr>
          <w:rFonts w:ascii="Open Sans" w:hAnsi="Open Sans" w:cs="Open Sans"/>
        </w:rPr>
        <w:t> </w:t>
      </w:r>
      <w:r w:rsidRPr="00F56841">
        <w:rPr>
          <w:rFonts w:ascii="Open Sans" w:hAnsi="Open Sans" w:cs="Open Sans"/>
        </w:rPr>
        <w:t>doświadczenie, w ramach której jest dokonywany wybór projektów. W skład KOP mogą wchodzić również eksperci, którzy muszą spełniać warunki określone w art. 81 ust. 3 ustawy wdrożeniowej.</w:t>
      </w:r>
      <w:r w:rsidR="00C97695" w:rsidRPr="00F56841">
        <w:rPr>
          <w:rFonts w:ascii="Open Sans" w:hAnsi="Open Sans" w:cs="Open Sans"/>
        </w:rPr>
        <w:t xml:space="preserve"> Regulamin pracy Komisji Oceny Projektów programu Fundusze Europejskie dla Podlaskiego 2021 – 2027 w ramach EFS+ wraz z</w:t>
      </w:r>
      <w:r w:rsidR="00F559BA" w:rsidRPr="00F56841">
        <w:rPr>
          <w:rFonts w:ascii="Open Sans" w:hAnsi="Open Sans" w:cs="Open Sans"/>
        </w:rPr>
        <w:t>e wzorem</w:t>
      </w:r>
      <w:r w:rsidR="00C97695" w:rsidRPr="00F56841">
        <w:rPr>
          <w:rFonts w:ascii="Open Sans" w:hAnsi="Open Sans" w:cs="Open Sans"/>
        </w:rPr>
        <w:t xml:space="preserve"> </w:t>
      </w:r>
      <w:r w:rsidR="00F559BA" w:rsidRPr="00F56841">
        <w:rPr>
          <w:rFonts w:ascii="Open Sans" w:hAnsi="Open Sans" w:cs="Open Sans"/>
        </w:rPr>
        <w:t xml:space="preserve">deklaracji </w:t>
      </w:r>
      <w:r w:rsidR="00C97695" w:rsidRPr="00F56841">
        <w:rPr>
          <w:rFonts w:ascii="Open Sans" w:hAnsi="Open Sans" w:cs="Open Sans"/>
        </w:rPr>
        <w:t xml:space="preserve">poufności i </w:t>
      </w:r>
      <w:r w:rsidR="00F559BA" w:rsidRPr="00F56841">
        <w:rPr>
          <w:rFonts w:ascii="Open Sans" w:hAnsi="Open Sans" w:cs="Open Sans"/>
        </w:rPr>
        <w:t>oświadczeń</w:t>
      </w:r>
      <w:r w:rsidR="00716F54" w:rsidRPr="00F56841">
        <w:rPr>
          <w:rFonts w:ascii="Open Sans" w:hAnsi="Open Sans" w:cs="Open Sans"/>
        </w:rPr>
        <w:t xml:space="preserve"> </w:t>
      </w:r>
      <w:r w:rsidR="00F559BA" w:rsidRPr="00F56841">
        <w:rPr>
          <w:rFonts w:ascii="Open Sans" w:hAnsi="Open Sans" w:cs="Open Sans"/>
        </w:rPr>
        <w:t xml:space="preserve">i </w:t>
      </w:r>
      <w:r w:rsidR="00C97695" w:rsidRPr="00F56841">
        <w:rPr>
          <w:rFonts w:ascii="Open Sans" w:hAnsi="Open Sans" w:cs="Open Sans"/>
        </w:rPr>
        <w:t xml:space="preserve">o bezstronności stanowi załącznik nr </w:t>
      </w:r>
      <w:r w:rsidR="00325687">
        <w:rPr>
          <w:rFonts w:ascii="Open Sans" w:hAnsi="Open Sans" w:cs="Open Sans"/>
        </w:rPr>
        <w:t>5</w:t>
      </w:r>
      <w:r w:rsidR="00C97695" w:rsidRPr="00F56841">
        <w:rPr>
          <w:rFonts w:ascii="Open Sans" w:hAnsi="Open Sans" w:cs="Open Sans"/>
        </w:rPr>
        <w:t xml:space="preserve"> do </w:t>
      </w:r>
      <w:r w:rsidR="005A3065" w:rsidRPr="00F56841">
        <w:rPr>
          <w:rFonts w:ascii="Open Sans" w:hAnsi="Open Sans" w:cs="Open Sans"/>
        </w:rPr>
        <w:t>r</w:t>
      </w:r>
      <w:r w:rsidR="00C97695" w:rsidRPr="00F56841">
        <w:rPr>
          <w:rFonts w:ascii="Open Sans" w:hAnsi="Open Sans" w:cs="Open Sans"/>
        </w:rPr>
        <w:t>egulaminu.</w:t>
      </w:r>
    </w:p>
    <w:p w14:paraId="613A5E0B" w14:textId="56CC9E32" w:rsidR="00A11233" w:rsidRPr="00AF0F54" w:rsidRDefault="006509A8" w:rsidP="006509A8">
      <w:pPr>
        <w:spacing w:before="120" w:after="120" w:line="276" w:lineRule="auto"/>
        <w:rPr>
          <w:rFonts w:ascii="Open Sans" w:hAnsi="Open Sans" w:cs="Open Sans"/>
        </w:rPr>
      </w:pPr>
      <w:bookmarkStart w:id="1072" w:name="_Hlk138766885"/>
      <w:r w:rsidRPr="006509A8">
        <w:rPr>
          <w:rFonts w:ascii="Open Sans" w:hAnsi="Open Sans" w:cs="Open Sans"/>
        </w:rPr>
        <w:t>Ocena projektu odbywa się w oparciu o ogólne kryteria wyboru (kryteria formalne, horyzontalne, merytoryczne) i kryteria dedykowane (szczególne</w:t>
      </w:r>
      <w:r w:rsidR="005E194A">
        <w:rPr>
          <w:rFonts w:ascii="Open Sans" w:hAnsi="Open Sans" w:cs="Open Sans"/>
        </w:rPr>
        <w:t>, premiujące</w:t>
      </w:r>
      <w:r w:rsidRPr="006509A8">
        <w:rPr>
          <w:rFonts w:ascii="Open Sans" w:hAnsi="Open Sans" w:cs="Open Sans"/>
        </w:rPr>
        <w:t>).</w:t>
      </w:r>
    </w:p>
    <w:p w14:paraId="1736C4C9" w14:textId="54593BAD" w:rsidR="00A11233" w:rsidRPr="00A11233" w:rsidRDefault="00A11233" w:rsidP="006509A8">
      <w:pPr>
        <w:spacing w:before="120" w:after="120" w:line="276" w:lineRule="auto"/>
        <w:rPr>
          <w:rFonts w:ascii="Open Sans" w:hAnsi="Open Sans" w:cs="Open Sans"/>
          <w:b/>
          <w:bCs/>
        </w:rPr>
      </w:pPr>
      <w:r w:rsidRPr="00A11233">
        <w:rPr>
          <w:rFonts w:ascii="Open Sans" w:hAnsi="Open Sans" w:cs="Open Sans"/>
          <w:b/>
          <w:bCs/>
        </w:rPr>
        <w:t>UWAGA:</w:t>
      </w:r>
    </w:p>
    <w:p w14:paraId="2B27FF01" w14:textId="6AFE20C9" w:rsidR="00A11233" w:rsidRDefault="006509A8" w:rsidP="006509A8">
      <w:pPr>
        <w:spacing w:before="120" w:after="120" w:line="276" w:lineRule="auto"/>
        <w:rPr>
          <w:rFonts w:ascii="Open Sans" w:hAnsi="Open Sans" w:cs="Open Sans"/>
          <w:b/>
          <w:bCs/>
        </w:rPr>
      </w:pPr>
      <w:r w:rsidRPr="00456655">
        <w:rPr>
          <w:rFonts w:ascii="Open Sans" w:hAnsi="Open Sans" w:cs="Open Sans"/>
          <w:b/>
          <w:bCs/>
        </w:rPr>
        <w:t xml:space="preserve">Systematyka kryteriów ogólnych stanowi załącznik nr </w:t>
      </w:r>
      <w:r w:rsidR="002A4BD7">
        <w:rPr>
          <w:rFonts w:ascii="Open Sans" w:hAnsi="Open Sans" w:cs="Open Sans"/>
          <w:b/>
          <w:bCs/>
        </w:rPr>
        <w:t>6</w:t>
      </w:r>
      <w:r w:rsidRPr="00456655">
        <w:rPr>
          <w:rFonts w:ascii="Open Sans" w:hAnsi="Open Sans" w:cs="Open Sans"/>
          <w:b/>
          <w:bCs/>
        </w:rPr>
        <w:t xml:space="preserve"> do regulaminu, natomiast systematyka kryteriów szczególnych stanowi załącznik nr </w:t>
      </w:r>
      <w:r w:rsidR="002A4BD7">
        <w:rPr>
          <w:rFonts w:ascii="Open Sans" w:hAnsi="Open Sans" w:cs="Open Sans"/>
          <w:b/>
          <w:bCs/>
        </w:rPr>
        <w:t>7</w:t>
      </w:r>
      <w:r w:rsidRPr="00456655">
        <w:rPr>
          <w:rFonts w:ascii="Open Sans" w:hAnsi="Open Sans" w:cs="Open Sans"/>
          <w:b/>
          <w:bCs/>
        </w:rPr>
        <w:t xml:space="preserve"> do regulaminu.</w:t>
      </w:r>
      <w:r w:rsidR="00A11233">
        <w:rPr>
          <w:rFonts w:ascii="Open Sans" w:hAnsi="Open Sans" w:cs="Open Sans"/>
          <w:b/>
          <w:bCs/>
        </w:rPr>
        <w:t xml:space="preserve"> </w:t>
      </w:r>
    </w:p>
    <w:p w14:paraId="386E94BE" w14:textId="77777777" w:rsidR="00257028" w:rsidRDefault="00257028" w:rsidP="006509A8">
      <w:pPr>
        <w:spacing w:before="120" w:after="120" w:line="276" w:lineRule="auto"/>
        <w:rPr>
          <w:rFonts w:ascii="Open Sans" w:hAnsi="Open Sans" w:cs="Open Sans"/>
          <w:b/>
          <w:bCs/>
        </w:rPr>
      </w:pPr>
      <w:r>
        <w:rPr>
          <w:rFonts w:ascii="Open Sans" w:hAnsi="Open Sans" w:cs="Open Sans"/>
          <w:b/>
          <w:bCs/>
        </w:rPr>
        <w:t xml:space="preserve">Ponadto, kryteria ogólne zostały także opisane w </w:t>
      </w:r>
      <w:r w:rsidRPr="00FC4B37">
        <w:rPr>
          <w:rFonts w:ascii="Open Sans" w:hAnsi="Open Sans" w:cs="Open Sans"/>
          <w:b/>
          <w:bCs/>
        </w:rPr>
        <w:t>Instrukcj</w:t>
      </w:r>
      <w:r>
        <w:rPr>
          <w:rFonts w:ascii="Open Sans" w:hAnsi="Open Sans" w:cs="Open Sans"/>
          <w:b/>
          <w:bCs/>
        </w:rPr>
        <w:t>i</w:t>
      </w:r>
      <w:r w:rsidRPr="00FC4B37">
        <w:rPr>
          <w:rFonts w:ascii="Open Sans" w:hAnsi="Open Sans" w:cs="Open Sans"/>
          <w:b/>
          <w:bCs/>
        </w:rPr>
        <w:t xml:space="preserve"> wypełniania wniosku o dofinansowanie projektu w ramach programu Fundusze Europejskie dla Podlaskiego 2021-2027</w:t>
      </w:r>
      <w:r>
        <w:rPr>
          <w:rFonts w:ascii="Open Sans" w:hAnsi="Open Sans" w:cs="Open Sans"/>
          <w:b/>
          <w:bCs/>
        </w:rPr>
        <w:t xml:space="preserve">, np. w zakresie </w:t>
      </w:r>
      <w:r w:rsidRPr="00257028">
        <w:rPr>
          <w:rFonts w:ascii="Open Sans" w:hAnsi="Open Sans" w:cs="Open Sans"/>
          <w:b/>
          <w:bCs/>
        </w:rPr>
        <w:t>potencjał</w:t>
      </w:r>
      <w:r>
        <w:rPr>
          <w:rFonts w:ascii="Open Sans" w:hAnsi="Open Sans" w:cs="Open Sans"/>
          <w:b/>
          <w:bCs/>
        </w:rPr>
        <w:t>u</w:t>
      </w:r>
      <w:r w:rsidRPr="00257028">
        <w:rPr>
          <w:rFonts w:ascii="Open Sans" w:hAnsi="Open Sans" w:cs="Open Sans"/>
          <w:b/>
          <w:bCs/>
        </w:rPr>
        <w:t xml:space="preserve"> finansow</w:t>
      </w:r>
      <w:r>
        <w:rPr>
          <w:rFonts w:ascii="Open Sans" w:hAnsi="Open Sans" w:cs="Open Sans"/>
          <w:b/>
          <w:bCs/>
        </w:rPr>
        <w:t>ego</w:t>
      </w:r>
      <w:r w:rsidRPr="00257028">
        <w:rPr>
          <w:rFonts w:ascii="Open Sans" w:hAnsi="Open Sans" w:cs="Open Sans"/>
          <w:b/>
          <w:bCs/>
        </w:rPr>
        <w:t xml:space="preserve"> do realizacji projektu</w:t>
      </w:r>
      <w:r>
        <w:rPr>
          <w:rFonts w:ascii="Open Sans" w:hAnsi="Open Sans" w:cs="Open Sans"/>
          <w:b/>
          <w:bCs/>
        </w:rPr>
        <w:t>.</w:t>
      </w:r>
    </w:p>
    <w:p w14:paraId="054D0C87" w14:textId="77777777" w:rsidR="006509A8" w:rsidRPr="00456655" w:rsidRDefault="005D5583" w:rsidP="006509A8">
      <w:pPr>
        <w:spacing w:before="120" w:after="120" w:line="276" w:lineRule="auto"/>
        <w:rPr>
          <w:rFonts w:ascii="Open Sans" w:hAnsi="Open Sans" w:cs="Open Sans"/>
          <w:b/>
          <w:bCs/>
        </w:rPr>
      </w:pPr>
      <w:r>
        <w:rPr>
          <w:rFonts w:ascii="Open Sans" w:hAnsi="Open Sans" w:cs="Open Sans"/>
          <w:b/>
          <w:bCs/>
        </w:rPr>
        <w:lastRenderedPageBreak/>
        <w:t xml:space="preserve">Przed złożeniem wniosku o dofinansowanie </w:t>
      </w:r>
      <w:r w:rsidR="00A11233">
        <w:rPr>
          <w:rFonts w:ascii="Open Sans" w:hAnsi="Open Sans" w:cs="Open Sans"/>
          <w:b/>
          <w:bCs/>
        </w:rPr>
        <w:t xml:space="preserve">ION zaleca zapoznanie się z </w:t>
      </w:r>
      <w:r w:rsidR="00FC49DE">
        <w:rPr>
          <w:rFonts w:ascii="Open Sans" w:hAnsi="Open Sans" w:cs="Open Sans"/>
          <w:b/>
          <w:bCs/>
        </w:rPr>
        <w:t>powyższymi</w:t>
      </w:r>
      <w:r w:rsidR="00B7200F">
        <w:rPr>
          <w:rFonts w:ascii="Open Sans" w:hAnsi="Open Sans" w:cs="Open Sans"/>
          <w:b/>
          <w:bCs/>
        </w:rPr>
        <w:t xml:space="preserve"> </w:t>
      </w:r>
      <w:r w:rsidR="00A11233">
        <w:rPr>
          <w:rFonts w:ascii="Open Sans" w:hAnsi="Open Sans" w:cs="Open Sans"/>
          <w:b/>
          <w:bCs/>
        </w:rPr>
        <w:t xml:space="preserve">dokumentami </w:t>
      </w:r>
      <w:r w:rsidR="006A35E5">
        <w:rPr>
          <w:rFonts w:ascii="Open Sans" w:hAnsi="Open Sans" w:cs="Open Sans"/>
          <w:b/>
          <w:bCs/>
        </w:rPr>
        <w:t>w celu sprawdzenia</w:t>
      </w:r>
      <w:r w:rsidR="00A11233">
        <w:rPr>
          <w:rFonts w:ascii="Open Sans" w:hAnsi="Open Sans" w:cs="Open Sans"/>
          <w:b/>
          <w:bCs/>
        </w:rPr>
        <w:t xml:space="preserve"> </w:t>
      </w:r>
      <w:r w:rsidR="006A35E5">
        <w:rPr>
          <w:rFonts w:ascii="Open Sans" w:hAnsi="Open Sans" w:cs="Open Sans"/>
          <w:b/>
          <w:bCs/>
        </w:rPr>
        <w:t>czy</w:t>
      </w:r>
      <w:r w:rsidR="00A11233">
        <w:rPr>
          <w:rFonts w:ascii="Open Sans" w:hAnsi="Open Sans" w:cs="Open Sans"/>
          <w:b/>
          <w:bCs/>
        </w:rPr>
        <w:t xml:space="preserve"> projekt spełnia wszystkie kryteria</w:t>
      </w:r>
      <w:r w:rsidR="00B7200F">
        <w:rPr>
          <w:rFonts w:ascii="Open Sans" w:hAnsi="Open Sans" w:cs="Open Sans"/>
          <w:b/>
          <w:bCs/>
        </w:rPr>
        <w:t xml:space="preserve"> </w:t>
      </w:r>
      <w:r w:rsidR="00A11233">
        <w:rPr>
          <w:rFonts w:ascii="Open Sans" w:hAnsi="Open Sans" w:cs="Open Sans"/>
          <w:b/>
          <w:bCs/>
        </w:rPr>
        <w:t xml:space="preserve">w stopniu </w:t>
      </w:r>
      <w:r w:rsidR="006A35E5">
        <w:rPr>
          <w:rFonts w:ascii="Open Sans" w:hAnsi="Open Sans" w:cs="Open Sans"/>
          <w:b/>
          <w:bCs/>
        </w:rPr>
        <w:t>umożliwiającym</w:t>
      </w:r>
      <w:r w:rsidR="00A11233">
        <w:rPr>
          <w:rFonts w:ascii="Open Sans" w:hAnsi="Open Sans" w:cs="Open Sans"/>
          <w:b/>
          <w:bCs/>
        </w:rPr>
        <w:t xml:space="preserve"> </w:t>
      </w:r>
      <w:r>
        <w:rPr>
          <w:rFonts w:ascii="Open Sans" w:hAnsi="Open Sans" w:cs="Open Sans"/>
          <w:b/>
          <w:bCs/>
        </w:rPr>
        <w:t xml:space="preserve">uzyskanie </w:t>
      </w:r>
      <w:r w:rsidR="00A11233">
        <w:rPr>
          <w:rFonts w:ascii="Open Sans" w:hAnsi="Open Sans" w:cs="Open Sans"/>
          <w:b/>
          <w:bCs/>
        </w:rPr>
        <w:t>pozytywn</w:t>
      </w:r>
      <w:r>
        <w:rPr>
          <w:rFonts w:ascii="Open Sans" w:hAnsi="Open Sans" w:cs="Open Sans"/>
          <w:b/>
          <w:bCs/>
        </w:rPr>
        <w:t>ej</w:t>
      </w:r>
      <w:r w:rsidR="00A11233">
        <w:rPr>
          <w:rFonts w:ascii="Open Sans" w:hAnsi="Open Sans" w:cs="Open Sans"/>
          <w:b/>
          <w:bCs/>
        </w:rPr>
        <w:t xml:space="preserve"> </w:t>
      </w:r>
      <w:r w:rsidR="006A35E5">
        <w:rPr>
          <w:rFonts w:ascii="Open Sans" w:hAnsi="Open Sans" w:cs="Open Sans"/>
          <w:b/>
          <w:bCs/>
        </w:rPr>
        <w:t>ocen</w:t>
      </w:r>
      <w:r>
        <w:rPr>
          <w:rFonts w:ascii="Open Sans" w:hAnsi="Open Sans" w:cs="Open Sans"/>
          <w:b/>
          <w:bCs/>
        </w:rPr>
        <w:t>y</w:t>
      </w:r>
      <w:r w:rsidR="006A35E5">
        <w:rPr>
          <w:rFonts w:ascii="Open Sans" w:hAnsi="Open Sans" w:cs="Open Sans"/>
          <w:b/>
          <w:bCs/>
        </w:rPr>
        <w:t xml:space="preserve"> </w:t>
      </w:r>
      <w:r w:rsidR="00A11233">
        <w:rPr>
          <w:rFonts w:ascii="Open Sans" w:hAnsi="Open Sans" w:cs="Open Sans"/>
          <w:b/>
          <w:bCs/>
        </w:rPr>
        <w:t>projektu.</w:t>
      </w:r>
      <w:r w:rsidR="00FC4B37">
        <w:rPr>
          <w:rFonts w:ascii="Open Sans" w:hAnsi="Open Sans" w:cs="Open Sans"/>
          <w:b/>
          <w:bCs/>
        </w:rPr>
        <w:t xml:space="preserve"> </w:t>
      </w:r>
    </w:p>
    <w:p w14:paraId="77E63FCD" w14:textId="77777777" w:rsidR="00EB4B03" w:rsidRPr="00F56841" w:rsidRDefault="00EB4B03" w:rsidP="0087404D">
      <w:pPr>
        <w:spacing w:before="120" w:after="120" w:line="276" w:lineRule="auto"/>
        <w:rPr>
          <w:rFonts w:ascii="Open Sans" w:hAnsi="Open Sans" w:cs="Open Sans"/>
        </w:rPr>
      </w:pPr>
      <w:r w:rsidRPr="00F56841">
        <w:rPr>
          <w:rFonts w:ascii="Open Sans" w:hAnsi="Open Sans" w:cs="Open Sans"/>
        </w:rPr>
        <w:t>Ocena projektów współfinansowanych ze środków EFS w przypadku naboru konkurencyjnego składa się z następujących etapów:</w:t>
      </w:r>
    </w:p>
    <w:p w14:paraId="572A947B" w14:textId="77777777" w:rsidR="00EB4B03" w:rsidRPr="00F56841" w:rsidRDefault="00EB4B03" w:rsidP="00FA25EB">
      <w:pPr>
        <w:numPr>
          <w:ilvl w:val="0"/>
          <w:numId w:val="89"/>
        </w:numPr>
        <w:tabs>
          <w:tab w:val="left" w:pos="284"/>
        </w:tabs>
        <w:spacing w:before="120" w:after="120" w:line="276" w:lineRule="auto"/>
        <w:ind w:left="284" w:hanging="284"/>
        <w:rPr>
          <w:rFonts w:ascii="Open Sans" w:hAnsi="Open Sans" w:cs="Open Sans"/>
        </w:rPr>
      </w:pPr>
      <w:r w:rsidRPr="00F56841">
        <w:rPr>
          <w:rFonts w:ascii="Open Sans" w:hAnsi="Open Sans" w:cs="Open Sans"/>
          <w:b/>
          <w:bCs/>
        </w:rPr>
        <w:t>Etapu oceny formalnej</w:t>
      </w:r>
      <w:r w:rsidRPr="00F56841">
        <w:rPr>
          <w:rFonts w:ascii="Open Sans" w:hAnsi="Open Sans" w:cs="Open Sans"/>
        </w:rPr>
        <w:t xml:space="preserve"> </w:t>
      </w:r>
      <w:r w:rsidRPr="00F56841">
        <w:rPr>
          <w:rFonts w:ascii="Open Sans" w:hAnsi="Open Sans" w:cs="Open Sans"/>
          <w:color w:val="000000"/>
        </w:rPr>
        <w:t xml:space="preserve">podczas którego KOP dokona oceny spełnienia przez projekt </w:t>
      </w:r>
      <w:r w:rsidRPr="00F56841">
        <w:rPr>
          <w:rFonts w:ascii="Open Sans" w:hAnsi="Open Sans" w:cs="Open Sans"/>
          <w:bCs/>
          <w:color w:val="000000"/>
        </w:rPr>
        <w:t>kryteriów formalnych</w:t>
      </w:r>
      <w:r w:rsidRPr="00F56841">
        <w:rPr>
          <w:rFonts w:ascii="Open Sans" w:hAnsi="Open Sans" w:cs="Open Sans"/>
          <w:b/>
          <w:color w:val="000000"/>
        </w:rPr>
        <w:t xml:space="preserve"> </w:t>
      </w:r>
      <w:r w:rsidRPr="00F56841">
        <w:rPr>
          <w:rFonts w:ascii="Open Sans" w:hAnsi="Open Sans" w:cs="Open Sans"/>
          <w:color w:val="000000"/>
        </w:rPr>
        <w:t>zgodnie z zasadami określonymi w Regulaminie. Kryteria te dzielą się na:</w:t>
      </w:r>
    </w:p>
    <w:p w14:paraId="178F1A03" w14:textId="77777777" w:rsidR="00EB4B03" w:rsidRPr="00F56841" w:rsidRDefault="00EB4B03" w:rsidP="00FA25EB">
      <w:pPr>
        <w:numPr>
          <w:ilvl w:val="1"/>
          <w:numId w:val="110"/>
        </w:numPr>
        <w:spacing w:before="120" w:after="120" w:line="276" w:lineRule="auto"/>
        <w:contextualSpacing/>
        <w:rPr>
          <w:rFonts w:ascii="Open Sans" w:hAnsi="Open Sans" w:cs="Open Sans"/>
        </w:rPr>
      </w:pPr>
      <w:r w:rsidRPr="00F56841">
        <w:rPr>
          <w:rFonts w:ascii="Open Sans" w:hAnsi="Open Sans" w:cs="Open Sans"/>
        </w:rPr>
        <w:t>kryteria bez możliwości poprawy</w:t>
      </w:r>
      <w:r w:rsidRPr="00F56841" w:rsidDel="004266E8">
        <w:rPr>
          <w:rFonts w:ascii="Open Sans" w:hAnsi="Open Sans" w:cs="Open Sans"/>
        </w:rPr>
        <w:t xml:space="preserve"> </w:t>
      </w:r>
      <w:r w:rsidRPr="00F56841">
        <w:rPr>
          <w:rFonts w:ascii="Open Sans" w:hAnsi="Open Sans" w:cs="Open Sans"/>
        </w:rPr>
        <w:t>– kryteria zero-jedynkowe, których ocena polega na przypisaniu wartości logicznych „tak”, „nie” lub „nie dotyczy”. Jeśli projekt nie będzie spełniał tych kryteriów, zostanie odrzucony;</w:t>
      </w:r>
    </w:p>
    <w:p w14:paraId="67E5AB12" w14:textId="77777777" w:rsidR="00EB4B03" w:rsidRPr="00F56841" w:rsidRDefault="00EB4B03" w:rsidP="00FA25EB">
      <w:pPr>
        <w:numPr>
          <w:ilvl w:val="1"/>
          <w:numId w:val="110"/>
        </w:numPr>
        <w:spacing w:before="120" w:after="120" w:line="276" w:lineRule="auto"/>
        <w:contextualSpacing/>
        <w:rPr>
          <w:rFonts w:ascii="Open Sans" w:hAnsi="Open Sans" w:cs="Open Sans"/>
        </w:rPr>
      </w:pPr>
      <w:r w:rsidRPr="00F56841">
        <w:rPr>
          <w:rFonts w:ascii="Open Sans" w:hAnsi="Open Sans" w:cs="Open Sans"/>
        </w:rPr>
        <w:t xml:space="preserve">kryteria z możliwością poprawy w zakresie skutkującym spełnieniem </w:t>
      </w:r>
      <w:r w:rsidRPr="00F56841">
        <w:rPr>
          <w:rFonts w:ascii="Open Sans" w:hAnsi="Open Sans" w:cs="Open Sans"/>
          <w:spacing w:val="-2"/>
        </w:rPr>
        <w:t xml:space="preserve">kryteriów – których ocena polega na przypisaniu wartości logicznych „tak”, „nie” lub </w:t>
      </w:r>
      <w:r w:rsidRPr="00F56841">
        <w:rPr>
          <w:rFonts w:ascii="Open Sans" w:hAnsi="Open Sans" w:cs="Open Sans"/>
        </w:rPr>
        <w:t>„</w:t>
      </w:r>
      <w:r w:rsidRPr="00F56841">
        <w:rPr>
          <w:rFonts w:ascii="Open Sans" w:hAnsi="Open Sans" w:cs="Open Sans"/>
          <w:spacing w:val="-4"/>
        </w:rPr>
        <w:t xml:space="preserve">nie dotyczy” albo skierowaniu wniosku do poprawy. Jeśli </w:t>
      </w:r>
      <w:r w:rsidRPr="00F56841">
        <w:rPr>
          <w:rFonts w:ascii="Open Sans" w:hAnsi="Open Sans" w:cs="Open Sans"/>
        </w:rPr>
        <w:t>projekt po poprawie nie będzie spełniał tych kryteriów zostanie odrzucony.</w:t>
      </w:r>
    </w:p>
    <w:p w14:paraId="70E0C467" w14:textId="56FDDE12" w:rsidR="00EB4B03" w:rsidRPr="00F56841" w:rsidRDefault="00EB4B03" w:rsidP="00FA25EB">
      <w:pPr>
        <w:numPr>
          <w:ilvl w:val="0"/>
          <w:numId w:val="89"/>
        </w:numPr>
        <w:tabs>
          <w:tab w:val="left" w:pos="284"/>
        </w:tabs>
        <w:autoSpaceDE w:val="0"/>
        <w:adjustRightInd w:val="0"/>
        <w:spacing w:before="120" w:after="120" w:line="276" w:lineRule="auto"/>
        <w:ind w:left="284" w:hanging="284"/>
        <w:rPr>
          <w:rFonts w:ascii="Open Sans" w:hAnsi="Open Sans" w:cs="Open Sans"/>
        </w:rPr>
      </w:pPr>
      <w:r w:rsidRPr="00F56841">
        <w:rPr>
          <w:rFonts w:ascii="Open Sans" w:hAnsi="Open Sans" w:cs="Open Sans"/>
          <w:b/>
          <w:bCs/>
        </w:rPr>
        <w:t>Etapu oceny merytorycznej</w:t>
      </w:r>
      <w:r w:rsidRPr="00F56841">
        <w:rPr>
          <w:rFonts w:ascii="Open Sans" w:hAnsi="Open Sans" w:cs="Open Sans"/>
        </w:rPr>
        <w:t xml:space="preserve"> </w:t>
      </w:r>
      <w:r w:rsidRPr="00F56841">
        <w:rPr>
          <w:rFonts w:ascii="Open Sans" w:hAnsi="Open Sans" w:cs="Open Sans"/>
          <w:bCs/>
          <w:color w:val="000000"/>
        </w:rPr>
        <w:t>podczas którego KOP dokona</w:t>
      </w:r>
      <w:r w:rsidRPr="00F56841">
        <w:rPr>
          <w:rFonts w:ascii="Open Sans" w:hAnsi="Open Sans" w:cs="Open Sans"/>
          <w:color w:val="000000"/>
        </w:rPr>
        <w:t xml:space="preserve"> oceny spełnienia przez projekt kryteriów </w:t>
      </w:r>
      <w:r w:rsidR="003E57BC">
        <w:rPr>
          <w:rFonts w:ascii="Open Sans" w:hAnsi="Open Sans" w:cs="Open Sans"/>
          <w:color w:val="000000"/>
        </w:rPr>
        <w:t>horyzontaln</w:t>
      </w:r>
      <w:r w:rsidR="00EA1A10">
        <w:rPr>
          <w:rFonts w:ascii="Open Sans" w:hAnsi="Open Sans" w:cs="Open Sans"/>
          <w:color w:val="000000"/>
        </w:rPr>
        <w:t>ych</w:t>
      </w:r>
      <w:r w:rsidR="003E57BC">
        <w:rPr>
          <w:rFonts w:ascii="Open Sans" w:hAnsi="Open Sans" w:cs="Open Sans"/>
          <w:color w:val="000000"/>
        </w:rPr>
        <w:t>, szczególny</w:t>
      </w:r>
      <w:r w:rsidR="00EA1A10">
        <w:rPr>
          <w:rFonts w:ascii="Open Sans" w:hAnsi="Open Sans" w:cs="Open Sans"/>
          <w:color w:val="000000"/>
        </w:rPr>
        <w:t>ch</w:t>
      </w:r>
      <w:r w:rsidR="003E57BC">
        <w:rPr>
          <w:rFonts w:ascii="Open Sans" w:hAnsi="Open Sans" w:cs="Open Sans"/>
          <w:color w:val="000000"/>
        </w:rPr>
        <w:t xml:space="preserve">, </w:t>
      </w:r>
      <w:r w:rsidRPr="00F56841">
        <w:rPr>
          <w:rFonts w:ascii="Open Sans" w:hAnsi="Open Sans" w:cs="Open Sans"/>
          <w:color w:val="000000"/>
        </w:rPr>
        <w:t>merytoryczny</w:t>
      </w:r>
      <w:r w:rsidR="00EA1A10">
        <w:rPr>
          <w:rFonts w:ascii="Open Sans" w:hAnsi="Open Sans" w:cs="Open Sans"/>
          <w:color w:val="000000"/>
        </w:rPr>
        <w:t>ch</w:t>
      </w:r>
      <w:r w:rsidRPr="00F56841">
        <w:rPr>
          <w:rFonts w:ascii="Open Sans" w:hAnsi="Open Sans" w:cs="Open Sans"/>
          <w:color w:val="000000"/>
        </w:rPr>
        <w:t xml:space="preserve"> i premiujący</w:t>
      </w:r>
      <w:r w:rsidR="00EA1A10">
        <w:rPr>
          <w:rFonts w:ascii="Open Sans" w:hAnsi="Open Sans" w:cs="Open Sans"/>
          <w:color w:val="000000"/>
        </w:rPr>
        <w:t>ch</w:t>
      </w:r>
      <w:r w:rsidRPr="00F56841">
        <w:rPr>
          <w:rFonts w:ascii="Open Sans" w:hAnsi="Open Sans" w:cs="Open Sans"/>
          <w:color w:val="000000"/>
        </w:rPr>
        <w:t>,</w:t>
      </w:r>
      <w:r w:rsidRPr="00F56841">
        <w:rPr>
          <w:rFonts w:ascii="Open Sans" w:hAnsi="Open Sans" w:cs="Open Sans"/>
          <w:b/>
          <w:color w:val="000000"/>
        </w:rPr>
        <w:t xml:space="preserve"> </w:t>
      </w:r>
      <w:r w:rsidRPr="00F56841">
        <w:rPr>
          <w:rFonts w:ascii="Open Sans" w:hAnsi="Open Sans" w:cs="Open Sans"/>
          <w:color w:val="000000"/>
        </w:rPr>
        <w:t>zgodnie z zasadami określonymi w Regulaminie KOP.</w:t>
      </w:r>
      <w:r w:rsidRPr="00F56841">
        <w:rPr>
          <w:rFonts w:ascii="Open Sans" w:hAnsi="Open Sans" w:cs="Open Sans"/>
        </w:rPr>
        <w:t xml:space="preserve"> </w:t>
      </w:r>
    </w:p>
    <w:p w14:paraId="07301D15" w14:textId="464FA9FA" w:rsidR="00180E6B" w:rsidRPr="00F56841" w:rsidRDefault="00EB4B03" w:rsidP="00FC1E5E">
      <w:pPr>
        <w:tabs>
          <w:tab w:val="left" w:pos="284"/>
        </w:tabs>
        <w:autoSpaceDE w:val="0"/>
        <w:adjustRightInd w:val="0"/>
        <w:spacing w:before="120" w:after="120" w:line="276" w:lineRule="auto"/>
        <w:ind w:left="284"/>
        <w:rPr>
          <w:rFonts w:ascii="Open Sans" w:hAnsi="Open Sans" w:cs="Open Sans"/>
        </w:rPr>
      </w:pPr>
      <w:r w:rsidRPr="00F56841">
        <w:rPr>
          <w:rFonts w:ascii="Open Sans" w:hAnsi="Open Sans" w:cs="Open Sans"/>
        </w:rPr>
        <w:t>KOP ocenia kryteria zgodnie ze skalą punktową przypisaną dla poszczególnych kryteriów lub poprzez przypisanie wartości „</w:t>
      </w:r>
      <w:r w:rsidR="00130E79" w:rsidRPr="00F56841">
        <w:rPr>
          <w:rFonts w:ascii="Open Sans" w:hAnsi="Open Sans" w:cs="Open Sans"/>
        </w:rPr>
        <w:t>tak”</w:t>
      </w:r>
      <w:r w:rsidR="00130E79">
        <w:rPr>
          <w:rFonts w:ascii="Open Sans" w:hAnsi="Open Sans" w:cs="Open Sans"/>
        </w:rPr>
        <w:t>, „nie</w:t>
      </w:r>
      <w:r w:rsidRPr="00F56841">
        <w:rPr>
          <w:rFonts w:ascii="Open Sans" w:hAnsi="Open Sans" w:cs="Open Sans"/>
        </w:rPr>
        <w:t>”</w:t>
      </w:r>
      <w:r w:rsidR="00020A03">
        <w:rPr>
          <w:rFonts w:ascii="Open Sans" w:hAnsi="Open Sans" w:cs="Open Sans"/>
        </w:rPr>
        <w:t xml:space="preserve"> lub „do negocjacji”</w:t>
      </w:r>
      <w:r w:rsidRPr="00F56841">
        <w:rPr>
          <w:rFonts w:ascii="Open Sans" w:hAnsi="Open Sans" w:cs="Open Sans"/>
        </w:rPr>
        <w:t xml:space="preserve"> lub </w:t>
      </w:r>
      <w:r w:rsidRPr="00F56841">
        <w:rPr>
          <w:rFonts w:ascii="Open Sans" w:hAnsi="Open Sans" w:cs="Open Sans"/>
          <w:color w:val="000000"/>
        </w:rPr>
        <w:t>stwierdzeniu, że kryterium nie dotyczy danego projektu</w:t>
      </w:r>
      <w:r w:rsidRPr="00F56841">
        <w:rPr>
          <w:rFonts w:ascii="Open Sans" w:hAnsi="Open Sans" w:cs="Open Sans"/>
        </w:rPr>
        <w:t xml:space="preserve">. Jeśli projekt spełni </w:t>
      </w:r>
      <w:r w:rsidRPr="00F56841">
        <w:rPr>
          <w:rFonts w:ascii="Open Sans" w:hAnsi="Open Sans" w:cs="Open Sans"/>
          <w:spacing w:val="-2"/>
        </w:rPr>
        <w:t>wymagane minimum punktowe określone dla kryteriów ocenianych w skali punktowej oraz pozostałe kryteria,</w:t>
      </w:r>
      <w:r w:rsidRPr="00F56841">
        <w:rPr>
          <w:rFonts w:ascii="Open Sans" w:hAnsi="Open Sans" w:cs="Open Sans"/>
        </w:rPr>
        <w:t xml:space="preserve"> to </w:t>
      </w:r>
      <w:r w:rsidR="00C96054">
        <w:rPr>
          <w:rFonts w:ascii="Open Sans" w:hAnsi="Open Sans" w:cs="Open Sans"/>
        </w:rPr>
        <w:t xml:space="preserve">może </w:t>
      </w:r>
      <w:r w:rsidRPr="00F56841">
        <w:rPr>
          <w:rFonts w:ascii="Open Sans" w:hAnsi="Open Sans" w:cs="Open Sans"/>
        </w:rPr>
        <w:t>zosta</w:t>
      </w:r>
      <w:r w:rsidR="00C96054">
        <w:rPr>
          <w:rFonts w:ascii="Open Sans" w:hAnsi="Open Sans" w:cs="Open Sans"/>
        </w:rPr>
        <w:t>ć</w:t>
      </w:r>
      <w:r w:rsidRPr="00F56841">
        <w:rPr>
          <w:rFonts w:ascii="Open Sans" w:hAnsi="Open Sans" w:cs="Open Sans"/>
        </w:rPr>
        <w:t xml:space="preserve"> skierowany do etapu negocjacji w celu poprawy/uzupełnienia kwestii wskazanych przez oceniających. </w:t>
      </w:r>
    </w:p>
    <w:p w14:paraId="5BD86E51" w14:textId="77777777" w:rsidR="00DA2770" w:rsidRPr="00F56841" w:rsidRDefault="00EE1EE1" w:rsidP="00180E6B">
      <w:pPr>
        <w:tabs>
          <w:tab w:val="left" w:pos="284"/>
        </w:tabs>
        <w:autoSpaceDE w:val="0"/>
        <w:adjustRightInd w:val="0"/>
        <w:spacing w:before="120" w:after="120" w:line="276" w:lineRule="auto"/>
        <w:ind w:left="284"/>
        <w:rPr>
          <w:rFonts w:ascii="Open Sans" w:hAnsi="Open Sans" w:cs="Open Sans"/>
        </w:rPr>
      </w:pPr>
      <w:r w:rsidRPr="00F56841">
        <w:rPr>
          <w:rFonts w:ascii="Open Sans" w:hAnsi="Open Sans" w:cs="Open Sans"/>
        </w:rPr>
        <w:t>Podział punktów w ramach poszczególnych kryteriów merytorycznych w danym naborze jest następujący:</w:t>
      </w:r>
    </w:p>
    <w:tbl>
      <w:tblPr>
        <w:tblW w:w="9209" w:type="dxa"/>
        <w:jc w:val="center"/>
        <w:tblLayout w:type="fixed"/>
        <w:tblCellMar>
          <w:left w:w="10" w:type="dxa"/>
          <w:right w:w="10" w:type="dxa"/>
        </w:tblCellMar>
        <w:tblLook w:val="04A0" w:firstRow="1" w:lastRow="0" w:firstColumn="1" w:lastColumn="0" w:noHBand="0" w:noVBand="1"/>
      </w:tblPr>
      <w:tblGrid>
        <w:gridCol w:w="6799"/>
        <w:gridCol w:w="2410"/>
      </w:tblGrid>
      <w:tr w:rsidR="00EE1EE1" w:rsidRPr="00D22A91" w14:paraId="67E44F2D" w14:textId="77777777" w:rsidTr="00D22A91">
        <w:trPr>
          <w:trHeight w:val="855"/>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90D0267" w14:textId="77777777" w:rsidR="00EE1EE1" w:rsidRPr="00D22A91" w:rsidRDefault="00EE1EE1" w:rsidP="00D22A91">
            <w:pPr>
              <w:spacing w:after="0"/>
              <w:textAlignment w:val="auto"/>
              <w:rPr>
                <w:rFonts w:ascii="Open Sans" w:hAnsi="Open Sans" w:cs="Open Sans"/>
                <w:b/>
                <w:bCs/>
                <w:kern w:val="0"/>
                <w:sz w:val="20"/>
                <w:szCs w:val="20"/>
              </w:rPr>
            </w:pPr>
            <w:r w:rsidRPr="00D22A91">
              <w:rPr>
                <w:rFonts w:ascii="Open Sans" w:hAnsi="Open Sans" w:cs="Open Sans"/>
                <w:b/>
                <w:bCs/>
                <w:kern w:val="0"/>
                <w:sz w:val="20"/>
                <w:szCs w:val="20"/>
              </w:rPr>
              <w:t>Nazwa kryterium</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321EF41" w14:textId="77777777" w:rsidR="00EE1EE1" w:rsidRPr="00D22A91" w:rsidRDefault="00EE1EE1" w:rsidP="00D22A91">
            <w:pPr>
              <w:spacing w:after="0"/>
              <w:textAlignment w:val="auto"/>
              <w:rPr>
                <w:rFonts w:ascii="Open Sans" w:hAnsi="Open Sans" w:cs="Open Sans"/>
                <w:kern w:val="0"/>
                <w:sz w:val="20"/>
                <w:szCs w:val="20"/>
              </w:rPr>
            </w:pPr>
            <w:r w:rsidRPr="00D22A91">
              <w:rPr>
                <w:rFonts w:ascii="Open Sans" w:hAnsi="Open Sans" w:cs="Open Sans"/>
                <w:b/>
                <w:bCs/>
                <w:kern w:val="0"/>
                <w:sz w:val="20"/>
                <w:szCs w:val="20"/>
              </w:rPr>
              <w:t>Maksymalna liczba punktów/</w:t>
            </w:r>
            <w:r w:rsidRPr="00D22A91">
              <w:rPr>
                <w:rFonts w:ascii="Open Sans" w:hAnsi="Open Sans" w:cs="Open Sans"/>
                <w:b/>
                <w:kern w:val="0"/>
                <w:sz w:val="20"/>
                <w:szCs w:val="20"/>
              </w:rPr>
              <w:t xml:space="preserve"> Minimalna liczba punktów zapewniająca ocenę pozytywną</w:t>
            </w:r>
          </w:p>
        </w:tc>
      </w:tr>
      <w:tr w:rsidR="00EE1EE1" w:rsidRPr="00D22A91" w14:paraId="4DE7E60F"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CBE64E3" w14:textId="77777777" w:rsidR="00EE1EE1" w:rsidRPr="00D22A91" w:rsidRDefault="00D22A91" w:rsidP="00D22A91">
            <w:pPr>
              <w:spacing w:after="0"/>
              <w:contextualSpacing/>
              <w:textAlignment w:val="auto"/>
              <w:rPr>
                <w:rFonts w:ascii="Open Sans" w:hAnsi="Open Sans" w:cs="Open Sans"/>
                <w:kern w:val="0"/>
                <w:sz w:val="20"/>
                <w:szCs w:val="20"/>
              </w:rPr>
            </w:pPr>
            <w:r w:rsidRPr="00D22A91">
              <w:rPr>
                <w:rFonts w:ascii="Open Sans" w:hAnsi="Open Sans" w:cs="Open Sans"/>
                <w:b/>
                <w:bCs/>
                <w:iCs/>
                <w:kern w:val="0"/>
                <w:sz w:val="20"/>
                <w:szCs w:val="20"/>
              </w:rPr>
              <w:t xml:space="preserve">1. </w:t>
            </w:r>
            <w:r w:rsidR="00EE1EE1" w:rsidRPr="00D22A91">
              <w:rPr>
                <w:rFonts w:ascii="Open Sans" w:hAnsi="Open Sans" w:cs="Open Sans"/>
                <w:b/>
                <w:bCs/>
                <w:iCs/>
                <w:kern w:val="0"/>
                <w:sz w:val="20"/>
                <w:szCs w:val="20"/>
              </w:rPr>
              <w:t>Cel projektu i analiza sytuacji problemowej</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F3135BF" w14:textId="77777777" w:rsidR="00EE1EE1" w:rsidRPr="000F2DB5" w:rsidRDefault="00EE1EE1" w:rsidP="00D22A91">
            <w:pPr>
              <w:spacing w:after="0"/>
              <w:jc w:val="center"/>
              <w:textAlignment w:val="auto"/>
              <w:rPr>
                <w:rFonts w:ascii="Open Sans" w:hAnsi="Open Sans" w:cs="Open Sans"/>
                <w:b/>
                <w:bCs/>
                <w:kern w:val="0"/>
                <w:sz w:val="20"/>
                <w:szCs w:val="20"/>
              </w:rPr>
            </w:pPr>
            <w:r w:rsidRPr="000F2DB5">
              <w:rPr>
                <w:rFonts w:ascii="Open Sans" w:hAnsi="Open Sans" w:cs="Open Sans"/>
                <w:b/>
                <w:bCs/>
                <w:kern w:val="0"/>
                <w:sz w:val="20"/>
                <w:szCs w:val="20"/>
              </w:rPr>
              <w:t>10/6</w:t>
            </w:r>
          </w:p>
        </w:tc>
      </w:tr>
      <w:tr w:rsidR="00EE1EE1" w:rsidRPr="00D22A91" w14:paraId="2462755A"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471A916" w14:textId="77777777" w:rsidR="00EE1EE1" w:rsidRPr="00D22A91" w:rsidRDefault="00D22A91" w:rsidP="00D22A91">
            <w:pPr>
              <w:spacing w:after="0"/>
              <w:contextualSpacing/>
              <w:textAlignment w:val="auto"/>
              <w:rPr>
                <w:rFonts w:ascii="Open Sans" w:hAnsi="Open Sans" w:cs="Open Sans"/>
                <w:b/>
                <w:kern w:val="0"/>
                <w:sz w:val="20"/>
                <w:szCs w:val="20"/>
              </w:rPr>
            </w:pPr>
            <w:r w:rsidRPr="00D22A91">
              <w:rPr>
                <w:rFonts w:ascii="Open Sans" w:hAnsi="Open Sans" w:cs="Open Sans"/>
                <w:b/>
                <w:kern w:val="0"/>
                <w:sz w:val="20"/>
                <w:szCs w:val="20"/>
              </w:rPr>
              <w:t xml:space="preserve">2. </w:t>
            </w:r>
            <w:r w:rsidR="00EE1EE1" w:rsidRPr="00D22A91">
              <w:rPr>
                <w:rFonts w:ascii="Open Sans" w:hAnsi="Open Sans" w:cs="Open Sans"/>
                <w:b/>
                <w:kern w:val="0"/>
                <w:sz w:val="20"/>
                <w:szCs w:val="20"/>
              </w:rPr>
              <w:t>Prawidłowość doboru i opisu grupy docelowej</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7709074" w14:textId="77777777" w:rsidR="00EE1EE1" w:rsidRPr="000F2DB5" w:rsidRDefault="00EE1EE1" w:rsidP="00D22A91">
            <w:pPr>
              <w:spacing w:after="0"/>
              <w:jc w:val="center"/>
              <w:textAlignment w:val="auto"/>
              <w:rPr>
                <w:rFonts w:ascii="Open Sans" w:hAnsi="Open Sans" w:cs="Open Sans"/>
                <w:kern w:val="0"/>
                <w:sz w:val="20"/>
                <w:szCs w:val="20"/>
              </w:rPr>
            </w:pPr>
            <w:r w:rsidRPr="000F2DB5">
              <w:rPr>
                <w:rFonts w:ascii="Open Sans" w:hAnsi="Open Sans" w:cs="Open Sans"/>
                <w:b/>
                <w:bCs/>
                <w:kern w:val="0"/>
                <w:sz w:val="20"/>
                <w:szCs w:val="20"/>
              </w:rPr>
              <w:t>10/6</w:t>
            </w:r>
          </w:p>
        </w:tc>
      </w:tr>
      <w:tr w:rsidR="00EE1EE1" w:rsidRPr="00D22A91" w14:paraId="49507257"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03CD4E9" w14:textId="77777777" w:rsidR="00EE1EE1" w:rsidRPr="00D22A91" w:rsidRDefault="00EE1EE1" w:rsidP="00D22A91">
            <w:pPr>
              <w:pStyle w:val="Akapitzlist"/>
              <w:numPr>
                <w:ilvl w:val="1"/>
                <w:numId w:val="48"/>
              </w:numPr>
              <w:spacing w:after="0"/>
              <w:contextualSpacing/>
              <w:textAlignment w:val="auto"/>
              <w:rPr>
                <w:rFonts w:ascii="Open Sans" w:hAnsi="Open Sans" w:cs="Open Sans"/>
                <w:bCs/>
                <w:kern w:val="0"/>
                <w:sz w:val="20"/>
                <w:szCs w:val="20"/>
              </w:rPr>
            </w:pPr>
            <w:r w:rsidRPr="00D22A91">
              <w:rPr>
                <w:rFonts w:ascii="Open Sans" w:hAnsi="Open Sans" w:cs="Open Sans"/>
                <w:bCs/>
                <w:kern w:val="0"/>
                <w:sz w:val="20"/>
                <w:szCs w:val="20"/>
              </w:rPr>
              <w:t>charakterystyka grupy docelowej,</w:t>
            </w:r>
            <w:r w:rsidR="00D22A91" w:rsidRPr="00D22A91">
              <w:rPr>
                <w:rFonts w:ascii="Open Sans" w:hAnsi="Open Sans" w:cs="Open Sans"/>
                <w:bCs/>
                <w:kern w:val="0"/>
                <w:sz w:val="20"/>
                <w:szCs w:val="20"/>
              </w:rPr>
              <w:t xml:space="preserve"> </w:t>
            </w:r>
            <w:r w:rsidRPr="00D22A91">
              <w:rPr>
                <w:rFonts w:ascii="Open Sans" w:hAnsi="Open Sans" w:cs="Open Sans"/>
                <w:bCs/>
                <w:kern w:val="0"/>
                <w:sz w:val="20"/>
                <w:szCs w:val="20"/>
              </w:rPr>
              <w:t>tj. instytucji i/lub osób objętych wsparciem (liczebność, cechy specyficzne, status uczestników, opis potrzeb)</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8C0D8F7" w14:textId="77777777" w:rsidR="00EE1EE1" w:rsidRPr="000F2DB5" w:rsidRDefault="00263E11" w:rsidP="00D22A91">
            <w:pPr>
              <w:spacing w:after="0"/>
              <w:jc w:val="center"/>
              <w:textAlignment w:val="auto"/>
              <w:rPr>
                <w:rFonts w:ascii="Open Sans" w:hAnsi="Open Sans" w:cs="Open Sans"/>
                <w:kern w:val="0"/>
                <w:sz w:val="20"/>
                <w:szCs w:val="20"/>
              </w:rPr>
            </w:pPr>
            <w:r w:rsidRPr="000F2DB5">
              <w:rPr>
                <w:rFonts w:ascii="Open Sans" w:hAnsi="Open Sans" w:cs="Open Sans"/>
                <w:bCs/>
                <w:kern w:val="0"/>
                <w:sz w:val="20"/>
                <w:szCs w:val="20"/>
              </w:rPr>
              <w:t>6</w:t>
            </w:r>
          </w:p>
        </w:tc>
      </w:tr>
      <w:tr w:rsidR="00EE1EE1" w:rsidRPr="00D22A91" w14:paraId="59674550"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E3F620D" w14:textId="77777777" w:rsidR="00EE1EE1" w:rsidRPr="00D22A91" w:rsidRDefault="00EE1EE1" w:rsidP="00D22A91">
            <w:pPr>
              <w:pStyle w:val="Akapitzlist"/>
              <w:numPr>
                <w:ilvl w:val="1"/>
                <w:numId w:val="48"/>
              </w:numPr>
              <w:spacing w:after="0"/>
              <w:contextualSpacing/>
              <w:textAlignment w:val="auto"/>
              <w:rPr>
                <w:rFonts w:ascii="Open Sans" w:hAnsi="Open Sans" w:cs="Open Sans"/>
                <w:kern w:val="0"/>
                <w:sz w:val="20"/>
                <w:szCs w:val="20"/>
              </w:rPr>
            </w:pPr>
            <w:r w:rsidRPr="00D22A91">
              <w:rPr>
                <w:rFonts w:ascii="Open Sans" w:hAnsi="Open Sans" w:cs="Open Sans"/>
                <w:bCs/>
                <w:kern w:val="0"/>
                <w:sz w:val="20"/>
                <w:szCs w:val="20"/>
              </w:rPr>
              <w:t>opis sposobu rekrutacji uczestników projektu w odniesieniu do wskazanych cech grupy docelowej, w tym kryteriów i narzędzi rekrutacji</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0A15C85" w14:textId="77777777" w:rsidR="00EE1EE1" w:rsidRPr="000F2DB5" w:rsidRDefault="00263E11"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4</w:t>
            </w:r>
          </w:p>
        </w:tc>
      </w:tr>
      <w:tr w:rsidR="00EE1EE1" w:rsidRPr="00D22A91" w14:paraId="062C3ED2"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9DAF696" w14:textId="77777777" w:rsidR="00EE1EE1" w:rsidRPr="00D22A91" w:rsidRDefault="00D22A91" w:rsidP="00D22A91">
            <w:pPr>
              <w:spacing w:after="0"/>
              <w:contextualSpacing/>
              <w:textAlignment w:val="auto"/>
              <w:rPr>
                <w:rFonts w:ascii="Open Sans" w:hAnsi="Open Sans" w:cs="Open Sans"/>
                <w:kern w:val="0"/>
                <w:sz w:val="20"/>
                <w:szCs w:val="20"/>
              </w:rPr>
            </w:pPr>
            <w:r w:rsidRPr="00D22A91">
              <w:rPr>
                <w:rFonts w:ascii="Open Sans" w:hAnsi="Open Sans" w:cs="Open Sans"/>
                <w:b/>
                <w:kern w:val="0"/>
                <w:sz w:val="20"/>
                <w:szCs w:val="20"/>
              </w:rPr>
              <w:lastRenderedPageBreak/>
              <w:t xml:space="preserve">3. </w:t>
            </w:r>
            <w:r w:rsidR="00EE1EE1" w:rsidRPr="00D22A91">
              <w:rPr>
                <w:rFonts w:ascii="Open Sans" w:hAnsi="Open Sans" w:cs="Open Sans"/>
                <w:b/>
                <w:kern w:val="0"/>
                <w:sz w:val="20"/>
                <w:szCs w:val="20"/>
              </w:rPr>
              <w:t>Trafność doboru i opisu zadań przewidzianych do realizacji w ramach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032C13F" w14:textId="77777777" w:rsidR="00EE1EE1" w:rsidRPr="000F2DB5" w:rsidRDefault="00EE1EE1" w:rsidP="00D22A91">
            <w:pPr>
              <w:spacing w:after="0"/>
              <w:jc w:val="center"/>
              <w:textAlignment w:val="auto"/>
              <w:rPr>
                <w:rFonts w:ascii="Open Sans" w:hAnsi="Open Sans" w:cs="Open Sans"/>
                <w:b/>
                <w:kern w:val="0"/>
                <w:sz w:val="20"/>
                <w:szCs w:val="20"/>
              </w:rPr>
            </w:pPr>
            <w:r w:rsidRPr="000F2DB5">
              <w:rPr>
                <w:rFonts w:ascii="Open Sans" w:hAnsi="Open Sans" w:cs="Open Sans"/>
                <w:b/>
                <w:kern w:val="0"/>
                <w:sz w:val="20"/>
                <w:szCs w:val="20"/>
              </w:rPr>
              <w:t>20/12</w:t>
            </w:r>
          </w:p>
        </w:tc>
      </w:tr>
      <w:tr w:rsidR="00EE1EE1" w:rsidRPr="00D22A91" w14:paraId="29857C14"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A72A2DA" w14:textId="77777777" w:rsidR="00EE1EE1" w:rsidRPr="00D22A91" w:rsidRDefault="00C96054" w:rsidP="00FA25EB">
            <w:pPr>
              <w:numPr>
                <w:ilvl w:val="0"/>
                <w:numId w:val="99"/>
              </w:numPr>
              <w:spacing w:after="0"/>
              <w:ind w:left="366"/>
              <w:contextualSpacing/>
              <w:textAlignment w:val="auto"/>
              <w:rPr>
                <w:rFonts w:ascii="Open Sans" w:hAnsi="Open Sans" w:cs="Open Sans"/>
                <w:kern w:val="0"/>
                <w:sz w:val="20"/>
                <w:szCs w:val="20"/>
              </w:rPr>
            </w:pPr>
            <w:r w:rsidRPr="00C96054">
              <w:rPr>
                <w:rFonts w:ascii="Open Sans" w:hAnsi="Open Sans" w:cs="Open Sans"/>
                <w:bCs/>
                <w:kern w:val="0"/>
                <w:sz w:val="20"/>
                <w:szCs w:val="20"/>
              </w:rPr>
              <w:t>opis zaplanowanych zadań (zakres merytoryczny i organizacyjny) w kontekście opisanych problemów i celu projektu, w tym poprawność opisu zadań w odniesieniu do zastosowanych uproszczonych metod rozliczania kosztów bezpośrednich projektu (jeśli dotyczy) oraz zgodność zaplanowanych zadań z zapisami Regulaminu wyboru projektów wynikającymi z „Wytycznych dotyczących realizacji projektów z udziałem środków EFS+ w regionalnych programach na lata 2021-2027”</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ADE779C" w14:textId="77777777" w:rsidR="00EE1EE1" w:rsidRPr="000F2DB5" w:rsidRDefault="00C96054"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16</w:t>
            </w:r>
          </w:p>
          <w:p w14:paraId="539F8386" w14:textId="77777777" w:rsidR="00EE1EE1" w:rsidRPr="000F2DB5" w:rsidRDefault="00EE1EE1" w:rsidP="00D22A91">
            <w:pPr>
              <w:spacing w:after="0"/>
              <w:jc w:val="center"/>
              <w:textAlignment w:val="auto"/>
              <w:rPr>
                <w:rFonts w:ascii="Open Sans" w:hAnsi="Open Sans" w:cs="Open Sans"/>
                <w:b/>
                <w:bCs/>
                <w:kern w:val="0"/>
                <w:sz w:val="20"/>
                <w:szCs w:val="20"/>
              </w:rPr>
            </w:pPr>
          </w:p>
        </w:tc>
      </w:tr>
      <w:tr w:rsidR="00EE1EE1" w:rsidRPr="00D22A91" w14:paraId="1F2845A7"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0F5E14A" w14:textId="77777777" w:rsidR="00EE1EE1" w:rsidRPr="00D22A91" w:rsidRDefault="00EE1EE1" w:rsidP="00FA25EB">
            <w:pPr>
              <w:numPr>
                <w:ilvl w:val="0"/>
                <w:numId w:val="99"/>
              </w:numPr>
              <w:spacing w:after="0"/>
              <w:ind w:left="366"/>
              <w:contextualSpacing/>
              <w:textAlignment w:val="auto"/>
              <w:rPr>
                <w:rFonts w:ascii="Open Sans" w:hAnsi="Open Sans" w:cs="Open Sans"/>
                <w:kern w:val="0"/>
                <w:sz w:val="20"/>
                <w:szCs w:val="20"/>
              </w:rPr>
            </w:pPr>
            <w:r w:rsidRPr="00D22A91">
              <w:rPr>
                <w:rFonts w:ascii="Open Sans" w:hAnsi="Open Sans" w:cs="Open Sans"/>
                <w:bCs/>
                <w:kern w:val="0"/>
                <w:sz w:val="20"/>
                <w:szCs w:val="20"/>
              </w:rPr>
              <w:t>opis działań i narzędzi informacyjnych i promocyjnych</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3D07513" w14:textId="77777777" w:rsidR="00EE1EE1" w:rsidRPr="000F2DB5" w:rsidRDefault="00C96054"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2</w:t>
            </w:r>
          </w:p>
        </w:tc>
      </w:tr>
      <w:tr w:rsidR="00EE1EE1" w:rsidRPr="00D22A91" w14:paraId="529741EF"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704DE53" w14:textId="77777777" w:rsidR="00EE1EE1" w:rsidRPr="00D22A91" w:rsidRDefault="00EE1EE1" w:rsidP="00FA25EB">
            <w:pPr>
              <w:numPr>
                <w:ilvl w:val="0"/>
                <w:numId w:val="99"/>
              </w:numPr>
              <w:spacing w:after="0"/>
              <w:ind w:left="366" w:hanging="366"/>
              <w:contextualSpacing/>
              <w:textAlignment w:val="auto"/>
              <w:rPr>
                <w:rFonts w:ascii="Open Sans" w:hAnsi="Open Sans" w:cs="Open Sans"/>
                <w:kern w:val="0"/>
                <w:sz w:val="20"/>
                <w:szCs w:val="20"/>
              </w:rPr>
            </w:pPr>
            <w:r w:rsidRPr="00D22A91">
              <w:rPr>
                <w:rFonts w:ascii="Open Sans" w:hAnsi="Open Sans" w:cs="Open Sans"/>
                <w:bCs/>
                <w:kern w:val="0"/>
                <w:sz w:val="20"/>
                <w:szCs w:val="20"/>
              </w:rPr>
              <w:t>racjonalność harmonogramu realizacji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D1FB02" w14:textId="77777777" w:rsidR="00EE1EE1" w:rsidRPr="000F2DB5" w:rsidRDefault="00C96054"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2</w:t>
            </w:r>
          </w:p>
        </w:tc>
      </w:tr>
      <w:tr w:rsidR="00EE1EE1" w:rsidRPr="00D22A91" w14:paraId="20641A4F"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FC94F3C" w14:textId="77777777" w:rsidR="00EE1EE1" w:rsidRPr="00D22A91" w:rsidRDefault="00D22A91" w:rsidP="00D22A91">
            <w:pPr>
              <w:spacing w:after="0"/>
              <w:contextualSpacing/>
              <w:textAlignment w:val="auto"/>
              <w:rPr>
                <w:rFonts w:ascii="Open Sans" w:hAnsi="Open Sans" w:cs="Open Sans"/>
                <w:kern w:val="0"/>
                <w:sz w:val="20"/>
                <w:szCs w:val="20"/>
              </w:rPr>
            </w:pPr>
            <w:r w:rsidRPr="00D22A91">
              <w:rPr>
                <w:rFonts w:ascii="Open Sans" w:hAnsi="Open Sans" w:cs="Open Sans"/>
                <w:b/>
                <w:bCs/>
                <w:kern w:val="0"/>
                <w:sz w:val="20"/>
                <w:szCs w:val="20"/>
              </w:rPr>
              <w:t xml:space="preserve">4. </w:t>
            </w:r>
            <w:r w:rsidR="00EE1EE1" w:rsidRPr="00D22A91">
              <w:rPr>
                <w:rFonts w:ascii="Open Sans" w:hAnsi="Open Sans" w:cs="Open Sans"/>
                <w:b/>
                <w:bCs/>
                <w:kern w:val="0"/>
                <w:sz w:val="20"/>
                <w:szCs w:val="20"/>
              </w:rPr>
              <w:t>Trafność doboru wskaźników</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F1695E" w14:textId="77777777" w:rsidR="00EE1EE1" w:rsidRPr="000F2DB5" w:rsidRDefault="00EE1EE1" w:rsidP="00D22A91">
            <w:pPr>
              <w:spacing w:after="0"/>
              <w:jc w:val="center"/>
              <w:textAlignment w:val="auto"/>
              <w:rPr>
                <w:rFonts w:ascii="Open Sans" w:hAnsi="Open Sans" w:cs="Open Sans"/>
                <w:b/>
                <w:kern w:val="0"/>
                <w:sz w:val="20"/>
                <w:szCs w:val="20"/>
              </w:rPr>
            </w:pPr>
            <w:r w:rsidRPr="000F2DB5">
              <w:rPr>
                <w:rFonts w:ascii="Open Sans" w:hAnsi="Open Sans" w:cs="Open Sans"/>
                <w:b/>
                <w:kern w:val="0"/>
                <w:sz w:val="20"/>
                <w:szCs w:val="20"/>
              </w:rPr>
              <w:t>15/9</w:t>
            </w:r>
          </w:p>
        </w:tc>
      </w:tr>
      <w:tr w:rsidR="00EE1EE1" w:rsidRPr="00D22A91" w14:paraId="3B388AF0"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B521667" w14:textId="77777777" w:rsidR="00EE1EE1" w:rsidRPr="00D22A91" w:rsidRDefault="00EE1EE1" w:rsidP="00FA25EB">
            <w:pPr>
              <w:numPr>
                <w:ilvl w:val="0"/>
                <w:numId w:val="100"/>
              </w:numPr>
              <w:spacing w:after="0"/>
              <w:ind w:left="366"/>
              <w:contextualSpacing/>
              <w:textAlignment w:val="auto"/>
              <w:rPr>
                <w:rFonts w:ascii="Open Sans" w:hAnsi="Open Sans" w:cs="Open Sans"/>
                <w:kern w:val="0"/>
                <w:sz w:val="20"/>
                <w:szCs w:val="20"/>
              </w:rPr>
            </w:pPr>
            <w:r w:rsidRPr="00D22A91">
              <w:rPr>
                <w:rFonts w:ascii="Open Sans" w:hAnsi="Open Sans" w:cs="Open Sans"/>
                <w:kern w:val="0"/>
                <w:sz w:val="20"/>
                <w:szCs w:val="20"/>
              </w:rPr>
              <w:t>adekwatność wskaźników (rezultatu i produktu) do zadań zaplanowanych w projekcie, w tym dobór wskaźników, w przypadku rozliczania projektu za pomocą uproszczonych metod</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7322EC1" w14:textId="77777777" w:rsidR="00EE1EE1" w:rsidRPr="000F2DB5" w:rsidRDefault="00EE1EE1"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5</w:t>
            </w:r>
          </w:p>
        </w:tc>
      </w:tr>
      <w:tr w:rsidR="00EE1EE1" w:rsidRPr="00D22A91" w14:paraId="4CD8EFEC"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336F774" w14:textId="77777777" w:rsidR="00EE1EE1" w:rsidRPr="00D22A91" w:rsidRDefault="00EE1EE1" w:rsidP="00FA25EB">
            <w:pPr>
              <w:numPr>
                <w:ilvl w:val="0"/>
                <w:numId w:val="100"/>
              </w:numPr>
              <w:spacing w:after="0"/>
              <w:ind w:left="366"/>
              <w:contextualSpacing/>
              <w:textAlignment w:val="auto"/>
              <w:rPr>
                <w:rFonts w:ascii="Open Sans" w:hAnsi="Open Sans" w:cs="Open Sans"/>
                <w:kern w:val="0"/>
                <w:sz w:val="20"/>
                <w:szCs w:val="20"/>
              </w:rPr>
            </w:pPr>
            <w:r w:rsidRPr="00D22A91">
              <w:rPr>
                <w:rFonts w:ascii="Open Sans" w:hAnsi="Open Sans" w:cs="Open Sans"/>
                <w:kern w:val="0"/>
                <w:sz w:val="20"/>
                <w:szCs w:val="20"/>
              </w:rPr>
              <w:t>prawidłowość założonych wartości wskaźników, w tym spójność z opisem zadań</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EBFBD95" w14:textId="77777777" w:rsidR="00EE1EE1" w:rsidRPr="000F2DB5" w:rsidRDefault="00EE1EE1"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5</w:t>
            </w:r>
          </w:p>
        </w:tc>
      </w:tr>
      <w:tr w:rsidR="00EE1EE1" w:rsidRPr="00D22A91" w14:paraId="03BEE84B"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97905C7" w14:textId="77777777" w:rsidR="00EE1EE1" w:rsidRPr="00D22A91" w:rsidRDefault="00EE1EE1" w:rsidP="00FA25EB">
            <w:pPr>
              <w:numPr>
                <w:ilvl w:val="0"/>
                <w:numId w:val="100"/>
              </w:numPr>
              <w:spacing w:after="0"/>
              <w:ind w:left="366" w:hanging="366"/>
              <w:contextualSpacing/>
              <w:textAlignment w:val="auto"/>
              <w:rPr>
                <w:rFonts w:ascii="Open Sans" w:hAnsi="Open Sans" w:cs="Open Sans"/>
                <w:kern w:val="0"/>
                <w:sz w:val="20"/>
                <w:szCs w:val="20"/>
              </w:rPr>
            </w:pPr>
            <w:r w:rsidRPr="00D22A91">
              <w:rPr>
                <w:rFonts w:ascii="Open Sans" w:hAnsi="Open Sans" w:cs="Open Sans"/>
                <w:kern w:val="0"/>
                <w:sz w:val="20"/>
                <w:szCs w:val="20"/>
              </w:rPr>
              <w:t>prawidłowość sposobu pomiaru wskaźników</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2DF8359" w14:textId="77777777" w:rsidR="00EE1EE1" w:rsidRPr="000F2DB5" w:rsidRDefault="00EE1EE1"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5</w:t>
            </w:r>
          </w:p>
        </w:tc>
      </w:tr>
      <w:tr w:rsidR="00EE1EE1" w:rsidRPr="00D22A91" w14:paraId="4DCE62F9"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DE23B92" w14:textId="77777777" w:rsidR="00EE1EE1" w:rsidRPr="00D22A91" w:rsidRDefault="00D22A91" w:rsidP="00D22A91">
            <w:pPr>
              <w:spacing w:after="0"/>
              <w:contextualSpacing/>
              <w:textAlignment w:val="auto"/>
              <w:rPr>
                <w:rFonts w:ascii="Open Sans" w:hAnsi="Open Sans" w:cs="Open Sans"/>
                <w:b/>
                <w:kern w:val="0"/>
                <w:sz w:val="20"/>
                <w:szCs w:val="20"/>
              </w:rPr>
            </w:pPr>
            <w:r w:rsidRPr="00D22A91">
              <w:rPr>
                <w:rFonts w:ascii="Open Sans" w:hAnsi="Open Sans" w:cs="Open Sans"/>
                <w:b/>
                <w:kern w:val="0"/>
                <w:sz w:val="20"/>
                <w:szCs w:val="20"/>
              </w:rPr>
              <w:t xml:space="preserve">5. </w:t>
            </w:r>
            <w:r w:rsidR="00EE1EE1" w:rsidRPr="00D22A91">
              <w:rPr>
                <w:rFonts w:ascii="Open Sans" w:hAnsi="Open Sans" w:cs="Open Sans"/>
                <w:b/>
                <w:kern w:val="0"/>
                <w:sz w:val="20"/>
                <w:szCs w:val="20"/>
              </w:rPr>
              <w:t>Efektywność sposobu zarządzania projektem, w tym zarządzanie partnerstwem (jeśli dotyczy)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B141DF6" w14:textId="77777777" w:rsidR="00EE1EE1" w:rsidRPr="000F2DB5" w:rsidRDefault="00EE1EE1" w:rsidP="00D22A91">
            <w:pPr>
              <w:spacing w:after="0"/>
              <w:jc w:val="center"/>
              <w:textAlignment w:val="auto"/>
              <w:rPr>
                <w:rFonts w:ascii="Open Sans" w:hAnsi="Open Sans" w:cs="Open Sans"/>
                <w:b/>
                <w:kern w:val="0"/>
                <w:sz w:val="20"/>
                <w:szCs w:val="20"/>
              </w:rPr>
            </w:pPr>
            <w:r w:rsidRPr="000F2DB5">
              <w:rPr>
                <w:rFonts w:ascii="Open Sans" w:hAnsi="Open Sans" w:cs="Open Sans"/>
                <w:b/>
                <w:kern w:val="0"/>
                <w:sz w:val="20"/>
                <w:szCs w:val="20"/>
              </w:rPr>
              <w:t>5/3</w:t>
            </w:r>
          </w:p>
        </w:tc>
      </w:tr>
      <w:tr w:rsidR="00EE1EE1" w:rsidRPr="00D22A91" w14:paraId="4DA4AC9D"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1B7C6FF" w14:textId="77777777" w:rsidR="00EE1EE1" w:rsidRPr="00D22A91" w:rsidRDefault="00D22A91" w:rsidP="00D22A91">
            <w:pPr>
              <w:spacing w:after="0"/>
              <w:contextualSpacing/>
              <w:textAlignment w:val="auto"/>
              <w:rPr>
                <w:rFonts w:ascii="Open Sans" w:hAnsi="Open Sans" w:cs="Open Sans"/>
                <w:kern w:val="0"/>
                <w:sz w:val="20"/>
                <w:szCs w:val="20"/>
              </w:rPr>
            </w:pPr>
            <w:r w:rsidRPr="00D22A91">
              <w:rPr>
                <w:rFonts w:ascii="Open Sans" w:hAnsi="Open Sans" w:cs="Open Sans"/>
                <w:b/>
                <w:kern w:val="0"/>
                <w:sz w:val="20"/>
                <w:szCs w:val="20"/>
              </w:rPr>
              <w:t xml:space="preserve">6. </w:t>
            </w:r>
            <w:r w:rsidR="00EE1EE1" w:rsidRPr="00D22A91">
              <w:rPr>
                <w:rFonts w:ascii="Open Sans" w:hAnsi="Open Sans" w:cs="Open Sans"/>
                <w:b/>
                <w:kern w:val="0"/>
                <w:sz w:val="20"/>
                <w:szCs w:val="20"/>
              </w:rPr>
              <w:t>Potencjał kadrowy</w:t>
            </w:r>
            <w:r w:rsidRPr="00D22A91">
              <w:rPr>
                <w:rFonts w:ascii="Open Sans" w:hAnsi="Open Sans" w:cs="Open Sans"/>
                <w:b/>
                <w:kern w:val="0"/>
                <w:sz w:val="20"/>
                <w:szCs w:val="20"/>
              </w:rPr>
              <w:t xml:space="preserve"> </w:t>
            </w:r>
            <w:r w:rsidR="00EE1EE1" w:rsidRPr="00D22A91">
              <w:rPr>
                <w:rFonts w:ascii="Open Sans" w:hAnsi="Open Sans" w:cs="Open Sans"/>
                <w:b/>
                <w:kern w:val="0"/>
                <w:sz w:val="20"/>
                <w:szCs w:val="20"/>
              </w:rPr>
              <w:t>i techniczny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259E4A1" w14:textId="77777777" w:rsidR="00EE1EE1" w:rsidRPr="000F2DB5" w:rsidRDefault="00EE1EE1" w:rsidP="00D22A91">
            <w:pPr>
              <w:spacing w:after="0"/>
              <w:jc w:val="center"/>
              <w:textAlignment w:val="auto"/>
              <w:rPr>
                <w:rFonts w:ascii="Open Sans" w:hAnsi="Open Sans" w:cs="Open Sans"/>
                <w:b/>
                <w:kern w:val="0"/>
                <w:sz w:val="20"/>
                <w:szCs w:val="20"/>
              </w:rPr>
            </w:pPr>
            <w:r w:rsidRPr="000F2DB5">
              <w:rPr>
                <w:rFonts w:ascii="Open Sans" w:hAnsi="Open Sans" w:cs="Open Sans"/>
                <w:b/>
                <w:kern w:val="0"/>
                <w:sz w:val="20"/>
                <w:szCs w:val="20"/>
              </w:rPr>
              <w:t>10/6</w:t>
            </w:r>
          </w:p>
        </w:tc>
      </w:tr>
      <w:tr w:rsidR="00EE1EE1" w:rsidRPr="00D22A91" w14:paraId="0639F3D7"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17ECF62" w14:textId="77777777" w:rsidR="00EE1EE1" w:rsidRPr="00D22A91" w:rsidRDefault="00EE1EE1" w:rsidP="00FA25EB">
            <w:pPr>
              <w:numPr>
                <w:ilvl w:val="0"/>
                <w:numId w:val="101"/>
              </w:numPr>
              <w:spacing w:after="0"/>
              <w:ind w:left="366"/>
              <w:contextualSpacing/>
              <w:textAlignment w:val="auto"/>
              <w:rPr>
                <w:rFonts w:ascii="Open Sans" w:hAnsi="Open Sans" w:cs="Open Sans"/>
                <w:kern w:val="0"/>
                <w:sz w:val="20"/>
                <w:szCs w:val="20"/>
              </w:rPr>
            </w:pPr>
            <w:r w:rsidRPr="00D22A91">
              <w:rPr>
                <w:rFonts w:ascii="Open Sans" w:hAnsi="Open Sans" w:cs="Open Sans"/>
                <w:bCs/>
                <w:kern w:val="0"/>
                <w:sz w:val="20"/>
                <w:szCs w:val="20"/>
              </w:rPr>
              <w:t>potencjał kadrowy wnioskodawcy i innych podmiotów</w:t>
            </w:r>
            <w:r w:rsidR="00D22A91">
              <w:rPr>
                <w:rFonts w:ascii="Open Sans" w:hAnsi="Open Sans" w:cs="Open Sans"/>
                <w:bCs/>
                <w:kern w:val="0"/>
                <w:sz w:val="20"/>
                <w:szCs w:val="20"/>
              </w:rPr>
              <w:t xml:space="preserve"> </w:t>
            </w:r>
            <w:r w:rsidRPr="00D22A91">
              <w:rPr>
                <w:rFonts w:ascii="Open Sans" w:hAnsi="Open Sans" w:cs="Open Sans"/>
                <w:bCs/>
                <w:kern w:val="0"/>
                <w:sz w:val="20"/>
                <w:szCs w:val="20"/>
              </w:rPr>
              <w:t>zaangażowanych w realizację projektu (jeśli dotyczy),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8E6B852" w14:textId="77777777" w:rsidR="00EE1EE1" w:rsidRPr="000F2DB5" w:rsidRDefault="00477F88"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7</w:t>
            </w:r>
          </w:p>
        </w:tc>
      </w:tr>
      <w:tr w:rsidR="00EE1EE1" w:rsidRPr="00D22A91" w14:paraId="5C9758BB"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784C2E9B" w14:textId="77777777" w:rsidR="00EE1EE1" w:rsidRPr="00D22A91" w:rsidRDefault="00EE1EE1" w:rsidP="00FA25EB">
            <w:pPr>
              <w:numPr>
                <w:ilvl w:val="0"/>
                <w:numId w:val="101"/>
              </w:numPr>
              <w:spacing w:after="0"/>
              <w:ind w:left="366"/>
              <w:contextualSpacing/>
              <w:textAlignment w:val="auto"/>
              <w:rPr>
                <w:rFonts w:ascii="Open Sans" w:hAnsi="Open Sans" w:cs="Open Sans"/>
                <w:kern w:val="0"/>
                <w:sz w:val="20"/>
                <w:szCs w:val="20"/>
              </w:rPr>
            </w:pPr>
            <w:r w:rsidRPr="00D22A91">
              <w:rPr>
                <w:rFonts w:ascii="Open Sans" w:hAnsi="Open Sans" w:cs="Open Sans"/>
                <w:bCs/>
                <w:kern w:val="0"/>
                <w:sz w:val="20"/>
                <w:szCs w:val="20"/>
              </w:rPr>
              <w:t>potencjał techniczny wnioskodawcy i innych podmiotów zaangażowanych</w:t>
            </w:r>
            <w:r w:rsidR="00D22A91" w:rsidRPr="00D22A91">
              <w:rPr>
                <w:rFonts w:ascii="Open Sans" w:hAnsi="Open Sans" w:cs="Open Sans"/>
                <w:bCs/>
                <w:kern w:val="0"/>
                <w:sz w:val="20"/>
                <w:szCs w:val="20"/>
              </w:rPr>
              <w:t xml:space="preserve"> </w:t>
            </w:r>
            <w:r w:rsidRPr="00D22A91">
              <w:rPr>
                <w:rFonts w:ascii="Open Sans" w:hAnsi="Open Sans" w:cs="Open Sans"/>
                <w:bCs/>
                <w:kern w:val="0"/>
                <w:sz w:val="20"/>
                <w:szCs w:val="20"/>
              </w:rPr>
              <w:t>w realizację projektu (jeśli dotyczy)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DA4F6A8" w14:textId="77777777" w:rsidR="00EE1EE1" w:rsidRPr="000F2DB5" w:rsidRDefault="00477F88"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3</w:t>
            </w:r>
          </w:p>
        </w:tc>
      </w:tr>
      <w:tr w:rsidR="00EE1EE1" w:rsidRPr="00D22A91" w14:paraId="6D72AB1B"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533E5A3" w14:textId="77777777" w:rsidR="00EE1EE1" w:rsidRPr="00D22A91" w:rsidRDefault="00D22A91" w:rsidP="00D22A91">
            <w:pPr>
              <w:spacing w:after="0"/>
              <w:contextualSpacing/>
              <w:textAlignment w:val="auto"/>
              <w:rPr>
                <w:rFonts w:ascii="Open Sans" w:hAnsi="Open Sans" w:cs="Open Sans"/>
                <w:b/>
                <w:kern w:val="0"/>
                <w:sz w:val="20"/>
                <w:szCs w:val="20"/>
              </w:rPr>
            </w:pPr>
            <w:r w:rsidRPr="00D22A91">
              <w:rPr>
                <w:rFonts w:ascii="Open Sans" w:hAnsi="Open Sans" w:cs="Open Sans"/>
                <w:b/>
                <w:kern w:val="0"/>
                <w:sz w:val="20"/>
                <w:szCs w:val="20"/>
              </w:rPr>
              <w:t xml:space="preserve">7. </w:t>
            </w:r>
            <w:r w:rsidR="00EE1EE1" w:rsidRPr="00D22A91">
              <w:rPr>
                <w:rFonts w:ascii="Open Sans" w:hAnsi="Open Sans" w:cs="Open Sans"/>
                <w:b/>
                <w:kern w:val="0"/>
                <w:sz w:val="20"/>
                <w:szCs w:val="20"/>
              </w:rPr>
              <w:t>Potencjał społeczny</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2FD60AE" w14:textId="77777777" w:rsidR="00EE1EE1" w:rsidRPr="000F2DB5" w:rsidRDefault="00EE1EE1" w:rsidP="00D22A91">
            <w:pPr>
              <w:spacing w:after="0"/>
              <w:jc w:val="center"/>
              <w:textAlignment w:val="auto"/>
              <w:rPr>
                <w:rFonts w:ascii="Open Sans" w:hAnsi="Open Sans" w:cs="Open Sans"/>
                <w:b/>
                <w:bCs/>
                <w:kern w:val="0"/>
                <w:sz w:val="20"/>
                <w:szCs w:val="20"/>
              </w:rPr>
            </w:pPr>
            <w:r w:rsidRPr="000F2DB5">
              <w:rPr>
                <w:rFonts w:ascii="Open Sans" w:hAnsi="Open Sans" w:cs="Open Sans"/>
                <w:b/>
                <w:bCs/>
                <w:kern w:val="0"/>
                <w:sz w:val="20"/>
                <w:szCs w:val="20"/>
              </w:rPr>
              <w:t>10/6</w:t>
            </w:r>
          </w:p>
        </w:tc>
      </w:tr>
      <w:tr w:rsidR="00EE1EE1" w:rsidRPr="00D22A91" w14:paraId="714D58DE"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31B17FA" w14:textId="77777777" w:rsidR="00EE1EE1" w:rsidRPr="00D22A91" w:rsidRDefault="00EE1EE1" w:rsidP="00FA25EB">
            <w:pPr>
              <w:numPr>
                <w:ilvl w:val="0"/>
                <w:numId w:val="102"/>
              </w:numPr>
              <w:spacing w:after="0"/>
              <w:ind w:left="366"/>
              <w:contextualSpacing/>
              <w:textAlignment w:val="auto"/>
              <w:rPr>
                <w:rFonts w:ascii="Open Sans" w:hAnsi="Open Sans" w:cs="Open Sans"/>
                <w:kern w:val="0"/>
                <w:sz w:val="20"/>
                <w:szCs w:val="20"/>
              </w:rPr>
            </w:pPr>
            <w:r w:rsidRPr="00D22A91">
              <w:rPr>
                <w:rFonts w:ascii="Open Sans" w:hAnsi="Open Sans" w:cs="Open Sans"/>
                <w:bCs/>
                <w:kern w:val="0"/>
                <w:sz w:val="20"/>
                <w:szCs w:val="20"/>
              </w:rPr>
              <w:t>w obszarze tematycznym wsparcia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2173C4B0" w14:textId="77777777" w:rsidR="00EE1EE1" w:rsidRPr="000F2DB5" w:rsidRDefault="00EE1EE1"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4</w:t>
            </w:r>
          </w:p>
        </w:tc>
      </w:tr>
      <w:tr w:rsidR="00EE1EE1" w:rsidRPr="00D22A91" w14:paraId="41504FC9"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57410C" w14:textId="77777777" w:rsidR="00EE1EE1" w:rsidRPr="00D22A91" w:rsidRDefault="00EE1EE1" w:rsidP="00FA25EB">
            <w:pPr>
              <w:numPr>
                <w:ilvl w:val="0"/>
                <w:numId w:val="102"/>
              </w:numPr>
              <w:spacing w:after="0"/>
              <w:ind w:left="366" w:hanging="366"/>
              <w:contextualSpacing/>
              <w:textAlignment w:val="auto"/>
              <w:rPr>
                <w:rFonts w:ascii="Open Sans" w:hAnsi="Open Sans" w:cs="Open Sans"/>
                <w:kern w:val="0"/>
                <w:sz w:val="20"/>
                <w:szCs w:val="20"/>
              </w:rPr>
            </w:pPr>
            <w:r w:rsidRPr="00D22A91">
              <w:rPr>
                <w:rFonts w:ascii="Open Sans" w:hAnsi="Open Sans" w:cs="Open Sans"/>
                <w:bCs/>
                <w:kern w:val="0"/>
                <w:sz w:val="20"/>
                <w:szCs w:val="20"/>
              </w:rPr>
              <w:t>na rzecz grupy docelowej, do której skierowany będzie projekt</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116741B4" w14:textId="77777777" w:rsidR="00EE1EE1" w:rsidRPr="000F2DB5" w:rsidRDefault="00EE1EE1"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4</w:t>
            </w:r>
          </w:p>
        </w:tc>
      </w:tr>
      <w:tr w:rsidR="00EE1EE1" w:rsidRPr="00D22A91" w14:paraId="24FADCF5"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111B11B" w14:textId="77777777" w:rsidR="00EE1EE1" w:rsidRPr="00D22A91" w:rsidRDefault="00EE1EE1" w:rsidP="00FA25EB">
            <w:pPr>
              <w:numPr>
                <w:ilvl w:val="0"/>
                <w:numId w:val="102"/>
              </w:numPr>
              <w:spacing w:after="0"/>
              <w:ind w:left="366"/>
              <w:contextualSpacing/>
              <w:textAlignment w:val="auto"/>
              <w:rPr>
                <w:rFonts w:ascii="Open Sans" w:hAnsi="Open Sans" w:cs="Open Sans"/>
                <w:kern w:val="0"/>
                <w:sz w:val="20"/>
                <w:szCs w:val="20"/>
              </w:rPr>
            </w:pPr>
            <w:r w:rsidRPr="00D22A91">
              <w:rPr>
                <w:rFonts w:ascii="Open Sans" w:hAnsi="Open Sans" w:cs="Open Sans"/>
                <w:bCs/>
                <w:kern w:val="0"/>
                <w:sz w:val="20"/>
                <w:szCs w:val="20"/>
              </w:rPr>
              <w:t>na określonym terytorium, którego będzie dotyczyć realizacja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EC41F8A" w14:textId="77777777" w:rsidR="00EE1EE1" w:rsidRPr="000F2DB5" w:rsidRDefault="00EE1EE1" w:rsidP="00D22A91">
            <w:pPr>
              <w:spacing w:after="0"/>
              <w:jc w:val="center"/>
              <w:textAlignment w:val="auto"/>
              <w:rPr>
                <w:rFonts w:ascii="Open Sans" w:hAnsi="Open Sans" w:cs="Open Sans"/>
                <w:bCs/>
                <w:kern w:val="0"/>
                <w:sz w:val="20"/>
                <w:szCs w:val="20"/>
              </w:rPr>
            </w:pPr>
            <w:r w:rsidRPr="000F2DB5">
              <w:rPr>
                <w:rFonts w:ascii="Open Sans" w:hAnsi="Open Sans" w:cs="Open Sans"/>
                <w:bCs/>
                <w:kern w:val="0"/>
                <w:sz w:val="20"/>
                <w:szCs w:val="20"/>
              </w:rPr>
              <w:t>2</w:t>
            </w:r>
          </w:p>
        </w:tc>
      </w:tr>
      <w:tr w:rsidR="00EE1EE1" w:rsidRPr="00D22A91" w14:paraId="0C6BEB21" w14:textId="77777777" w:rsidTr="00D22A91">
        <w:trPr>
          <w:trHeight w:val="567"/>
          <w:jc w:val="center"/>
        </w:trPr>
        <w:tc>
          <w:tcPr>
            <w:tcW w:w="679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FB6517" w14:textId="77777777" w:rsidR="00EE1EE1" w:rsidRPr="00D22A91" w:rsidRDefault="00D22A91" w:rsidP="00D22A91">
            <w:pPr>
              <w:spacing w:after="0"/>
              <w:contextualSpacing/>
              <w:textAlignment w:val="auto"/>
              <w:rPr>
                <w:rFonts w:ascii="Open Sans" w:hAnsi="Open Sans" w:cs="Open Sans"/>
                <w:kern w:val="0"/>
                <w:sz w:val="20"/>
                <w:szCs w:val="20"/>
              </w:rPr>
            </w:pPr>
            <w:r w:rsidRPr="00D22A91">
              <w:rPr>
                <w:rFonts w:ascii="Open Sans" w:hAnsi="Open Sans" w:cs="Open Sans"/>
                <w:b/>
                <w:kern w:val="0"/>
                <w:sz w:val="20"/>
                <w:szCs w:val="20"/>
              </w:rPr>
              <w:t xml:space="preserve">8. </w:t>
            </w:r>
            <w:r w:rsidR="00EE1EE1" w:rsidRPr="00D22A91">
              <w:rPr>
                <w:rFonts w:ascii="Open Sans" w:hAnsi="Open Sans" w:cs="Open Sans"/>
                <w:b/>
                <w:kern w:val="0"/>
                <w:sz w:val="20"/>
                <w:szCs w:val="20"/>
              </w:rPr>
              <w:t>Prawidłowość sporządzenia budżetu projektu</w:t>
            </w:r>
          </w:p>
        </w:tc>
        <w:tc>
          <w:tcPr>
            <w:tcW w:w="24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5620523" w14:textId="77777777" w:rsidR="00EE1EE1" w:rsidRPr="000F2DB5" w:rsidRDefault="00EE1EE1" w:rsidP="00D22A91">
            <w:pPr>
              <w:spacing w:after="0"/>
              <w:jc w:val="center"/>
              <w:textAlignment w:val="auto"/>
              <w:rPr>
                <w:rFonts w:ascii="Open Sans" w:hAnsi="Open Sans" w:cs="Open Sans"/>
                <w:b/>
                <w:bCs/>
                <w:kern w:val="0"/>
                <w:sz w:val="20"/>
                <w:szCs w:val="20"/>
              </w:rPr>
            </w:pPr>
            <w:r w:rsidRPr="000F2DB5">
              <w:rPr>
                <w:rFonts w:ascii="Open Sans" w:hAnsi="Open Sans" w:cs="Open Sans"/>
                <w:b/>
                <w:bCs/>
                <w:kern w:val="0"/>
                <w:sz w:val="20"/>
                <w:szCs w:val="20"/>
              </w:rPr>
              <w:t>20/6</w:t>
            </w:r>
          </w:p>
        </w:tc>
      </w:tr>
    </w:tbl>
    <w:p w14:paraId="23281B8B" w14:textId="77777777" w:rsidR="00D45756" w:rsidRPr="00F56841" w:rsidRDefault="00D45756" w:rsidP="0087404D">
      <w:pPr>
        <w:tabs>
          <w:tab w:val="left" w:pos="284"/>
        </w:tabs>
        <w:autoSpaceDE w:val="0"/>
        <w:adjustRightInd w:val="0"/>
        <w:spacing w:before="120" w:after="120" w:line="276" w:lineRule="auto"/>
        <w:rPr>
          <w:rFonts w:ascii="Open Sans" w:hAnsi="Open Sans" w:cs="Open Sans"/>
          <w:highlight w:val="yellow"/>
        </w:rPr>
      </w:pPr>
      <w:r w:rsidRPr="00F56841">
        <w:rPr>
          <w:rFonts w:ascii="Open Sans" w:hAnsi="Open Sans" w:cs="Open Sans"/>
          <w:color w:val="000000"/>
          <w:lang w:eastAsia="pl-PL"/>
        </w:rPr>
        <w:t xml:space="preserve">Aby projekt został pozytywnie oceniony i mógł być skierowany do dofinansowania lub etapu negocjacji każde kryterium merytoryczne musi zostać ocenione pozytywnie (tj. wniosek musi uzyskać minimum 60% punktów przewidzianych w danym kryterium, za wyjątkiem kryterium dotyczącego prawidłowości sporządzenia budżetu, w którym minimum wynosi 30% punktów), a suma punktów za spełnienie tych kryteriów na poziomie minimalnym nie może być mniejsza niż 54 punkty. </w:t>
      </w:r>
    </w:p>
    <w:p w14:paraId="54B57312" w14:textId="05FF8E76" w:rsidR="00EB4B03" w:rsidRPr="0082012C" w:rsidRDefault="00EB4B03" w:rsidP="00FA25EB">
      <w:pPr>
        <w:pStyle w:val="Akapitzlist"/>
        <w:numPr>
          <w:ilvl w:val="0"/>
          <w:numId w:val="89"/>
        </w:numPr>
        <w:spacing w:before="120" w:after="120" w:line="276" w:lineRule="auto"/>
        <w:ind w:left="284" w:hanging="284"/>
        <w:rPr>
          <w:rFonts w:ascii="Open Sans" w:hAnsi="Open Sans" w:cs="Open Sans"/>
          <w:spacing w:val="-6"/>
        </w:rPr>
      </w:pPr>
      <w:r w:rsidRPr="0082012C">
        <w:rPr>
          <w:rFonts w:ascii="Open Sans" w:hAnsi="Open Sans" w:cs="Open Sans"/>
          <w:b/>
          <w:bCs/>
        </w:rPr>
        <w:lastRenderedPageBreak/>
        <w:t>Etapu negocjacji</w:t>
      </w:r>
      <w:r w:rsidRPr="0082012C">
        <w:rPr>
          <w:rFonts w:ascii="Open Sans" w:hAnsi="Open Sans" w:cs="Open Sans"/>
        </w:rPr>
        <w:t xml:space="preserve">. </w:t>
      </w:r>
      <w:r w:rsidR="009F017E">
        <w:rPr>
          <w:rFonts w:ascii="Open Sans" w:hAnsi="Open Sans" w:cs="Open Sans"/>
        </w:rPr>
        <w:t xml:space="preserve">Etap ten nie jest etapem obowiązkowym dla wszystkich projektów. </w:t>
      </w:r>
      <w:r w:rsidRPr="0082012C">
        <w:rPr>
          <w:rFonts w:ascii="Open Sans" w:hAnsi="Open Sans" w:cs="Open Sans"/>
        </w:rPr>
        <w:t xml:space="preserve">Projekt może zostać skierowany do negocjacji, o ile otrzymał pozytywny wynik </w:t>
      </w:r>
      <w:r w:rsidRPr="0082012C">
        <w:rPr>
          <w:rFonts w:ascii="Open Sans" w:hAnsi="Open Sans" w:cs="Open Sans"/>
          <w:spacing w:val="-6"/>
        </w:rPr>
        <w:t>oceny formalnej i merytorycznej.</w:t>
      </w:r>
    </w:p>
    <w:p w14:paraId="500C4FA2" w14:textId="03E73D4E" w:rsidR="0082012C" w:rsidRPr="0082012C" w:rsidRDefault="0082012C" w:rsidP="0082012C">
      <w:pPr>
        <w:spacing w:before="120" w:after="120" w:line="276" w:lineRule="auto"/>
        <w:rPr>
          <w:rFonts w:ascii="Open Sans" w:hAnsi="Open Sans" w:cs="Open Sans"/>
          <w:spacing w:val="-6"/>
        </w:rPr>
      </w:pPr>
      <w:r w:rsidRPr="0082012C">
        <w:rPr>
          <w:rFonts w:ascii="Open Sans" w:hAnsi="Open Sans" w:cs="Open Sans"/>
          <w:spacing w:val="-6"/>
        </w:rPr>
        <w:t>Negocjacje prowadzone są do wyczerpania kwoty przeznaczonej na dofinansowanie projektów w naborze</w:t>
      </w:r>
      <w:r w:rsidR="004258E9">
        <w:rPr>
          <w:rFonts w:ascii="Open Sans" w:hAnsi="Open Sans" w:cs="Open Sans"/>
          <w:spacing w:val="-6"/>
        </w:rPr>
        <w:t xml:space="preserve"> </w:t>
      </w:r>
      <w:r w:rsidRPr="0082012C">
        <w:rPr>
          <w:rFonts w:ascii="Open Sans" w:hAnsi="Open Sans" w:cs="Open Sans"/>
          <w:spacing w:val="-6"/>
        </w:rPr>
        <w:t>– poczynając od projektu, który uzyskał najwyższą ocenę na etapie oceny merytorycznej i został skierowany do negocjacji.</w:t>
      </w:r>
      <w:r w:rsidR="009F017E" w:rsidRPr="009F017E">
        <w:t xml:space="preserve"> </w:t>
      </w:r>
      <w:r w:rsidR="009F017E" w:rsidRPr="009F017E">
        <w:rPr>
          <w:rFonts w:ascii="Open Sans" w:hAnsi="Open Sans" w:cs="Open Sans"/>
          <w:spacing w:val="-6"/>
        </w:rPr>
        <w:t>Kolejne projekty mogą być kierowane do negocjacji wraz z postępem w przeprowadzaniu negocjacji innych projektów. Zatwierdzenie wyniku oceny tych projektów i przekazanie o nich informacji Wnioskodawcom nastąpi wówczas gdy ION, po negocjacjach projektów, które otrzymały wyższą punktację na poprzednim etapie, posiada już wiedzę o wykorzystaniu alokacji i może podjąć decyzję czy skieruje kolejne projekty do negocjacji, czy oceni je negatywnie na podstawie art. 56 ust. 6 ustawy.</w:t>
      </w:r>
    </w:p>
    <w:p w14:paraId="0357C861" w14:textId="77777777" w:rsidR="0082012C" w:rsidRPr="0082012C" w:rsidRDefault="0082012C" w:rsidP="0082012C">
      <w:pPr>
        <w:spacing w:before="120" w:after="120" w:line="276" w:lineRule="auto"/>
        <w:rPr>
          <w:rFonts w:ascii="Open Sans" w:hAnsi="Open Sans" w:cs="Open Sans"/>
          <w:spacing w:val="-6"/>
        </w:rPr>
      </w:pPr>
      <w:r w:rsidRPr="0082012C">
        <w:rPr>
          <w:rFonts w:ascii="Open Sans" w:hAnsi="Open Sans" w:cs="Open Sans"/>
          <w:spacing w:val="-6"/>
        </w:rPr>
        <w:t>Szczegółową punktację przyznaną przez oceniających wraz z uzasadnieniem oraz zakres negocjacji określający jakie korekty należy wprowadzić w projekcie lub jakie uzasadnienia, informacje i wyjaśnienia dotyczące określonych zapisów we wniosku należy przedłożyć będą przekazywane w wygenerowanych z Systemu Oceny Formalno-Merytorycznej Kartach oceny merytorycznej.</w:t>
      </w:r>
    </w:p>
    <w:p w14:paraId="59AEF280" w14:textId="77777777" w:rsidR="0082012C" w:rsidRPr="0082012C" w:rsidRDefault="0082012C" w:rsidP="0082012C">
      <w:pPr>
        <w:spacing w:before="120" w:after="120" w:line="276" w:lineRule="auto"/>
        <w:rPr>
          <w:rFonts w:ascii="Open Sans" w:hAnsi="Open Sans" w:cs="Open Sans"/>
          <w:spacing w:val="-6"/>
        </w:rPr>
      </w:pPr>
      <w:r w:rsidRPr="0082012C">
        <w:rPr>
          <w:rFonts w:ascii="Open Sans" w:hAnsi="Open Sans" w:cs="Open Sans"/>
          <w:spacing w:val="-6"/>
        </w:rPr>
        <w:t>W ramach naboru obowiązuje kryterium merytoryczne, zgodnie z którym negocjacje muszą się zakończyć wynikiem pozytywnym, aby projekt mógł uzyskać dofinansowanie. Kryterium będzie uznane za spełnione w przypadku gdy:</w:t>
      </w:r>
    </w:p>
    <w:p w14:paraId="2799FA5C" w14:textId="77777777" w:rsidR="0082012C" w:rsidRPr="0082012C" w:rsidRDefault="0082012C" w:rsidP="001D6816">
      <w:pPr>
        <w:pStyle w:val="Akapitzlist"/>
        <w:numPr>
          <w:ilvl w:val="0"/>
          <w:numId w:val="117"/>
        </w:numPr>
        <w:spacing w:before="120" w:after="120" w:line="276" w:lineRule="auto"/>
        <w:rPr>
          <w:rFonts w:ascii="Open Sans" w:hAnsi="Open Sans" w:cs="Open Sans"/>
          <w:spacing w:val="-6"/>
        </w:rPr>
      </w:pPr>
      <w:r w:rsidRPr="0082012C">
        <w:rPr>
          <w:rFonts w:ascii="Open Sans" w:hAnsi="Open Sans" w:cs="Open Sans"/>
          <w:spacing w:val="-6"/>
        </w:rPr>
        <w:t xml:space="preserve">do wniosku zostały wprowadzone korekty wskazane przez oceniających w kartach oceny projektu lub przez przewodniczącego KOP lub inne zmiany wynikające z ustaleń dokonanych podczas negocjacji (jeśli dotyczy) </w:t>
      </w:r>
    </w:p>
    <w:p w14:paraId="59265770" w14:textId="77777777" w:rsidR="0082012C" w:rsidRPr="0082012C" w:rsidRDefault="0082012C" w:rsidP="001D6816">
      <w:pPr>
        <w:pStyle w:val="Akapitzlist"/>
        <w:numPr>
          <w:ilvl w:val="0"/>
          <w:numId w:val="117"/>
        </w:numPr>
        <w:spacing w:before="120" w:after="120" w:line="276" w:lineRule="auto"/>
        <w:rPr>
          <w:rFonts w:ascii="Open Sans" w:hAnsi="Open Sans" w:cs="Open Sans"/>
          <w:spacing w:val="-6"/>
        </w:rPr>
      </w:pPr>
      <w:r w:rsidRPr="0082012C">
        <w:rPr>
          <w:rFonts w:ascii="Open Sans" w:hAnsi="Open Sans" w:cs="Open Sans"/>
          <w:spacing w:val="-6"/>
        </w:rPr>
        <w:t>KOP uzyskał od wnioskodawcy informacje i wyjaśnienia dotyczące określonych zapisów we wniosku, wskazanych przez oceniających w kartach oceny projektu, przewodniczącego KOP (jeśli dotyczy) i wyjaśnienia te zostały zaakceptowane przez KOP,</w:t>
      </w:r>
    </w:p>
    <w:p w14:paraId="141D7500" w14:textId="75746252" w:rsidR="0082012C" w:rsidRPr="00EB544D" w:rsidRDefault="0082012C" w:rsidP="001D6816">
      <w:pPr>
        <w:pStyle w:val="Akapitzlist"/>
        <w:numPr>
          <w:ilvl w:val="0"/>
          <w:numId w:val="117"/>
        </w:numPr>
        <w:spacing w:before="120" w:after="120" w:line="276" w:lineRule="auto"/>
        <w:rPr>
          <w:rFonts w:ascii="Open Sans" w:hAnsi="Open Sans" w:cs="Open Sans"/>
          <w:spacing w:val="-6"/>
        </w:rPr>
      </w:pPr>
      <w:r w:rsidRPr="0082012C">
        <w:rPr>
          <w:rFonts w:ascii="Open Sans" w:hAnsi="Open Sans" w:cs="Open Sans"/>
          <w:spacing w:val="-6"/>
        </w:rPr>
        <w:t>do wniosku nie zostały wprowadzone inne zmiany niż wynikające z kart oceny projektu lub uwag przewodniczącego KOP oraz ustaleń wynikających z procesu negocjacji.</w:t>
      </w:r>
    </w:p>
    <w:p w14:paraId="491E2D35" w14:textId="77777777" w:rsidR="0082012C" w:rsidRPr="0082012C" w:rsidRDefault="0082012C" w:rsidP="0082012C">
      <w:pPr>
        <w:spacing w:before="120" w:after="120" w:line="276" w:lineRule="auto"/>
        <w:rPr>
          <w:rFonts w:ascii="Open Sans" w:hAnsi="Open Sans" w:cs="Open Sans"/>
          <w:b/>
          <w:bCs/>
          <w:spacing w:val="-6"/>
        </w:rPr>
      </w:pPr>
      <w:r w:rsidRPr="0082012C">
        <w:rPr>
          <w:rFonts w:ascii="Open Sans" w:hAnsi="Open Sans" w:cs="Open Sans"/>
          <w:b/>
          <w:bCs/>
          <w:spacing w:val="-6"/>
        </w:rPr>
        <w:t>Negatywny wynik negocjacji lub nieprzystąpienie do negocjacji oznacza niespełnienie w/w kryterium merytorycznego oraz odrzucenie wniosku na etapie negocjacji.</w:t>
      </w:r>
    </w:p>
    <w:p w14:paraId="2DC6C5DB" w14:textId="77777777" w:rsidR="00557DC8" w:rsidRPr="00557DC8" w:rsidRDefault="00557DC8" w:rsidP="00557DC8">
      <w:pPr>
        <w:suppressAutoHyphens w:val="0"/>
        <w:autoSpaceDN/>
        <w:spacing w:after="0" w:line="276" w:lineRule="auto"/>
        <w:textAlignment w:val="auto"/>
        <w:rPr>
          <w:rFonts w:ascii="Open Sans" w:eastAsiaTheme="minorEastAsia" w:hAnsi="Open Sans" w:cs="Open Sans"/>
          <w:kern w:val="0"/>
        </w:rPr>
      </w:pPr>
      <w:r w:rsidRPr="00557DC8">
        <w:rPr>
          <w:rFonts w:ascii="Open Sans" w:eastAsiaTheme="minorEastAsia" w:hAnsi="Open Sans" w:cs="Open Sans"/>
          <w:kern w:val="0"/>
        </w:rPr>
        <w:t xml:space="preserve">W ramach prowadzonych negocjacji co do zasady dopuszcza się możliwość dwukrotnego przekazywania stanowiska lub wyjaśnień Beneficjenta, a także dwukrotną poprawę wniosku o dofinansowanie. We wszystkich przypadkach, w których dostrzeżone zostaną oczywiste omyłki w zapisach drugiej wersji wniosku uwzględniające postanowienia z negocjacji dopuszcza się w procesie negocjacji możliwość złożenia kolejnej wersji wniosku.  </w:t>
      </w:r>
    </w:p>
    <w:p w14:paraId="457AAF60" w14:textId="3DA13564" w:rsidR="00557DC8" w:rsidRDefault="00557DC8" w:rsidP="00557DC8">
      <w:pPr>
        <w:suppressAutoHyphens w:val="0"/>
        <w:autoSpaceDN/>
        <w:spacing w:after="0" w:line="276" w:lineRule="auto"/>
        <w:textAlignment w:val="auto"/>
        <w:rPr>
          <w:rFonts w:ascii="Open Sans" w:eastAsiaTheme="minorEastAsia" w:hAnsi="Open Sans" w:cs="Open Sans"/>
          <w:kern w:val="0"/>
        </w:rPr>
      </w:pPr>
      <w:r w:rsidRPr="00557DC8">
        <w:rPr>
          <w:rFonts w:ascii="Open Sans" w:eastAsiaTheme="minorEastAsia" w:hAnsi="Open Sans" w:cs="Open Sans"/>
          <w:kern w:val="0"/>
        </w:rPr>
        <w:lastRenderedPageBreak/>
        <w:t xml:space="preserve"> W ramach prowadzonych negocjacji, Wnioskodawca może zostać poproszony o przekazanie dokumentów potwierdzających wysokość przyjętych stawek w budżecie projektu.</w:t>
      </w:r>
    </w:p>
    <w:p w14:paraId="5A8A7D25" w14:textId="77777777" w:rsidR="00557DC8" w:rsidRDefault="00557DC8" w:rsidP="00987317">
      <w:pPr>
        <w:suppressAutoHyphens w:val="0"/>
        <w:autoSpaceDN/>
        <w:spacing w:after="0" w:line="276" w:lineRule="auto"/>
        <w:textAlignment w:val="auto"/>
        <w:rPr>
          <w:rFonts w:ascii="Open Sans" w:eastAsiaTheme="minorEastAsia" w:hAnsi="Open Sans" w:cs="Open Sans"/>
          <w:kern w:val="0"/>
        </w:rPr>
      </w:pPr>
    </w:p>
    <w:p w14:paraId="2F06ABB3" w14:textId="02DDC247" w:rsidR="003B5774" w:rsidRPr="00AF0F54" w:rsidRDefault="003B5774" w:rsidP="00AF0F54">
      <w:pPr>
        <w:suppressAutoHyphens w:val="0"/>
        <w:autoSpaceDN/>
        <w:spacing w:after="0" w:line="276" w:lineRule="auto"/>
        <w:textAlignment w:val="auto"/>
        <w:rPr>
          <w:rFonts w:ascii="Open Sans" w:eastAsiaTheme="minorEastAsia" w:hAnsi="Open Sans" w:cs="Open Sans"/>
          <w:kern w:val="0"/>
        </w:rPr>
      </w:pPr>
      <w:r w:rsidRPr="00325687">
        <w:rPr>
          <w:rFonts w:ascii="Open Sans" w:eastAsiaTheme="minorEastAsia" w:hAnsi="Open Sans" w:cs="Open Sans"/>
          <w:kern w:val="0"/>
        </w:rPr>
        <w:t>Szczegółowe informacje dotyczące procedury oceny zawiera Regulamin KOP, który jest</w:t>
      </w:r>
      <w:r w:rsidR="00987317" w:rsidRPr="00325687">
        <w:rPr>
          <w:rFonts w:ascii="Open Sans" w:eastAsiaTheme="minorEastAsia" w:hAnsi="Open Sans" w:cs="Open Sans"/>
          <w:kern w:val="0"/>
        </w:rPr>
        <w:t xml:space="preserve"> </w:t>
      </w:r>
      <w:r w:rsidRPr="00325687">
        <w:rPr>
          <w:rFonts w:ascii="Open Sans" w:eastAsiaTheme="minorEastAsia" w:hAnsi="Open Sans" w:cs="Open Sans"/>
          <w:kern w:val="0"/>
        </w:rPr>
        <w:t xml:space="preserve">załącznikiem nr </w:t>
      </w:r>
      <w:r w:rsidR="002A4BD7" w:rsidRPr="00325687">
        <w:rPr>
          <w:rFonts w:ascii="Open Sans" w:eastAsiaTheme="minorEastAsia" w:hAnsi="Open Sans" w:cs="Open Sans"/>
          <w:kern w:val="0"/>
        </w:rPr>
        <w:t>5</w:t>
      </w:r>
      <w:r w:rsidRPr="00325687">
        <w:rPr>
          <w:rFonts w:ascii="Open Sans" w:eastAsiaTheme="minorEastAsia" w:hAnsi="Open Sans" w:cs="Open Sans"/>
          <w:kern w:val="0"/>
        </w:rPr>
        <w:t xml:space="preserve"> do Regulaminu wyboru projektów.</w:t>
      </w:r>
    </w:p>
    <w:p w14:paraId="4BA1B345" w14:textId="77777777" w:rsidR="00A86951" w:rsidRPr="00F56841" w:rsidRDefault="00A86951" w:rsidP="0087404D">
      <w:pPr>
        <w:tabs>
          <w:tab w:val="left" w:pos="426"/>
        </w:tabs>
        <w:spacing w:before="120" w:after="120" w:line="276" w:lineRule="auto"/>
        <w:ind w:left="284" w:hanging="284"/>
        <w:rPr>
          <w:rFonts w:ascii="Open Sans" w:hAnsi="Open Sans" w:cs="Open Sans"/>
          <w:vanish/>
        </w:rPr>
      </w:pPr>
    </w:p>
    <w:p w14:paraId="15672E51" w14:textId="77777777" w:rsidR="00314C6E" w:rsidRPr="00F56841" w:rsidRDefault="003449FC" w:rsidP="00A76E4E">
      <w:pPr>
        <w:pStyle w:val="Nagwek2"/>
        <w:numPr>
          <w:ilvl w:val="1"/>
          <w:numId w:val="83"/>
        </w:numPr>
      </w:pPr>
      <w:bookmarkStart w:id="1073" w:name="_Toc138670061"/>
      <w:bookmarkStart w:id="1074" w:name="_Toc138670163"/>
      <w:bookmarkStart w:id="1075" w:name="_Toc137818425"/>
      <w:bookmarkStart w:id="1076" w:name="_Toc138063301"/>
      <w:bookmarkStart w:id="1077" w:name="_Toc137818426"/>
      <w:bookmarkStart w:id="1078" w:name="_Toc138063302"/>
      <w:bookmarkStart w:id="1079" w:name="_Toc137818427"/>
      <w:bookmarkStart w:id="1080" w:name="_Toc138063303"/>
      <w:bookmarkStart w:id="1081" w:name="_Toc137818428"/>
      <w:bookmarkStart w:id="1082" w:name="_Toc138063304"/>
      <w:bookmarkStart w:id="1083" w:name="_Toc137818429"/>
      <w:bookmarkStart w:id="1084" w:name="_Toc138063305"/>
      <w:bookmarkStart w:id="1085" w:name="_Toc137818430"/>
      <w:bookmarkStart w:id="1086" w:name="_Toc138063306"/>
      <w:bookmarkStart w:id="1087" w:name="_Toc137818431"/>
      <w:bookmarkStart w:id="1088" w:name="_Toc138063307"/>
      <w:bookmarkStart w:id="1089" w:name="_Toc137818432"/>
      <w:bookmarkStart w:id="1090" w:name="_Toc138063308"/>
      <w:bookmarkStart w:id="1091" w:name="_Toc137818433"/>
      <w:bookmarkStart w:id="1092" w:name="_Toc138063309"/>
      <w:bookmarkStart w:id="1093" w:name="_Toc137818434"/>
      <w:bookmarkStart w:id="1094" w:name="_Toc138063310"/>
      <w:bookmarkStart w:id="1095" w:name="_Toc137818435"/>
      <w:bookmarkStart w:id="1096" w:name="_Toc138063311"/>
      <w:bookmarkStart w:id="1097" w:name="_Toc137818436"/>
      <w:bookmarkStart w:id="1098" w:name="_Toc138063312"/>
      <w:bookmarkStart w:id="1099" w:name="_Toc137818437"/>
      <w:bookmarkStart w:id="1100" w:name="_Toc138063313"/>
      <w:bookmarkStart w:id="1101" w:name="_Toc137818438"/>
      <w:bookmarkStart w:id="1102" w:name="_Toc138063314"/>
      <w:bookmarkStart w:id="1103" w:name="_Toc137818439"/>
      <w:bookmarkStart w:id="1104" w:name="_Toc138063315"/>
      <w:bookmarkStart w:id="1105" w:name="_Toc137818440"/>
      <w:bookmarkStart w:id="1106" w:name="_Toc138063316"/>
      <w:bookmarkStart w:id="1107" w:name="_Toc137818441"/>
      <w:bookmarkStart w:id="1108" w:name="_Toc138063317"/>
      <w:bookmarkStart w:id="1109" w:name="_Toc134788937"/>
      <w:bookmarkStart w:id="1110" w:name="_Toc134791382"/>
      <w:bookmarkStart w:id="1111" w:name="_Toc135639029"/>
      <w:bookmarkStart w:id="1112" w:name="_Toc135639170"/>
      <w:bookmarkStart w:id="1113" w:name="_Toc135646045"/>
      <w:bookmarkStart w:id="1114" w:name="_Toc135646484"/>
      <w:bookmarkStart w:id="1115" w:name="_Toc135729933"/>
      <w:bookmarkStart w:id="1116" w:name="_Toc135730663"/>
      <w:bookmarkStart w:id="1117" w:name="_Toc135739827"/>
      <w:bookmarkStart w:id="1118" w:name="_Toc135740192"/>
      <w:bookmarkStart w:id="1119" w:name="_Toc135741394"/>
      <w:bookmarkStart w:id="1120" w:name="_Toc135741436"/>
      <w:bookmarkStart w:id="1121" w:name="_Toc135741912"/>
      <w:bookmarkStart w:id="1122" w:name="_Toc135743590"/>
      <w:bookmarkStart w:id="1123" w:name="_Toc135744676"/>
      <w:bookmarkStart w:id="1124" w:name="_Toc135744726"/>
      <w:bookmarkStart w:id="1125" w:name="_Toc135744776"/>
      <w:bookmarkStart w:id="1126" w:name="_Toc135806881"/>
      <w:bookmarkStart w:id="1127" w:name="_Toc135806923"/>
      <w:bookmarkStart w:id="1128" w:name="_Toc135807804"/>
      <w:bookmarkStart w:id="1129" w:name="_Toc135808283"/>
      <w:bookmarkStart w:id="1130" w:name="_Toc135808470"/>
      <w:bookmarkStart w:id="1131" w:name="_Toc135808672"/>
      <w:bookmarkStart w:id="1132" w:name="_Toc231892442"/>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r w:rsidRPr="00F56841">
        <w:t>Procedura odwoławcza</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14:paraId="3268A182" w14:textId="77777777"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Podstawę prawną do wniesienia protestu stanowi ustawa wdrożeniowa. W procesie wyboru projektów do dofinansowania dopuszcza się złożenie przez Wnioskodawcę</w:t>
      </w:r>
    </w:p>
    <w:p w14:paraId="7308C806" w14:textId="77777777"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jednego środka odwoławczego – protestu.</w:t>
      </w:r>
    </w:p>
    <w:p w14:paraId="32EE792E" w14:textId="77777777"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Wnioskodawcy, którego projekt wybierany w sposób konkurencyjny uzyskał negatywną ocenę w oparciu o kryteria wyboru projektów, tj.:</w:t>
      </w:r>
    </w:p>
    <w:p w14:paraId="01AB9BE0" w14:textId="77777777" w:rsidR="00DE09FC" w:rsidRPr="00F56841" w:rsidRDefault="00D618A2" w:rsidP="00FA25EB">
      <w:pPr>
        <w:pStyle w:val="Lista-kontynuacja3"/>
        <w:numPr>
          <w:ilvl w:val="0"/>
          <w:numId w:val="95"/>
        </w:numPr>
        <w:spacing w:before="120" w:line="276" w:lineRule="auto"/>
        <w:rPr>
          <w:rFonts w:ascii="Open Sans" w:hAnsi="Open Sans" w:cs="Open Sans"/>
        </w:rPr>
      </w:pPr>
      <w:r w:rsidRPr="00F56841">
        <w:rPr>
          <w:rFonts w:ascii="Open Sans" w:hAnsi="Open Sans" w:cs="Open Sans"/>
        </w:rPr>
        <w:t>nie uzyskał wymaganej liczby punktów lub nie spełnił kryteriów wyboru</w:t>
      </w:r>
      <w:r w:rsidR="00DE09FC" w:rsidRPr="00F56841">
        <w:rPr>
          <w:rFonts w:ascii="Open Sans" w:hAnsi="Open Sans" w:cs="Open Sans"/>
        </w:rPr>
        <w:t xml:space="preserve"> </w:t>
      </w:r>
      <w:r w:rsidRPr="00F56841">
        <w:rPr>
          <w:rFonts w:ascii="Open Sans" w:hAnsi="Open Sans" w:cs="Open Sans"/>
        </w:rPr>
        <w:t>projektów, na skutek czego nie może być wybrany do dofinansowania albo</w:t>
      </w:r>
      <w:r w:rsidR="00DE09FC" w:rsidRPr="00F56841">
        <w:rPr>
          <w:rFonts w:ascii="Open Sans" w:hAnsi="Open Sans" w:cs="Open Sans"/>
        </w:rPr>
        <w:t xml:space="preserve"> </w:t>
      </w:r>
      <w:r w:rsidRPr="00F56841">
        <w:rPr>
          <w:rFonts w:ascii="Open Sans" w:hAnsi="Open Sans" w:cs="Open Sans"/>
        </w:rPr>
        <w:t>skierowany do kolejnego etapu oceny,</w:t>
      </w:r>
    </w:p>
    <w:p w14:paraId="2F87A2C3" w14:textId="77777777" w:rsidR="00DE09FC" w:rsidRPr="00F56841" w:rsidRDefault="00D618A2" w:rsidP="00FA25EB">
      <w:pPr>
        <w:pStyle w:val="Lista-kontynuacja3"/>
        <w:numPr>
          <w:ilvl w:val="0"/>
          <w:numId w:val="95"/>
        </w:numPr>
        <w:spacing w:before="120" w:line="276" w:lineRule="auto"/>
        <w:rPr>
          <w:rFonts w:ascii="Open Sans" w:hAnsi="Open Sans" w:cs="Open Sans"/>
        </w:rPr>
      </w:pPr>
      <w:r w:rsidRPr="00F56841">
        <w:rPr>
          <w:rFonts w:ascii="Open Sans" w:hAnsi="Open Sans" w:cs="Open Sans"/>
        </w:rPr>
        <w:t>uzyskał wymaganą liczbę punktów i spełnił kryteria wyboru projektów, jednak</w:t>
      </w:r>
      <w:r w:rsidR="00DE09FC" w:rsidRPr="00F56841">
        <w:rPr>
          <w:rFonts w:ascii="Open Sans" w:hAnsi="Open Sans" w:cs="Open Sans"/>
        </w:rPr>
        <w:t xml:space="preserve"> </w:t>
      </w:r>
      <w:r w:rsidRPr="00F56841">
        <w:rPr>
          <w:rFonts w:ascii="Open Sans" w:hAnsi="Open Sans" w:cs="Open Sans"/>
        </w:rPr>
        <w:t>kwota przeznaczona na dofinansowanie projektów w naborze nie wystarcza</w:t>
      </w:r>
      <w:r w:rsidR="00DE09FC" w:rsidRPr="00F56841">
        <w:rPr>
          <w:rFonts w:ascii="Open Sans" w:hAnsi="Open Sans" w:cs="Open Sans"/>
        </w:rPr>
        <w:t xml:space="preserve"> </w:t>
      </w:r>
      <w:r w:rsidRPr="00F56841">
        <w:rPr>
          <w:rFonts w:ascii="Open Sans" w:hAnsi="Open Sans" w:cs="Open Sans"/>
        </w:rPr>
        <w:t>na wybranie go do dofinansowania,</w:t>
      </w:r>
      <w:r w:rsidR="00DE09FC" w:rsidRPr="00F56841">
        <w:rPr>
          <w:rFonts w:ascii="Open Sans" w:hAnsi="Open Sans" w:cs="Open Sans"/>
        </w:rPr>
        <w:t xml:space="preserve"> </w:t>
      </w:r>
    </w:p>
    <w:p w14:paraId="017BEA23" w14:textId="77777777"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przysługuje prawo wniesienia protestu w celu ponownego sprawdzenia złożonego</w:t>
      </w:r>
      <w:r w:rsidR="00DE09FC" w:rsidRPr="00F56841">
        <w:rPr>
          <w:rFonts w:ascii="Open Sans" w:hAnsi="Open Sans" w:cs="Open Sans"/>
        </w:rPr>
        <w:t xml:space="preserve"> </w:t>
      </w:r>
      <w:r w:rsidRPr="00F56841">
        <w:rPr>
          <w:rFonts w:ascii="Open Sans" w:hAnsi="Open Sans" w:cs="Open Sans"/>
        </w:rPr>
        <w:t>przez niego wniosku o dofinansowanie w zakresie spełniania kryteriów wyboru</w:t>
      </w:r>
      <w:r w:rsidR="00DE09FC" w:rsidRPr="00F56841">
        <w:rPr>
          <w:rFonts w:ascii="Open Sans" w:hAnsi="Open Sans" w:cs="Open Sans"/>
        </w:rPr>
        <w:t xml:space="preserve"> </w:t>
      </w:r>
      <w:r w:rsidRPr="00F56841">
        <w:rPr>
          <w:rFonts w:ascii="Open Sans" w:hAnsi="Open Sans" w:cs="Open Sans"/>
        </w:rPr>
        <w:t>projektów. W terminie 14 dni od dnia doręczenia informacji o uzyskaniu negatywnej</w:t>
      </w:r>
    </w:p>
    <w:p w14:paraId="09D1FC49" w14:textId="77777777"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oceny projektu, może wnieść protest (protest nie może zostać wniesiony poprzez</w:t>
      </w:r>
    </w:p>
    <w:p w14:paraId="57C83F81" w14:textId="77777777" w:rsidR="00DE09FC"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aplikację poprzez system CST2021).</w:t>
      </w:r>
    </w:p>
    <w:p w14:paraId="3DC594E9" w14:textId="5571C81C" w:rsidR="00557DC8" w:rsidRDefault="00557DC8" w:rsidP="00E54CC1">
      <w:pPr>
        <w:pStyle w:val="Lista-kontynuacja3"/>
        <w:spacing w:before="120" w:line="276" w:lineRule="auto"/>
        <w:ind w:left="0"/>
        <w:contextualSpacing w:val="0"/>
        <w:rPr>
          <w:rFonts w:ascii="Open Sans" w:hAnsi="Open Sans" w:cs="Open Sans"/>
        </w:rPr>
      </w:pPr>
      <w:r w:rsidRPr="00557DC8">
        <w:rPr>
          <w:rFonts w:ascii="Open Sans" w:hAnsi="Open Sans" w:cs="Open Sans"/>
        </w:rPr>
        <w:t>Protest może być wnoszony w formie pisemnej lub drogą elektroniczną na adres do e-Doręczeń: AE:PL-71289-95705-UIEWT-33. Wniesienie protestu poprzez ePUAP (na adres: /p7w201lcig/SkrytkaESP) dopuszcza się wyłącznie w przypadku podmiotów publicznych (zgodnie z art. 147 ust. 1 ustawy z dnia 18 listopada 2020 r. o doręczeniach elektronicznych).</w:t>
      </w:r>
      <w:r w:rsidR="00D618A2" w:rsidRPr="00F56841">
        <w:rPr>
          <w:rFonts w:ascii="Open Sans" w:hAnsi="Open Sans" w:cs="Open Sans"/>
        </w:rPr>
        <w:t xml:space="preserve"> </w:t>
      </w:r>
    </w:p>
    <w:p w14:paraId="38392C0A" w14:textId="28FE45B9" w:rsidR="00DE09FC"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Protest, oświadczenie, o wycofaniu protestu oraz informacje</w:t>
      </w:r>
      <w:r w:rsidR="00DE09FC" w:rsidRPr="00F56841">
        <w:rPr>
          <w:rFonts w:ascii="Open Sans" w:hAnsi="Open Sans" w:cs="Open Sans"/>
        </w:rPr>
        <w:t xml:space="preserve"> </w:t>
      </w:r>
      <w:r w:rsidRPr="00F56841">
        <w:rPr>
          <w:rFonts w:ascii="Open Sans" w:hAnsi="Open Sans" w:cs="Open Sans"/>
        </w:rPr>
        <w:t>przekazywane Wnioskodawcy w trakcie procedury odwoławczej przez właściwą</w:t>
      </w:r>
      <w:r w:rsidR="00DE09FC" w:rsidRPr="00F56841">
        <w:rPr>
          <w:rFonts w:ascii="Open Sans" w:hAnsi="Open Sans" w:cs="Open Sans"/>
        </w:rPr>
        <w:t xml:space="preserve"> </w:t>
      </w:r>
      <w:r w:rsidRPr="00F56841">
        <w:rPr>
          <w:rFonts w:ascii="Open Sans" w:hAnsi="Open Sans" w:cs="Open Sans"/>
        </w:rPr>
        <w:t>instytucję, a w szczególności informacja, o której mowa w art. 65 ust. 3 i 4, w art. 69</w:t>
      </w:r>
      <w:r w:rsidR="00DE09FC" w:rsidRPr="00F56841">
        <w:rPr>
          <w:rFonts w:ascii="Open Sans" w:hAnsi="Open Sans" w:cs="Open Sans"/>
        </w:rPr>
        <w:t xml:space="preserve"> </w:t>
      </w:r>
      <w:r w:rsidRPr="00F56841">
        <w:rPr>
          <w:rFonts w:ascii="Open Sans" w:hAnsi="Open Sans" w:cs="Open Sans"/>
        </w:rPr>
        <w:t>ust. 1 i 4, w art. 70 ust. 2 i w art. 77 ust. 2 pkt 1 ustawy wdrożeniowej, wymagają</w:t>
      </w:r>
      <w:r w:rsidR="00DE09FC" w:rsidRPr="00F56841">
        <w:rPr>
          <w:rFonts w:ascii="Open Sans" w:hAnsi="Open Sans" w:cs="Open Sans"/>
        </w:rPr>
        <w:t xml:space="preserve"> </w:t>
      </w:r>
      <w:r w:rsidRPr="00F56841">
        <w:rPr>
          <w:rFonts w:ascii="Open Sans" w:hAnsi="Open Sans" w:cs="Open Sans"/>
        </w:rPr>
        <w:t>odpowiednio podpisu własnoręcznego albo opatrzenia kwalifikowanym podpisem</w:t>
      </w:r>
      <w:r w:rsidR="00DE09FC" w:rsidRPr="00F56841">
        <w:rPr>
          <w:rFonts w:ascii="Open Sans" w:hAnsi="Open Sans" w:cs="Open Sans"/>
        </w:rPr>
        <w:t xml:space="preserve"> </w:t>
      </w:r>
      <w:r w:rsidRPr="00F56841">
        <w:rPr>
          <w:rFonts w:ascii="Open Sans" w:hAnsi="Open Sans" w:cs="Open Sans"/>
        </w:rPr>
        <w:t>elektronicznym, podpisem zaufanym albo podpisem osobistym.</w:t>
      </w:r>
    </w:p>
    <w:p w14:paraId="045B5AA5"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Na prawo Wnioskodawcy do wniesienia protestu nie wpływa negatywnie błędne</w:t>
      </w:r>
      <w:r w:rsidR="00DE09FC" w:rsidRPr="00F56841">
        <w:rPr>
          <w:rFonts w:ascii="Open Sans" w:hAnsi="Open Sans" w:cs="Open Sans"/>
        </w:rPr>
        <w:t xml:space="preserve"> </w:t>
      </w:r>
      <w:r w:rsidRPr="00F56841">
        <w:rPr>
          <w:rFonts w:ascii="Open Sans" w:hAnsi="Open Sans" w:cs="Open Sans"/>
        </w:rPr>
        <w:t>pouczenie albo brak pouczenia, o którym mowa w art. 64 ust. 7 ustawy</w:t>
      </w:r>
      <w:r w:rsidR="00DE09FC" w:rsidRPr="00F56841">
        <w:rPr>
          <w:rFonts w:ascii="Open Sans" w:hAnsi="Open Sans" w:cs="Open Sans"/>
        </w:rPr>
        <w:t xml:space="preserve"> </w:t>
      </w:r>
      <w:r w:rsidRPr="00F56841">
        <w:rPr>
          <w:rFonts w:ascii="Open Sans" w:hAnsi="Open Sans" w:cs="Open Sans"/>
        </w:rPr>
        <w:t>wdrożeniowej.</w:t>
      </w:r>
    </w:p>
    <w:p w14:paraId="3FB12BB5" w14:textId="02EAA309"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 xml:space="preserve">Protest wnoszony jest do </w:t>
      </w:r>
      <w:r w:rsidR="00406147">
        <w:rPr>
          <w:rFonts w:ascii="Open Sans" w:hAnsi="Open Sans" w:cs="Open Sans"/>
        </w:rPr>
        <w:t>Biura Odwołań (OD)</w:t>
      </w:r>
      <w:r w:rsidR="00BA563A">
        <w:rPr>
          <w:rFonts w:ascii="Open Sans" w:hAnsi="Open Sans" w:cs="Open Sans"/>
        </w:rPr>
        <w:t xml:space="preserve"> </w:t>
      </w:r>
      <w:r w:rsidRPr="00F56841">
        <w:rPr>
          <w:rFonts w:ascii="Open Sans" w:hAnsi="Open Sans" w:cs="Open Sans"/>
        </w:rPr>
        <w:t>zgodnie</w:t>
      </w:r>
      <w:r w:rsidR="00DE09FC" w:rsidRPr="00F56841">
        <w:rPr>
          <w:rFonts w:ascii="Open Sans" w:hAnsi="Open Sans" w:cs="Open Sans"/>
        </w:rPr>
        <w:t xml:space="preserve"> </w:t>
      </w:r>
      <w:r w:rsidRPr="00F56841">
        <w:rPr>
          <w:rFonts w:ascii="Open Sans" w:hAnsi="Open Sans" w:cs="Open Sans"/>
        </w:rPr>
        <w:t>z pouczeniem o możliwości wniesienia protestu, o którym mowa w art. 56 ust. 7</w:t>
      </w:r>
      <w:r w:rsidR="00DE09FC" w:rsidRPr="00F56841">
        <w:rPr>
          <w:rFonts w:ascii="Open Sans" w:hAnsi="Open Sans" w:cs="Open Sans"/>
        </w:rPr>
        <w:t xml:space="preserve"> </w:t>
      </w:r>
      <w:r w:rsidRPr="00F56841">
        <w:rPr>
          <w:rFonts w:ascii="Open Sans" w:hAnsi="Open Sans" w:cs="Open Sans"/>
        </w:rPr>
        <w:t>ustawy wdrożeniowej</w:t>
      </w:r>
      <w:r w:rsidR="00406147">
        <w:rPr>
          <w:rFonts w:ascii="Open Sans" w:hAnsi="Open Sans" w:cs="Open Sans"/>
        </w:rPr>
        <w:t>.</w:t>
      </w:r>
    </w:p>
    <w:p w14:paraId="0AE68856" w14:textId="77777777"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lastRenderedPageBreak/>
        <w:t>Protest musi zawierać:</w:t>
      </w:r>
    </w:p>
    <w:p w14:paraId="49090CF4" w14:textId="77777777" w:rsidR="00DE09FC" w:rsidRPr="00F56841" w:rsidRDefault="00D618A2" w:rsidP="00FA25EB">
      <w:pPr>
        <w:pStyle w:val="Lista-kontynuacja3"/>
        <w:numPr>
          <w:ilvl w:val="0"/>
          <w:numId w:val="96"/>
        </w:numPr>
        <w:spacing w:before="120" w:line="276" w:lineRule="auto"/>
        <w:rPr>
          <w:rFonts w:ascii="Open Sans" w:hAnsi="Open Sans" w:cs="Open Sans"/>
        </w:rPr>
      </w:pPr>
      <w:r w:rsidRPr="00F56841">
        <w:rPr>
          <w:rFonts w:ascii="Open Sans" w:hAnsi="Open Sans" w:cs="Open Sans"/>
        </w:rPr>
        <w:t>oznaczenie instytucji właściwej do rozpatrzenia protestu,</w:t>
      </w:r>
    </w:p>
    <w:p w14:paraId="7B42D1F1" w14:textId="77777777" w:rsidR="00DE09FC" w:rsidRPr="00F56841" w:rsidRDefault="00D618A2" w:rsidP="00FA25EB">
      <w:pPr>
        <w:pStyle w:val="Lista-kontynuacja3"/>
        <w:numPr>
          <w:ilvl w:val="0"/>
          <w:numId w:val="96"/>
        </w:numPr>
        <w:spacing w:before="120" w:line="276" w:lineRule="auto"/>
        <w:rPr>
          <w:rFonts w:ascii="Open Sans" w:hAnsi="Open Sans" w:cs="Open Sans"/>
        </w:rPr>
      </w:pPr>
      <w:r w:rsidRPr="00F56841">
        <w:rPr>
          <w:rFonts w:ascii="Open Sans" w:hAnsi="Open Sans" w:cs="Open Sans"/>
        </w:rPr>
        <w:t>oznaczenie Wnioskodawcy,</w:t>
      </w:r>
    </w:p>
    <w:p w14:paraId="4D7CFA91" w14:textId="77777777" w:rsidR="00DE09FC" w:rsidRPr="00F56841" w:rsidRDefault="00D618A2" w:rsidP="00FA25EB">
      <w:pPr>
        <w:pStyle w:val="Lista-kontynuacja3"/>
        <w:numPr>
          <w:ilvl w:val="0"/>
          <w:numId w:val="96"/>
        </w:numPr>
        <w:spacing w:before="120" w:line="276" w:lineRule="auto"/>
        <w:rPr>
          <w:rFonts w:ascii="Open Sans" w:hAnsi="Open Sans" w:cs="Open Sans"/>
        </w:rPr>
      </w:pPr>
      <w:r w:rsidRPr="00F56841">
        <w:rPr>
          <w:rFonts w:ascii="Open Sans" w:hAnsi="Open Sans" w:cs="Open Sans"/>
        </w:rPr>
        <w:t>numer wniosku o dofinansowanie,</w:t>
      </w:r>
      <w:r w:rsidR="00DE09FC" w:rsidRPr="00F56841">
        <w:rPr>
          <w:rFonts w:ascii="Open Sans" w:hAnsi="Open Sans" w:cs="Open Sans"/>
        </w:rPr>
        <w:t xml:space="preserve"> </w:t>
      </w:r>
    </w:p>
    <w:p w14:paraId="4EA57BCB" w14:textId="77777777" w:rsidR="00DE09FC" w:rsidRPr="00F56841" w:rsidRDefault="00D618A2" w:rsidP="00FA25EB">
      <w:pPr>
        <w:pStyle w:val="Lista-kontynuacja3"/>
        <w:numPr>
          <w:ilvl w:val="0"/>
          <w:numId w:val="96"/>
        </w:numPr>
        <w:spacing w:before="120" w:line="276" w:lineRule="auto"/>
        <w:rPr>
          <w:rFonts w:ascii="Open Sans" w:hAnsi="Open Sans" w:cs="Open Sans"/>
        </w:rPr>
      </w:pPr>
      <w:r w:rsidRPr="00F56841">
        <w:rPr>
          <w:rFonts w:ascii="Open Sans" w:hAnsi="Open Sans" w:cs="Open Sans"/>
        </w:rPr>
        <w:t>wskazanie kryteriów wyboru projektów, z których oceną Wnioskodawca się nie</w:t>
      </w:r>
      <w:r w:rsidR="00DE09FC" w:rsidRPr="00F56841">
        <w:rPr>
          <w:rFonts w:ascii="Open Sans" w:hAnsi="Open Sans" w:cs="Open Sans"/>
        </w:rPr>
        <w:t xml:space="preserve"> </w:t>
      </w:r>
      <w:r w:rsidRPr="00F56841">
        <w:rPr>
          <w:rFonts w:ascii="Open Sans" w:hAnsi="Open Sans" w:cs="Open Sans"/>
        </w:rPr>
        <w:t>zgadza, wraz z uzasadnieniem,</w:t>
      </w:r>
    </w:p>
    <w:p w14:paraId="3D8B02E6" w14:textId="77777777" w:rsidR="00DE09FC" w:rsidRPr="00F56841" w:rsidRDefault="00D618A2" w:rsidP="00FA25EB">
      <w:pPr>
        <w:pStyle w:val="Lista-kontynuacja3"/>
        <w:numPr>
          <w:ilvl w:val="0"/>
          <w:numId w:val="96"/>
        </w:numPr>
        <w:spacing w:before="120" w:line="276" w:lineRule="auto"/>
        <w:rPr>
          <w:rFonts w:ascii="Open Sans" w:hAnsi="Open Sans" w:cs="Open Sans"/>
        </w:rPr>
      </w:pPr>
      <w:r w:rsidRPr="00F56841">
        <w:rPr>
          <w:rFonts w:ascii="Open Sans" w:hAnsi="Open Sans" w:cs="Open Sans"/>
        </w:rPr>
        <w:t>wskazanie zarzutów o charakterze proceduralnym w zakresie</w:t>
      </w:r>
      <w:r w:rsidR="00DE09FC" w:rsidRPr="00F56841">
        <w:rPr>
          <w:rFonts w:ascii="Open Sans" w:hAnsi="Open Sans" w:cs="Open Sans"/>
        </w:rPr>
        <w:t xml:space="preserve"> </w:t>
      </w:r>
      <w:r w:rsidRPr="00F56841">
        <w:rPr>
          <w:rFonts w:ascii="Open Sans" w:hAnsi="Open Sans" w:cs="Open Sans"/>
        </w:rPr>
        <w:t>przeprowadzonej oceny, jeżeli zdaniem Wnioskodawcy naruszenia takie miały</w:t>
      </w:r>
      <w:r w:rsidR="00DE09FC" w:rsidRPr="00F56841">
        <w:rPr>
          <w:rFonts w:ascii="Open Sans" w:hAnsi="Open Sans" w:cs="Open Sans"/>
        </w:rPr>
        <w:t xml:space="preserve"> </w:t>
      </w:r>
      <w:r w:rsidRPr="00F56841">
        <w:rPr>
          <w:rFonts w:ascii="Open Sans" w:hAnsi="Open Sans" w:cs="Open Sans"/>
        </w:rPr>
        <w:t>miejsce, wraz z uzasadnieniem,</w:t>
      </w:r>
    </w:p>
    <w:p w14:paraId="18FAF777" w14:textId="77777777" w:rsidR="004D2527" w:rsidRDefault="00D618A2" w:rsidP="00FA25EB">
      <w:pPr>
        <w:pStyle w:val="Lista-kontynuacja3"/>
        <w:numPr>
          <w:ilvl w:val="0"/>
          <w:numId w:val="96"/>
        </w:numPr>
        <w:spacing w:before="120" w:line="276" w:lineRule="auto"/>
        <w:rPr>
          <w:rFonts w:ascii="Open Sans" w:hAnsi="Open Sans" w:cs="Open Sans"/>
        </w:rPr>
      </w:pPr>
      <w:r w:rsidRPr="00F56841">
        <w:rPr>
          <w:rFonts w:ascii="Open Sans" w:hAnsi="Open Sans" w:cs="Open Sans"/>
        </w:rPr>
        <w:t>podpis Wnioskodawcy lub osoby upoważnionej do jego reprezentowania,</w:t>
      </w:r>
      <w:r w:rsidR="00DE09FC" w:rsidRPr="00F56841">
        <w:rPr>
          <w:rFonts w:ascii="Open Sans" w:hAnsi="Open Sans" w:cs="Open Sans"/>
        </w:rPr>
        <w:t xml:space="preserve"> </w:t>
      </w:r>
      <w:r w:rsidRPr="00F56841">
        <w:rPr>
          <w:rFonts w:ascii="Open Sans" w:hAnsi="Open Sans" w:cs="Open Sans"/>
        </w:rPr>
        <w:t>z załączeniem oryginału lub kopii dokumentu poświadczającego umocowanie</w:t>
      </w:r>
      <w:r w:rsidR="00DE09FC" w:rsidRPr="00F56841">
        <w:rPr>
          <w:rFonts w:ascii="Open Sans" w:hAnsi="Open Sans" w:cs="Open Sans"/>
        </w:rPr>
        <w:t xml:space="preserve"> </w:t>
      </w:r>
      <w:r w:rsidRPr="00F56841">
        <w:rPr>
          <w:rFonts w:ascii="Open Sans" w:hAnsi="Open Sans" w:cs="Open Sans"/>
        </w:rPr>
        <w:t>takiej osoby do reprezentowania Wnioskodawcy.</w:t>
      </w:r>
    </w:p>
    <w:p w14:paraId="6EF455C3" w14:textId="77777777" w:rsidR="00AD48EE" w:rsidRPr="00AD48EE" w:rsidRDefault="00AD48EE" w:rsidP="00AD48EE">
      <w:pPr>
        <w:pStyle w:val="Lista-kontynuacja3"/>
        <w:spacing w:before="120" w:line="276" w:lineRule="auto"/>
        <w:ind w:left="720"/>
        <w:rPr>
          <w:rFonts w:ascii="Open Sans" w:hAnsi="Open Sans" w:cs="Open Sans"/>
        </w:rPr>
      </w:pPr>
    </w:p>
    <w:p w14:paraId="2E8B0942"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wniesienia protestu niespełniającego wyżej wymienionych wymogów</w:t>
      </w:r>
      <w:r w:rsidR="004D2527" w:rsidRPr="00F56841">
        <w:rPr>
          <w:rFonts w:ascii="Open Sans" w:hAnsi="Open Sans" w:cs="Open Sans"/>
        </w:rPr>
        <w:t xml:space="preserve"> </w:t>
      </w:r>
      <w:r w:rsidRPr="00F56841">
        <w:rPr>
          <w:rFonts w:ascii="Open Sans" w:hAnsi="Open Sans" w:cs="Open Sans"/>
        </w:rPr>
        <w:t>formalnych właściwa instytucja, wzywa Wnioskodawcę do jego uzupełnienia</w:t>
      </w:r>
      <w:r w:rsidR="004D2527" w:rsidRPr="00F56841">
        <w:rPr>
          <w:rFonts w:ascii="Open Sans" w:hAnsi="Open Sans" w:cs="Open Sans"/>
        </w:rPr>
        <w:t xml:space="preserve"> </w:t>
      </w:r>
      <w:r w:rsidRPr="00F56841">
        <w:rPr>
          <w:rFonts w:ascii="Open Sans" w:hAnsi="Open Sans" w:cs="Open Sans"/>
        </w:rPr>
        <w:t>w terminie 7 dni, licząc od dnia otrzymania wezwania, pod rygorem pozostawienia</w:t>
      </w:r>
      <w:r w:rsidR="004D2527" w:rsidRPr="00F56841">
        <w:rPr>
          <w:rFonts w:ascii="Open Sans" w:hAnsi="Open Sans" w:cs="Open Sans"/>
        </w:rPr>
        <w:t xml:space="preserve"> </w:t>
      </w:r>
      <w:r w:rsidRPr="00F56841">
        <w:rPr>
          <w:rFonts w:ascii="Open Sans" w:hAnsi="Open Sans" w:cs="Open Sans"/>
        </w:rPr>
        <w:t>protestu bez rozpatrzenia. Uzupełnienie protestu może nastąpić wyłącznie</w:t>
      </w:r>
      <w:r w:rsidR="004D2527" w:rsidRPr="00F56841">
        <w:rPr>
          <w:rFonts w:ascii="Open Sans" w:hAnsi="Open Sans" w:cs="Open Sans"/>
        </w:rPr>
        <w:t xml:space="preserve"> </w:t>
      </w:r>
      <w:r w:rsidRPr="00F56841">
        <w:rPr>
          <w:rFonts w:ascii="Open Sans" w:hAnsi="Open Sans" w:cs="Open Sans"/>
        </w:rPr>
        <w:t>w odniesieniu do wymogów formalnych wskazanych w lit. a- c i f. Po bezskutecznym</w:t>
      </w:r>
      <w:r w:rsidR="004D2527" w:rsidRPr="00F56841">
        <w:rPr>
          <w:rFonts w:ascii="Open Sans" w:hAnsi="Open Sans" w:cs="Open Sans"/>
        </w:rPr>
        <w:t xml:space="preserve"> </w:t>
      </w:r>
      <w:r w:rsidRPr="00F56841">
        <w:rPr>
          <w:rFonts w:ascii="Open Sans" w:hAnsi="Open Sans" w:cs="Open Sans"/>
        </w:rPr>
        <w:t>upływie terminu właściwa instytucja przekazuje Wnioskodawcy informację</w:t>
      </w:r>
      <w:r w:rsidR="004D2527" w:rsidRPr="00F56841">
        <w:rPr>
          <w:rFonts w:ascii="Open Sans" w:hAnsi="Open Sans" w:cs="Open Sans"/>
        </w:rPr>
        <w:t xml:space="preserve"> </w:t>
      </w:r>
      <w:r w:rsidRPr="00F56841">
        <w:rPr>
          <w:rFonts w:ascii="Open Sans" w:hAnsi="Open Sans" w:cs="Open Sans"/>
        </w:rPr>
        <w:t>o pozostawieniu jego protestu bez rozpatrzenia, pouczając go o możliwości</w:t>
      </w:r>
      <w:r w:rsidR="004D2527" w:rsidRPr="00F56841">
        <w:rPr>
          <w:rFonts w:ascii="Open Sans" w:hAnsi="Open Sans" w:cs="Open Sans"/>
        </w:rPr>
        <w:t xml:space="preserve"> </w:t>
      </w:r>
      <w:r w:rsidRPr="00F56841">
        <w:rPr>
          <w:rFonts w:ascii="Open Sans" w:hAnsi="Open Sans" w:cs="Open Sans"/>
        </w:rPr>
        <w:t>wniesienia w tym zakresie skargi do sądu administracyjnego na zasadach</w:t>
      </w:r>
      <w:r w:rsidR="004D2527" w:rsidRPr="00F56841">
        <w:rPr>
          <w:rFonts w:ascii="Open Sans" w:hAnsi="Open Sans" w:cs="Open Sans"/>
        </w:rPr>
        <w:t xml:space="preserve"> </w:t>
      </w:r>
      <w:r w:rsidRPr="00F56841">
        <w:rPr>
          <w:rFonts w:ascii="Open Sans" w:hAnsi="Open Sans" w:cs="Open Sans"/>
        </w:rPr>
        <w:t>określonych w art. 73. ustawy wdrożeniowej.</w:t>
      </w:r>
    </w:p>
    <w:p w14:paraId="26EF06B7" w14:textId="77777777" w:rsidR="004D2527"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t>Protest pozostawia się bez rozpatrzenia, jeżeli mimo prawidłowego pouczenia, został</w:t>
      </w:r>
      <w:r w:rsidR="004D2527" w:rsidRPr="00F56841">
        <w:rPr>
          <w:rFonts w:ascii="Open Sans" w:hAnsi="Open Sans" w:cs="Open Sans"/>
        </w:rPr>
        <w:t xml:space="preserve"> </w:t>
      </w:r>
      <w:r w:rsidRPr="00F56841">
        <w:rPr>
          <w:rFonts w:ascii="Open Sans" w:hAnsi="Open Sans" w:cs="Open Sans"/>
        </w:rPr>
        <w:t>wniesiony:</w:t>
      </w:r>
    </w:p>
    <w:p w14:paraId="3AE156E0" w14:textId="77777777" w:rsidR="004D2527" w:rsidRPr="00F56841" w:rsidRDefault="00D618A2" w:rsidP="00FA25EB">
      <w:pPr>
        <w:pStyle w:val="Lista-kontynuacja3"/>
        <w:numPr>
          <w:ilvl w:val="0"/>
          <w:numId w:val="97"/>
        </w:numPr>
        <w:spacing w:before="120" w:line="276" w:lineRule="auto"/>
        <w:rPr>
          <w:rFonts w:ascii="Open Sans" w:hAnsi="Open Sans" w:cs="Open Sans"/>
        </w:rPr>
      </w:pPr>
      <w:r w:rsidRPr="00F56841">
        <w:rPr>
          <w:rFonts w:ascii="Open Sans" w:hAnsi="Open Sans" w:cs="Open Sans"/>
        </w:rPr>
        <w:t>po terminie;</w:t>
      </w:r>
    </w:p>
    <w:p w14:paraId="71CE9249" w14:textId="77777777" w:rsidR="004D2527" w:rsidRPr="00F56841" w:rsidRDefault="00D618A2" w:rsidP="00FA25EB">
      <w:pPr>
        <w:pStyle w:val="Lista-kontynuacja3"/>
        <w:numPr>
          <w:ilvl w:val="0"/>
          <w:numId w:val="97"/>
        </w:numPr>
        <w:spacing w:before="120" w:line="276" w:lineRule="auto"/>
        <w:rPr>
          <w:rFonts w:ascii="Open Sans" w:hAnsi="Open Sans" w:cs="Open Sans"/>
        </w:rPr>
      </w:pPr>
      <w:r w:rsidRPr="00F56841">
        <w:rPr>
          <w:rFonts w:ascii="Open Sans" w:hAnsi="Open Sans" w:cs="Open Sans"/>
        </w:rPr>
        <w:t>przez podmiot wykluczony z możliwości otrzymania dofinansowania n</w:t>
      </w:r>
      <w:r w:rsidR="004D2527" w:rsidRPr="00F56841">
        <w:rPr>
          <w:rFonts w:ascii="Open Sans" w:hAnsi="Open Sans" w:cs="Open Sans"/>
        </w:rPr>
        <w:t xml:space="preserve">a </w:t>
      </w:r>
      <w:r w:rsidRPr="00F56841">
        <w:rPr>
          <w:rFonts w:ascii="Open Sans" w:hAnsi="Open Sans" w:cs="Open Sans"/>
        </w:rPr>
        <w:t>podstawie przepisów odrębnych;</w:t>
      </w:r>
    </w:p>
    <w:p w14:paraId="1CCEDC3A" w14:textId="77777777" w:rsidR="004D2527" w:rsidRPr="00F56841" w:rsidRDefault="00D618A2" w:rsidP="00FA25EB">
      <w:pPr>
        <w:pStyle w:val="Lista-kontynuacja3"/>
        <w:numPr>
          <w:ilvl w:val="0"/>
          <w:numId w:val="97"/>
        </w:numPr>
        <w:spacing w:before="120" w:line="276" w:lineRule="auto"/>
        <w:rPr>
          <w:rFonts w:ascii="Open Sans" w:hAnsi="Open Sans" w:cs="Open Sans"/>
        </w:rPr>
      </w:pPr>
      <w:r w:rsidRPr="00F56841">
        <w:rPr>
          <w:rFonts w:ascii="Open Sans" w:hAnsi="Open Sans" w:cs="Open Sans"/>
        </w:rPr>
        <w:t>bez spełnienia wymogów określonych w art. 64 ust. 2 pkt. 4 ustawy</w:t>
      </w:r>
      <w:r w:rsidR="004D2527" w:rsidRPr="00F56841">
        <w:rPr>
          <w:rFonts w:ascii="Open Sans" w:hAnsi="Open Sans" w:cs="Open Sans"/>
        </w:rPr>
        <w:t xml:space="preserve"> </w:t>
      </w:r>
      <w:r w:rsidRPr="00F56841">
        <w:rPr>
          <w:rFonts w:ascii="Open Sans" w:hAnsi="Open Sans" w:cs="Open Sans"/>
        </w:rPr>
        <w:t>wdrożeniowej;</w:t>
      </w:r>
    </w:p>
    <w:p w14:paraId="46E37184" w14:textId="77777777" w:rsidR="00D618A2" w:rsidRPr="00F56841" w:rsidRDefault="00D618A2" w:rsidP="00FA25EB">
      <w:pPr>
        <w:pStyle w:val="Lista-kontynuacja3"/>
        <w:numPr>
          <w:ilvl w:val="0"/>
          <w:numId w:val="97"/>
        </w:numPr>
        <w:spacing w:before="120" w:line="276" w:lineRule="auto"/>
        <w:rPr>
          <w:rFonts w:ascii="Open Sans" w:hAnsi="Open Sans" w:cs="Open Sans"/>
        </w:rPr>
      </w:pPr>
      <w:r w:rsidRPr="00F56841">
        <w:rPr>
          <w:rFonts w:ascii="Open Sans" w:hAnsi="Open Sans" w:cs="Open Sans"/>
        </w:rPr>
        <w:t>przez podmiot niespełniający wymogów, o których mowa w art. 63 ustawy</w:t>
      </w:r>
      <w:r w:rsidR="004D2527" w:rsidRPr="00F56841">
        <w:rPr>
          <w:rFonts w:ascii="Open Sans" w:hAnsi="Open Sans" w:cs="Open Sans"/>
        </w:rPr>
        <w:t xml:space="preserve"> </w:t>
      </w:r>
      <w:r w:rsidRPr="00F56841">
        <w:rPr>
          <w:rFonts w:ascii="Open Sans" w:hAnsi="Open Sans" w:cs="Open Sans"/>
        </w:rPr>
        <w:t>wdrożeniowej.</w:t>
      </w:r>
    </w:p>
    <w:p w14:paraId="1E86A3A1" w14:textId="6428E6DE"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Protest wnoszony jest do I</w:t>
      </w:r>
      <w:r w:rsidR="003B5774">
        <w:rPr>
          <w:rFonts w:ascii="Open Sans" w:hAnsi="Open Sans" w:cs="Open Sans"/>
        </w:rPr>
        <w:t>Z</w:t>
      </w:r>
      <w:r w:rsidRPr="00F56841">
        <w:rPr>
          <w:rFonts w:ascii="Open Sans" w:hAnsi="Open Sans" w:cs="Open Sans"/>
        </w:rPr>
        <w:t xml:space="preserve"> i rozpatrywany przez nią w terminie nie dłuższym niż</w:t>
      </w:r>
      <w:r w:rsidR="004D2527" w:rsidRPr="00F56841">
        <w:rPr>
          <w:rFonts w:ascii="Open Sans" w:hAnsi="Open Sans" w:cs="Open Sans"/>
        </w:rPr>
        <w:t xml:space="preserve"> </w:t>
      </w:r>
      <w:r w:rsidRPr="00F56841">
        <w:rPr>
          <w:rFonts w:ascii="Open Sans" w:hAnsi="Open Sans" w:cs="Open Sans"/>
        </w:rPr>
        <w:t>21 dni kalendarzowych licząc od dnia jego otrzymania. W uzasadnionych</w:t>
      </w:r>
      <w:r w:rsidR="004D2527" w:rsidRPr="00F56841">
        <w:rPr>
          <w:rFonts w:ascii="Open Sans" w:hAnsi="Open Sans" w:cs="Open Sans"/>
        </w:rPr>
        <w:t xml:space="preserve"> </w:t>
      </w:r>
      <w:r w:rsidRPr="00F56841">
        <w:rPr>
          <w:rFonts w:ascii="Open Sans" w:hAnsi="Open Sans" w:cs="Open Sans"/>
        </w:rPr>
        <w:t>przypadkach termin rozpatrzenia protestu może być przedłużony, jednak nie może on</w:t>
      </w:r>
      <w:r w:rsidR="004D2527" w:rsidRPr="00F56841">
        <w:rPr>
          <w:rFonts w:ascii="Open Sans" w:hAnsi="Open Sans" w:cs="Open Sans"/>
        </w:rPr>
        <w:t xml:space="preserve"> </w:t>
      </w:r>
      <w:r w:rsidRPr="00F56841">
        <w:rPr>
          <w:rFonts w:ascii="Open Sans" w:hAnsi="Open Sans" w:cs="Open Sans"/>
        </w:rPr>
        <w:t>przekroczyć łącznie 45 dni kalendarzowych od dnia otrzymania protestu.</w:t>
      </w:r>
    </w:p>
    <w:p w14:paraId="2E4026B0"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uzasadnionych przypadkach, w szczególności gdy w trakcie rozpatrywania</w:t>
      </w:r>
      <w:r w:rsidR="004D2527" w:rsidRPr="00F56841">
        <w:rPr>
          <w:rFonts w:ascii="Open Sans" w:hAnsi="Open Sans" w:cs="Open Sans"/>
        </w:rPr>
        <w:t xml:space="preserve"> </w:t>
      </w:r>
      <w:r w:rsidRPr="00F56841">
        <w:rPr>
          <w:rFonts w:ascii="Open Sans" w:hAnsi="Open Sans" w:cs="Open Sans"/>
        </w:rPr>
        <w:t>protestu konieczne jest skorzystanie z pomocy ekspertów, gdy do stwierdzenia</w:t>
      </w:r>
      <w:r w:rsidR="004D2527" w:rsidRPr="00F56841">
        <w:rPr>
          <w:rFonts w:ascii="Open Sans" w:hAnsi="Open Sans" w:cs="Open Sans"/>
        </w:rPr>
        <w:t xml:space="preserve"> </w:t>
      </w:r>
      <w:r w:rsidRPr="00F56841">
        <w:rPr>
          <w:rFonts w:ascii="Open Sans" w:hAnsi="Open Sans" w:cs="Open Sans"/>
        </w:rPr>
        <w:t>właściwości</w:t>
      </w:r>
      <w:r w:rsidR="004D2527" w:rsidRPr="00F56841">
        <w:rPr>
          <w:rFonts w:ascii="Open Sans" w:hAnsi="Open Sans" w:cs="Open Sans"/>
        </w:rPr>
        <w:t xml:space="preserve"> i </w:t>
      </w:r>
      <w:r w:rsidRPr="00F56841">
        <w:rPr>
          <w:rFonts w:ascii="Open Sans" w:hAnsi="Open Sans" w:cs="Open Sans"/>
        </w:rPr>
        <w:t>rzetelności przeprowadzonej oceny niezbędna jest fachowa</w:t>
      </w:r>
      <w:r w:rsidR="004D2527" w:rsidRPr="00F56841">
        <w:rPr>
          <w:rFonts w:ascii="Open Sans" w:hAnsi="Open Sans" w:cs="Open Sans"/>
        </w:rPr>
        <w:t xml:space="preserve"> </w:t>
      </w:r>
      <w:r w:rsidRPr="00F56841">
        <w:rPr>
          <w:rFonts w:ascii="Open Sans" w:hAnsi="Open Sans" w:cs="Open Sans"/>
        </w:rPr>
        <w:t>specjalistyczna wiedza merytoryczna, termin rozpatrzenia protestu może być</w:t>
      </w:r>
      <w:r w:rsidR="004D2527" w:rsidRPr="00F56841">
        <w:rPr>
          <w:rFonts w:ascii="Open Sans" w:hAnsi="Open Sans" w:cs="Open Sans"/>
        </w:rPr>
        <w:t xml:space="preserve"> </w:t>
      </w:r>
      <w:r w:rsidRPr="00F56841">
        <w:rPr>
          <w:rFonts w:ascii="Open Sans" w:hAnsi="Open Sans" w:cs="Open Sans"/>
        </w:rPr>
        <w:t>przedłużony, o czym IZ FEdP informuje Wnioskodawcę.</w:t>
      </w:r>
    </w:p>
    <w:p w14:paraId="6E19078D" w14:textId="102DCBBC" w:rsidR="00D618A2" w:rsidRPr="00F56841" w:rsidRDefault="00D618A2" w:rsidP="00E54CC1">
      <w:pPr>
        <w:pStyle w:val="Lista-kontynuacja3"/>
        <w:spacing w:before="120" w:line="276" w:lineRule="auto"/>
        <w:ind w:left="0"/>
        <w:rPr>
          <w:rFonts w:ascii="Open Sans" w:hAnsi="Open Sans" w:cs="Open Sans"/>
        </w:rPr>
      </w:pPr>
      <w:r w:rsidRPr="00F56841">
        <w:rPr>
          <w:rFonts w:ascii="Open Sans" w:hAnsi="Open Sans" w:cs="Open Sans"/>
        </w:rPr>
        <w:lastRenderedPageBreak/>
        <w:t>I</w:t>
      </w:r>
      <w:r w:rsidR="003B5774">
        <w:rPr>
          <w:rFonts w:ascii="Open Sans" w:hAnsi="Open Sans" w:cs="Open Sans"/>
        </w:rPr>
        <w:t>Z</w:t>
      </w:r>
      <w:r w:rsidRPr="00F56841">
        <w:rPr>
          <w:rFonts w:ascii="Open Sans" w:hAnsi="Open Sans" w:cs="Open Sans"/>
        </w:rPr>
        <w:t xml:space="preserve"> informuje Wnioskodawcę o wyniku rozpatrzenia jego protestu. Informacja ta</w:t>
      </w:r>
      <w:r w:rsidR="004D2527" w:rsidRPr="00F56841">
        <w:rPr>
          <w:rFonts w:ascii="Open Sans" w:hAnsi="Open Sans" w:cs="Open Sans"/>
        </w:rPr>
        <w:t xml:space="preserve"> </w:t>
      </w:r>
      <w:r w:rsidRPr="00F56841">
        <w:rPr>
          <w:rFonts w:ascii="Open Sans" w:hAnsi="Open Sans" w:cs="Open Sans"/>
        </w:rPr>
        <w:t>zawiera w szczególności:</w:t>
      </w:r>
    </w:p>
    <w:p w14:paraId="51438F5A" w14:textId="77777777" w:rsidR="004D2527" w:rsidRPr="00F56841" w:rsidRDefault="00D618A2" w:rsidP="00FA25EB">
      <w:pPr>
        <w:pStyle w:val="Lista-kontynuacja3"/>
        <w:numPr>
          <w:ilvl w:val="0"/>
          <w:numId w:val="98"/>
        </w:numPr>
        <w:spacing w:before="120" w:line="276" w:lineRule="auto"/>
        <w:rPr>
          <w:rFonts w:ascii="Open Sans" w:hAnsi="Open Sans" w:cs="Open Sans"/>
        </w:rPr>
      </w:pPr>
      <w:r w:rsidRPr="00F56841">
        <w:rPr>
          <w:rFonts w:ascii="Open Sans" w:hAnsi="Open Sans" w:cs="Open Sans"/>
        </w:rPr>
        <w:t>treść rozstrzygnięcia polegającego na uwzględnieniu albo nieuwzględnieniu</w:t>
      </w:r>
      <w:r w:rsidR="004D2527" w:rsidRPr="00F56841">
        <w:rPr>
          <w:rFonts w:ascii="Open Sans" w:hAnsi="Open Sans" w:cs="Open Sans"/>
        </w:rPr>
        <w:t xml:space="preserve"> </w:t>
      </w:r>
      <w:r w:rsidRPr="00F56841">
        <w:rPr>
          <w:rFonts w:ascii="Open Sans" w:hAnsi="Open Sans" w:cs="Open Sans"/>
        </w:rPr>
        <w:t>protestu, wraz z uzasadnieniem;</w:t>
      </w:r>
    </w:p>
    <w:p w14:paraId="27DF5586" w14:textId="77777777" w:rsidR="00D618A2" w:rsidRPr="00F56841" w:rsidRDefault="00D618A2" w:rsidP="00FA25EB">
      <w:pPr>
        <w:pStyle w:val="Lista-kontynuacja3"/>
        <w:numPr>
          <w:ilvl w:val="0"/>
          <w:numId w:val="98"/>
        </w:numPr>
        <w:spacing w:before="120" w:line="276" w:lineRule="auto"/>
        <w:rPr>
          <w:rFonts w:ascii="Open Sans" w:hAnsi="Open Sans" w:cs="Open Sans"/>
        </w:rPr>
      </w:pPr>
      <w:r w:rsidRPr="00F56841">
        <w:rPr>
          <w:rFonts w:ascii="Open Sans" w:hAnsi="Open Sans" w:cs="Open Sans"/>
        </w:rPr>
        <w:t>w przypadku nieuwzględnienia protestu – pouczenie o możliwości wniesienia</w:t>
      </w:r>
      <w:r w:rsidR="004D2527" w:rsidRPr="00F56841">
        <w:rPr>
          <w:rFonts w:ascii="Open Sans" w:hAnsi="Open Sans" w:cs="Open Sans"/>
        </w:rPr>
        <w:t xml:space="preserve"> </w:t>
      </w:r>
      <w:r w:rsidRPr="00F56841">
        <w:rPr>
          <w:rFonts w:ascii="Open Sans" w:hAnsi="Open Sans" w:cs="Open Sans"/>
        </w:rPr>
        <w:t>skargi do sądu administracyjnego na zasadach określonych w art. 73 ustawy</w:t>
      </w:r>
      <w:r w:rsidR="004D2527" w:rsidRPr="00F56841">
        <w:rPr>
          <w:rFonts w:ascii="Open Sans" w:hAnsi="Open Sans" w:cs="Open Sans"/>
        </w:rPr>
        <w:t xml:space="preserve"> </w:t>
      </w:r>
      <w:r w:rsidRPr="00F56841">
        <w:rPr>
          <w:rFonts w:ascii="Open Sans" w:hAnsi="Open Sans" w:cs="Open Sans"/>
        </w:rPr>
        <w:t>wdrożeniowej.</w:t>
      </w:r>
    </w:p>
    <w:p w14:paraId="3DE0C9C0"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nieuwzględnienia protestu, negatywnej ponownej oceny projektu lub</w:t>
      </w:r>
      <w:r w:rsidR="004D2527" w:rsidRPr="00F56841">
        <w:rPr>
          <w:rFonts w:ascii="Open Sans" w:hAnsi="Open Sans" w:cs="Open Sans"/>
        </w:rPr>
        <w:t xml:space="preserve"> </w:t>
      </w:r>
      <w:r w:rsidRPr="00F56841">
        <w:rPr>
          <w:rFonts w:ascii="Open Sans" w:hAnsi="Open Sans" w:cs="Open Sans"/>
        </w:rPr>
        <w:t>pozostawienia protestu bez rozpatrzenia na podstawie art. 64 ust. 3, art. 70 ust. 1 lub</w:t>
      </w:r>
      <w:r w:rsidR="004D2527" w:rsidRPr="00F56841">
        <w:rPr>
          <w:rFonts w:ascii="Open Sans" w:hAnsi="Open Sans" w:cs="Open Sans"/>
        </w:rPr>
        <w:t xml:space="preserve"> </w:t>
      </w:r>
      <w:r w:rsidRPr="00F56841">
        <w:rPr>
          <w:rFonts w:ascii="Open Sans" w:hAnsi="Open Sans" w:cs="Open Sans"/>
        </w:rPr>
        <w:t>art. 77 ust. 2 pkt. 1 ustawy wdrożeniowej, wnioskodawca może w tym zakresie</w:t>
      </w:r>
      <w:r w:rsidR="004D2527" w:rsidRPr="00F56841">
        <w:rPr>
          <w:rFonts w:ascii="Open Sans" w:hAnsi="Open Sans" w:cs="Open Sans"/>
        </w:rPr>
        <w:t xml:space="preserve"> </w:t>
      </w:r>
      <w:r w:rsidRPr="00F56841">
        <w:rPr>
          <w:rFonts w:ascii="Open Sans" w:hAnsi="Open Sans" w:cs="Open Sans"/>
        </w:rPr>
        <w:t>wnieść skargę do Wojewódzkiego Sądu Administracyjnego w Białymstoku (WSA),</w:t>
      </w:r>
      <w:r w:rsidR="004D2527" w:rsidRPr="00F56841">
        <w:rPr>
          <w:rFonts w:ascii="Open Sans" w:hAnsi="Open Sans" w:cs="Open Sans"/>
        </w:rPr>
        <w:t xml:space="preserve"> </w:t>
      </w:r>
      <w:r w:rsidRPr="00F56841">
        <w:rPr>
          <w:rFonts w:ascii="Open Sans" w:hAnsi="Open Sans" w:cs="Open Sans"/>
        </w:rPr>
        <w:t>zgodnie z art. 3 § 3 ustawy z dnia 30 sierpnia 2002 r. – Prawo o postępowaniu przed</w:t>
      </w:r>
      <w:r w:rsidR="004D2527" w:rsidRPr="00F56841">
        <w:rPr>
          <w:rFonts w:ascii="Open Sans" w:hAnsi="Open Sans" w:cs="Open Sans"/>
        </w:rPr>
        <w:t xml:space="preserve"> </w:t>
      </w:r>
      <w:r w:rsidRPr="00F56841">
        <w:rPr>
          <w:rFonts w:ascii="Open Sans" w:hAnsi="Open Sans" w:cs="Open Sans"/>
        </w:rPr>
        <w:t>sądami administracyjnymi. Skarga wnoszona jest przez Wnioskodawcę</w:t>
      </w:r>
      <w:r w:rsidR="004D2527" w:rsidRPr="00F56841">
        <w:rPr>
          <w:rFonts w:ascii="Open Sans" w:hAnsi="Open Sans" w:cs="Open Sans"/>
        </w:rPr>
        <w:t xml:space="preserve"> </w:t>
      </w:r>
      <w:r w:rsidRPr="00F56841">
        <w:rPr>
          <w:rFonts w:ascii="Open Sans" w:hAnsi="Open Sans" w:cs="Open Sans"/>
        </w:rPr>
        <w:t>bezpośrednio do WSA w terminie 14 dni kalendarzowych od dnia otrzymania</w:t>
      </w:r>
      <w:r w:rsidR="004D2527" w:rsidRPr="00F56841">
        <w:rPr>
          <w:rFonts w:ascii="Open Sans" w:hAnsi="Open Sans" w:cs="Open Sans"/>
        </w:rPr>
        <w:t xml:space="preserve"> </w:t>
      </w:r>
      <w:r w:rsidRPr="00F56841">
        <w:rPr>
          <w:rFonts w:ascii="Open Sans" w:hAnsi="Open Sans" w:cs="Open Sans"/>
        </w:rPr>
        <w:t>informacji, o której mowa w zdaniu powyżej wraz z kompletną dokumentacją, o której</w:t>
      </w:r>
      <w:r w:rsidR="004D2527" w:rsidRPr="00F56841">
        <w:rPr>
          <w:rFonts w:ascii="Open Sans" w:hAnsi="Open Sans" w:cs="Open Sans"/>
        </w:rPr>
        <w:t xml:space="preserve"> </w:t>
      </w:r>
      <w:r w:rsidRPr="00F56841">
        <w:rPr>
          <w:rFonts w:ascii="Open Sans" w:hAnsi="Open Sans" w:cs="Open Sans"/>
        </w:rPr>
        <w:t>mowa w art. 73 ust.3 ustawy wdrożeniowej. Kompletna dokumentacja jest wnoszona</w:t>
      </w:r>
      <w:r w:rsidR="004D2527" w:rsidRPr="00F56841">
        <w:rPr>
          <w:rFonts w:ascii="Open Sans" w:hAnsi="Open Sans" w:cs="Open Sans"/>
        </w:rPr>
        <w:t xml:space="preserve"> </w:t>
      </w:r>
      <w:r w:rsidRPr="00F56841">
        <w:rPr>
          <w:rFonts w:ascii="Open Sans" w:hAnsi="Open Sans" w:cs="Open Sans"/>
        </w:rPr>
        <w:t>przez Wnioskodawcę w oryginale lub w postaci uwierzytelnionej kopii.</w:t>
      </w:r>
    </w:p>
    <w:p w14:paraId="73A89CF2"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Od rozstrzygnięcia WSA, zarówno Wnioskodawcy jak i IZ przysługuje możliwość</w:t>
      </w:r>
      <w:r w:rsidR="004D2527" w:rsidRPr="00F56841">
        <w:rPr>
          <w:rFonts w:ascii="Open Sans" w:hAnsi="Open Sans" w:cs="Open Sans"/>
        </w:rPr>
        <w:t xml:space="preserve"> </w:t>
      </w:r>
      <w:r w:rsidRPr="00F56841">
        <w:rPr>
          <w:rFonts w:ascii="Open Sans" w:hAnsi="Open Sans" w:cs="Open Sans"/>
        </w:rPr>
        <w:t>wniesienia skargi kasacyjnej do Naczelnego Sądu Administracyjnego (NSA). Skarga</w:t>
      </w:r>
      <w:r w:rsidR="004D2527" w:rsidRPr="00F56841">
        <w:rPr>
          <w:rFonts w:ascii="Open Sans" w:hAnsi="Open Sans" w:cs="Open Sans"/>
        </w:rPr>
        <w:t xml:space="preserve"> </w:t>
      </w:r>
      <w:r w:rsidRPr="00F56841">
        <w:rPr>
          <w:rFonts w:ascii="Open Sans" w:hAnsi="Open Sans" w:cs="Open Sans"/>
        </w:rPr>
        <w:t>kasacyjna wnoszona jest w terminie 14 dni kalendarzowych od dnia doręczenia</w:t>
      </w:r>
      <w:r w:rsidR="004D2527" w:rsidRPr="00F56841">
        <w:rPr>
          <w:rFonts w:ascii="Open Sans" w:hAnsi="Open Sans" w:cs="Open Sans"/>
        </w:rPr>
        <w:t xml:space="preserve"> </w:t>
      </w:r>
      <w:r w:rsidRPr="00F56841">
        <w:rPr>
          <w:rFonts w:ascii="Open Sans" w:hAnsi="Open Sans" w:cs="Open Sans"/>
        </w:rPr>
        <w:t>rozstrzygnięcia WSA.</w:t>
      </w:r>
    </w:p>
    <w:p w14:paraId="2699D3B8" w14:textId="276B8DBA"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I</w:t>
      </w:r>
      <w:r w:rsidR="00380132">
        <w:rPr>
          <w:rFonts w:ascii="Open Sans" w:hAnsi="Open Sans" w:cs="Open Sans"/>
        </w:rPr>
        <w:t>Z</w:t>
      </w:r>
      <w:r w:rsidRPr="00F56841">
        <w:rPr>
          <w:rFonts w:ascii="Open Sans" w:hAnsi="Open Sans" w:cs="Open Sans"/>
        </w:rPr>
        <w:t xml:space="preserve"> uwzględniając protest może odpowiednio skierować projekt do kolejnego etapu</w:t>
      </w:r>
      <w:r w:rsidR="004D2527" w:rsidRPr="00F56841">
        <w:rPr>
          <w:rFonts w:ascii="Open Sans" w:hAnsi="Open Sans" w:cs="Open Sans"/>
        </w:rPr>
        <w:t xml:space="preserve"> </w:t>
      </w:r>
      <w:r w:rsidRPr="00F56841">
        <w:rPr>
          <w:rFonts w:ascii="Open Sans" w:hAnsi="Open Sans" w:cs="Open Sans"/>
        </w:rPr>
        <w:t>oceny albo umieścić go na liście wszystkich ocenionych projektów, zgodnie</w:t>
      </w:r>
      <w:r w:rsidR="004D2527" w:rsidRPr="00F56841">
        <w:rPr>
          <w:rFonts w:ascii="Open Sans" w:hAnsi="Open Sans" w:cs="Open Sans"/>
        </w:rPr>
        <w:t xml:space="preserve"> </w:t>
      </w:r>
      <w:r w:rsidRPr="00F56841">
        <w:rPr>
          <w:rFonts w:ascii="Open Sans" w:hAnsi="Open Sans" w:cs="Open Sans"/>
        </w:rPr>
        <w:t>z uzyskaną liczbą punktów.</w:t>
      </w:r>
    </w:p>
    <w:p w14:paraId="765C1195"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Zgodnie z art. 65 ustawy wdrożeniowej wnioskodawca może wycofać protest do</w:t>
      </w:r>
      <w:r w:rsidR="004D2527" w:rsidRPr="00F56841">
        <w:rPr>
          <w:rFonts w:ascii="Open Sans" w:hAnsi="Open Sans" w:cs="Open Sans"/>
        </w:rPr>
        <w:t xml:space="preserve"> </w:t>
      </w:r>
      <w:r w:rsidRPr="00F56841">
        <w:rPr>
          <w:rFonts w:ascii="Open Sans" w:hAnsi="Open Sans" w:cs="Open Sans"/>
        </w:rPr>
        <w:t>czasu zakończenia rozpatrywania protestu przez właściwą instytucję. Wycofanie</w:t>
      </w:r>
      <w:r w:rsidR="004D2527" w:rsidRPr="00F56841">
        <w:rPr>
          <w:rFonts w:ascii="Open Sans" w:hAnsi="Open Sans" w:cs="Open Sans"/>
        </w:rPr>
        <w:t xml:space="preserve"> </w:t>
      </w:r>
      <w:r w:rsidRPr="00F56841">
        <w:rPr>
          <w:rFonts w:ascii="Open Sans" w:hAnsi="Open Sans" w:cs="Open Sans"/>
        </w:rPr>
        <w:t>protestu następuje przez złożenie IZ pisemnego oświadczenia o wycofaniu protestu</w:t>
      </w:r>
      <w:r w:rsidR="004D2527" w:rsidRPr="00F56841">
        <w:rPr>
          <w:rFonts w:ascii="Open Sans" w:hAnsi="Open Sans" w:cs="Open Sans"/>
        </w:rPr>
        <w:t xml:space="preserve"> </w:t>
      </w:r>
      <w:r w:rsidRPr="00F56841">
        <w:rPr>
          <w:rFonts w:ascii="Open Sans" w:hAnsi="Open Sans" w:cs="Open Sans"/>
        </w:rPr>
        <w:t>zgodnie z art. 72 ust 2 ww. ustawy.</w:t>
      </w:r>
    </w:p>
    <w:p w14:paraId="451B75DE"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wycofania protestu przez Wnioskodawcę, IZ pozostawia protest bez</w:t>
      </w:r>
      <w:r w:rsidR="004D2527" w:rsidRPr="00F56841">
        <w:rPr>
          <w:rFonts w:ascii="Open Sans" w:hAnsi="Open Sans" w:cs="Open Sans"/>
        </w:rPr>
        <w:t xml:space="preserve"> </w:t>
      </w:r>
      <w:r w:rsidRPr="00F56841">
        <w:rPr>
          <w:rFonts w:ascii="Open Sans" w:hAnsi="Open Sans" w:cs="Open Sans"/>
        </w:rPr>
        <w:t>rozpatrzenia, informując o tym Wnioskodawcę w formie pisemnej.</w:t>
      </w:r>
    </w:p>
    <w:p w14:paraId="49859F7D"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wycofania protestu ponowne jego wniesienie jest niedopuszczalne.</w:t>
      </w:r>
    </w:p>
    <w:p w14:paraId="26445015"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wycofania protestu Wnioskodawca nie może wnieść skargi do sądu</w:t>
      </w:r>
      <w:r w:rsidR="004D2527" w:rsidRPr="00F56841">
        <w:rPr>
          <w:rFonts w:ascii="Open Sans" w:hAnsi="Open Sans" w:cs="Open Sans"/>
        </w:rPr>
        <w:t xml:space="preserve"> </w:t>
      </w:r>
      <w:r w:rsidRPr="00F56841">
        <w:rPr>
          <w:rFonts w:ascii="Open Sans" w:hAnsi="Open Sans" w:cs="Open Sans"/>
        </w:rPr>
        <w:t>administracyjnego.</w:t>
      </w:r>
    </w:p>
    <w:p w14:paraId="25C10F05"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t>W przypadku, gdy na jakimkolwiek etapie postępowania w zakresie procedury</w:t>
      </w:r>
      <w:r w:rsidR="004D2527" w:rsidRPr="00F56841">
        <w:rPr>
          <w:rFonts w:ascii="Open Sans" w:hAnsi="Open Sans" w:cs="Open Sans"/>
        </w:rPr>
        <w:t xml:space="preserve"> </w:t>
      </w:r>
      <w:r w:rsidRPr="00F56841">
        <w:rPr>
          <w:rFonts w:ascii="Open Sans" w:hAnsi="Open Sans" w:cs="Open Sans"/>
        </w:rPr>
        <w:t>odwoławczej zostanie wyczerpana kwota przeznaczona na dofinansowanie</w:t>
      </w:r>
      <w:r w:rsidR="004D2527" w:rsidRPr="00F56841">
        <w:rPr>
          <w:rFonts w:ascii="Open Sans" w:hAnsi="Open Sans" w:cs="Open Sans"/>
        </w:rPr>
        <w:t xml:space="preserve"> </w:t>
      </w:r>
      <w:r w:rsidRPr="00F56841">
        <w:rPr>
          <w:rFonts w:ascii="Open Sans" w:hAnsi="Open Sans" w:cs="Open Sans"/>
        </w:rPr>
        <w:t>projektów w ramach Działania, protest pozostawia się bez rozpatrzenia, informując</w:t>
      </w:r>
      <w:r w:rsidR="004D2527" w:rsidRPr="00F56841">
        <w:rPr>
          <w:rFonts w:ascii="Open Sans" w:hAnsi="Open Sans" w:cs="Open Sans"/>
        </w:rPr>
        <w:t xml:space="preserve"> </w:t>
      </w:r>
      <w:r w:rsidRPr="00F56841">
        <w:rPr>
          <w:rFonts w:ascii="Open Sans" w:hAnsi="Open Sans" w:cs="Open Sans"/>
        </w:rPr>
        <w:t>o tym na piśmie Wnioskodawcę.</w:t>
      </w:r>
    </w:p>
    <w:p w14:paraId="7A6A010A" w14:textId="77777777" w:rsidR="00D618A2" w:rsidRPr="00F56841" w:rsidRDefault="00D618A2" w:rsidP="00E54CC1">
      <w:pPr>
        <w:pStyle w:val="Lista-kontynuacja3"/>
        <w:spacing w:before="120" w:line="276" w:lineRule="auto"/>
        <w:ind w:left="0"/>
        <w:contextualSpacing w:val="0"/>
        <w:rPr>
          <w:rFonts w:ascii="Open Sans" w:hAnsi="Open Sans" w:cs="Open Sans"/>
        </w:rPr>
      </w:pPr>
      <w:r w:rsidRPr="00F56841">
        <w:rPr>
          <w:rFonts w:ascii="Open Sans" w:hAnsi="Open Sans" w:cs="Open Sans"/>
        </w:rPr>
        <w:lastRenderedPageBreak/>
        <w:t>Prawomocne rozstrzygnięcie sądu administracyjnego, polegające na oddaleniu</w:t>
      </w:r>
      <w:r w:rsidR="004D2527" w:rsidRPr="00F56841">
        <w:rPr>
          <w:rFonts w:ascii="Open Sans" w:hAnsi="Open Sans" w:cs="Open Sans"/>
        </w:rPr>
        <w:t xml:space="preserve"> </w:t>
      </w:r>
      <w:r w:rsidRPr="00F56841">
        <w:rPr>
          <w:rFonts w:ascii="Open Sans" w:hAnsi="Open Sans" w:cs="Open Sans"/>
        </w:rPr>
        <w:t>skargi, odrzuceniu skargi albo pozostawieniu skargi bez rozpatrzenia, kończy</w:t>
      </w:r>
      <w:r w:rsidR="004D2527" w:rsidRPr="00F56841">
        <w:rPr>
          <w:rFonts w:ascii="Open Sans" w:hAnsi="Open Sans" w:cs="Open Sans"/>
        </w:rPr>
        <w:t xml:space="preserve"> </w:t>
      </w:r>
      <w:r w:rsidRPr="00F56841">
        <w:rPr>
          <w:rFonts w:ascii="Open Sans" w:hAnsi="Open Sans" w:cs="Open Sans"/>
        </w:rPr>
        <w:t>procedurę odwoławczą oraz procedurę wyboru projektów – art. 77 ust. 1 ustawy</w:t>
      </w:r>
      <w:r w:rsidR="004D2527" w:rsidRPr="00F56841">
        <w:rPr>
          <w:rFonts w:ascii="Open Sans" w:hAnsi="Open Sans" w:cs="Open Sans"/>
        </w:rPr>
        <w:t xml:space="preserve"> </w:t>
      </w:r>
      <w:r w:rsidRPr="00F56841">
        <w:rPr>
          <w:rFonts w:ascii="Open Sans" w:hAnsi="Open Sans" w:cs="Open Sans"/>
        </w:rPr>
        <w:t>wdrożeniowej.</w:t>
      </w:r>
    </w:p>
    <w:p w14:paraId="4FB6CEBF" w14:textId="77777777" w:rsidR="004D2527" w:rsidRPr="00F56841" w:rsidRDefault="00D618A2" w:rsidP="00E54CC1">
      <w:pPr>
        <w:pStyle w:val="Lista-kontynuacja3"/>
        <w:spacing w:before="120" w:line="276" w:lineRule="auto"/>
        <w:ind w:left="0"/>
        <w:contextualSpacing w:val="0"/>
        <w:rPr>
          <w:rFonts w:ascii="Open Sans" w:hAnsi="Open Sans" w:cs="Open Sans"/>
          <w:color w:val="00B050"/>
        </w:rPr>
      </w:pPr>
      <w:r w:rsidRPr="00F56841">
        <w:rPr>
          <w:rFonts w:ascii="Open Sans" w:hAnsi="Open Sans" w:cs="Open Sans"/>
        </w:rPr>
        <w:t>Procedura odwoławcza, nie wstrzymuje zawierania umów z Wnioskodawcami,</w:t>
      </w:r>
      <w:r w:rsidR="004D2527" w:rsidRPr="00F56841">
        <w:rPr>
          <w:rFonts w:ascii="Open Sans" w:hAnsi="Open Sans" w:cs="Open Sans"/>
        </w:rPr>
        <w:t xml:space="preserve"> </w:t>
      </w:r>
      <w:r w:rsidRPr="00F56841">
        <w:rPr>
          <w:rFonts w:ascii="Open Sans" w:hAnsi="Open Sans" w:cs="Open Sans"/>
        </w:rPr>
        <w:t>których projekty zostały wybrane do dofinansowania.</w:t>
      </w:r>
    </w:p>
    <w:p w14:paraId="332667CE" w14:textId="77777777" w:rsidR="00727651" w:rsidRPr="00F56841" w:rsidRDefault="00727651" w:rsidP="00A76E4E">
      <w:pPr>
        <w:pStyle w:val="Nagwek2"/>
        <w:numPr>
          <w:ilvl w:val="1"/>
          <w:numId w:val="83"/>
        </w:numPr>
      </w:pPr>
      <w:bookmarkStart w:id="1133" w:name="_Toc138670065"/>
      <w:bookmarkStart w:id="1134" w:name="_Toc138670167"/>
      <w:bookmarkStart w:id="1135" w:name="_Toc138670066"/>
      <w:bookmarkStart w:id="1136" w:name="_Toc138670168"/>
      <w:bookmarkStart w:id="1137" w:name="_Toc231892443"/>
      <w:bookmarkEnd w:id="1133"/>
      <w:bookmarkEnd w:id="1134"/>
      <w:bookmarkEnd w:id="1135"/>
      <w:bookmarkEnd w:id="1136"/>
      <w:r w:rsidRPr="00F56841">
        <w:t>Udostępnianie dokumentów związanych z oceną wniosku</w:t>
      </w:r>
      <w:bookmarkEnd w:id="1137"/>
    </w:p>
    <w:p w14:paraId="63690B52" w14:textId="77777777" w:rsidR="00BF0928" w:rsidRPr="00F56841" w:rsidRDefault="00727651" w:rsidP="00FA25EB">
      <w:pPr>
        <w:pStyle w:val="Lista-kontynuacja3"/>
        <w:numPr>
          <w:ilvl w:val="0"/>
          <w:numId w:val="104"/>
        </w:numPr>
        <w:spacing w:before="120" w:line="276" w:lineRule="auto"/>
        <w:ind w:left="714" w:hanging="357"/>
        <w:contextualSpacing w:val="0"/>
        <w:rPr>
          <w:rFonts w:ascii="Open Sans" w:hAnsi="Open Sans" w:cs="Open Sans"/>
        </w:rPr>
      </w:pPr>
      <w:r w:rsidRPr="00F56841">
        <w:rPr>
          <w:rFonts w:ascii="Open Sans" w:hAnsi="Open Sans" w:cs="Open Sans"/>
        </w:rPr>
        <w:t xml:space="preserve">Dokumenty i informacje przedstawiane przez </w:t>
      </w:r>
      <w:r w:rsidR="00864E92" w:rsidRPr="00F56841">
        <w:rPr>
          <w:rFonts w:ascii="Open Sans" w:hAnsi="Open Sans" w:cs="Open Sans"/>
        </w:rPr>
        <w:t>w</w:t>
      </w:r>
      <w:r w:rsidRPr="00F56841">
        <w:rPr>
          <w:rFonts w:ascii="Open Sans" w:hAnsi="Open Sans" w:cs="Open Sans"/>
        </w:rPr>
        <w:t xml:space="preserve">nioskodawców nie podlegają udostępnieniu przez </w:t>
      </w:r>
      <w:r w:rsidR="00BA75F9" w:rsidRPr="00F56841">
        <w:rPr>
          <w:rFonts w:ascii="Open Sans" w:hAnsi="Open Sans" w:cs="Open Sans"/>
        </w:rPr>
        <w:t xml:space="preserve">IZ </w:t>
      </w:r>
      <w:r w:rsidRPr="00F56841">
        <w:rPr>
          <w:rFonts w:ascii="Open Sans" w:hAnsi="Open Sans" w:cs="Open Sans"/>
        </w:rPr>
        <w:t>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4FE43F8D" w14:textId="77777777" w:rsidR="00555167" w:rsidRPr="00F56841" w:rsidRDefault="00727651" w:rsidP="00FA25EB">
      <w:pPr>
        <w:pStyle w:val="Lista-kontynuacja3"/>
        <w:numPr>
          <w:ilvl w:val="0"/>
          <w:numId w:val="104"/>
        </w:numPr>
        <w:spacing w:before="120" w:line="276" w:lineRule="auto"/>
        <w:ind w:left="714" w:hanging="357"/>
        <w:contextualSpacing w:val="0"/>
        <w:rPr>
          <w:rFonts w:ascii="Open Sans" w:hAnsi="Open Sans" w:cs="Open Sans"/>
        </w:rPr>
      </w:pPr>
      <w:r w:rsidRPr="00F56841">
        <w:rPr>
          <w:rFonts w:ascii="Open Sans" w:hAnsi="Open Sans" w:cs="Open Sans"/>
        </w:rPr>
        <w:t xml:space="preserve">Dokumenty i informacje wytworzone lub przygotowane przez </w:t>
      </w:r>
      <w:r w:rsidR="00BA75F9" w:rsidRPr="00F56841">
        <w:rPr>
          <w:rFonts w:ascii="Open Sans" w:hAnsi="Open Sans" w:cs="Open Sans"/>
        </w:rPr>
        <w:t xml:space="preserve">IZ </w:t>
      </w:r>
      <w:r w:rsidRPr="00F56841">
        <w:rPr>
          <w:rFonts w:ascii="Open Sans" w:hAnsi="Open Sans" w:cs="Open Sans"/>
        </w:rPr>
        <w:t xml:space="preserve">w związku z oceną dokumentów i informacji przedstawianych przez </w:t>
      </w:r>
      <w:r w:rsidR="00CD7AD3" w:rsidRPr="00F56841">
        <w:rPr>
          <w:rFonts w:ascii="Open Sans" w:hAnsi="Open Sans" w:cs="Open Sans"/>
        </w:rPr>
        <w:t>w</w:t>
      </w:r>
      <w:r w:rsidRPr="00F56841">
        <w:rPr>
          <w:rFonts w:ascii="Open Sans" w:hAnsi="Open Sans" w:cs="Open Sans"/>
        </w:rPr>
        <w:t>nioskodawców nie podlegają, do czasu zakończenia postępowania w zakresie wyboru projektów do dofinansowania, udostępnieniu w trybie przepisów ustawy z dnia 6 września 2001 r. o dostępie do informacji publicznej oraz ustawy z dnia 3 października 2008 r. o udostępnianiu informacji o środowisku i jego ochronie, udziale społeczeństwa w ochronie środowiska oraz o ocenach oddziaływania na środowisko.</w:t>
      </w:r>
    </w:p>
    <w:p w14:paraId="0266DA3F" w14:textId="77777777" w:rsidR="00077BB3" w:rsidRPr="00180E6B" w:rsidRDefault="00727651" w:rsidP="00FA25EB">
      <w:pPr>
        <w:pStyle w:val="Lista-kontynuacja3"/>
        <w:numPr>
          <w:ilvl w:val="0"/>
          <w:numId w:val="104"/>
        </w:numPr>
        <w:spacing w:before="120" w:line="276" w:lineRule="auto"/>
        <w:ind w:left="714" w:hanging="357"/>
        <w:contextualSpacing w:val="0"/>
        <w:rPr>
          <w:rFonts w:ascii="Open Sans" w:hAnsi="Open Sans" w:cs="Open Sans"/>
        </w:rPr>
      </w:pPr>
      <w:r w:rsidRPr="00F56841">
        <w:rPr>
          <w:rFonts w:ascii="Open Sans" w:hAnsi="Open Sans" w:cs="Open Sans"/>
        </w:rPr>
        <w:t xml:space="preserve">Dostęp do informacji przedstawianych przez </w:t>
      </w:r>
      <w:r w:rsidR="00CD7AD3" w:rsidRPr="00F56841">
        <w:rPr>
          <w:rFonts w:ascii="Open Sans" w:hAnsi="Open Sans" w:cs="Open Sans"/>
        </w:rPr>
        <w:t>w</w:t>
      </w:r>
      <w:r w:rsidRPr="00F56841">
        <w:rPr>
          <w:rFonts w:ascii="Open Sans" w:hAnsi="Open Sans" w:cs="Open Sans"/>
        </w:rPr>
        <w:t>nioskodawców mogą uzyskać podmioty dokonujące ewaluacji programów, pod warunkiem, że zapewnią ich poufność oraz będą chronić te informacje, które stanowią tajemnice prawnie chronione.</w:t>
      </w:r>
    </w:p>
    <w:p w14:paraId="3ECF4415" w14:textId="77777777" w:rsidR="00314C6E" w:rsidRPr="00F56841" w:rsidRDefault="003449FC" w:rsidP="00D729C5">
      <w:pPr>
        <w:pStyle w:val="Nagwek1"/>
        <w:numPr>
          <w:ilvl w:val="0"/>
          <w:numId w:val="172"/>
        </w:numPr>
        <w:ind w:left="426" w:hanging="426"/>
      </w:pPr>
      <w:bookmarkStart w:id="1138" w:name="_Toc134788938"/>
      <w:bookmarkStart w:id="1139" w:name="_Toc134791383"/>
      <w:bookmarkStart w:id="1140" w:name="_Toc135639030"/>
      <w:bookmarkStart w:id="1141" w:name="_Toc135639171"/>
      <w:bookmarkStart w:id="1142" w:name="_Toc135646046"/>
      <w:bookmarkStart w:id="1143" w:name="_Toc135646485"/>
      <w:bookmarkStart w:id="1144" w:name="_Toc135729934"/>
      <w:bookmarkStart w:id="1145" w:name="_Toc135730664"/>
      <w:bookmarkStart w:id="1146" w:name="_Toc135739828"/>
      <w:bookmarkStart w:id="1147" w:name="_Toc135740193"/>
      <w:bookmarkStart w:id="1148" w:name="_Toc135741395"/>
      <w:bookmarkStart w:id="1149" w:name="_Toc135741437"/>
      <w:bookmarkStart w:id="1150" w:name="_Toc135741913"/>
      <w:bookmarkStart w:id="1151" w:name="_Toc135743591"/>
      <w:bookmarkStart w:id="1152" w:name="_Toc135744677"/>
      <w:bookmarkStart w:id="1153" w:name="_Toc135744727"/>
      <w:bookmarkStart w:id="1154" w:name="_Toc135744777"/>
      <w:bookmarkStart w:id="1155" w:name="_Toc135806882"/>
      <w:bookmarkStart w:id="1156" w:name="_Toc135806924"/>
      <w:bookmarkStart w:id="1157" w:name="_Toc135807805"/>
      <w:bookmarkStart w:id="1158" w:name="_Toc135808284"/>
      <w:bookmarkStart w:id="1159" w:name="_Toc135808471"/>
      <w:bookmarkStart w:id="1160" w:name="_Toc135808673"/>
      <w:bookmarkStart w:id="1161" w:name="_Toc231892444"/>
      <w:r w:rsidRPr="00F56841">
        <w:rPr>
          <w:rStyle w:val="Nagwek1Znak"/>
          <w:rFonts w:ascii="Open Sans" w:hAnsi="Open Sans" w:cs="Open Sans"/>
          <w:bCs/>
          <w:color w:val="auto"/>
          <w:sz w:val="22"/>
          <w:szCs w:val="22"/>
        </w:rPr>
        <w:t>Umowa o dofinansowanie projektu</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14:paraId="30739F04" w14:textId="7E206516" w:rsidR="00E44923" w:rsidRPr="00F5684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W celu objęcia projektu dofinansowaniem I</w:t>
      </w:r>
      <w:r w:rsidR="00CD7AD3" w:rsidRPr="00F56841">
        <w:rPr>
          <w:rFonts w:ascii="Open Sans" w:hAnsi="Open Sans" w:cs="Open Sans"/>
        </w:rPr>
        <w:t>Z</w:t>
      </w:r>
      <w:r w:rsidRPr="00F56841">
        <w:rPr>
          <w:rFonts w:ascii="Open Sans" w:hAnsi="Open Sans" w:cs="Open Sans"/>
        </w:rPr>
        <w:t>, po wybraniu go do dofinansowania, zawiera z jego Wnioskodawcą umowę o dofinansowanie projektu</w:t>
      </w:r>
      <w:r w:rsidR="000E5F5D" w:rsidRPr="00F56841">
        <w:rPr>
          <w:rFonts w:ascii="Open Sans" w:hAnsi="Open Sans" w:cs="Open Sans"/>
        </w:rPr>
        <w:t xml:space="preserve">, której wzór stanowi załącznik nr </w:t>
      </w:r>
      <w:r w:rsidR="00325687">
        <w:rPr>
          <w:rFonts w:ascii="Open Sans" w:hAnsi="Open Sans" w:cs="Open Sans"/>
        </w:rPr>
        <w:t>4</w:t>
      </w:r>
      <w:r w:rsidR="00614E56" w:rsidRPr="00F56841">
        <w:rPr>
          <w:rFonts w:ascii="Open Sans" w:hAnsi="Open Sans" w:cs="Open Sans"/>
        </w:rPr>
        <w:t xml:space="preserve"> </w:t>
      </w:r>
      <w:r w:rsidR="000E5F5D" w:rsidRPr="00F56841">
        <w:rPr>
          <w:rFonts w:ascii="Open Sans" w:hAnsi="Open Sans" w:cs="Open Sans"/>
        </w:rPr>
        <w:t>do Regulaminu</w:t>
      </w:r>
      <w:r w:rsidRPr="00F56841">
        <w:rPr>
          <w:rFonts w:ascii="Open Sans" w:hAnsi="Open Sans" w:cs="Open Sans"/>
        </w:rPr>
        <w:t>.</w:t>
      </w:r>
    </w:p>
    <w:p w14:paraId="5EA82E93" w14:textId="77777777" w:rsidR="00555167" w:rsidRPr="00F5684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W przypadku projektu partnerskiego umowa o dofinansowanie projektu jest zawierana z partnerem wiodącym, o którym mowa w art. 39 ust. 9 pkt 4 ustawy wdrożeniowej będącym Beneficjentem odpowiedzialnym za przygotowanie i realizację projektu.</w:t>
      </w:r>
    </w:p>
    <w:p w14:paraId="750F9A3C" w14:textId="77777777" w:rsidR="00555167" w:rsidRPr="00F5684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Jeżeli I</w:t>
      </w:r>
      <w:r w:rsidR="00CD7AD3" w:rsidRPr="00F56841">
        <w:rPr>
          <w:rFonts w:ascii="Open Sans" w:hAnsi="Open Sans" w:cs="Open Sans"/>
        </w:rPr>
        <w:t>Z</w:t>
      </w:r>
      <w:r w:rsidRPr="00F56841">
        <w:rPr>
          <w:rFonts w:ascii="Open Sans" w:hAnsi="Open Sans" w:cs="Open Sans"/>
        </w:rPr>
        <w:t xml:space="preserve"> po wybraniu projektu do dofinansowania, a przed zawarciem umowy o dofinansowanie projektu poweźmie wiedzę o okolicznościach mogących mieć negatywny wpływ na wynik oceny projektu, ponownie kieruje projekt do oceny w stosownym zakresie, o czym informuje pisemnie </w:t>
      </w:r>
      <w:r w:rsidR="00CD7AD3" w:rsidRPr="00F56841">
        <w:rPr>
          <w:rFonts w:ascii="Open Sans" w:hAnsi="Open Sans" w:cs="Open Sans"/>
        </w:rPr>
        <w:t>w</w:t>
      </w:r>
      <w:r w:rsidRPr="00F56841">
        <w:rPr>
          <w:rFonts w:ascii="Open Sans" w:hAnsi="Open Sans" w:cs="Open Sans"/>
        </w:rPr>
        <w:t>nioskodawcę.</w:t>
      </w:r>
    </w:p>
    <w:p w14:paraId="729CF205" w14:textId="77777777" w:rsidR="00555167" w:rsidRPr="00F5684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Umowa o dofinansowanie projektu nie może być zawarta, w przypadku gdy:</w:t>
      </w:r>
    </w:p>
    <w:p w14:paraId="09FD9E55" w14:textId="77777777" w:rsidR="00555167" w:rsidRPr="00F56841" w:rsidRDefault="00CD7AD3" w:rsidP="00FA25EB">
      <w:pPr>
        <w:pStyle w:val="Lista2"/>
        <w:numPr>
          <w:ilvl w:val="3"/>
          <w:numId w:val="88"/>
        </w:numPr>
        <w:spacing w:after="0" w:line="276" w:lineRule="auto"/>
        <w:ind w:left="425" w:hanging="357"/>
        <w:contextualSpacing w:val="0"/>
        <w:rPr>
          <w:rFonts w:ascii="Open Sans" w:hAnsi="Open Sans" w:cs="Open Sans"/>
        </w:rPr>
      </w:pPr>
      <w:r w:rsidRPr="00F56841">
        <w:rPr>
          <w:rFonts w:ascii="Open Sans" w:hAnsi="Open Sans" w:cs="Open Sans"/>
        </w:rPr>
        <w:lastRenderedPageBreak/>
        <w:t>w</w:t>
      </w:r>
      <w:r w:rsidR="003449FC" w:rsidRPr="00F56841">
        <w:rPr>
          <w:rFonts w:ascii="Open Sans" w:hAnsi="Open Sans" w:cs="Open Sans"/>
        </w:rPr>
        <w:t xml:space="preserve">nioskodawca nie dokonał czynności, o których mowa </w:t>
      </w:r>
      <w:r w:rsidR="00716F54" w:rsidRPr="00F56841">
        <w:rPr>
          <w:rFonts w:ascii="Open Sans" w:hAnsi="Open Sans" w:cs="Open Sans"/>
        </w:rPr>
        <w:t>w a</w:t>
      </w:r>
      <w:r w:rsidR="00776F99" w:rsidRPr="00F56841">
        <w:rPr>
          <w:rFonts w:ascii="Open Sans" w:hAnsi="Open Sans" w:cs="Open Sans"/>
        </w:rPr>
        <w:t>rt.</w:t>
      </w:r>
      <w:r w:rsidR="003449FC" w:rsidRPr="00F56841">
        <w:rPr>
          <w:rFonts w:ascii="Open Sans" w:hAnsi="Open Sans" w:cs="Open Sans"/>
        </w:rPr>
        <w:t xml:space="preserve"> 51 ust.1 pkt 10 ustawy wdrożeniowej (nie złożył w terminie wymaganych załączników);</w:t>
      </w:r>
    </w:p>
    <w:p w14:paraId="61AFE7BC" w14:textId="77777777" w:rsidR="00CD7AD3" w:rsidRPr="00F56841" w:rsidRDefault="00CD7AD3" w:rsidP="00FA25EB">
      <w:pPr>
        <w:pStyle w:val="Lista2"/>
        <w:numPr>
          <w:ilvl w:val="3"/>
          <w:numId w:val="88"/>
        </w:numPr>
        <w:spacing w:after="0" w:line="276" w:lineRule="auto"/>
        <w:ind w:left="425" w:hanging="357"/>
        <w:contextualSpacing w:val="0"/>
        <w:rPr>
          <w:rFonts w:ascii="Open Sans" w:hAnsi="Open Sans" w:cs="Open Sans"/>
        </w:rPr>
      </w:pPr>
      <w:r w:rsidRPr="00F56841">
        <w:rPr>
          <w:rFonts w:ascii="Open Sans" w:hAnsi="Open Sans" w:cs="Open Sans"/>
        </w:rPr>
        <w:t>w</w:t>
      </w:r>
      <w:r w:rsidR="003449FC" w:rsidRPr="00F56841">
        <w:rPr>
          <w:rFonts w:ascii="Open Sans" w:hAnsi="Open Sans" w:cs="Open Sans"/>
        </w:rPr>
        <w:t>nioskodawca został wykluczony z możliwości otrzymania dofinansowania na podstawie przepisów odrębnych;</w:t>
      </w:r>
    </w:p>
    <w:p w14:paraId="345A14BA" w14:textId="77777777" w:rsidR="00555167" w:rsidRPr="00F56841" w:rsidRDefault="00CD7AD3" w:rsidP="00FA25EB">
      <w:pPr>
        <w:pStyle w:val="Akapitzlist"/>
        <w:numPr>
          <w:ilvl w:val="3"/>
          <w:numId w:val="88"/>
        </w:numPr>
        <w:suppressAutoHyphens w:val="0"/>
        <w:autoSpaceDE w:val="0"/>
        <w:spacing w:after="0" w:line="276" w:lineRule="auto"/>
        <w:ind w:left="425" w:hanging="357"/>
        <w:textAlignment w:val="auto"/>
        <w:rPr>
          <w:rFonts w:ascii="Open Sans" w:hAnsi="Open Sans" w:cs="Open Sans"/>
        </w:rPr>
      </w:pPr>
      <w:r w:rsidRPr="00F56841">
        <w:rPr>
          <w:rFonts w:ascii="Open Sans" w:hAnsi="Open Sans" w:cs="Open Sans"/>
        </w:rPr>
        <w:t>w</w:t>
      </w:r>
      <w:r w:rsidR="003449FC" w:rsidRPr="00F56841">
        <w:rPr>
          <w:rFonts w:ascii="Open Sans" w:hAnsi="Open Sans" w:cs="Open Sans"/>
        </w:rPr>
        <w:t>nioskodawca zrezygnował z dofinansowania</w:t>
      </w:r>
      <w:r w:rsidR="001D4A6C" w:rsidRPr="00F56841">
        <w:rPr>
          <w:rFonts w:ascii="Open Sans" w:hAnsi="Open Sans" w:cs="Open Sans"/>
        </w:rPr>
        <w:t xml:space="preserve"> (w tej sytuacji Wnioskodawca informuje IZ o swojej decyzji poprzez złożenie pisemnego oświadczenia). </w:t>
      </w:r>
    </w:p>
    <w:p w14:paraId="7ED9FFF4" w14:textId="77777777" w:rsidR="001D4A6C" w:rsidRPr="00F56841" w:rsidRDefault="003449FC" w:rsidP="00FA25EB">
      <w:pPr>
        <w:pStyle w:val="Lista2"/>
        <w:numPr>
          <w:ilvl w:val="3"/>
          <w:numId w:val="88"/>
        </w:numPr>
        <w:spacing w:after="0" w:line="276" w:lineRule="auto"/>
        <w:ind w:left="425" w:hanging="357"/>
        <w:contextualSpacing w:val="0"/>
        <w:rPr>
          <w:rFonts w:ascii="Open Sans" w:hAnsi="Open Sans" w:cs="Open Sans"/>
        </w:rPr>
      </w:pPr>
      <w:r w:rsidRPr="00F56841">
        <w:rPr>
          <w:rFonts w:ascii="Open Sans" w:hAnsi="Open Sans" w:cs="Open Sans"/>
        </w:rPr>
        <w:t>doszło do unieważnienia postępowania w zakresie wyboru projektów.</w:t>
      </w:r>
    </w:p>
    <w:p w14:paraId="0C3D326C" w14:textId="77777777" w:rsidR="00316EAA" w:rsidRPr="006177F6" w:rsidRDefault="003449FC" w:rsidP="00E54CC1">
      <w:pPr>
        <w:suppressAutoHyphens w:val="0"/>
        <w:autoSpaceDE w:val="0"/>
        <w:spacing w:before="120" w:after="120" w:line="276" w:lineRule="auto"/>
        <w:textAlignment w:val="auto"/>
        <w:rPr>
          <w:rFonts w:ascii="Open Sans" w:hAnsi="Open Sans" w:cs="Open Sans"/>
          <w:color w:val="000000"/>
          <w:kern w:val="0"/>
        </w:rPr>
      </w:pPr>
      <w:r w:rsidRPr="006177F6">
        <w:rPr>
          <w:rFonts w:ascii="Open Sans" w:hAnsi="Open Sans" w:cs="Open Sans"/>
          <w:color w:val="000000"/>
          <w:kern w:val="0"/>
        </w:rPr>
        <w:t>W uzasadnionych przypadkach I</w:t>
      </w:r>
      <w:r w:rsidR="00CD7AD3" w:rsidRPr="006177F6">
        <w:rPr>
          <w:rFonts w:ascii="Open Sans" w:hAnsi="Open Sans" w:cs="Open Sans"/>
          <w:color w:val="000000"/>
          <w:kern w:val="0"/>
        </w:rPr>
        <w:t>Z</w:t>
      </w:r>
      <w:r w:rsidRPr="006177F6">
        <w:rPr>
          <w:rFonts w:ascii="Open Sans" w:hAnsi="Open Sans" w:cs="Open Sans"/>
          <w:color w:val="000000"/>
          <w:kern w:val="0"/>
        </w:rPr>
        <w:t xml:space="preserve"> może odmówić zawarcia umowy o dofinansowanie projektu, jeżeli zachodzi obawa wyrządzenia szkody w mieniu publicznym w następstwie zawarcia umowy o dofinansowanie projektu, w szczególności gdy w stosunku do </w:t>
      </w:r>
      <w:r w:rsidR="00316EAA" w:rsidRPr="006177F6">
        <w:rPr>
          <w:rFonts w:ascii="Open Sans" w:hAnsi="Open Sans" w:cs="Open Sans"/>
          <w:color w:val="000000"/>
          <w:kern w:val="0"/>
        </w:rPr>
        <w:t>w</w:t>
      </w:r>
      <w:r w:rsidRPr="006177F6">
        <w:rPr>
          <w:rFonts w:ascii="Open Sans" w:hAnsi="Open Sans" w:cs="Open Sans"/>
          <w:color w:val="000000"/>
          <w:kern w:val="0"/>
        </w:rPr>
        <w:t xml:space="preserve">nioskodawcy będącego osobą fizyczną lub członka organów zarządzających </w:t>
      </w:r>
      <w:r w:rsidR="00316EAA" w:rsidRPr="006177F6">
        <w:rPr>
          <w:rFonts w:ascii="Open Sans" w:hAnsi="Open Sans" w:cs="Open Sans"/>
          <w:color w:val="000000"/>
          <w:kern w:val="0"/>
        </w:rPr>
        <w:t>w</w:t>
      </w:r>
      <w:r w:rsidRPr="006177F6">
        <w:rPr>
          <w:rFonts w:ascii="Open Sans" w:hAnsi="Open Sans" w:cs="Open Sans"/>
          <w:color w:val="000000"/>
          <w:kern w:val="0"/>
        </w:rPr>
        <w:t>nioskodawcy niebędącego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p w14:paraId="22C4199A" w14:textId="77777777" w:rsidR="00316EAA" w:rsidRPr="00F56841" w:rsidRDefault="003449FC" w:rsidP="00E54CC1">
      <w:pPr>
        <w:suppressAutoHyphens w:val="0"/>
        <w:autoSpaceDE w:val="0"/>
        <w:spacing w:before="120" w:after="120" w:line="276" w:lineRule="auto"/>
        <w:textAlignment w:val="auto"/>
        <w:rPr>
          <w:rFonts w:ascii="Open Sans" w:hAnsi="Open Sans" w:cs="Open Sans"/>
        </w:rPr>
      </w:pPr>
      <w:r w:rsidRPr="00F56841">
        <w:rPr>
          <w:rFonts w:ascii="Open Sans" w:hAnsi="Open Sans" w:cs="Open Sans"/>
        </w:rPr>
        <w:t>Przez podmioty powiązane należy rozumieć podmioty, między którymi występują powiązania, o których mowa w art. 3 ust. 3 załącznika I do rozporządzenia Komisji (UE) nr 651/2014 z dnia 17 czerwca 2014 r. uznającego niektóre rodzaje pomocy za zgodne z rynkiem wewnętrznym w zastosowaniu art. 107 i 108 Traktatu (Dz. Urz. UE L 187 z 26.06.2014, str. 1, z późn. zm.), niezależnie od tego, czy na podstawie umowy o dofinansowanie projektu ma być udzielona pomoc publiczna.</w:t>
      </w:r>
    </w:p>
    <w:p w14:paraId="5816DD8B" w14:textId="77777777" w:rsidR="0027231C" w:rsidRPr="00F56841" w:rsidRDefault="003449FC" w:rsidP="00E54CC1">
      <w:pPr>
        <w:suppressAutoHyphens w:val="0"/>
        <w:autoSpaceDE w:val="0"/>
        <w:spacing w:before="120" w:after="120" w:line="276" w:lineRule="auto"/>
        <w:textAlignment w:val="auto"/>
        <w:rPr>
          <w:rFonts w:ascii="Open Sans" w:hAnsi="Open Sans" w:cs="Open Sans"/>
        </w:rPr>
      </w:pPr>
      <w:r w:rsidRPr="00F56841">
        <w:rPr>
          <w:rFonts w:ascii="Open Sans" w:hAnsi="Open Sans" w:cs="Open Sans"/>
        </w:rPr>
        <w:t xml:space="preserve">W razie powzięcia informacji o okolicznościach wskazujących na możliwość popełnienia przez </w:t>
      </w:r>
      <w:r w:rsidR="00316EAA" w:rsidRPr="00F56841">
        <w:rPr>
          <w:rFonts w:ascii="Open Sans" w:hAnsi="Open Sans" w:cs="Open Sans"/>
        </w:rPr>
        <w:t>w</w:t>
      </w:r>
      <w:r w:rsidRPr="00F56841">
        <w:rPr>
          <w:rFonts w:ascii="Open Sans" w:hAnsi="Open Sans" w:cs="Open Sans"/>
        </w:rPr>
        <w:t xml:space="preserve">nioskodawcę będącego osobą fizyczną lub członka organów </w:t>
      </w:r>
      <w:r w:rsidR="00316EAA" w:rsidRPr="00F56841">
        <w:rPr>
          <w:rFonts w:ascii="Open Sans" w:hAnsi="Open Sans" w:cs="Open Sans"/>
        </w:rPr>
        <w:t>w</w:t>
      </w:r>
      <w:r w:rsidRPr="00F56841">
        <w:rPr>
          <w:rFonts w:ascii="Open Sans" w:hAnsi="Open Sans" w:cs="Open Sans"/>
        </w:rPr>
        <w:t>nioskodawcy niebędącego osobą fizyczną przestępstwa, I</w:t>
      </w:r>
      <w:r w:rsidR="00316EAA" w:rsidRPr="00F56841">
        <w:rPr>
          <w:rFonts w:ascii="Open Sans" w:hAnsi="Open Sans" w:cs="Open Sans"/>
        </w:rPr>
        <w:t>Z</w:t>
      </w:r>
      <w:r w:rsidRPr="00F56841">
        <w:rPr>
          <w:rFonts w:ascii="Open Sans" w:hAnsi="Open Sans" w:cs="Open Sans"/>
        </w:rPr>
        <w:t xml:space="preserve"> niezwłocznie informuje właściwy organ ścigania.</w:t>
      </w:r>
      <w:r w:rsidR="0004551C" w:rsidRPr="00F56841">
        <w:rPr>
          <w:rFonts w:ascii="Open Sans" w:hAnsi="Open Sans" w:cs="Open Sans"/>
        </w:rPr>
        <w:t xml:space="preserve"> </w:t>
      </w:r>
    </w:p>
    <w:p w14:paraId="003E0AF8" w14:textId="77777777" w:rsidR="00C644C4" w:rsidRPr="00C644C4"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Właściwa instytucja informuje wnioskodawcę o przyczynach braku możliwości zawarcia umowy o dofinansowanie projektu w przypadku:</w:t>
      </w:r>
    </w:p>
    <w:p w14:paraId="67378E07" w14:textId="77777777" w:rsidR="00C644C4" w:rsidRPr="00C644C4"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1) nie</w:t>
      </w:r>
      <w:r>
        <w:rPr>
          <w:rFonts w:ascii="Open Sans" w:hAnsi="Open Sans" w:cs="Open Sans"/>
        </w:rPr>
        <w:t>złożenia</w:t>
      </w:r>
      <w:r w:rsidRPr="00C644C4">
        <w:rPr>
          <w:rFonts w:ascii="Open Sans" w:hAnsi="Open Sans" w:cs="Open Sans"/>
        </w:rPr>
        <w:t xml:space="preserve"> w terminie dokumentów wymaganych do przygotowania umowy zgodnie z podrozdziałem 5.1 regulaminu;</w:t>
      </w:r>
    </w:p>
    <w:p w14:paraId="59509CC0" w14:textId="77777777" w:rsidR="00C644C4" w:rsidRPr="00C644C4"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2) wykluczenia go z możliwości otrzymania dofinansowania;</w:t>
      </w:r>
    </w:p>
    <w:p w14:paraId="049A63CB" w14:textId="77777777" w:rsidR="00C644C4" w:rsidRPr="00C644C4"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3) unieważnienia postępowania w zakresie wyboru projektów;</w:t>
      </w:r>
    </w:p>
    <w:p w14:paraId="31F327C2" w14:textId="77777777" w:rsidR="00C644C4"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lastRenderedPageBreak/>
        <w:t>4) wystąpienia sytuacji, o której mowa powyżej, tj. jeżeli zachodzi obawa wyrządzenia szkody w mieniu publicznym.</w:t>
      </w:r>
    </w:p>
    <w:p w14:paraId="5848FC1E" w14:textId="77777777" w:rsidR="00C644C4" w:rsidRPr="00F56841" w:rsidRDefault="00C644C4" w:rsidP="00C644C4">
      <w:pPr>
        <w:suppressAutoHyphens w:val="0"/>
        <w:autoSpaceDE w:val="0"/>
        <w:spacing w:before="120" w:after="120" w:line="276" w:lineRule="auto"/>
        <w:textAlignment w:val="auto"/>
        <w:rPr>
          <w:rFonts w:ascii="Open Sans" w:hAnsi="Open Sans" w:cs="Open Sans"/>
        </w:rPr>
      </w:pPr>
      <w:r w:rsidRPr="00C644C4">
        <w:rPr>
          <w:rFonts w:ascii="Open Sans" w:hAnsi="Open Sans" w:cs="Open Sans"/>
        </w:rPr>
        <w:t>Jeżeli właściwa instytucja po wybraniu projektu do dofinansowania, a przed zawarciem umowy o dofinansowanie projektu albo podjęciem decyzji o dofinansowaniu projektu poweźmie wiedzę o okolicznościach mogących mieć negatywny wpływ na wynik oceny projektu, ponownie kieruje projekt do oceny w stosownym zakresie, o czym informuje wnioskodawcę. Przepisy rozdziału 14 i rozdziału 16 ustawy wdrożeniowej stosuje się odpowiednio.</w:t>
      </w:r>
    </w:p>
    <w:p w14:paraId="02FCDF0C" w14:textId="77777777" w:rsidR="00555167" w:rsidRPr="00F56841" w:rsidRDefault="003449FC" w:rsidP="00E54CC1">
      <w:pPr>
        <w:suppressAutoHyphens w:val="0"/>
        <w:autoSpaceDE w:val="0"/>
        <w:spacing w:before="120" w:after="120" w:line="276" w:lineRule="auto"/>
        <w:textAlignment w:val="auto"/>
        <w:rPr>
          <w:rFonts w:ascii="Open Sans" w:hAnsi="Open Sans" w:cs="Open Sans"/>
        </w:rPr>
      </w:pPr>
      <w:r w:rsidRPr="00F56841">
        <w:rPr>
          <w:rFonts w:ascii="Open Sans" w:hAnsi="Open Sans" w:cs="Open Sans"/>
        </w:rPr>
        <w:t>Co do zasady, po wybraniu projektu do dofinansowania, a przed zawarciem umowy o dofinansowanie nie jest dopuszczalne dokonywanie jakichkolwiek zmian w projekcie</w:t>
      </w:r>
      <w:r w:rsidR="00D3439A" w:rsidRPr="00F56841">
        <w:rPr>
          <w:rFonts w:ascii="Open Sans" w:hAnsi="Open Sans" w:cs="Open Sans"/>
        </w:rPr>
        <w:t>, za wyjątkiem wskazanych poniżej</w:t>
      </w:r>
      <w:r w:rsidRPr="00F56841">
        <w:rPr>
          <w:rFonts w:ascii="Open Sans" w:hAnsi="Open Sans" w:cs="Open Sans"/>
        </w:rPr>
        <w:t xml:space="preserve">. </w:t>
      </w:r>
    </w:p>
    <w:p w14:paraId="706A0040" w14:textId="77777777" w:rsidR="00406147"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W szczególnych przypadkach I</w:t>
      </w:r>
      <w:r w:rsidR="00316EAA" w:rsidRPr="00F56841">
        <w:rPr>
          <w:rFonts w:ascii="Open Sans" w:hAnsi="Open Sans" w:cs="Open Sans"/>
        </w:rPr>
        <w:t>Z</w:t>
      </w:r>
      <w:r w:rsidRPr="00F56841">
        <w:rPr>
          <w:rFonts w:ascii="Open Sans" w:hAnsi="Open Sans" w:cs="Open Sans"/>
        </w:rPr>
        <w:t xml:space="preserve"> dopuszcza możliwość aktualizacji wniosku o dofinansowanie projektu wyłącznie w zakresie</w:t>
      </w:r>
      <w:r w:rsidR="00406147">
        <w:rPr>
          <w:rFonts w:ascii="Open Sans" w:hAnsi="Open Sans" w:cs="Open Sans"/>
        </w:rPr>
        <w:t>:</w:t>
      </w:r>
    </w:p>
    <w:p w14:paraId="4167F632" w14:textId="75696D6E" w:rsidR="00406147" w:rsidRDefault="003449FC" w:rsidP="001D6816">
      <w:pPr>
        <w:pStyle w:val="Lista"/>
        <w:numPr>
          <w:ilvl w:val="0"/>
          <w:numId w:val="151"/>
        </w:numPr>
        <w:spacing w:before="120" w:after="120" w:line="276" w:lineRule="auto"/>
        <w:contextualSpacing w:val="0"/>
        <w:rPr>
          <w:rFonts w:ascii="Open Sans" w:hAnsi="Open Sans" w:cs="Open Sans"/>
        </w:rPr>
      </w:pPr>
      <w:r w:rsidRPr="00F56841">
        <w:rPr>
          <w:rFonts w:ascii="Open Sans" w:hAnsi="Open Sans" w:cs="Open Sans"/>
        </w:rPr>
        <w:t xml:space="preserve">danych dotyczących </w:t>
      </w:r>
      <w:r w:rsidR="00316EAA" w:rsidRPr="00F56841">
        <w:rPr>
          <w:rFonts w:ascii="Open Sans" w:hAnsi="Open Sans" w:cs="Open Sans"/>
        </w:rPr>
        <w:t>w</w:t>
      </w:r>
      <w:r w:rsidRPr="00F56841">
        <w:rPr>
          <w:rFonts w:ascii="Open Sans" w:hAnsi="Open Sans" w:cs="Open Sans"/>
        </w:rPr>
        <w:t>nioskodawcy i/lub </w:t>
      </w:r>
      <w:r w:rsidR="00316EAA" w:rsidRPr="00F56841">
        <w:rPr>
          <w:rFonts w:ascii="Open Sans" w:hAnsi="Open Sans" w:cs="Open Sans"/>
        </w:rPr>
        <w:t>p</w:t>
      </w:r>
      <w:r w:rsidRPr="00F56841">
        <w:rPr>
          <w:rFonts w:ascii="Open Sans" w:hAnsi="Open Sans" w:cs="Open Sans"/>
        </w:rPr>
        <w:t>artnera, zawartych ww. wniosku o dofinansowanie projektu, o ile zmiany te nie dotyczą zapisów/elementów we wniosku o dofinansowanie projektu, które podlegały ocenie przez kryteria</w:t>
      </w:r>
      <w:r w:rsidR="00406147">
        <w:rPr>
          <w:rFonts w:ascii="Open Sans" w:hAnsi="Open Sans" w:cs="Open Sans"/>
        </w:rPr>
        <w:t>,</w:t>
      </w:r>
      <w:r w:rsidRPr="00F56841">
        <w:rPr>
          <w:rFonts w:ascii="Open Sans" w:hAnsi="Open Sans" w:cs="Open Sans"/>
        </w:rPr>
        <w:t xml:space="preserve"> </w:t>
      </w:r>
    </w:p>
    <w:p w14:paraId="36386B13" w14:textId="70C0A78A" w:rsidR="00406147" w:rsidRPr="00406147" w:rsidRDefault="00406147" w:rsidP="001D6816">
      <w:pPr>
        <w:pStyle w:val="Lista"/>
        <w:numPr>
          <w:ilvl w:val="0"/>
          <w:numId w:val="151"/>
        </w:numPr>
        <w:spacing w:before="120" w:after="120" w:line="276" w:lineRule="auto"/>
        <w:rPr>
          <w:rFonts w:ascii="Open Sans" w:hAnsi="Open Sans" w:cs="Open Sans"/>
        </w:rPr>
      </w:pPr>
      <w:r w:rsidRPr="00406147">
        <w:rPr>
          <w:rFonts w:ascii="Open Sans" w:hAnsi="Open Sans" w:cs="Open Sans"/>
        </w:rPr>
        <w:t>terminu realizacji projektu oraz zmian wynikających ze zmiany tego terminu,</w:t>
      </w:r>
    </w:p>
    <w:p w14:paraId="194C723B" w14:textId="4D769AEE" w:rsidR="00406147" w:rsidRDefault="00406147" w:rsidP="001D6816">
      <w:pPr>
        <w:pStyle w:val="Lista"/>
        <w:numPr>
          <w:ilvl w:val="0"/>
          <w:numId w:val="151"/>
        </w:numPr>
        <w:spacing w:before="120" w:after="120" w:line="276" w:lineRule="auto"/>
        <w:contextualSpacing w:val="0"/>
        <w:rPr>
          <w:rFonts w:ascii="Open Sans" w:hAnsi="Open Sans" w:cs="Open Sans"/>
        </w:rPr>
      </w:pPr>
      <w:r w:rsidRPr="00406147">
        <w:rPr>
          <w:rFonts w:ascii="Open Sans" w:hAnsi="Open Sans" w:cs="Open Sans"/>
        </w:rPr>
        <w:t>poprawy oczywistych omyłek.</w:t>
      </w:r>
    </w:p>
    <w:p w14:paraId="3A058229" w14:textId="4C5CA5AB" w:rsidR="00316EAA" w:rsidRPr="00F56841" w:rsidRDefault="003449FC"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 xml:space="preserve">W ramach aktualizacji </w:t>
      </w:r>
      <w:r w:rsidR="00316EAA" w:rsidRPr="00F56841">
        <w:rPr>
          <w:rFonts w:ascii="Open Sans" w:hAnsi="Open Sans" w:cs="Open Sans"/>
        </w:rPr>
        <w:t>w</w:t>
      </w:r>
      <w:r w:rsidRPr="00F56841">
        <w:rPr>
          <w:rFonts w:ascii="Open Sans" w:hAnsi="Open Sans" w:cs="Open Sans"/>
        </w:rPr>
        <w:t>nioskodawca nie może dokonywać modyfikacji zapisów we wniosku w innym zakresie niż wskazanym przez I</w:t>
      </w:r>
      <w:r w:rsidR="00316EAA" w:rsidRPr="00F56841">
        <w:rPr>
          <w:rFonts w:ascii="Open Sans" w:hAnsi="Open Sans" w:cs="Open Sans"/>
        </w:rPr>
        <w:t>Z</w:t>
      </w:r>
      <w:r w:rsidRPr="00F56841">
        <w:rPr>
          <w:rFonts w:ascii="Open Sans" w:hAnsi="Open Sans" w:cs="Open Sans"/>
        </w:rPr>
        <w:t>.</w:t>
      </w:r>
    </w:p>
    <w:p w14:paraId="005F3E96" w14:textId="77777777" w:rsidR="00D3439A" w:rsidRPr="006177F6" w:rsidRDefault="00D3439A" w:rsidP="00E54CC1">
      <w:pPr>
        <w:suppressAutoHyphens w:val="0"/>
        <w:autoSpaceDE w:val="0"/>
        <w:spacing w:before="120" w:after="120" w:line="276" w:lineRule="auto"/>
        <w:textAlignment w:val="auto"/>
        <w:rPr>
          <w:rFonts w:ascii="Open Sans" w:hAnsi="Open Sans" w:cs="Open Sans"/>
          <w:color w:val="000000"/>
          <w:kern w:val="0"/>
        </w:rPr>
      </w:pPr>
      <w:r w:rsidRPr="00F56841">
        <w:rPr>
          <w:rFonts w:ascii="Open Sans" w:hAnsi="Open Sans" w:cs="Open Sans"/>
        </w:rPr>
        <w:t>Na etapie realizacji projekt objęty dofinansowaniem może być zmieniony za zgodą IZ, jeżeli:</w:t>
      </w:r>
    </w:p>
    <w:p w14:paraId="60F0A2E2" w14:textId="77777777" w:rsidR="00D3439A" w:rsidRPr="00F56841" w:rsidRDefault="00D3439A" w:rsidP="00FA25EB">
      <w:pPr>
        <w:pStyle w:val="Lista2"/>
        <w:numPr>
          <w:ilvl w:val="0"/>
          <w:numId w:val="78"/>
        </w:numPr>
        <w:spacing w:before="120" w:after="120" w:line="276" w:lineRule="auto"/>
        <w:rPr>
          <w:rFonts w:ascii="Open Sans" w:hAnsi="Open Sans" w:cs="Open Sans"/>
        </w:rPr>
      </w:pPr>
      <w:r w:rsidRPr="00F56841">
        <w:rPr>
          <w:rFonts w:ascii="Open Sans" w:hAnsi="Open Sans" w:cs="Open Sans"/>
        </w:rPr>
        <w:t>zmiany nie wpłynęłyby na wynik oceny projektu w sposób, który skutkowałby negatywną oceną projektu, albo</w:t>
      </w:r>
    </w:p>
    <w:p w14:paraId="0AA5A042" w14:textId="77777777" w:rsidR="00D3439A" w:rsidRPr="00F56841" w:rsidRDefault="00D3439A" w:rsidP="00FA25EB">
      <w:pPr>
        <w:pStyle w:val="Lista2"/>
        <w:numPr>
          <w:ilvl w:val="0"/>
          <w:numId w:val="78"/>
        </w:numPr>
        <w:spacing w:before="120" w:after="120" w:line="276" w:lineRule="auto"/>
        <w:rPr>
          <w:rFonts w:ascii="Open Sans" w:hAnsi="Open Sans" w:cs="Open Sans"/>
        </w:rPr>
      </w:pPr>
      <w:r w:rsidRPr="00F56841">
        <w:rPr>
          <w:rFonts w:ascii="Open Sans" w:hAnsi="Open Sans" w:cs="Open Sans"/>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0F01B1E9" w14:textId="77777777" w:rsidR="00AF4AAF" w:rsidRPr="00F56841" w:rsidRDefault="00AF4AAF" w:rsidP="00E54CC1">
      <w:pPr>
        <w:pStyle w:val="Lista"/>
        <w:spacing w:before="120" w:after="120" w:line="276" w:lineRule="auto"/>
        <w:ind w:left="0" w:firstLine="0"/>
        <w:contextualSpacing w:val="0"/>
        <w:rPr>
          <w:rFonts w:ascii="Open Sans" w:hAnsi="Open Sans" w:cs="Open Sans"/>
        </w:rPr>
      </w:pPr>
      <w:r w:rsidRPr="00F56841">
        <w:rPr>
          <w:rFonts w:ascii="Open Sans" w:hAnsi="Open Sans" w:cs="Open Sans"/>
        </w:rPr>
        <w:t>Po rozstrzygnięciu naboru i wybraniu wniosków do dofinansowania wzór umowy może zostać uzupełniony lub zmodyfikowany przez IZ o postanowienia niezbędne do prawidłowej realizacji projektu wybranego do dofinansowania. Wprowadzenie powyższych uzupełnień/modyfikacji nie wymaga zmiany Regulaminu.</w:t>
      </w:r>
    </w:p>
    <w:p w14:paraId="4F12F862" w14:textId="77777777" w:rsidR="00F602AB" w:rsidRPr="00F56841" w:rsidRDefault="00F602AB" w:rsidP="00FA25EB">
      <w:pPr>
        <w:pStyle w:val="Akapitzlist"/>
        <w:keepNext/>
        <w:keepLines/>
        <w:numPr>
          <w:ilvl w:val="0"/>
          <w:numId w:val="83"/>
        </w:numPr>
        <w:spacing w:before="200" w:after="200" w:line="276" w:lineRule="auto"/>
        <w:outlineLvl w:val="0"/>
        <w:rPr>
          <w:rFonts w:ascii="Open Sans" w:eastAsia="Times New Roman" w:hAnsi="Open Sans" w:cs="Open Sans"/>
          <w:vanish/>
          <w:color w:val="2F5496"/>
        </w:rPr>
      </w:pPr>
      <w:bookmarkStart w:id="1162" w:name="_Toc138670069"/>
      <w:bookmarkStart w:id="1163" w:name="_Toc138670171"/>
      <w:bookmarkStart w:id="1164" w:name="_Toc136523497"/>
      <w:bookmarkStart w:id="1165" w:name="_Toc136523567"/>
      <w:bookmarkStart w:id="1166" w:name="_Toc136523841"/>
      <w:bookmarkStart w:id="1167" w:name="_Toc136854249"/>
      <w:bookmarkStart w:id="1168" w:name="_Toc137818447"/>
      <w:bookmarkStart w:id="1169" w:name="_Toc138063323"/>
      <w:bookmarkStart w:id="1170" w:name="_Toc138163849"/>
      <w:bookmarkStart w:id="1171" w:name="_Toc138410751"/>
      <w:bookmarkStart w:id="1172" w:name="_Toc138412790"/>
      <w:bookmarkStart w:id="1173" w:name="_Toc138424435"/>
      <w:bookmarkStart w:id="1174" w:name="_Toc138424489"/>
      <w:bookmarkStart w:id="1175" w:name="_Toc138426036"/>
      <w:bookmarkStart w:id="1176" w:name="_Toc138670070"/>
      <w:bookmarkStart w:id="1177" w:name="_Toc138670172"/>
      <w:bookmarkStart w:id="1178" w:name="_Toc138686710"/>
      <w:bookmarkStart w:id="1179" w:name="_Toc138758737"/>
      <w:bookmarkStart w:id="1180" w:name="_Toc138758791"/>
      <w:bookmarkStart w:id="1181" w:name="_Toc138759794"/>
      <w:bookmarkStart w:id="1182" w:name="_Toc138760101"/>
      <w:bookmarkStart w:id="1183" w:name="_Toc138769302"/>
      <w:bookmarkStart w:id="1184" w:name="_Toc138832619"/>
      <w:bookmarkStart w:id="1185" w:name="_Toc138832681"/>
      <w:bookmarkStart w:id="1186" w:name="_Toc138832957"/>
      <w:bookmarkStart w:id="1187" w:name="_Toc138833025"/>
      <w:bookmarkStart w:id="1188" w:name="_Toc138833142"/>
      <w:bookmarkStart w:id="1189" w:name="_Toc138833277"/>
      <w:bookmarkStart w:id="1190" w:name="_Toc138833348"/>
      <w:bookmarkStart w:id="1191" w:name="_Toc138833748"/>
      <w:bookmarkStart w:id="1192" w:name="_Toc138833814"/>
      <w:bookmarkStart w:id="1193" w:name="_Toc138833880"/>
      <w:bookmarkStart w:id="1194" w:name="_Toc138838019"/>
      <w:bookmarkStart w:id="1195" w:name="_Toc138838077"/>
      <w:bookmarkStart w:id="1196" w:name="_Toc138838144"/>
      <w:bookmarkStart w:id="1197" w:name="_Toc138838629"/>
      <w:bookmarkStart w:id="1198" w:name="_Toc138842774"/>
      <w:bookmarkStart w:id="1199" w:name="_Toc138842833"/>
      <w:bookmarkStart w:id="1200" w:name="_Toc138843276"/>
      <w:bookmarkStart w:id="1201" w:name="_Toc139030460"/>
      <w:bookmarkStart w:id="1202" w:name="_Toc139030531"/>
      <w:bookmarkStart w:id="1203" w:name="_Toc139030670"/>
      <w:bookmarkStart w:id="1204" w:name="_Toc139030730"/>
      <w:bookmarkStart w:id="1205" w:name="_Toc139277378"/>
      <w:bookmarkStart w:id="1206" w:name="_Toc139277441"/>
      <w:bookmarkStart w:id="1207" w:name="_Toc146023116"/>
      <w:bookmarkStart w:id="1208" w:name="_Toc146028861"/>
      <w:bookmarkStart w:id="1209" w:name="_Toc146096259"/>
      <w:bookmarkStart w:id="1210" w:name="_Toc146097082"/>
      <w:bookmarkStart w:id="1211" w:name="_Toc146101439"/>
      <w:bookmarkStart w:id="1212" w:name="_Toc147737738"/>
      <w:bookmarkStart w:id="1213" w:name="_Toc147740042"/>
      <w:bookmarkStart w:id="1214" w:name="_Toc147740111"/>
      <w:bookmarkStart w:id="1215" w:name="_Toc147740214"/>
      <w:bookmarkStart w:id="1216" w:name="_Toc147746113"/>
      <w:bookmarkStart w:id="1217" w:name="_Toc147746186"/>
      <w:bookmarkStart w:id="1218" w:name="_Toc147746257"/>
      <w:bookmarkStart w:id="1219" w:name="_Toc147746327"/>
      <w:bookmarkStart w:id="1220" w:name="_Toc147746397"/>
      <w:bookmarkStart w:id="1221" w:name="_Toc147748073"/>
      <w:bookmarkStart w:id="1222" w:name="_Toc148612815"/>
      <w:bookmarkStart w:id="1223" w:name="_Toc148613551"/>
      <w:bookmarkStart w:id="1224" w:name="_Toc150174056"/>
      <w:bookmarkStart w:id="1225" w:name="_Toc150174125"/>
      <w:bookmarkStart w:id="1226" w:name="_Toc150174204"/>
      <w:bookmarkStart w:id="1227" w:name="_Toc150175430"/>
      <w:bookmarkStart w:id="1228" w:name="_Toc150245805"/>
      <w:bookmarkStart w:id="1229" w:name="_Toc150246594"/>
      <w:bookmarkStart w:id="1230" w:name="_Toc170799176"/>
      <w:bookmarkStart w:id="1231" w:name="_Toc170799257"/>
      <w:bookmarkStart w:id="1232" w:name="_Toc179963448"/>
      <w:bookmarkStart w:id="1233" w:name="_Toc179963694"/>
      <w:bookmarkStart w:id="1234" w:name="_Toc179963775"/>
      <w:bookmarkStart w:id="1235" w:name="_Toc179963856"/>
      <w:bookmarkStart w:id="1236" w:name="_Toc179963935"/>
      <w:bookmarkStart w:id="1237" w:name="_Toc179964013"/>
      <w:bookmarkStart w:id="1238" w:name="_Toc179964093"/>
      <w:bookmarkStart w:id="1239" w:name="_Toc179964174"/>
      <w:bookmarkStart w:id="1240" w:name="_Toc179965106"/>
      <w:bookmarkStart w:id="1241" w:name="_Toc179965309"/>
      <w:bookmarkStart w:id="1242" w:name="_Toc179965604"/>
      <w:bookmarkStart w:id="1243" w:name="_Toc179965784"/>
      <w:bookmarkStart w:id="1244" w:name="_Toc179966114"/>
      <w:bookmarkStart w:id="1245" w:name="_Toc179976709"/>
      <w:bookmarkStart w:id="1246" w:name="_Toc198705400"/>
      <w:bookmarkStart w:id="1247" w:name="_Toc198705743"/>
      <w:bookmarkStart w:id="1248" w:name="_Toc198705896"/>
      <w:bookmarkStart w:id="1249" w:name="_Toc231892445"/>
      <w:bookmarkStart w:id="1250" w:name="_Toc134788939"/>
      <w:bookmarkStart w:id="1251" w:name="_Toc134791384"/>
      <w:bookmarkStart w:id="1252" w:name="_Toc135639031"/>
      <w:bookmarkStart w:id="1253" w:name="_Toc135639172"/>
      <w:bookmarkStart w:id="1254" w:name="_Toc135646047"/>
      <w:bookmarkStart w:id="1255" w:name="_Toc135646486"/>
      <w:bookmarkStart w:id="1256" w:name="_Toc135729935"/>
      <w:bookmarkStart w:id="1257" w:name="_Toc135730665"/>
      <w:bookmarkStart w:id="1258" w:name="_Toc135739829"/>
      <w:bookmarkStart w:id="1259" w:name="_Toc135740194"/>
      <w:bookmarkStart w:id="1260" w:name="_Toc135741396"/>
      <w:bookmarkStart w:id="1261" w:name="_Toc135741438"/>
      <w:bookmarkStart w:id="1262" w:name="_Toc135741914"/>
      <w:bookmarkStart w:id="1263" w:name="_Toc135743592"/>
      <w:bookmarkStart w:id="1264" w:name="_Toc135744678"/>
      <w:bookmarkStart w:id="1265" w:name="_Toc135744728"/>
      <w:bookmarkStart w:id="1266" w:name="_Toc135744778"/>
      <w:bookmarkStart w:id="1267" w:name="_Toc135806883"/>
      <w:bookmarkStart w:id="1268" w:name="_Toc135806925"/>
      <w:bookmarkStart w:id="1269" w:name="_Toc135807806"/>
      <w:bookmarkStart w:id="1270" w:name="_Toc135808285"/>
      <w:bookmarkStart w:id="1271" w:name="_Toc135808472"/>
      <w:bookmarkStart w:id="1272" w:name="_Toc135808674"/>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14:paraId="25CF9F0B" w14:textId="77777777" w:rsidR="00F602AB" w:rsidRPr="00F56841" w:rsidRDefault="00F602AB" w:rsidP="00FA25EB">
      <w:pPr>
        <w:pStyle w:val="Akapitzlist"/>
        <w:keepNext/>
        <w:keepLines/>
        <w:numPr>
          <w:ilvl w:val="1"/>
          <w:numId w:val="83"/>
        </w:numPr>
        <w:spacing w:before="200" w:after="200" w:line="276" w:lineRule="auto"/>
        <w:outlineLvl w:val="1"/>
        <w:rPr>
          <w:rFonts w:ascii="Open Sans" w:eastAsia="Times New Roman" w:hAnsi="Open Sans" w:cs="Open Sans"/>
          <w:vanish/>
          <w:color w:val="2F5496"/>
        </w:rPr>
      </w:pPr>
      <w:bookmarkStart w:id="1273" w:name="_Toc136523498"/>
      <w:bookmarkStart w:id="1274" w:name="_Toc136523568"/>
      <w:bookmarkStart w:id="1275" w:name="_Toc136523842"/>
      <w:bookmarkStart w:id="1276" w:name="_Toc136854250"/>
      <w:bookmarkStart w:id="1277" w:name="_Toc137818448"/>
      <w:bookmarkStart w:id="1278" w:name="_Toc138063324"/>
      <w:bookmarkStart w:id="1279" w:name="_Toc138163850"/>
      <w:bookmarkStart w:id="1280" w:name="_Toc138410752"/>
      <w:bookmarkStart w:id="1281" w:name="_Toc138412791"/>
      <w:bookmarkStart w:id="1282" w:name="_Toc138424436"/>
      <w:bookmarkStart w:id="1283" w:name="_Toc138424490"/>
      <w:bookmarkStart w:id="1284" w:name="_Toc138426037"/>
      <w:bookmarkStart w:id="1285" w:name="_Toc138670071"/>
      <w:bookmarkStart w:id="1286" w:name="_Toc138670173"/>
      <w:bookmarkStart w:id="1287" w:name="_Toc138686711"/>
      <w:bookmarkStart w:id="1288" w:name="_Toc138758738"/>
      <w:bookmarkStart w:id="1289" w:name="_Toc138758792"/>
      <w:bookmarkStart w:id="1290" w:name="_Toc138759795"/>
      <w:bookmarkStart w:id="1291" w:name="_Toc138760102"/>
      <w:bookmarkStart w:id="1292" w:name="_Toc138769303"/>
      <w:bookmarkStart w:id="1293" w:name="_Toc138832620"/>
      <w:bookmarkStart w:id="1294" w:name="_Toc138832682"/>
      <w:bookmarkStart w:id="1295" w:name="_Toc138832958"/>
      <w:bookmarkStart w:id="1296" w:name="_Toc138833026"/>
      <w:bookmarkStart w:id="1297" w:name="_Toc138833143"/>
      <w:bookmarkStart w:id="1298" w:name="_Toc138833278"/>
      <w:bookmarkStart w:id="1299" w:name="_Toc138833349"/>
      <w:bookmarkStart w:id="1300" w:name="_Toc138833749"/>
      <w:bookmarkStart w:id="1301" w:name="_Toc138833815"/>
      <w:bookmarkStart w:id="1302" w:name="_Toc138833881"/>
      <w:bookmarkStart w:id="1303" w:name="_Toc138838020"/>
      <w:bookmarkStart w:id="1304" w:name="_Toc138838078"/>
      <w:bookmarkStart w:id="1305" w:name="_Toc138838145"/>
      <w:bookmarkStart w:id="1306" w:name="_Toc138838630"/>
      <w:bookmarkStart w:id="1307" w:name="_Toc138842775"/>
      <w:bookmarkStart w:id="1308" w:name="_Toc138842834"/>
      <w:bookmarkStart w:id="1309" w:name="_Toc138843277"/>
      <w:bookmarkStart w:id="1310" w:name="_Toc139030461"/>
      <w:bookmarkStart w:id="1311" w:name="_Toc139030532"/>
      <w:bookmarkStart w:id="1312" w:name="_Toc139030671"/>
      <w:bookmarkStart w:id="1313" w:name="_Toc139030731"/>
      <w:bookmarkStart w:id="1314" w:name="_Toc139277379"/>
      <w:bookmarkStart w:id="1315" w:name="_Toc139277442"/>
      <w:bookmarkStart w:id="1316" w:name="_Toc146023117"/>
      <w:bookmarkStart w:id="1317" w:name="_Toc146028862"/>
      <w:bookmarkStart w:id="1318" w:name="_Toc146096260"/>
      <w:bookmarkStart w:id="1319" w:name="_Toc146097083"/>
      <w:bookmarkStart w:id="1320" w:name="_Toc146101440"/>
      <w:bookmarkStart w:id="1321" w:name="_Toc147737739"/>
      <w:bookmarkStart w:id="1322" w:name="_Toc147740043"/>
      <w:bookmarkStart w:id="1323" w:name="_Toc147740112"/>
      <w:bookmarkStart w:id="1324" w:name="_Toc147740215"/>
      <w:bookmarkStart w:id="1325" w:name="_Toc147746114"/>
      <w:bookmarkStart w:id="1326" w:name="_Toc147746187"/>
      <w:bookmarkStart w:id="1327" w:name="_Toc147746258"/>
      <w:bookmarkStart w:id="1328" w:name="_Toc147746328"/>
      <w:bookmarkStart w:id="1329" w:name="_Toc147746398"/>
      <w:bookmarkStart w:id="1330" w:name="_Toc147748074"/>
      <w:bookmarkStart w:id="1331" w:name="_Toc148612816"/>
      <w:bookmarkStart w:id="1332" w:name="_Toc148613552"/>
      <w:bookmarkStart w:id="1333" w:name="_Toc150174057"/>
      <w:bookmarkStart w:id="1334" w:name="_Toc150174126"/>
      <w:bookmarkStart w:id="1335" w:name="_Toc150174205"/>
      <w:bookmarkStart w:id="1336" w:name="_Toc150175431"/>
      <w:bookmarkStart w:id="1337" w:name="_Toc150245806"/>
      <w:bookmarkStart w:id="1338" w:name="_Toc150246595"/>
      <w:bookmarkStart w:id="1339" w:name="_Toc170799177"/>
      <w:bookmarkStart w:id="1340" w:name="_Toc170799258"/>
      <w:bookmarkStart w:id="1341" w:name="_Toc179963449"/>
      <w:bookmarkStart w:id="1342" w:name="_Toc179963695"/>
      <w:bookmarkStart w:id="1343" w:name="_Toc179963776"/>
      <w:bookmarkStart w:id="1344" w:name="_Toc179963857"/>
      <w:bookmarkStart w:id="1345" w:name="_Toc179963936"/>
      <w:bookmarkStart w:id="1346" w:name="_Toc179964014"/>
      <w:bookmarkStart w:id="1347" w:name="_Toc179964094"/>
      <w:bookmarkStart w:id="1348" w:name="_Toc179964175"/>
      <w:bookmarkStart w:id="1349" w:name="_Toc179965107"/>
      <w:bookmarkStart w:id="1350" w:name="_Toc179965310"/>
      <w:bookmarkStart w:id="1351" w:name="_Toc179965605"/>
      <w:bookmarkStart w:id="1352" w:name="_Toc179965785"/>
      <w:bookmarkStart w:id="1353" w:name="_Toc179966115"/>
      <w:bookmarkStart w:id="1354" w:name="_Toc179976710"/>
      <w:bookmarkStart w:id="1355" w:name="_Toc198705401"/>
      <w:bookmarkStart w:id="1356" w:name="_Toc198705744"/>
      <w:bookmarkStart w:id="1357" w:name="_Toc198705897"/>
      <w:bookmarkStart w:id="1358" w:name="_Toc231892446"/>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14:paraId="291541DD" w14:textId="77777777" w:rsidR="00F602AB" w:rsidRPr="00F56841" w:rsidRDefault="00F602AB" w:rsidP="00FA25EB">
      <w:pPr>
        <w:pStyle w:val="Akapitzlist"/>
        <w:keepNext/>
        <w:keepLines/>
        <w:numPr>
          <w:ilvl w:val="1"/>
          <w:numId w:val="83"/>
        </w:numPr>
        <w:spacing w:before="200" w:after="200" w:line="276" w:lineRule="auto"/>
        <w:outlineLvl w:val="1"/>
        <w:rPr>
          <w:rFonts w:ascii="Open Sans" w:eastAsia="Times New Roman" w:hAnsi="Open Sans" w:cs="Open Sans"/>
          <w:vanish/>
          <w:color w:val="2F5496"/>
        </w:rPr>
      </w:pPr>
      <w:bookmarkStart w:id="1359" w:name="_Toc136523499"/>
      <w:bookmarkStart w:id="1360" w:name="_Toc136523569"/>
      <w:bookmarkStart w:id="1361" w:name="_Toc136523843"/>
      <w:bookmarkStart w:id="1362" w:name="_Toc136854251"/>
      <w:bookmarkStart w:id="1363" w:name="_Toc137818449"/>
      <w:bookmarkStart w:id="1364" w:name="_Toc138063325"/>
      <w:bookmarkStart w:id="1365" w:name="_Toc138163851"/>
      <w:bookmarkStart w:id="1366" w:name="_Toc138410753"/>
      <w:bookmarkStart w:id="1367" w:name="_Toc138412792"/>
      <w:bookmarkStart w:id="1368" w:name="_Toc138424437"/>
      <w:bookmarkStart w:id="1369" w:name="_Toc138424491"/>
      <w:bookmarkStart w:id="1370" w:name="_Toc138426038"/>
      <w:bookmarkStart w:id="1371" w:name="_Toc138670072"/>
      <w:bookmarkStart w:id="1372" w:name="_Toc138670174"/>
      <w:bookmarkStart w:id="1373" w:name="_Toc138686712"/>
      <w:bookmarkStart w:id="1374" w:name="_Toc138758739"/>
      <w:bookmarkStart w:id="1375" w:name="_Toc138758793"/>
      <w:bookmarkStart w:id="1376" w:name="_Toc138759796"/>
      <w:bookmarkStart w:id="1377" w:name="_Toc138760103"/>
      <w:bookmarkStart w:id="1378" w:name="_Toc138769304"/>
      <w:bookmarkStart w:id="1379" w:name="_Toc138832621"/>
      <w:bookmarkStart w:id="1380" w:name="_Toc138832683"/>
      <w:bookmarkStart w:id="1381" w:name="_Toc138832959"/>
      <w:bookmarkStart w:id="1382" w:name="_Toc138833027"/>
      <w:bookmarkStart w:id="1383" w:name="_Toc138833144"/>
      <w:bookmarkStart w:id="1384" w:name="_Toc138833279"/>
      <w:bookmarkStart w:id="1385" w:name="_Toc138833350"/>
      <w:bookmarkStart w:id="1386" w:name="_Toc138833750"/>
      <w:bookmarkStart w:id="1387" w:name="_Toc138833816"/>
      <w:bookmarkStart w:id="1388" w:name="_Toc138833882"/>
      <w:bookmarkStart w:id="1389" w:name="_Toc138838021"/>
      <w:bookmarkStart w:id="1390" w:name="_Toc138838079"/>
      <w:bookmarkStart w:id="1391" w:name="_Toc138838146"/>
      <w:bookmarkStart w:id="1392" w:name="_Toc138838631"/>
      <w:bookmarkStart w:id="1393" w:name="_Toc138842776"/>
      <w:bookmarkStart w:id="1394" w:name="_Toc138842835"/>
      <w:bookmarkStart w:id="1395" w:name="_Toc138843278"/>
      <w:bookmarkStart w:id="1396" w:name="_Toc139030462"/>
      <w:bookmarkStart w:id="1397" w:name="_Toc139030533"/>
      <w:bookmarkStart w:id="1398" w:name="_Toc139030672"/>
      <w:bookmarkStart w:id="1399" w:name="_Toc139030732"/>
      <w:bookmarkStart w:id="1400" w:name="_Toc139277380"/>
      <w:bookmarkStart w:id="1401" w:name="_Toc139277443"/>
      <w:bookmarkStart w:id="1402" w:name="_Toc146023118"/>
      <w:bookmarkStart w:id="1403" w:name="_Toc146028863"/>
      <w:bookmarkStart w:id="1404" w:name="_Toc146096261"/>
      <w:bookmarkStart w:id="1405" w:name="_Toc146097084"/>
      <w:bookmarkStart w:id="1406" w:name="_Toc146101441"/>
      <w:bookmarkStart w:id="1407" w:name="_Toc147737740"/>
      <w:bookmarkStart w:id="1408" w:name="_Toc147740044"/>
      <w:bookmarkStart w:id="1409" w:name="_Toc147740113"/>
      <w:bookmarkStart w:id="1410" w:name="_Toc147740216"/>
      <w:bookmarkStart w:id="1411" w:name="_Toc147746115"/>
      <w:bookmarkStart w:id="1412" w:name="_Toc147746188"/>
      <w:bookmarkStart w:id="1413" w:name="_Toc147746259"/>
      <w:bookmarkStart w:id="1414" w:name="_Toc147746329"/>
      <w:bookmarkStart w:id="1415" w:name="_Toc147746399"/>
      <w:bookmarkStart w:id="1416" w:name="_Toc147748075"/>
      <w:bookmarkStart w:id="1417" w:name="_Toc148612817"/>
      <w:bookmarkStart w:id="1418" w:name="_Toc148613553"/>
      <w:bookmarkStart w:id="1419" w:name="_Toc150174058"/>
      <w:bookmarkStart w:id="1420" w:name="_Toc150174127"/>
      <w:bookmarkStart w:id="1421" w:name="_Toc150174206"/>
      <w:bookmarkStart w:id="1422" w:name="_Toc150175432"/>
      <w:bookmarkStart w:id="1423" w:name="_Toc150245807"/>
      <w:bookmarkStart w:id="1424" w:name="_Toc150246596"/>
      <w:bookmarkStart w:id="1425" w:name="_Toc170799178"/>
      <w:bookmarkStart w:id="1426" w:name="_Toc170799259"/>
      <w:bookmarkStart w:id="1427" w:name="_Toc179963450"/>
      <w:bookmarkStart w:id="1428" w:name="_Toc179963696"/>
      <w:bookmarkStart w:id="1429" w:name="_Toc179963777"/>
      <w:bookmarkStart w:id="1430" w:name="_Toc179963858"/>
      <w:bookmarkStart w:id="1431" w:name="_Toc179963937"/>
      <w:bookmarkStart w:id="1432" w:name="_Toc179964015"/>
      <w:bookmarkStart w:id="1433" w:name="_Toc179964095"/>
      <w:bookmarkStart w:id="1434" w:name="_Toc179964176"/>
      <w:bookmarkStart w:id="1435" w:name="_Toc179965108"/>
      <w:bookmarkStart w:id="1436" w:name="_Toc179965311"/>
      <w:bookmarkStart w:id="1437" w:name="_Toc179965606"/>
      <w:bookmarkStart w:id="1438" w:name="_Toc179965786"/>
      <w:bookmarkStart w:id="1439" w:name="_Toc179966116"/>
      <w:bookmarkStart w:id="1440" w:name="_Toc179976711"/>
      <w:bookmarkStart w:id="1441" w:name="_Toc198705402"/>
      <w:bookmarkStart w:id="1442" w:name="_Toc198705745"/>
      <w:bookmarkStart w:id="1443" w:name="_Toc198705898"/>
      <w:bookmarkStart w:id="1444" w:name="_Toc231892447"/>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14:paraId="2F8C7F19" w14:textId="77777777" w:rsidR="00F602AB" w:rsidRPr="00F56841" w:rsidRDefault="00F602AB" w:rsidP="00FA25EB">
      <w:pPr>
        <w:pStyle w:val="Akapitzlist"/>
        <w:keepNext/>
        <w:keepLines/>
        <w:numPr>
          <w:ilvl w:val="1"/>
          <w:numId w:val="83"/>
        </w:numPr>
        <w:spacing w:before="200" w:after="200" w:line="276" w:lineRule="auto"/>
        <w:outlineLvl w:val="1"/>
        <w:rPr>
          <w:rFonts w:ascii="Open Sans" w:eastAsia="Times New Roman" w:hAnsi="Open Sans" w:cs="Open Sans"/>
          <w:vanish/>
          <w:color w:val="2F5496"/>
        </w:rPr>
      </w:pPr>
      <w:bookmarkStart w:id="1445" w:name="_Toc136523500"/>
      <w:bookmarkStart w:id="1446" w:name="_Toc136523570"/>
      <w:bookmarkStart w:id="1447" w:name="_Toc136523844"/>
      <w:bookmarkStart w:id="1448" w:name="_Toc136854252"/>
      <w:bookmarkStart w:id="1449" w:name="_Toc137818450"/>
      <w:bookmarkStart w:id="1450" w:name="_Toc138063326"/>
      <w:bookmarkStart w:id="1451" w:name="_Toc138163852"/>
      <w:bookmarkStart w:id="1452" w:name="_Toc138410754"/>
      <w:bookmarkStart w:id="1453" w:name="_Toc138412793"/>
      <w:bookmarkStart w:id="1454" w:name="_Toc138424438"/>
      <w:bookmarkStart w:id="1455" w:name="_Toc138424492"/>
      <w:bookmarkStart w:id="1456" w:name="_Toc138426039"/>
      <w:bookmarkStart w:id="1457" w:name="_Toc138670073"/>
      <w:bookmarkStart w:id="1458" w:name="_Toc138670175"/>
      <w:bookmarkStart w:id="1459" w:name="_Toc138686713"/>
      <w:bookmarkStart w:id="1460" w:name="_Toc138758740"/>
      <w:bookmarkStart w:id="1461" w:name="_Toc138758794"/>
      <w:bookmarkStart w:id="1462" w:name="_Toc138759797"/>
      <w:bookmarkStart w:id="1463" w:name="_Toc138760104"/>
      <w:bookmarkStart w:id="1464" w:name="_Toc138769305"/>
      <w:bookmarkStart w:id="1465" w:name="_Toc138832622"/>
      <w:bookmarkStart w:id="1466" w:name="_Toc138832684"/>
      <w:bookmarkStart w:id="1467" w:name="_Toc138832960"/>
      <w:bookmarkStart w:id="1468" w:name="_Toc138833028"/>
      <w:bookmarkStart w:id="1469" w:name="_Toc138833145"/>
      <w:bookmarkStart w:id="1470" w:name="_Toc138833280"/>
      <w:bookmarkStart w:id="1471" w:name="_Toc138833351"/>
      <w:bookmarkStart w:id="1472" w:name="_Toc138833751"/>
      <w:bookmarkStart w:id="1473" w:name="_Toc138833817"/>
      <w:bookmarkStart w:id="1474" w:name="_Toc138833883"/>
      <w:bookmarkStart w:id="1475" w:name="_Toc138838022"/>
      <w:bookmarkStart w:id="1476" w:name="_Toc138838080"/>
      <w:bookmarkStart w:id="1477" w:name="_Toc138838147"/>
      <w:bookmarkStart w:id="1478" w:name="_Toc138838632"/>
      <w:bookmarkStart w:id="1479" w:name="_Toc138842777"/>
      <w:bookmarkStart w:id="1480" w:name="_Toc138842836"/>
      <w:bookmarkStart w:id="1481" w:name="_Toc138843279"/>
      <w:bookmarkStart w:id="1482" w:name="_Toc139030463"/>
      <w:bookmarkStart w:id="1483" w:name="_Toc139030534"/>
      <w:bookmarkStart w:id="1484" w:name="_Toc139030673"/>
      <w:bookmarkStart w:id="1485" w:name="_Toc139030733"/>
      <w:bookmarkStart w:id="1486" w:name="_Toc139277381"/>
      <w:bookmarkStart w:id="1487" w:name="_Toc139277444"/>
      <w:bookmarkStart w:id="1488" w:name="_Toc146023119"/>
      <w:bookmarkStart w:id="1489" w:name="_Toc146028864"/>
      <w:bookmarkStart w:id="1490" w:name="_Toc146096262"/>
      <w:bookmarkStart w:id="1491" w:name="_Toc146097085"/>
      <w:bookmarkStart w:id="1492" w:name="_Toc146101442"/>
      <w:bookmarkStart w:id="1493" w:name="_Toc147737741"/>
      <w:bookmarkStart w:id="1494" w:name="_Toc147740045"/>
      <w:bookmarkStart w:id="1495" w:name="_Toc147740114"/>
      <w:bookmarkStart w:id="1496" w:name="_Toc147740217"/>
      <w:bookmarkStart w:id="1497" w:name="_Toc147746116"/>
      <w:bookmarkStart w:id="1498" w:name="_Toc147746189"/>
      <w:bookmarkStart w:id="1499" w:name="_Toc147746260"/>
      <w:bookmarkStart w:id="1500" w:name="_Toc147746330"/>
      <w:bookmarkStart w:id="1501" w:name="_Toc147746400"/>
      <w:bookmarkStart w:id="1502" w:name="_Toc147748076"/>
      <w:bookmarkStart w:id="1503" w:name="_Toc148612818"/>
      <w:bookmarkStart w:id="1504" w:name="_Toc148613554"/>
      <w:bookmarkStart w:id="1505" w:name="_Toc150174059"/>
      <w:bookmarkStart w:id="1506" w:name="_Toc150174128"/>
      <w:bookmarkStart w:id="1507" w:name="_Toc150174207"/>
      <w:bookmarkStart w:id="1508" w:name="_Toc150175433"/>
      <w:bookmarkStart w:id="1509" w:name="_Toc150245808"/>
      <w:bookmarkStart w:id="1510" w:name="_Toc150246597"/>
      <w:bookmarkStart w:id="1511" w:name="_Toc170799179"/>
      <w:bookmarkStart w:id="1512" w:name="_Toc170799260"/>
      <w:bookmarkStart w:id="1513" w:name="_Toc179963451"/>
      <w:bookmarkStart w:id="1514" w:name="_Toc179963697"/>
      <w:bookmarkStart w:id="1515" w:name="_Toc179963778"/>
      <w:bookmarkStart w:id="1516" w:name="_Toc179963859"/>
      <w:bookmarkStart w:id="1517" w:name="_Toc179963938"/>
      <w:bookmarkStart w:id="1518" w:name="_Toc179964016"/>
      <w:bookmarkStart w:id="1519" w:name="_Toc179964096"/>
      <w:bookmarkStart w:id="1520" w:name="_Toc179964177"/>
      <w:bookmarkStart w:id="1521" w:name="_Toc179965109"/>
      <w:bookmarkStart w:id="1522" w:name="_Toc179965312"/>
      <w:bookmarkStart w:id="1523" w:name="_Toc179965607"/>
      <w:bookmarkStart w:id="1524" w:name="_Toc179965787"/>
      <w:bookmarkStart w:id="1525" w:name="_Toc179966117"/>
      <w:bookmarkStart w:id="1526" w:name="_Toc179976712"/>
      <w:bookmarkStart w:id="1527" w:name="_Toc198705403"/>
      <w:bookmarkStart w:id="1528" w:name="_Toc198705746"/>
      <w:bookmarkStart w:id="1529" w:name="_Toc198705899"/>
      <w:bookmarkStart w:id="1530" w:name="_Toc231892448"/>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p>
    <w:p w14:paraId="3BF4A452" w14:textId="77777777" w:rsidR="00F602AB" w:rsidRPr="00F56841" w:rsidRDefault="00F602AB" w:rsidP="00FA25EB">
      <w:pPr>
        <w:pStyle w:val="Akapitzlist"/>
        <w:keepNext/>
        <w:keepLines/>
        <w:numPr>
          <w:ilvl w:val="1"/>
          <w:numId w:val="83"/>
        </w:numPr>
        <w:spacing w:before="200" w:after="200" w:line="276" w:lineRule="auto"/>
        <w:outlineLvl w:val="1"/>
        <w:rPr>
          <w:rFonts w:ascii="Open Sans" w:eastAsia="Times New Roman" w:hAnsi="Open Sans" w:cs="Open Sans"/>
          <w:vanish/>
          <w:color w:val="2F5496"/>
        </w:rPr>
      </w:pPr>
      <w:bookmarkStart w:id="1531" w:name="_Toc136523501"/>
      <w:bookmarkStart w:id="1532" w:name="_Toc136523571"/>
      <w:bookmarkStart w:id="1533" w:name="_Toc136523845"/>
      <w:bookmarkStart w:id="1534" w:name="_Toc136854253"/>
      <w:bookmarkStart w:id="1535" w:name="_Toc137818451"/>
      <w:bookmarkStart w:id="1536" w:name="_Toc138063327"/>
      <w:bookmarkStart w:id="1537" w:name="_Toc138163853"/>
      <w:bookmarkStart w:id="1538" w:name="_Toc138410755"/>
      <w:bookmarkStart w:id="1539" w:name="_Toc138412794"/>
      <w:bookmarkStart w:id="1540" w:name="_Toc138424439"/>
      <w:bookmarkStart w:id="1541" w:name="_Toc138424493"/>
      <w:bookmarkStart w:id="1542" w:name="_Toc138426040"/>
      <w:bookmarkStart w:id="1543" w:name="_Toc138670074"/>
      <w:bookmarkStart w:id="1544" w:name="_Toc138670176"/>
      <w:bookmarkStart w:id="1545" w:name="_Toc138686714"/>
      <w:bookmarkStart w:id="1546" w:name="_Toc138758741"/>
      <w:bookmarkStart w:id="1547" w:name="_Toc138758795"/>
      <w:bookmarkStart w:id="1548" w:name="_Toc138759798"/>
      <w:bookmarkStart w:id="1549" w:name="_Toc138760105"/>
      <w:bookmarkStart w:id="1550" w:name="_Toc138769306"/>
      <w:bookmarkStart w:id="1551" w:name="_Toc138832623"/>
      <w:bookmarkStart w:id="1552" w:name="_Toc138832685"/>
      <w:bookmarkStart w:id="1553" w:name="_Toc138832961"/>
      <w:bookmarkStart w:id="1554" w:name="_Toc138833029"/>
      <w:bookmarkStart w:id="1555" w:name="_Toc138833146"/>
      <w:bookmarkStart w:id="1556" w:name="_Toc138833281"/>
      <w:bookmarkStart w:id="1557" w:name="_Toc138833352"/>
      <w:bookmarkStart w:id="1558" w:name="_Toc138833752"/>
      <w:bookmarkStart w:id="1559" w:name="_Toc138833818"/>
      <w:bookmarkStart w:id="1560" w:name="_Toc138833884"/>
      <w:bookmarkStart w:id="1561" w:name="_Toc138838023"/>
      <w:bookmarkStart w:id="1562" w:name="_Toc138838081"/>
      <w:bookmarkStart w:id="1563" w:name="_Toc138838148"/>
      <w:bookmarkStart w:id="1564" w:name="_Toc138838633"/>
      <w:bookmarkStart w:id="1565" w:name="_Toc138842778"/>
      <w:bookmarkStart w:id="1566" w:name="_Toc138842837"/>
      <w:bookmarkStart w:id="1567" w:name="_Toc138843280"/>
      <w:bookmarkStart w:id="1568" w:name="_Toc139030464"/>
      <w:bookmarkStart w:id="1569" w:name="_Toc139030535"/>
      <w:bookmarkStart w:id="1570" w:name="_Toc139030674"/>
      <w:bookmarkStart w:id="1571" w:name="_Toc139030734"/>
      <w:bookmarkStart w:id="1572" w:name="_Toc139277382"/>
      <w:bookmarkStart w:id="1573" w:name="_Toc139277445"/>
      <w:bookmarkStart w:id="1574" w:name="_Toc146023120"/>
      <w:bookmarkStart w:id="1575" w:name="_Toc146028865"/>
      <w:bookmarkStart w:id="1576" w:name="_Toc146096263"/>
      <w:bookmarkStart w:id="1577" w:name="_Toc146097086"/>
      <w:bookmarkStart w:id="1578" w:name="_Toc146101443"/>
      <w:bookmarkStart w:id="1579" w:name="_Toc147737742"/>
      <w:bookmarkStart w:id="1580" w:name="_Toc147740046"/>
      <w:bookmarkStart w:id="1581" w:name="_Toc147740115"/>
      <w:bookmarkStart w:id="1582" w:name="_Toc147740218"/>
      <w:bookmarkStart w:id="1583" w:name="_Toc147746117"/>
      <w:bookmarkStart w:id="1584" w:name="_Toc147746190"/>
      <w:bookmarkStart w:id="1585" w:name="_Toc147746261"/>
      <w:bookmarkStart w:id="1586" w:name="_Toc147746331"/>
      <w:bookmarkStart w:id="1587" w:name="_Toc147746401"/>
      <w:bookmarkStart w:id="1588" w:name="_Toc147748077"/>
      <w:bookmarkStart w:id="1589" w:name="_Toc148612819"/>
      <w:bookmarkStart w:id="1590" w:name="_Toc148613555"/>
      <w:bookmarkStart w:id="1591" w:name="_Toc150174060"/>
      <w:bookmarkStart w:id="1592" w:name="_Toc150174129"/>
      <w:bookmarkStart w:id="1593" w:name="_Toc150174208"/>
      <w:bookmarkStart w:id="1594" w:name="_Toc150175434"/>
      <w:bookmarkStart w:id="1595" w:name="_Toc150245809"/>
      <w:bookmarkStart w:id="1596" w:name="_Toc150246598"/>
      <w:bookmarkStart w:id="1597" w:name="_Toc170799180"/>
      <w:bookmarkStart w:id="1598" w:name="_Toc170799261"/>
      <w:bookmarkStart w:id="1599" w:name="_Toc179963452"/>
      <w:bookmarkStart w:id="1600" w:name="_Toc179963698"/>
      <w:bookmarkStart w:id="1601" w:name="_Toc179963779"/>
      <w:bookmarkStart w:id="1602" w:name="_Toc179963860"/>
      <w:bookmarkStart w:id="1603" w:name="_Toc179963939"/>
      <w:bookmarkStart w:id="1604" w:name="_Toc179964017"/>
      <w:bookmarkStart w:id="1605" w:name="_Toc179964097"/>
      <w:bookmarkStart w:id="1606" w:name="_Toc179964178"/>
      <w:bookmarkStart w:id="1607" w:name="_Toc179965110"/>
      <w:bookmarkStart w:id="1608" w:name="_Toc179965313"/>
      <w:bookmarkStart w:id="1609" w:name="_Toc179965608"/>
      <w:bookmarkStart w:id="1610" w:name="_Toc179965788"/>
      <w:bookmarkStart w:id="1611" w:name="_Toc179966118"/>
      <w:bookmarkStart w:id="1612" w:name="_Toc179976713"/>
      <w:bookmarkStart w:id="1613" w:name="_Toc198705404"/>
      <w:bookmarkStart w:id="1614" w:name="_Toc198705747"/>
      <w:bookmarkStart w:id="1615" w:name="_Toc198705900"/>
      <w:bookmarkStart w:id="1616" w:name="_Toc231892449"/>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14:paraId="3350A725" w14:textId="77777777" w:rsidR="00F602AB" w:rsidRPr="00F56841" w:rsidRDefault="00F602AB" w:rsidP="00FA25EB">
      <w:pPr>
        <w:pStyle w:val="Akapitzlist"/>
        <w:keepNext/>
        <w:keepLines/>
        <w:numPr>
          <w:ilvl w:val="1"/>
          <w:numId w:val="83"/>
        </w:numPr>
        <w:spacing w:before="200" w:after="200" w:line="276" w:lineRule="auto"/>
        <w:outlineLvl w:val="1"/>
        <w:rPr>
          <w:rFonts w:ascii="Open Sans" w:eastAsia="Times New Roman" w:hAnsi="Open Sans" w:cs="Open Sans"/>
          <w:vanish/>
          <w:color w:val="2F5496"/>
        </w:rPr>
      </w:pPr>
      <w:bookmarkStart w:id="1617" w:name="_Toc136523502"/>
      <w:bookmarkStart w:id="1618" w:name="_Toc136523572"/>
      <w:bookmarkStart w:id="1619" w:name="_Toc136523846"/>
      <w:bookmarkStart w:id="1620" w:name="_Toc136854254"/>
      <w:bookmarkStart w:id="1621" w:name="_Toc137818452"/>
      <w:bookmarkStart w:id="1622" w:name="_Toc138063328"/>
      <w:bookmarkStart w:id="1623" w:name="_Toc138163854"/>
      <w:bookmarkStart w:id="1624" w:name="_Toc138410756"/>
      <w:bookmarkStart w:id="1625" w:name="_Toc138412795"/>
      <w:bookmarkStart w:id="1626" w:name="_Toc138424440"/>
      <w:bookmarkStart w:id="1627" w:name="_Toc138424494"/>
      <w:bookmarkStart w:id="1628" w:name="_Toc138426041"/>
      <w:bookmarkStart w:id="1629" w:name="_Toc138670075"/>
      <w:bookmarkStart w:id="1630" w:name="_Toc138670177"/>
      <w:bookmarkStart w:id="1631" w:name="_Toc138686715"/>
      <w:bookmarkStart w:id="1632" w:name="_Toc138758742"/>
      <w:bookmarkStart w:id="1633" w:name="_Toc138758796"/>
      <w:bookmarkStart w:id="1634" w:name="_Toc138759799"/>
      <w:bookmarkStart w:id="1635" w:name="_Toc138760106"/>
      <w:bookmarkStart w:id="1636" w:name="_Toc138769307"/>
      <w:bookmarkStart w:id="1637" w:name="_Toc138832624"/>
      <w:bookmarkStart w:id="1638" w:name="_Toc138832686"/>
      <w:bookmarkStart w:id="1639" w:name="_Toc138832962"/>
      <w:bookmarkStart w:id="1640" w:name="_Toc138833030"/>
      <w:bookmarkStart w:id="1641" w:name="_Toc138833147"/>
      <w:bookmarkStart w:id="1642" w:name="_Toc138833282"/>
      <w:bookmarkStart w:id="1643" w:name="_Toc138833353"/>
      <w:bookmarkStart w:id="1644" w:name="_Toc138833753"/>
      <w:bookmarkStart w:id="1645" w:name="_Toc138833819"/>
      <w:bookmarkStart w:id="1646" w:name="_Toc138833885"/>
      <w:bookmarkStart w:id="1647" w:name="_Toc138838024"/>
      <w:bookmarkStart w:id="1648" w:name="_Toc138838082"/>
      <w:bookmarkStart w:id="1649" w:name="_Toc138838149"/>
      <w:bookmarkStart w:id="1650" w:name="_Toc138838634"/>
      <w:bookmarkStart w:id="1651" w:name="_Toc138842779"/>
      <w:bookmarkStart w:id="1652" w:name="_Toc138842838"/>
      <w:bookmarkStart w:id="1653" w:name="_Toc138843281"/>
      <w:bookmarkStart w:id="1654" w:name="_Toc139030465"/>
      <w:bookmarkStart w:id="1655" w:name="_Toc139030536"/>
      <w:bookmarkStart w:id="1656" w:name="_Toc139030675"/>
      <w:bookmarkStart w:id="1657" w:name="_Toc139030735"/>
      <w:bookmarkStart w:id="1658" w:name="_Toc139277383"/>
      <w:bookmarkStart w:id="1659" w:name="_Toc139277446"/>
      <w:bookmarkStart w:id="1660" w:name="_Toc146023121"/>
      <w:bookmarkStart w:id="1661" w:name="_Toc146028866"/>
      <w:bookmarkStart w:id="1662" w:name="_Toc146096264"/>
      <w:bookmarkStart w:id="1663" w:name="_Toc146097087"/>
      <w:bookmarkStart w:id="1664" w:name="_Toc146101444"/>
      <w:bookmarkStart w:id="1665" w:name="_Toc147737743"/>
      <w:bookmarkStart w:id="1666" w:name="_Toc147740047"/>
      <w:bookmarkStart w:id="1667" w:name="_Toc147740116"/>
      <w:bookmarkStart w:id="1668" w:name="_Toc147740219"/>
      <w:bookmarkStart w:id="1669" w:name="_Toc147746118"/>
      <w:bookmarkStart w:id="1670" w:name="_Toc147746191"/>
      <w:bookmarkStart w:id="1671" w:name="_Toc147746262"/>
      <w:bookmarkStart w:id="1672" w:name="_Toc147746332"/>
      <w:bookmarkStart w:id="1673" w:name="_Toc147746402"/>
      <w:bookmarkStart w:id="1674" w:name="_Toc147748078"/>
      <w:bookmarkStart w:id="1675" w:name="_Toc148612820"/>
      <w:bookmarkStart w:id="1676" w:name="_Toc148613556"/>
      <w:bookmarkStart w:id="1677" w:name="_Toc150174061"/>
      <w:bookmarkStart w:id="1678" w:name="_Toc150174130"/>
      <w:bookmarkStart w:id="1679" w:name="_Toc150174209"/>
      <w:bookmarkStart w:id="1680" w:name="_Toc150175435"/>
      <w:bookmarkStart w:id="1681" w:name="_Toc150245810"/>
      <w:bookmarkStart w:id="1682" w:name="_Toc150246599"/>
      <w:bookmarkStart w:id="1683" w:name="_Toc170799181"/>
      <w:bookmarkStart w:id="1684" w:name="_Toc170799262"/>
      <w:bookmarkStart w:id="1685" w:name="_Toc179963453"/>
      <w:bookmarkStart w:id="1686" w:name="_Toc179963699"/>
      <w:bookmarkStart w:id="1687" w:name="_Toc179963780"/>
      <w:bookmarkStart w:id="1688" w:name="_Toc179963861"/>
      <w:bookmarkStart w:id="1689" w:name="_Toc179963940"/>
      <w:bookmarkStart w:id="1690" w:name="_Toc179964018"/>
      <w:bookmarkStart w:id="1691" w:name="_Toc179964098"/>
      <w:bookmarkStart w:id="1692" w:name="_Toc179964179"/>
      <w:bookmarkStart w:id="1693" w:name="_Toc179965111"/>
      <w:bookmarkStart w:id="1694" w:name="_Toc179965314"/>
      <w:bookmarkStart w:id="1695" w:name="_Toc179965609"/>
      <w:bookmarkStart w:id="1696" w:name="_Toc179965789"/>
      <w:bookmarkStart w:id="1697" w:name="_Toc179966119"/>
      <w:bookmarkStart w:id="1698" w:name="_Toc179976714"/>
      <w:bookmarkStart w:id="1699" w:name="_Toc198705405"/>
      <w:bookmarkStart w:id="1700" w:name="_Toc198705748"/>
      <w:bookmarkStart w:id="1701" w:name="_Toc198705901"/>
      <w:bookmarkStart w:id="1702" w:name="_Toc231892450"/>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14:paraId="3829099D" w14:textId="77777777" w:rsidR="0001617C" w:rsidRPr="00F56841" w:rsidRDefault="0001617C" w:rsidP="00FA25EB">
      <w:pPr>
        <w:pStyle w:val="Akapitzlist"/>
        <w:keepNext/>
        <w:keepLines/>
        <w:numPr>
          <w:ilvl w:val="0"/>
          <w:numId w:val="54"/>
        </w:numPr>
        <w:spacing w:before="200" w:after="200" w:line="276" w:lineRule="auto"/>
        <w:outlineLvl w:val="1"/>
        <w:rPr>
          <w:rStyle w:val="Nagwek2Znak"/>
          <w:rFonts w:ascii="Open Sans" w:eastAsia="Calibri" w:hAnsi="Open Sans" w:cs="Open Sans"/>
          <w:b/>
          <w:bCs/>
          <w:vanish/>
          <w:color w:val="auto"/>
          <w:sz w:val="22"/>
          <w:szCs w:val="22"/>
        </w:rPr>
      </w:pPr>
      <w:bookmarkStart w:id="1703" w:name="_Toc146023122"/>
      <w:bookmarkStart w:id="1704" w:name="_Toc146028867"/>
      <w:bookmarkStart w:id="1705" w:name="_Toc146096265"/>
      <w:bookmarkStart w:id="1706" w:name="_Toc146097088"/>
      <w:bookmarkStart w:id="1707" w:name="_Toc146101445"/>
      <w:bookmarkStart w:id="1708" w:name="_Toc147737744"/>
      <w:bookmarkStart w:id="1709" w:name="_Toc147740048"/>
      <w:bookmarkStart w:id="1710" w:name="_Toc147740117"/>
      <w:bookmarkStart w:id="1711" w:name="_Toc147740220"/>
      <w:bookmarkStart w:id="1712" w:name="_Toc147746119"/>
      <w:bookmarkStart w:id="1713" w:name="_Toc147746192"/>
      <w:bookmarkStart w:id="1714" w:name="_Toc147746263"/>
      <w:bookmarkStart w:id="1715" w:name="_Toc147746333"/>
      <w:bookmarkStart w:id="1716" w:name="_Toc147746403"/>
      <w:bookmarkStart w:id="1717" w:name="_Toc147748079"/>
      <w:bookmarkStart w:id="1718" w:name="_Toc148612821"/>
      <w:bookmarkStart w:id="1719" w:name="_Toc148613557"/>
      <w:bookmarkStart w:id="1720" w:name="_Toc150174062"/>
      <w:bookmarkStart w:id="1721" w:name="_Toc150174131"/>
      <w:bookmarkStart w:id="1722" w:name="_Toc150174210"/>
      <w:bookmarkStart w:id="1723" w:name="_Toc150175436"/>
      <w:bookmarkStart w:id="1724" w:name="_Toc150245811"/>
      <w:bookmarkStart w:id="1725" w:name="_Toc150246600"/>
      <w:bookmarkStart w:id="1726" w:name="_Toc170799182"/>
      <w:bookmarkStart w:id="1727" w:name="_Toc170799263"/>
      <w:bookmarkStart w:id="1728" w:name="_Toc179963454"/>
      <w:bookmarkStart w:id="1729" w:name="_Toc179963700"/>
      <w:bookmarkStart w:id="1730" w:name="_Toc179963781"/>
      <w:bookmarkStart w:id="1731" w:name="_Toc179963862"/>
      <w:bookmarkStart w:id="1732" w:name="_Toc179963941"/>
      <w:bookmarkStart w:id="1733" w:name="_Toc179964019"/>
      <w:bookmarkStart w:id="1734" w:name="_Toc179964099"/>
      <w:bookmarkStart w:id="1735" w:name="_Toc179964180"/>
      <w:bookmarkStart w:id="1736" w:name="_Toc179965112"/>
      <w:bookmarkStart w:id="1737" w:name="_Toc179965315"/>
      <w:bookmarkStart w:id="1738" w:name="_Toc179965610"/>
      <w:bookmarkStart w:id="1739" w:name="_Toc179965790"/>
      <w:bookmarkStart w:id="1740" w:name="_Toc179966120"/>
      <w:bookmarkStart w:id="1741" w:name="_Toc179976715"/>
      <w:bookmarkStart w:id="1742" w:name="_Toc198705406"/>
      <w:bookmarkStart w:id="1743" w:name="_Toc198705749"/>
      <w:bookmarkStart w:id="1744" w:name="_Toc198705902"/>
      <w:bookmarkStart w:id="1745" w:name="_Toc231892451"/>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p>
    <w:p w14:paraId="19629757" w14:textId="77777777" w:rsidR="0001617C" w:rsidRPr="00F56841" w:rsidRDefault="0001617C" w:rsidP="00FA25EB">
      <w:pPr>
        <w:pStyle w:val="Akapitzlist"/>
        <w:keepNext/>
        <w:keepLines/>
        <w:numPr>
          <w:ilvl w:val="0"/>
          <w:numId w:val="54"/>
        </w:numPr>
        <w:spacing w:before="200" w:after="200" w:line="276" w:lineRule="auto"/>
        <w:outlineLvl w:val="1"/>
        <w:rPr>
          <w:rStyle w:val="Nagwek2Znak"/>
          <w:rFonts w:ascii="Open Sans" w:eastAsia="Calibri" w:hAnsi="Open Sans" w:cs="Open Sans"/>
          <w:b/>
          <w:bCs/>
          <w:vanish/>
          <w:color w:val="auto"/>
          <w:sz w:val="22"/>
          <w:szCs w:val="22"/>
        </w:rPr>
      </w:pPr>
      <w:bookmarkStart w:id="1746" w:name="_Toc146023123"/>
      <w:bookmarkStart w:id="1747" w:name="_Toc146028868"/>
      <w:bookmarkStart w:id="1748" w:name="_Toc146096266"/>
      <w:bookmarkStart w:id="1749" w:name="_Toc146097089"/>
      <w:bookmarkStart w:id="1750" w:name="_Toc146101446"/>
      <w:bookmarkStart w:id="1751" w:name="_Toc147737745"/>
      <w:bookmarkStart w:id="1752" w:name="_Toc147740049"/>
      <w:bookmarkStart w:id="1753" w:name="_Toc147740118"/>
      <w:bookmarkStart w:id="1754" w:name="_Toc147740221"/>
      <w:bookmarkStart w:id="1755" w:name="_Toc147746120"/>
      <w:bookmarkStart w:id="1756" w:name="_Toc147746193"/>
      <w:bookmarkStart w:id="1757" w:name="_Toc147746264"/>
      <w:bookmarkStart w:id="1758" w:name="_Toc147746334"/>
      <w:bookmarkStart w:id="1759" w:name="_Toc147746404"/>
      <w:bookmarkStart w:id="1760" w:name="_Toc147748080"/>
      <w:bookmarkStart w:id="1761" w:name="_Toc148612822"/>
      <w:bookmarkStart w:id="1762" w:name="_Toc148613558"/>
      <w:bookmarkStart w:id="1763" w:name="_Toc150174063"/>
      <w:bookmarkStart w:id="1764" w:name="_Toc150174132"/>
      <w:bookmarkStart w:id="1765" w:name="_Toc150174211"/>
      <w:bookmarkStart w:id="1766" w:name="_Toc150175437"/>
      <w:bookmarkStart w:id="1767" w:name="_Toc150245812"/>
      <w:bookmarkStart w:id="1768" w:name="_Toc150246601"/>
      <w:bookmarkStart w:id="1769" w:name="_Toc170799183"/>
      <w:bookmarkStart w:id="1770" w:name="_Toc170799264"/>
      <w:bookmarkStart w:id="1771" w:name="_Toc179963455"/>
      <w:bookmarkStart w:id="1772" w:name="_Toc179963701"/>
      <w:bookmarkStart w:id="1773" w:name="_Toc179963782"/>
      <w:bookmarkStart w:id="1774" w:name="_Toc179963863"/>
      <w:bookmarkStart w:id="1775" w:name="_Toc179963942"/>
      <w:bookmarkStart w:id="1776" w:name="_Toc179964020"/>
      <w:bookmarkStart w:id="1777" w:name="_Toc179964100"/>
      <w:bookmarkStart w:id="1778" w:name="_Toc179964181"/>
      <w:bookmarkStart w:id="1779" w:name="_Toc179965113"/>
      <w:bookmarkStart w:id="1780" w:name="_Toc179965316"/>
      <w:bookmarkStart w:id="1781" w:name="_Toc179965611"/>
      <w:bookmarkStart w:id="1782" w:name="_Toc179965791"/>
      <w:bookmarkStart w:id="1783" w:name="_Toc179966121"/>
      <w:bookmarkStart w:id="1784" w:name="_Toc179976716"/>
      <w:bookmarkStart w:id="1785" w:name="_Toc198705407"/>
      <w:bookmarkStart w:id="1786" w:name="_Toc198705750"/>
      <w:bookmarkStart w:id="1787" w:name="_Toc198705903"/>
      <w:bookmarkStart w:id="1788" w:name="_Toc231892452"/>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14:paraId="7654AD22" w14:textId="77777777" w:rsidR="0001617C" w:rsidRPr="00F56841" w:rsidRDefault="0001617C" w:rsidP="00FA25EB">
      <w:pPr>
        <w:pStyle w:val="Akapitzlist"/>
        <w:keepNext/>
        <w:keepLines/>
        <w:numPr>
          <w:ilvl w:val="0"/>
          <w:numId w:val="54"/>
        </w:numPr>
        <w:spacing w:before="200" w:after="200" w:line="276" w:lineRule="auto"/>
        <w:outlineLvl w:val="1"/>
        <w:rPr>
          <w:rStyle w:val="Nagwek2Znak"/>
          <w:rFonts w:ascii="Open Sans" w:eastAsia="Calibri" w:hAnsi="Open Sans" w:cs="Open Sans"/>
          <w:b/>
          <w:bCs/>
          <w:vanish/>
          <w:color w:val="auto"/>
          <w:sz w:val="22"/>
          <w:szCs w:val="22"/>
        </w:rPr>
      </w:pPr>
      <w:bookmarkStart w:id="1789" w:name="_Toc146023124"/>
      <w:bookmarkStart w:id="1790" w:name="_Toc146028869"/>
      <w:bookmarkStart w:id="1791" w:name="_Toc146096267"/>
      <w:bookmarkStart w:id="1792" w:name="_Toc146097090"/>
      <w:bookmarkStart w:id="1793" w:name="_Toc146101447"/>
      <w:bookmarkStart w:id="1794" w:name="_Toc147737746"/>
      <w:bookmarkStart w:id="1795" w:name="_Toc147740050"/>
      <w:bookmarkStart w:id="1796" w:name="_Toc147740119"/>
      <w:bookmarkStart w:id="1797" w:name="_Toc147740222"/>
      <w:bookmarkStart w:id="1798" w:name="_Toc147746121"/>
      <w:bookmarkStart w:id="1799" w:name="_Toc147746194"/>
      <w:bookmarkStart w:id="1800" w:name="_Toc147746265"/>
      <w:bookmarkStart w:id="1801" w:name="_Toc147746335"/>
      <w:bookmarkStart w:id="1802" w:name="_Toc147746405"/>
      <w:bookmarkStart w:id="1803" w:name="_Toc147748081"/>
      <w:bookmarkStart w:id="1804" w:name="_Toc148612823"/>
      <w:bookmarkStart w:id="1805" w:name="_Toc148613559"/>
      <w:bookmarkStart w:id="1806" w:name="_Toc150174064"/>
      <w:bookmarkStart w:id="1807" w:name="_Toc150174133"/>
      <w:bookmarkStart w:id="1808" w:name="_Toc150174212"/>
      <w:bookmarkStart w:id="1809" w:name="_Toc150175438"/>
      <w:bookmarkStart w:id="1810" w:name="_Toc150245813"/>
      <w:bookmarkStart w:id="1811" w:name="_Toc150246602"/>
      <w:bookmarkStart w:id="1812" w:name="_Toc170799184"/>
      <w:bookmarkStart w:id="1813" w:name="_Toc170799265"/>
      <w:bookmarkStart w:id="1814" w:name="_Toc179963456"/>
      <w:bookmarkStart w:id="1815" w:name="_Toc179963702"/>
      <w:bookmarkStart w:id="1816" w:name="_Toc179963783"/>
      <w:bookmarkStart w:id="1817" w:name="_Toc179963864"/>
      <w:bookmarkStart w:id="1818" w:name="_Toc179963943"/>
      <w:bookmarkStart w:id="1819" w:name="_Toc179964021"/>
      <w:bookmarkStart w:id="1820" w:name="_Toc179964101"/>
      <w:bookmarkStart w:id="1821" w:name="_Toc179964182"/>
      <w:bookmarkStart w:id="1822" w:name="_Toc179965114"/>
      <w:bookmarkStart w:id="1823" w:name="_Toc179965317"/>
      <w:bookmarkStart w:id="1824" w:name="_Toc179965612"/>
      <w:bookmarkStart w:id="1825" w:name="_Toc179965792"/>
      <w:bookmarkStart w:id="1826" w:name="_Toc179966122"/>
      <w:bookmarkStart w:id="1827" w:name="_Toc179976717"/>
      <w:bookmarkStart w:id="1828" w:name="_Toc198705408"/>
      <w:bookmarkStart w:id="1829" w:name="_Toc198705751"/>
      <w:bookmarkStart w:id="1830" w:name="_Toc198705904"/>
      <w:bookmarkStart w:id="1831" w:name="_Toc231892453"/>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14:paraId="2982EAF6" w14:textId="77777777" w:rsidR="0001617C" w:rsidRPr="00F56841" w:rsidRDefault="0001617C" w:rsidP="00FA25EB">
      <w:pPr>
        <w:pStyle w:val="Akapitzlist"/>
        <w:keepNext/>
        <w:keepLines/>
        <w:numPr>
          <w:ilvl w:val="0"/>
          <w:numId w:val="54"/>
        </w:numPr>
        <w:spacing w:before="200" w:after="200" w:line="276" w:lineRule="auto"/>
        <w:outlineLvl w:val="1"/>
        <w:rPr>
          <w:rStyle w:val="Nagwek2Znak"/>
          <w:rFonts w:ascii="Open Sans" w:eastAsia="Calibri" w:hAnsi="Open Sans" w:cs="Open Sans"/>
          <w:b/>
          <w:bCs/>
          <w:vanish/>
          <w:color w:val="auto"/>
          <w:sz w:val="22"/>
          <w:szCs w:val="22"/>
        </w:rPr>
      </w:pPr>
      <w:bookmarkStart w:id="1832" w:name="_Toc146023125"/>
      <w:bookmarkStart w:id="1833" w:name="_Toc146028870"/>
      <w:bookmarkStart w:id="1834" w:name="_Toc146096268"/>
      <w:bookmarkStart w:id="1835" w:name="_Toc146097091"/>
      <w:bookmarkStart w:id="1836" w:name="_Toc146101448"/>
      <w:bookmarkStart w:id="1837" w:name="_Toc147737747"/>
      <w:bookmarkStart w:id="1838" w:name="_Toc147740051"/>
      <w:bookmarkStart w:id="1839" w:name="_Toc147740120"/>
      <w:bookmarkStart w:id="1840" w:name="_Toc147740223"/>
      <w:bookmarkStart w:id="1841" w:name="_Toc147746122"/>
      <w:bookmarkStart w:id="1842" w:name="_Toc147746195"/>
      <w:bookmarkStart w:id="1843" w:name="_Toc147746266"/>
      <w:bookmarkStart w:id="1844" w:name="_Toc147746336"/>
      <w:bookmarkStart w:id="1845" w:name="_Toc147746406"/>
      <w:bookmarkStart w:id="1846" w:name="_Toc147748082"/>
      <w:bookmarkStart w:id="1847" w:name="_Toc148612824"/>
      <w:bookmarkStart w:id="1848" w:name="_Toc148613560"/>
      <w:bookmarkStart w:id="1849" w:name="_Toc150174065"/>
      <w:bookmarkStart w:id="1850" w:name="_Toc150174134"/>
      <w:bookmarkStart w:id="1851" w:name="_Toc150174213"/>
      <w:bookmarkStart w:id="1852" w:name="_Toc150175439"/>
      <w:bookmarkStart w:id="1853" w:name="_Toc150245814"/>
      <w:bookmarkStart w:id="1854" w:name="_Toc150246603"/>
      <w:bookmarkStart w:id="1855" w:name="_Toc170799185"/>
      <w:bookmarkStart w:id="1856" w:name="_Toc170799266"/>
      <w:bookmarkStart w:id="1857" w:name="_Toc179963457"/>
      <w:bookmarkStart w:id="1858" w:name="_Toc179963703"/>
      <w:bookmarkStart w:id="1859" w:name="_Toc179963784"/>
      <w:bookmarkStart w:id="1860" w:name="_Toc179963865"/>
      <w:bookmarkStart w:id="1861" w:name="_Toc179963944"/>
      <w:bookmarkStart w:id="1862" w:name="_Toc179964022"/>
      <w:bookmarkStart w:id="1863" w:name="_Toc179964102"/>
      <w:bookmarkStart w:id="1864" w:name="_Toc179964183"/>
      <w:bookmarkStart w:id="1865" w:name="_Toc179965115"/>
      <w:bookmarkStart w:id="1866" w:name="_Toc179965318"/>
      <w:bookmarkStart w:id="1867" w:name="_Toc179965613"/>
      <w:bookmarkStart w:id="1868" w:name="_Toc179965793"/>
      <w:bookmarkStart w:id="1869" w:name="_Toc179966123"/>
      <w:bookmarkStart w:id="1870" w:name="_Toc179976718"/>
      <w:bookmarkStart w:id="1871" w:name="_Toc198705409"/>
      <w:bookmarkStart w:id="1872" w:name="_Toc198705752"/>
      <w:bookmarkStart w:id="1873" w:name="_Toc198705905"/>
      <w:bookmarkStart w:id="1874" w:name="_Toc231892454"/>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p>
    <w:p w14:paraId="1E7CB1B7" w14:textId="77777777" w:rsidR="0001617C" w:rsidRPr="00F56841" w:rsidRDefault="0001617C" w:rsidP="00FA25EB">
      <w:pPr>
        <w:pStyle w:val="Akapitzlist"/>
        <w:keepNext/>
        <w:keepLines/>
        <w:numPr>
          <w:ilvl w:val="0"/>
          <w:numId w:val="54"/>
        </w:numPr>
        <w:spacing w:before="200" w:after="200" w:line="276" w:lineRule="auto"/>
        <w:outlineLvl w:val="1"/>
        <w:rPr>
          <w:rStyle w:val="Nagwek2Znak"/>
          <w:rFonts w:ascii="Open Sans" w:eastAsia="Calibri" w:hAnsi="Open Sans" w:cs="Open Sans"/>
          <w:b/>
          <w:bCs/>
          <w:vanish/>
          <w:color w:val="auto"/>
          <w:sz w:val="22"/>
          <w:szCs w:val="22"/>
        </w:rPr>
      </w:pPr>
      <w:bookmarkStart w:id="1875" w:name="_Toc146023126"/>
      <w:bookmarkStart w:id="1876" w:name="_Toc146028871"/>
      <w:bookmarkStart w:id="1877" w:name="_Toc146096269"/>
      <w:bookmarkStart w:id="1878" w:name="_Toc146097092"/>
      <w:bookmarkStart w:id="1879" w:name="_Toc146101449"/>
      <w:bookmarkStart w:id="1880" w:name="_Toc147737748"/>
      <w:bookmarkStart w:id="1881" w:name="_Toc147740052"/>
      <w:bookmarkStart w:id="1882" w:name="_Toc147740121"/>
      <w:bookmarkStart w:id="1883" w:name="_Toc147740224"/>
      <w:bookmarkStart w:id="1884" w:name="_Toc147746123"/>
      <w:bookmarkStart w:id="1885" w:name="_Toc147746196"/>
      <w:bookmarkStart w:id="1886" w:name="_Toc147746267"/>
      <w:bookmarkStart w:id="1887" w:name="_Toc147746337"/>
      <w:bookmarkStart w:id="1888" w:name="_Toc147746407"/>
      <w:bookmarkStart w:id="1889" w:name="_Toc147748083"/>
      <w:bookmarkStart w:id="1890" w:name="_Toc148612825"/>
      <w:bookmarkStart w:id="1891" w:name="_Toc148613561"/>
      <w:bookmarkStart w:id="1892" w:name="_Toc150174066"/>
      <w:bookmarkStart w:id="1893" w:name="_Toc150174135"/>
      <w:bookmarkStart w:id="1894" w:name="_Toc150174214"/>
      <w:bookmarkStart w:id="1895" w:name="_Toc150175440"/>
      <w:bookmarkStart w:id="1896" w:name="_Toc150245815"/>
      <w:bookmarkStart w:id="1897" w:name="_Toc150246604"/>
      <w:bookmarkStart w:id="1898" w:name="_Toc170799186"/>
      <w:bookmarkStart w:id="1899" w:name="_Toc170799267"/>
      <w:bookmarkStart w:id="1900" w:name="_Toc179963458"/>
      <w:bookmarkStart w:id="1901" w:name="_Toc179963704"/>
      <w:bookmarkStart w:id="1902" w:name="_Toc179963785"/>
      <w:bookmarkStart w:id="1903" w:name="_Toc179963866"/>
      <w:bookmarkStart w:id="1904" w:name="_Toc179963945"/>
      <w:bookmarkStart w:id="1905" w:name="_Toc179964023"/>
      <w:bookmarkStart w:id="1906" w:name="_Toc179964103"/>
      <w:bookmarkStart w:id="1907" w:name="_Toc179964184"/>
      <w:bookmarkStart w:id="1908" w:name="_Toc179965116"/>
      <w:bookmarkStart w:id="1909" w:name="_Toc179965319"/>
      <w:bookmarkStart w:id="1910" w:name="_Toc179965614"/>
      <w:bookmarkStart w:id="1911" w:name="_Toc179965794"/>
      <w:bookmarkStart w:id="1912" w:name="_Toc179966124"/>
      <w:bookmarkStart w:id="1913" w:name="_Toc179976719"/>
      <w:bookmarkStart w:id="1914" w:name="_Toc198705410"/>
      <w:bookmarkStart w:id="1915" w:name="_Toc198705753"/>
      <w:bookmarkStart w:id="1916" w:name="_Toc198705906"/>
      <w:bookmarkStart w:id="1917" w:name="_Toc231892455"/>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p>
    <w:p w14:paraId="30BA84DC" w14:textId="77777777" w:rsidR="00314C6E" w:rsidRPr="00F56841" w:rsidRDefault="003449FC" w:rsidP="00380132">
      <w:pPr>
        <w:pStyle w:val="Nagwek2"/>
        <w:numPr>
          <w:ilvl w:val="1"/>
          <w:numId w:val="54"/>
        </w:numPr>
        <w:ind w:left="0" w:firstLine="0"/>
      </w:pPr>
      <w:bookmarkStart w:id="1918" w:name="_Toc231892456"/>
      <w:r w:rsidRPr="00F56841">
        <w:rPr>
          <w:rStyle w:val="Nagwek2Znak"/>
          <w:rFonts w:ascii="Open Sans" w:hAnsi="Open Sans" w:cs="Open Sans"/>
          <w:bCs/>
          <w:color w:val="auto"/>
          <w:sz w:val="22"/>
          <w:szCs w:val="22"/>
        </w:rPr>
        <w:t>Dokumenty wymagane do przygotowania umowy o dofinansowanie projektu</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918"/>
    </w:p>
    <w:p w14:paraId="7E87BB6B" w14:textId="285AD9B5" w:rsidR="006E554F" w:rsidRPr="00F56841" w:rsidRDefault="006E554F" w:rsidP="00E54CC1">
      <w:pPr>
        <w:pStyle w:val="Lista2"/>
        <w:spacing w:before="120" w:after="120" w:line="276" w:lineRule="auto"/>
        <w:ind w:left="0" w:firstLine="0"/>
        <w:rPr>
          <w:rFonts w:ascii="Open Sans" w:hAnsi="Open Sans" w:cs="Open Sans"/>
        </w:rPr>
      </w:pPr>
      <w:r w:rsidRPr="00F56841">
        <w:rPr>
          <w:rFonts w:ascii="Open Sans" w:hAnsi="Open Sans" w:cs="Open Sans"/>
        </w:rPr>
        <w:t xml:space="preserve">Niezwłocznie po przyjęciu przez ZWP uchwały w sprawie zatwierdzenia wyników oceny projektu, pracownik ION wysyła do Wnioskodawcy wraz z pismem o zatwierdzonym wyniku oceny projektu informację w sprawie dostarczenia dokumentów niezbędnych do </w:t>
      </w:r>
      <w:r w:rsidRPr="00F56841">
        <w:rPr>
          <w:rFonts w:ascii="Open Sans" w:hAnsi="Open Sans" w:cs="Open Sans"/>
        </w:rPr>
        <w:lastRenderedPageBreak/>
        <w:t>podpisania umowy o dofinansowaniu projektu</w:t>
      </w:r>
      <w:r w:rsidR="00406147" w:rsidRPr="00406147">
        <w:t xml:space="preserve"> </w:t>
      </w:r>
      <w:r w:rsidR="00406147" w:rsidRPr="00406147">
        <w:rPr>
          <w:rFonts w:ascii="Open Sans" w:hAnsi="Open Sans" w:cs="Open Sans"/>
        </w:rPr>
        <w:t>w terminie do 7 dni od dnia dostarczenia pisma Wnioskodawcy</w:t>
      </w:r>
      <w:r w:rsidR="00D94325" w:rsidRPr="00F56841">
        <w:rPr>
          <w:rFonts w:ascii="Open Sans" w:hAnsi="Open Sans" w:cs="Open Sans"/>
        </w:rPr>
        <w:t>, tj</w:t>
      </w:r>
      <w:r w:rsidR="004258E9">
        <w:rPr>
          <w:rFonts w:ascii="Open Sans" w:hAnsi="Open Sans" w:cs="Open Sans"/>
        </w:rPr>
        <w:t>.</w:t>
      </w:r>
      <w:r w:rsidR="00D94325" w:rsidRPr="00F56841">
        <w:rPr>
          <w:rFonts w:ascii="Open Sans" w:hAnsi="Open Sans" w:cs="Open Sans"/>
        </w:rPr>
        <w:t>:</w:t>
      </w:r>
    </w:p>
    <w:p w14:paraId="382DED5C" w14:textId="77777777" w:rsidR="00AF4AAF" w:rsidRPr="00F56841" w:rsidRDefault="00AF4AAF" w:rsidP="004258E9">
      <w:pPr>
        <w:pStyle w:val="Akapitzlist"/>
        <w:numPr>
          <w:ilvl w:val="0"/>
          <w:numId w:val="79"/>
        </w:numPr>
        <w:suppressAutoHyphens w:val="0"/>
        <w:autoSpaceDN/>
        <w:spacing w:after="0" w:line="276" w:lineRule="auto"/>
        <w:ind w:left="714" w:hanging="357"/>
        <w:contextualSpacing/>
        <w:jc w:val="both"/>
        <w:textAlignment w:val="auto"/>
        <w:rPr>
          <w:rFonts w:ascii="Open Sans" w:hAnsi="Open Sans" w:cs="Open Sans"/>
        </w:rPr>
      </w:pPr>
      <w:r w:rsidRPr="00F56841">
        <w:rPr>
          <w:rFonts w:ascii="Open Sans" w:hAnsi="Open Sans" w:cs="Open Sans"/>
        </w:rPr>
        <w:t>wniosku o dofinansowanie w wersji papierowej,</w:t>
      </w:r>
    </w:p>
    <w:p w14:paraId="54F7B511" w14:textId="77777777" w:rsidR="00AF4AAF" w:rsidRPr="00F56841" w:rsidRDefault="00AF4AAF" w:rsidP="004258E9">
      <w:pPr>
        <w:pStyle w:val="Akapitzlist"/>
        <w:numPr>
          <w:ilvl w:val="0"/>
          <w:numId w:val="79"/>
        </w:numPr>
        <w:spacing w:after="0" w:line="276" w:lineRule="auto"/>
        <w:ind w:left="714" w:hanging="357"/>
        <w:contextualSpacing/>
        <w:rPr>
          <w:rFonts w:ascii="Open Sans" w:hAnsi="Open Sans" w:cs="Open Sans"/>
        </w:rPr>
      </w:pPr>
      <w:r w:rsidRPr="00F56841">
        <w:rPr>
          <w:rFonts w:ascii="Open Sans" w:hAnsi="Open Sans" w:cs="Open Sans"/>
        </w:rPr>
        <w:t>harmonogramu płatności,</w:t>
      </w:r>
    </w:p>
    <w:p w14:paraId="3DEA346D" w14:textId="77777777" w:rsidR="00690A0B" w:rsidRPr="00F56841" w:rsidRDefault="00AF4AAF" w:rsidP="004258E9">
      <w:pPr>
        <w:pStyle w:val="Akapitzlist"/>
        <w:numPr>
          <w:ilvl w:val="0"/>
          <w:numId w:val="79"/>
        </w:numPr>
        <w:suppressAutoHyphens w:val="0"/>
        <w:autoSpaceDN/>
        <w:spacing w:after="0" w:line="276" w:lineRule="auto"/>
        <w:ind w:left="714" w:hanging="357"/>
        <w:contextualSpacing/>
        <w:jc w:val="both"/>
        <w:textAlignment w:val="auto"/>
        <w:rPr>
          <w:rFonts w:ascii="Open Sans" w:hAnsi="Open Sans" w:cs="Open Sans"/>
        </w:rPr>
      </w:pPr>
      <w:r w:rsidRPr="00F56841">
        <w:rPr>
          <w:rFonts w:ascii="Open Sans" w:hAnsi="Open Sans" w:cs="Open Sans"/>
        </w:rPr>
        <w:t>oświadczenia beneficjenta/partnera/realizatora o</w:t>
      </w:r>
      <w:r w:rsidR="008F2755" w:rsidRPr="00F56841">
        <w:rPr>
          <w:rFonts w:ascii="Open Sans" w:hAnsi="Open Sans" w:cs="Open Sans"/>
        </w:rPr>
        <w:t xml:space="preserve"> </w:t>
      </w:r>
      <w:r w:rsidRPr="00F56841">
        <w:rPr>
          <w:rFonts w:ascii="Open Sans" w:hAnsi="Open Sans" w:cs="Open Sans"/>
        </w:rPr>
        <w:t>kwalifikowalności VAT</w:t>
      </w:r>
      <w:r w:rsidR="00690A0B" w:rsidRPr="00F56841">
        <w:rPr>
          <w:rFonts w:ascii="Open Sans" w:hAnsi="Open Sans" w:cs="Open Sans"/>
        </w:rPr>
        <w:t xml:space="preserve"> </w:t>
      </w:r>
      <w:r w:rsidR="0027231C" w:rsidRPr="00F56841">
        <w:rPr>
          <w:rFonts w:ascii="Open Sans" w:hAnsi="Open Sans" w:cs="Open Sans"/>
        </w:rPr>
        <w:t>(jeśli dotyczy)</w:t>
      </w:r>
      <w:r w:rsidR="00733AD7">
        <w:rPr>
          <w:rFonts w:ascii="Open Sans" w:hAnsi="Open Sans" w:cs="Open Sans"/>
        </w:rPr>
        <w:t>,</w:t>
      </w:r>
    </w:p>
    <w:p w14:paraId="5CEA1EF9" w14:textId="77777777" w:rsidR="00690A0B" w:rsidRPr="00F56841" w:rsidRDefault="00690A0B" w:rsidP="004258E9">
      <w:pPr>
        <w:pStyle w:val="Akapitzlist"/>
        <w:numPr>
          <w:ilvl w:val="0"/>
          <w:numId w:val="79"/>
        </w:numPr>
        <w:suppressAutoHyphens w:val="0"/>
        <w:autoSpaceDN/>
        <w:spacing w:after="0" w:line="276" w:lineRule="auto"/>
        <w:ind w:left="714" w:hanging="357"/>
        <w:contextualSpacing/>
        <w:jc w:val="both"/>
        <w:textAlignment w:val="auto"/>
        <w:rPr>
          <w:rFonts w:ascii="Open Sans" w:hAnsi="Open Sans" w:cs="Open Sans"/>
        </w:rPr>
      </w:pPr>
      <w:r w:rsidRPr="00F56841">
        <w:rPr>
          <w:rFonts w:ascii="Open Sans" w:hAnsi="Open Sans" w:cs="Open Sans"/>
        </w:rPr>
        <w:t xml:space="preserve">dane osób, </w:t>
      </w:r>
      <w:r w:rsidRPr="00F56841">
        <w:rPr>
          <w:rFonts w:ascii="Open Sans" w:eastAsia="Times New Roman" w:hAnsi="Open Sans" w:cs="Open Sans"/>
          <w:kern w:val="0"/>
          <w:lang w:eastAsia="ar-SA"/>
        </w:rPr>
        <w:t>posiadających uprawnienia do reprezentowania wnioskodawcy i podpisania umowy o dofinansowanie</w:t>
      </w:r>
      <w:r w:rsidR="00733AD7">
        <w:rPr>
          <w:rFonts w:ascii="Open Sans" w:eastAsia="Times New Roman" w:hAnsi="Open Sans" w:cs="Open Sans"/>
          <w:kern w:val="0"/>
          <w:lang w:eastAsia="ar-SA"/>
        </w:rPr>
        <w:t>,</w:t>
      </w:r>
    </w:p>
    <w:p w14:paraId="20E332FA" w14:textId="0EF3BAAE" w:rsidR="00690A0B" w:rsidRPr="00F56841" w:rsidRDefault="00690A0B" w:rsidP="004258E9">
      <w:pPr>
        <w:pStyle w:val="Akapitzlist"/>
        <w:numPr>
          <w:ilvl w:val="0"/>
          <w:numId w:val="79"/>
        </w:numPr>
        <w:spacing w:after="0" w:line="276" w:lineRule="auto"/>
        <w:ind w:left="714" w:hanging="357"/>
        <w:contextualSpacing/>
        <w:rPr>
          <w:rFonts w:ascii="Open Sans" w:hAnsi="Open Sans" w:cs="Open Sans"/>
        </w:rPr>
      </w:pPr>
      <w:r w:rsidRPr="00F56841">
        <w:rPr>
          <w:rFonts w:ascii="Open Sans" w:hAnsi="Open Sans" w:cs="Open Sans"/>
        </w:rPr>
        <w:t xml:space="preserve">informacji nt. adresu strony internetowej oraz profilu w mediach społecznościowych </w:t>
      </w:r>
      <w:r w:rsidR="00440271">
        <w:rPr>
          <w:rFonts w:ascii="Open Sans" w:hAnsi="Open Sans" w:cs="Open Sans"/>
        </w:rPr>
        <w:t>b</w:t>
      </w:r>
      <w:r w:rsidRPr="00F56841">
        <w:rPr>
          <w:rFonts w:ascii="Open Sans" w:hAnsi="Open Sans" w:cs="Open Sans"/>
        </w:rPr>
        <w:t>eneficjenta, na którym zamieszczony zostanie opis projektu (§ 11 umowy o dofinansowanie)</w:t>
      </w:r>
      <w:r w:rsidR="00406147">
        <w:rPr>
          <w:rFonts w:ascii="Open Sans" w:hAnsi="Open Sans" w:cs="Open Sans"/>
        </w:rPr>
        <w:t xml:space="preserve"> oraz </w:t>
      </w:r>
      <w:r w:rsidRPr="00F56841">
        <w:rPr>
          <w:rFonts w:ascii="Open Sans" w:hAnsi="Open Sans" w:cs="Open Sans"/>
        </w:rPr>
        <w:t>nazwy, pod którą zostanie zamieszczona ww</w:t>
      </w:r>
      <w:r w:rsidR="00C644C4">
        <w:rPr>
          <w:rFonts w:ascii="Open Sans" w:hAnsi="Open Sans" w:cs="Open Sans"/>
        </w:rPr>
        <w:t>.</w:t>
      </w:r>
      <w:r w:rsidRPr="00F56841">
        <w:rPr>
          <w:rFonts w:ascii="Open Sans" w:hAnsi="Open Sans" w:cs="Open Sans"/>
        </w:rPr>
        <w:t xml:space="preserve"> informacja</w:t>
      </w:r>
      <w:r w:rsidR="00733AD7">
        <w:rPr>
          <w:rFonts w:ascii="Open Sans" w:hAnsi="Open Sans" w:cs="Open Sans"/>
        </w:rPr>
        <w:t>,</w:t>
      </w:r>
    </w:p>
    <w:p w14:paraId="47275C03" w14:textId="77777777" w:rsidR="00690A0B" w:rsidRPr="00F56841" w:rsidRDefault="00690A0B" w:rsidP="004258E9">
      <w:pPr>
        <w:pStyle w:val="Akapitzlist"/>
        <w:numPr>
          <w:ilvl w:val="0"/>
          <w:numId w:val="79"/>
        </w:numPr>
        <w:spacing w:after="0" w:line="276" w:lineRule="auto"/>
        <w:ind w:left="714" w:hanging="357"/>
        <w:contextualSpacing/>
        <w:rPr>
          <w:rFonts w:ascii="Open Sans" w:hAnsi="Open Sans" w:cs="Open Sans"/>
        </w:rPr>
      </w:pPr>
      <w:r w:rsidRPr="00F56841">
        <w:rPr>
          <w:rFonts w:ascii="Open Sans" w:hAnsi="Open Sans" w:cs="Open Sans"/>
        </w:rPr>
        <w:t>wypełnionego wniosku o nadanie dostępu dla osób uprawnionych do obsługi CST2021</w:t>
      </w:r>
      <w:r w:rsidR="00733AD7">
        <w:rPr>
          <w:rFonts w:ascii="Open Sans" w:hAnsi="Open Sans" w:cs="Open Sans"/>
        </w:rPr>
        <w:t>,</w:t>
      </w:r>
      <w:r w:rsidRPr="00F56841">
        <w:rPr>
          <w:rFonts w:ascii="Open Sans" w:hAnsi="Open Sans" w:cs="Open Sans"/>
        </w:rPr>
        <w:t xml:space="preserve">  </w:t>
      </w:r>
    </w:p>
    <w:p w14:paraId="4C01CBF6" w14:textId="77777777" w:rsidR="00AF4AAF" w:rsidRPr="00F56841" w:rsidRDefault="00AF4AAF" w:rsidP="004258E9">
      <w:pPr>
        <w:pStyle w:val="Akapitzlist"/>
        <w:numPr>
          <w:ilvl w:val="0"/>
          <w:numId w:val="79"/>
        </w:numPr>
        <w:spacing w:after="0" w:line="276" w:lineRule="auto"/>
        <w:ind w:left="714" w:hanging="357"/>
        <w:contextualSpacing/>
        <w:rPr>
          <w:rFonts w:ascii="Open Sans" w:hAnsi="Open Sans" w:cs="Open Sans"/>
        </w:rPr>
      </w:pPr>
      <w:r w:rsidRPr="00F56841">
        <w:rPr>
          <w:rFonts w:ascii="Open Sans" w:hAnsi="Open Sans" w:cs="Open Sans"/>
        </w:rPr>
        <w:t>pełnomocnictwa do reprezentowania beneficjenta, jeżeli umowa podpisywana jest przez osobę/y nie posiadające statutowych uprawnień do reprezentowania beneficjenta,</w:t>
      </w:r>
    </w:p>
    <w:p w14:paraId="7BFA7348" w14:textId="7A25512F" w:rsidR="00AF4AAF" w:rsidRPr="00F56841" w:rsidRDefault="00AF4AAF" w:rsidP="004258E9">
      <w:pPr>
        <w:pStyle w:val="Akapitzlist"/>
        <w:numPr>
          <w:ilvl w:val="0"/>
          <w:numId w:val="79"/>
        </w:numPr>
        <w:spacing w:after="0" w:line="276" w:lineRule="auto"/>
        <w:ind w:left="714" w:hanging="357"/>
        <w:contextualSpacing/>
        <w:rPr>
          <w:rFonts w:ascii="Open Sans" w:hAnsi="Open Sans" w:cs="Open Sans"/>
        </w:rPr>
      </w:pPr>
      <w:r w:rsidRPr="00F56841">
        <w:rPr>
          <w:rFonts w:ascii="Open Sans" w:hAnsi="Open Sans" w:cs="Open Sans"/>
        </w:rPr>
        <w:t xml:space="preserve">informacji dotyczącej </w:t>
      </w:r>
      <w:r w:rsidR="00E1676C" w:rsidRPr="00F56841">
        <w:rPr>
          <w:rFonts w:ascii="Open Sans" w:hAnsi="Open Sans" w:cs="Open Sans"/>
        </w:rPr>
        <w:t>rachunk</w:t>
      </w:r>
      <w:r w:rsidR="00406147">
        <w:rPr>
          <w:rFonts w:ascii="Open Sans" w:hAnsi="Open Sans" w:cs="Open Sans"/>
        </w:rPr>
        <w:t>ów</w:t>
      </w:r>
      <w:r w:rsidR="00E1676C" w:rsidRPr="00F56841">
        <w:rPr>
          <w:rFonts w:ascii="Open Sans" w:hAnsi="Open Sans" w:cs="Open Sans"/>
        </w:rPr>
        <w:t xml:space="preserve"> bankow</w:t>
      </w:r>
      <w:r w:rsidR="00406147">
        <w:rPr>
          <w:rFonts w:ascii="Open Sans" w:hAnsi="Open Sans" w:cs="Open Sans"/>
        </w:rPr>
        <w:t>ych</w:t>
      </w:r>
      <w:r w:rsidRPr="00F56841">
        <w:rPr>
          <w:rFonts w:ascii="Open Sans" w:hAnsi="Open Sans" w:cs="Open Sans"/>
        </w:rPr>
        <w:t>, na które zostaną przekazane środki finansowe w ramach projektu</w:t>
      </w:r>
      <w:r w:rsidR="00733AD7">
        <w:rPr>
          <w:rFonts w:ascii="Open Sans" w:hAnsi="Open Sans" w:cs="Open Sans"/>
        </w:rPr>
        <w:t>,</w:t>
      </w:r>
    </w:p>
    <w:p w14:paraId="522585F8" w14:textId="405EB2A5" w:rsidR="00AF4AAF" w:rsidRPr="00F56841" w:rsidRDefault="00AF4AAF" w:rsidP="004258E9">
      <w:pPr>
        <w:pStyle w:val="Akapitzlist"/>
        <w:numPr>
          <w:ilvl w:val="0"/>
          <w:numId w:val="79"/>
        </w:numPr>
        <w:spacing w:after="0" w:line="276" w:lineRule="auto"/>
        <w:ind w:left="714" w:hanging="357"/>
        <w:contextualSpacing/>
        <w:rPr>
          <w:rFonts w:ascii="Open Sans" w:hAnsi="Open Sans" w:cs="Open Sans"/>
        </w:rPr>
      </w:pPr>
      <w:r w:rsidRPr="00F56841">
        <w:rPr>
          <w:rFonts w:ascii="Open Sans" w:hAnsi="Open Sans" w:cs="Open Sans"/>
        </w:rPr>
        <w:t>deklaracji podmiotów uczestniczących w realizacji projektu, tj. beneficjenta/</w:t>
      </w:r>
      <w:r w:rsidR="004258E9">
        <w:rPr>
          <w:rFonts w:ascii="Open Sans" w:hAnsi="Open Sans" w:cs="Open Sans"/>
        </w:rPr>
        <w:t xml:space="preserve"> </w:t>
      </w:r>
      <w:r w:rsidRPr="00F56841">
        <w:rPr>
          <w:rFonts w:ascii="Open Sans" w:hAnsi="Open Sans" w:cs="Open Sans"/>
        </w:rPr>
        <w:t xml:space="preserve">partnerów/realizatorów dotycząca sposobu rozliczania projektu w CST2021, tj. czy w ramach rozliczania sporządzane będą częściowe wnioski o płatność, na podstawie których </w:t>
      </w:r>
      <w:r w:rsidR="00D3439A" w:rsidRPr="00F56841">
        <w:rPr>
          <w:rFonts w:ascii="Open Sans" w:hAnsi="Open Sans" w:cs="Open Sans"/>
        </w:rPr>
        <w:t>partner wiodący</w:t>
      </w:r>
      <w:r w:rsidRPr="00F56841">
        <w:rPr>
          <w:rFonts w:ascii="Open Sans" w:hAnsi="Open Sans" w:cs="Open Sans"/>
        </w:rPr>
        <w:t xml:space="preserve"> złoży wniosek do IZ FEdP (tzw. formuła partnerska) lub czy za sporządzanie i składanie wniosku o płatność będzie odpowiedzialny wyłącznie </w:t>
      </w:r>
      <w:r w:rsidR="00D3439A" w:rsidRPr="00F56841">
        <w:rPr>
          <w:rFonts w:ascii="Open Sans" w:hAnsi="Open Sans" w:cs="Open Sans"/>
        </w:rPr>
        <w:t>partner wiodący</w:t>
      </w:r>
      <w:r w:rsidRPr="00F56841">
        <w:rPr>
          <w:rFonts w:ascii="Open Sans" w:hAnsi="Open Sans" w:cs="Open Sans"/>
        </w:rPr>
        <w:t xml:space="preserve"> projektu (tzw. formuła niepartnerska),</w:t>
      </w:r>
    </w:p>
    <w:p w14:paraId="04915BD5" w14:textId="77777777" w:rsidR="00AF4AAF" w:rsidRPr="00F56841" w:rsidRDefault="00AF4AAF" w:rsidP="004258E9">
      <w:pPr>
        <w:pStyle w:val="Akapitzlist"/>
        <w:numPr>
          <w:ilvl w:val="0"/>
          <w:numId w:val="79"/>
        </w:numPr>
        <w:spacing w:after="0" w:line="276" w:lineRule="auto"/>
        <w:ind w:left="714" w:hanging="357"/>
        <w:contextualSpacing/>
        <w:rPr>
          <w:rFonts w:ascii="Open Sans" w:hAnsi="Open Sans" w:cs="Open Sans"/>
        </w:rPr>
      </w:pPr>
      <w:r w:rsidRPr="00F56841">
        <w:rPr>
          <w:rFonts w:ascii="Open Sans" w:hAnsi="Open Sans" w:cs="Open Sans"/>
        </w:rPr>
        <w:t>oświadczenia beneficjenta o uzyskaniu zgody podmiotów zaangażowanych w realizację projektu (partnerzy, realizatorzy, podmioty reprezentujące) na ich udział w badaniach ewaluacyjnych (o ile dotyczy),</w:t>
      </w:r>
    </w:p>
    <w:p w14:paraId="577C9A99" w14:textId="61C8C640" w:rsidR="00AF4AAF" w:rsidRDefault="00AF4AAF" w:rsidP="004258E9">
      <w:pPr>
        <w:pStyle w:val="Akapitzlist"/>
        <w:numPr>
          <w:ilvl w:val="0"/>
          <w:numId w:val="79"/>
        </w:numPr>
        <w:spacing w:after="0" w:line="276" w:lineRule="auto"/>
        <w:ind w:left="714" w:hanging="357"/>
        <w:contextualSpacing/>
        <w:rPr>
          <w:rFonts w:ascii="Open Sans" w:hAnsi="Open Sans" w:cs="Open Sans"/>
        </w:rPr>
      </w:pPr>
      <w:r w:rsidRPr="00F56841">
        <w:rPr>
          <w:rFonts w:ascii="Open Sans" w:hAnsi="Open Sans" w:cs="Open Sans"/>
        </w:rPr>
        <w:t>umowy/porozumienia między partnerami – w przypadku projektów realizowanych w partnerstwie, wraz z pełnomocnictwem do reprezentowania partnera projektu (o ile dotyczy)</w:t>
      </w:r>
      <w:r w:rsidR="00406147">
        <w:rPr>
          <w:rFonts w:ascii="Open Sans" w:hAnsi="Open Sans" w:cs="Open Sans"/>
        </w:rPr>
        <w:t>,</w:t>
      </w:r>
    </w:p>
    <w:p w14:paraId="02C8DBC8" w14:textId="3B66DE8B" w:rsidR="00406147" w:rsidRPr="00406147" w:rsidRDefault="00406147" w:rsidP="004258E9">
      <w:pPr>
        <w:pStyle w:val="Akapitzlist"/>
        <w:numPr>
          <w:ilvl w:val="0"/>
          <w:numId w:val="79"/>
        </w:numPr>
        <w:spacing w:after="0" w:line="276" w:lineRule="auto"/>
        <w:ind w:left="714" w:hanging="357"/>
        <w:rPr>
          <w:rFonts w:ascii="Open Sans" w:hAnsi="Open Sans" w:cs="Open Sans"/>
        </w:rPr>
      </w:pPr>
      <w:r w:rsidRPr="00406147">
        <w:rPr>
          <w:rFonts w:ascii="Open Sans" w:hAnsi="Open Sans" w:cs="Open Sans"/>
        </w:rPr>
        <w:t>oświadczenie Wnioskodawcy o kwalifikowalności VAT (w przypadku projektów o wartości co najmniej 5 mln. Euro).</w:t>
      </w:r>
    </w:p>
    <w:p w14:paraId="6243BD77" w14:textId="77777777" w:rsidR="002F5D41" w:rsidRPr="00F56841" w:rsidRDefault="00AF4AAF" w:rsidP="00E54CC1">
      <w:pPr>
        <w:pStyle w:val="Tekstpodstawowy"/>
        <w:spacing w:before="120" w:line="276" w:lineRule="auto"/>
        <w:contextualSpacing/>
        <w:rPr>
          <w:rFonts w:ascii="Open Sans" w:hAnsi="Open Sans" w:cs="Open Sans"/>
        </w:rPr>
      </w:pPr>
      <w:r w:rsidRPr="00F56841">
        <w:rPr>
          <w:rFonts w:ascii="Open Sans" w:hAnsi="Open Sans" w:cs="Open Sans"/>
        </w:rPr>
        <w:t>Przed podpisaniem umowy o dofinansowanie zostanie zweryfikowane, czy wnioskodawcy/partnerzy/realizatorzy, których projekty,</w:t>
      </w:r>
      <w:r w:rsidRPr="00F56841">
        <w:rPr>
          <w:rStyle w:val="Hipercze"/>
          <w:rFonts w:ascii="Open Sans" w:hAnsi="Open Sans" w:cs="Open Sans"/>
          <w:b w:val="0"/>
          <w:iCs/>
          <w:color w:val="auto"/>
          <w:sz w:val="22"/>
        </w:rPr>
        <w:t xml:space="preserve"> uchwałą Z</w:t>
      </w:r>
      <w:r w:rsidR="00D3439A" w:rsidRPr="00F56841">
        <w:rPr>
          <w:rStyle w:val="Hipercze"/>
          <w:rFonts w:ascii="Open Sans" w:hAnsi="Open Sans" w:cs="Open Sans"/>
          <w:b w:val="0"/>
          <w:iCs/>
          <w:color w:val="auto"/>
          <w:sz w:val="22"/>
        </w:rPr>
        <w:t xml:space="preserve">arządu </w:t>
      </w:r>
      <w:r w:rsidRPr="00F56841">
        <w:rPr>
          <w:rStyle w:val="Hipercze"/>
          <w:rFonts w:ascii="Open Sans" w:hAnsi="Open Sans" w:cs="Open Sans"/>
          <w:b w:val="0"/>
          <w:iCs/>
          <w:color w:val="auto"/>
          <w:sz w:val="22"/>
        </w:rPr>
        <w:t>W</w:t>
      </w:r>
      <w:r w:rsidR="00D3439A" w:rsidRPr="00F56841">
        <w:rPr>
          <w:rStyle w:val="Hipercze"/>
          <w:rFonts w:ascii="Open Sans" w:hAnsi="Open Sans" w:cs="Open Sans"/>
          <w:b w:val="0"/>
          <w:iCs/>
          <w:color w:val="auto"/>
          <w:sz w:val="22"/>
        </w:rPr>
        <w:t xml:space="preserve">ojewództwa </w:t>
      </w:r>
      <w:r w:rsidRPr="00F56841">
        <w:rPr>
          <w:rStyle w:val="Hipercze"/>
          <w:rFonts w:ascii="Open Sans" w:hAnsi="Open Sans" w:cs="Open Sans"/>
          <w:b w:val="0"/>
          <w:iCs/>
          <w:color w:val="auto"/>
          <w:sz w:val="22"/>
        </w:rPr>
        <w:t>P</w:t>
      </w:r>
      <w:r w:rsidR="00D3439A" w:rsidRPr="00F56841">
        <w:rPr>
          <w:rStyle w:val="Hipercze"/>
          <w:rFonts w:ascii="Open Sans" w:hAnsi="Open Sans" w:cs="Open Sans"/>
          <w:b w:val="0"/>
          <w:iCs/>
          <w:color w:val="auto"/>
          <w:sz w:val="22"/>
        </w:rPr>
        <w:t>odlaskiego</w:t>
      </w:r>
      <w:r w:rsidRPr="00F56841">
        <w:rPr>
          <w:rStyle w:val="Hipercze"/>
          <w:rFonts w:ascii="Open Sans" w:hAnsi="Open Sans" w:cs="Open Sans"/>
          <w:b w:val="0"/>
          <w:iCs/>
          <w:color w:val="auto"/>
          <w:sz w:val="22"/>
        </w:rPr>
        <w:t>,</w:t>
      </w:r>
      <w:r w:rsidRPr="00F56841">
        <w:rPr>
          <w:rFonts w:ascii="Open Sans" w:hAnsi="Open Sans" w:cs="Open Sans"/>
        </w:rPr>
        <w:t xml:space="preserve"> zostały wybrane do dofinansowania, nie znajdują się w </w:t>
      </w:r>
      <w:r w:rsidRPr="00F56841">
        <w:rPr>
          <w:rStyle w:val="Hipercze"/>
          <w:rFonts w:ascii="Open Sans" w:hAnsi="Open Sans" w:cs="Open Sans"/>
          <w:b w:val="0"/>
          <w:iCs/>
          <w:color w:val="auto"/>
          <w:sz w:val="22"/>
        </w:rPr>
        <w:t xml:space="preserve">Rejestrze Podmiotów Wykluczonych, a także </w:t>
      </w:r>
      <w:r w:rsidRPr="00F56841">
        <w:rPr>
          <w:rFonts w:ascii="Open Sans" w:hAnsi="Open Sans" w:cs="Open Sans"/>
        </w:rPr>
        <w:t xml:space="preserve">czy wnioskodawcy nie zalegają z opłatami za korzystanie ze środowiska.  Nieuregulowanie opłat za korzystanie ze środowiska skutkuje wstrzymaniem procesu zawarcia umowy o dofinansowanie do czasu uzyskania </w:t>
      </w:r>
      <w:r w:rsidRPr="00F56841">
        <w:rPr>
          <w:rFonts w:ascii="Open Sans" w:hAnsi="Open Sans" w:cs="Open Sans"/>
        </w:rPr>
        <w:lastRenderedPageBreak/>
        <w:t xml:space="preserve">potwierdzenia z Departamentu Ochrony Środowiska UMWP o wywiązaniu się przez wnioskodawcę z obowiązku wynikającego z Ustawy prawo ochrony środowiska.  </w:t>
      </w:r>
    </w:p>
    <w:p w14:paraId="5BC86EEC" w14:textId="77777777" w:rsidR="00314C6E" w:rsidRPr="00F56841" w:rsidRDefault="003449FC" w:rsidP="00E85DE4">
      <w:pPr>
        <w:pStyle w:val="Nagwek2"/>
        <w:numPr>
          <w:ilvl w:val="1"/>
          <w:numId w:val="54"/>
        </w:numPr>
        <w:ind w:left="0" w:firstLine="0"/>
      </w:pPr>
      <w:bookmarkStart w:id="1919" w:name="_Toc138670077"/>
      <w:bookmarkStart w:id="1920" w:name="_Toc138670179"/>
      <w:bookmarkStart w:id="1921" w:name="_Toc134788940"/>
      <w:bookmarkStart w:id="1922" w:name="_Toc134791385"/>
      <w:bookmarkStart w:id="1923" w:name="_Toc135639032"/>
      <w:bookmarkStart w:id="1924" w:name="_Toc135639173"/>
      <w:bookmarkStart w:id="1925" w:name="_Toc135646048"/>
      <w:bookmarkStart w:id="1926" w:name="_Toc135646487"/>
      <w:bookmarkStart w:id="1927" w:name="_Toc135729936"/>
      <w:bookmarkStart w:id="1928" w:name="_Toc135730666"/>
      <w:bookmarkStart w:id="1929" w:name="_Toc135739830"/>
      <w:bookmarkStart w:id="1930" w:name="_Toc135740195"/>
      <w:bookmarkStart w:id="1931" w:name="_Toc135741397"/>
      <w:bookmarkStart w:id="1932" w:name="_Toc135741439"/>
      <w:bookmarkStart w:id="1933" w:name="_Toc135741915"/>
      <w:bookmarkStart w:id="1934" w:name="_Toc135743593"/>
      <w:bookmarkStart w:id="1935" w:name="_Toc135744679"/>
      <w:bookmarkStart w:id="1936" w:name="_Toc135744729"/>
      <w:bookmarkStart w:id="1937" w:name="_Toc135744779"/>
      <w:bookmarkStart w:id="1938" w:name="_Toc135806884"/>
      <w:bookmarkStart w:id="1939" w:name="_Toc135806926"/>
      <w:bookmarkStart w:id="1940" w:name="_Toc135807807"/>
      <w:bookmarkStart w:id="1941" w:name="_Toc135808286"/>
      <w:bookmarkStart w:id="1942" w:name="_Toc135808473"/>
      <w:bookmarkStart w:id="1943" w:name="_Toc135808675"/>
      <w:bookmarkStart w:id="1944" w:name="_Toc231892457"/>
      <w:bookmarkEnd w:id="1919"/>
      <w:bookmarkEnd w:id="1920"/>
      <w:r w:rsidRPr="00F56841">
        <w:rPr>
          <w:rStyle w:val="Nagwek2Znak"/>
          <w:rFonts w:ascii="Open Sans" w:hAnsi="Open Sans" w:cs="Open Sans"/>
          <w:bCs/>
          <w:color w:val="auto"/>
          <w:sz w:val="22"/>
          <w:szCs w:val="22"/>
        </w:rPr>
        <w:t>Zabezpieczenie prawidłowej realizacji umowy</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14:paraId="335434C5" w14:textId="77777777" w:rsidR="000F212B" w:rsidRPr="006177F6" w:rsidRDefault="003449FC" w:rsidP="00E54CC1">
      <w:pPr>
        <w:pStyle w:val="Lista3"/>
        <w:spacing w:before="120" w:after="120" w:line="276" w:lineRule="auto"/>
        <w:ind w:left="0" w:firstLine="0"/>
        <w:rPr>
          <w:rFonts w:ascii="Open Sans" w:hAnsi="Open Sans" w:cs="Open Sans"/>
          <w:color w:val="000000"/>
          <w:kern w:val="0"/>
        </w:rPr>
      </w:pPr>
      <w:r w:rsidRPr="006177F6">
        <w:rPr>
          <w:rFonts w:ascii="Open Sans" w:hAnsi="Open Sans" w:cs="Open Sans"/>
          <w:color w:val="000000"/>
          <w:kern w:val="0"/>
        </w:rPr>
        <w:t xml:space="preserve">Beneficjent jest zobowiązany do ustanowienia i wniesienia zabezpieczenia </w:t>
      </w:r>
      <w:r w:rsidR="005B694E" w:rsidRPr="00F56841">
        <w:rPr>
          <w:rFonts w:ascii="Open Sans" w:hAnsi="Open Sans" w:cs="Open Sans"/>
        </w:rPr>
        <w:t xml:space="preserve">należytego wykonania zobowiązań wynikających z </w:t>
      </w:r>
      <w:r w:rsidR="00B820F1" w:rsidRPr="00F56841">
        <w:rPr>
          <w:rFonts w:ascii="Open Sans" w:hAnsi="Open Sans" w:cs="Open Sans"/>
        </w:rPr>
        <w:t>u</w:t>
      </w:r>
      <w:r w:rsidR="005B694E" w:rsidRPr="00F56841">
        <w:rPr>
          <w:rFonts w:ascii="Open Sans" w:hAnsi="Open Sans" w:cs="Open Sans"/>
        </w:rPr>
        <w:t>mowy na kwotę wartości dofinansowania w formie weksla in blanco opatrzonego klauzulą „nie na zlecenie” wraz z deklaracją wekslową</w:t>
      </w:r>
      <w:r w:rsidRPr="006177F6">
        <w:rPr>
          <w:rFonts w:ascii="Open Sans" w:hAnsi="Open Sans" w:cs="Open Sans"/>
          <w:color w:val="000000"/>
          <w:vertAlign w:val="superscript"/>
        </w:rPr>
        <w:footnoteReference w:id="10"/>
      </w:r>
      <w:r w:rsidR="005B694E" w:rsidRPr="006177F6">
        <w:rPr>
          <w:rFonts w:ascii="Open Sans" w:hAnsi="Open Sans" w:cs="Open Sans"/>
          <w:color w:val="000000"/>
          <w:kern w:val="0"/>
        </w:rPr>
        <w:t>.</w:t>
      </w:r>
    </w:p>
    <w:p w14:paraId="407925A9" w14:textId="77777777" w:rsidR="000F212B" w:rsidRPr="00F56841" w:rsidRDefault="000F212B" w:rsidP="00E54CC1">
      <w:pPr>
        <w:pStyle w:val="Tekstpodstawowy"/>
        <w:spacing w:before="120" w:line="276" w:lineRule="auto"/>
        <w:contextualSpacing/>
        <w:rPr>
          <w:rFonts w:ascii="Open Sans" w:hAnsi="Open Sans" w:cs="Open Sans"/>
          <w:lang w:eastAsia="ar-SA"/>
        </w:rPr>
      </w:pPr>
      <w:r w:rsidRPr="00F56841">
        <w:rPr>
          <w:rFonts w:ascii="Open Sans" w:hAnsi="Open Sans" w:cs="Open Sans"/>
          <w:lang w:eastAsia="ar-SA"/>
        </w:rPr>
        <w:t>W przypadku gdy wartość dofinansowania Projektu udzielonego w formie zaliczki lub wartość dofinansowania Projektu po zsumowaniu z innymi wartościami dofinansowania Projektów, które są realizowane równolegle w czasie przez beneficjenta na podstawie umów zawartych z IZ współfinansowanych ze środków EFS+ przekracza limit 10 milionów złotych, stosuje się zapisy wskazane w rozporządzeniu ministra właściwego ds.</w:t>
      </w:r>
      <w:r w:rsidR="00C4645F" w:rsidRPr="00F56841">
        <w:rPr>
          <w:rFonts w:ascii="Open Sans" w:hAnsi="Open Sans" w:cs="Open Sans"/>
          <w:lang w:eastAsia="ar-SA"/>
        </w:rPr>
        <w:t xml:space="preserve"> </w:t>
      </w:r>
      <w:r w:rsidRPr="00F56841">
        <w:rPr>
          <w:rFonts w:ascii="Open Sans" w:hAnsi="Open Sans" w:cs="Open Sans"/>
          <w:lang w:eastAsia="ar-SA"/>
        </w:rPr>
        <w:t>rozwoju regionalnego wydanym na podstawie art. 189 ust. 4 ustawy o finansach publicznych.</w:t>
      </w:r>
    </w:p>
    <w:p w14:paraId="02A691CD" w14:textId="77777777" w:rsidR="00555167" w:rsidRPr="00F56841" w:rsidRDefault="005B694E" w:rsidP="00E54CC1">
      <w:pPr>
        <w:pStyle w:val="Lista4"/>
        <w:spacing w:before="120" w:after="120" w:line="276" w:lineRule="auto"/>
        <w:ind w:left="0" w:firstLine="0"/>
        <w:rPr>
          <w:rFonts w:ascii="Open Sans" w:hAnsi="Open Sans" w:cs="Open Sans"/>
        </w:rPr>
      </w:pPr>
      <w:r w:rsidRPr="00F56841">
        <w:rPr>
          <w:rFonts w:ascii="Open Sans" w:hAnsi="Open Sans" w:cs="Open Sans"/>
        </w:rPr>
        <w:t xml:space="preserve">Beneficjent zobowiązany jest do wniesienia zabezpieczenia nie później niż w terminie 15 dni kalendarzowych od dnia zawarcia </w:t>
      </w:r>
      <w:r w:rsidR="00B820F1" w:rsidRPr="00F56841">
        <w:rPr>
          <w:rFonts w:ascii="Open Sans" w:hAnsi="Open Sans" w:cs="Open Sans"/>
        </w:rPr>
        <w:t>u</w:t>
      </w:r>
      <w:r w:rsidRPr="00F56841">
        <w:rPr>
          <w:rFonts w:ascii="Open Sans" w:hAnsi="Open Sans" w:cs="Open Sans"/>
        </w:rPr>
        <w:t>mowy, a jeśli ustanowienie zabezpieczenia w tej formie nie jest możliwe, w jednej z form określonych w rozporządzeniu ministra właściwego ds. rozwoju regionalnego wydanym na podstawie art. 189 ust. 4 Ustawy o finansach publicznych.</w:t>
      </w:r>
    </w:p>
    <w:p w14:paraId="4B340AF0" w14:textId="77777777" w:rsidR="00555167" w:rsidRPr="00F56841" w:rsidRDefault="003449FC" w:rsidP="00E54CC1">
      <w:pPr>
        <w:pStyle w:val="Lista4"/>
        <w:spacing w:before="120" w:after="120" w:line="276" w:lineRule="auto"/>
        <w:ind w:left="0" w:firstLine="0"/>
        <w:rPr>
          <w:rFonts w:ascii="Open Sans" w:hAnsi="Open Sans" w:cs="Open Sans"/>
        </w:rPr>
      </w:pPr>
      <w:r w:rsidRPr="00F56841">
        <w:rPr>
          <w:rFonts w:ascii="Open Sans" w:hAnsi="Open Sans" w:cs="Open Sans"/>
        </w:rPr>
        <w:t>Wniesienie zabezpieczenia w formie i wysokości zaakceptowanej przez I</w:t>
      </w:r>
      <w:r w:rsidR="000E24C3" w:rsidRPr="00F56841">
        <w:rPr>
          <w:rFonts w:ascii="Open Sans" w:hAnsi="Open Sans" w:cs="Open Sans"/>
        </w:rPr>
        <w:t>Z</w:t>
      </w:r>
      <w:r w:rsidRPr="00F56841">
        <w:rPr>
          <w:rFonts w:ascii="Open Sans" w:hAnsi="Open Sans" w:cs="Open Sans"/>
        </w:rPr>
        <w:t xml:space="preserve"> jest</w:t>
      </w:r>
      <w:r w:rsidR="00B820F1" w:rsidRPr="00F56841">
        <w:rPr>
          <w:rFonts w:ascii="Open Sans" w:hAnsi="Open Sans" w:cs="Open Sans"/>
        </w:rPr>
        <w:t xml:space="preserve"> </w:t>
      </w:r>
      <w:r w:rsidRPr="00F56841">
        <w:rPr>
          <w:rFonts w:ascii="Open Sans" w:hAnsi="Open Sans" w:cs="Open Sans"/>
        </w:rPr>
        <w:t>koniecznym warunkiem uruchomienia wypłaty środków.</w:t>
      </w:r>
    </w:p>
    <w:p w14:paraId="26946C23" w14:textId="77777777" w:rsidR="00555167" w:rsidRPr="00F56841" w:rsidRDefault="003449FC" w:rsidP="00E54CC1">
      <w:pPr>
        <w:pStyle w:val="Lista3"/>
        <w:spacing w:before="120" w:after="120" w:line="276" w:lineRule="auto"/>
        <w:ind w:left="0" w:firstLine="0"/>
        <w:rPr>
          <w:rFonts w:ascii="Open Sans" w:eastAsia="Times New Roman" w:hAnsi="Open Sans" w:cs="Open Sans"/>
          <w:color w:val="000000"/>
          <w:lang w:eastAsia="ar-SA"/>
        </w:rPr>
      </w:pPr>
      <w:r w:rsidRPr="00F56841">
        <w:rPr>
          <w:rFonts w:ascii="Open Sans" w:hAnsi="Open Sans" w:cs="Open Sans"/>
        </w:rPr>
        <w:t>W przypadku, gdy z przyczyn obiektywnych nie jest możliwe złożenie zabezpieczenia we wskazanym terminie, I</w:t>
      </w:r>
      <w:r w:rsidR="00E657DA" w:rsidRPr="00F56841">
        <w:rPr>
          <w:rFonts w:ascii="Open Sans" w:hAnsi="Open Sans" w:cs="Open Sans"/>
        </w:rPr>
        <w:t>Z</w:t>
      </w:r>
      <w:r w:rsidRPr="00F56841">
        <w:rPr>
          <w:rFonts w:ascii="Open Sans" w:hAnsi="Open Sans" w:cs="Open Sans"/>
        </w:rPr>
        <w:t xml:space="preserve"> może zmienić termin złożenia zabezpieczenia jedynie na uzasadniony wniosek </w:t>
      </w:r>
      <w:r w:rsidR="00B820F1" w:rsidRPr="00F56841">
        <w:rPr>
          <w:rFonts w:ascii="Open Sans" w:hAnsi="Open Sans" w:cs="Open Sans"/>
        </w:rPr>
        <w:t>b</w:t>
      </w:r>
      <w:r w:rsidRPr="00F56841">
        <w:rPr>
          <w:rFonts w:ascii="Open Sans" w:hAnsi="Open Sans" w:cs="Open Sans"/>
        </w:rPr>
        <w:t>eneficjenta</w:t>
      </w:r>
      <w:r w:rsidR="00096698" w:rsidRPr="00F56841">
        <w:rPr>
          <w:rFonts w:ascii="Open Sans" w:eastAsia="Times New Roman" w:hAnsi="Open Sans" w:cs="Open Sans"/>
          <w:color w:val="000000"/>
          <w:lang w:eastAsia="ar-SA"/>
        </w:rPr>
        <w:t>.</w:t>
      </w:r>
    </w:p>
    <w:p w14:paraId="2705481E" w14:textId="77777777" w:rsidR="00555167" w:rsidRPr="00F56841" w:rsidRDefault="00096698" w:rsidP="00E54CC1">
      <w:pPr>
        <w:pStyle w:val="Lista3"/>
        <w:spacing w:before="120" w:after="120" w:line="276" w:lineRule="auto"/>
        <w:ind w:left="0" w:firstLine="0"/>
        <w:rPr>
          <w:rFonts w:ascii="Open Sans" w:hAnsi="Open Sans" w:cs="Open Sans"/>
          <w:lang w:eastAsia="ar-SA"/>
        </w:rPr>
      </w:pPr>
      <w:r w:rsidRPr="00F56841">
        <w:rPr>
          <w:rFonts w:ascii="Open Sans" w:hAnsi="Open Sans" w:cs="Open Sans"/>
          <w:lang w:eastAsia="ar-SA"/>
        </w:rPr>
        <w:t>Zwrot dokumentu stanowiącego zabezpieczenie umowy następuje po upływie okresu trwałości</w:t>
      </w:r>
      <w:r w:rsidRPr="00F56841">
        <w:rPr>
          <w:rFonts w:ascii="Open Sans" w:hAnsi="Open Sans" w:cs="Open Sans"/>
          <w:vertAlign w:val="superscript"/>
          <w:lang w:eastAsia="ar-SA"/>
        </w:rPr>
        <w:footnoteReference w:id="11"/>
      </w:r>
      <w:r w:rsidRPr="00F56841">
        <w:rPr>
          <w:rFonts w:ascii="Open Sans" w:hAnsi="Open Sans" w:cs="Open Sans"/>
          <w:lang w:eastAsia="ar-SA"/>
        </w:rPr>
        <w:t xml:space="preserve"> albo po ostatecznym rozliczeniu umowy o dofinansowanie </w:t>
      </w:r>
      <w:r w:rsidR="00B820F1" w:rsidRPr="00F56841">
        <w:rPr>
          <w:rFonts w:ascii="Open Sans" w:hAnsi="Open Sans" w:cs="Open Sans"/>
          <w:lang w:eastAsia="ar-SA"/>
        </w:rPr>
        <w:t>p</w:t>
      </w:r>
      <w:r w:rsidRPr="00F56841">
        <w:rPr>
          <w:rFonts w:ascii="Open Sans" w:hAnsi="Open Sans" w:cs="Open Sans"/>
          <w:lang w:eastAsia="ar-SA"/>
        </w:rPr>
        <w:t>rojektu</w:t>
      </w:r>
      <w:r w:rsidR="00B820F1" w:rsidRPr="00F56841">
        <w:rPr>
          <w:rFonts w:ascii="Open Sans" w:hAnsi="Open Sans" w:cs="Open Sans"/>
          <w:lang w:eastAsia="ar-SA"/>
        </w:rPr>
        <w:t>,</w:t>
      </w:r>
      <w:r w:rsidRPr="00F56841">
        <w:rPr>
          <w:rFonts w:ascii="Open Sans" w:hAnsi="Open Sans" w:cs="Open Sans"/>
          <w:lang w:eastAsia="ar-SA"/>
        </w:rPr>
        <w:t xml:space="preserve"> tj.:</w:t>
      </w:r>
    </w:p>
    <w:p w14:paraId="10AC72BB" w14:textId="77777777" w:rsidR="00555167" w:rsidRPr="00F56841" w:rsidRDefault="00096698" w:rsidP="00FA25EB">
      <w:pPr>
        <w:pStyle w:val="Lista4"/>
        <w:numPr>
          <w:ilvl w:val="0"/>
          <w:numId w:val="86"/>
        </w:numPr>
        <w:spacing w:before="120" w:after="120" w:line="276" w:lineRule="auto"/>
        <w:rPr>
          <w:rFonts w:ascii="Open Sans" w:hAnsi="Open Sans" w:cs="Open Sans"/>
          <w:lang w:eastAsia="ar-SA"/>
        </w:rPr>
      </w:pPr>
      <w:r w:rsidRPr="00F56841">
        <w:rPr>
          <w:rFonts w:ascii="Open Sans" w:hAnsi="Open Sans" w:cs="Open Sans"/>
          <w:lang w:eastAsia="ar-SA"/>
        </w:rPr>
        <w:t>zatwierdzeniu końcowego wniosku o płatność;</w:t>
      </w:r>
    </w:p>
    <w:p w14:paraId="42BA1C84" w14:textId="77777777" w:rsidR="00555167" w:rsidRPr="00F56841" w:rsidRDefault="00096698" w:rsidP="00FA25EB">
      <w:pPr>
        <w:pStyle w:val="Lista4"/>
        <w:numPr>
          <w:ilvl w:val="0"/>
          <w:numId w:val="86"/>
        </w:numPr>
        <w:spacing w:before="120" w:after="120" w:line="276" w:lineRule="auto"/>
        <w:rPr>
          <w:rFonts w:ascii="Open Sans" w:hAnsi="Open Sans" w:cs="Open Sans"/>
          <w:lang w:eastAsia="ar-SA"/>
        </w:rPr>
      </w:pPr>
      <w:r w:rsidRPr="00F56841">
        <w:rPr>
          <w:rFonts w:ascii="Open Sans" w:hAnsi="Open Sans" w:cs="Open Sans"/>
          <w:lang w:eastAsia="ar-SA"/>
        </w:rPr>
        <w:t xml:space="preserve">zwrocie środków niewykorzystanych przez </w:t>
      </w:r>
      <w:r w:rsidR="00B820F1" w:rsidRPr="00F56841">
        <w:rPr>
          <w:rFonts w:ascii="Open Sans" w:hAnsi="Open Sans" w:cs="Open Sans"/>
          <w:lang w:eastAsia="ar-SA"/>
        </w:rPr>
        <w:t>b</w:t>
      </w:r>
      <w:r w:rsidRPr="00F56841">
        <w:rPr>
          <w:rFonts w:ascii="Open Sans" w:hAnsi="Open Sans" w:cs="Open Sans"/>
          <w:lang w:eastAsia="ar-SA"/>
        </w:rPr>
        <w:t>eneficjenta</w:t>
      </w:r>
      <w:r w:rsidRPr="00F56841">
        <w:rPr>
          <w:rFonts w:ascii="Open Sans" w:hAnsi="Open Sans" w:cs="Open Sans"/>
          <w:vertAlign w:val="superscript"/>
          <w:lang w:eastAsia="ar-SA"/>
        </w:rPr>
        <w:footnoteReference w:id="12"/>
      </w:r>
      <w:r w:rsidRPr="00F56841">
        <w:rPr>
          <w:rFonts w:ascii="Open Sans" w:hAnsi="Open Sans" w:cs="Open Sans"/>
          <w:lang w:eastAsia="ar-SA"/>
        </w:rPr>
        <w:t>;</w:t>
      </w:r>
    </w:p>
    <w:p w14:paraId="78E4D0B6" w14:textId="77777777" w:rsidR="00555167" w:rsidRPr="00F56841" w:rsidRDefault="00096698" w:rsidP="00FA25EB">
      <w:pPr>
        <w:pStyle w:val="Lista4"/>
        <w:numPr>
          <w:ilvl w:val="0"/>
          <w:numId w:val="86"/>
        </w:numPr>
        <w:spacing w:before="120" w:after="120" w:line="276" w:lineRule="auto"/>
        <w:rPr>
          <w:rFonts w:ascii="Open Sans" w:hAnsi="Open Sans" w:cs="Open Sans"/>
          <w:lang w:eastAsia="ar-SA"/>
        </w:rPr>
      </w:pPr>
      <w:r w:rsidRPr="00F56841">
        <w:rPr>
          <w:rFonts w:ascii="Open Sans" w:hAnsi="Open Sans" w:cs="Open Sans"/>
          <w:lang w:eastAsia="ar-SA"/>
        </w:rPr>
        <w:t xml:space="preserve">w przypadku prowadzenia postępowania administracyjnego w celu wydania decyzji o zwrocie środków na podstawie </w:t>
      </w:r>
      <w:r w:rsidR="00F84EC8" w:rsidRPr="00F56841">
        <w:rPr>
          <w:rFonts w:ascii="Open Sans" w:hAnsi="Open Sans" w:cs="Open Sans"/>
          <w:lang w:eastAsia="ar-SA"/>
        </w:rPr>
        <w:t>u</w:t>
      </w:r>
      <w:r w:rsidRPr="00F56841">
        <w:rPr>
          <w:rFonts w:ascii="Open Sans" w:hAnsi="Open Sans" w:cs="Open Sans"/>
          <w:lang w:eastAsia="ar-SA"/>
        </w:rPr>
        <w:t xml:space="preserve">stawy o finansach publicznych lub postępowania sądowo-administracyjnego w wyniku zaskarżenia takiej decyzji, lub prowadzenia egzekucji administracyjnej (na podstawie ostatecznej i wykonalnej </w:t>
      </w:r>
      <w:r w:rsidRPr="00F56841">
        <w:rPr>
          <w:rFonts w:ascii="Open Sans" w:hAnsi="Open Sans" w:cs="Open Sans"/>
          <w:lang w:eastAsia="ar-SA"/>
        </w:rPr>
        <w:lastRenderedPageBreak/>
        <w:t>decyzji o zwrocie) zwrot zabezpieczenia może nastąpić po zakończeniu postępowania i odzyskaniu środków.</w:t>
      </w:r>
    </w:p>
    <w:p w14:paraId="7D27D15F" w14:textId="77777777" w:rsidR="00555167" w:rsidRPr="00F56841" w:rsidRDefault="00096698" w:rsidP="00E54CC1">
      <w:pPr>
        <w:pStyle w:val="Tekstpodstawowyzwciciem2"/>
        <w:spacing w:before="120" w:after="120" w:line="276" w:lineRule="auto"/>
        <w:ind w:left="0" w:firstLine="0"/>
        <w:contextualSpacing/>
        <w:rPr>
          <w:rFonts w:ascii="Open Sans" w:hAnsi="Open Sans" w:cs="Open Sans"/>
          <w:lang w:eastAsia="ar-SA"/>
        </w:rPr>
      </w:pPr>
      <w:r w:rsidRPr="00F56841">
        <w:rPr>
          <w:rFonts w:ascii="Open Sans" w:hAnsi="Open Sans" w:cs="Open Sans"/>
          <w:lang w:eastAsia="ar-SA"/>
        </w:rPr>
        <w:t xml:space="preserve">W przypadku uzasadnionego podejrzenia wystąpienia nieprawidłowości zwrot zabezpieczenia może nastąpić po ostatecznym wyjaśnieniu wszelkich okoliczności związanych ze sprawą. </w:t>
      </w:r>
    </w:p>
    <w:p w14:paraId="7B982211" w14:textId="77777777" w:rsidR="00555167" w:rsidRDefault="00096698" w:rsidP="00E54CC1">
      <w:pPr>
        <w:pStyle w:val="Lista3"/>
        <w:spacing w:before="120" w:after="120" w:line="276" w:lineRule="auto"/>
        <w:ind w:left="0" w:firstLine="0"/>
        <w:rPr>
          <w:rFonts w:ascii="Open Sans" w:hAnsi="Open Sans" w:cs="Open Sans"/>
        </w:rPr>
      </w:pPr>
      <w:r w:rsidRPr="00F56841">
        <w:rPr>
          <w:rFonts w:ascii="Open Sans" w:hAnsi="Open Sans" w:cs="Open Sans"/>
        </w:rPr>
        <w:t xml:space="preserve">IZ informuje </w:t>
      </w:r>
      <w:r w:rsidR="00B820F1" w:rsidRPr="00F56841">
        <w:rPr>
          <w:rFonts w:ascii="Open Sans" w:hAnsi="Open Sans" w:cs="Open Sans"/>
        </w:rPr>
        <w:t>b</w:t>
      </w:r>
      <w:r w:rsidRPr="00F56841">
        <w:rPr>
          <w:rFonts w:ascii="Open Sans" w:hAnsi="Open Sans" w:cs="Open Sans"/>
        </w:rPr>
        <w:t xml:space="preserve">eneficjenta pisemnie o możliwości odbioru dokumentu stanowiącego zabezpieczenie </w:t>
      </w:r>
      <w:r w:rsidR="00B820F1" w:rsidRPr="00F56841">
        <w:rPr>
          <w:rFonts w:ascii="Open Sans" w:hAnsi="Open Sans" w:cs="Open Sans"/>
        </w:rPr>
        <w:t>u</w:t>
      </w:r>
      <w:r w:rsidRPr="00F56841">
        <w:rPr>
          <w:rFonts w:ascii="Open Sans" w:hAnsi="Open Sans" w:cs="Open Sans"/>
        </w:rPr>
        <w:t xml:space="preserve">mowy. W przypadku nieodebrania przez Beneficjenta zabezpieczenia </w:t>
      </w:r>
      <w:r w:rsidRPr="00F56841">
        <w:rPr>
          <w:rFonts w:ascii="Open Sans" w:hAnsi="Open Sans" w:cs="Open Sans"/>
          <w:lang w:eastAsia="ar-SA"/>
        </w:rPr>
        <w:t xml:space="preserve">w terminie 14 dni od dnia otrzymania wezwania do odbioru lub złożenia pisemnego wniosku o zniszczenie, </w:t>
      </w:r>
      <w:r w:rsidRPr="00F56841">
        <w:rPr>
          <w:rFonts w:ascii="Open Sans" w:hAnsi="Open Sans" w:cs="Open Sans"/>
        </w:rPr>
        <w:t>zabezpieczenie zostanie komisyjnie zniszczone.</w:t>
      </w:r>
      <w:r w:rsidRPr="00F56841">
        <w:rPr>
          <w:rFonts w:ascii="Open Sans" w:hAnsi="Open Sans" w:cs="Open Sans"/>
          <w:lang w:eastAsia="ar-SA"/>
        </w:rPr>
        <w:t xml:space="preserve"> </w:t>
      </w:r>
      <w:r w:rsidRPr="00F56841">
        <w:rPr>
          <w:rFonts w:ascii="Open Sans" w:hAnsi="Open Sans" w:cs="Open Sans"/>
        </w:rPr>
        <w:t xml:space="preserve">Komisyjne niszczenie dokumentu dotyczy wyłączenie weksla in blanco wraz z deklaracją wekslową. W pozostałych sytuacjach zabezpieczenie podlega archiwizacji razem z pozostałą dokumentacją </w:t>
      </w:r>
      <w:r w:rsidR="00B820F1" w:rsidRPr="00F56841">
        <w:rPr>
          <w:rFonts w:ascii="Open Sans" w:hAnsi="Open Sans" w:cs="Open Sans"/>
        </w:rPr>
        <w:t>p</w:t>
      </w:r>
      <w:r w:rsidRPr="00F56841">
        <w:rPr>
          <w:rFonts w:ascii="Open Sans" w:hAnsi="Open Sans" w:cs="Open Sans"/>
        </w:rPr>
        <w:t>rojektu.</w:t>
      </w:r>
    </w:p>
    <w:p w14:paraId="165FF06C" w14:textId="77777777" w:rsidR="009820A5" w:rsidRPr="00F56841" w:rsidRDefault="009820A5" w:rsidP="00E54CC1">
      <w:pPr>
        <w:pStyle w:val="Lista3"/>
        <w:spacing w:before="120" w:after="120" w:line="276" w:lineRule="auto"/>
        <w:ind w:left="0" w:firstLine="0"/>
        <w:rPr>
          <w:rFonts w:ascii="Open Sans" w:hAnsi="Open Sans" w:cs="Open Sans"/>
        </w:rPr>
      </w:pPr>
    </w:p>
    <w:p w14:paraId="799717A7" w14:textId="77777777" w:rsidR="00884C4E" w:rsidRPr="00F56841" w:rsidRDefault="00884C4E" w:rsidP="00D729C5">
      <w:pPr>
        <w:pStyle w:val="Nagwek1"/>
        <w:numPr>
          <w:ilvl w:val="0"/>
          <w:numId w:val="172"/>
        </w:numPr>
        <w:ind w:left="426" w:hanging="426"/>
        <w:rPr>
          <w:rStyle w:val="Nagwek1Znak"/>
          <w:rFonts w:ascii="Open Sans" w:eastAsia="Calibri" w:hAnsi="Open Sans" w:cs="Open Sans"/>
          <w:b w:val="0"/>
          <w:color w:val="auto"/>
          <w:sz w:val="22"/>
          <w:szCs w:val="22"/>
        </w:rPr>
      </w:pPr>
      <w:bookmarkStart w:id="1945" w:name="_Toc231892458"/>
      <w:r w:rsidRPr="00F56841">
        <w:rPr>
          <w:rStyle w:val="Nagwek1Znak"/>
          <w:rFonts w:ascii="Open Sans" w:hAnsi="Open Sans" w:cs="Open Sans"/>
          <w:color w:val="auto"/>
          <w:sz w:val="22"/>
          <w:szCs w:val="22"/>
        </w:rPr>
        <w:t>Kontakt</w:t>
      </w:r>
      <w:bookmarkEnd w:id="1945"/>
    </w:p>
    <w:p w14:paraId="34735941" w14:textId="77777777" w:rsidR="009820A5" w:rsidRPr="00F56841" w:rsidRDefault="00474654" w:rsidP="00830BDA">
      <w:pPr>
        <w:spacing w:before="120" w:after="200" w:line="276" w:lineRule="auto"/>
        <w:rPr>
          <w:rFonts w:ascii="Open Sans" w:hAnsi="Open Sans" w:cs="Open Sans"/>
        </w:rPr>
      </w:pPr>
      <w:r w:rsidRPr="00F56841">
        <w:rPr>
          <w:rFonts w:ascii="Open Sans" w:hAnsi="Open Sans" w:cs="Open Sans"/>
        </w:rPr>
        <w:t xml:space="preserve">W sprawach dotyczących naboru w ramach Działania </w:t>
      </w:r>
      <w:r w:rsidR="0099733D" w:rsidRPr="001F3498">
        <w:rPr>
          <w:rFonts w:ascii="Open Sans" w:hAnsi="Open Sans" w:cs="Open Sans"/>
        </w:rPr>
        <w:t>8</w:t>
      </w:r>
      <w:r w:rsidR="001A2107" w:rsidRPr="001F3498">
        <w:rPr>
          <w:rFonts w:ascii="Open Sans" w:hAnsi="Open Sans" w:cs="Open Sans"/>
        </w:rPr>
        <w:t>.</w:t>
      </w:r>
      <w:r w:rsidR="005E338C">
        <w:rPr>
          <w:rFonts w:ascii="Open Sans" w:hAnsi="Open Sans" w:cs="Open Sans"/>
        </w:rPr>
        <w:t>4</w:t>
      </w:r>
      <w:r w:rsidR="0099733D" w:rsidRPr="001F3498">
        <w:rPr>
          <w:rFonts w:ascii="Open Sans" w:hAnsi="Open Sans" w:cs="Open Sans"/>
        </w:rPr>
        <w:t xml:space="preserve"> </w:t>
      </w:r>
      <w:r w:rsidR="000131E1" w:rsidRPr="000131E1">
        <w:rPr>
          <w:rFonts w:ascii="Open Sans" w:hAnsi="Open Sans" w:cs="Open Sans"/>
        </w:rPr>
        <w:t>Wzrost dostępności usług społecznych</w:t>
      </w:r>
      <w:r w:rsidR="00920075" w:rsidRPr="00F56841">
        <w:rPr>
          <w:rFonts w:ascii="Open Sans" w:hAnsi="Open Sans" w:cs="Open Sans"/>
        </w:rPr>
        <w:t xml:space="preserve"> </w:t>
      </w:r>
      <w:r w:rsidRPr="00F56841">
        <w:rPr>
          <w:rFonts w:ascii="Open Sans" w:hAnsi="Open Sans" w:cs="Open Sans"/>
        </w:rPr>
        <w:t>programu Fundusze Europejskie dla Podlaskiego na lata 2021-2027</w:t>
      </w:r>
      <w:r w:rsidR="00B34956" w:rsidRPr="00F56841">
        <w:rPr>
          <w:rFonts w:ascii="Open Sans" w:hAnsi="Open Sans" w:cs="Open Sans"/>
        </w:rPr>
        <w:t xml:space="preserve"> </w:t>
      </w:r>
      <w:r w:rsidRPr="00F56841">
        <w:rPr>
          <w:rFonts w:ascii="Open Sans" w:hAnsi="Open Sans" w:cs="Open Sans"/>
        </w:rPr>
        <w:t xml:space="preserve">informacji udzielają telefonicznie i za pomocą poczty elektronicznej pracownicy </w:t>
      </w:r>
      <w:r w:rsidR="00B34956" w:rsidRPr="00F56841">
        <w:rPr>
          <w:rFonts w:ascii="Open Sans" w:hAnsi="Open Sans" w:cs="Open Sans"/>
        </w:rPr>
        <w:t>I</w:t>
      </w:r>
      <w:r w:rsidRPr="00F56841">
        <w:rPr>
          <w:rFonts w:ascii="Open Sans" w:hAnsi="Open Sans" w:cs="Open Sans"/>
        </w:rPr>
        <w:t xml:space="preserve">nstytucji </w:t>
      </w:r>
      <w:r w:rsidR="00B34956" w:rsidRPr="00F56841">
        <w:rPr>
          <w:rFonts w:ascii="Open Sans" w:hAnsi="Open Sans" w:cs="Open Sans"/>
        </w:rPr>
        <w:t>O</w:t>
      </w:r>
      <w:r w:rsidRPr="00F56841">
        <w:rPr>
          <w:rFonts w:ascii="Open Sans" w:hAnsi="Open Sans" w:cs="Open Sans"/>
        </w:rPr>
        <w:t xml:space="preserve">rganizującej </w:t>
      </w:r>
      <w:r w:rsidR="00B34956" w:rsidRPr="00F56841">
        <w:rPr>
          <w:rFonts w:ascii="Open Sans" w:hAnsi="Open Sans" w:cs="Open Sans"/>
        </w:rPr>
        <w:t>N</w:t>
      </w:r>
      <w:r w:rsidRPr="00F56841">
        <w:rPr>
          <w:rFonts w:ascii="Open Sans" w:hAnsi="Open Sans" w:cs="Open Sans"/>
        </w:rPr>
        <w:t>abór:</w:t>
      </w:r>
    </w:p>
    <w:p w14:paraId="486A7A38" w14:textId="77777777" w:rsidR="00557DC8" w:rsidRPr="00557DC8" w:rsidRDefault="00557DC8" w:rsidP="00557DC8">
      <w:pPr>
        <w:spacing w:before="120" w:after="120" w:line="276" w:lineRule="auto"/>
        <w:contextualSpacing/>
        <w:rPr>
          <w:rFonts w:ascii="Open Sans" w:hAnsi="Open Sans" w:cs="Open Sans"/>
        </w:rPr>
      </w:pPr>
      <w:r w:rsidRPr="00557DC8">
        <w:rPr>
          <w:rFonts w:ascii="Open Sans" w:hAnsi="Open Sans" w:cs="Open Sans"/>
        </w:rPr>
        <w:t>Urząd Marszałkowski Województwa Podlaskiego</w:t>
      </w:r>
    </w:p>
    <w:p w14:paraId="37DF932E" w14:textId="77777777" w:rsidR="00557DC8" w:rsidRPr="00557DC8" w:rsidRDefault="00557DC8" w:rsidP="00557DC8">
      <w:pPr>
        <w:spacing w:before="120" w:after="120" w:line="276" w:lineRule="auto"/>
        <w:contextualSpacing/>
        <w:rPr>
          <w:rFonts w:ascii="Open Sans" w:hAnsi="Open Sans" w:cs="Open Sans"/>
        </w:rPr>
      </w:pPr>
      <w:r w:rsidRPr="00557DC8">
        <w:rPr>
          <w:rFonts w:ascii="Open Sans" w:hAnsi="Open Sans" w:cs="Open Sans"/>
        </w:rPr>
        <w:t>Departament Europejskiego Funduszu Społecznego</w:t>
      </w:r>
    </w:p>
    <w:p w14:paraId="171E2793" w14:textId="77777777" w:rsidR="00557DC8" w:rsidRPr="00557DC8" w:rsidRDefault="00557DC8" w:rsidP="00557DC8">
      <w:pPr>
        <w:spacing w:before="120" w:after="120" w:line="276" w:lineRule="auto"/>
        <w:contextualSpacing/>
        <w:rPr>
          <w:rFonts w:ascii="Open Sans" w:hAnsi="Open Sans" w:cs="Open Sans"/>
        </w:rPr>
      </w:pPr>
      <w:r w:rsidRPr="00557DC8">
        <w:rPr>
          <w:rFonts w:ascii="Open Sans" w:hAnsi="Open Sans" w:cs="Open Sans"/>
        </w:rPr>
        <w:t>od poniedziałku do piątku w godzinach: 10:00 – 13:00</w:t>
      </w:r>
    </w:p>
    <w:p w14:paraId="7AE10066" w14:textId="77777777" w:rsidR="00557DC8" w:rsidRPr="00557DC8" w:rsidRDefault="00557DC8" w:rsidP="00557DC8">
      <w:pPr>
        <w:spacing w:before="120" w:after="120" w:line="276" w:lineRule="auto"/>
        <w:contextualSpacing/>
        <w:rPr>
          <w:rFonts w:ascii="Open Sans" w:hAnsi="Open Sans" w:cs="Open Sans"/>
        </w:rPr>
      </w:pPr>
      <w:r w:rsidRPr="00557DC8">
        <w:rPr>
          <w:rFonts w:ascii="Open Sans" w:hAnsi="Open Sans" w:cs="Open Sans"/>
        </w:rPr>
        <w:t xml:space="preserve">tel. 85 66 54 260 (sekretariat),  85 66 54 257, 85 66 54 273, 85 66 54 258, 85 66 54 357, </w:t>
      </w:r>
    </w:p>
    <w:p w14:paraId="24D94CA1" w14:textId="1E711EB8" w:rsidR="00557DC8" w:rsidRPr="00557DC8" w:rsidRDefault="00557DC8" w:rsidP="00557DC8">
      <w:pPr>
        <w:spacing w:before="120" w:after="120" w:line="276" w:lineRule="auto"/>
        <w:contextualSpacing/>
        <w:rPr>
          <w:rFonts w:ascii="Open Sans" w:hAnsi="Open Sans" w:cs="Open Sans"/>
        </w:rPr>
      </w:pPr>
      <w:r w:rsidRPr="00557DC8">
        <w:rPr>
          <w:rFonts w:ascii="Open Sans" w:hAnsi="Open Sans" w:cs="Open Sans"/>
        </w:rPr>
        <w:t>e-mail: wlaczenie.efs@podlaskie.eu (wpisując w tytule wiadomości tylko nr naboru: FEPD.08.0</w:t>
      </w:r>
      <w:r>
        <w:rPr>
          <w:rFonts w:ascii="Open Sans" w:hAnsi="Open Sans" w:cs="Open Sans"/>
        </w:rPr>
        <w:t>4</w:t>
      </w:r>
      <w:r w:rsidRPr="00557DC8">
        <w:rPr>
          <w:rFonts w:ascii="Open Sans" w:hAnsi="Open Sans" w:cs="Open Sans"/>
        </w:rPr>
        <w:t>-IZ.00-001/26)</w:t>
      </w:r>
    </w:p>
    <w:p w14:paraId="3F5D94D4" w14:textId="77777777" w:rsidR="00557DC8" w:rsidRPr="00557DC8" w:rsidRDefault="00557DC8" w:rsidP="00557DC8">
      <w:pPr>
        <w:spacing w:before="120" w:after="120" w:line="276" w:lineRule="auto"/>
        <w:contextualSpacing/>
        <w:rPr>
          <w:rFonts w:ascii="Open Sans" w:hAnsi="Open Sans" w:cs="Open Sans"/>
        </w:rPr>
      </w:pPr>
      <w:r w:rsidRPr="00557DC8">
        <w:rPr>
          <w:rFonts w:ascii="Open Sans" w:hAnsi="Open Sans" w:cs="Open Sans"/>
        </w:rPr>
        <w:t>adres: ul. Poleska 89, 15-874 Białystok</w:t>
      </w:r>
    </w:p>
    <w:p w14:paraId="4D257556" w14:textId="6C53C984" w:rsidR="00440CEE" w:rsidRPr="006177F6" w:rsidRDefault="00557DC8" w:rsidP="00B221B0">
      <w:pPr>
        <w:suppressAutoHyphens w:val="0"/>
        <w:autoSpaceDE w:val="0"/>
        <w:spacing w:before="120" w:after="120" w:line="276" w:lineRule="auto"/>
        <w:contextualSpacing/>
        <w:textAlignment w:val="auto"/>
        <w:rPr>
          <w:rFonts w:ascii="Open Sans" w:hAnsi="Open Sans" w:cs="Open Sans"/>
          <w:b/>
          <w:bCs/>
          <w:color w:val="000000"/>
          <w:kern w:val="0"/>
          <w:lang w:eastAsia="pl-PL"/>
        </w:rPr>
      </w:pPr>
      <w:r w:rsidRPr="00557DC8">
        <w:rPr>
          <w:rFonts w:ascii="Open Sans" w:hAnsi="Open Sans" w:cs="Open Sans"/>
        </w:rPr>
        <w:t>adres Doręczeń Elektronicznych: AE:PL-71289-95705-UIEWT-33</w:t>
      </w:r>
      <w:r w:rsidR="00440CEE" w:rsidRPr="006177F6">
        <w:rPr>
          <w:rFonts w:ascii="Open Sans" w:hAnsi="Open Sans" w:cs="Open Sans"/>
          <w:b/>
          <w:bCs/>
          <w:color w:val="000000"/>
          <w:kern w:val="0"/>
          <w:lang w:eastAsia="pl-PL"/>
        </w:rPr>
        <w:t>Główny Punkt Informacyjny Funduszy Europejskich</w:t>
      </w:r>
    </w:p>
    <w:p w14:paraId="3113376A" w14:textId="77777777" w:rsidR="00440CEE" w:rsidRPr="006177F6" w:rsidRDefault="00440CEE" w:rsidP="00B221B0">
      <w:pPr>
        <w:suppressAutoHyphens w:val="0"/>
        <w:autoSpaceDE w:val="0"/>
        <w:spacing w:before="120" w:after="120" w:line="276" w:lineRule="auto"/>
        <w:contextualSpacing/>
        <w:textAlignment w:val="auto"/>
        <w:rPr>
          <w:rFonts w:ascii="Open Sans" w:hAnsi="Open Sans" w:cs="Open Sans"/>
          <w:color w:val="000000"/>
          <w:kern w:val="0"/>
          <w:lang w:eastAsia="pl-PL"/>
        </w:rPr>
      </w:pPr>
      <w:r w:rsidRPr="006177F6">
        <w:rPr>
          <w:rFonts w:ascii="Open Sans" w:hAnsi="Open Sans" w:cs="Open Sans"/>
          <w:color w:val="000000"/>
          <w:kern w:val="0"/>
          <w:lang w:eastAsia="pl-PL"/>
        </w:rPr>
        <w:t>ul. Poleska 89, 15-874 Białystok</w:t>
      </w:r>
    </w:p>
    <w:p w14:paraId="4941A8CF" w14:textId="77777777" w:rsidR="00440CEE" w:rsidRPr="006177F6" w:rsidRDefault="00440CEE" w:rsidP="00A157CC">
      <w:pPr>
        <w:suppressAutoHyphens w:val="0"/>
        <w:autoSpaceDE w:val="0"/>
        <w:spacing w:before="120" w:after="120" w:line="276" w:lineRule="auto"/>
        <w:contextualSpacing/>
        <w:textAlignment w:val="auto"/>
        <w:rPr>
          <w:rFonts w:ascii="Open Sans" w:hAnsi="Open Sans" w:cs="Open Sans"/>
          <w:color w:val="000000"/>
          <w:kern w:val="0"/>
          <w:lang w:val="en-GB" w:eastAsia="pl-PL"/>
        </w:rPr>
      </w:pPr>
      <w:r w:rsidRPr="006177F6">
        <w:rPr>
          <w:rFonts w:ascii="Open Sans" w:hAnsi="Open Sans" w:cs="Open Sans"/>
          <w:color w:val="000000"/>
          <w:kern w:val="0"/>
          <w:lang w:val="en-GB" w:eastAsia="pl-PL"/>
        </w:rPr>
        <w:t xml:space="preserve">infolinia: 801 308 013 </w:t>
      </w:r>
    </w:p>
    <w:p w14:paraId="76F5FC17" w14:textId="49974E7F" w:rsidR="00BA5A1C" w:rsidRPr="006177F6" w:rsidRDefault="00440CEE" w:rsidP="00BA5A1C">
      <w:pPr>
        <w:suppressAutoHyphens w:val="0"/>
        <w:autoSpaceDE w:val="0"/>
        <w:spacing w:before="120" w:after="120" w:line="276" w:lineRule="auto"/>
        <w:contextualSpacing/>
        <w:textAlignment w:val="auto"/>
        <w:rPr>
          <w:rFonts w:ascii="Open Sans" w:hAnsi="Open Sans" w:cs="Open Sans"/>
          <w:color w:val="000000"/>
          <w:kern w:val="0"/>
          <w:lang w:val="en-GB" w:eastAsia="pl-PL"/>
        </w:rPr>
      </w:pPr>
      <w:r w:rsidRPr="006177F6">
        <w:rPr>
          <w:rFonts w:ascii="Open Sans" w:hAnsi="Open Sans" w:cs="Open Sans"/>
          <w:color w:val="000000"/>
          <w:kern w:val="0"/>
          <w:lang w:val="en-GB" w:eastAsia="pl-PL"/>
        </w:rPr>
        <w:t>e-mail:</w:t>
      </w:r>
      <w:r w:rsidR="00893425">
        <w:rPr>
          <w:rFonts w:ascii="Open Sans" w:hAnsi="Open Sans" w:cs="Open Sans"/>
          <w:color w:val="000000"/>
          <w:kern w:val="0"/>
          <w:lang w:val="en-GB" w:eastAsia="pl-PL"/>
        </w:rPr>
        <w:t xml:space="preserve"> </w:t>
      </w:r>
      <w:hyperlink r:id="rId19" w:history="1">
        <w:r w:rsidR="00893425" w:rsidRPr="00CE3468">
          <w:rPr>
            <w:rStyle w:val="Hipercze"/>
            <w:rFonts w:ascii="Open Sans" w:hAnsi="Open Sans" w:cs="Open Sans"/>
            <w:kern w:val="0"/>
            <w:sz w:val="22"/>
            <w:lang w:val="en-GB" w:eastAsia="pl-PL"/>
          </w:rPr>
          <w:t>pife.bialystok@podlaskie.eu</w:t>
        </w:r>
      </w:hyperlink>
      <w:r w:rsidR="00893425">
        <w:rPr>
          <w:rFonts w:ascii="Open Sans" w:hAnsi="Open Sans" w:cs="Open Sans"/>
          <w:color w:val="000000"/>
          <w:kern w:val="0"/>
          <w:lang w:val="en-GB" w:eastAsia="pl-PL"/>
        </w:rPr>
        <w:t xml:space="preserve"> </w:t>
      </w:r>
    </w:p>
    <w:p w14:paraId="55D4F7F7" w14:textId="77777777" w:rsidR="00BA5A1C" w:rsidRPr="006177F6" w:rsidRDefault="00BA5A1C" w:rsidP="00BA5A1C">
      <w:pPr>
        <w:suppressAutoHyphens w:val="0"/>
        <w:autoSpaceDE w:val="0"/>
        <w:spacing w:before="120" w:after="120" w:line="276" w:lineRule="auto"/>
        <w:contextualSpacing/>
        <w:textAlignment w:val="auto"/>
        <w:rPr>
          <w:rFonts w:ascii="Open Sans" w:hAnsi="Open Sans" w:cs="Open Sans"/>
          <w:color w:val="000000"/>
          <w:kern w:val="0"/>
          <w:lang w:val="en-GB" w:eastAsia="pl-PL"/>
        </w:rPr>
      </w:pPr>
    </w:p>
    <w:p w14:paraId="66399113" w14:textId="1400750E" w:rsidR="00BA5A1C" w:rsidRDefault="00BA5A1C" w:rsidP="00BA5A1C">
      <w:pPr>
        <w:widowControl w:val="0"/>
        <w:suppressAutoHyphens w:val="0"/>
        <w:autoSpaceDE w:val="0"/>
        <w:adjustRightInd w:val="0"/>
        <w:spacing w:before="120" w:after="120" w:line="276" w:lineRule="auto"/>
        <w:textAlignment w:val="auto"/>
        <w:rPr>
          <w:rFonts w:ascii="Open Sans" w:hAnsi="Open Sans" w:cs="Open Sans"/>
          <w:b/>
          <w:bCs/>
          <w:lang w:eastAsia="pl-PL"/>
        </w:rPr>
      </w:pPr>
      <w:r w:rsidRPr="00BA5A1C">
        <w:rPr>
          <w:rFonts w:ascii="Open Sans" w:hAnsi="Open Sans" w:cs="Open Sans"/>
          <w:b/>
          <w:bCs/>
          <w:lang w:eastAsia="pl-PL"/>
        </w:rPr>
        <w:t xml:space="preserve">W przypadku awarii i problemów z funkcjonowaniem aplikacji SOWA EFS Wnioskodawca może zgłaszać problemy za pomocą skrzynki mailowej: </w:t>
      </w:r>
      <w:hyperlink r:id="rId20" w:history="1">
        <w:r w:rsidRPr="00BA5A1C">
          <w:rPr>
            <w:rFonts w:ascii="Open Sans" w:hAnsi="Open Sans" w:cs="Open Sans"/>
            <w:b/>
            <w:bCs/>
            <w:color w:val="0563C1"/>
            <w:lang w:eastAsia="pl-PL"/>
          </w:rPr>
          <w:t>pomoc.fepd@podlaskie.eu</w:t>
        </w:r>
      </w:hyperlink>
      <w:r w:rsidRPr="00BA5A1C">
        <w:rPr>
          <w:rFonts w:ascii="Open Sans" w:hAnsi="Open Sans" w:cs="Open Sans"/>
          <w:b/>
          <w:bCs/>
          <w:lang w:eastAsia="pl-PL"/>
        </w:rPr>
        <w:t xml:space="preserve"> lub telefonicznie pod numerami: 85 66 54 933/363</w:t>
      </w:r>
      <w:r w:rsidR="005C2A20">
        <w:rPr>
          <w:rFonts w:ascii="Open Sans" w:hAnsi="Open Sans" w:cs="Open Sans"/>
          <w:b/>
          <w:bCs/>
          <w:lang w:eastAsia="pl-PL"/>
        </w:rPr>
        <w:t>/360</w:t>
      </w:r>
      <w:r w:rsidRPr="00BA5A1C">
        <w:rPr>
          <w:rFonts w:ascii="Open Sans" w:hAnsi="Open Sans" w:cs="Open Sans"/>
          <w:b/>
          <w:bCs/>
          <w:lang w:eastAsia="pl-PL"/>
        </w:rPr>
        <w:t>.</w:t>
      </w:r>
    </w:p>
    <w:p w14:paraId="497F77A5" w14:textId="77777777" w:rsidR="00BA5A1C" w:rsidRPr="00BA5A1C" w:rsidRDefault="00BA5A1C" w:rsidP="00BA5A1C">
      <w:pPr>
        <w:widowControl w:val="0"/>
        <w:suppressAutoHyphens w:val="0"/>
        <w:autoSpaceDE w:val="0"/>
        <w:adjustRightInd w:val="0"/>
        <w:spacing w:before="120" w:after="120" w:line="276" w:lineRule="auto"/>
        <w:textAlignment w:val="auto"/>
        <w:rPr>
          <w:rStyle w:val="Nagwek1Znak"/>
          <w:rFonts w:ascii="Open Sans" w:eastAsia="Calibri" w:hAnsi="Open Sans" w:cs="Open Sans"/>
          <w:b/>
          <w:bCs/>
          <w:color w:val="auto"/>
          <w:sz w:val="22"/>
          <w:szCs w:val="22"/>
          <w:lang w:eastAsia="pl-PL"/>
        </w:rPr>
      </w:pPr>
    </w:p>
    <w:p w14:paraId="3A1DC471" w14:textId="77777777" w:rsidR="00884C4E" w:rsidRPr="00F56841" w:rsidRDefault="00884C4E" w:rsidP="00D729C5">
      <w:pPr>
        <w:pStyle w:val="Nagwek1"/>
        <w:numPr>
          <w:ilvl w:val="0"/>
          <w:numId w:val="172"/>
        </w:numPr>
        <w:ind w:left="426" w:hanging="426"/>
        <w:rPr>
          <w:rStyle w:val="Nagwek1Znak"/>
          <w:rFonts w:ascii="Open Sans" w:eastAsia="Calibri" w:hAnsi="Open Sans" w:cs="Open Sans"/>
          <w:b w:val="0"/>
          <w:color w:val="auto"/>
          <w:sz w:val="22"/>
          <w:szCs w:val="22"/>
        </w:rPr>
      </w:pPr>
      <w:bookmarkStart w:id="1946" w:name="_Toc231892459"/>
      <w:r w:rsidRPr="00F56841">
        <w:rPr>
          <w:rStyle w:val="Nagwek1Znak"/>
          <w:rFonts w:ascii="Open Sans" w:hAnsi="Open Sans" w:cs="Open Sans"/>
          <w:color w:val="auto"/>
          <w:sz w:val="22"/>
          <w:szCs w:val="22"/>
        </w:rPr>
        <w:lastRenderedPageBreak/>
        <w:t>Sposób komunikacji</w:t>
      </w:r>
      <w:bookmarkEnd w:id="1946"/>
    </w:p>
    <w:p w14:paraId="2305F22D" w14:textId="77777777" w:rsidR="00884C4E" w:rsidRPr="00F56841" w:rsidRDefault="00474654" w:rsidP="001D6816">
      <w:pPr>
        <w:pStyle w:val="Tekstpodstawowy"/>
        <w:numPr>
          <w:ilvl w:val="0"/>
          <w:numId w:val="118"/>
        </w:numPr>
        <w:spacing w:before="120" w:line="276" w:lineRule="auto"/>
        <w:ind w:left="426"/>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 xml:space="preserve">Zgodnie z art. 51 ust. 3-5 ustawy wdrożeniowej </w:t>
      </w:r>
      <w:r w:rsidR="006B70B2" w:rsidRPr="00F56841">
        <w:rPr>
          <w:rStyle w:val="Nagwek1Znak"/>
          <w:rFonts w:ascii="Open Sans" w:eastAsia="Calibri" w:hAnsi="Open Sans" w:cs="Open Sans"/>
          <w:color w:val="auto"/>
          <w:sz w:val="22"/>
          <w:szCs w:val="22"/>
        </w:rPr>
        <w:t>r</w:t>
      </w:r>
      <w:r w:rsidRPr="00F56841">
        <w:rPr>
          <w:rStyle w:val="Nagwek1Znak"/>
          <w:rFonts w:ascii="Open Sans" w:eastAsia="Calibri" w:hAnsi="Open Sans" w:cs="Open Sans"/>
          <w:color w:val="auto"/>
          <w:sz w:val="22"/>
          <w:szCs w:val="22"/>
        </w:rPr>
        <w:t xml:space="preserve">egulamin może ulegać zmianom w trakcie trwania wyboru projektów. ION udostępnia zmiany </w:t>
      </w:r>
      <w:r w:rsidR="006B70B2" w:rsidRPr="00F56841">
        <w:rPr>
          <w:rStyle w:val="Nagwek1Znak"/>
          <w:rFonts w:ascii="Open Sans" w:eastAsia="Calibri" w:hAnsi="Open Sans" w:cs="Open Sans"/>
          <w:color w:val="auto"/>
          <w:sz w:val="22"/>
          <w:szCs w:val="22"/>
        </w:rPr>
        <w:t>r</w:t>
      </w:r>
      <w:r w:rsidRPr="00F56841">
        <w:rPr>
          <w:rStyle w:val="Nagwek1Znak"/>
          <w:rFonts w:ascii="Open Sans" w:eastAsia="Calibri" w:hAnsi="Open Sans" w:cs="Open Sans"/>
          <w:color w:val="auto"/>
          <w:sz w:val="22"/>
          <w:szCs w:val="22"/>
        </w:rPr>
        <w:t xml:space="preserve">egulaminu wyboru projektów wraz z ich uzasadnieniem i terminem, od którego są stosowane, w taki sam sposób jak Regulamin wyboru projektów, tj. na swojej stronie internetowej </w:t>
      </w:r>
      <w:hyperlink r:id="rId21" w:history="1">
        <w:r w:rsidR="008D68EE" w:rsidRPr="00F56841">
          <w:rPr>
            <w:rStyle w:val="Hipercze"/>
            <w:rFonts w:ascii="Open Sans" w:hAnsi="Open Sans" w:cs="Open Sans"/>
            <w:sz w:val="22"/>
          </w:rPr>
          <w:t>www.funduszeuepodlaskie.eu</w:t>
        </w:r>
      </w:hyperlink>
      <w:r w:rsidR="008D68EE" w:rsidRPr="00F56841">
        <w:rPr>
          <w:rStyle w:val="Nagwek1Znak"/>
          <w:rFonts w:ascii="Open Sans" w:eastAsia="Calibri" w:hAnsi="Open Sans" w:cs="Open Sans"/>
          <w:color w:val="auto"/>
          <w:sz w:val="22"/>
          <w:szCs w:val="22"/>
        </w:rPr>
        <w:t xml:space="preserve"> </w:t>
      </w:r>
      <w:r w:rsidR="00A96EFF" w:rsidRPr="00F56841">
        <w:rPr>
          <w:rStyle w:val="Nagwek1Znak"/>
          <w:rFonts w:ascii="Open Sans" w:eastAsia="Calibri" w:hAnsi="Open Sans" w:cs="Open Sans"/>
          <w:color w:val="auto"/>
          <w:sz w:val="22"/>
          <w:szCs w:val="22"/>
        </w:rPr>
        <w:t xml:space="preserve"> oraz na portalu </w:t>
      </w:r>
      <w:hyperlink r:id="rId22" w:history="1">
        <w:r w:rsidR="008D68EE" w:rsidRPr="00F56841">
          <w:rPr>
            <w:rStyle w:val="Hipercze"/>
            <w:rFonts w:ascii="Open Sans" w:hAnsi="Open Sans" w:cs="Open Sans"/>
            <w:sz w:val="22"/>
          </w:rPr>
          <w:t>www.funduszeeuropejskie.gov.pl</w:t>
        </w:r>
      </w:hyperlink>
      <w:r w:rsidR="00A96EFF" w:rsidRPr="00F56841">
        <w:rPr>
          <w:rStyle w:val="Nagwek1Znak"/>
          <w:rFonts w:ascii="Open Sans" w:eastAsia="Calibri" w:hAnsi="Open Sans" w:cs="Open Sans"/>
          <w:color w:val="auto"/>
          <w:sz w:val="22"/>
          <w:szCs w:val="22"/>
        </w:rPr>
        <w:t>.</w:t>
      </w:r>
    </w:p>
    <w:p w14:paraId="36287AFF" w14:textId="77777777" w:rsidR="006B70B2" w:rsidRPr="00F56841" w:rsidRDefault="006B70B2" w:rsidP="00BA5A1C">
      <w:pPr>
        <w:pStyle w:val="Tekstpodstawowy"/>
        <w:spacing w:before="120" w:line="276" w:lineRule="auto"/>
        <w:ind w:left="426"/>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 xml:space="preserve">Wyjaśnienia o charakterze ogólnym publikowane są na stronie internetowej ION. </w:t>
      </w:r>
    </w:p>
    <w:p w14:paraId="4A034986" w14:textId="77777777" w:rsidR="006B70B2" w:rsidRDefault="006B70B2" w:rsidP="001D6816">
      <w:pPr>
        <w:pStyle w:val="Tekstpodstawowy"/>
        <w:numPr>
          <w:ilvl w:val="0"/>
          <w:numId w:val="118"/>
        </w:numPr>
        <w:spacing w:before="120" w:line="276" w:lineRule="auto"/>
        <w:ind w:left="426"/>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W przypadku znaczącej liczby pytań mogących negatywnie wpływać na realizację podstawowych zadań, ION zastrzega sobie prawo do publikowania odpowiedzi na kluczowe lub powtarzające się najczęściej pytania. Odpowiedzi udzielane na pytania są wiążące do momentu opublikowania zmiany odpowiedzi. Jeżeli zmiana odpowiedzi nie wynika z przepisów powszechnie obowiązującego prawa wnioskodawcy, którzy zastosowali się do danej odpowiedzi i złożyli wniosek o dofinansowanie w oparciu o wskazówki w niej zawarte, nie mogą ponosić negatywnych konsekwencji związanych ze zmianą odpowiedzi.</w:t>
      </w:r>
    </w:p>
    <w:p w14:paraId="7B287F0E" w14:textId="77777777" w:rsidR="000C5F09" w:rsidRPr="000C5F09" w:rsidRDefault="000C5F09" w:rsidP="001D6816">
      <w:pPr>
        <w:pStyle w:val="Tekstpodstawowy"/>
        <w:numPr>
          <w:ilvl w:val="0"/>
          <w:numId w:val="118"/>
        </w:numPr>
        <w:spacing w:before="120" w:line="276" w:lineRule="auto"/>
        <w:ind w:left="426"/>
        <w:rPr>
          <w:rStyle w:val="Nagwek1Znak"/>
          <w:rFonts w:ascii="Open Sans" w:eastAsia="Calibri" w:hAnsi="Open Sans" w:cs="Open Sans"/>
          <w:color w:val="auto"/>
          <w:sz w:val="22"/>
          <w:szCs w:val="22"/>
        </w:rPr>
      </w:pPr>
      <w:r w:rsidRPr="000C5F09">
        <w:rPr>
          <w:rStyle w:val="Nagwek1Znak"/>
          <w:rFonts w:ascii="Open Sans" w:eastAsia="Calibri" w:hAnsi="Open Sans" w:cs="Open Sans"/>
          <w:color w:val="auto"/>
          <w:sz w:val="22"/>
          <w:szCs w:val="22"/>
        </w:rPr>
        <w:t xml:space="preserve">Komunikacja pomiędzy Wnioskodawcą a ION na etapie oceny odbywa się w formie pisemnej lub w formie elektronicznej za pośrednictwem SOWA EFS i/lub e-mailem. </w:t>
      </w:r>
    </w:p>
    <w:p w14:paraId="5B9F3312" w14:textId="77777777" w:rsidR="000C5F09" w:rsidRPr="000C5F09" w:rsidRDefault="000C5F09" w:rsidP="000C5F09">
      <w:pPr>
        <w:pStyle w:val="Tekstpodstawowy"/>
        <w:spacing w:before="120" w:line="276" w:lineRule="auto"/>
        <w:rPr>
          <w:rStyle w:val="Nagwek1Znak"/>
          <w:rFonts w:ascii="Open Sans" w:eastAsia="Calibri" w:hAnsi="Open Sans" w:cs="Open Sans"/>
          <w:b/>
          <w:bCs/>
          <w:color w:val="auto"/>
          <w:sz w:val="22"/>
          <w:szCs w:val="22"/>
        </w:rPr>
      </w:pPr>
      <w:r>
        <w:rPr>
          <w:rStyle w:val="Nagwek1Znak"/>
          <w:rFonts w:ascii="Open Sans" w:eastAsia="Calibri" w:hAnsi="Open Sans" w:cs="Open Sans"/>
          <w:b/>
          <w:bCs/>
          <w:color w:val="auto"/>
          <w:sz w:val="22"/>
          <w:szCs w:val="22"/>
        </w:rPr>
        <w:t>UWAGA!</w:t>
      </w:r>
      <w:r w:rsidRPr="000C5F09">
        <w:rPr>
          <w:rStyle w:val="Nagwek1Znak"/>
          <w:rFonts w:ascii="Open Sans" w:eastAsia="Calibri" w:hAnsi="Open Sans" w:cs="Open Sans"/>
          <w:b/>
          <w:bCs/>
          <w:color w:val="auto"/>
          <w:sz w:val="22"/>
          <w:szCs w:val="22"/>
        </w:rPr>
        <w:t xml:space="preserve"> </w:t>
      </w:r>
    </w:p>
    <w:p w14:paraId="05772477" w14:textId="0EF5517F" w:rsidR="000C5F09" w:rsidRPr="000C5F09" w:rsidRDefault="00EA43B0" w:rsidP="000C5F09">
      <w:pPr>
        <w:pStyle w:val="Tekstpodstawowy"/>
        <w:spacing w:before="120" w:line="276" w:lineRule="auto"/>
        <w:rPr>
          <w:rStyle w:val="Nagwek1Znak"/>
          <w:rFonts w:ascii="Open Sans" w:eastAsia="Calibri" w:hAnsi="Open Sans" w:cs="Open Sans"/>
          <w:b/>
          <w:bCs/>
          <w:color w:val="auto"/>
          <w:sz w:val="22"/>
          <w:szCs w:val="22"/>
        </w:rPr>
      </w:pPr>
      <w:r>
        <w:rPr>
          <w:rStyle w:val="Nagwek1Znak"/>
          <w:rFonts w:ascii="Open Sans" w:eastAsia="Calibri" w:hAnsi="Open Sans" w:cs="Open Sans"/>
          <w:b/>
          <w:bCs/>
          <w:color w:val="auto"/>
          <w:sz w:val="22"/>
          <w:szCs w:val="22"/>
        </w:rPr>
        <w:t>Ważną</w:t>
      </w:r>
      <w:r w:rsidR="000C5F09" w:rsidRPr="000C5F09">
        <w:rPr>
          <w:rStyle w:val="Nagwek1Znak"/>
          <w:rFonts w:ascii="Open Sans" w:eastAsia="Calibri" w:hAnsi="Open Sans" w:cs="Open Sans"/>
          <w:b/>
          <w:bCs/>
          <w:color w:val="auto"/>
          <w:sz w:val="22"/>
          <w:szCs w:val="22"/>
        </w:rPr>
        <w:t xml:space="preserve"> kwestią jest podanie aktualnych </w:t>
      </w:r>
      <w:r>
        <w:rPr>
          <w:rStyle w:val="Nagwek1Znak"/>
          <w:rFonts w:ascii="Open Sans" w:eastAsia="Calibri" w:hAnsi="Open Sans" w:cs="Open Sans"/>
          <w:b/>
          <w:bCs/>
          <w:color w:val="auto"/>
          <w:sz w:val="22"/>
          <w:szCs w:val="22"/>
        </w:rPr>
        <w:t>danych</w:t>
      </w:r>
      <w:r w:rsidR="000C5F09" w:rsidRPr="000C5F09">
        <w:rPr>
          <w:rStyle w:val="Nagwek1Znak"/>
          <w:rFonts w:ascii="Open Sans" w:eastAsia="Calibri" w:hAnsi="Open Sans" w:cs="Open Sans"/>
          <w:b/>
          <w:bCs/>
          <w:color w:val="auto"/>
          <w:sz w:val="22"/>
          <w:szCs w:val="22"/>
        </w:rPr>
        <w:t xml:space="preserve"> do kontaktu</w:t>
      </w:r>
      <w:r>
        <w:rPr>
          <w:rStyle w:val="Nagwek1Znak"/>
          <w:rFonts w:ascii="Open Sans" w:eastAsia="Calibri" w:hAnsi="Open Sans" w:cs="Open Sans"/>
          <w:b/>
          <w:bCs/>
          <w:color w:val="auto"/>
          <w:sz w:val="22"/>
          <w:szCs w:val="22"/>
        </w:rPr>
        <w:t xml:space="preserve"> (m.in. e-mail, adres do korespondencji, numer telefonu)</w:t>
      </w:r>
      <w:r w:rsidR="000C5F09" w:rsidRPr="000C5F09">
        <w:rPr>
          <w:rStyle w:val="Nagwek1Znak"/>
          <w:rFonts w:ascii="Open Sans" w:eastAsia="Calibri" w:hAnsi="Open Sans" w:cs="Open Sans"/>
          <w:b/>
          <w:bCs/>
          <w:color w:val="auto"/>
          <w:sz w:val="22"/>
          <w:szCs w:val="22"/>
        </w:rPr>
        <w:t xml:space="preserve">. </w:t>
      </w:r>
    </w:p>
    <w:p w14:paraId="46BEA46C" w14:textId="77777777" w:rsidR="000C5F09" w:rsidRPr="000C5F09" w:rsidRDefault="000C5F09" w:rsidP="000C5F09">
      <w:pPr>
        <w:pStyle w:val="Tekstpodstawowy"/>
        <w:spacing w:before="120" w:line="276" w:lineRule="auto"/>
        <w:rPr>
          <w:rStyle w:val="Nagwek1Znak"/>
          <w:rFonts w:ascii="Open Sans" w:eastAsia="Calibri" w:hAnsi="Open Sans" w:cs="Open Sans"/>
          <w:b/>
          <w:bCs/>
          <w:color w:val="auto"/>
          <w:sz w:val="22"/>
          <w:szCs w:val="22"/>
        </w:rPr>
      </w:pPr>
      <w:r w:rsidRPr="000C5F09">
        <w:rPr>
          <w:rStyle w:val="Nagwek1Znak"/>
          <w:rFonts w:ascii="Open Sans" w:eastAsia="Calibri" w:hAnsi="Open Sans" w:cs="Open Sans"/>
          <w:b/>
          <w:bCs/>
          <w:color w:val="auto"/>
          <w:sz w:val="22"/>
          <w:szCs w:val="22"/>
        </w:rPr>
        <w:t>Odpowiedzialność za regularne sprawdzanie korespondencji elektronicznej leży po stronnie Wnioskodawcy.</w:t>
      </w:r>
    </w:p>
    <w:p w14:paraId="1AB6B01C" w14:textId="77777777" w:rsidR="000C5F09" w:rsidRPr="000C5F09" w:rsidRDefault="000C5F09" w:rsidP="000C5F09">
      <w:pPr>
        <w:pStyle w:val="Tekstpodstawowy"/>
        <w:spacing w:before="120" w:line="276" w:lineRule="auto"/>
        <w:rPr>
          <w:rStyle w:val="Nagwek1Znak"/>
          <w:rFonts w:ascii="Open Sans" w:eastAsia="Calibri" w:hAnsi="Open Sans" w:cs="Open Sans"/>
          <w:b/>
          <w:bCs/>
          <w:color w:val="auto"/>
          <w:sz w:val="22"/>
          <w:szCs w:val="22"/>
        </w:rPr>
      </w:pPr>
      <w:r w:rsidRPr="000C5F09">
        <w:rPr>
          <w:rStyle w:val="Nagwek1Znak"/>
          <w:rFonts w:ascii="Open Sans" w:eastAsia="Calibri" w:hAnsi="Open Sans" w:cs="Open Sans"/>
          <w:b/>
          <w:bCs/>
          <w:color w:val="auto"/>
          <w:sz w:val="22"/>
          <w:szCs w:val="22"/>
        </w:rPr>
        <w:t xml:space="preserve">ION każdorazowo wyznacza w wysłanej korespondencji termin na odpowiedź Wnioskodawcy. </w:t>
      </w:r>
    </w:p>
    <w:p w14:paraId="1B36F806" w14:textId="04965073" w:rsidR="000C5F09" w:rsidRPr="00CF38E9" w:rsidRDefault="000C5F09" w:rsidP="000C5F09">
      <w:pPr>
        <w:pStyle w:val="Tekstpodstawowy"/>
        <w:spacing w:before="120" w:line="276" w:lineRule="auto"/>
        <w:rPr>
          <w:rStyle w:val="Nagwek1Znak"/>
          <w:rFonts w:ascii="Open Sans" w:eastAsia="Calibri" w:hAnsi="Open Sans" w:cs="Open Sans"/>
          <w:b/>
          <w:bCs/>
          <w:color w:val="auto"/>
          <w:sz w:val="22"/>
          <w:szCs w:val="22"/>
        </w:rPr>
      </w:pPr>
      <w:r w:rsidRPr="000C5F09">
        <w:rPr>
          <w:rStyle w:val="Nagwek1Znak"/>
          <w:rFonts w:ascii="Open Sans" w:eastAsia="Calibri" w:hAnsi="Open Sans" w:cs="Open Sans"/>
          <w:b/>
          <w:bCs/>
          <w:color w:val="auto"/>
          <w:sz w:val="22"/>
          <w:szCs w:val="22"/>
        </w:rPr>
        <w:t xml:space="preserve">Należy pamiętać, że termin wskazany w wezwaniu liczy się od dnia następującego po dniu przekazania wezwania Wnioskodawcy. </w:t>
      </w:r>
    </w:p>
    <w:p w14:paraId="26D5B88D" w14:textId="77777777" w:rsidR="006B70B2" w:rsidRPr="00CC2AED" w:rsidRDefault="006B70B2" w:rsidP="00B221B0">
      <w:pPr>
        <w:pStyle w:val="Tekstpodstawowy"/>
        <w:spacing w:before="120" w:line="276" w:lineRule="auto"/>
        <w:rPr>
          <w:rStyle w:val="Nagwek1Znak"/>
          <w:rFonts w:ascii="Open Sans" w:eastAsia="Calibri" w:hAnsi="Open Sans" w:cs="Open Sans"/>
          <w:b/>
          <w:bCs/>
          <w:color w:val="auto"/>
          <w:sz w:val="22"/>
          <w:szCs w:val="22"/>
        </w:rPr>
      </w:pPr>
      <w:r w:rsidRPr="00CC2AED">
        <w:rPr>
          <w:rStyle w:val="Nagwek1Znak"/>
          <w:rFonts w:ascii="Open Sans" w:eastAsia="Calibri" w:hAnsi="Open Sans" w:cs="Open Sans"/>
          <w:b/>
          <w:bCs/>
          <w:color w:val="auto"/>
          <w:sz w:val="22"/>
          <w:szCs w:val="22"/>
        </w:rPr>
        <w:t xml:space="preserve">Wszelkie terminy realizacji określonych czynności wskazane w regulaminie, jeśli nie określono inaczej, wyrażone są w dniach kalendarzowych. </w:t>
      </w:r>
    </w:p>
    <w:p w14:paraId="7015BFCD" w14:textId="77777777" w:rsidR="003D39E7" w:rsidRPr="004E1D28" w:rsidRDefault="003D39E7" w:rsidP="001D6816">
      <w:pPr>
        <w:pStyle w:val="Akapitzlist"/>
        <w:numPr>
          <w:ilvl w:val="0"/>
          <w:numId w:val="118"/>
        </w:numPr>
        <w:spacing w:before="120" w:after="120" w:line="276" w:lineRule="auto"/>
        <w:ind w:left="426"/>
        <w:contextualSpacing/>
        <w:rPr>
          <w:rFonts w:ascii="Open Sans" w:hAnsi="Open Sans" w:cs="Open Sans"/>
        </w:rPr>
      </w:pPr>
      <w:r w:rsidRPr="004E1D28">
        <w:rPr>
          <w:rFonts w:ascii="Open Sans" w:hAnsi="Open Sans" w:cs="Open Sans"/>
        </w:rPr>
        <w:t>Zgodnie z artykułem 55 ust. 1 ustawy, na wezwanie ION Wnioskodawca może uzupełnić lub poprawić wniosek w zakresie określonym w wezwaniu.</w:t>
      </w:r>
    </w:p>
    <w:p w14:paraId="0D6C1FB9" w14:textId="77777777" w:rsidR="003D39E7" w:rsidRPr="003D39E7" w:rsidRDefault="003D39E7" w:rsidP="004E1D28">
      <w:pPr>
        <w:spacing w:before="120" w:after="120" w:line="276" w:lineRule="auto"/>
        <w:ind w:left="426"/>
        <w:contextualSpacing/>
        <w:rPr>
          <w:rFonts w:ascii="Open Sans" w:hAnsi="Open Sans" w:cs="Open Sans"/>
        </w:rPr>
      </w:pPr>
      <w:r w:rsidRPr="003D39E7">
        <w:rPr>
          <w:rFonts w:ascii="Open Sans" w:hAnsi="Open Sans" w:cs="Open Sans"/>
        </w:rPr>
        <w:t xml:space="preserve">Poprawa wniosku na etapie oceny formalnej: </w:t>
      </w:r>
    </w:p>
    <w:p w14:paraId="0809C69D" w14:textId="77777777" w:rsidR="003D39E7" w:rsidRPr="003D39E7" w:rsidRDefault="003D39E7" w:rsidP="001D6816">
      <w:pPr>
        <w:pStyle w:val="Akapitzlist"/>
        <w:numPr>
          <w:ilvl w:val="0"/>
          <w:numId w:val="119"/>
        </w:numPr>
        <w:suppressAutoHyphens w:val="0"/>
        <w:autoSpaceDN/>
        <w:spacing w:before="120" w:after="120" w:line="276" w:lineRule="auto"/>
        <w:ind w:left="851" w:hanging="283"/>
        <w:contextualSpacing/>
        <w:jc w:val="both"/>
        <w:textAlignment w:val="auto"/>
        <w:rPr>
          <w:rFonts w:ascii="Open Sans" w:hAnsi="Open Sans" w:cs="Open Sans"/>
        </w:rPr>
      </w:pPr>
      <w:r w:rsidRPr="003D39E7">
        <w:rPr>
          <w:rFonts w:ascii="Open Sans" w:hAnsi="Open Sans" w:cs="Open Sans"/>
        </w:rPr>
        <w:t>informacja o skierowaniu projektu do poprawy zostanie przekazana Wnioskodawcy za pośrednictwem SOWA EFS/Korespondencja</w:t>
      </w:r>
    </w:p>
    <w:p w14:paraId="7A1536AB" w14:textId="77777777" w:rsidR="003D39E7" w:rsidRPr="003D39E7" w:rsidRDefault="003D39E7" w:rsidP="001D6816">
      <w:pPr>
        <w:pStyle w:val="Akapitzlist"/>
        <w:numPr>
          <w:ilvl w:val="0"/>
          <w:numId w:val="119"/>
        </w:numPr>
        <w:suppressAutoHyphens w:val="0"/>
        <w:autoSpaceDN/>
        <w:spacing w:before="120" w:after="120" w:line="276" w:lineRule="auto"/>
        <w:ind w:left="851" w:hanging="283"/>
        <w:contextualSpacing/>
        <w:jc w:val="both"/>
        <w:textAlignment w:val="auto"/>
        <w:rPr>
          <w:rFonts w:ascii="Open Sans" w:hAnsi="Open Sans" w:cs="Open Sans"/>
        </w:rPr>
      </w:pPr>
      <w:r w:rsidRPr="003D39E7">
        <w:rPr>
          <w:rFonts w:ascii="Open Sans" w:hAnsi="Open Sans" w:cs="Open Sans"/>
        </w:rPr>
        <w:lastRenderedPageBreak/>
        <w:t>jeśli Wnioskodawca nie uzupełni lub nie poprawi wniosku w wyznaczonym terminie ION ocenia projekt na podstawie wersji wniosku, która została przekazana do uzupełnienia lub poprawy.</w:t>
      </w:r>
    </w:p>
    <w:p w14:paraId="1ADF42D2" w14:textId="77777777" w:rsidR="003D39E7" w:rsidRPr="003D39E7" w:rsidRDefault="003D39E7" w:rsidP="00CC2AED">
      <w:pPr>
        <w:spacing w:before="120" w:after="120" w:line="276" w:lineRule="auto"/>
        <w:ind w:left="426"/>
        <w:contextualSpacing/>
        <w:rPr>
          <w:rFonts w:ascii="Open Sans" w:hAnsi="Open Sans" w:cs="Open Sans"/>
        </w:rPr>
      </w:pPr>
      <w:r w:rsidRPr="003D39E7">
        <w:rPr>
          <w:rFonts w:ascii="Open Sans" w:hAnsi="Open Sans" w:cs="Open Sans"/>
        </w:rPr>
        <w:t>Jeśli projekt po poprawie nie będzie spełniał kryteriów formalnych, zostanie odrzucony.</w:t>
      </w:r>
    </w:p>
    <w:p w14:paraId="02134025" w14:textId="77777777" w:rsidR="003D39E7" w:rsidRPr="003D39E7" w:rsidRDefault="003D39E7" w:rsidP="003D39E7">
      <w:pPr>
        <w:spacing w:before="120" w:after="120" w:line="276" w:lineRule="auto"/>
        <w:ind w:left="709"/>
        <w:contextualSpacing/>
        <w:rPr>
          <w:rFonts w:ascii="Open Sans" w:hAnsi="Open Sans" w:cs="Open Sans"/>
        </w:rPr>
      </w:pPr>
    </w:p>
    <w:p w14:paraId="3790745A" w14:textId="77777777" w:rsidR="003D39E7" w:rsidRPr="003D39E7" w:rsidRDefault="003D39E7" w:rsidP="00CC2AED">
      <w:pPr>
        <w:spacing w:before="120" w:after="120" w:line="276" w:lineRule="auto"/>
        <w:ind w:left="426"/>
        <w:contextualSpacing/>
        <w:rPr>
          <w:rFonts w:ascii="Open Sans" w:hAnsi="Open Sans" w:cs="Open Sans"/>
        </w:rPr>
      </w:pPr>
      <w:r w:rsidRPr="003D39E7">
        <w:rPr>
          <w:rFonts w:ascii="Open Sans" w:hAnsi="Open Sans" w:cs="Open Sans"/>
        </w:rPr>
        <w:t>Poprawa wniosku na etapie negocjacji:</w:t>
      </w:r>
    </w:p>
    <w:p w14:paraId="3BCC8148" w14:textId="77777777" w:rsidR="003D39E7" w:rsidRPr="003D39E7" w:rsidRDefault="003D39E7" w:rsidP="001D6816">
      <w:pPr>
        <w:pStyle w:val="Akapitzlist"/>
        <w:numPr>
          <w:ilvl w:val="0"/>
          <w:numId w:val="120"/>
        </w:numPr>
        <w:suppressAutoHyphens w:val="0"/>
        <w:autoSpaceDN/>
        <w:spacing w:before="120" w:after="120" w:line="276" w:lineRule="auto"/>
        <w:ind w:left="851"/>
        <w:contextualSpacing/>
        <w:jc w:val="both"/>
        <w:textAlignment w:val="auto"/>
        <w:rPr>
          <w:rFonts w:ascii="Open Sans" w:hAnsi="Open Sans" w:cs="Open Sans"/>
        </w:rPr>
      </w:pPr>
      <w:r w:rsidRPr="003D39E7">
        <w:rPr>
          <w:rFonts w:ascii="Open Sans" w:hAnsi="Open Sans" w:cs="Open Sans"/>
        </w:rPr>
        <w:t>jeśli projekt zostanie skierowany do etapu negocjacji - informacja o</w:t>
      </w:r>
      <w:r w:rsidR="005632C4">
        <w:rPr>
          <w:rFonts w:ascii="Open Sans" w:hAnsi="Open Sans" w:cs="Open Sans"/>
        </w:rPr>
        <w:t> </w:t>
      </w:r>
      <w:r w:rsidRPr="003D39E7">
        <w:rPr>
          <w:rFonts w:ascii="Open Sans" w:hAnsi="Open Sans" w:cs="Open Sans"/>
        </w:rPr>
        <w:t>skierowaniu projektu do poprawy zostanie przekazana Wnioskodawcy za pośrednictwem   SOWA EFS/Korespondencja</w:t>
      </w:r>
    </w:p>
    <w:p w14:paraId="2F8876CE" w14:textId="2B98339F" w:rsidR="003D39E7" w:rsidRPr="003D39E7" w:rsidRDefault="003D39E7" w:rsidP="001D6816">
      <w:pPr>
        <w:pStyle w:val="Akapitzlist"/>
        <w:numPr>
          <w:ilvl w:val="0"/>
          <w:numId w:val="120"/>
        </w:numPr>
        <w:suppressAutoHyphens w:val="0"/>
        <w:autoSpaceDN/>
        <w:spacing w:before="120" w:after="120" w:line="276" w:lineRule="auto"/>
        <w:ind w:left="851"/>
        <w:contextualSpacing/>
        <w:jc w:val="both"/>
        <w:textAlignment w:val="auto"/>
        <w:rPr>
          <w:rFonts w:ascii="Open Sans" w:hAnsi="Open Sans" w:cs="Open Sans"/>
          <w:b/>
          <w:bCs/>
        </w:rPr>
      </w:pPr>
      <w:r w:rsidRPr="003D39E7">
        <w:rPr>
          <w:rFonts w:ascii="Open Sans" w:hAnsi="Open Sans" w:cs="Open Sans"/>
        </w:rPr>
        <w:t xml:space="preserve">ION zastrzega sobie możliwość wysłania zapytań dotyczących kwestii skierowanych do negocjacji </w:t>
      </w:r>
      <w:r w:rsidR="00EA43B0">
        <w:rPr>
          <w:rFonts w:ascii="Open Sans" w:hAnsi="Open Sans" w:cs="Open Sans"/>
        </w:rPr>
        <w:t xml:space="preserve">również </w:t>
      </w:r>
      <w:r w:rsidRPr="003D39E7">
        <w:rPr>
          <w:rFonts w:ascii="Open Sans" w:hAnsi="Open Sans" w:cs="Open Sans"/>
        </w:rPr>
        <w:t>drogą e-mail na adres wnioskodawcy i/lub osób wskazanych do kontaktu we wniosku o dofinansowanie jako element etapu negocjacji a odpowiedź będzie traktowana jako wiążąca przy formułowaniu ustaleń negocjacyjnych,</w:t>
      </w:r>
    </w:p>
    <w:p w14:paraId="1316D6F6" w14:textId="2BFAB5F7" w:rsidR="003D39E7" w:rsidRPr="003D39E7" w:rsidRDefault="009056CB" w:rsidP="00CF38E9">
      <w:pPr>
        <w:spacing w:before="120" w:after="120" w:line="276" w:lineRule="auto"/>
        <w:ind w:left="426"/>
        <w:contextualSpacing/>
        <w:rPr>
          <w:rStyle w:val="Nagwek1Znak"/>
          <w:rFonts w:ascii="Open Sans" w:eastAsia="Calibri" w:hAnsi="Open Sans" w:cs="Open Sans"/>
          <w:color w:val="auto"/>
          <w:sz w:val="22"/>
          <w:szCs w:val="22"/>
        </w:rPr>
      </w:pPr>
      <w:r w:rsidRPr="009056CB">
        <w:rPr>
          <w:rFonts w:ascii="Open Sans" w:eastAsia="Times New Roman" w:hAnsi="Open Sans" w:cs="Open Sans"/>
          <w:kern w:val="0"/>
        </w:rPr>
        <w:t xml:space="preserve">W sytuacji, gdy Wnioskodawca po dwukrotnym wezwaniu przez ION nie przystąpi do negocjacji, nie złoży wyjaśnień i/lub poprawionego wniosku o dofinansowanie we wskazanym przez ION terminie, kryterium merytoryczne dotyczące negocjacji zostanie ocenione na podstawie ostatniej złożonej wersji wniosku o dofinansowanie.   </w:t>
      </w:r>
      <w:r w:rsidR="003D39E7" w:rsidRPr="003D39E7">
        <w:rPr>
          <w:rStyle w:val="Nagwek1Znak"/>
          <w:rFonts w:ascii="Open Sans" w:eastAsia="Calibri" w:hAnsi="Open Sans" w:cs="Open Sans"/>
          <w:color w:val="auto"/>
          <w:sz w:val="22"/>
          <w:szCs w:val="22"/>
        </w:rPr>
        <w:t xml:space="preserve">Informacja o zatwierdzonym wyniku oceny oznaczającym wybór projektu do dofinansowania albo stanowiącym ocenę negatywną (o której mowa w </w:t>
      </w:r>
      <w:r w:rsidR="005632C4">
        <w:rPr>
          <w:rStyle w:val="Nagwek1Znak"/>
          <w:rFonts w:ascii="Open Sans" w:eastAsia="Calibri" w:hAnsi="Open Sans" w:cs="Open Sans"/>
          <w:color w:val="auto"/>
          <w:sz w:val="22"/>
          <w:szCs w:val="22"/>
        </w:rPr>
        <w:t>a</w:t>
      </w:r>
      <w:r w:rsidR="003D39E7" w:rsidRPr="003D39E7">
        <w:rPr>
          <w:rStyle w:val="Nagwek1Znak"/>
          <w:rFonts w:ascii="Open Sans" w:eastAsia="Calibri" w:hAnsi="Open Sans" w:cs="Open Sans"/>
          <w:color w:val="auto"/>
          <w:sz w:val="22"/>
          <w:szCs w:val="22"/>
        </w:rPr>
        <w:t>rt. 56, ust. 5 i 6 ustawy) zostanie przekazana Wnioskodawcy w formie pisemnej.</w:t>
      </w:r>
    </w:p>
    <w:p w14:paraId="6E415D00" w14:textId="77777777" w:rsidR="00A85875" w:rsidRPr="00F56841" w:rsidRDefault="00A85875" w:rsidP="001D6816">
      <w:pPr>
        <w:pStyle w:val="Tekstpodstawowy"/>
        <w:numPr>
          <w:ilvl w:val="0"/>
          <w:numId w:val="118"/>
        </w:numPr>
        <w:spacing w:before="120" w:line="276" w:lineRule="auto"/>
        <w:ind w:left="426"/>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Na podstawie art. 14 ustawy z dnia 28 kwietnia 2022 r. o zasadach realizacji zadań</w:t>
      </w:r>
      <w:r w:rsidR="00AB3030" w:rsidRPr="00F56841">
        <w:rPr>
          <w:rStyle w:val="Nagwek1Znak"/>
          <w:rFonts w:ascii="Open Sans" w:eastAsia="Calibri" w:hAnsi="Open Sans" w:cs="Open Sans"/>
          <w:color w:val="auto"/>
          <w:sz w:val="22"/>
          <w:szCs w:val="22"/>
        </w:rPr>
        <w:t xml:space="preserve"> </w:t>
      </w:r>
      <w:r w:rsidRPr="00F56841">
        <w:rPr>
          <w:rStyle w:val="Nagwek1Znak"/>
          <w:rFonts w:ascii="Open Sans" w:eastAsia="Calibri" w:hAnsi="Open Sans" w:cs="Open Sans"/>
          <w:color w:val="auto"/>
          <w:sz w:val="22"/>
          <w:szCs w:val="22"/>
        </w:rPr>
        <w:t xml:space="preserve">finansowanych ze środków europejskich w perspektywie finansowej 2021–2027, </w:t>
      </w:r>
      <w:r w:rsidR="00DD1303">
        <w:rPr>
          <w:rStyle w:val="Nagwek1Znak"/>
          <w:rFonts w:ascii="Open Sans" w:eastAsia="Calibri" w:hAnsi="Open Sans" w:cs="Open Sans"/>
          <w:color w:val="auto"/>
          <w:sz w:val="22"/>
          <w:szCs w:val="22"/>
        </w:rPr>
        <w:t>IZ </w:t>
      </w:r>
      <w:r w:rsidRPr="00F56841">
        <w:rPr>
          <w:rStyle w:val="Nagwek1Znak"/>
          <w:rFonts w:ascii="Open Sans" w:eastAsia="Calibri" w:hAnsi="Open Sans" w:cs="Open Sans"/>
          <w:color w:val="auto"/>
          <w:sz w:val="22"/>
          <w:szCs w:val="22"/>
        </w:rPr>
        <w:t>FEdP powołała Rzecznika Funduszy Europejskich.</w:t>
      </w:r>
      <w:r w:rsidR="00AB3030" w:rsidRPr="00F56841">
        <w:rPr>
          <w:rStyle w:val="Nagwek1Znak"/>
          <w:rFonts w:ascii="Open Sans" w:eastAsia="Calibri" w:hAnsi="Open Sans" w:cs="Open Sans"/>
          <w:color w:val="auto"/>
          <w:sz w:val="22"/>
          <w:szCs w:val="22"/>
        </w:rPr>
        <w:t xml:space="preserve"> </w:t>
      </w:r>
      <w:r w:rsidRPr="00F56841">
        <w:rPr>
          <w:rStyle w:val="Nagwek1Znak"/>
          <w:rFonts w:ascii="Open Sans" w:eastAsia="Calibri" w:hAnsi="Open Sans" w:cs="Open Sans"/>
          <w:color w:val="auto"/>
          <w:sz w:val="22"/>
          <w:szCs w:val="22"/>
        </w:rPr>
        <w:t>Do zadań Rzecznika Funduszy Europejskich należy, w szczególności:</w:t>
      </w:r>
    </w:p>
    <w:p w14:paraId="5C99CDB2" w14:textId="77777777" w:rsidR="00A85875" w:rsidRPr="00F56841" w:rsidRDefault="00A85875" w:rsidP="00FA25EB">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przyjmowanie zgłoszeń dotyczących utrudnień i propozycji usprawnień</w:t>
      </w:r>
      <w:r w:rsidR="00AB3030" w:rsidRPr="00F56841">
        <w:rPr>
          <w:rStyle w:val="Nagwek1Znak"/>
          <w:rFonts w:ascii="Open Sans" w:eastAsia="Calibri" w:hAnsi="Open Sans" w:cs="Open Sans"/>
          <w:color w:val="auto"/>
          <w:sz w:val="22"/>
          <w:szCs w:val="22"/>
        </w:rPr>
        <w:t xml:space="preserve"> </w:t>
      </w:r>
      <w:r w:rsidRPr="00F56841">
        <w:rPr>
          <w:rStyle w:val="Nagwek1Znak"/>
          <w:rFonts w:ascii="Open Sans" w:eastAsia="Calibri" w:hAnsi="Open Sans" w:cs="Open Sans"/>
          <w:color w:val="auto"/>
          <w:sz w:val="22"/>
          <w:szCs w:val="22"/>
        </w:rPr>
        <w:t>w zakresie realizacji programu przez właściwą instytucję;</w:t>
      </w:r>
    </w:p>
    <w:p w14:paraId="137519E2" w14:textId="77777777" w:rsidR="00A85875" w:rsidRPr="00F56841" w:rsidRDefault="00A85875" w:rsidP="00FA25EB">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analizowanie zgłoszeń, o których mowa w punkcie a);</w:t>
      </w:r>
    </w:p>
    <w:p w14:paraId="0E6E9C04" w14:textId="77777777" w:rsidR="00A85875" w:rsidRPr="00F56841" w:rsidRDefault="00A85875" w:rsidP="00FA25EB">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udzielanie wyjaśnień w zakresie zgłoszeń, o których mowa w punkcie a);</w:t>
      </w:r>
    </w:p>
    <w:p w14:paraId="4463FFAC" w14:textId="77777777" w:rsidR="00A85875" w:rsidRPr="00F56841" w:rsidRDefault="00A85875" w:rsidP="00FA25EB">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dokonywanie okresowych przeglądów procedur w ramach programu</w:t>
      </w:r>
      <w:r w:rsidR="00AB3030" w:rsidRPr="00F56841">
        <w:rPr>
          <w:rStyle w:val="Nagwek1Znak"/>
          <w:rFonts w:ascii="Open Sans" w:eastAsia="Calibri" w:hAnsi="Open Sans" w:cs="Open Sans"/>
          <w:color w:val="auto"/>
          <w:sz w:val="22"/>
          <w:szCs w:val="22"/>
        </w:rPr>
        <w:t xml:space="preserve"> </w:t>
      </w:r>
      <w:r w:rsidRPr="00F56841">
        <w:rPr>
          <w:rStyle w:val="Nagwek1Znak"/>
          <w:rFonts w:ascii="Open Sans" w:eastAsia="Calibri" w:hAnsi="Open Sans" w:cs="Open Sans"/>
          <w:color w:val="auto"/>
          <w:sz w:val="22"/>
          <w:szCs w:val="22"/>
        </w:rPr>
        <w:t>obowiązujących we właściwej instytucji;</w:t>
      </w:r>
    </w:p>
    <w:p w14:paraId="4B54487E" w14:textId="77777777" w:rsidR="00A85875" w:rsidRPr="00F56841" w:rsidRDefault="00A85875" w:rsidP="00FA25EB">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formułowanie propozycji usprawnień dla właściwej instytucji;</w:t>
      </w:r>
    </w:p>
    <w:p w14:paraId="7B6DEFE6" w14:textId="77777777" w:rsidR="00A85875" w:rsidRPr="00F56841" w:rsidRDefault="00A85875" w:rsidP="00FA25EB">
      <w:pPr>
        <w:pStyle w:val="Tekstpodstawowy"/>
        <w:numPr>
          <w:ilvl w:val="0"/>
          <w:numId w:val="87"/>
        </w:numPr>
        <w:spacing w:before="120" w:line="276" w:lineRule="auto"/>
        <w:ind w:left="851" w:hanging="357"/>
        <w:contextualSpacing/>
        <w:rPr>
          <w:rStyle w:val="Nagwek1Znak"/>
          <w:rFonts w:ascii="Open Sans" w:eastAsia="Calibri" w:hAnsi="Open Sans" w:cs="Open Sans"/>
          <w:color w:val="auto"/>
          <w:sz w:val="22"/>
          <w:szCs w:val="22"/>
        </w:rPr>
      </w:pPr>
      <w:r w:rsidRPr="00F56841">
        <w:rPr>
          <w:rStyle w:val="Nagwek1Znak"/>
          <w:rFonts w:ascii="Open Sans" w:eastAsia="Calibri" w:hAnsi="Open Sans" w:cs="Open Sans"/>
          <w:color w:val="auto"/>
          <w:sz w:val="22"/>
          <w:szCs w:val="22"/>
        </w:rPr>
        <w:t>realizowanie funkcji mediacyjnej w kontaktach podmiotu przekazującego</w:t>
      </w:r>
      <w:r w:rsidR="00AB3030" w:rsidRPr="00F56841">
        <w:rPr>
          <w:rStyle w:val="Nagwek1Znak"/>
          <w:rFonts w:ascii="Open Sans" w:eastAsia="Calibri" w:hAnsi="Open Sans" w:cs="Open Sans"/>
          <w:color w:val="auto"/>
          <w:sz w:val="22"/>
          <w:szCs w:val="22"/>
        </w:rPr>
        <w:t xml:space="preserve"> </w:t>
      </w:r>
      <w:r w:rsidRPr="00F56841">
        <w:rPr>
          <w:rStyle w:val="Nagwek1Znak"/>
          <w:rFonts w:ascii="Open Sans" w:eastAsia="Calibri" w:hAnsi="Open Sans" w:cs="Open Sans"/>
          <w:color w:val="auto"/>
          <w:sz w:val="22"/>
          <w:szCs w:val="22"/>
        </w:rPr>
        <w:t>zgłoszenie, o którym mowa w punkcie a), z właściwą instytucją.</w:t>
      </w:r>
    </w:p>
    <w:p w14:paraId="43993A7F" w14:textId="77777777" w:rsidR="00CC2AED" w:rsidRDefault="00CC2AED" w:rsidP="00B221B0">
      <w:pPr>
        <w:pStyle w:val="Tekstpodstawowy"/>
        <w:spacing w:before="120" w:line="276" w:lineRule="auto"/>
        <w:rPr>
          <w:rStyle w:val="Nagwek1Znak"/>
          <w:rFonts w:ascii="Open Sans" w:eastAsia="Calibri" w:hAnsi="Open Sans" w:cs="Open Sans"/>
          <w:color w:val="auto"/>
          <w:sz w:val="22"/>
          <w:szCs w:val="22"/>
        </w:rPr>
      </w:pPr>
    </w:p>
    <w:p w14:paraId="6866025C" w14:textId="5D305676" w:rsidR="00A85875" w:rsidRDefault="00A85875" w:rsidP="00B221B0">
      <w:pPr>
        <w:pStyle w:val="Tekstpodstawowy"/>
        <w:spacing w:before="120" w:line="276" w:lineRule="auto"/>
        <w:rPr>
          <w:rStyle w:val="Hipercze"/>
          <w:rFonts w:ascii="Open Sans" w:hAnsi="Open Sans" w:cs="Open Sans"/>
          <w:sz w:val="22"/>
        </w:rPr>
      </w:pPr>
      <w:r w:rsidRPr="00F56841">
        <w:rPr>
          <w:rStyle w:val="Nagwek1Znak"/>
          <w:rFonts w:ascii="Open Sans" w:eastAsia="Calibri" w:hAnsi="Open Sans" w:cs="Open Sans"/>
          <w:color w:val="auto"/>
          <w:sz w:val="22"/>
          <w:szCs w:val="22"/>
        </w:rPr>
        <w:t>Więcej informacji znajduje się na stronie:</w:t>
      </w:r>
      <w:r w:rsidR="00AB3030" w:rsidRPr="00F56841">
        <w:rPr>
          <w:rStyle w:val="Nagwek1Znak"/>
          <w:rFonts w:ascii="Open Sans" w:eastAsia="Calibri" w:hAnsi="Open Sans" w:cs="Open Sans"/>
          <w:color w:val="auto"/>
          <w:sz w:val="22"/>
          <w:szCs w:val="22"/>
        </w:rPr>
        <w:t xml:space="preserve"> </w:t>
      </w:r>
      <w:hyperlink r:id="rId23" w:history="1">
        <w:r w:rsidR="00406147" w:rsidRPr="005E45BE">
          <w:rPr>
            <w:rStyle w:val="Hipercze"/>
            <w:rFonts w:ascii="Arial" w:hAnsi="Arial" w:cs="Arial"/>
            <w:szCs w:val="24"/>
          </w:rPr>
          <w:t>https://funduszeuepodlaskie.pl</w:t>
        </w:r>
      </w:hyperlink>
    </w:p>
    <w:p w14:paraId="2C7576AA" w14:textId="77777777" w:rsidR="002F5D41" w:rsidRPr="00F56841" w:rsidRDefault="002F5D41" w:rsidP="00B221B0">
      <w:pPr>
        <w:pStyle w:val="Tekstpodstawowy"/>
        <w:spacing w:before="120" w:line="276" w:lineRule="auto"/>
        <w:rPr>
          <w:rStyle w:val="Nagwek1Znak"/>
          <w:rFonts w:ascii="Open Sans" w:eastAsia="Calibri" w:hAnsi="Open Sans" w:cs="Open Sans"/>
          <w:color w:val="auto"/>
          <w:sz w:val="22"/>
          <w:szCs w:val="22"/>
        </w:rPr>
      </w:pPr>
    </w:p>
    <w:p w14:paraId="3156192C" w14:textId="77777777" w:rsidR="0096755D" w:rsidRPr="00C916E3" w:rsidRDefault="0096755D" w:rsidP="00D729C5">
      <w:pPr>
        <w:pStyle w:val="Nagwek1"/>
        <w:numPr>
          <w:ilvl w:val="0"/>
          <w:numId w:val="172"/>
        </w:numPr>
        <w:ind w:left="426" w:hanging="426"/>
        <w:rPr>
          <w:rStyle w:val="Nagwek1Znak"/>
          <w:rFonts w:ascii="Open Sans" w:hAnsi="Open Sans" w:cs="Open Sans"/>
          <w:b w:val="0"/>
          <w:color w:val="auto"/>
          <w:sz w:val="22"/>
          <w:szCs w:val="22"/>
        </w:rPr>
      </w:pPr>
      <w:bookmarkStart w:id="1947" w:name="_Toc138670079"/>
      <w:bookmarkStart w:id="1948" w:name="_Toc138670181"/>
      <w:bookmarkStart w:id="1949" w:name="_Toc138670080"/>
      <w:bookmarkStart w:id="1950" w:name="_Toc138670182"/>
      <w:bookmarkStart w:id="1951" w:name="_Toc231892460"/>
      <w:bookmarkEnd w:id="1947"/>
      <w:bookmarkEnd w:id="1948"/>
      <w:bookmarkEnd w:id="1949"/>
      <w:bookmarkEnd w:id="1950"/>
      <w:r w:rsidRPr="00C916E3">
        <w:rPr>
          <w:rStyle w:val="Nagwek1Znak"/>
          <w:rFonts w:ascii="Open Sans" w:hAnsi="Open Sans" w:cs="Open Sans"/>
          <w:color w:val="auto"/>
          <w:sz w:val="22"/>
          <w:szCs w:val="22"/>
        </w:rPr>
        <w:lastRenderedPageBreak/>
        <w:t>Postanowienia końcowe</w:t>
      </w:r>
      <w:bookmarkEnd w:id="1951"/>
    </w:p>
    <w:p w14:paraId="4F10766A" w14:textId="77777777" w:rsidR="00BA3E1B" w:rsidRPr="00BA3E1B" w:rsidRDefault="00BA3E1B" w:rsidP="00FA25EB">
      <w:pPr>
        <w:pStyle w:val="Akapitzlist"/>
        <w:numPr>
          <w:ilvl w:val="0"/>
          <w:numId w:val="105"/>
        </w:numPr>
        <w:spacing w:after="0" w:line="276" w:lineRule="auto"/>
        <w:ind w:left="426"/>
        <w:rPr>
          <w:rFonts w:ascii="Open Sans" w:hAnsi="Open Sans" w:cs="Open Sans"/>
        </w:rPr>
      </w:pPr>
      <w:r w:rsidRPr="00BA3E1B">
        <w:rPr>
          <w:rFonts w:ascii="Open Sans" w:hAnsi="Open Sans" w:cs="Open Sans"/>
        </w:rPr>
        <w:t>Na podstawie art. 59 ustawy wdrożeniowej „Do postępowania w zakresie wyboru</w:t>
      </w:r>
      <w:r>
        <w:rPr>
          <w:rFonts w:ascii="Open Sans" w:hAnsi="Open Sans" w:cs="Open Sans"/>
        </w:rPr>
        <w:t xml:space="preserve"> </w:t>
      </w:r>
      <w:r w:rsidRPr="00BA3E1B">
        <w:rPr>
          <w:rFonts w:ascii="Open Sans" w:hAnsi="Open Sans" w:cs="Open Sans"/>
        </w:rPr>
        <w:t>projektów do dofinansowania nie stosuje się przepisów ustawy z dnia 14 czerwca 1960 r. – Kodeks postępowania administracyjnego, z wyjątkiem przepisów dotyczących wyłączenia pracowników organu i sposobu obliczania terminów”.</w:t>
      </w:r>
    </w:p>
    <w:p w14:paraId="459B9AA6" w14:textId="77777777" w:rsidR="00EB4068" w:rsidRPr="00F56841" w:rsidRDefault="00BA3E1B" w:rsidP="00FA25EB">
      <w:pPr>
        <w:pStyle w:val="Akapitzlist"/>
        <w:numPr>
          <w:ilvl w:val="0"/>
          <w:numId w:val="105"/>
        </w:numPr>
        <w:spacing w:after="0" w:line="276" w:lineRule="auto"/>
        <w:ind w:left="426"/>
        <w:rPr>
          <w:rFonts w:ascii="Open Sans" w:hAnsi="Open Sans" w:cs="Open Sans"/>
        </w:rPr>
      </w:pPr>
      <w:r>
        <w:rPr>
          <w:rFonts w:ascii="Open Sans" w:hAnsi="Open Sans" w:cs="Open Sans"/>
        </w:rPr>
        <w:t xml:space="preserve">Biorąc </w:t>
      </w:r>
      <w:r w:rsidR="00EB4068" w:rsidRPr="00F56841">
        <w:rPr>
          <w:rFonts w:ascii="Open Sans" w:hAnsi="Open Sans" w:cs="Open Sans"/>
        </w:rPr>
        <w:t xml:space="preserve">pod uwagę powyższe, do obliczania terminów w procesie ubiegania się o </w:t>
      </w:r>
    </w:p>
    <w:p w14:paraId="7D88997C" w14:textId="77777777" w:rsidR="00EB4068" w:rsidRPr="00F56841" w:rsidRDefault="00EB4068" w:rsidP="00543379">
      <w:pPr>
        <w:spacing w:after="0" w:line="276" w:lineRule="auto"/>
        <w:ind w:left="426"/>
        <w:rPr>
          <w:rFonts w:ascii="Open Sans" w:hAnsi="Open Sans" w:cs="Open Sans"/>
        </w:rPr>
      </w:pPr>
      <w:r w:rsidRPr="00F56841">
        <w:rPr>
          <w:rFonts w:ascii="Open Sans" w:hAnsi="Open Sans" w:cs="Open Sans"/>
        </w:rPr>
        <w:t xml:space="preserve">dofinansowanie oraz udzielania dofinansowania stosuje się następujące zasady: </w:t>
      </w:r>
    </w:p>
    <w:p w14:paraId="7C751950" w14:textId="77777777" w:rsidR="0093271E" w:rsidRPr="0093271E" w:rsidRDefault="00EB4068" w:rsidP="001D6816">
      <w:pPr>
        <w:pStyle w:val="Akapitzlist"/>
        <w:numPr>
          <w:ilvl w:val="0"/>
          <w:numId w:val="121"/>
        </w:numPr>
        <w:spacing w:after="0" w:line="276" w:lineRule="auto"/>
        <w:ind w:left="851"/>
        <w:rPr>
          <w:rFonts w:ascii="Open Sans" w:hAnsi="Open Sans" w:cs="Open Sans"/>
        </w:rPr>
      </w:pPr>
      <w:r w:rsidRPr="0083221D">
        <w:rPr>
          <w:rFonts w:ascii="Open Sans" w:hAnsi="Open Sans" w:cs="Open Sans"/>
        </w:rPr>
        <w:t>jeżeli początkiem terminu określonego w dniach jest pewne zdarzenie, przy obliczaniu tego terminu nie uwzględnia się dnia, w którym zdarzenie nastąpiło; upływ ostatniego z wyznaczonej liczby dni uważa się za koniec terminu;</w:t>
      </w:r>
    </w:p>
    <w:p w14:paraId="3359083A" w14:textId="77777777" w:rsidR="00EB4068" w:rsidRPr="0083221D" w:rsidRDefault="00EB4068" w:rsidP="001D6816">
      <w:pPr>
        <w:pStyle w:val="Akapitzlist"/>
        <w:numPr>
          <w:ilvl w:val="0"/>
          <w:numId w:val="121"/>
        </w:numPr>
        <w:spacing w:after="0" w:line="276" w:lineRule="auto"/>
        <w:ind w:left="851"/>
        <w:rPr>
          <w:rFonts w:ascii="Open Sans" w:hAnsi="Open Sans" w:cs="Open Sans"/>
        </w:rPr>
      </w:pPr>
      <w:r w:rsidRPr="0083221D">
        <w:rPr>
          <w:rFonts w:ascii="Open Sans" w:hAnsi="Open Sans" w:cs="Open Sans"/>
        </w:rPr>
        <w:t>jeżeli koniec terminu przypada na dzień uznany ustawowo za wolny od pracy lub na sobotę, termin upływa następnego dnia, który nie jest dniem wolnym od pracy ani sobotą.</w:t>
      </w:r>
    </w:p>
    <w:p w14:paraId="799D5DC7" w14:textId="77777777" w:rsidR="00EB4068" w:rsidRPr="00F56841" w:rsidRDefault="00EB4068" w:rsidP="00FA25EB">
      <w:pPr>
        <w:pStyle w:val="Akapitzlist"/>
        <w:numPr>
          <w:ilvl w:val="0"/>
          <w:numId w:val="105"/>
        </w:numPr>
        <w:spacing w:after="0" w:line="276" w:lineRule="auto"/>
        <w:ind w:left="426"/>
        <w:rPr>
          <w:rFonts w:ascii="Open Sans" w:hAnsi="Open Sans" w:cs="Open Sans"/>
        </w:rPr>
      </w:pPr>
      <w:r w:rsidRPr="00F56841">
        <w:rPr>
          <w:rFonts w:ascii="Open Sans" w:hAnsi="Open Sans" w:cs="Open Sans"/>
        </w:rPr>
        <w:t>Regulamin nie może być zmieniany w części dotyczącej wskazania sposobu wyboru projektów do dofinansowania i jego opisu.</w:t>
      </w:r>
    </w:p>
    <w:p w14:paraId="25238ACA" w14:textId="77777777" w:rsidR="00EB4068" w:rsidRPr="00F56841" w:rsidRDefault="00EB4068" w:rsidP="00FA25EB">
      <w:pPr>
        <w:pStyle w:val="Akapitzlist"/>
        <w:numPr>
          <w:ilvl w:val="0"/>
          <w:numId w:val="105"/>
        </w:numPr>
        <w:spacing w:after="0" w:line="276" w:lineRule="auto"/>
        <w:ind w:left="426"/>
        <w:rPr>
          <w:rFonts w:ascii="Open Sans" w:hAnsi="Open Sans" w:cs="Open Sans"/>
        </w:rPr>
      </w:pPr>
      <w:r w:rsidRPr="00F56841">
        <w:rPr>
          <w:rFonts w:ascii="Open Sans" w:hAnsi="Open Sans" w:cs="Open Sans"/>
        </w:rPr>
        <w:t>Możliwość zmiany Regulaminu w zakresie kryteriów wyboru projektów istnieje wyłącznie w sytuacji, gdy nie złożono jeszcze żadnego wniosku. Zmiana ta skutkuje odpowiednim wydłużeniem terminu składania wniosków.</w:t>
      </w:r>
    </w:p>
    <w:p w14:paraId="5F9025A6" w14:textId="77777777" w:rsidR="00EB4068" w:rsidRPr="00F56841" w:rsidRDefault="00EB4068" w:rsidP="00FA25EB">
      <w:pPr>
        <w:pStyle w:val="Akapitzlist"/>
        <w:numPr>
          <w:ilvl w:val="0"/>
          <w:numId w:val="105"/>
        </w:numPr>
        <w:spacing w:after="0" w:line="276" w:lineRule="auto"/>
        <w:ind w:left="426"/>
        <w:rPr>
          <w:rFonts w:ascii="Open Sans" w:hAnsi="Open Sans" w:cs="Open Sans"/>
        </w:rPr>
      </w:pPr>
      <w:r w:rsidRPr="00F56841">
        <w:rPr>
          <w:rFonts w:ascii="Open Sans" w:hAnsi="Open Sans" w:cs="Open Sans"/>
        </w:rPr>
        <w:t xml:space="preserve">W przypadku zmiany Regulaminu, ION zamieszcza na stronie naboru https://funduszeuepodlaskie.eu oraz na portalu </w:t>
      </w:r>
      <w:hyperlink r:id="rId24" w:history="1">
        <w:r w:rsidRPr="00F56841">
          <w:rPr>
            <w:rStyle w:val="Hipercze"/>
            <w:rFonts w:ascii="Open Sans" w:hAnsi="Open Sans" w:cs="Open Sans"/>
            <w:sz w:val="22"/>
          </w:rPr>
          <w:t>https://www.funduszeeuropejskie.gov.pl</w:t>
        </w:r>
      </w:hyperlink>
      <w:r w:rsidRPr="00F56841">
        <w:rPr>
          <w:rFonts w:ascii="Open Sans" w:hAnsi="Open Sans" w:cs="Open Sans"/>
        </w:rPr>
        <w:t xml:space="preserve"> </w:t>
      </w:r>
    </w:p>
    <w:p w14:paraId="380128F9" w14:textId="77777777" w:rsidR="00EB4068" w:rsidRPr="00F56841" w:rsidRDefault="00EB4068" w:rsidP="00543379">
      <w:pPr>
        <w:pStyle w:val="Akapitzlist"/>
        <w:spacing w:after="0" w:line="276" w:lineRule="auto"/>
        <w:ind w:left="426"/>
        <w:rPr>
          <w:rFonts w:ascii="Open Sans" w:hAnsi="Open Sans" w:cs="Open Sans"/>
        </w:rPr>
      </w:pPr>
      <w:r w:rsidRPr="00F56841">
        <w:rPr>
          <w:rFonts w:ascii="Open Sans" w:hAnsi="Open Sans" w:cs="Open Sans"/>
        </w:rPr>
        <w:t xml:space="preserve">komunikaty informujące o dokonanych zmianach zawierające w szczególności informację o jego zmianie, aktualną treść regulaminu, uzasadnienie zmiany oraz termin, od którego stosuje się zmianę. ION udostępnia na stronie naboru </w:t>
      </w:r>
      <w:hyperlink r:id="rId25" w:history="1">
        <w:r w:rsidRPr="00F56841">
          <w:rPr>
            <w:rStyle w:val="Hipercze"/>
            <w:rFonts w:ascii="Open Sans" w:hAnsi="Open Sans" w:cs="Open Sans"/>
            <w:sz w:val="22"/>
          </w:rPr>
          <w:t>https://funduszeuepodlaskie.eu</w:t>
        </w:r>
      </w:hyperlink>
      <w:r w:rsidRPr="00F56841">
        <w:rPr>
          <w:rFonts w:ascii="Open Sans" w:hAnsi="Open Sans" w:cs="Open Sans"/>
        </w:rPr>
        <w:t xml:space="preserve"> oraz na portalu https://www.funduszeeuropejskie.gov.pl poprzednie wersje Regulaminu.</w:t>
      </w:r>
    </w:p>
    <w:p w14:paraId="1F8D9FDE" w14:textId="77777777" w:rsidR="00EB4068" w:rsidRPr="00F56841" w:rsidRDefault="00EB4068" w:rsidP="00FA25EB">
      <w:pPr>
        <w:pStyle w:val="Akapitzlist"/>
        <w:numPr>
          <w:ilvl w:val="0"/>
          <w:numId w:val="105"/>
        </w:numPr>
        <w:spacing w:after="0" w:line="276" w:lineRule="auto"/>
        <w:ind w:left="426"/>
        <w:rPr>
          <w:rFonts w:ascii="Open Sans" w:hAnsi="Open Sans" w:cs="Open Sans"/>
        </w:rPr>
      </w:pPr>
      <w:r w:rsidRPr="00F56841">
        <w:rPr>
          <w:rFonts w:ascii="Open Sans" w:hAnsi="Open Sans" w:cs="Open Sans"/>
        </w:rPr>
        <w:t>Jeśli ION zmieniła Regulamin, a w naborze złożono wnioski o dofinansowanie, ION niezwłocznie i indywidualnie informuje o tym każdego Wnioskodawcę.</w:t>
      </w:r>
    </w:p>
    <w:p w14:paraId="173ABF19" w14:textId="77777777" w:rsidR="00EB4068" w:rsidRPr="00F56841" w:rsidRDefault="00EB4068" w:rsidP="00FA25EB">
      <w:pPr>
        <w:pStyle w:val="Akapitzlist"/>
        <w:numPr>
          <w:ilvl w:val="0"/>
          <w:numId w:val="105"/>
        </w:numPr>
        <w:spacing w:after="0" w:line="276" w:lineRule="auto"/>
        <w:ind w:left="426"/>
        <w:rPr>
          <w:rFonts w:ascii="Open Sans" w:hAnsi="Open Sans" w:cs="Open Sans"/>
        </w:rPr>
      </w:pPr>
      <w:r w:rsidRPr="00F56841">
        <w:rPr>
          <w:rFonts w:ascii="Open Sans" w:hAnsi="Open Sans" w:cs="Open Sans"/>
        </w:rPr>
        <w:t>Zmiany Regulaminu obowiązują od daty wskazanej w informacji o zmianach opublikowanej na stronie naboru. Zmiany nie mogą skutkować nierównym traktowaniem Wnioskodawców w ramach naboru.</w:t>
      </w:r>
    </w:p>
    <w:p w14:paraId="43C1E571" w14:textId="77777777" w:rsidR="00EB4068" w:rsidRPr="00F56841" w:rsidRDefault="00EB4068" w:rsidP="00FA25EB">
      <w:pPr>
        <w:pStyle w:val="Akapitzlist"/>
        <w:numPr>
          <w:ilvl w:val="0"/>
          <w:numId w:val="105"/>
        </w:numPr>
        <w:spacing w:after="0" w:line="276" w:lineRule="auto"/>
        <w:ind w:left="426"/>
        <w:rPr>
          <w:rFonts w:ascii="Open Sans" w:hAnsi="Open Sans" w:cs="Open Sans"/>
        </w:rPr>
      </w:pPr>
      <w:r w:rsidRPr="00F56841">
        <w:rPr>
          <w:rFonts w:ascii="Open Sans" w:hAnsi="Open Sans" w:cs="Open Sans"/>
        </w:rPr>
        <w:t>Wnioskodawca uczestniczący w danym naborze ma prawo dostępu do informacji związanych z oceną złożonego przez siebie wniosku o dofinansowanie, przy zachowaniu zasady anonimowości osób dokonujących oceny.</w:t>
      </w:r>
    </w:p>
    <w:p w14:paraId="008C0535" w14:textId="77777777" w:rsidR="00EB4068" w:rsidRPr="00F56841" w:rsidRDefault="00EB4068" w:rsidP="00FA25EB">
      <w:pPr>
        <w:pStyle w:val="Akapitzlist"/>
        <w:numPr>
          <w:ilvl w:val="0"/>
          <w:numId w:val="105"/>
        </w:numPr>
        <w:spacing w:after="0" w:line="276" w:lineRule="auto"/>
        <w:ind w:left="426"/>
        <w:rPr>
          <w:rFonts w:ascii="Open Sans" w:hAnsi="Open Sans" w:cs="Open Sans"/>
        </w:rPr>
      </w:pPr>
      <w:r w:rsidRPr="00F56841">
        <w:rPr>
          <w:rFonts w:ascii="Open Sans" w:hAnsi="Open Sans" w:cs="Open Sans"/>
        </w:rPr>
        <w:t>Wnioskodawca ma obowiązek niezwłocznego informowania pisemnie ION o wszystkich zmianach mających istotne znaczenie z punktu widzenia informacji zawartych we wniosku o dofinansowanie.</w:t>
      </w:r>
    </w:p>
    <w:p w14:paraId="16B07DF9" w14:textId="77777777" w:rsidR="00EB4068" w:rsidRPr="00F56841" w:rsidRDefault="00EB4068" w:rsidP="00FA25EB">
      <w:pPr>
        <w:pStyle w:val="Akapitzlist"/>
        <w:numPr>
          <w:ilvl w:val="0"/>
          <w:numId w:val="105"/>
        </w:numPr>
        <w:spacing w:after="0" w:line="276" w:lineRule="auto"/>
        <w:ind w:left="426"/>
        <w:rPr>
          <w:rFonts w:ascii="Open Sans" w:hAnsi="Open Sans" w:cs="Open Sans"/>
        </w:rPr>
      </w:pPr>
      <w:r w:rsidRPr="00F56841">
        <w:rPr>
          <w:rFonts w:ascii="Open Sans" w:hAnsi="Open Sans" w:cs="Open Sans"/>
        </w:rPr>
        <w:t xml:space="preserve">Wnioskodawca jest zobowiązany do wypełniania obowiązków informacyjnych i promocyjnych, w tym informowania społeczeństwa o dofinansowaniu projektu przez </w:t>
      </w:r>
      <w:r w:rsidRPr="00F56841">
        <w:rPr>
          <w:rFonts w:ascii="Open Sans" w:hAnsi="Open Sans" w:cs="Open Sans"/>
        </w:rPr>
        <w:lastRenderedPageBreak/>
        <w:t>Unię Europejską, zgodnie z rozporządzeniem ramowym (w szczególności z załącznikiem IX – Komunikacja i widoczność) oraz zgodnie z załącznikiem nr 7 do umowy o dofinasowanie – Podstawowe obowiązki Beneficjenta programu Fundusze Europejskie dla Podlaskiego w zakresie informacji i promocji.</w:t>
      </w:r>
    </w:p>
    <w:p w14:paraId="0BDD8A62" w14:textId="77777777" w:rsidR="00EB4068" w:rsidRPr="00F56841" w:rsidRDefault="00EB4068" w:rsidP="00FA25EB">
      <w:pPr>
        <w:pStyle w:val="Akapitzlist"/>
        <w:numPr>
          <w:ilvl w:val="0"/>
          <w:numId w:val="105"/>
        </w:numPr>
        <w:spacing w:after="0" w:line="276" w:lineRule="auto"/>
        <w:ind w:left="426"/>
        <w:rPr>
          <w:rFonts w:ascii="Open Sans" w:hAnsi="Open Sans" w:cs="Open Sans"/>
        </w:rPr>
      </w:pPr>
      <w:r w:rsidRPr="00F56841">
        <w:rPr>
          <w:rFonts w:ascii="Open Sans" w:hAnsi="Open Sans" w:cs="Open Sans"/>
        </w:rPr>
        <w:t>Beneficjent jest zobowiązany do przechowywania dokumentacji w sposób określony w umowie o dofinansowanie projektu.</w:t>
      </w:r>
    </w:p>
    <w:p w14:paraId="4D12972C" w14:textId="77777777" w:rsidR="0096755D" w:rsidRDefault="00EB4068" w:rsidP="00FA25EB">
      <w:pPr>
        <w:pStyle w:val="Akapitzlist"/>
        <w:numPr>
          <w:ilvl w:val="0"/>
          <w:numId w:val="105"/>
        </w:numPr>
        <w:spacing w:after="0" w:line="276" w:lineRule="auto"/>
        <w:ind w:left="426"/>
        <w:rPr>
          <w:rFonts w:ascii="Open Sans" w:hAnsi="Open Sans" w:cs="Open Sans"/>
        </w:rPr>
      </w:pPr>
      <w:r w:rsidRPr="00F56841">
        <w:rPr>
          <w:rFonts w:ascii="Open Sans" w:hAnsi="Open Sans" w:cs="Open Sans"/>
        </w:rPr>
        <w:t>Odpowiedzialność za odbiór korespondencji przekazywanej drogą elektroniczną leży po stronie Wnioskodawcy.</w:t>
      </w:r>
    </w:p>
    <w:p w14:paraId="35E56E5A" w14:textId="0E458A3B" w:rsidR="00C528F3" w:rsidRPr="00C528F3" w:rsidRDefault="00C528F3" w:rsidP="00C528F3">
      <w:pPr>
        <w:pStyle w:val="Akapitzlist"/>
        <w:numPr>
          <w:ilvl w:val="0"/>
          <w:numId w:val="105"/>
        </w:numPr>
        <w:ind w:left="426"/>
        <w:rPr>
          <w:rFonts w:ascii="Open Sans" w:hAnsi="Open Sans" w:cs="Open Sans"/>
        </w:rPr>
      </w:pPr>
      <w:r w:rsidRPr="00C528F3">
        <w:rPr>
          <w:rFonts w:ascii="Open Sans" w:hAnsi="Open Sans" w:cs="Open Sans"/>
        </w:rPr>
        <w:t>Informacje przedstawiane we wniosku o dofinansowanie mogą być udostępniane ekspertom dokonującym oceny oraz na potrzeby badań ewaluacyjnych, z zastrzeżeniem dochowania i ochrony informacji oraz tajemnic w nim zawartych.</w:t>
      </w:r>
    </w:p>
    <w:p w14:paraId="5D3E52B4" w14:textId="77777777" w:rsidR="009820A5" w:rsidRPr="00F56841" w:rsidRDefault="009820A5" w:rsidP="009820A5">
      <w:pPr>
        <w:pStyle w:val="Akapitzlist"/>
        <w:spacing w:after="0" w:line="276" w:lineRule="auto"/>
        <w:rPr>
          <w:rFonts w:ascii="Open Sans" w:hAnsi="Open Sans" w:cs="Open Sans"/>
        </w:rPr>
      </w:pPr>
    </w:p>
    <w:p w14:paraId="3AF7B223" w14:textId="77777777" w:rsidR="00D24898" w:rsidRPr="00C916E3" w:rsidRDefault="00565351" w:rsidP="00D729C5">
      <w:pPr>
        <w:pStyle w:val="Nagwek1"/>
        <w:numPr>
          <w:ilvl w:val="0"/>
          <w:numId w:val="172"/>
        </w:numPr>
        <w:ind w:left="426" w:hanging="426"/>
        <w:rPr>
          <w:rStyle w:val="Nagwek1Znak"/>
          <w:rFonts w:ascii="Open Sans" w:hAnsi="Open Sans" w:cs="Open Sans"/>
          <w:b w:val="0"/>
          <w:color w:val="auto"/>
          <w:sz w:val="22"/>
          <w:szCs w:val="22"/>
        </w:rPr>
      </w:pPr>
      <w:bookmarkStart w:id="1952" w:name="_Toc231892461"/>
      <w:r w:rsidRPr="00C916E3">
        <w:rPr>
          <w:rStyle w:val="Nagwek1Znak"/>
          <w:rFonts w:ascii="Open Sans" w:hAnsi="Open Sans" w:cs="Open Sans"/>
          <w:color w:val="auto"/>
          <w:sz w:val="22"/>
          <w:szCs w:val="22"/>
        </w:rPr>
        <w:t>Wykaz</w:t>
      </w:r>
      <w:r w:rsidR="00826777" w:rsidRPr="00C916E3">
        <w:rPr>
          <w:rStyle w:val="Nagwek1Znak"/>
          <w:rFonts w:ascii="Open Sans" w:hAnsi="Open Sans" w:cs="Open Sans"/>
          <w:color w:val="auto"/>
          <w:sz w:val="22"/>
          <w:szCs w:val="22"/>
        </w:rPr>
        <w:t xml:space="preserve"> skrótów i </w:t>
      </w:r>
      <w:r w:rsidRPr="00C916E3">
        <w:rPr>
          <w:rStyle w:val="Nagwek1Znak"/>
          <w:rFonts w:ascii="Open Sans" w:hAnsi="Open Sans" w:cs="Open Sans"/>
          <w:color w:val="auto"/>
          <w:sz w:val="22"/>
          <w:szCs w:val="22"/>
        </w:rPr>
        <w:t xml:space="preserve">słownik </w:t>
      </w:r>
      <w:r w:rsidR="00826777" w:rsidRPr="00C916E3">
        <w:rPr>
          <w:rStyle w:val="Nagwek1Znak"/>
          <w:rFonts w:ascii="Open Sans" w:hAnsi="Open Sans" w:cs="Open Sans"/>
          <w:color w:val="auto"/>
          <w:sz w:val="22"/>
          <w:szCs w:val="22"/>
        </w:rPr>
        <w:t>pojęć</w:t>
      </w:r>
      <w:bookmarkEnd w:id="1952"/>
    </w:p>
    <w:p w14:paraId="4B79AE06" w14:textId="77777777" w:rsidR="00496E58" w:rsidRPr="00F56841" w:rsidRDefault="00496E58" w:rsidP="00B221B0">
      <w:pPr>
        <w:pStyle w:val="Tekstpodstawowy"/>
        <w:spacing w:before="120" w:line="276" w:lineRule="auto"/>
        <w:rPr>
          <w:rFonts w:ascii="Open Sans" w:hAnsi="Open Sans" w:cs="Open Sans"/>
          <w:b/>
          <w:bCs/>
        </w:rPr>
      </w:pPr>
      <w:r w:rsidRPr="00F56841">
        <w:rPr>
          <w:rFonts w:ascii="Open Sans" w:hAnsi="Open Sans" w:cs="Open Sans"/>
          <w:b/>
          <w:bCs/>
        </w:rPr>
        <w:t>Wykaz skrótów:</w:t>
      </w:r>
    </w:p>
    <w:p w14:paraId="1615F6B2" w14:textId="6FA31FAB" w:rsidR="00496E58" w:rsidRPr="00F56841" w:rsidRDefault="00496E58" w:rsidP="00B221B0">
      <w:pPr>
        <w:pStyle w:val="Tekstpodstawowy"/>
        <w:spacing w:before="120" w:line="276" w:lineRule="auto"/>
        <w:rPr>
          <w:rFonts w:ascii="Open Sans" w:hAnsi="Open Sans" w:cs="Open Sans"/>
        </w:rPr>
      </w:pPr>
      <w:r w:rsidRPr="00F56841">
        <w:rPr>
          <w:rFonts w:ascii="Open Sans" w:hAnsi="Open Sans" w:cs="Open Sans"/>
          <w:b/>
          <w:bCs/>
        </w:rPr>
        <w:t xml:space="preserve">BK2021 </w:t>
      </w:r>
      <w:r w:rsidRPr="00F56841">
        <w:rPr>
          <w:rFonts w:ascii="Open Sans" w:hAnsi="Open Sans" w:cs="Open Sans"/>
        </w:rPr>
        <w:t>– baza konkurencyjnośc</w:t>
      </w:r>
      <w:r w:rsidR="00506CDD">
        <w:rPr>
          <w:rFonts w:ascii="Open Sans" w:hAnsi="Open Sans" w:cs="Open Sans"/>
        </w:rPr>
        <w:t>i</w:t>
      </w:r>
    </w:p>
    <w:p w14:paraId="63A5CE53" w14:textId="77777777" w:rsidR="00496E58" w:rsidRPr="00F56841" w:rsidRDefault="00496E58" w:rsidP="00B221B0">
      <w:pPr>
        <w:pStyle w:val="Tekstpodstawowy"/>
        <w:spacing w:before="120" w:line="276" w:lineRule="auto"/>
        <w:rPr>
          <w:rFonts w:ascii="Open Sans" w:hAnsi="Open Sans" w:cs="Open Sans"/>
        </w:rPr>
      </w:pPr>
      <w:r w:rsidRPr="00F56841">
        <w:rPr>
          <w:rFonts w:ascii="Open Sans" w:hAnsi="Open Sans" w:cs="Open Sans"/>
          <w:b/>
          <w:bCs/>
        </w:rPr>
        <w:t xml:space="preserve">EFS+ </w:t>
      </w:r>
      <w:r w:rsidR="00903A81" w:rsidRPr="00F56841">
        <w:rPr>
          <w:rFonts w:ascii="Open Sans" w:hAnsi="Open Sans" w:cs="Open Sans"/>
        </w:rPr>
        <w:t>–</w:t>
      </w:r>
      <w:r w:rsidRPr="00F56841">
        <w:rPr>
          <w:rFonts w:ascii="Open Sans" w:hAnsi="Open Sans" w:cs="Open Sans"/>
        </w:rPr>
        <w:t xml:space="preserve"> Europejski Fundusz Społeczny Plus</w:t>
      </w:r>
    </w:p>
    <w:p w14:paraId="6AE920D0" w14:textId="77777777" w:rsidR="00496E58" w:rsidRDefault="00496E58" w:rsidP="00B221B0">
      <w:pPr>
        <w:pStyle w:val="Tekstpodstawowy"/>
        <w:spacing w:before="120" w:line="276" w:lineRule="auto"/>
        <w:rPr>
          <w:rFonts w:ascii="Open Sans" w:hAnsi="Open Sans" w:cs="Open Sans"/>
        </w:rPr>
      </w:pPr>
      <w:r w:rsidRPr="00F56841">
        <w:rPr>
          <w:rFonts w:ascii="Open Sans" w:hAnsi="Open Sans" w:cs="Open Sans"/>
          <w:b/>
          <w:bCs/>
        </w:rPr>
        <w:t xml:space="preserve">FEdP </w:t>
      </w:r>
      <w:r w:rsidRPr="00F56841">
        <w:rPr>
          <w:rFonts w:ascii="Open Sans" w:hAnsi="Open Sans" w:cs="Open Sans"/>
        </w:rPr>
        <w:t xml:space="preserve">– </w:t>
      </w:r>
      <w:r w:rsidR="00994F0F" w:rsidRPr="00F56841">
        <w:rPr>
          <w:rFonts w:ascii="Open Sans" w:hAnsi="Open Sans" w:cs="Open Sans"/>
        </w:rPr>
        <w:t xml:space="preserve">program </w:t>
      </w:r>
      <w:r w:rsidRPr="00F56841">
        <w:rPr>
          <w:rFonts w:ascii="Open Sans" w:hAnsi="Open Sans" w:cs="Open Sans"/>
        </w:rPr>
        <w:t>Fundusze Europejskie dla Podlaskiego</w:t>
      </w:r>
      <w:r w:rsidR="00994F0F" w:rsidRPr="00F56841">
        <w:rPr>
          <w:rFonts w:ascii="Open Sans" w:hAnsi="Open Sans" w:cs="Open Sans"/>
        </w:rPr>
        <w:t xml:space="preserve"> 2021-2027 (wersja obowiązująca w dniu rozpoczęcia naboru)</w:t>
      </w:r>
    </w:p>
    <w:p w14:paraId="0C9CC387" w14:textId="77777777" w:rsidR="000A1048" w:rsidRDefault="000A1048" w:rsidP="00B221B0">
      <w:pPr>
        <w:pStyle w:val="Tekstpodstawowy"/>
        <w:spacing w:before="120" w:line="276" w:lineRule="auto"/>
        <w:rPr>
          <w:rFonts w:ascii="Open Sans" w:hAnsi="Open Sans" w:cs="Open Sans"/>
        </w:rPr>
      </w:pPr>
      <w:r w:rsidRPr="00EF6EB4">
        <w:rPr>
          <w:rFonts w:ascii="Open Sans" w:hAnsi="Open Sans" w:cs="Open Sans"/>
          <w:b/>
          <w:bCs/>
        </w:rPr>
        <w:t>FE PŻ</w:t>
      </w:r>
      <w:r w:rsidRPr="000A1048">
        <w:rPr>
          <w:rFonts w:ascii="Open Sans" w:hAnsi="Open Sans" w:cs="Open Sans"/>
        </w:rPr>
        <w:t xml:space="preserve"> – program Fundusze Europejskie na Pomoc Żywnościową 2021-2027</w:t>
      </w:r>
    </w:p>
    <w:p w14:paraId="7505BE2C" w14:textId="77777777" w:rsidR="00496E58" w:rsidRPr="00F56841" w:rsidRDefault="00496E58" w:rsidP="00B221B0">
      <w:pPr>
        <w:pStyle w:val="Tekstpodstawowy"/>
        <w:spacing w:before="120" w:line="276" w:lineRule="auto"/>
        <w:rPr>
          <w:rFonts w:ascii="Open Sans" w:hAnsi="Open Sans" w:cs="Open Sans"/>
        </w:rPr>
      </w:pPr>
      <w:r w:rsidRPr="00F56841">
        <w:rPr>
          <w:rFonts w:ascii="Open Sans" w:hAnsi="Open Sans" w:cs="Open Sans"/>
          <w:b/>
          <w:bCs/>
        </w:rPr>
        <w:t xml:space="preserve">ION </w:t>
      </w:r>
      <w:r w:rsidRPr="00F56841">
        <w:rPr>
          <w:rFonts w:ascii="Open Sans" w:hAnsi="Open Sans" w:cs="Open Sans"/>
        </w:rPr>
        <w:t>–</w:t>
      </w:r>
      <w:r w:rsidRPr="00F56841">
        <w:rPr>
          <w:rFonts w:ascii="Open Sans" w:hAnsi="Open Sans" w:cs="Open Sans"/>
          <w:b/>
          <w:bCs/>
        </w:rPr>
        <w:t xml:space="preserve"> </w:t>
      </w:r>
      <w:r w:rsidRPr="00F56841">
        <w:rPr>
          <w:rFonts w:ascii="Open Sans" w:hAnsi="Open Sans" w:cs="Open Sans"/>
        </w:rPr>
        <w:t>Instytucja O</w:t>
      </w:r>
      <w:r w:rsidR="00655166">
        <w:rPr>
          <w:rFonts w:ascii="Open Sans" w:hAnsi="Open Sans" w:cs="Open Sans"/>
        </w:rPr>
        <w:t>rganizująca</w:t>
      </w:r>
      <w:r w:rsidRPr="00F56841">
        <w:rPr>
          <w:rFonts w:ascii="Open Sans" w:hAnsi="Open Sans" w:cs="Open Sans"/>
        </w:rPr>
        <w:t xml:space="preserve"> Nabór</w:t>
      </w:r>
    </w:p>
    <w:p w14:paraId="785D9DA9" w14:textId="77777777" w:rsidR="00496E58" w:rsidRPr="00357F0E" w:rsidRDefault="00496E58" w:rsidP="00B221B0">
      <w:pPr>
        <w:pStyle w:val="Tekstpodstawowy"/>
        <w:spacing w:before="120" w:line="276" w:lineRule="auto"/>
        <w:rPr>
          <w:rFonts w:ascii="Open Sans" w:hAnsi="Open Sans" w:cs="Open Sans"/>
        </w:rPr>
      </w:pPr>
      <w:r w:rsidRPr="00357F0E">
        <w:rPr>
          <w:rFonts w:ascii="Open Sans" w:hAnsi="Open Sans" w:cs="Open Sans"/>
          <w:b/>
          <w:bCs/>
        </w:rPr>
        <w:t xml:space="preserve">IZ </w:t>
      </w:r>
      <w:bookmarkStart w:id="1953" w:name="_Hlk139276664"/>
      <w:r w:rsidRPr="00357F0E">
        <w:rPr>
          <w:rFonts w:ascii="Open Sans" w:hAnsi="Open Sans" w:cs="Open Sans"/>
        </w:rPr>
        <w:t>–</w:t>
      </w:r>
      <w:bookmarkEnd w:id="1953"/>
      <w:r w:rsidRPr="00357F0E">
        <w:rPr>
          <w:rFonts w:ascii="Open Sans" w:hAnsi="Open Sans" w:cs="Open Sans"/>
          <w:b/>
          <w:bCs/>
        </w:rPr>
        <w:t xml:space="preserve"> </w:t>
      </w:r>
      <w:r w:rsidR="00B4483B" w:rsidRPr="00357F0E">
        <w:rPr>
          <w:rFonts w:ascii="Open Sans" w:hAnsi="Open Sans" w:cs="Open Sans"/>
        </w:rPr>
        <w:t>I</w:t>
      </w:r>
      <w:r w:rsidRPr="00357F0E">
        <w:rPr>
          <w:rFonts w:ascii="Open Sans" w:hAnsi="Open Sans" w:cs="Open Sans"/>
        </w:rPr>
        <w:t xml:space="preserve">nstytucja </w:t>
      </w:r>
      <w:r w:rsidR="00B4483B" w:rsidRPr="00357F0E">
        <w:rPr>
          <w:rFonts w:ascii="Open Sans" w:hAnsi="Open Sans" w:cs="Open Sans"/>
        </w:rPr>
        <w:t>Z</w:t>
      </w:r>
      <w:r w:rsidRPr="00357F0E">
        <w:rPr>
          <w:rFonts w:ascii="Open Sans" w:hAnsi="Open Sans" w:cs="Open Sans"/>
        </w:rPr>
        <w:t>arządzająca</w:t>
      </w:r>
    </w:p>
    <w:p w14:paraId="3A764A04" w14:textId="77777777" w:rsidR="00207218" w:rsidRDefault="00207218" w:rsidP="00B221B0">
      <w:pPr>
        <w:pStyle w:val="Tekstpodstawowy"/>
        <w:spacing w:before="120" w:line="276" w:lineRule="auto"/>
        <w:rPr>
          <w:rFonts w:ascii="Open Sans" w:hAnsi="Open Sans" w:cs="Open Sans"/>
        </w:rPr>
      </w:pPr>
      <w:r w:rsidRPr="00357F0E">
        <w:rPr>
          <w:rFonts w:ascii="Open Sans" w:hAnsi="Open Sans" w:cs="Open Sans"/>
          <w:b/>
          <w:bCs/>
        </w:rPr>
        <w:t>ROPS</w:t>
      </w:r>
      <w:r w:rsidRPr="00357F0E">
        <w:rPr>
          <w:rFonts w:ascii="Open Sans" w:hAnsi="Open Sans" w:cs="Open Sans"/>
        </w:rPr>
        <w:t xml:space="preserve"> – regionalny ośrodek polityki społecznej</w:t>
      </w:r>
    </w:p>
    <w:p w14:paraId="67024B66" w14:textId="77777777" w:rsidR="00FA050F" w:rsidRPr="00F56841" w:rsidRDefault="00FA050F" w:rsidP="00B221B0">
      <w:pPr>
        <w:pStyle w:val="Tekstpodstawowy"/>
        <w:spacing w:before="120" w:line="276" w:lineRule="auto"/>
        <w:rPr>
          <w:rFonts w:ascii="Open Sans" w:hAnsi="Open Sans" w:cs="Open Sans"/>
        </w:rPr>
      </w:pPr>
      <w:r w:rsidRPr="00776F43">
        <w:rPr>
          <w:rFonts w:ascii="Open Sans" w:hAnsi="Open Sans" w:cs="Open Sans"/>
          <w:b/>
          <w:bCs/>
        </w:rPr>
        <w:t>RP</w:t>
      </w:r>
      <w:r w:rsidRPr="00FA050F">
        <w:rPr>
          <w:rFonts w:ascii="Open Sans" w:hAnsi="Open Sans" w:cs="Open Sans"/>
        </w:rPr>
        <w:t xml:space="preserve"> – regionalny program</w:t>
      </w:r>
    </w:p>
    <w:p w14:paraId="5E1380FD" w14:textId="77777777" w:rsidR="00496E58" w:rsidRPr="00F56841" w:rsidRDefault="00496E58" w:rsidP="00B221B0">
      <w:pPr>
        <w:pStyle w:val="Tekstpodstawowy"/>
        <w:spacing w:before="120" w:line="276" w:lineRule="auto"/>
        <w:rPr>
          <w:rFonts w:ascii="Open Sans" w:hAnsi="Open Sans" w:cs="Open Sans"/>
        </w:rPr>
      </w:pPr>
      <w:r w:rsidRPr="00F56841">
        <w:rPr>
          <w:rFonts w:ascii="Open Sans" w:hAnsi="Open Sans" w:cs="Open Sans"/>
          <w:b/>
          <w:bCs/>
        </w:rPr>
        <w:t>SZOP</w:t>
      </w:r>
      <w:r w:rsidR="00903A81" w:rsidRPr="00F56841">
        <w:rPr>
          <w:rFonts w:ascii="Open Sans" w:hAnsi="Open Sans" w:cs="Open Sans"/>
          <w:b/>
          <w:bCs/>
        </w:rPr>
        <w:t xml:space="preserve"> </w:t>
      </w:r>
      <w:r w:rsidR="00903A81" w:rsidRPr="00F56841">
        <w:rPr>
          <w:rFonts w:ascii="Open Sans" w:hAnsi="Open Sans" w:cs="Open Sans"/>
        </w:rPr>
        <w:t>–</w:t>
      </w:r>
      <w:r w:rsidRPr="00F56841">
        <w:rPr>
          <w:rFonts w:ascii="Open Sans" w:hAnsi="Open Sans" w:cs="Open Sans"/>
        </w:rPr>
        <w:t xml:space="preserve"> szczegółowy opis priorytetów programu</w:t>
      </w:r>
      <w:r w:rsidR="00994F0F" w:rsidRPr="00F56841">
        <w:rPr>
          <w:rFonts w:ascii="Open Sans" w:hAnsi="Open Sans" w:cs="Open Sans"/>
        </w:rPr>
        <w:t xml:space="preserve"> (wersja obowiązująca w dniu rozpoczęcia naboru)</w:t>
      </w:r>
    </w:p>
    <w:p w14:paraId="2D484A32" w14:textId="77777777" w:rsidR="00CE6F2E" w:rsidRDefault="00CE6F2E" w:rsidP="00B221B0">
      <w:pPr>
        <w:pStyle w:val="Tekstpodstawowy"/>
        <w:spacing w:before="120" w:line="276" w:lineRule="auto"/>
        <w:rPr>
          <w:rFonts w:ascii="Open Sans" w:hAnsi="Open Sans" w:cs="Open Sans"/>
        </w:rPr>
      </w:pPr>
      <w:r w:rsidRPr="00F56841">
        <w:rPr>
          <w:rFonts w:ascii="Open Sans" w:hAnsi="Open Sans" w:cs="Open Sans"/>
          <w:b/>
          <w:bCs/>
        </w:rPr>
        <w:t>UMWP</w:t>
      </w:r>
      <w:r w:rsidRPr="00F56841">
        <w:rPr>
          <w:rFonts w:ascii="Open Sans" w:hAnsi="Open Sans" w:cs="Open Sans"/>
        </w:rPr>
        <w:t xml:space="preserve"> – Urząd Marszałkowski Województwa Podlaskiego</w:t>
      </w:r>
    </w:p>
    <w:p w14:paraId="4953234D" w14:textId="77777777" w:rsidR="00496E58" w:rsidRPr="00F56841" w:rsidRDefault="00496E58" w:rsidP="00B221B0">
      <w:pPr>
        <w:pStyle w:val="Tekstpodstawowy"/>
        <w:spacing w:before="120" w:line="276" w:lineRule="auto"/>
        <w:rPr>
          <w:rFonts w:ascii="Open Sans" w:hAnsi="Open Sans" w:cs="Open Sans"/>
          <w:b/>
          <w:bCs/>
        </w:rPr>
      </w:pPr>
    </w:p>
    <w:p w14:paraId="157E1139" w14:textId="77777777" w:rsidR="00496E58" w:rsidRPr="00F56841" w:rsidRDefault="00496E58" w:rsidP="00B221B0">
      <w:pPr>
        <w:pStyle w:val="Tekstpodstawowy"/>
        <w:spacing w:before="120" w:line="276" w:lineRule="auto"/>
        <w:rPr>
          <w:rFonts w:ascii="Open Sans" w:hAnsi="Open Sans" w:cs="Open Sans"/>
          <w:b/>
          <w:bCs/>
        </w:rPr>
      </w:pPr>
      <w:r w:rsidRPr="00EF2A07">
        <w:rPr>
          <w:rFonts w:ascii="Open Sans" w:hAnsi="Open Sans" w:cs="Open Sans"/>
          <w:b/>
          <w:bCs/>
        </w:rPr>
        <w:t>Słownik pojęć:</w:t>
      </w:r>
    </w:p>
    <w:p w14:paraId="20677FCA" w14:textId="77777777" w:rsidR="00E06DF0" w:rsidRPr="003660DF"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Beneficjent</w:t>
      </w:r>
      <w:r w:rsidRPr="003660DF">
        <w:rPr>
          <w:rFonts w:ascii="Open Sans" w:hAnsi="Open Sans" w:cs="Open Sans"/>
        </w:rPr>
        <w:t xml:space="preserve"> – podmiot, o którym mowa w art. 2 pkt 9 rozporządzenia ogólnego; na potrzeby regulaminu, ilekroć jest mowa o beneficjencie, należy przez to rozumieć również wskazanych w umowie o dofinansowanie projektu partnera i podmiot upoważniony do ponoszenia wydatków, chyba że z treści regulaminu wynika, że w danym kontekście chodzi o beneficjenta jako stronę umowy o dofinansowanie projektu;</w:t>
      </w:r>
    </w:p>
    <w:p w14:paraId="3D9E382F" w14:textId="77777777" w:rsidR="00E06DF0" w:rsidRPr="006177F6" w:rsidRDefault="00E06DF0" w:rsidP="00C35D25">
      <w:pPr>
        <w:pStyle w:val="Tekstpodstawowy"/>
        <w:spacing w:before="200" w:after="200" w:line="276" w:lineRule="auto"/>
        <w:rPr>
          <w:rFonts w:ascii="Open Sans" w:hAnsi="Open Sans" w:cs="Open Sans"/>
          <w:color w:val="000000"/>
        </w:rPr>
      </w:pPr>
      <w:r w:rsidRPr="003660DF">
        <w:rPr>
          <w:rFonts w:ascii="Open Sans" w:hAnsi="Open Sans" w:cs="Open Sans"/>
          <w:b/>
          <w:bCs/>
        </w:rPr>
        <w:lastRenderedPageBreak/>
        <w:t>Baza konkurencyjności (BK2021)</w:t>
      </w:r>
      <w:r w:rsidRPr="003660DF">
        <w:rPr>
          <w:rFonts w:ascii="Open Sans" w:hAnsi="Open Sans" w:cs="Open Sans"/>
        </w:rPr>
        <w:t xml:space="preserve"> – strona internetowa prowadzona przez ministra właściwego do spraw rozwoju regionalnego przeznaczona do zamieszczania zapytań ofertowych zgodnie z zasadą konkurencyjności określoną w podrozdziale 3.2 </w:t>
      </w:r>
      <w:r w:rsidRPr="006177F6">
        <w:rPr>
          <w:rFonts w:ascii="Open Sans" w:hAnsi="Open Sans" w:cs="Open Sans"/>
          <w:color w:val="000000"/>
        </w:rPr>
        <w:t>(</w:t>
      </w:r>
      <w:hyperlink r:id="rId26" w:history="1">
        <w:r w:rsidRPr="006177F6">
          <w:rPr>
            <w:rStyle w:val="Hipercze"/>
            <w:rFonts w:ascii="Open Sans" w:hAnsi="Open Sans" w:cs="Open Sans"/>
            <w:b w:val="0"/>
            <w:color w:val="000000"/>
            <w:sz w:val="22"/>
          </w:rPr>
          <w:t>https://bazakonkurencyjnosci.funduszeeuropejskie.gov.pl/</w:t>
        </w:r>
      </w:hyperlink>
      <w:r w:rsidRPr="006177F6">
        <w:rPr>
          <w:rFonts w:ascii="Open Sans" w:hAnsi="Open Sans" w:cs="Open Sans"/>
          <w:color w:val="000000"/>
        </w:rPr>
        <w:t>)</w:t>
      </w:r>
    </w:p>
    <w:p w14:paraId="79DE27B5"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Informacje dotyczące nowego systemu wsparcia użytkowników:</w:t>
      </w:r>
    </w:p>
    <w:p w14:paraId="5AA63347"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Ministerstwo Funduszy i Polityki Regionalnej</w:t>
      </w:r>
    </w:p>
    <w:p w14:paraId="350A139E"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ul. Wspólna 2/4</w:t>
      </w:r>
    </w:p>
    <w:p w14:paraId="5E9F72A8"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00-926 Warszawa</w:t>
      </w:r>
    </w:p>
    <w:p w14:paraId="25FE8434"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22 273 79 12</w:t>
      </w:r>
    </w:p>
    <w:p w14:paraId="30228B52" w14:textId="77777777" w:rsidR="009904B7" w:rsidRPr="009904B7" w:rsidRDefault="009904B7" w:rsidP="00EF6EB4">
      <w:pPr>
        <w:pStyle w:val="Tekstpodstawowy"/>
        <w:spacing w:after="0"/>
        <w:rPr>
          <w:rFonts w:ascii="Open Sans" w:hAnsi="Open Sans" w:cs="Open Sans"/>
        </w:rPr>
      </w:pPr>
      <w:r w:rsidRPr="009904B7">
        <w:rPr>
          <w:rFonts w:ascii="Open Sans" w:hAnsi="Open Sans" w:cs="Open Sans"/>
        </w:rPr>
        <w:t>Wsparcie techniczne BK202</w:t>
      </w:r>
      <w:r>
        <w:rPr>
          <w:rFonts w:ascii="Open Sans" w:hAnsi="Open Sans" w:cs="Open Sans"/>
        </w:rPr>
        <w:t>1</w:t>
      </w:r>
      <w:r w:rsidRPr="009904B7">
        <w:rPr>
          <w:rFonts w:ascii="Open Sans" w:hAnsi="Open Sans" w:cs="Open Sans"/>
        </w:rPr>
        <w:t>:</w:t>
      </w:r>
      <w:r>
        <w:rPr>
          <w:rFonts w:ascii="Open Sans" w:hAnsi="Open Sans" w:cs="Open Sans"/>
        </w:rPr>
        <w:t xml:space="preserve"> </w:t>
      </w:r>
      <w:r w:rsidRPr="009904B7">
        <w:rPr>
          <w:rFonts w:ascii="Open Sans" w:hAnsi="Open Sans" w:cs="Open Sans"/>
        </w:rPr>
        <w:t>konkurencyjnosc@mfipr.gov.pl</w:t>
      </w:r>
    </w:p>
    <w:p w14:paraId="384786C1" w14:textId="77777777" w:rsidR="00E06DF0" w:rsidRPr="003660DF"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Cross-financing</w:t>
      </w:r>
      <w:r w:rsidRPr="003660DF">
        <w:rPr>
          <w:rFonts w:ascii="Open Sans" w:hAnsi="Open Sans" w:cs="Open Sans"/>
        </w:rPr>
        <w:t xml:space="preserve"> – zasada, o której mowa w art. 25 ust. 2 rozporządzenia ogólnego, polegająca na możliwości finansowania działań w sposób komplementarny ze środków EFRR i EFS+ w przypadku, gdy dane działanie z jednego funduszu objęte jest zakresem pomocy drugiego funduszu;</w:t>
      </w:r>
    </w:p>
    <w:p w14:paraId="2B097C45" w14:textId="77777777" w:rsidR="00E06DF0" w:rsidRDefault="00E06DF0" w:rsidP="00C35D25">
      <w:pPr>
        <w:autoSpaceDE w:val="0"/>
        <w:adjustRightInd w:val="0"/>
        <w:spacing w:before="200" w:after="200" w:line="276" w:lineRule="auto"/>
        <w:rPr>
          <w:rFonts w:ascii="Open Sans" w:hAnsi="Open Sans" w:cs="Open Sans"/>
          <w:kern w:val="0"/>
        </w:rPr>
      </w:pPr>
      <w:r w:rsidRPr="003660DF">
        <w:rPr>
          <w:rFonts w:ascii="Open Sans" w:hAnsi="Open Sans" w:cs="Open Sans"/>
          <w:b/>
          <w:bCs/>
          <w:kern w:val="0"/>
        </w:rPr>
        <w:t xml:space="preserve">Dostępność </w:t>
      </w:r>
      <w:r w:rsidRPr="003660DF">
        <w:rPr>
          <w:rFonts w:ascii="Open Sans" w:hAnsi="Open Sans" w:cs="Open Sans"/>
          <w:kern w:val="0"/>
        </w:rPr>
        <w:t>– możliwość korzystania z infrastruktury, transportu, technologii i systemów informacyjno-komunikacyjnych oraz produktów i usług. Pozwala ona w szczególności osobom z niepełnosprawnościami i osobom starszym na korzystanie z nich na zasadzie równości z innymi osobami.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w:t>
      </w:r>
      <w:r w:rsidRPr="003660DF">
        <w:rPr>
          <w:rStyle w:val="Odwoanieprzypisudolnego"/>
          <w:rFonts w:ascii="Open Sans" w:hAnsi="Open Sans" w:cs="Open Sans"/>
          <w:kern w:val="0"/>
        </w:rPr>
        <w:footnoteReference w:id="13"/>
      </w:r>
      <w:r w:rsidRPr="003660DF">
        <w:rPr>
          <w:rFonts w:ascii="Open Sans" w:hAnsi="Open Sans" w:cs="Open Sans"/>
          <w:kern w:val="0"/>
        </w:rPr>
        <w:t xml:space="preserve"> obiekty, zakupione środki transportu</w:t>
      </w:r>
      <w:r w:rsidR="009904B7">
        <w:rPr>
          <w:rFonts w:ascii="Open Sans" w:hAnsi="Open Sans" w:cs="Open Sans"/>
          <w:kern w:val="0"/>
        </w:rPr>
        <w:t>.</w:t>
      </w:r>
      <w:r w:rsidR="009904B7" w:rsidRPr="009904B7">
        <w:t xml:space="preserve"> </w:t>
      </w:r>
      <w:r w:rsidR="009904B7" w:rsidRPr="009904B7">
        <w:rPr>
          <w:rFonts w:ascii="Open Sans" w:hAnsi="Open Sans" w:cs="Open Sans"/>
          <w:kern w:val="0"/>
        </w:rPr>
        <w:t>W przypadku modernizacji dostępność dotyczy co najmniej tych elementów budynku, które były przedmiotem dofinansowania z funduszy unijnych;</w:t>
      </w:r>
    </w:p>
    <w:p w14:paraId="25F13AF6" w14:textId="74441DE5" w:rsidR="000A1048" w:rsidRPr="003660DF" w:rsidRDefault="000A1048" w:rsidP="00C35D25">
      <w:pPr>
        <w:autoSpaceDE w:val="0"/>
        <w:adjustRightInd w:val="0"/>
        <w:spacing w:before="200" w:after="200" w:line="276" w:lineRule="auto"/>
        <w:rPr>
          <w:rFonts w:ascii="Open Sans" w:hAnsi="Open Sans" w:cs="Open Sans"/>
          <w:kern w:val="0"/>
        </w:rPr>
      </w:pPr>
      <w:r w:rsidRPr="00711EDB">
        <w:rPr>
          <w:rFonts w:ascii="Open Sans" w:hAnsi="Open Sans" w:cs="Open Sans"/>
          <w:b/>
          <w:bCs/>
          <w:kern w:val="0"/>
        </w:rPr>
        <w:t>Deinstytucjonalizacja usług</w:t>
      </w:r>
      <w:r w:rsidRPr="000A1048">
        <w:rPr>
          <w:rFonts w:ascii="Open Sans" w:hAnsi="Open Sans" w:cs="Open Sans"/>
          <w:kern w:val="0"/>
        </w:rPr>
        <w:t xml:space="preserve"> – proces przejścia od opieki instytucjonalnej do usług świadczonych w społeczności lokalnej, wynikający z potrzeby respektowania praw podstawowych określonych w Karcie praw podstawowych Unii Europejskiej z dnia 7</w:t>
      </w:r>
      <w:r>
        <w:rPr>
          <w:rFonts w:ascii="Open Sans" w:hAnsi="Open Sans" w:cs="Open Sans"/>
          <w:kern w:val="0"/>
        </w:rPr>
        <w:t xml:space="preserve"> </w:t>
      </w:r>
      <w:r w:rsidRPr="000A1048">
        <w:rPr>
          <w:rFonts w:ascii="Open Sans" w:hAnsi="Open Sans" w:cs="Open Sans"/>
          <w:kern w:val="0"/>
        </w:rPr>
        <w:t xml:space="preserve">czerwca 2016 r. (Dz. U. UE C 202 z 07.06.2016, str. 389), a także innych dokumentach międzynarodowych, w tym w szczególności Konwencji o prawach osób niepełnosprawnych, sporządzonej w Nowym Jorku dnia 13 grudnia 2006 r. (Dz. U. z 2012 r. poz. 1169, z późn. zm.) i Konwencji o prawach dziecka, przyjętej przez Zgromadzenie Ogólne Narodów Zjednoczonych dnia 20 listopada 1989 r. (Dz. U. z 1991 r. poz. 526, z późn. zm.). Proces ten wymaga rozwoju usług świadczonych w społeczności lokalnej, przeniesienia zasobów z opieki instytucjonalnej na poczet usług świadczonych w społeczności lokalnej, stopniowego ograniczenia usług w ramach opieki instytucjonalnej. Integralnym elementem deinstytucjonalizacji usług jest profilaktyka mająca zapobiegać </w:t>
      </w:r>
      <w:r w:rsidRPr="000A1048">
        <w:rPr>
          <w:rFonts w:ascii="Open Sans" w:hAnsi="Open Sans" w:cs="Open Sans"/>
          <w:kern w:val="0"/>
        </w:rPr>
        <w:lastRenderedPageBreak/>
        <w:t>umieszczaniu osób w opiece instytucjonalnej, a w przypadku dzieci – rozdzieleniu dziecka z rodziną i umieszczeniu w pieczy zastępczej lub w opiece instytucjonalnej</w:t>
      </w:r>
      <w:r>
        <w:rPr>
          <w:rFonts w:ascii="Open Sans" w:hAnsi="Open Sans" w:cs="Open Sans"/>
          <w:kern w:val="0"/>
        </w:rPr>
        <w:t>;</w:t>
      </w:r>
    </w:p>
    <w:p w14:paraId="326FA551" w14:textId="6EC9195D" w:rsidR="00E06DF0" w:rsidRPr="006C3EF6" w:rsidRDefault="00E06DF0" w:rsidP="00C35D25">
      <w:pPr>
        <w:autoSpaceDE w:val="0"/>
        <w:adjustRightInd w:val="0"/>
        <w:spacing w:before="200" w:after="200" w:line="276" w:lineRule="auto"/>
        <w:rPr>
          <w:rFonts w:ascii="Open Sans" w:hAnsi="Open Sans" w:cs="Open Sans"/>
          <w:kern w:val="0"/>
        </w:rPr>
      </w:pPr>
      <w:r w:rsidRPr="003660DF">
        <w:rPr>
          <w:rFonts w:ascii="Open Sans" w:hAnsi="Open Sans" w:cs="Open Sans"/>
          <w:b/>
          <w:bCs/>
          <w:kern w:val="0"/>
        </w:rPr>
        <w:t xml:space="preserve">Dyskryminacja </w:t>
      </w:r>
      <w:r w:rsidRPr="003660DF">
        <w:rPr>
          <w:rFonts w:ascii="Open Sans" w:hAnsi="Open Sans" w:cs="Open Sans"/>
          <w:kern w:val="0"/>
        </w:rPr>
        <w:t xml:space="preserve">– różnicowanie, wykluczanie lub ograniczanie ze względu na jakiekolwiek przesłanki w szczególności płeć, rasę, kolor skóry, pochodzenie etniczne lub społeczne, cechy genetyczne, język, religię lub przekonania, poglądy polityczne lub wszelkie inne poglądy, przynależność do mniejszości narodowej, majątek, urodzenie, </w:t>
      </w:r>
      <w:r w:rsidRPr="006C3EF6">
        <w:rPr>
          <w:rFonts w:ascii="Open Sans" w:hAnsi="Open Sans" w:cs="Open Sans"/>
          <w:kern w:val="0"/>
        </w:rPr>
        <w:t xml:space="preserve">niepełnosprawność, wiek lub orientację seksualną. Celem lub skutkiem dyskryminacji jest naruszenie lub brak uznania możliwości korzystania z wszelkich praw człowieka </w:t>
      </w:r>
      <w:r w:rsidRPr="006C3EF6">
        <w:rPr>
          <w:rFonts w:ascii="Open Sans" w:hAnsi="Open Sans" w:cs="Open Sans"/>
        </w:rPr>
        <w:t>i</w:t>
      </w:r>
      <w:r w:rsidR="006C3EF6" w:rsidRPr="006C3EF6">
        <w:rPr>
          <w:rFonts w:ascii="Open Sans" w:hAnsi="Open Sans" w:cs="Open Sans"/>
        </w:rPr>
        <w:t> </w:t>
      </w:r>
      <w:r w:rsidRPr="006C3EF6">
        <w:rPr>
          <w:rFonts w:ascii="Open Sans" w:hAnsi="Open Sans" w:cs="Open Sans"/>
        </w:rPr>
        <w:t>podstawowych</w:t>
      </w:r>
      <w:r w:rsidRPr="006C3EF6">
        <w:rPr>
          <w:rFonts w:ascii="Open Sans" w:hAnsi="Open Sans" w:cs="Open Sans"/>
          <w:kern w:val="0"/>
        </w:rPr>
        <w:t xml:space="preserve"> wolności oraz ich wykonywania na zasadzie równości z innymi osobami;</w:t>
      </w:r>
    </w:p>
    <w:p w14:paraId="0025E5E1" w14:textId="77777777" w:rsidR="00E06DF0" w:rsidRPr="003660DF"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Koszty pośrednie projektu</w:t>
      </w:r>
      <w:r w:rsidRPr="003660DF">
        <w:rPr>
          <w:rFonts w:ascii="Open Sans" w:hAnsi="Open Sans" w:cs="Open Sans"/>
        </w:rPr>
        <w:t xml:space="preserve"> – koszty niezbędne do realizacji projektu, których nie można bezpośrednio przypisać do głównego celu projektu, w szczególności koszty administracyjne związane z obsługą projektu, która nie wymaga podejmowania merytorycznych działań zmierzających do osiągnięcia celu projektu;</w:t>
      </w:r>
    </w:p>
    <w:p w14:paraId="4E728083" w14:textId="058BA476" w:rsidR="00E06DF0"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Mechanizm racjonalnych usprawnień (MRU)</w:t>
      </w:r>
      <w:r w:rsidRPr="003660DF">
        <w:rPr>
          <w:rFonts w:ascii="Open Sans" w:hAnsi="Open Sans" w:cs="Open Sans"/>
        </w:rPr>
        <w:t xml:space="preserve"> – oznacza możliwość sfinansowania specyficznych działań dostosowawczych, uruchamianych wraz z pojawieniem się w</w:t>
      </w:r>
      <w:r w:rsidR="006C3EF6">
        <w:rPr>
          <w:rFonts w:ascii="Open Sans" w:hAnsi="Open Sans" w:cs="Open Sans"/>
        </w:rPr>
        <w:t> </w:t>
      </w:r>
      <w:r w:rsidRPr="003660DF">
        <w:rPr>
          <w:rFonts w:ascii="Open Sans" w:hAnsi="Open Sans" w:cs="Open Sans"/>
        </w:rPr>
        <w:t>projekcie realizowanym w ramach polityki spójności osoby z niepełnosprawnością (w</w:t>
      </w:r>
      <w:r w:rsidR="006C3EF6">
        <w:rPr>
          <w:rFonts w:ascii="Open Sans" w:hAnsi="Open Sans" w:cs="Open Sans"/>
        </w:rPr>
        <w:t> </w:t>
      </w:r>
      <w:r w:rsidRPr="003660DF">
        <w:rPr>
          <w:rFonts w:ascii="Open Sans" w:hAnsi="Open Sans" w:cs="Open Sans"/>
        </w:rPr>
        <w:t>charakterze uczestnika/uczestniczki lub personelu projektu). Racjonalne usprawnienie oznacza konieczne i odpowiednie zmiany oraz dostosowania, nie nakładające nieproporcjonalnego lub nadmiernego obciążenia, jeśli jest to potrzebne w konkretnym przypadku.</w:t>
      </w:r>
    </w:p>
    <w:p w14:paraId="6004656D" w14:textId="3C6B010C" w:rsidR="001458F2" w:rsidRDefault="001458F2" w:rsidP="00C35D25">
      <w:pPr>
        <w:pStyle w:val="Tekstpodstawowy"/>
        <w:spacing w:before="200" w:after="200" w:line="276" w:lineRule="auto"/>
        <w:rPr>
          <w:rFonts w:ascii="Open Sans" w:hAnsi="Open Sans" w:cs="Open Sans"/>
        </w:rPr>
      </w:pPr>
      <w:r>
        <w:rPr>
          <w:rFonts w:ascii="Open Sans" w:hAnsi="Open Sans" w:cs="Open Sans"/>
          <w:b/>
          <w:bCs/>
        </w:rPr>
        <w:t>M</w:t>
      </w:r>
      <w:r w:rsidRPr="001458F2">
        <w:rPr>
          <w:rFonts w:ascii="Open Sans" w:hAnsi="Open Sans" w:cs="Open Sans"/>
          <w:b/>
          <w:bCs/>
        </w:rPr>
        <w:t>ieszkanie treningowe</w:t>
      </w:r>
      <w:r>
        <w:rPr>
          <w:rFonts w:ascii="Open Sans" w:hAnsi="Open Sans" w:cs="Open Sans"/>
        </w:rPr>
        <w:t xml:space="preserve"> – forma pomocy społecznej określona w art. 53 ust. 4 ustawy z</w:t>
      </w:r>
      <w:r w:rsidR="006C3EF6">
        <w:rPr>
          <w:rFonts w:ascii="Open Sans" w:hAnsi="Open Sans" w:cs="Open Sans"/>
        </w:rPr>
        <w:t> </w:t>
      </w:r>
      <w:r>
        <w:rPr>
          <w:rFonts w:ascii="Open Sans" w:hAnsi="Open Sans" w:cs="Open Sans"/>
        </w:rPr>
        <w:t>dnia 12 marca 2004 r. o pomocy społecznej.</w:t>
      </w:r>
    </w:p>
    <w:p w14:paraId="5BA48DC8" w14:textId="705E8755" w:rsidR="001458F2" w:rsidRDefault="001458F2" w:rsidP="00C35D25">
      <w:pPr>
        <w:pStyle w:val="Tekstpodstawowy"/>
        <w:spacing w:before="200" w:after="200" w:line="276" w:lineRule="auto"/>
        <w:rPr>
          <w:rFonts w:ascii="Open Sans" w:hAnsi="Open Sans" w:cs="Open Sans"/>
        </w:rPr>
      </w:pPr>
      <w:r w:rsidRPr="001458F2">
        <w:rPr>
          <w:rFonts w:ascii="Open Sans" w:hAnsi="Open Sans" w:cs="Open Sans"/>
          <w:b/>
          <w:bCs/>
        </w:rPr>
        <w:t xml:space="preserve">Mieszkanie wspomagane </w:t>
      </w:r>
      <w:r>
        <w:rPr>
          <w:rFonts w:ascii="Open Sans" w:hAnsi="Open Sans" w:cs="Open Sans"/>
        </w:rPr>
        <w:t>- forma pomocy społecznej określona w art. 53 ust. 5 ustawy z dnia 12 marca 2004 r. o pomocy społecznej.</w:t>
      </w:r>
    </w:p>
    <w:p w14:paraId="484B57C2" w14:textId="31990C0A" w:rsidR="00667328" w:rsidRDefault="00667328" w:rsidP="00C35D25">
      <w:pPr>
        <w:pStyle w:val="Tekstpodstawowy"/>
        <w:spacing w:before="200" w:after="200" w:line="276" w:lineRule="auto"/>
        <w:rPr>
          <w:rFonts w:ascii="Open Sans" w:hAnsi="Open Sans" w:cs="Open Sans"/>
        </w:rPr>
      </w:pPr>
      <w:r w:rsidRPr="00667328">
        <w:rPr>
          <w:rFonts w:ascii="Open Sans" w:hAnsi="Open Sans" w:cs="Open Sans"/>
          <w:b/>
          <w:bCs/>
        </w:rPr>
        <w:t xml:space="preserve">Mieszkanie z usługami </w:t>
      </w:r>
      <w:r w:rsidRPr="00667328">
        <w:rPr>
          <w:rFonts w:ascii="Open Sans" w:hAnsi="Open Sans" w:cs="Open Sans"/>
        </w:rPr>
        <w:t>-</w:t>
      </w:r>
      <w:r>
        <w:rPr>
          <w:rFonts w:ascii="Open Sans" w:hAnsi="Open Sans" w:cs="Open Sans"/>
          <w:b/>
          <w:bCs/>
        </w:rPr>
        <w:t xml:space="preserve"> </w:t>
      </w:r>
      <w:r w:rsidRPr="00667328">
        <w:rPr>
          <w:rFonts w:ascii="Open Sans" w:hAnsi="Open Sans" w:cs="Open Sans"/>
        </w:rPr>
        <w:t>to forma usługi oparta o rozwiązania dotyczące mieszkań treningowych i wspomaganych, ale otwiera się na nowe podmioty prowadzące i nowe grupy odbiorców wsparcia. Wprost wskazuje także istotne funkcje tych mieszkań (np. interwencyjne, wytchnieniowe), które nie wynikają bezpośrednio z rozwiązań ustawowych. Mogą być zatem znacznie bardziej elastyczne w kontekście dostarczanych usług dopasowując je do indywidulanych potrzeb.</w:t>
      </w:r>
    </w:p>
    <w:p w14:paraId="1BE0690F" w14:textId="328A16D4" w:rsidR="008A6A31" w:rsidRPr="001458F2" w:rsidRDefault="008A6A31" w:rsidP="00C35D25">
      <w:pPr>
        <w:pStyle w:val="Tekstpodstawowy"/>
        <w:spacing w:before="200" w:after="200" w:line="276" w:lineRule="auto"/>
        <w:rPr>
          <w:rFonts w:ascii="Open Sans" w:hAnsi="Open Sans" w:cs="Open Sans"/>
          <w:b/>
          <w:bCs/>
        </w:rPr>
      </w:pPr>
      <w:r w:rsidRPr="008A6A31">
        <w:rPr>
          <w:rFonts w:ascii="Open Sans" w:hAnsi="Open Sans" w:cs="Open Sans"/>
          <w:b/>
          <w:bCs/>
        </w:rPr>
        <w:t xml:space="preserve">Mieszkanie ze wsparciem </w:t>
      </w:r>
      <w:r w:rsidRPr="008A6A31">
        <w:rPr>
          <w:rFonts w:ascii="Open Sans" w:hAnsi="Open Sans" w:cs="Open Sans"/>
        </w:rPr>
        <w:t>- to forma usługi realizowanej w lokalnej społeczności w</w:t>
      </w:r>
      <w:r w:rsidR="00F77725">
        <w:rPr>
          <w:rFonts w:ascii="Open Sans" w:hAnsi="Open Sans" w:cs="Open Sans"/>
        </w:rPr>
        <w:t> </w:t>
      </w:r>
      <w:r w:rsidRPr="008A6A31">
        <w:rPr>
          <w:rFonts w:ascii="Open Sans" w:hAnsi="Open Sans" w:cs="Open Sans"/>
        </w:rPr>
        <w:t xml:space="preserve">zakresie zapewnienia lub utrzymania mieszkania oraz zapewnienia usług towarzyszących umożliwiających prowadzenie niezależnego życia, samodzielne funkcjonowanie lub wspierających osoby w codziennym funkcjonowaniu. Mieszkania ze wsparciem co do zasady to inna forma usług realizowanych w lokalnych społecznościach </w:t>
      </w:r>
      <w:r w:rsidRPr="008A6A31">
        <w:rPr>
          <w:rFonts w:ascii="Open Sans" w:hAnsi="Open Sans" w:cs="Open Sans"/>
        </w:rPr>
        <w:lastRenderedPageBreak/>
        <w:t>niż mieszkania treningowe i mieszkania wspomagane zdefiniowane w ustawie o pomocy społecznej.</w:t>
      </w:r>
    </w:p>
    <w:p w14:paraId="19B8FA9B" w14:textId="77777777" w:rsidR="00180E6B" w:rsidRPr="006455D2" w:rsidRDefault="00E06DF0" w:rsidP="006455D2">
      <w:pPr>
        <w:pStyle w:val="Tekstpodstawowy"/>
        <w:spacing w:before="200" w:after="200" w:line="276" w:lineRule="auto"/>
        <w:rPr>
          <w:rFonts w:ascii="Open Sans" w:hAnsi="Open Sans" w:cs="Open Sans"/>
        </w:rPr>
      </w:pPr>
      <w:r w:rsidRPr="003660DF">
        <w:rPr>
          <w:rFonts w:ascii="Open Sans" w:hAnsi="Open Sans" w:cs="Open Sans"/>
          <w:b/>
          <w:bCs/>
        </w:rPr>
        <w:t>Obywatel państwa trzeciego</w:t>
      </w:r>
      <w:r w:rsidRPr="003660DF">
        <w:rPr>
          <w:rFonts w:ascii="Open Sans" w:hAnsi="Open Sans" w:cs="Open Sans"/>
        </w:rPr>
        <w:t xml:space="preserve"> – osoba, która nie jest obywatelem państwa członkowskiego UE, w tym bezpaństwowiec w rozumieniu Konwencji o statusie bezpaństwowców z dnia 28 sierpnia 1954 r. i osoba bez ustalonego obywatelstwa</w:t>
      </w:r>
    </w:p>
    <w:p w14:paraId="0B295A1E" w14:textId="77777777" w:rsidR="00D3494E" w:rsidRPr="00167175" w:rsidRDefault="00D3494E" w:rsidP="000A6A14">
      <w:pPr>
        <w:pStyle w:val="Tekstpodstawowy"/>
        <w:spacing w:before="120" w:line="276" w:lineRule="auto"/>
        <w:rPr>
          <w:rFonts w:ascii="Open Sans" w:hAnsi="Open Sans" w:cs="Open Sans"/>
        </w:rPr>
      </w:pPr>
      <w:r w:rsidRPr="00167175">
        <w:rPr>
          <w:rFonts w:ascii="Open Sans" w:hAnsi="Open Sans" w:cs="Open Sans"/>
          <w:b/>
          <w:bCs/>
        </w:rPr>
        <w:t>Osoba w kryzysie bezdomności, dotknięta wykluczeniem z dostępu do mieszkań lub zagrożona bezdomnością</w:t>
      </w:r>
      <w:r w:rsidRPr="00167175">
        <w:rPr>
          <w:rFonts w:ascii="Open Sans" w:hAnsi="Open Sans" w:cs="Open Sans"/>
        </w:rPr>
        <w:t xml:space="preserve"> – osoba: </w:t>
      </w:r>
    </w:p>
    <w:p w14:paraId="4C72E546" w14:textId="77777777" w:rsidR="00D3494E" w:rsidRPr="00167175" w:rsidRDefault="00D3494E" w:rsidP="000A6A14">
      <w:pPr>
        <w:pStyle w:val="Tekstpodstawowy"/>
        <w:spacing w:before="120" w:line="276" w:lineRule="auto"/>
        <w:rPr>
          <w:rFonts w:ascii="Open Sans" w:hAnsi="Open Sans" w:cs="Open Sans"/>
        </w:rPr>
      </w:pPr>
      <w:r w:rsidRPr="00167175">
        <w:rPr>
          <w:rFonts w:ascii="Open Sans" w:hAnsi="Open Sans" w:cs="Open Sans"/>
        </w:rPr>
        <w:t>a) bezdomna w rozumieniu art. 6 pkt 8 ustawy z dnia 12 marca 2004 r. o pomocy społecznej, czyli osoba niezamieszkująca w lokalu mieszkalnym w rozumieniu przepisów o ochronie praw lokatorów i mieszkaniowym zasobie gminy i niezameldowana na pobyt stały, w rozumieniu przepisów o ewidencji ludności, a także osoba niezamieszkująca w lokalu mieszkalnym i zameldowane na pobyt stały w lokalu, w którym nie ma możliwości zamieszkania;</w:t>
      </w:r>
    </w:p>
    <w:p w14:paraId="6ED286FE" w14:textId="769AA060" w:rsidR="00D3494E" w:rsidRPr="00167175" w:rsidRDefault="00D3494E" w:rsidP="000A6A14">
      <w:pPr>
        <w:pStyle w:val="Tekstpodstawowy"/>
        <w:spacing w:before="120" w:line="276" w:lineRule="auto"/>
        <w:rPr>
          <w:rFonts w:ascii="Open Sans" w:hAnsi="Open Sans" w:cs="Open Sans"/>
        </w:rPr>
      </w:pPr>
      <w:r w:rsidRPr="00167175">
        <w:rPr>
          <w:rFonts w:ascii="Open Sans" w:hAnsi="Open Sans" w:cs="Open Sans"/>
        </w:rPr>
        <w:t xml:space="preserve">b) znajdująca się w sytuacjach określonych w Europejskiej Typologii Bezdomności i Wykluczenia Mieszkaniowego ETHOS w kategoriach operacyjnych: bez dachu nad głową, bez mieszkania, w niezabezpieczonym mieszkaniu, w nieodpowiednim mieszkaniu; </w:t>
      </w:r>
    </w:p>
    <w:p w14:paraId="1D91B2F0" w14:textId="77777777" w:rsidR="00D3494E" w:rsidRPr="00167175" w:rsidRDefault="00D3494E" w:rsidP="000A6A14">
      <w:pPr>
        <w:pStyle w:val="Tekstpodstawowy"/>
        <w:spacing w:before="120" w:line="276" w:lineRule="auto"/>
        <w:rPr>
          <w:rFonts w:ascii="Open Sans" w:hAnsi="Open Sans" w:cs="Open Sans"/>
          <w:b/>
          <w:bCs/>
        </w:rPr>
      </w:pPr>
      <w:r w:rsidRPr="00167175">
        <w:rPr>
          <w:rFonts w:ascii="Open Sans" w:hAnsi="Open Sans" w:cs="Open Sans"/>
        </w:rPr>
        <w:t>c) zagrożona bezdomnością - osoba znajdująca się w sytuacji wykluczenia mieszkaniowego zgodnie z typologią ETHOS, osoba bezpośrednio zagrożona eksmisją lub utratą mieszkania, a także osoba wcześniej doświadczająca bezdomności, zamieszkująca mieszkanie i potrzebująca wsparcia w utrzymaniu mieszkania;</w:t>
      </w:r>
    </w:p>
    <w:p w14:paraId="6D5B70F6" w14:textId="4E2FB9A4" w:rsidR="00BE79EC" w:rsidRPr="00BE79EC" w:rsidRDefault="00BE79EC" w:rsidP="006F4EF7">
      <w:pPr>
        <w:suppressAutoHyphens w:val="0"/>
        <w:autoSpaceDE w:val="0"/>
        <w:adjustRightInd w:val="0"/>
        <w:spacing w:before="200" w:after="200" w:line="276" w:lineRule="auto"/>
        <w:textAlignment w:val="auto"/>
        <w:rPr>
          <w:rFonts w:ascii="Open Sans" w:hAnsi="Open Sans" w:cs="Open Sans"/>
        </w:rPr>
      </w:pPr>
      <w:r>
        <w:rPr>
          <w:rFonts w:ascii="Open Sans" w:hAnsi="Open Sans" w:cs="Open Sans"/>
          <w:b/>
          <w:bCs/>
        </w:rPr>
        <w:t xml:space="preserve">Osoba potrzebująca wsparcia w codziennym funkcjonowaniu – </w:t>
      </w:r>
      <w:r w:rsidRPr="00BE79EC">
        <w:rPr>
          <w:rFonts w:ascii="Open Sans" w:hAnsi="Open Sans" w:cs="Open Sans"/>
        </w:rPr>
        <w:t>osoba, która ze względu na wiek, stan zdrowia lub niepełnosprawność wymaga opieki lub wsparcia w związku z niemożnością samodzielnego wykonywania co najmniej jednej z podstawowych czynności dnia codziennego.</w:t>
      </w:r>
    </w:p>
    <w:p w14:paraId="40889401" w14:textId="174FD999" w:rsidR="006F4EF7" w:rsidRPr="006F4EF7" w:rsidRDefault="006F4EF7" w:rsidP="006F4EF7">
      <w:pPr>
        <w:suppressAutoHyphens w:val="0"/>
        <w:autoSpaceDE w:val="0"/>
        <w:adjustRightInd w:val="0"/>
        <w:spacing w:before="200" w:after="200" w:line="276" w:lineRule="auto"/>
        <w:textAlignment w:val="auto"/>
        <w:rPr>
          <w:rFonts w:ascii="Open Sans" w:hAnsi="Open Sans" w:cs="Open Sans"/>
        </w:rPr>
      </w:pPr>
      <w:r w:rsidRPr="006F4EF7">
        <w:rPr>
          <w:rFonts w:ascii="Open Sans" w:hAnsi="Open Sans" w:cs="Open Sans"/>
          <w:b/>
          <w:bCs/>
        </w:rPr>
        <w:t>Osoba z niepełnosprawnością</w:t>
      </w:r>
      <w:r w:rsidRPr="006F4EF7">
        <w:rPr>
          <w:rFonts w:ascii="Open Sans" w:hAnsi="Open Sans" w:cs="Open Sans"/>
        </w:rPr>
        <w:t xml:space="preserve"> – osoba z niepełnosprawnością w rozumieniu wytycznych ministra właściwego do spraw rozwoju regionalnego dotyczących realizacji zasad równościowych w ramach funduszy unijnych na lata 2021–2027, tj.:</w:t>
      </w:r>
    </w:p>
    <w:p w14:paraId="52A2CADF" w14:textId="77777777" w:rsidR="006F4EF7" w:rsidRPr="006F4EF7" w:rsidRDefault="006F4EF7" w:rsidP="006F4EF7">
      <w:pPr>
        <w:suppressAutoHyphens w:val="0"/>
        <w:autoSpaceDE w:val="0"/>
        <w:adjustRightInd w:val="0"/>
        <w:spacing w:before="200" w:after="200" w:line="276" w:lineRule="auto"/>
        <w:textAlignment w:val="auto"/>
        <w:rPr>
          <w:rFonts w:ascii="Open Sans" w:hAnsi="Open Sans" w:cs="Open Sans"/>
        </w:rPr>
      </w:pPr>
      <w:r w:rsidRPr="006F4EF7">
        <w:rPr>
          <w:rFonts w:ascii="Open Sans" w:hAnsi="Open Sans" w:cs="Open Sans"/>
        </w:rPr>
        <w:t xml:space="preserve">a) osoby niepełnosprawne w rozumieniu ustawy z dnia 27 sierpnia 1997 r. o rehabilitacji zawodowej i społecznej oraz zatrudnianiu osób niepełnosprawnych (Dz. U. z 2021 r. poz. 573, z późn. zm.), </w:t>
      </w:r>
    </w:p>
    <w:p w14:paraId="4A4DA50D" w14:textId="77777777" w:rsidR="006F4EF7" w:rsidRPr="006F4EF7" w:rsidRDefault="006F4EF7" w:rsidP="006F4EF7">
      <w:pPr>
        <w:suppressAutoHyphens w:val="0"/>
        <w:autoSpaceDE w:val="0"/>
        <w:adjustRightInd w:val="0"/>
        <w:spacing w:before="200" w:after="200" w:line="276" w:lineRule="auto"/>
        <w:textAlignment w:val="auto"/>
        <w:rPr>
          <w:rFonts w:ascii="Open Sans" w:hAnsi="Open Sans" w:cs="Open Sans"/>
        </w:rPr>
      </w:pPr>
      <w:r w:rsidRPr="006F4EF7">
        <w:rPr>
          <w:rFonts w:ascii="Open Sans" w:hAnsi="Open Sans" w:cs="Open Sans"/>
        </w:rPr>
        <w:t>b) osoby z zaburzeniami psychicznymi w rozumieniu ustawy z dnia 19 sierpnia 1994 r. o ochronie zdrowia psychicznego (Dz. U. z 2022 r. poz. 2123).;</w:t>
      </w:r>
    </w:p>
    <w:p w14:paraId="5BCDA2A9" w14:textId="59B21D33" w:rsidR="00573B9C" w:rsidRDefault="006F4EF7" w:rsidP="003A6D5A">
      <w:pPr>
        <w:suppressAutoHyphens w:val="0"/>
        <w:autoSpaceDE w:val="0"/>
        <w:adjustRightInd w:val="0"/>
        <w:spacing w:before="200" w:after="200" w:line="276" w:lineRule="auto"/>
        <w:textAlignment w:val="auto"/>
        <w:rPr>
          <w:rFonts w:ascii="Open Sans" w:hAnsi="Open Sans" w:cs="Open Sans"/>
          <w:b/>
          <w:bCs/>
          <w:kern w:val="0"/>
        </w:rPr>
      </w:pPr>
      <w:r w:rsidRPr="006F4EF7">
        <w:rPr>
          <w:rFonts w:ascii="Open Sans" w:hAnsi="Open Sans" w:cs="Open Sans"/>
          <w:b/>
          <w:bCs/>
        </w:rPr>
        <w:t>Osoba z niepełnosprawnością sprzężoną</w:t>
      </w:r>
      <w:r w:rsidRPr="006F4EF7">
        <w:rPr>
          <w:rFonts w:ascii="Open Sans" w:hAnsi="Open Sans" w:cs="Open Sans"/>
        </w:rPr>
        <w:t xml:space="preserve"> – osoba, u której stwierdzono występowanie dwóch lub więcej niepełnosprawności;</w:t>
      </w:r>
    </w:p>
    <w:p w14:paraId="3FFFC653" w14:textId="01956844" w:rsidR="00DE4044" w:rsidRPr="006F4EF7" w:rsidRDefault="00DE4044" w:rsidP="00DE4044">
      <w:pPr>
        <w:suppressAutoHyphens w:val="0"/>
        <w:autoSpaceDE w:val="0"/>
        <w:adjustRightInd w:val="0"/>
        <w:spacing w:after="0" w:line="276" w:lineRule="auto"/>
        <w:textAlignment w:val="auto"/>
        <w:rPr>
          <w:rFonts w:ascii="Open Sans" w:hAnsi="Open Sans" w:cs="Open Sans"/>
          <w:kern w:val="0"/>
        </w:rPr>
      </w:pPr>
      <w:r>
        <w:rPr>
          <w:rFonts w:ascii="Open Sans" w:hAnsi="Open Sans" w:cs="Open Sans"/>
          <w:b/>
          <w:bCs/>
          <w:kern w:val="0"/>
        </w:rPr>
        <w:t>O</w:t>
      </w:r>
      <w:r w:rsidRPr="006F4EF7">
        <w:rPr>
          <w:rFonts w:ascii="Open Sans" w:hAnsi="Open Sans" w:cs="Open Sans"/>
          <w:b/>
          <w:bCs/>
          <w:kern w:val="0"/>
        </w:rPr>
        <w:t>pieka instytucjonalna</w:t>
      </w:r>
      <w:r w:rsidRPr="006F4EF7">
        <w:rPr>
          <w:rFonts w:ascii="Open Sans" w:hAnsi="Open Sans" w:cs="Open Sans"/>
          <w:kern w:val="0"/>
        </w:rPr>
        <w:t xml:space="preserve"> – usługi świadczone:</w:t>
      </w:r>
    </w:p>
    <w:p w14:paraId="526822F0" w14:textId="77777777" w:rsidR="00DE4044" w:rsidRPr="006F4EF7" w:rsidRDefault="00DE4044" w:rsidP="00DE4044">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lastRenderedPageBreak/>
        <w:t>a) w placówce opiekuńczo-pobytowej, czyli placówce wieloosobowego, całodobowego pobytu i opieki, w której liczba mieszkańców jest większa niż 8 osób, lub w której spełniona jest co najmniej jedna z poniższych przesłanek:</w:t>
      </w:r>
    </w:p>
    <w:p w14:paraId="0011214A" w14:textId="77777777" w:rsidR="00DE4044" w:rsidRPr="006F4EF7" w:rsidRDefault="00DE4044" w:rsidP="00DE4044">
      <w:pPr>
        <w:suppressAutoHyphens w:val="0"/>
        <w:autoSpaceDE w:val="0"/>
        <w:adjustRightInd w:val="0"/>
        <w:spacing w:after="0" w:line="276" w:lineRule="auto"/>
        <w:ind w:left="284"/>
        <w:textAlignment w:val="auto"/>
        <w:rPr>
          <w:rFonts w:ascii="Open Sans" w:hAnsi="Open Sans" w:cs="Open Sans"/>
          <w:kern w:val="0"/>
        </w:rPr>
      </w:pPr>
      <w:r w:rsidRPr="006F4EF7">
        <w:rPr>
          <w:rFonts w:ascii="Open Sans" w:hAnsi="Open Sans" w:cs="Open Sans"/>
          <w:kern w:val="0"/>
        </w:rPr>
        <w:t>i) usługi nie są świadczone w sposób zindywidualizowany (dostosowany do potrzeb i możliwości danej osoby);</w:t>
      </w:r>
    </w:p>
    <w:p w14:paraId="2C36CE07" w14:textId="77777777" w:rsidR="00DE4044" w:rsidRPr="006F4EF7" w:rsidRDefault="00DE4044" w:rsidP="00DE4044">
      <w:pPr>
        <w:suppressAutoHyphens w:val="0"/>
        <w:autoSpaceDE w:val="0"/>
        <w:adjustRightInd w:val="0"/>
        <w:spacing w:after="0" w:line="276" w:lineRule="auto"/>
        <w:ind w:left="284"/>
        <w:textAlignment w:val="auto"/>
        <w:rPr>
          <w:rFonts w:ascii="Open Sans" w:hAnsi="Open Sans" w:cs="Open Sans"/>
          <w:kern w:val="0"/>
        </w:rPr>
      </w:pPr>
      <w:r w:rsidRPr="006F4EF7">
        <w:rPr>
          <w:rFonts w:ascii="Open Sans" w:hAnsi="Open Sans" w:cs="Open Sans"/>
          <w:kern w:val="0"/>
        </w:rPr>
        <w:t>ii) wymagania organizacyjne mają pierwszeństwo przed indywidualnymi potrzebami mieszkańców;</w:t>
      </w:r>
    </w:p>
    <w:p w14:paraId="4D8ABA96" w14:textId="77777777" w:rsidR="00DE4044" w:rsidRPr="006F4EF7" w:rsidRDefault="00DE4044" w:rsidP="00DE4044">
      <w:pPr>
        <w:suppressAutoHyphens w:val="0"/>
        <w:autoSpaceDE w:val="0"/>
        <w:adjustRightInd w:val="0"/>
        <w:spacing w:after="0" w:line="276" w:lineRule="auto"/>
        <w:ind w:left="284"/>
        <w:textAlignment w:val="auto"/>
        <w:rPr>
          <w:rFonts w:ascii="Open Sans" w:hAnsi="Open Sans" w:cs="Open Sans"/>
          <w:kern w:val="0"/>
        </w:rPr>
      </w:pPr>
      <w:r w:rsidRPr="006F4EF7">
        <w:rPr>
          <w:rFonts w:ascii="Open Sans" w:hAnsi="Open Sans" w:cs="Open Sans"/>
          <w:kern w:val="0"/>
        </w:rPr>
        <w:t>iii) mieszkańcy nie mają wystarczającej kontroli nad swoim życiem i nad decyzjami, które ich dotyczą w zakresie funkcjonowania w ramach placówki;</w:t>
      </w:r>
    </w:p>
    <w:p w14:paraId="5E24DE03" w14:textId="77777777" w:rsidR="00DE4044" w:rsidRPr="006F4EF7" w:rsidRDefault="00DE4044" w:rsidP="00DE4044">
      <w:pPr>
        <w:suppressAutoHyphens w:val="0"/>
        <w:autoSpaceDE w:val="0"/>
        <w:adjustRightInd w:val="0"/>
        <w:spacing w:after="0" w:line="276" w:lineRule="auto"/>
        <w:ind w:left="284"/>
        <w:textAlignment w:val="auto"/>
        <w:rPr>
          <w:rFonts w:ascii="Open Sans" w:hAnsi="Open Sans" w:cs="Open Sans"/>
          <w:kern w:val="0"/>
        </w:rPr>
      </w:pPr>
      <w:r w:rsidRPr="006F4EF7">
        <w:rPr>
          <w:rFonts w:ascii="Open Sans" w:hAnsi="Open Sans" w:cs="Open Sans"/>
          <w:kern w:val="0"/>
        </w:rPr>
        <w:t>iv) mieszkańcy są odizolowani od ogółu społeczności lub zmuszeni do mieszkania razem;</w:t>
      </w:r>
    </w:p>
    <w:p w14:paraId="47660AE8" w14:textId="77777777" w:rsidR="00DE4044" w:rsidRPr="006F4EF7" w:rsidRDefault="00DE4044" w:rsidP="00DE4044">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b) w placówce opiekuńczo-wychowawczej typu socjalizacyjnego, interwencyjnego lub specjalistyczno-terapeutycznego, regionalnej placówce opiekuńczo-terapeutycznej lub interwencyjnym ośrodku preadopcyjnym w rozumieniu ustawy z dnia 9 czerwca 2011 r. o wspieraniu rodziny i systemie pieczy zastępczej (Dz. U. z 2023 r. poz. 1426, z późn. zm.) lub w innej placówce wieloosobowego, całodobowego pobytu lub opieki;</w:t>
      </w:r>
    </w:p>
    <w:p w14:paraId="30BD3CC0" w14:textId="77777777" w:rsidR="00DE4044" w:rsidRPr="006F4EF7" w:rsidRDefault="00DE4044" w:rsidP="00DE4044">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c) w placówce interwencyjnego zakwaterowania (m.in. noclegownie, schroniska dla osób bezdomnych, ogrzewalnie).</w:t>
      </w:r>
    </w:p>
    <w:p w14:paraId="66D05CC0" w14:textId="77777777" w:rsidR="00DE4044" w:rsidRPr="006F4EF7" w:rsidRDefault="00DE4044" w:rsidP="00DE4044">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Opieka instytucjonalna realizowana jest w szczególności w takich instytucjach jak:</w:t>
      </w:r>
    </w:p>
    <w:p w14:paraId="62832B22" w14:textId="77777777" w:rsidR="00DE4044" w:rsidRPr="006F4EF7" w:rsidRDefault="00DE4044" w:rsidP="00DE4044">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a) dom pomocy społecznej, o którym mowa w ustawie z dnia 12 marca 2004 r.</w:t>
      </w:r>
    </w:p>
    <w:p w14:paraId="5D1A9B14" w14:textId="77777777" w:rsidR="00DE4044" w:rsidRPr="006F4EF7" w:rsidRDefault="00DE4044" w:rsidP="00DE4044">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o pomocy społecznej;</w:t>
      </w:r>
    </w:p>
    <w:p w14:paraId="60BC4566" w14:textId="77777777" w:rsidR="00DE4044" w:rsidRPr="006F4EF7" w:rsidRDefault="00DE4044" w:rsidP="00DE4044">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b) zakład opiekuńczo-leczniczy i zakład pielęgnacyjno-opiekuńczy, o których mowa w ustawie z dnia 27 sierpnia 2004 r. o świadczeniach opieki zdrowotnej finansowanych ze środków publicznych (Dz. U. z 2022 r. poz. 2561, z późn. zm.).</w:t>
      </w:r>
    </w:p>
    <w:p w14:paraId="54E6FE43" w14:textId="3AF32EFA" w:rsidR="00DE4044" w:rsidRPr="001C31A8" w:rsidRDefault="00DE4044" w:rsidP="001C31A8">
      <w:pPr>
        <w:suppressAutoHyphens w:val="0"/>
        <w:autoSpaceDE w:val="0"/>
        <w:adjustRightInd w:val="0"/>
        <w:spacing w:after="0" w:line="276" w:lineRule="auto"/>
        <w:textAlignment w:val="auto"/>
        <w:rPr>
          <w:rFonts w:ascii="Open Sans" w:hAnsi="Open Sans" w:cs="Open Sans"/>
          <w:kern w:val="0"/>
        </w:rPr>
      </w:pPr>
      <w:r w:rsidRPr="006F4EF7">
        <w:rPr>
          <w:rFonts w:ascii="Open Sans" w:hAnsi="Open Sans" w:cs="Open Sans"/>
          <w:kern w:val="0"/>
        </w:rPr>
        <w:t>Na potrzeby naboru pojęcie opieki instytucjonalnej długoterminowej należy rozumieć jako opiekę świadczoną powyżej 60 dni w roku kalendarzowym</w:t>
      </w:r>
      <w:r>
        <w:rPr>
          <w:rFonts w:ascii="Open Sans" w:hAnsi="Open Sans" w:cs="Open Sans"/>
          <w:kern w:val="0"/>
        </w:rPr>
        <w:t>;</w:t>
      </w:r>
    </w:p>
    <w:p w14:paraId="690792A9" w14:textId="7F2BF871" w:rsidR="00E06DF0" w:rsidRPr="003660DF" w:rsidRDefault="00E06DF0" w:rsidP="006F4EF7">
      <w:pPr>
        <w:suppressAutoHyphens w:val="0"/>
        <w:autoSpaceDE w:val="0"/>
        <w:adjustRightInd w:val="0"/>
        <w:spacing w:before="200" w:after="200" w:line="276" w:lineRule="auto"/>
        <w:textAlignment w:val="auto"/>
        <w:rPr>
          <w:rFonts w:ascii="Open Sans" w:hAnsi="Open Sans" w:cs="Open Sans"/>
        </w:rPr>
      </w:pPr>
      <w:r w:rsidRPr="003660DF">
        <w:rPr>
          <w:rFonts w:ascii="Open Sans" w:hAnsi="Open Sans" w:cs="Open Sans"/>
          <w:b/>
          <w:bCs/>
        </w:rPr>
        <w:t>Partner</w:t>
      </w:r>
      <w:r w:rsidRPr="003660DF">
        <w:rPr>
          <w:rFonts w:ascii="Open Sans" w:hAnsi="Open Sans" w:cs="Open Sans"/>
        </w:rPr>
        <w:t xml:space="preserve"> - podmiot w rozumieniu art. 39 ustawy wdrożeniowej, który jest </w:t>
      </w:r>
      <w:r w:rsidRPr="003660DF">
        <w:rPr>
          <w:rStyle w:val="cf01"/>
          <w:rFonts w:ascii="Open Sans" w:hAnsi="Open Sans" w:cs="Open Sans"/>
          <w:sz w:val="22"/>
          <w:szCs w:val="22"/>
        </w:rPr>
        <w:t>wskazany w zatwierdzonym wniosku o dofinansowanie jako realizator</w:t>
      </w:r>
      <w:r w:rsidRPr="003660DF">
        <w:rPr>
          <w:rFonts w:ascii="Open Sans" w:hAnsi="Open Sans" w:cs="Open Sans"/>
        </w:rPr>
        <w:t>, realizujący wspólnie z beneficjentem (i ewentualnie innymi partnerami) projekt na warunkach określonych w umowie o dofinansowanie projektu i porozumieniu albo umowie o partnerstwie i wnoszący do projektu zasoby ludzkie, organizacyjne, techniczne lub finansowe, bez którego realizacja projektu nie byłaby; zgodnie z wytycznymi kwalifikowalności jest to podmiot, który ma prawo do ponoszenia wydatków na równi z beneficjentem, chyba że z treści wytycznych wynika, że chodzi o beneficjenta jako stronę umowy o dofinansowanie projektu</w:t>
      </w:r>
    </w:p>
    <w:p w14:paraId="5D71D90F" w14:textId="04E5CC6F" w:rsidR="00DE2896" w:rsidRDefault="00DE2896" w:rsidP="00C35D25">
      <w:pPr>
        <w:pStyle w:val="Tekstpodstawowy"/>
        <w:spacing w:before="200" w:after="200" w:line="276" w:lineRule="auto"/>
        <w:rPr>
          <w:rFonts w:ascii="Open Sans" w:hAnsi="Open Sans" w:cs="Open Sans"/>
          <w:b/>
          <w:bCs/>
        </w:rPr>
      </w:pPr>
      <w:r>
        <w:rPr>
          <w:rFonts w:ascii="Open Sans" w:hAnsi="Open Sans" w:cs="Open Sans"/>
          <w:b/>
          <w:bCs/>
        </w:rPr>
        <w:t xml:space="preserve">Praca socjalna </w:t>
      </w:r>
      <w:r w:rsidRPr="00DE2896">
        <w:rPr>
          <w:rFonts w:ascii="Open Sans" w:hAnsi="Open Sans" w:cs="Open Sans"/>
        </w:rPr>
        <w:t>– praca socjalna, o której mowa w art. 6 ust. 12 ustawy z dnia 12 marca 2004 r. o pomocy społecznej;</w:t>
      </w:r>
    </w:p>
    <w:p w14:paraId="629248FD" w14:textId="32D62C64" w:rsidR="00E06DF0" w:rsidRPr="003660DF"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Projekt partnerski</w:t>
      </w:r>
      <w:r w:rsidRPr="003660DF">
        <w:rPr>
          <w:rFonts w:ascii="Open Sans" w:hAnsi="Open Sans" w:cs="Open Sans"/>
        </w:rPr>
        <w:t xml:space="preserve"> – projekt, o którym mowa w art. 39 ustawy wdrożeniowej</w:t>
      </w:r>
    </w:p>
    <w:p w14:paraId="21070BD2" w14:textId="77777777" w:rsidR="00E06DF0" w:rsidRPr="006177F6" w:rsidRDefault="00E06DF0" w:rsidP="00C35D25">
      <w:pPr>
        <w:suppressAutoHyphens w:val="0"/>
        <w:autoSpaceDE w:val="0"/>
        <w:adjustRightInd w:val="0"/>
        <w:spacing w:before="200" w:after="200" w:line="276" w:lineRule="auto"/>
        <w:textAlignment w:val="auto"/>
        <w:rPr>
          <w:rFonts w:ascii="Open Sans" w:hAnsi="Open Sans" w:cs="Open Sans"/>
          <w:kern w:val="0"/>
        </w:rPr>
      </w:pPr>
      <w:bookmarkStart w:id="1954" w:name="_Hlk140743908"/>
      <w:r w:rsidRPr="006177F6">
        <w:rPr>
          <w:rFonts w:ascii="Open Sans" w:hAnsi="Open Sans" w:cs="Open Sans"/>
          <w:b/>
          <w:bCs/>
          <w:kern w:val="0"/>
        </w:rPr>
        <w:lastRenderedPageBreak/>
        <w:t xml:space="preserve">Standard minimum </w:t>
      </w:r>
      <w:r w:rsidRPr="006177F6">
        <w:rPr>
          <w:rFonts w:ascii="Open Sans" w:hAnsi="Open Sans" w:cs="Open Sans"/>
          <w:kern w:val="0"/>
        </w:rPr>
        <w:t>– narzędzie używane do oceny realizacji zasady równości kobiet i mężczyzn w ramach projektów współfinansowanych z EFS+. Stanowi załącznik nr 1 do wytycznych równościowych. Narzędzie to obejmuje pięć zagadnień i pomaga ocenić, czy wnioskodawca uwzględnił kwestie równościowe w ramach analizy potrzeb w projekcie, zaplanowanych działań, wskaźników lub w ramach działań prowadzonych na rzecz zespołu projektowego;</w:t>
      </w:r>
    </w:p>
    <w:p w14:paraId="265D3F12" w14:textId="77777777" w:rsidR="00E06DF0" w:rsidRPr="006177F6" w:rsidRDefault="00E06DF0" w:rsidP="00C35D25">
      <w:pPr>
        <w:suppressAutoHyphens w:val="0"/>
        <w:autoSpaceDE w:val="0"/>
        <w:adjustRightInd w:val="0"/>
        <w:spacing w:before="200" w:after="200" w:line="276" w:lineRule="auto"/>
        <w:textAlignment w:val="auto"/>
        <w:rPr>
          <w:rFonts w:ascii="Open Sans" w:hAnsi="Open Sans" w:cs="Open Sans"/>
          <w:kern w:val="0"/>
        </w:rPr>
      </w:pPr>
      <w:r w:rsidRPr="006177F6">
        <w:rPr>
          <w:rFonts w:ascii="Open Sans" w:hAnsi="Open Sans" w:cs="Open Sans"/>
          <w:b/>
          <w:bCs/>
          <w:kern w:val="0"/>
        </w:rPr>
        <w:t xml:space="preserve">Standardy dostępności dla polityki spójności 2021-2027 </w:t>
      </w:r>
      <w:r w:rsidRPr="006177F6">
        <w:rPr>
          <w:rFonts w:ascii="Open Sans" w:hAnsi="Open Sans" w:cs="Open Sans"/>
          <w:kern w:val="0"/>
        </w:rPr>
        <w:t>– 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wytycznych równościowych;</w:t>
      </w:r>
      <w:bookmarkEnd w:id="1954"/>
    </w:p>
    <w:p w14:paraId="62496FD3" w14:textId="77777777" w:rsidR="00E06DF0" w:rsidRPr="003660DF"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Uczestnik projektu</w:t>
      </w:r>
      <w:r w:rsidRPr="003660DF">
        <w:rPr>
          <w:rFonts w:ascii="Open Sans" w:hAnsi="Open Sans" w:cs="Open Sans"/>
        </w:rPr>
        <w:t xml:space="preserve"> – osoba fizyczna, o której mowa w art. 2 pkt 40 rozporządzenia ogólnego</w:t>
      </w:r>
    </w:p>
    <w:p w14:paraId="3653ED23" w14:textId="77777777" w:rsidR="00687B8C" w:rsidRPr="00687B8C" w:rsidRDefault="00687B8C" w:rsidP="00687B8C">
      <w:pPr>
        <w:pStyle w:val="Tekstpodstawowy"/>
        <w:spacing w:before="200" w:after="200" w:line="276" w:lineRule="auto"/>
        <w:rPr>
          <w:rFonts w:ascii="Open Sans" w:hAnsi="Open Sans" w:cs="Open Sans"/>
        </w:rPr>
      </w:pPr>
      <w:r w:rsidRPr="006F4EF7">
        <w:rPr>
          <w:rFonts w:ascii="Open Sans" w:hAnsi="Open Sans" w:cs="Open Sans"/>
          <w:b/>
          <w:bCs/>
        </w:rPr>
        <w:t>Uniwersalne projektowanie</w:t>
      </w:r>
      <w:r w:rsidRPr="00687B8C">
        <w:rPr>
          <w:rFonts w:ascii="Open Sans" w:hAnsi="Open Sans" w:cs="Open Sans"/>
        </w:rPr>
        <w:t xml:space="preserve"> – 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W przypadku projektów realizowanych w polityce spójności, koncepcja uniwersalnego projektowania jest realizowana przez zastosowanie co najmniej standardów dostępności dla polityki spójności 2021-2027;</w:t>
      </w:r>
    </w:p>
    <w:p w14:paraId="4CBD1861" w14:textId="77777777" w:rsidR="00687B8C" w:rsidRPr="00687B8C" w:rsidRDefault="00687B8C" w:rsidP="00687B8C">
      <w:pPr>
        <w:pStyle w:val="Tekstpodstawowy"/>
        <w:spacing w:before="200" w:after="200" w:line="276" w:lineRule="auto"/>
        <w:rPr>
          <w:rFonts w:ascii="Open Sans" w:hAnsi="Open Sans" w:cs="Open Sans"/>
        </w:rPr>
      </w:pPr>
      <w:r w:rsidRPr="006F4EF7">
        <w:rPr>
          <w:rFonts w:ascii="Open Sans" w:hAnsi="Open Sans" w:cs="Open Sans"/>
          <w:b/>
          <w:bCs/>
        </w:rPr>
        <w:t>Usługi świadczone w społeczności lokalnej</w:t>
      </w:r>
      <w:r w:rsidRPr="00687B8C">
        <w:rPr>
          <w:rFonts w:ascii="Open Sans" w:hAnsi="Open Sans" w:cs="Open Sans"/>
        </w:rPr>
        <w:t xml:space="preserve"> – usługi społeczne lub zdrowotne umożliwiające osobom niezależne życie w środowisku lokalnym, a dzieciom życie w rodzinie lub rodzinnej pieczy zastępczej. Usługi te zapobiegają odizolowaniu osób od rodziny lub społeczności lokalnej oraz umożliwiają podtrzymywanie więzi rodzinnych i sąsiedzkich. </w:t>
      </w:r>
    </w:p>
    <w:p w14:paraId="0D5D11B7"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Są to usługi świadczone w sposób: </w:t>
      </w:r>
    </w:p>
    <w:p w14:paraId="467D501A"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a) zindywidualizowany (dostosowany do potrzeb i możliwości danej osoby); </w:t>
      </w:r>
    </w:p>
    <w:p w14:paraId="5076DF3E"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b) umożliwiający odbiorcom tych usług kontrolę nad swoim życiem i nad decyzjami, które ich dotyczą (w zakresie wsparcia dzieci uwzględnianie ich zdania);</w:t>
      </w:r>
    </w:p>
    <w:p w14:paraId="7B5F39A4"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 c) zapewniający, że odbiorcy usług nie są odizolowani od ogółu społeczności lub nie są zmuszeni do mieszkania razem; </w:t>
      </w:r>
    </w:p>
    <w:p w14:paraId="0F334CE8"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lastRenderedPageBreak/>
        <w:t>d) gwarantujący, że wymagania organizacyjne nie mają pierwszeństwa przed indywidualnymi potrzebami osoby z niej korzystającej.</w:t>
      </w:r>
    </w:p>
    <w:p w14:paraId="3E1A0B5E" w14:textId="743BD333"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Warunki, o których mowa w lit. a–d, muszą być spełnione łącznie. </w:t>
      </w:r>
    </w:p>
    <w:p w14:paraId="0832D9A3"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Do usług społecznych i zdrowotnych świadczonych w społeczności lokalnej należą w szczególności: </w:t>
      </w:r>
    </w:p>
    <w:p w14:paraId="21D3F671"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a) usługi opiekuńcze, obejmujące pomoc w zaspokajaniu codziennych potrzeb życiowych, opiekę higieniczną, zaleconą przez lekarza pielęgnację oraz, zapewnienie kontaktów z otoczeniem, świadczone przez opiekunów faktycznych lub w postaci: sąsiedzkich usług opiekuńczych, usług opiekuńczych w miejscu zamieszkania, specjalistycznych usług opiekuńczych w miejscu zamieszkania lub dziennych form usług opiekuńczych; </w:t>
      </w:r>
    </w:p>
    <w:p w14:paraId="5BA217AE"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b) opieka wytchnieniowa w formie krótkookresowego (do 12 tygodni w roku) całodobowego lub dziennego pobytu; </w:t>
      </w:r>
    </w:p>
    <w:p w14:paraId="747344C0"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c) usługi w rodzinnym domu pomocy, o którym mowa w ustawie z dnia 12 marca 2004 r. o pomocy społecznej;</w:t>
      </w:r>
    </w:p>
    <w:p w14:paraId="05217217" w14:textId="362232DB"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d) usługi w ośrodkach wsparcia, o których mowa w ustawie z dnia 12 marca 2004 r. o pomocy społecznej (zarówno w formie pobytu dziennego jak i całodobowego), o ile liczba miejsc całodobowego pobytu w tych ośrodkach nie jest większa niż 8; </w:t>
      </w:r>
    </w:p>
    <w:p w14:paraId="6F22850A"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e) usługi w gospodarstwach opiekuńczych w formie pobytu dziennego lub całodobowego, o ile liczba miejsc pobytu całodobowego w tych gospodarstwach nie jest większa niż 8; </w:t>
      </w:r>
    </w:p>
    <w:p w14:paraId="1A56C2AD"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f) usługi asystenckie, świadczone przez asystentów na rzecz osób z niepełnosprawnościami (oraz ich rodzin), umożliwiające stałe lub okresowe wsparcie tych osób w wykonywaniu podstawowych czynności dnia codziennego, niezbędnych do ich aktywnego funkcjonowania społecznego, zawodowego lub edukacyjnego; </w:t>
      </w:r>
    </w:p>
    <w:p w14:paraId="0D772C03"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g) usługi asystenckie dla innych grup niż osoby z niepełnosprawnościami, z wyłączeniem asystentury rodzinnej; </w:t>
      </w:r>
    </w:p>
    <w:p w14:paraId="2FE0154E"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h) usługi pielęgniarskiej opieki długoterminowej domowej; </w:t>
      </w:r>
    </w:p>
    <w:p w14:paraId="429E1D3D"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i) opieka paliatywna i hospicyjna w formach zdeinstytucjonalizowanych; </w:t>
      </w:r>
    </w:p>
    <w:p w14:paraId="46D48713"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j) poradnictwo specjalistyczne, świadczone osobom i rodzinom, które mają trudności lub wykazują potrzebę wsparcia w rozwiązywaniu swoich problemów życiowych; </w:t>
      </w:r>
    </w:p>
    <w:p w14:paraId="624EBC8A"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k) usługi wspierania rodziny zgodnie z ustawą z dnia 9 czerwca 2011 r. o wspieraniu rodziny i systemie pieczy zastępczej, w tym:</w:t>
      </w:r>
    </w:p>
    <w:p w14:paraId="01A3F5C5" w14:textId="77777777" w:rsidR="00D3494E" w:rsidRDefault="00D3494E" w:rsidP="00D3494E">
      <w:pPr>
        <w:pStyle w:val="Tekstpodstawowy"/>
        <w:spacing w:before="200" w:after="200" w:line="276" w:lineRule="auto"/>
        <w:ind w:left="426"/>
        <w:rPr>
          <w:rFonts w:ascii="Open Sans" w:hAnsi="Open Sans" w:cs="Open Sans"/>
        </w:rPr>
      </w:pPr>
      <w:r>
        <w:rPr>
          <w:rFonts w:ascii="Open Sans" w:hAnsi="Open Sans" w:cs="Open Sans"/>
        </w:rPr>
        <w:lastRenderedPageBreak/>
        <w:t xml:space="preserve"> i) praca z rodziną, w tym w szczególności asystentura rodzinna, konsultacje i poradnictwo specjalistyczne, terapia i mediacja; usługi dla rodzin z dziećmi, w tym usługi opiekuńcze i specjalistyczne, pomoc prawna, szczególnie w zakresie prawa rodzinnego; organizowanie dla rodzin spotkań mających na celu wymianę ich doświadczeń oraz zapobieganie izolacji, zwanych „grupami wsparcia” lub „grupami samopomocowymi”; </w:t>
      </w:r>
    </w:p>
    <w:p w14:paraId="0A182ECE" w14:textId="77777777" w:rsidR="00D3494E" w:rsidRDefault="00D3494E" w:rsidP="00D3494E">
      <w:pPr>
        <w:pStyle w:val="Tekstpodstawowy"/>
        <w:spacing w:before="200" w:after="200" w:line="276" w:lineRule="auto"/>
        <w:ind w:left="426"/>
        <w:rPr>
          <w:rFonts w:ascii="Open Sans" w:hAnsi="Open Sans" w:cs="Open Sans"/>
        </w:rPr>
      </w:pPr>
      <w:r>
        <w:rPr>
          <w:rFonts w:ascii="Open Sans" w:hAnsi="Open Sans" w:cs="Open Sans"/>
        </w:rPr>
        <w:t xml:space="preserve">ii) pomoc w opiece i wychowaniu dziecka poprzez usługi placówek wsparcia dziennego w formie opiekuńczej i specjalistycznej oraz w formie pracy podwórkowej; </w:t>
      </w:r>
    </w:p>
    <w:p w14:paraId="5CC85D11" w14:textId="77777777" w:rsidR="00D3494E" w:rsidRDefault="00D3494E" w:rsidP="00D3494E">
      <w:pPr>
        <w:pStyle w:val="Tekstpodstawowy"/>
        <w:spacing w:before="200" w:after="200" w:line="276" w:lineRule="auto"/>
        <w:ind w:left="426"/>
        <w:rPr>
          <w:rFonts w:ascii="Open Sans" w:hAnsi="Open Sans" w:cs="Open Sans"/>
        </w:rPr>
      </w:pPr>
      <w:r>
        <w:rPr>
          <w:rFonts w:ascii="Open Sans" w:hAnsi="Open Sans" w:cs="Open Sans"/>
        </w:rPr>
        <w:t>iii) pomoc rodzinie w opiece i wychowaniu poprzez wsparcie rodzin wspierających;</w:t>
      </w:r>
    </w:p>
    <w:p w14:paraId="0DA73E6A"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 l) usługi dla dzieci i młodzieży w formach dziennych i środowiskowych; </w:t>
      </w:r>
    </w:p>
    <w:p w14:paraId="64123396"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m) usługi preadopcyjne i postadopcyjne; </w:t>
      </w:r>
    </w:p>
    <w:p w14:paraId="2951DB7C"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n) rodzinna piecza zastępcza, rodzinne domy dziecka oraz placówki opiekuńczo-wychowawcze typu rodzinnego, o których mowa w ustawie z dnia 9 czerwca 2011 r. o wspieraniu rodziny i systemie pieczy zastępczej, a także usługi dla kandydatów do pełnienia funkcji rodzinnych form pieczy zastępczej; </w:t>
      </w:r>
    </w:p>
    <w:p w14:paraId="445DDD4B"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o) usługi w postaci mieszkań chronionych, usługi w postaci mieszkań wspomaganych, o ile liczba miejsc w mieszkaniu nie jest większa niż 7, usługi w ramach innych mieszkań z usługami/ze wsparciem; </w:t>
      </w:r>
    </w:p>
    <w:p w14:paraId="5FFF5764" w14:textId="77777777" w:rsidR="00D3494E" w:rsidRDefault="00D3494E" w:rsidP="00D3494E">
      <w:pPr>
        <w:pStyle w:val="Tekstpodstawowy"/>
        <w:spacing w:before="200" w:after="200" w:line="276" w:lineRule="auto"/>
        <w:rPr>
          <w:rFonts w:ascii="Open Sans" w:hAnsi="Open Sans" w:cs="Open Sans"/>
        </w:rPr>
      </w:pPr>
      <w:r>
        <w:rPr>
          <w:rFonts w:ascii="Open Sans" w:hAnsi="Open Sans" w:cs="Open Sans"/>
        </w:rPr>
        <w:t xml:space="preserve">p) usługi interwencji kryzysowej, o których mowa w art. 47 ustawy z dnia 12 marca 2004 r. o pomocy społecznej (schronienie nie może być udzielane w placówkach świadczących opiekę instytucjonalną); </w:t>
      </w:r>
    </w:p>
    <w:p w14:paraId="61C88CAA" w14:textId="77777777" w:rsidR="00D3494E" w:rsidRPr="00D3494E" w:rsidRDefault="00D3494E" w:rsidP="00C35D25">
      <w:pPr>
        <w:pStyle w:val="Tekstpodstawowy"/>
        <w:spacing w:before="200" w:after="200" w:line="276" w:lineRule="auto"/>
        <w:rPr>
          <w:rFonts w:ascii="Open Sans" w:hAnsi="Open Sans" w:cs="Open Sans"/>
          <w:b/>
          <w:bCs/>
        </w:rPr>
      </w:pPr>
      <w:r>
        <w:rPr>
          <w:rFonts w:ascii="Open Sans" w:hAnsi="Open Sans" w:cs="Open Sans"/>
        </w:rPr>
        <w:t>q) usługi przeciwdziałania przemocy, w tym przemocy w rodzinie na mocy ustawy z dnia 29 lipca 2005 r. o przeciwdziałaniu przemocy w rodzinie (Dz. U. z 2021 r. poz. 1249, z późn. zm.) (schronienie nie może być udzielane w placówkach świadczących opiekę instytucjonalną);</w:t>
      </w:r>
    </w:p>
    <w:p w14:paraId="5DF5C04C" w14:textId="4C2389F7" w:rsidR="00180E6B" w:rsidRDefault="00E06DF0" w:rsidP="00C35D25">
      <w:pPr>
        <w:pStyle w:val="Tekstpodstawowy"/>
        <w:spacing w:before="200" w:after="200" w:line="276" w:lineRule="auto"/>
        <w:rPr>
          <w:rFonts w:ascii="Open Sans" w:hAnsi="Open Sans" w:cs="Open Sans"/>
        </w:rPr>
      </w:pPr>
      <w:r w:rsidRPr="003660DF">
        <w:rPr>
          <w:rFonts w:ascii="Open Sans" w:hAnsi="Open Sans" w:cs="Open Sans"/>
          <w:b/>
          <w:bCs/>
        </w:rPr>
        <w:t>Wnioskodawca</w:t>
      </w:r>
      <w:r w:rsidRPr="003660DF">
        <w:rPr>
          <w:rFonts w:ascii="Open Sans" w:hAnsi="Open Sans" w:cs="Open Sans"/>
        </w:rPr>
        <w:t xml:space="preserve"> </w:t>
      </w:r>
      <w:r w:rsidR="00357F0E" w:rsidRPr="00357F0E">
        <w:rPr>
          <w:rFonts w:ascii="Open Sans" w:hAnsi="Open Sans" w:cs="Open Sans"/>
        </w:rPr>
        <w:t>–</w:t>
      </w:r>
      <w:r w:rsidRPr="003660DF">
        <w:rPr>
          <w:rFonts w:ascii="Open Sans" w:hAnsi="Open Sans" w:cs="Open Sans"/>
        </w:rPr>
        <w:t xml:space="preserve"> podmiot, o którym mowa w art. 2 pkt 34 ustawy wdrożeniowej</w:t>
      </w:r>
    </w:p>
    <w:p w14:paraId="37DF1859" w14:textId="77777777" w:rsidR="00826777" w:rsidRPr="00C916E3" w:rsidRDefault="00711EDB" w:rsidP="00D729C5">
      <w:pPr>
        <w:pStyle w:val="Nagwek1"/>
        <w:numPr>
          <w:ilvl w:val="0"/>
          <w:numId w:val="172"/>
        </w:numPr>
        <w:ind w:left="426" w:hanging="426"/>
      </w:pPr>
      <w:bookmarkStart w:id="1955" w:name="_Toc138670082"/>
      <w:bookmarkStart w:id="1956" w:name="_Toc138670184"/>
      <w:bookmarkEnd w:id="1955"/>
      <w:bookmarkEnd w:id="1956"/>
      <w:r>
        <w:rPr>
          <w:rFonts w:eastAsia="Calibri"/>
          <w:bCs/>
        </w:rPr>
        <w:t xml:space="preserve"> </w:t>
      </w:r>
      <w:bookmarkStart w:id="1957" w:name="_Toc231892462"/>
      <w:r w:rsidR="00826777" w:rsidRPr="00C916E3">
        <w:rPr>
          <w:rStyle w:val="Nagwek1Znak"/>
          <w:rFonts w:ascii="Open Sans" w:eastAsia="Calibri" w:hAnsi="Open Sans" w:cs="Open Sans"/>
          <w:color w:val="000000"/>
          <w:sz w:val="22"/>
          <w:szCs w:val="22"/>
        </w:rPr>
        <w:t>Podstawa prawna i dokumenty programowe</w:t>
      </w:r>
      <w:bookmarkEnd w:id="1957"/>
    </w:p>
    <w:p w14:paraId="69D23657" w14:textId="0A709C47" w:rsidR="00573B9C" w:rsidRPr="00CF38E9" w:rsidRDefault="00244DF6" w:rsidP="00CF38E9">
      <w:pPr>
        <w:spacing w:before="120" w:after="120" w:line="276" w:lineRule="auto"/>
        <w:rPr>
          <w:rFonts w:ascii="Open Sans" w:hAnsi="Open Sans" w:cs="Open Sans"/>
        </w:rPr>
      </w:pPr>
      <w:r w:rsidRPr="00F56841">
        <w:rPr>
          <w:rFonts w:ascii="Open Sans" w:hAnsi="Open Sans" w:cs="Open Sans"/>
        </w:rPr>
        <w:t xml:space="preserve">Dokument ten został opracowany na podstawie obowiązujących przepisów prawa krajowego i unijnego. Jakiekolwiek rozbieżności pomiędzy tym dokumentem a </w:t>
      </w:r>
      <w:r w:rsidRPr="005743EB">
        <w:rPr>
          <w:rFonts w:ascii="Open Sans" w:hAnsi="Open Sans" w:cs="Open Sans"/>
        </w:rPr>
        <w:t>przepisami prawa należy rozstrzygać na rzecz przepisów prawa.</w:t>
      </w:r>
    </w:p>
    <w:p w14:paraId="5192F1EA" w14:textId="7AE622CE" w:rsidR="00555167" w:rsidRPr="005743EB" w:rsidRDefault="00826777" w:rsidP="005743EB">
      <w:pPr>
        <w:rPr>
          <w:rFonts w:ascii="Open Sans" w:hAnsi="Open Sans" w:cs="Open Sans"/>
          <w:b/>
          <w:bCs/>
        </w:rPr>
      </w:pPr>
      <w:r w:rsidRPr="005743EB">
        <w:rPr>
          <w:rFonts w:ascii="Open Sans" w:hAnsi="Open Sans" w:cs="Open Sans"/>
          <w:b/>
          <w:bCs/>
        </w:rPr>
        <w:t>Dokumenty programowe:</w:t>
      </w:r>
    </w:p>
    <w:p w14:paraId="0D577FA5" w14:textId="77777777" w:rsidR="009820A5" w:rsidRPr="00FB7F5D" w:rsidRDefault="009820A5" w:rsidP="009820A5">
      <w:pPr>
        <w:pStyle w:val="Lista"/>
        <w:spacing w:before="120" w:after="120" w:line="276" w:lineRule="auto"/>
        <w:contextualSpacing w:val="0"/>
        <w:rPr>
          <w:rFonts w:ascii="Open Sans" w:hAnsi="Open Sans" w:cs="Open Sans"/>
        </w:rPr>
      </w:pPr>
      <w:r>
        <w:rPr>
          <w:rFonts w:ascii="Open Sans" w:hAnsi="Open Sans" w:cs="Open Sans"/>
        </w:rPr>
        <w:t xml:space="preserve">1. </w:t>
      </w:r>
      <w:r w:rsidR="00D45756" w:rsidRPr="00F56841">
        <w:rPr>
          <w:rFonts w:ascii="Open Sans" w:hAnsi="Open Sans" w:cs="Open Sans"/>
        </w:rPr>
        <w:t>Program Fundusze Europejskie dla Podlaskiego 2021-2027 (FEdP)</w:t>
      </w:r>
      <w:r w:rsidR="000D22B7" w:rsidRPr="000D22B7">
        <w:rPr>
          <w:rFonts w:ascii="Open Sans" w:hAnsi="Open Sans" w:cs="Open Sans"/>
        </w:rPr>
        <w:t xml:space="preserve"> przyjęty przez Zarząd Województwa Podlaskiego </w:t>
      </w:r>
      <w:r w:rsidR="000D22B7" w:rsidRPr="00FB7F5D">
        <w:rPr>
          <w:rFonts w:ascii="Open Sans" w:hAnsi="Open Sans" w:cs="Open Sans"/>
        </w:rPr>
        <w:t>16 grudnia 2022 r.;</w:t>
      </w:r>
    </w:p>
    <w:p w14:paraId="70C8840D" w14:textId="77777777" w:rsidR="00555167" w:rsidRPr="00F56841" w:rsidRDefault="009820A5" w:rsidP="009820A5">
      <w:pPr>
        <w:pStyle w:val="Lista"/>
        <w:spacing w:before="120" w:after="120" w:line="276" w:lineRule="auto"/>
        <w:contextualSpacing w:val="0"/>
        <w:rPr>
          <w:rFonts w:ascii="Open Sans" w:hAnsi="Open Sans" w:cs="Open Sans"/>
        </w:rPr>
      </w:pPr>
      <w:r w:rsidRPr="00FB7F5D">
        <w:rPr>
          <w:rFonts w:ascii="Open Sans" w:hAnsi="Open Sans" w:cs="Open Sans"/>
        </w:rPr>
        <w:lastRenderedPageBreak/>
        <w:t xml:space="preserve">2. </w:t>
      </w:r>
      <w:r w:rsidR="00826777" w:rsidRPr="00FB7F5D">
        <w:rPr>
          <w:rFonts w:ascii="Open Sans" w:hAnsi="Open Sans" w:cs="Open Sans"/>
        </w:rPr>
        <w:t>Umowa partnerstwa dla realizacji polityki spójności 2021-2027 w Polsce z 30 czerwca 2022 r.;</w:t>
      </w:r>
      <w:r w:rsidR="00826777" w:rsidRPr="00F56841">
        <w:rPr>
          <w:rFonts w:ascii="Open Sans" w:hAnsi="Open Sans" w:cs="Open Sans"/>
        </w:rPr>
        <w:t xml:space="preserve"> </w:t>
      </w:r>
    </w:p>
    <w:p w14:paraId="577EDFE1" w14:textId="6370D780" w:rsidR="00555167" w:rsidRPr="00F56841" w:rsidRDefault="00826777" w:rsidP="00B221B0">
      <w:pPr>
        <w:pStyle w:val="Lista"/>
        <w:spacing w:before="120" w:after="120" w:line="276" w:lineRule="auto"/>
        <w:contextualSpacing w:val="0"/>
        <w:rPr>
          <w:rFonts w:ascii="Open Sans" w:hAnsi="Open Sans" w:cs="Open Sans"/>
          <w:highlight w:val="yellow"/>
        </w:rPr>
      </w:pPr>
      <w:r w:rsidRPr="00F56841">
        <w:rPr>
          <w:rFonts w:ascii="Open Sans" w:hAnsi="Open Sans" w:cs="Open Sans"/>
        </w:rPr>
        <w:t>3.</w:t>
      </w:r>
      <w:r w:rsidRPr="00F56841">
        <w:rPr>
          <w:rFonts w:ascii="Open Sans" w:hAnsi="Open Sans" w:cs="Open Sans"/>
        </w:rPr>
        <w:tab/>
        <w:t>Szczegółowy Opis Priorytetów Programu Fundusze Europejskie dla Podlaskiego 2021-2027</w:t>
      </w:r>
      <w:r w:rsidR="003F5FA7" w:rsidRPr="00F56841">
        <w:rPr>
          <w:rFonts w:ascii="Open Sans" w:hAnsi="Open Sans" w:cs="Open Sans"/>
        </w:rPr>
        <w:t xml:space="preserve"> (</w:t>
      </w:r>
      <w:r w:rsidR="00716F54" w:rsidRPr="00F56841">
        <w:rPr>
          <w:rFonts w:ascii="Open Sans" w:hAnsi="Open Sans" w:cs="Open Sans"/>
        </w:rPr>
        <w:t>SZOP</w:t>
      </w:r>
      <w:r w:rsidR="003F5FA7" w:rsidRPr="00F56841">
        <w:rPr>
          <w:rFonts w:ascii="Open Sans" w:hAnsi="Open Sans" w:cs="Open Sans"/>
        </w:rPr>
        <w:t>)</w:t>
      </w:r>
      <w:r w:rsidRPr="00F56841">
        <w:rPr>
          <w:rFonts w:ascii="Open Sans" w:hAnsi="Open Sans" w:cs="Open Sans"/>
        </w:rPr>
        <w:t>;</w:t>
      </w:r>
      <w:r w:rsidR="00790888" w:rsidRPr="00790888">
        <w:t xml:space="preserve"> </w:t>
      </w:r>
      <w:r w:rsidR="00790888" w:rsidRPr="00790888">
        <w:rPr>
          <w:rFonts w:ascii="Open Sans" w:hAnsi="Open Sans" w:cs="Open Sans"/>
        </w:rPr>
        <w:t xml:space="preserve">przyjęty przez Zarząd Województwa Podlaskiego </w:t>
      </w:r>
      <w:r w:rsidR="001E0F95">
        <w:rPr>
          <w:rFonts w:ascii="Open Sans" w:hAnsi="Open Sans" w:cs="Open Sans"/>
        </w:rPr>
        <w:t>9</w:t>
      </w:r>
      <w:r w:rsidR="00790888" w:rsidRPr="00924BC5">
        <w:rPr>
          <w:rFonts w:ascii="Open Sans" w:hAnsi="Open Sans" w:cs="Open Sans"/>
        </w:rPr>
        <w:t xml:space="preserve"> </w:t>
      </w:r>
      <w:r w:rsidR="001E0F95">
        <w:rPr>
          <w:rFonts w:ascii="Open Sans" w:hAnsi="Open Sans" w:cs="Open Sans"/>
        </w:rPr>
        <w:t>kwietnia</w:t>
      </w:r>
      <w:r w:rsidR="00790888" w:rsidRPr="00924BC5">
        <w:rPr>
          <w:rFonts w:ascii="Open Sans" w:hAnsi="Open Sans" w:cs="Open Sans"/>
        </w:rPr>
        <w:t xml:space="preserve"> 20</w:t>
      </w:r>
      <w:r w:rsidR="00734CB5">
        <w:rPr>
          <w:rFonts w:ascii="Open Sans" w:hAnsi="Open Sans" w:cs="Open Sans"/>
        </w:rPr>
        <w:t>2</w:t>
      </w:r>
      <w:r w:rsidR="00C528F3">
        <w:rPr>
          <w:rFonts w:ascii="Open Sans" w:hAnsi="Open Sans" w:cs="Open Sans"/>
        </w:rPr>
        <w:t>5</w:t>
      </w:r>
      <w:r w:rsidR="002D3FAE" w:rsidRPr="00924BC5">
        <w:rPr>
          <w:rFonts w:ascii="Open Sans" w:hAnsi="Open Sans" w:cs="Open Sans"/>
        </w:rPr>
        <w:t xml:space="preserve"> </w:t>
      </w:r>
      <w:r w:rsidR="00790888" w:rsidRPr="00924BC5">
        <w:rPr>
          <w:rFonts w:ascii="Open Sans" w:hAnsi="Open Sans" w:cs="Open Sans"/>
        </w:rPr>
        <w:t>r.;</w:t>
      </w:r>
    </w:p>
    <w:p w14:paraId="395FB000" w14:textId="77777777" w:rsidR="00826777" w:rsidRPr="005743EB" w:rsidRDefault="00826777" w:rsidP="005743EB">
      <w:pPr>
        <w:rPr>
          <w:rFonts w:ascii="Open Sans" w:hAnsi="Open Sans" w:cs="Open Sans"/>
          <w:b/>
          <w:bCs/>
        </w:rPr>
      </w:pPr>
      <w:r w:rsidRPr="005743EB">
        <w:rPr>
          <w:rFonts w:ascii="Open Sans" w:hAnsi="Open Sans" w:cs="Open Sans"/>
          <w:b/>
          <w:bCs/>
        </w:rPr>
        <w:t>Akty prawne:</w:t>
      </w:r>
    </w:p>
    <w:p w14:paraId="26EFD41B" w14:textId="77777777" w:rsidR="00555167" w:rsidRPr="00F56841" w:rsidRDefault="00826777" w:rsidP="008B2601">
      <w:pPr>
        <w:pStyle w:val="TreNum-K"/>
        <w:spacing w:before="120" w:after="120" w:line="276" w:lineRule="auto"/>
        <w:rPr>
          <w:rFonts w:ascii="Open Sans" w:hAnsi="Open Sans" w:cs="Open Sans"/>
        </w:rPr>
      </w:pPr>
      <w:r w:rsidRPr="00F56841">
        <w:rPr>
          <w:rFonts w:ascii="Open Sans" w:hAnsi="Open Sans" w:cs="Open Sans"/>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59A8DD0F" w14:textId="77777777" w:rsidR="00555167" w:rsidRPr="00F56841" w:rsidRDefault="00826777" w:rsidP="008B2601">
      <w:pPr>
        <w:pStyle w:val="TreNum-K"/>
        <w:spacing w:before="120" w:after="120" w:line="276" w:lineRule="auto"/>
        <w:rPr>
          <w:rFonts w:ascii="Open Sans" w:hAnsi="Open Sans" w:cs="Open Sans"/>
        </w:rPr>
      </w:pPr>
      <w:r w:rsidRPr="00F56841">
        <w:rPr>
          <w:rFonts w:ascii="Open Sans" w:hAnsi="Open Sans" w:cs="Open Sans"/>
        </w:rPr>
        <w:t>Rozporządzenie Parlamentu Europejskiego i Rady (UE) 2021/1057 z dnia 24 czerwca 2021r. ustanawiające Europejski Fundusz Społeczny Plus (EFS+) oraz uchylające rozporządzenie (UE) nr 1296/2013, zwanego dalej rozporządzeniem EFS+;</w:t>
      </w:r>
    </w:p>
    <w:p w14:paraId="3E356CB4" w14:textId="77777777" w:rsidR="00555167" w:rsidRPr="00F56841" w:rsidRDefault="00826777" w:rsidP="008B2601">
      <w:pPr>
        <w:pStyle w:val="TreNum-K"/>
        <w:spacing w:before="120" w:after="120" w:line="276" w:lineRule="auto"/>
        <w:rPr>
          <w:rFonts w:ascii="Open Sans" w:hAnsi="Open Sans" w:cs="Open Sans"/>
        </w:rPr>
      </w:pPr>
      <w:r w:rsidRPr="00F56841">
        <w:rPr>
          <w:rFonts w:ascii="Open Sans" w:hAnsi="Open Sans" w:cs="Open Sans"/>
        </w:rPr>
        <w:t>Rozporządzenie Parlamentu Europejskiego i Rady (UE) 2016/679 z dnia 27 kwietnia 2016 r. w sprawie ochrony osób fizycznych w związku z przetwarzaniem danych osobowych i w sprawie swobodnego przepływu takich danych oraz uchylenia dyrektywy 95/46/WE zwanego dalej „RODO”;</w:t>
      </w:r>
    </w:p>
    <w:p w14:paraId="22981095" w14:textId="77777777" w:rsidR="00555167" w:rsidRPr="00F56841" w:rsidRDefault="00826777" w:rsidP="008B2601">
      <w:pPr>
        <w:pStyle w:val="TreNum-K"/>
        <w:spacing w:before="120" w:after="120" w:line="276" w:lineRule="auto"/>
        <w:rPr>
          <w:rFonts w:ascii="Open Sans" w:hAnsi="Open Sans" w:cs="Open Sans"/>
        </w:rPr>
      </w:pPr>
      <w:r w:rsidRPr="00F56841">
        <w:rPr>
          <w:rFonts w:ascii="Open Sans" w:hAnsi="Open Sans" w:cs="Open Sans"/>
        </w:rPr>
        <w:t>Sprostowanie do Rozporządzenia Parlamentu Europejskiego i Rady (UE) 2016/679 z dnia 27 kwietnia 2016r. w sprawie ochrony osób fizycznych w związku z przetwarzaniem danych osobowych w sprawie swobodnego przepływu takich danych oraz uchylenie dyrektywy 95/46/WE zwanego dalej „RODO”;</w:t>
      </w:r>
    </w:p>
    <w:p w14:paraId="3EC0D9C7" w14:textId="77777777" w:rsidR="00555167" w:rsidRPr="00F56841" w:rsidRDefault="00826777" w:rsidP="008B2601">
      <w:pPr>
        <w:pStyle w:val="TreNum-K"/>
        <w:spacing w:before="120" w:after="120" w:line="276" w:lineRule="auto"/>
        <w:rPr>
          <w:rFonts w:ascii="Open Sans" w:hAnsi="Open Sans" w:cs="Open Sans"/>
        </w:rPr>
      </w:pPr>
      <w:r w:rsidRPr="00F56841">
        <w:rPr>
          <w:rFonts w:ascii="Open Sans" w:hAnsi="Open Sans" w:cs="Open Sans"/>
        </w:rPr>
        <w:t>Rozporządzenie Parlamentu Europejskiego i Rady (UE) 2020/852 z dnia 18 czerwca 2020 r. w sprawie ustanowienia ram ułatwiających zrównoważone inwestycje, zmieniające rozporządzenie (UE) 2019/2088;</w:t>
      </w:r>
    </w:p>
    <w:p w14:paraId="076F833C" w14:textId="77777777" w:rsidR="00555167" w:rsidRPr="00F56841" w:rsidRDefault="00826777" w:rsidP="008B2601">
      <w:pPr>
        <w:pStyle w:val="TreNum-K"/>
        <w:spacing w:before="120" w:after="120" w:line="276" w:lineRule="auto"/>
        <w:rPr>
          <w:rFonts w:ascii="Open Sans" w:hAnsi="Open Sans" w:cs="Open Sans"/>
        </w:rPr>
      </w:pPr>
      <w:r w:rsidRPr="00F56841">
        <w:rPr>
          <w:rFonts w:ascii="Open Sans" w:hAnsi="Open Sans" w:cs="Open Sans"/>
        </w:rPr>
        <w:t>Rozporządzenie delegowane KE (UE) nr 240/2014 z dnia 7 stycznia 2014 r. w sprawie europejskiego kodeksu postępowania w zakresie partnerstwa w ramach europejskich funduszy strukturalnych i inwestycyjnych;</w:t>
      </w:r>
    </w:p>
    <w:p w14:paraId="5C0A4367"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Rozporządzenie Komisji (UE) nr 1407/2013 z dnia 18 grudnia 2013 r. w sprawie stosowania art.107 i 108 Traktatu o funkcjonowaniu Unii Europejskiej do pomocy de minimis;</w:t>
      </w:r>
    </w:p>
    <w:p w14:paraId="10C89F83"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Rozporządzenie Ministra Rozwoju i Finansów z dnia 21 września 2022 r.</w:t>
      </w:r>
      <w:r w:rsidR="000F212B" w:rsidRPr="006177F6">
        <w:rPr>
          <w:rFonts w:ascii="Open Sans" w:hAnsi="Open Sans" w:cs="Open Sans"/>
          <w:color w:val="000000"/>
        </w:rPr>
        <w:t xml:space="preserve"> </w:t>
      </w:r>
      <w:r w:rsidRPr="006177F6">
        <w:rPr>
          <w:rFonts w:ascii="Open Sans" w:hAnsi="Open Sans" w:cs="Open Sans"/>
          <w:color w:val="000000"/>
        </w:rPr>
        <w:t>w sprawie zaliczek w ramach programów finansowanych z udziałem środków europejskich;</w:t>
      </w:r>
    </w:p>
    <w:p w14:paraId="7B9C16F0"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lastRenderedPageBreak/>
        <w:t xml:space="preserve">Rozporządzenie Ministra Finansów z dnia 18 stycznia 2018 r. w sprawie rejestru podmiotów wykluczonych z możliwości otrzymania środków przeznaczonych na realizację programów finansowanych z udziałem środków europejskich; </w:t>
      </w:r>
    </w:p>
    <w:p w14:paraId="2E28F7CA" w14:textId="77777777" w:rsidR="00826777" w:rsidRPr="006177F6" w:rsidRDefault="007E605E"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 xml:space="preserve">Rozporządzenie Ministra Funduszy i Polityki Regionalnej z dnia </w:t>
      </w:r>
      <w:r w:rsidR="00556767" w:rsidRPr="006177F6">
        <w:rPr>
          <w:rFonts w:ascii="Open Sans" w:hAnsi="Open Sans" w:cs="Open Sans"/>
          <w:color w:val="000000"/>
        </w:rPr>
        <w:t>20 grudnia 2022</w:t>
      </w:r>
      <w:r w:rsidRPr="006177F6">
        <w:rPr>
          <w:rFonts w:ascii="Open Sans" w:hAnsi="Open Sans" w:cs="Open Sans"/>
          <w:color w:val="000000"/>
        </w:rPr>
        <w:t xml:space="preserve"> r. w sprawie udzielania pomocy de minimis oraz pomocy publicznej w ramach programów finansowanych z Europejskiego Funduszu Społecznego Plus (EFS+) na lata 2021-2027</w:t>
      </w:r>
      <w:r w:rsidR="00556767" w:rsidRPr="006177F6">
        <w:rPr>
          <w:rFonts w:ascii="Open Sans" w:hAnsi="Open Sans" w:cs="Open Sans"/>
          <w:color w:val="000000"/>
        </w:rPr>
        <w:t xml:space="preserve"> z późniejszymi zmianami</w:t>
      </w:r>
      <w:r w:rsidR="00826777" w:rsidRPr="006177F6">
        <w:rPr>
          <w:rFonts w:ascii="Open Sans" w:hAnsi="Open Sans" w:cs="Open Sans"/>
          <w:color w:val="000000"/>
        </w:rPr>
        <w:t>;</w:t>
      </w:r>
    </w:p>
    <w:p w14:paraId="74B6CAEF"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Rozporządzenie Rady Ministrów z dnia 7 sierpnia 2008 r. w sprawie sprawozdań o udzielonej pomocy publicznej, informacji o nieudzieleniu takiej pomocy oraz sprawozdań o zaległościach przedsiębiorców we wpłatach świadczeń należnych na rzecz sektora finansów publicznych.</w:t>
      </w:r>
    </w:p>
    <w:p w14:paraId="239428C3" w14:textId="77777777" w:rsidR="00826777" w:rsidRPr="006177F6" w:rsidRDefault="00826777" w:rsidP="008B2601">
      <w:pPr>
        <w:pStyle w:val="TreNum-K"/>
        <w:spacing w:before="120" w:after="120" w:line="276" w:lineRule="auto"/>
        <w:jc w:val="left"/>
        <w:rPr>
          <w:rFonts w:ascii="Open Sans" w:eastAsia="TimesNewRoman" w:hAnsi="Open Sans" w:cs="Open Sans"/>
          <w:color w:val="000000"/>
        </w:rPr>
      </w:pPr>
      <w:r w:rsidRPr="006177F6">
        <w:rPr>
          <w:rFonts w:ascii="Open Sans" w:eastAsia="TimesNewRoman" w:hAnsi="Open Sans" w:cs="Open Sans"/>
          <w:color w:val="000000"/>
        </w:rPr>
        <w:t>Rozporządzenie Parlamentu Europejskiego i Rady (UE) 2021/1056 z dnia 24 czerwca 2021 r. ustanawiającego Fundusz na rzecz Sprawiedliwej Transformacji;</w:t>
      </w:r>
    </w:p>
    <w:p w14:paraId="05EC9716" w14:textId="77777777" w:rsidR="00D3494E" w:rsidRPr="00D3494E" w:rsidRDefault="00D3494E" w:rsidP="00D3494E">
      <w:pPr>
        <w:pStyle w:val="TreNum-K"/>
        <w:rPr>
          <w:rFonts w:ascii="Open Sans" w:hAnsi="Open Sans" w:cs="Open Sans"/>
          <w:color w:val="000000"/>
        </w:rPr>
      </w:pPr>
      <w:r w:rsidRPr="00D3494E">
        <w:rPr>
          <w:rFonts w:ascii="Open Sans" w:hAnsi="Open Sans" w:cs="Open Sans"/>
          <w:color w:val="000000"/>
        </w:rPr>
        <w:t>Konwencja o prawach dziecka, przyjęta przez Zgromadzenie Ogólne Narodów Zjednoczonych dnia 20 listopada 1989 r.;</w:t>
      </w:r>
    </w:p>
    <w:p w14:paraId="606CDD17"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 xml:space="preserve">Konwencja o prawach osób niepełnosprawnych, sporządzona w Nowym Jorku dnia 13 grudnia 2006 r.; </w:t>
      </w:r>
    </w:p>
    <w:p w14:paraId="4B6A9ABD"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 xml:space="preserve">Karta </w:t>
      </w:r>
      <w:r w:rsidR="006D2F86" w:rsidRPr="006177F6">
        <w:rPr>
          <w:rFonts w:ascii="Open Sans" w:hAnsi="Open Sans" w:cs="Open Sans"/>
          <w:color w:val="000000"/>
        </w:rPr>
        <w:t>P</w:t>
      </w:r>
      <w:r w:rsidRPr="006177F6">
        <w:rPr>
          <w:rFonts w:ascii="Open Sans" w:hAnsi="Open Sans" w:cs="Open Sans"/>
          <w:color w:val="000000"/>
        </w:rPr>
        <w:t xml:space="preserve">raw </w:t>
      </w:r>
      <w:r w:rsidR="006D2F86" w:rsidRPr="006177F6">
        <w:rPr>
          <w:rFonts w:ascii="Open Sans" w:hAnsi="Open Sans" w:cs="Open Sans"/>
          <w:color w:val="000000"/>
        </w:rPr>
        <w:t>P</w:t>
      </w:r>
      <w:r w:rsidRPr="006177F6">
        <w:rPr>
          <w:rFonts w:ascii="Open Sans" w:hAnsi="Open Sans" w:cs="Open Sans"/>
          <w:color w:val="000000"/>
        </w:rPr>
        <w:t>odstawowych Unii Europejskiej z dnia 6 czerwca 2016 r.;</w:t>
      </w:r>
    </w:p>
    <w:p w14:paraId="53BF2744"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 xml:space="preserve">Ustawa z dnia 24 kwietnia 2003 r. o działalności pożytku publicznego i wolontariacie; </w:t>
      </w:r>
    </w:p>
    <w:p w14:paraId="6752370A"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Ustawa z dnia 10 maja 2018 r. o ochronie danych osobowych;</w:t>
      </w:r>
    </w:p>
    <w:p w14:paraId="58166495"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 xml:space="preserve">Ustawa z dnia 23 kwietnia 1964 r. Kodeks cywilny; </w:t>
      </w:r>
    </w:p>
    <w:p w14:paraId="6E1D7BD2"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 xml:space="preserve">Ustawa z dnia 27 sierpnia 2009 roku o finansach publicznych; </w:t>
      </w:r>
    </w:p>
    <w:p w14:paraId="7C24235E"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Ustawa z dnia 11 września 2019 r. Prawo zamówień publicznych, zwana ustawą PZP;</w:t>
      </w:r>
    </w:p>
    <w:p w14:paraId="116DC590" w14:textId="77777777" w:rsidR="00680BE1" w:rsidRPr="006177F6" w:rsidRDefault="00680BE1" w:rsidP="008B2601">
      <w:pPr>
        <w:pStyle w:val="TreNum-K"/>
        <w:rPr>
          <w:rFonts w:ascii="Open Sans" w:hAnsi="Open Sans" w:cs="Open Sans"/>
          <w:color w:val="000000"/>
        </w:rPr>
      </w:pPr>
      <w:r w:rsidRPr="006177F6">
        <w:rPr>
          <w:rFonts w:ascii="Open Sans" w:hAnsi="Open Sans" w:cs="Open Sans"/>
          <w:color w:val="000000"/>
        </w:rPr>
        <w:t>Ustawa z dnia 30 kwietnia 2004 r. o postępowaniu w sprawach dotyczących pomocy publicznej;</w:t>
      </w:r>
    </w:p>
    <w:p w14:paraId="3B40D4E5"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Ustawa z dnia 29 września 1994 r. o rachunkowości;</w:t>
      </w:r>
    </w:p>
    <w:p w14:paraId="413415C8"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 xml:space="preserve">Ustawa z dnia 13 października 1998 r. o systemie ubezpieczeń społecznych; </w:t>
      </w:r>
    </w:p>
    <w:p w14:paraId="0634632A"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 xml:space="preserve">Ustawa z dnia 11 marca 2004 r. o podatku od towarów i usług; </w:t>
      </w:r>
    </w:p>
    <w:p w14:paraId="22CCFD01" w14:textId="77777777" w:rsidR="00826777" w:rsidRPr="006177F6"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 xml:space="preserve">Ustawa z dnia 15 czerwca 2012 r. o skutkach powierzania wykonywania pracy cudzoziemcom przebywającym wbrew przepisom na terytorium Rzeczpospolitej Polskiej; </w:t>
      </w:r>
    </w:p>
    <w:p w14:paraId="2D12D26D" w14:textId="77777777" w:rsidR="00826777"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lastRenderedPageBreak/>
        <w:t>Ustawa z dnia 28 października 2002 r. o odpowiedzialności podmiotów zbiorowych za czyny zabronione pod groźbą kary;</w:t>
      </w:r>
    </w:p>
    <w:p w14:paraId="461F68E1" w14:textId="77777777" w:rsidR="00AB5EAA" w:rsidRPr="00AB5EAA" w:rsidRDefault="00AB5EAA" w:rsidP="00AB5EAA">
      <w:pPr>
        <w:pStyle w:val="TreNum-K"/>
        <w:rPr>
          <w:rFonts w:ascii="Open Sans" w:hAnsi="Open Sans" w:cs="Open Sans"/>
          <w:color w:val="000000"/>
        </w:rPr>
      </w:pPr>
      <w:r w:rsidRPr="00AB5EAA">
        <w:rPr>
          <w:rFonts w:ascii="Open Sans" w:hAnsi="Open Sans" w:cs="Open Sans"/>
          <w:color w:val="000000"/>
        </w:rPr>
        <w:t>Ustawy z dnia 25 lutego 1964 r. - Kodeks rodzinny i opiekuńczy;</w:t>
      </w:r>
    </w:p>
    <w:p w14:paraId="3E074BF1" w14:textId="77777777" w:rsidR="00826777" w:rsidRDefault="00826777" w:rsidP="008B2601">
      <w:pPr>
        <w:pStyle w:val="TreNum-K"/>
        <w:spacing w:before="120" w:after="120" w:line="276" w:lineRule="auto"/>
        <w:jc w:val="left"/>
        <w:rPr>
          <w:rFonts w:ascii="Open Sans" w:hAnsi="Open Sans" w:cs="Open Sans"/>
          <w:color w:val="000000"/>
        </w:rPr>
      </w:pPr>
      <w:r w:rsidRPr="006177F6">
        <w:rPr>
          <w:rFonts w:ascii="Open Sans" w:hAnsi="Open Sans" w:cs="Open Sans"/>
          <w:color w:val="000000"/>
        </w:rPr>
        <w:t>Ustawa z dnia 26 czerwca 1974 r. Kodeks pracy;</w:t>
      </w:r>
    </w:p>
    <w:p w14:paraId="732188E7" w14:textId="77777777" w:rsidR="007D3109" w:rsidRPr="007D3109" w:rsidRDefault="007D3109" w:rsidP="007D3109">
      <w:pPr>
        <w:pStyle w:val="TreNum-K"/>
        <w:spacing w:before="120" w:after="120" w:line="276" w:lineRule="auto"/>
        <w:rPr>
          <w:rFonts w:ascii="Open Sans" w:hAnsi="Open Sans" w:cs="Open Sans"/>
          <w:color w:val="000000"/>
        </w:rPr>
      </w:pPr>
      <w:r w:rsidRPr="007D3109">
        <w:rPr>
          <w:rFonts w:ascii="Open Sans" w:hAnsi="Open Sans" w:cs="Open Sans"/>
          <w:color w:val="000000"/>
        </w:rPr>
        <w:t xml:space="preserve">Ustawa z dnia 9 lipca 2003 r. o zatrudnianiu pracowników; </w:t>
      </w:r>
    </w:p>
    <w:p w14:paraId="45095716" w14:textId="6C891EB8" w:rsidR="007D3109" w:rsidRPr="007D3109" w:rsidRDefault="007D3109" w:rsidP="007D3109">
      <w:pPr>
        <w:pStyle w:val="TreNum-K"/>
        <w:rPr>
          <w:rFonts w:ascii="Open Sans" w:hAnsi="Open Sans" w:cs="Open Sans"/>
          <w:color w:val="000000"/>
        </w:rPr>
      </w:pPr>
      <w:r w:rsidRPr="007D3109">
        <w:rPr>
          <w:rFonts w:ascii="Open Sans" w:hAnsi="Open Sans" w:cs="Open Sans"/>
          <w:color w:val="000000"/>
        </w:rPr>
        <w:t>Ustawa z dnia 2 lipca 2004 r. o swobodzie działalności gospodarczej;</w:t>
      </w:r>
    </w:p>
    <w:p w14:paraId="38F92BFA" w14:textId="77777777" w:rsidR="00555167" w:rsidRPr="00F56841" w:rsidRDefault="00826777" w:rsidP="008B2601">
      <w:pPr>
        <w:pStyle w:val="TreNum-K"/>
        <w:spacing w:before="120" w:after="120" w:line="276" w:lineRule="auto"/>
        <w:rPr>
          <w:rFonts w:ascii="Open Sans" w:hAnsi="Open Sans" w:cs="Open Sans"/>
        </w:rPr>
      </w:pPr>
      <w:r w:rsidRPr="00F56841">
        <w:rPr>
          <w:rFonts w:ascii="Open Sans" w:hAnsi="Open Sans" w:cs="Open Sans"/>
        </w:rPr>
        <w:t>Ustawa z dnia 6 września 2001 r. o dostępie do informacji publicznej;</w:t>
      </w:r>
    </w:p>
    <w:p w14:paraId="4A18DDFA" w14:textId="77777777" w:rsidR="0099733D" w:rsidRDefault="00E70798" w:rsidP="008B2601">
      <w:pPr>
        <w:pStyle w:val="TreNum-K"/>
        <w:spacing w:before="120" w:after="120" w:line="276" w:lineRule="auto"/>
        <w:rPr>
          <w:rFonts w:ascii="Open Sans" w:hAnsi="Open Sans" w:cs="Open Sans"/>
          <w:color w:val="000000"/>
          <w:kern w:val="3"/>
        </w:rPr>
      </w:pPr>
      <w:r w:rsidRPr="006177F6">
        <w:rPr>
          <w:rFonts w:ascii="Open Sans" w:hAnsi="Open Sans" w:cs="Open Sans"/>
          <w:color w:val="000000"/>
          <w:kern w:val="3"/>
        </w:rPr>
        <w:t>Ustawa z dnia 28 kwietnia 2022 r. o zasadach realizacji zadań finansowanych ze środków europejskich w perspektywie finansowej 2021-2027</w:t>
      </w:r>
      <w:r w:rsidR="00703C18" w:rsidRPr="006177F6">
        <w:rPr>
          <w:rFonts w:ascii="Open Sans" w:hAnsi="Open Sans" w:cs="Open Sans"/>
          <w:color w:val="000000"/>
          <w:kern w:val="3"/>
        </w:rPr>
        <w:t>;</w:t>
      </w:r>
    </w:p>
    <w:p w14:paraId="37089697" w14:textId="77777777" w:rsidR="00AB5EAA" w:rsidRPr="00AB5EAA" w:rsidRDefault="00AB5EAA" w:rsidP="00AB5EAA">
      <w:pPr>
        <w:pStyle w:val="TreNum-K"/>
        <w:rPr>
          <w:rFonts w:ascii="Open Sans" w:hAnsi="Open Sans" w:cs="Open Sans"/>
          <w:color w:val="000000"/>
          <w:kern w:val="3"/>
        </w:rPr>
      </w:pPr>
      <w:r w:rsidRPr="00AB5EAA">
        <w:rPr>
          <w:rFonts w:ascii="Open Sans" w:hAnsi="Open Sans" w:cs="Open Sans"/>
          <w:color w:val="000000"/>
          <w:kern w:val="3"/>
        </w:rPr>
        <w:t>Ustawa z dnia 13 kwietnia 2022 r. o szczególnych rozwiązaniach w zakresie przeciwdziałania wspieraniu agresji na Ukrainę oraz służących ochronie bezpieczeństwa narodowego, znajdujących się na Liście osób i podmiotów objętych sankcjami prowadzonej przez Ministerstwo Spraw Wewnętrznych i Administracji;</w:t>
      </w:r>
    </w:p>
    <w:p w14:paraId="5F85DF5E" w14:textId="77777777" w:rsidR="00B773BD" w:rsidRDefault="00B773BD" w:rsidP="008B2601">
      <w:pPr>
        <w:pStyle w:val="TreNum-K"/>
        <w:spacing w:before="120" w:after="120" w:line="276" w:lineRule="auto"/>
        <w:rPr>
          <w:rFonts w:ascii="Open Sans" w:hAnsi="Open Sans" w:cs="Open Sans"/>
          <w:color w:val="000000"/>
          <w:kern w:val="3"/>
        </w:rPr>
      </w:pPr>
      <w:r w:rsidRPr="006177F6">
        <w:rPr>
          <w:rFonts w:ascii="Open Sans" w:hAnsi="Open Sans" w:cs="Open Sans"/>
          <w:color w:val="000000"/>
          <w:kern w:val="3"/>
        </w:rPr>
        <w:t>Ustawa z dnia 12 marca 2004 r. o pomocy społecznej</w:t>
      </w:r>
      <w:r w:rsidR="00A753C5" w:rsidRPr="006177F6">
        <w:rPr>
          <w:rFonts w:ascii="Open Sans" w:hAnsi="Open Sans" w:cs="Open Sans"/>
          <w:color w:val="000000"/>
          <w:kern w:val="3"/>
        </w:rPr>
        <w:t>;</w:t>
      </w:r>
    </w:p>
    <w:p w14:paraId="2DD7020D" w14:textId="77777777" w:rsidR="00AB5EAA" w:rsidRDefault="00AB5EAA" w:rsidP="00AB5EAA">
      <w:pPr>
        <w:pStyle w:val="TreNum-K"/>
        <w:rPr>
          <w:rFonts w:ascii="Open Sans" w:hAnsi="Open Sans" w:cs="Open Sans"/>
          <w:color w:val="000000"/>
          <w:kern w:val="3"/>
        </w:rPr>
      </w:pPr>
      <w:r w:rsidRPr="00AB5EAA">
        <w:rPr>
          <w:rFonts w:ascii="Open Sans" w:hAnsi="Open Sans" w:cs="Open Sans"/>
          <w:color w:val="000000"/>
          <w:kern w:val="3"/>
        </w:rPr>
        <w:t>Ustawa z dnia 9 czerwca 2011 r. o wspieraniu rodziny i systemie pieczy zastępczej;</w:t>
      </w:r>
    </w:p>
    <w:p w14:paraId="2C766B97" w14:textId="77777777" w:rsidR="008B45B2" w:rsidRDefault="008B45B2" w:rsidP="00AB5EAA">
      <w:pPr>
        <w:pStyle w:val="TreNum-K"/>
        <w:rPr>
          <w:rFonts w:ascii="Open Sans" w:hAnsi="Open Sans" w:cs="Open Sans"/>
          <w:color w:val="000000"/>
          <w:kern w:val="3"/>
        </w:rPr>
      </w:pPr>
      <w:r w:rsidRPr="008B45B2">
        <w:rPr>
          <w:rFonts w:ascii="Open Sans" w:hAnsi="Open Sans" w:cs="Open Sans"/>
          <w:color w:val="000000"/>
          <w:kern w:val="3"/>
        </w:rPr>
        <w:t>Ustawa z dnia</w:t>
      </w:r>
      <w:r w:rsidRPr="008B45B2">
        <w:t xml:space="preserve"> </w:t>
      </w:r>
      <w:r w:rsidRPr="008B45B2">
        <w:rPr>
          <w:rFonts w:ascii="Open Sans" w:hAnsi="Open Sans" w:cs="Open Sans"/>
          <w:color w:val="000000"/>
          <w:kern w:val="3"/>
        </w:rPr>
        <w:t>29 lipca 2005 r.</w:t>
      </w:r>
      <w:r>
        <w:rPr>
          <w:rFonts w:ascii="Open Sans" w:hAnsi="Open Sans" w:cs="Open Sans"/>
          <w:color w:val="000000"/>
          <w:kern w:val="3"/>
        </w:rPr>
        <w:t xml:space="preserve"> </w:t>
      </w:r>
      <w:r w:rsidRPr="008B45B2">
        <w:rPr>
          <w:rFonts w:ascii="Open Sans" w:hAnsi="Open Sans" w:cs="Open Sans"/>
          <w:color w:val="000000"/>
          <w:kern w:val="3"/>
        </w:rPr>
        <w:t>o przeciwdziałaniu przemocy domowej</w:t>
      </w:r>
    </w:p>
    <w:p w14:paraId="560A428A" w14:textId="77777777" w:rsidR="00AB5EAA" w:rsidRPr="00AB5EAA" w:rsidRDefault="00AB5EAA" w:rsidP="00AB5EAA">
      <w:pPr>
        <w:pStyle w:val="TreNum-K"/>
        <w:rPr>
          <w:rFonts w:ascii="Open Sans" w:hAnsi="Open Sans" w:cs="Open Sans"/>
          <w:color w:val="000000"/>
          <w:kern w:val="3"/>
        </w:rPr>
      </w:pPr>
      <w:r w:rsidRPr="00AB5EAA">
        <w:rPr>
          <w:rFonts w:ascii="Open Sans" w:hAnsi="Open Sans" w:cs="Open Sans"/>
          <w:color w:val="000000"/>
          <w:kern w:val="3"/>
        </w:rPr>
        <w:t xml:space="preserve">Ustawa z dnia 27 sierpnia 1997 r. o rehabilitacji zawodowej i społecznej oraz zatrudnianiu osób niepełnosprawnych; </w:t>
      </w:r>
    </w:p>
    <w:p w14:paraId="62A79B4C" w14:textId="77777777" w:rsidR="00B01ECE" w:rsidRPr="00445BAD" w:rsidRDefault="00B01ECE" w:rsidP="008B2601">
      <w:pPr>
        <w:pStyle w:val="TreNum-K"/>
        <w:autoSpaceDN/>
        <w:spacing w:before="120" w:after="120" w:line="276" w:lineRule="auto"/>
        <w:ind w:hanging="425"/>
        <w:rPr>
          <w:rFonts w:ascii="Open Sans" w:eastAsia="Times New Roman" w:hAnsi="Open Sans" w:cs="Open Sans"/>
        </w:rPr>
      </w:pPr>
      <w:r w:rsidRPr="00445BAD">
        <w:rPr>
          <w:rFonts w:ascii="Open Sans" w:eastAsia="Times New Roman" w:hAnsi="Open Sans" w:cs="Open Sans"/>
        </w:rPr>
        <w:t>Ustawa z dnia 13 kwietnia 2022 r. o szczególnych rozwiązaniach w zakresie przeciwdziałania wspieraniu agresji na Ukrainę oraz służących ochronie bezpieczeństwa narodowego, znajdujących się na Liście osób i podmiotów objętych sankcjami prowadzonej przez Ministerstwo Spraw Wewnętrznych i Administracji;</w:t>
      </w:r>
    </w:p>
    <w:p w14:paraId="52FD936A" w14:textId="77777777" w:rsidR="00B01ECE" w:rsidRPr="00445BAD" w:rsidRDefault="00B01ECE" w:rsidP="008B2601">
      <w:pPr>
        <w:pStyle w:val="TreNum-K"/>
        <w:autoSpaceDN/>
        <w:spacing w:before="120" w:after="120" w:line="276" w:lineRule="auto"/>
        <w:rPr>
          <w:rFonts w:ascii="Open Sans" w:eastAsia="Times New Roman" w:hAnsi="Open Sans" w:cs="Open Sans"/>
        </w:rPr>
      </w:pPr>
      <w:r w:rsidRPr="00445BAD">
        <w:rPr>
          <w:rFonts w:ascii="Open Sans" w:eastAsia="Times New Roman" w:hAnsi="Open Sans" w:cs="Open Sans"/>
        </w:rPr>
        <w:t>Rozporządzenie Rady (WE) nr 765/2006 z dnia 18 maja 2006 r. dotyczącego środków ograniczających w związku z sytuacją na Białorusi i udziałem Białorusi w agresji Rosji wobec Ukrainy, załącznik nr 1 do przedmiotowego Rozporządzenia;</w:t>
      </w:r>
    </w:p>
    <w:p w14:paraId="650D3D6C" w14:textId="77777777" w:rsidR="00B01ECE" w:rsidRPr="00445BAD" w:rsidRDefault="00B01ECE" w:rsidP="008B2601">
      <w:pPr>
        <w:pStyle w:val="TreNum-K"/>
        <w:autoSpaceDN/>
        <w:spacing w:before="120" w:after="120" w:line="276" w:lineRule="auto"/>
        <w:rPr>
          <w:rFonts w:ascii="Open Sans" w:eastAsia="Times New Roman" w:hAnsi="Open Sans" w:cs="Open Sans"/>
        </w:rPr>
      </w:pPr>
      <w:r w:rsidRPr="00445BAD">
        <w:rPr>
          <w:rFonts w:ascii="Open Sans" w:eastAsia="Times New Roman" w:hAnsi="Open Sans" w:cs="Open Sans"/>
        </w:rPr>
        <w:t>Rozporządzenie Rady (UE) nr 269/2014 z dnia 17 marca 2014 r. w sprawie środków ograniczających w odniesieniu do działań podważających integralność terytorialną, suwerenność i niezależność Ukrainy lub im zagrażających, załącznik nr 1 do przedmiotowego Rozporządzenia;</w:t>
      </w:r>
    </w:p>
    <w:p w14:paraId="47FA3200" w14:textId="3B4C9AED" w:rsidR="00B01ECE" w:rsidRDefault="00B01ECE" w:rsidP="00B0182F">
      <w:pPr>
        <w:pStyle w:val="TreNum-K"/>
        <w:autoSpaceDN/>
        <w:spacing w:before="120" w:after="120" w:line="276" w:lineRule="auto"/>
        <w:rPr>
          <w:rFonts w:ascii="Open Sans" w:eastAsia="Times New Roman" w:hAnsi="Open Sans" w:cs="Open Sans"/>
        </w:rPr>
      </w:pPr>
      <w:r w:rsidRPr="00445BAD">
        <w:rPr>
          <w:rFonts w:ascii="Open Sans" w:eastAsia="Times New Roman" w:hAnsi="Open Sans" w:cs="Open Sans"/>
        </w:rPr>
        <w:t>Rozporządzenie Rady UE (UE) NR 833/2014 z dnia 31 lipca 2014 r. dotyczącego środków ograniczających w związku z działaniami Rosji destabilizującymi sytuację na Ukrainie, załącznik nr 3 do przedmiotowego Rozporządzenia</w:t>
      </w:r>
      <w:r w:rsidR="00B0182F">
        <w:rPr>
          <w:rFonts w:ascii="Open Sans" w:eastAsia="Times New Roman" w:hAnsi="Open Sans" w:cs="Open Sans"/>
        </w:rPr>
        <w:t>;</w:t>
      </w:r>
    </w:p>
    <w:p w14:paraId="2AFA809E" w14:textId="19A5B92D" w:rsidR="008E3B60" w:rsidRPr="007A0A7A" w:rsidRDefault="006E26E6" w:rsidP="00B0182F">
      <w:pPr>
        <w:pStyle w:val="TreNum-K"/>
        <w:widowControl w:val="0"/>
        <w:tabs>
          <w:tab w:val="left" w:pos="861"/>
        </w:tabs>
        <w:spacing w:before="120" w:after="120" w:line="276" w:lineRule="auto"/>
        <w:rPr>
          <w:rFonts w:ascii="Open Sans" w:eastAsia="Times New Roman" w:hAnsi="Open Sans" w:cs="Open Sans"/>
        </w:rPr>
      </w:pPr>
      <w:r w:rsidRPr="007A0A7A">
        <w:rPr>
          <w:rFonts w:ascii="Open Sans" w:eastAsia="Times New Roman" w:hAnsi="Open Sans" w:cs="Open Sans"/>
        </w:rPr>
        <w:lastRenderedPageBreak/>
        <w:t>Ustawa z dnia 21 czerwca 2001 r. o ochronie praw lokatorów, mieszkaniowym zasobie gminy i o zmianie kodeksu cywilnego;</w:t>
      </w:r>
    </w:p>
    <w:p w14:paraId="043D994A" w14:textId="7CC7AF9B" w:rsidR="008E3B60" w:rsidRPr="007A0A7A" w:rsidRDefault="008E3B60" w:rsidP="00B0182F">
      <w:pPr>
        <w:pStyle w:val="TreNum-K"/>
        <w:widowControl w:val="0"/>
        <w:tabs>
          <w:tab w:val="left" w:pos="1574"/>
        </w:tabs>
        <w:spacing w:before="120" w:after="120" w:line="276" w:lineRule="auto"/>
        <w:ind w:right="382"/>
        <w:rPr>
          <w:rFonts w:ascii="Open Sans" w:eastAsia="Times New Roman" w:hAnsi="Open Sans" w:cs="Open Sans"/>
          <w:spacing w:val="-2"/>
        </w:rPr>
      </w:pPr>
      <w:r w:rsidRPr="007A0A7A">
        <w:rPr>
          <w:rFonts w:ascii="Open Sans" w:eastAsia="Times New Roman" w:hAnsi="Open Sans" w:cs="Open Sans"/>
        </w:rPr>
        <w:t>Rozporządzenie</w:t>
      </w:r>
      <w:r w:rsidRPr="007A0A7A">
        <w:rPr>
          <w:rFonts w:ascii="Open Sans" w:eastAsia="Times New Roman" w:hAnsi="Open Sans" w:cs="Open Sans"/>
          <w:spacing w:val="-5"/>
        </w:rPr>
        <w:t xml:space="preserve"> </w:t>
      </w:r>
      <w:r w:rsidRPr="007A0A7A">
        <w:rPr>
          <w:rFonts w:ascii="Open Sans" w:eastAsia="Times New Roman" w:hAnsi="Open Sans" w:cs="Open Sans"/>
        </w:rPr>
        <w:t>Ministra</w:t>
      </w:r>
      <w:r w:rsidRPr="007A0A7A">
        <w:rPr>
          <w:rFonts w:ascii="Open Sans" w:eastAsia="Times New Roman" w:hAnsi="Open Sans" w:cs="Open Sans"/>
          <w:spacing w:val="-5"/>
        </w:rPr>
        <w:t xml:space="preserve"> </w:t>
      </w:r>
      <w:r w:rsidRPr="007A0A7A">
        <w:rPr>
          <w:rFonts w:ascii="Open Sans" w:eastAsia="Times New Roman" w:hAnsi="Open Sans" w:cs="Open Sans"/>
        </w:rPr>
        <w:t>Rodziny</w:t>
      </w:r>
      <w:r w:rsidRPr="007A0A7A">
        <w:rPr>
          <w:rFonts w:ascii="Open Sans" w:eastAsia="Times New Roman" w:hAnsi="Open Sans" w:cs="Open Sans"/>
          <w:spacing w:val="-3"/>
        </w:rPr>
        <w:t xml:space="preserve"> </w:t>
      </w:r>
      <w:r w:rsidRPr="007A0A7A">
        <w:rPr>
          <w:rFonts w:ascii="Open Sans" w:eastAsia="Times New Roman" w:hAnsi="Open Sans" w:cs="Open Sans"/>
        </w:rPr>
        <w:t>i</w:t>
      </w:r>
      <w:r w:rsidRPr="007A0A7A">
        <w:rPr>
          <w:rFonts w:ascii="Open Sans" w:eastAsia="Times New Roman" w:hAnsi="Open Sans" w:cs="Open Sans"/>
          <w:spacing w:val="-5"/>
        </w:rPr>
        <w:t xml:space="preserve"> </w:t>
      </w:r>
      <w:r w:rsidRPr="007A0A7A">
        <w:rPr>
          <w:rFonts w:ascii="Open Sans" w:eastAsia="Times New Roman" w:hAnsi="Open Sans" w:cs="Open Sans"/>
        </w:rPr>
        <w:t>Polityki</w:t>
      </w:r>
      <w:r w:rsidRPr="007A0A7A">
        <w:rPr>
          <w:rFonts w:ascii="Open Sans" w:eastAsia="Times New Roman" w:hAnsi="Open Sans" w:cs="Open Sans"/>
          <w:spacing w:val="-3"/>
        </w:rPr>
        <w:t xml:space="preserve"> </w:t>
      </w:r>
      <w:r w:rsidRPr="007A0A7A">
        <w:rPr>
          <w:rFonts w:ascii="Open Sans" w:eastAsia="Times New Roman" w:hAnsi="Open Sans" w:cs="Open Sans"/>
        </w:rPr>
        <w:t>Społecznej</w:t>
      </w:r>
      <w:r w:rsidRPr="007A0A7A">
        <w:rPr>
          <w:rFonts w:ascii="Open Sans" w:eastAsia="Times New Roman" w:hAnsi="Open Sans" w:cs="Open Sans"/>
          <w:spacing w:val="-5"/>
        </w:rPr>
        <w:t xml:space="preserve"> </w:t>
      </w:r>
      <w:r w:rsidRPr="007A0A7A">
        <w:rPr>
          <w:rFonts w:ascii="Open Sans" w:eastAsia="Times New Roman" w:hAnsi="Open Sans" w:cs="Open Sans"/>
        </w:rPr>
        <w:t>z</w:t>
      </w:r>
      <w:r w:rsidRPr="007A0A7A">
        <w:rPr>
          <w:rFonts w:ascii="Open Sans" w:eastAsia="Times New Roman" w:hAnsi="Open Sans" w:cs="Open Sans"/>
          <w:spacing w:val="-4"/>
        </w:rPr>
        <w:t xml:space="preserve"> </w:t>
      </w:r>
      <w:r w:rsidRPr="007A0A7A">
        <w:rPr>
          <w:rFonts w:ascii="Open Sans" w:eastAsia="Times New Roman" w:hAnsi="Open Sans" w:cs="Open Sans"/>
        </w:rPr>
        <w:t>dnia</w:t>
      </w:r>
      <w:r w:rsidRPr="007A0A7A">
        <w:rPr>
          <w:rFonts w:ascii="Open Sans" w:eastAsia="Times New Roman" w:hAnsi="Open Sans" w:cs="Open Sans"/>
          <w:spacing w:val="-3"/>
        </w:rPr>
        <w:t xml:space="preserve"> </w:t>
      </w:r>
      <w:r w:rsidRPr="007A0A7A">
        <w:rPr>
          <w:rFonts w:ascii="Open Sans" w:eastAsia="Times New Roman" w:hAnsi="Open Sans" w:cs="Open Sans"/>
        </w:rPr>
        <w:t>30</w:t>
      </w:r>
      <w:r w:rsidRPr="007A0A7A">
        <w:rPr>
          <w:rFonts w:ascii="Open Sans" w:eastAsia="Times New Roman" w:hAnsi="Open Sans" w:cs="Open Sans"/>
          <w:spacing w:val="-2"/>
        </w:rPr>
        <w:t xml:space="preserve"> </w:t>
      </w:r>
      <w:r w:rsidRPr="007A0A7A">
        <w:rPr>
          <w:rFonts w:ascii="Open Sans" w:eastAsia="Times New Roman" w:hAnsi="Open Sans" w:cs="Open Sans"/>
        </w:rPr>
        <w:t>października 2023</w:t>
      </w:r>
      <w:r w:rsidRPr="007A0A7A">
        <w:rPr>
          <w:rFonts w:ascii="Open Sans" w:eastAsia="Times New Roman" w:hAnsi="Open Sans" w:cs="Open Sans"/>
          <w:spacing w:val="-4"/>
        </w:rPr>
        <w:t xml:space="preserve"> </w:t>
      </w:r>
      <w:r w:rsidRPr="007A0A7A">
        <w:rPr>
          <w:rFonts w:ascii="Open Sans" w:eastAsia="Times New Roman" w:hAnsi="Open Sans" w:cs="Open Sans"/>
        </w:rPr>
        <w:t>r.</w:t>
      </w:r>
      <w:r w:rsidRPr="007A0A7A">
        <w:rPr>
          <w:rFonts w:ascii="Open Sans" w:eastAsia="Times New Roman" w:hAnsi="Open Sans" w:cs="Open Sans"/>
          <w:spacing w:val="-4"/>
        </w:rPr>
        <w:t xml:space="preserve"> </w:t>
      </w:r>
      <w:r w:rsidRPr="007A0A7A">
        <w:rPr>
          <w:rFonts w:ascii="Open Sans" w:eastAsia="Times New Roman" w:hAnsi="Open Sans" w:cs="Open Sans"/>
        </w:rPr>
        <w:t>w</w:t>
      </w:r>
      <w:r w:rsidRPr="007A0A7A">
        <w:rPr>
          <w:rFonts w:ascii="Open Sans" w:eastAsia="Times New Roman" w:hAnsi="Open Sans" w:cs="Open Sans"/>
          <w:spacing w:val="-4"/>
        </w:rPr>
        <w:t xml:space="preserve"> </w:t>
      </w:r>
      <w:r w:rsidRPr="007A0A7A">
        <w:rPr>
          <w:rFonts w:ascii="Open Sans" w:eastAsia="Times New Roman" w:hAnsi="Open Sans" w:cs="Open Sans"/>
        </w:rPr>
        <w:t>sprawie</w:t>
      </w:r>
      <w:r w:rsidRPr="007A0A7A">
        <w:rPr>
          <w:rFonts w:ascii="Open Sans" w:eastAsia="Times New Roman" w:hAnsi="Open Sans" w:cs="Open Sans"/>
          <w:spacing w:val="-5"/>
        </w:rPr>
        <w:t xml:space="preserve"> </w:t>
      </w:r>
      <w:r w:rsidRPr="007A0A7A">
        <w:rPr>
          <w:rFonts w:ascii="Open Sans" w:eastAsia="Times New Roman" w:hAnsi="Open Sans" w:cs="Open Sans"/>
        </w:rPr>
        <w:t>mieszkań</w:t>
      </w:r>
      <w:r w:rsidRPr="007A0A7A">
        <w:rPr>
          <w:rFonts w:ascii="Open Sans" w:eastAsia="Times New Roman" w:hAnsi="Open Sans" w:cs="Open Sans"/>
          <w:spacing w:val="-3"/>
        </w:rPr>
        <w:t xml:space="preserve"> </w:t>
      </w:r>
      <w:r w:rsidRPr="007A0A7A">
        <w:rPr>
          <w:rFonts w:ascii="Open Sans" w:eastAsia="Times New Roman" w:hAnsi="Open Sans" w:cs="Open Sans"/>
        </w:rPr>
        <w:t>treningowych</w:t>
      </w:r>
      <w:r w:rsidRPr="007A0A7A">
        <w:rPr>
          <w:rFonts w:ascii="Open Sans" w:eastAsia="Times New Roman" w:hAnsi="Open Sans" w:cs="Open Sans"/>
          <w:spacing w:val="-4"/>
        </w:rPr>
        <w:t xml:space="preserve"> </w:t>
      </w:r>
      <w:r w:rsidRPr="007A0A7A">
        <w:rPr>
          <w:rFonts w:ascii="Open Sans" w:eastAsia="Times New Roman" w:hAnsi="Open Sans" w:cs="Open Sans"/>
        </w:rPr>
        <w:t>i</w:t>
      </w:r>
      <w:r w:rsidRPr="007A0A7A">
        <w:rPr>
          <w:rFonts w:ascii="Open Sans" w:eastAsia="Times New Roman" w:hAnsi="Open Sans" w:cs="Open Sans"/>
          <w:spacing w:val="-5"/>
        </w:rPr>
        <w:t xml:space="preserve"> </w:t>
      </w:r>
      <w:r w:rsidRPr="007A0A7A">
        <w:rPr>
          <w:rFonts w:ascii="Open Sans" w:eastAsia="Times New Roman" w:hAnsi="Open Sans" w:cs="Open Sans"/>
        </w:rPr>
        <w:t>wspomaganych;</w:t>
      </w:r>
    </w:p>
    <w:p w14:paraId="162428CA" w14:textId="32E055C0" w:rsidR="008E3B60" w:rsidRPr="007A0A7A" w:rsidRDefault="00BC3C06" w:rsidP="00B0182F">
      <w:pPr>
        <w:pStyle w:val="TreNum-K"/>
        <w:widowControl w:val="0"/>
        <w:tabs>
          <w:tab w:val="left" w:pos="861"/>
        </w:tabs>
        <w:spacing w:before="120" w:after="120" w:line="276" w:lineRule="auto"/>
        <w:rPr>
          <w:rFonts w:ascii="Open Sans" w:eastAsia="Times New Roman" w:hAnsi="Open Sans" w:cs="Open Sans"/>
        </w:rPr>
      </w:pPr>
      <w:r w:rsidRPr="007A0A7A">
        <w:rPr>
          <w:rFonts w:ascii="Open Sans" w:hAnsi="Open Sans" w:cs="Open Sans"/>
        </w:rPr>
        <w:t>Ustawa z dnia 1</w:t>
      </w:r>
      <w:r w:rsidR="00143BCD" w:rsidRPr="007A0A7A">
        <w:rPr>
          <w:rFonts w:ascii="Open Sans" w:hAnsi="Open Sans" w:cs="Open Sans"/>
        </w:rPr>
        <w:t>2</w:t>
      </w:r>
      <w:r w:rsidRPr="007A0A7A">
        <w:rPr>
          <w:rFonts w:ascii="Open Sans" w:hAnsi="Open Sans" w:cs="Open Sans"/>
        </w:rPr>
        <w:t> </w:t>
      </w:r>
      <w:r w:rsidR="00143BCD" w:rsidRPr="007A0A7A">
        <w:rPr>
          <w:rFonts w:ascii="Open Sans" w:hAnsi="Open Sans" w:cs="Open Sans"/>
        </w:rPr>
        <w:t xml:space="preserve">grudnia </w:t>
      </w:r>
      <w:r w:rsidRPr="007A0A7A">
        <w:rPr>
          <w:rFonts w:ascii="Open Sans" w:hAnsi="Open Sans" w:cs="Open Sans"/>
        </w:rPr>
        <w:t>20</w:t>
      </w:r>
      <w:r w:rsidR="00143BCD" w:rsidRPr="007A0A7A">
        <w:rPr>
          <w:rFonts w:ascii="Open Sans" w:hAnsi="Open Sans" w:cs="Open Sans"/>
        </w:rPr>
        <w:t>13</w:t>
      </w:r>
      <w:r w:rsidRPr="007A0A7A">
        <w:rPr>
          <w:rFonts w:ascii="Open Sans" w:hAnsi="Open Sans" w:cs="Open Sans"/>
        </w:rPr>
        <w:t xml:space="preserve"> r. o cudzoziemcach</w:t>
      </w:r>
      <w:r w:rsidR="007A0A7A">
        <w:rPr>
          <w:rFonts w:ascii="Open Sans" w:hAnsi="Open Sans" w:cs="Open Sans"/>
        </w:rPr>
        <w:t>;</w:t>
      </w:r>
    </w:p>
    <w:p w14:paraId="6D624F90" w14:textId="246CA27B" w:rsidR="00F66281" w:rsidRPr="007A0A7A" w:rsidRDefault="007A0A7A" w:rsidP="00B0182F">
      <w:pPr>
        <w:pStyle w:val="TreNum-K"/>
        <w:widowControl w:val="0"/>
        <w:tabs>
          <w:tab w:val="left" w:pos="861"/>
        </w:tabs>
        <w:spacing w:before="120" w:after="120" w:line="276" w:lineRule="auto"/>
        <w:rPr>
          <w:rFonts w:ascii="Open Sans" w:eastAsia="Times New Roman" w:hAnsi="Open Sans" w:cs="Open Sans"/>
          <w:color w:val="FF0000"/>
        </w:rPr>
      </w:pPr>
      <w:r w:rsidRPr="007A0A7A">
        <w:rPr>
          <w:rFonts w:ascii="Open Sans" w:eastAsia="Times New Roman" w:hAnsi="Open Sans" w:cs="Open Sans"/>
          <w:bCs/>
        </w:rPr>
        <w:t>U</w:t>
      </w:r>
      <w:r w:rsidR="00F66281" w:rsidRPr="007A0A7A">
        <w:rPr>
          <w:rFonts w:ascii="Open Sans" w:eastAsia="Times New Roman" w:hAnsi="Open Sans" w:cs="Open Sans"/>
          <w:bCs/>
        </w:rPr>
        <w:t>staw</w:t>
      </w:r>
      <w:r w:rsidRPr="007A0A7A">
        <w:rPr>
          <w:rFonts w:ascii="Open Sans" w:eastAsia="Times New Roman" w:hAnsi="Open Sans" w:cs="Open Sans"/>
          <w:bCs/>
        </w:rPr>
        <w:t>a</w:t>
      </w:r>
      <w:r w:rsidR="00F66281" w:rsidRPr="007A0A7A">
        <w:rPr>
          <w:rFonts w:ascii="Open Sans" w:eastAsia="Times New Roman" w:hAnsi="Open Sans" w:cs="Open Sans"/>
          <w:bCs/>
        </w:rPr>
        <w:t xml:space="preserve"> z dnia 11 września 2015 r. o osobach starszych;</w:t>
      </w:r>
    </w:p>
    <w:p w14:paraId="4AC3CEA9" w14:textId="028136DB" w:rsidR="00F66281" w:rsidRPr="007A0A7A" w:rsidRDefault="007A0A7A" w:rsidP="00B0182F">
      <w:pPr>
        <w:pStyle w:val="TreNum-K"/>
        <w:widowControl w:val="0"/>
        <w:tabs>
          <w:tab w:val="left" w:pos="861"/>
        </w:tabs>
        <w:spacing w:before="120" w:after="120" w:line="276" w:lineRule="auto"/>
        <w:rPr>
          <w:rFonts w:ascii="Open Sans" w:eastAsia="Times New Roman" w:hAnsi="Open Sans" w:cs="Open Sans"/>
          <w:color w:val="FF0000"/>
        </w:rPr>
      </w:pPr>
      <w:r w:rsidRPr="007A0A7A">
        <w:rPr>
          <w:rFonts w:ascii="Open Sans" w:eastAsia="Times New Roman" w:hAnsi="Open Sans" w:cs="Open Sans"/>
          <w:bCs/>
        </w:rPr>
        <w:t>U</w:t>
      </w:r>
      <w:r w:rsidR="00F66281" w:rsidRPr="007A0A7A">
        <w:rPr>
          <w:rFonts w:ascii="Open Sans" w:eastAsia="Times New Roman" w:hAnsi="Open Sans" w:cs="Open Sans"/>
          <w:bCs/>
        </w:rPr>
        <w:t>staw</w:t>
      </w:r>
      <w:r w:rsidRPr="007A0A7A">
        <w:rPr>
          <w:rFonts w:ascii="Open Sans" w:eastAsia="Times New Roman" w:hAnsi="Open Sans" w:cs="Open Sans"/>
          <w:bCs/>
        </w:rPr>
        <w:t>a</w:t>
      </w:r>
      <w:r w:rsidR="00F66281" w:rsidRPr="007A0A7A">
        <w:rPr>
          <w:rFonts w:ascii="Open Sans" w:eastAsia="Times New Roman" w:hAnsi="Open Sans" w:cs="Open Sans"/>
          <w:bCs/>
        </w:rPr>
        <w:t xml:space="preserve"> z dnia 19 sierpnia 1994 r. o ochronie zdrowia psychicznego</w:t>
      </w:r>
      <w:r w:rsidRPr="007A0A7A">
        <w:rPr>
          <w:rFonts w:ascii="Open Sans" w:eastAsia="Times New Roman" w:hAnsi="Open Sans" w:cs="Open Sans"/>
          <w:bCs/>
        </w:rPr>
        <w:t>;</w:t>
      </w:r>
    </w:p>
    <w:p w14:paraId="1AC01DBE" w14:textId="77777777" w:rsidR="00B0182F" w:rsidRDefault="007A0A7A" w:rsidP="00B0182F">
      <w:pPr>
        <w:pStyle w:val="TreNum-K"/>
        <w:widowControl w:val="0"/>
        <w:tabs>
          <w:tab w:val="left" w:pos="861"/>
        </w:tabs>
        <w:spacing w:before="120" w:after="120" w:line="276" w:lineRule="auto"/>
        <w:rPr>
          <w:rFonts w:ascii="Open Sans" w:eastAsia="Times New Roman" w:hAnsi="Open Sans" w:cs="Open Sans"/>
          <w:color w:val="FF0000"/>
        </w:rPr>
      </w:pPr>
      <w:r w:rsidRPr="007A0A7A">
        <w:rPr>
          <w:rFonts w:ascii="Open Sans" w:eastAsia="Times New Roman" w:hAnsi="Open Sans" w:cs="Open Sans"/>
          <w:bCs/>
        </w:rPr>
        <w:t>U</w:t>
      </w:r>
      <w:r w:rsidR="00F66281" w:rsidRPr="007A0A7A">
        <w:rPr>
          <w:rFonts w:ascii="Open Sans" w:eastAsia="Times New Roman" w:hAnsi="Open Sans" w:cs="Open Sans"/>
          <w:bCs/>
        </w:rPr>
        <w:t>staw</w:t>
      </w:r>
      <w:r w:rsidRPr="007A0A7A">
        <w:rPr>
          <w:rFonts w:ascii="Open Sans" w:eastAsia="Times New Roman" w:hAnsi="Open Sans" w:cs="Open Sans"/>
          <w:bCs/>
        </w:rPr>
        <w:t>a</w:t>
      </w:r>
      <w:r w:rsidR="00F66281" w:rsidRPr="007A0A7A">
        <w:rPr>
          <w:rFonts w:ascii="Open Sans" w:eastAsia="Times New Roman" w:hAnsi="Open Sans" w:cs="Open Sans"/>
          <w:bCs/>
        </w:rPr>
        <w:t xml:space="preserve"> z dnia 13 czerwca 2003 r. o udzielaniu cudzoziemcom ochrony na terytorium Rzeczypospolitej Polskiej</w:t>
      </w:r>
      <w:r w:rsidRPr="007A0A7A">
        <w:rPr>
          <w:rFonts w:ascii="Open Sans" w:eastAsia="Times New Roman" w:hAnsi="Open Sans" w:cs="Open Sans"/>
          <w:bCs/>
        </w:rPr>
        <w:t>;</w:t>
      </w:r>
    </w:p>
    <w:p w14:paraId="431BBDE5" w14:textId="5741BB0B" w:rsidR="007A0A7A" w:rsidRPr="00B0182F" w:rsidRDefault="007A0A7A" w:rsidP="00B0182F">
      <w:pPr>
        <w:pStyle w:val="TreNum-K"/>
        <w:widowControl w:val="0"/>
        <w:tabs>
          <w:tab w:val="left" w:pos="861"/>
        </w:tabs>
        <w:spacing w:before="120" w:after="120" w:line="276" w:lineRule="auto"/>
        <w:rPr>
          <w:rFonts w:ascii="Open Sans" w:eastAsia="Times New Roman" w:hAnsi="Open Sans" w:cs="Open Sans"/>
          <w:color w:val="FF0000"/>
        </w:rPr>
      </w:pPr>
      <w:r w:rsidRPr="00B0182F">
        <w:rPr>
          <w:rFonts w:ascii="Open Sans" w:eastAsia="Times New Roman" w:hAnsi="Open Sans" w:cs="Open Sans"/>
        </w:rPr>
        <w:t>Ustawy z dnia 29 lipca 2005 r. o przeciwdziałaniu przemocy domowej</w:t>
      </w:r>
      <w:r w:rsidR="00B0182F">
        <w:rPr>
          <w:rFonts w:ascii="Open Sans" w:eastAsia="Times New Roman" w:hAnsi="Open Sans" w:cs="Open Sans"/>
        </w:rPr>
        <w:t>.</w:t>
      </w:r>
    </w:p>
    <w:p w14:paraId="6C67D3A0" w14:textId="77777777" w:rsidR="005743EB" w:rsidRDefault="005743EB" w:rsidP="005743EB"/>
    <w:p w14:paraId="645CF4B4" w14:textId="38A35104" w:rsidR="00555167" w:rsidRPr="005743EB" w:rsidRDefault="00826777" w:rsidP="005743EB">
      <w:pPr>
        <w:rPr>
          <w:rFonts w:ascii="Open Sans" w:hAnsi="Open Sans" w:cs="Open Sans"/>
          <w:b/>
          <w:bCs/>
        </w:rPr>
      </w:pPr>
      <w:r w:rsidRPr="005743EB">
        <w:rPr>
          <w:rFonts w:ascii="Open Sans" w:hAnsi="Open Sans" w:cs="Open Sans"/>
          <w:b/>
          <w:bCs/>
        </w:rPr>
        <w:t>Wykaz wytycznych</w:t>
      </w:r>
    </w:p>
    <w:p w14:paraId="5D247AE6" w14:textId="77CE53DA" w:rsidR="00826777" w:rsidRPr="006177F6" w:rsidRDefault="00826777" w:rsidP="008B2601">
      <w:pPr>
        <w:pStyle w:val="TreNum-K"/>
        <w:numPr>
          <w:ilvl w:val="0"/>
          <w:numId w:val="50"/>
        </w:numPr>
        <w:spacing w:before="120" w:after="120" w:line="276" w:lineRule="auto"/>
        <w:ind w:left="426"/>
        <w:jc w:val="left"/>
        <w:rPr>
          <w:rFonts w:ascii="Open Sans" w:hAnsi="Open Sans" w:cs="Open Sans"/>
          <w:color w:val="000000"/>
        </w:rPr>
      </w:pPr>
      <w:r w:rsidRPr="006177F6">
        <w:rPr>
          <w:rFonts w:ascii="Open Sans" w:hAnsi="Open Sans" w:cs="Open Sans"/>
          <w:color w:val="000000"/>
        </w:rPr>
        <w:t>Wytyczne dotyczące realizacji projektów z udziałem środków Europejskiego Funduszu Społecznego Plus w regionalnych programach na lata 2021-.</w:t>
      </w:r>
      <w:r w:rsidR="0008467C" w:rsidRPr="006177F6">
        <w:rPr>
          <w:rFonts w:ascii="Open Sans" w:hAnsi="Open Sans" w:cs="Open Sans"/>
          <w:color w:val="000000"/>
        </w:rPr>
        <w:t xml:space="preserve">, zwane w </w:t>
      </w:r>
      <w:r w:rsidR="00F56B07" w:rsidRPr="006177F6">
        <w:rPr>
          <w:rFonts w:ascii="Open Sans" w:hAnsi="Open Sans" w:cs="Open Sans"/>
          <w:color w:val="000000"/>
        </w:rPr>
        <w:t>r</w:t>
      </w:r>
      <w:r w:rsidR="0008467C" w:rsidRPr="006177F6">
        <w:rPr>
          <w:rFonts w:ascii="Open Sans" w:hAnsi="Open Sans" w:cs="Open Sans"/>
          <w:color w:val="000000"/>
        </w:rPr>
        <w:t xml:space="preserve">egulaminie </w:t>
      </w:r>
      <w:r w:rsidR="00F56B07" w:rsidRPr="006177F6">
        <w:rPr>
          <w:rFonts w:ascii="Open Sans" w:hAnsi="Open Sans" w:cs="Open Sans"/>
          <w:color w:val="000000"/>
        </w:rPr>
        <w:t>w</w:t>
      </w:r>
      <w:r w:rsidR="0008467C" w:rsidRPr="006177F6">
        <w:rPr>
          <w:rFonts w:ascii="Open Sans" w:hAnsi="Open Sans" w:cs="Open Sans"/>
          <w:color w:val="000000"/>
        </w:rPr>
        <w:t>ytycznymi EFS+;</w:t>
      </w:r>
    </w:p>
    <w:p w14:paraId="5B8BBDC4" w14:textId="4FF24B8F"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 xml:space="preserve">Wytyczne dotyczące wyboru projektów na lata 2021-2027; </w:t>
      </w:r>
    </w:p>
    <w:p w14:paraId="1AFBFDD8" w14:textId="4DA8B991"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 xml:space="preserve">Wytyczne dotyczące kwalifikowalności wydatków na lata 2021-2027 , zwane </w:t>
      </w:r>
      <w:r w:rsidR="00722FD5" w:rsidRPr="00F56841">
        <w:rPr>
          <w:rFonts w:ascii="Open Sans" w:hAnsi="Open Sans" w:cs="Open Sans"/>
        </w:rPr>
        <w:t xml:space="preserve">w </w:t>
      </w:r>
      <w:r w:rsidR="00F56B07" w:rsidRPr="00F56841">
        <w:rPr>
          <w:rFonts w:ascii="Open Sans" w:hAnsi="Open Sans" w:cs="Open Sans"/>
        </w:rPr>
        <w:t>r</w:t>
      </w:r>
      <w:r w:rsidR="00722FD5" w:rsidRPr="00F56841">
        <w:rPr>
          <w:rFonts w:ascii="Open Sans" w:hAnsi="Open Sans" w:cs="Open Sans"/>
        </w:rPr>
        <w:t xml:space="preserve">egulaminie </w:t>
      </w:r>
      <w:r w:rsidR="00F56B07" w:rsidRPr="00F56841">
        <w:rPr>
          <w:rFonts w:ascii="Open Sans" w:hAnsi="Open Sans" w:cs="Open Sans"/>
        </w:rPr>
        <w:t>w</w:t>
      </w:r>
      <w:r w:rsidRPr="00F56841">
        <w:rPr>
          <w:rFonts w:ascii="Open Sans" w:hAnsi="Open Sans" w:cs="Open Sans"/>
        </w:rPr>
        <w:t xml:space="preserve">ytycznymi kwalifikowalności; </w:t>
      </w:r>
    </w:p>
    <w:p w14:paraId="504601B0" w14:textId="742F5454"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 xml:space="preserve">Wytyczne dotyczące realizacji zasad równościowych w ramach funduszy unijnych na lata 2021-2027., zwane </w:t>
      </w:r>
      <w:r w:rsidR="00722FD5" w:rsidRPr="00F56841">
        <w:rPr>
          <w:rFonts w:ascii="Open Sans" w:hAnsi="Open Sans" w:cs="Open Sans"/>
        </w:rPr>
        <w:t xml:space="preserve">w </w:t>
      </w:r>
      <w:r w:rsidR="00F56B07" w:rsidRPr="00F56841">
        <w:rPr>
          <w:rFonts w:ascii="Open Sans" w:hAnsi="Open Sans" w:cs="Open Sans"/>
        </w:rPr>
        <w:t>r</w:t>
      </w:r>
      <w:r w:rsidR="00722FD5" w:rsidRPr="00F56841">
        <w:rPr>
          <w:rFonts w:ascii="Open Sans" w:hAnsi="Open Sans" w:cs="Open Sans"/>
        </w:rPr>
        <w:t xml:space="preserve">egulaminie </w:t>
      </w:r>
      <w:r w:rsidR="00F56B07" w:rsidRPr="00F56841">
        <w:rPr>
          <w:rFonts w:ascii="Open Sans" w:hAnsi="Open Sans" w:cs="Open Sans"/>
        </w:rPr>
        <w:t>w</w:t>
      </w:r>
      <w:r w:rsidRPr="00F56841">
        <w:rPr>
          <w:rFonts w:ascii="Open Sans" w:hAnsi="Open Sans" w:cs="Open Sans"/>
        </w:rPr>
        <w:t>ytycznymi równościowymi;</w:t>
      </w:r>
    </w:p>
    <w:p w14:paraId="28BB9BF3" w14:textId="56C3091C"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Wytyczne dotyczące realizacji zasady partnerstwa na lata 2021-2027</w:t>
      </w:r>
      <w:r w:rsidR="009056CB">
        <w:rPr>
          <w:rFonts w:ascii="Open Sans" w:hAnsi="Open Sans" w:cs="Open Sans"/>
        </w:rPr>
        <w:t>;</w:t>
      </w:r>
    </w:p>
    <w:p w14:paraId="405A790B" w14:textId="134154E9" w:rsidR="00826777" w:rsidRPr="006177F6" w:rsidRDefault="00826777" w:rsidP="008B2601">
      <w:pPr>
        <w:pStyle w:val="TreNum-K"/>
        <w:spacing w:before="120" w:after="120" w:line="276" w:lineRule="auto"/>
        <w:ind w:left="426"/>
        <w:rPr>
          <w:rFonts w:ascii="Open Sans" w:hAnsi="Open Sans" w:cs="Open Sans"/>
          <w:color w:val="000000"/>
        </w:rPr>
      </w:pPr>
      <w:r w:rsidRPr="006177F6">
        <w:rPr>
          <w:rFonts w:ascii="Open Sans" w:hAnsi="Open Sans" w:cs="Open Sans"/>
          <w:color w:val="000000"/>
        </w:rPr>
        <w:t>Wytyczne dotyczące monitorowania postępu rzeczowego realizacji programów na lata 2021-2027 ;</w:t>
      </w:r>
      <w:r w:rsidR="00722FD5" w:rsidRPr="006177F6">
        <w:rPr>
          <w:rFonts w:ascii="Open Sans" w:hAnsi="Open Sans" w:cs="Open Sans"/>
          <w:color w:val="000000"/>
        </w:rPr>
        <w:t xml:space="preserve"> zwane w </w:t>
      </w:r>
      <w:r w:rsidR="00F56B07" w:rsidRPr="006177F6">
        <w:rPr>
          <w:rFonts w:ascii="Open Sans" w:hAnsi="Open Sans" w:cs="Open Sans"/>
          <w:color w:val="000000"/>
        </w:rPr>
        <w:t>r</w:t>
      </w:r>
      <w:r w:rsidR="00722FD5" w:rsidRPr="006177F6">
        <w:rPr>
          <w:rFonts w:ascii="Open Sans" w:hAnsi="Open Sans" w:cs="Open Sans"/>
          <w:color w:val="000000"/>
        </w:rPr>
        <w:t xml:space="preserve">egulaminie </w:t>
      </w:r>
      <w:r w:rsidR="00F56B07" w:rsidRPr="006177F6">
        <w:rPr>
          <w:rFonts w:ascii="Open Sans" w:hAnsi="Open Sans" w:cs="Open Sans"/>
          <w:color w:val="000000"/>
        </w:rPr>
        <w:t>w</w:t>
      </w:r>
      <w:r w:rsidR="00722FD5" w:rsidRPr="006177F6">
        <w:rPr>
          <w:rFonts w:ascii="Open Sans" w:hAnsi="Open Sans" w:cs="Open Sans"/>
          <w:color w:val="000000"/>
        </w:rPr>
        <w:t>ytycznymi monitorowania;</w:t>
      </w:r>
    </w:p>
    <w:p w14:paraId="69E26493" w14:textId="4C632B09"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Wytyczne dotyczące kontroli realizacji programów polityki spójności na lata 2021-2027;</w:t>
      </w:r>
    </w:p>
    <w:p w14:paraId="2D39437B" w14:textId="1376E18C" w:rsidR="00555167" w:rsidRPr="00F56841"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Wytyczne dotyczące warunków gromadzenia i przekazywania danych w postaci elektronicznej na lata 2021-2027 ;</w:t>
      </w:r>
    </w:p>
    <w:p w14:paraId="08DE84A1" w14:textId="52B77334" w:rsidR="00555167" w:rsidRDefault="00826777" w:rsidP="008B2601">
      <w:pPr>
        <w:pStyle w:val="TreNum-K"/>
        <w:spacing w:before="120" w:after="120" w:line="276" w:lineRule="auto"/>
        <w:ind w:left="426"/>
        <w:rPr>
          <w:rFonts w:ascii="Open Sans" w:hAnsi="Open Sans" w:cs="Open Sans"/>
        </w:rPr>
      </w:pPr>
      <w:r w:rsidRPr="00F56841">
        <w:rPr>
          <w:rFonts w:ascii="Open Sans" w:hAnsi="Open Sans" w:cs="Open Sans"/>
        </w:rPr>
        <w:t>Wytyczne dotyczące informacji i promocji Funduszy Europejskich na lata 2021-2027 z dnia.;</w:t>
      </w:r>
    </w:p>
    <w:p w14:paraId="5B92B7C7" w14:textId="77777777" w:rsidR="00826777" w:rsidRPr="00F56841" w:rsidRDefault="007A185B" w:rsidP="008B2601">
      <w:pPr>
        <w:pStyle w:val="TreNum-K"/>
        <w:spacing w:before="120" w:after="120" w:line="276" w:lineRule="auto"/>
        <w:ind w:left="426"/>
        <w:rPr>
          <w:rFonts w:ascii="Open Sans" w:hAnsi="Open Sans" w:cs="Open Sans"/>
        </w:rPr>
      </w:pPr>
      <w:r w:rsidRPr="00F56841">
        <w:rPr>
          <w:rFonts w:ascii="Open Sans" w:hAnsi="Open Sans" w:cs="Open Sans"/>
        </w:rPr>
        <w:t>Wytyczne Komisji Europejskiej dotyczące zapewnienia poszanowania Karty Praw Podstawowych</w:t>
      </w:r>
      <w:r w:rsidR="006D2F86" w:rsidRPr="00F56841">
        <w:rPr>
          <w:rFonts w:ascii="Open Sans" w:hAnsi="Open Sans" w:cs="Open Sans"/>
        </w:rPr>
        <w:t>;</w:t>
      </w:r>
    </w:p>
    <w:p w14:paraId="26A13C57" w14:textId="77777777" w:rsidR="00244DF6" w:rsidRPr="00F56841" w:rsidRDefault="00244DF6" w:rsidP="00B221B0">
      <w:pPr>
        <w:pStyle w:val="TreNum-K"/>
        <w:numPr>
          <w:ilvl w:val="0"/>
          <w:numId w:val="0"/>
        </w:numPr>
        <w:spacing w:before="120" w:after="120" w:line="276" w:lineRule="auto"/>
        <w:rPr>
          <w:rFonts w:ascii="Open Sans" w:hAnsi="Open Sans" w:cs="Open Sans"/>
        </w:rPr>
      </w:pPr>
      <w:r w:rsidRPr="00F56841">
        <w:rPr>
          <w:rFonts w:ascii="Open Sans" w:hAnsi="Open Sans" w:cs="Open Sans"/>
        </w:rPr>
        <w:t xml:space="preserve">Nieznajomość powyższych dokumentów może spowodować niewłaściwe przygotowanie projektu, nieprawidłowe wypełnienie formularza wniosku o dofinansowanie projektu </w:t>
      </w:r>
      <w:r w:rsidRPr="00F56841">
        <w:rPr>
          <w:rFonts w:ascii="Open Sans" w:hAnsi="Open Sans" w:cs="Open Sans"/>
        </w:rPr>
        <w:lastRenderedPageBreak/>
        <w:t>(części merytorycznej oraz budżetu) i inne konsekwencje skutkujące obniżeniem liczby przyznanych punktów lub uzyskaniem oceny negatywnej.</w:t>
      </w:r>
    </w:p>
    <w:p w14:paraId="1294906D" w14:textId="77777777" w:rsidR="00A91E08" w:rsidRDefault="00703C18" w:rsidP="00B221B0">
      <w:pPr>
        <w:suppressAutoHyphens w:val="0"/>
        <w:autoSpaceDE w:val="0"/>
        <w:spacing w:before="120" w:after="120" w:line="276" w:lineRule="auto"/>
        <w:textAlignment w:val="auto"/>
        <w:rPr>
          <w:rFonts w:ascii="Open Sans" w:hAnsi="Open Sans" w:cs="Open Sans"/>
        </w:rPr>
      </w:pPr>
      <w:r w:rsidRPr="00F56841">
        <w:rPr>
          <w:rFonts w:ascii="Open Sans" w:hAnsi="Open Sans" w:cs="Open Sans"/>
        </w:rPr>
        <w:t>W kwestiach nieuregulowanych w Regulaminie wyboru projektów mają zastosowanie akty prawa krajowego i unijnego oraz dokumenty programowe właściwe dla przedmiotu naboru.</w:t>
      </w:r>
    </w:p>
    <w:p w14:paraId="68756FA0" w14:textId="77777777" w:rsidR="00180E6B" w:rsidRPr="00F56841" w:rsidRDefault="00180E6B" w:rsidP="00B221B0">
      <w:pPr>
        <w:suppressAutoHyphens w:val="0"/>
        <w:autoSpaceDE w:val="0"/>
        <w:spacing w:before="120" w:after="120" w:line="276" w:lineRule="auto"/>
        <w:textAlignment w:val="auto"/>
        <w:rPr>
          <w:rFonts w:ascii="Open Sans" w:hAnsi="Open Sans" w:cs="Open Sans"/>
        </w:rPr>
      </w:pPr>
    </w:p>
    <w:p w14:paraId="7C4838A5" w14:textId="77777777" w:rsidR="00314C6E" w:rsidRPr="00C916E3" w:rsidRDefault="003449FC" w:rsidP="00D729C5">
      <w:pPr>
        <w:pStyle w:val="Nagwek1"/>
        <w:numPr>
          <w:ilvl w:val="0"/>
          <w:numId w:val="172"/>
        </w:numPr>
        <w:ind w:left="426" w:hanging="426"/>
      </w:pPr>
      <w:bookmarkStart w:id="1958" w:name="_Toc134788942"/>
      <w:bookmarkStart w:id="1959" w:name="_Toc134791387"/>
      <w:bookmarkStart w:id="1960" w:name="_Toc135639034"/>
      <w:bookmarkStart w:id="1961" w:name="_Toc135639175"/>
      <w:bookmarkStart w:id="1962" w:name="_Toc135646050"/>
      <w:bookmarkStart w:id="1963" w:name="_Toc135646489"/>
      <w:bookmarkStart w:id="1964" w:name="_Toc135729938"/>
      <w:bookmarkStart w:id="1965" w:name="_Toc135730668"/>
      <w:bookmarkStart w:id="1966" w:name="_Toc135739832"/>
      <w:bookmarkStart w:id="1967" w:name="_Toc135740197"/>
      <w:bookmarkStart w:id="1968" w:name="_Toc135741399"/>
      <w:bookmarkStart w:id="1969" w:name="_Toc135741441"/>
      <w:bookmarkStart w:id="1970" w:name="_Toc135741917"/>
      <w:bookmarkStart w:id="1971" w:name="_Toc135743595"/>
      <w:bookmarkStart w:id="1972" w:name="_Toc135744681"/>
      <w:bookmarkStart w:id="1973" w:name="_Toc135744731"/>
      <w:bookmarkStart w:id="1974" w:name="_Toc135744781"/>
      <w:bookmarkStart w:id="1975" w:name="_Toc135806886"/>
      <w:bookmarkStart w:id="1976" w:name="_Toc135806928"/>
      <w:bookmarkStart w:id="1977" w:name="_Toc135807809"/>
      <w:bookmarkStart w:id="1978" w:name="_Toc135808288"/>
      <w:bookmarkStart w:id="1979" w:name="_Toc135808475"/>
      <w:bookmarkStart w:id="1980" w:name="_Toc135808677"/>
      <w:bookmarkStart w:id="1981" w:name="_Toc231892463"/>
      <w:r w:rsidRPr="00C916E3">
        <w:t>Załączniki</w:t>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p>
    <w:p w14:paraId="79B204E1" w14:textId="77777777" w:rsidR="000E5F5D" w:rsidRPr="00F56841" w:rsidRDefault="000E5F5D" w:rsidP="00FA25EB">
      <w:pPr>
        <w:pStyle w:val="Akapitzlist"/>
        <w:numPr>
          <w:ilvl w:val="3"/>
          <w:numId w:val="80"/>
        </w:numPr>
        <w:tabs>
          <w:tab w:val="right" w:pos="9072"/>
        </w:tabs>
        <w:spacing w:before="120" w:after="120" w:line="276" w:lineRule="auto"/>
        <w:ind w:left="567"/>
        <w:rPr>
          <w:rFonts w:ascii="Open Sans" w:hAnsi="Open Sans" w:cs="Open Sans"/>
          <w:bCs/>
          <w:kern w:val="0"/>
        </w:rPr>
      </w:pPr>
      <w:r w:rsidRPr="00F56841">
        <w:rPr>
          <w:rFonts w:ascii="Open Sans" w:hAnsi="Open Sans" w:cs="Open Sans"/>
          <w:bCs/>
          <w:kern w:val="0"/>
        </w:rPr>
        <w:t xml:space="preserve">Wzór wniosku </w:t>
      </w:r>
      <w:bookmarkStart w:id="1982" w:name="_Hlk138852629"/>
      <w:r w:rsidRPr="00F56841">
        <w:rPr>
          <w:rFonts w:ascii="Open Sans" w:hAnsi="Open Sans" w:cs="Open Sans"/>
          <w:bCs/>
          <w:kern w:val="0"/>
        </w:rPr>
        <w:t>o dofinansowanie projektu w ramach programu Fundusze Europejskie dla Podlaskiego 2021-2027</w:t>
      </w:r>
      <w:bookmarkEnd w:id="1982"/>
    </w:p>
    <w:p w14:paraId="5DFBA618" w14:textId="6059C0DC" w:rsidR="000E5F5D" w:rsidRPr="00482B02" w:rsidRDefault="000E5F5D" w:rsidP="00482B02">
      <w:pPr>
        <w:pStyle w:val="Akapitzlist"/>
        <w:numPr>
          <w:ilvl w:val="3"/>
          <w:numId w:val="80"/>
        </w:numPr>
        <w:tabs>
          <w:tab w:val="right" w:pos="9072"/>
        </w:tabs>
        <w:spacing w:before="120" w:after="120" w:line="276" w:lineRule="auto"/>
        <w:ind w:left="567"/>
        <w:rPr>
          <w:rFonts w:ascii="Open Sans" w:hAnsi="Open Sans" w:cs="Open Sans"/>
          <w:bCs/>
          <w:kern w:val="0"/>
        </w:rPr>
      </w:pPr>
      <w:r w:rsidRPr="00F56841">
        <w:rPr>
          <w:rFonts w:ascii="Open Sans" w:hAnsi="Open Sans" w:cs="Open Sans"/>
          <w:bCs/>
          <w:kern w:val="0"/>
        </w:rPr>
        <w:t>Instrukcja wypełniania wniosku o dofinansowanie projektu w ramach programu Fundusze Europejskie dla Podlaskiego 2021-2027</w:t>
      </w:r>
    </w:p>
    <w:p w14:paraId="1A1FBE16" w14:textId="77777777" w:rsidR="000E5F5D" w:rsidRPr="00F56841" w:rsidRDefault="000E5F5D" w:rsidP="00FA25EB">
      <w:pPr>
        <w:pStyle w:val="Akapitzlist"/>
        <w:numPr>
          <w:ilvl w:val="3"/>
          <w:numId w:val="80"/>
        </w:numPr>
        <w:tabs>
          <w:tab w:val="right" w:pos="9072"/>
        </w:tabs>
        <w:spacing w:before="120" w:after="120" w:line="276" w:lineRule="auto"/>
        <w:ind w:left="567"/>
        <w:rPr>
          <w:rFonts w:ascii="Open Sans" w:hAnsi="Open Sans" w:cs="Open Sans"/>
          <w:bCs/>
          <w:kern w:val="0"/>
        </w:rPr>
      </w:pPr>
      <w:r w:rsidRPr="00F56841">
        <w:rPr>
          <w:rFonts w:ascii="Open Sans" w:hAnsi="Open Sans" w:cs="Open Sans"/>
          <w:bCs/>
          <w:kern w:val="0"/>
        </w:rPr>
        <w:t>Lista Wskaźników Kluczowych 2021-2027 – EFS+</w:t>
      </w:r>
    </w:p>
    <w:p w14:paraId="4ECC23E3" w14:textId="71304F91" w:rsidR="001A02FE" w:rsidRDefault="007A7E75" w:rsidP="00FA25EB">
      <w:pPr>
        <w:pStyle w:val="Akapitzlist"/>
        <w:numPr>
          <w:ilvl w:val="3"/>
          <w:numId w:val="80"/>
        </w:numPr>
        <w:tabs>
          <w:tab w:val="right" w:pos="9072"/>
        </w:tabs>
        <w:spacing w:before="120" w:after="120" w:line="276" w:lineRule="auto"/>
        <w:ind w:left="567"/>
        <w:rPr>
          <w:rFonts w:ascii="Open Sans" w:hAnsi="Open Sans" w:cs="Open Sans"/>
          <w:bCs/>
          <w:kern w:val="0"/>
        </w:rPr>
      </w:pPr>
      <w:bookmarkStart w:id="1983" w:name="_Hlk146013430"/>
      <w:r>
        <w:rPr>
          <w:rFonts w:ascii="Open Sans" w:hAnsi="Open Sans" w:cs="Open Sans"/>
        </w:rPr>
        <w:t>W</w:t>
      </w:r>
      <w:r w:rsidR="000E5F5D" w:rsidRPr="00F56841">
        <w:rPr>
          <w:rFonts w:ascii="Open Sans" w:hAnsi="Open Sans" w:cs="Open Sans"/>
        </w:rPr>
        <w:t xml:space="preserve">zór umowy o dofinansowanie projektu ze środków EFS + </w:t>
      </w:r>
      <w:r w:rsidR="000E5F5D" w:rsidRPr="00F56841">
        <w:rPr>
          <w:rFonts w:ascii="Open Sans" w:hAnsi="Open Sans" w:cs="Open Sans"/>
          <w:bCs/>
          <w:kern w:val="0"/>
        </w:rPr>
        <w:t>z załącznikami</w:t>
      </w:r>
      <w:r w:rsidR="000E3000" w:rsidRPr="00F56841">
        <w:rPr>
          <w:rFonts w:ascii="Open Sans" w:hAnsi="Open Sans" w:cs="Open Sans"/>
          <w:bCs/>
          <w:kern w:val="0"/>
        </w:rPr>
        <w:t xml:space="preserve"> – dla umów innych niż rozliczane kwotami ryczałtowymi</w:t>
      </w:r>
      <w:r w:rsidR="000E5F5D" w:rsidRPr="00F56841">
        <w:rPr>
          <w:rFonts w:ascii="Open Sans" w:hAnsi="Open Sans" w:cs="Open Sans"/>
          <w:bCs/>
          <w:kern w:val="0"/>
        </w:rPr>
        <w:t xml:space="preserve"> (w tym wzór weksla)</w:t>
      </w:r>
    </w:p>
    <w:bookmarkEnd w:id="1983"/>
    <w:p w14:paraId="0889A9C3" w14:textId="3739A30B" w:rsidR="000E5F5D" w:rsidRPr="0028544C" w:rsidRDefault="007A7E75" w:rsidP="00FA25EB">
      <w:pPr>
        <w:pStyle w:val="Akapitzlist"/>
        <w:numPr>
          <w:ilvl w:val="3"/>
          <w:numId w:val="80"/>
        </w:numPr>
        <w:tabs>
          <w:tab w:val="right" w:pos="9072"/>
        </w:tabs>
        <w:spacing w:before="120" w:after="120" w:line="276" w:lineRule="auto"/>
        <w:ind w:left="567"/>
        <w:rPr>
          <w:rFonts w:ascii="Open Sans" w:hAnsi="Open Sans" w:cs="Open Sans"/>
          <w:bCs/>
          <w:kern w:val="0"/>
        </w:rPr>
      </w:pPr>
      <w:r>
        <w:rPr>
          <w:rFonts w:ascii="Open Sans" w:hAnsi="Open Sans" w:cs="Open Sans"/>
          <w:bCs/>
          <w:kern w:val="0"/>
        </w:rPr>
        <w:t>R</w:t>
      </w:r>
      <w:r w:rsidR="000E5F5D" w:rsidRPr="0028544C">
        <w:rPr>
          <w:rFonts w:ascii="Open Sans" w:hAnsi="Open Sans" w:cs="Open Sans"/>
          <w:bCs/>
          <w:kern w:val="0"/>
        </w:rPr>
        <w:t>egulamin pracy Komisji Oceny Projektów programu Fundusze Europejskie dla Podlaskiego 2021 – 2027 w ramach EFS+</w:t>
      </w:r>
    </w:p>
    <w:p w14:paraId="24425FB4" w14:textId="2B0F886F" w:rsidR="000E5F5D" w:rsidRPr="00F56841" w:rsidRDefault="007A7E75" w:rsidP="00FA25EB">
      <w:pPr>
        <w:pStyle w:val="Akapitzlist"/>
        <w:numPr>
          <w:ilvl w:val="3"/>
          <w:numId w:val="80"/>
        </w:numPr>
        <w:tabs>
          <w:tab w:val="right" w:pos="9072"/>
        </w:tabs>
        <w:spacing w:before="120" w:after="120" w:line="276" w:lineRule="auto"/>
        <w:ind w:left="567"/>
        <w:rPr>
          <w:rFonts w:ascii="Open Sans" w:hAnsi="Open Sans" w:cs="Open Sans"/>
          <w:bCs/>
          <w:kern w:val="0"/>
        </w:rPr>
      </w:pPr>
      <w:r>
        <w:rPr>
          <w:rFonts w:ascii="Open Sans" w:hAnsi="Open Sans" w:cs="Open Sans"/>
          <w:kern w:val="0"/>
        </w:rPr>
        <w:t>S</w:t>
      </w:r>
      <w:r w:rsidR="000E5F5D" w:rsidRPr="00F56841">
        <w:rPr>
          <w:rFonts w:ascii="Open Sans" w:hAnsi="Open Sans" w:cs="Open Sans"/>
          <w:kern w:val="0"/>
        </w:rPr>
        <w:t xml:space="preserve">ystematyka kryteriów wyboru projektów współfinansowanych z </w:t>
      </w:r>
      <w:r w:rsidR="00F129AF">
        <w:rPr>
          <w:rFonts w:ascii="Open Sans" w:hAnsi="Open Sans" w:cs="Open Sans"/>
          <w:kern w:val="0"/>
        </w:rPr>
        <w:t>E</w:t>
      </w:r>
      <w:r w:rsidR="000E5F5D" w:rsidRPr="00F56841">
        <w:rPr>
          <w:rFonts w:ascii="Open Sans" w:hAnsi="Open Sans" w:cs="Open Sans"/>
          <w:kern w:val="0"/>
        </w:rPr>
        <w:t xml:space="preserve">uropejskiego </w:t>
      </w:r>
      <w:r w:rsidR="00F129AF">
        <w:rPr>
          <w:rFonts w:ascii="Open Sans" w:hAnsi="Open Sans" w:cs="Open Sans"/>
          <w:kern w:val="0"/>
        </w:rPr>
        <w:t>F</w:t>
      </w:r>
      <w:r w:rsidR="000E5F5D" w:rsidRPr="00F56841">
        <w:rPr>
          <w:rFonts w:ascii="Open Sans" w:hAnsi="Open Sans" w:cs="Open Sans"/>
          <w:kern w:val="0"/>
        </w:rPr>
        <w:t xml:space="preserve">unduszu </w:t>
      </w:r>
      <w:r w:rsidR="00F129AF">
        <w:rPr>
          <w:rFonts w:ascii="Open Sans" w:hAnsi="Open Sans" w:cs="Open Sans"/>
          <w:kern w:val="0"/>
        </w:rPr>
        <w:t>S</w:t>
      </w:r>
      <w:r w:rsidR="000E5F5D" w:rsidRPr="00F56841">
        <w:rPr>
          <w:rFonts w:ascii="Open Sans" w:hAnsi="Open Sans" w:cs="Open Sans"/>
          <w:kern w:val="0"/>
        </w:rPr>
        <w:t xml:space="preserve">połecznego + w ramach </w:t>
      </w:r>
      <w:r w:rsidR="004248B5">
        <w:rPr>
          <w:rFonts w:ascii="Open Sans" w:hAnsi="Open Sans" w:cs="Open Sans"/>
          <w:kern w:val="0"/>
        </w:rPr>
        <w:t>p</w:t>
      </w:r>
      <w:r w:rsidR="000E5F5D" w:rsidRPr="00F56841">
        <w:rPr>
          <w:rFonts w:ascii="Open Sans" w:hAnsi="Open Sans" w:cs="Open Sans"/>
          <w:kern w:val="0"/>
        </w:rPr>
        <w:t xml:space="preserve">rogramu </w:t>
      </w:r>
      <w:r w:rsidR="00734CB5">
        <w:rPr>
          <w:rFonts w:ascii="Open Sans" w:hAnsi="Open Sans" w:cs="Open Sans"/>
          <w:kern w:val="0"/>
        </w:rPr>
        <w:t>F</w:t>
      </w:r>
      <w:r w:rsidR="000E5F5D" w:rsidRPr="00F56841">
        <w:rPr>
          <w:rFonts w:ascii="Open Sans" w:hAnsi="Open Sans" w:cs="Open Sans"/>
          <w:kern w:val="0"/>
        </w:rPr>
        <w:t xml:space="preserve">undusze </w:t>
      </w:r>
      <w:r w:rsidR="00734CB5">
        <w:rPr>
          <w:rFonts w:ascii="Open Sans" w:hAnsi="Open Sans" w:cs="Open Sans"/>
          <w:kern w:val="0"/>
        </w:rPr>
        <w:t>E</w:t>
      </w:r>
      <w:r w:rsidR="000E5F5D" w:rsidRPr="00F56841">
        <w:rPr>
          <w:rFonts w:ascii="Open Sans" w:hAnsi="Open Sans" w:cs="Open Sans"/>
          <w:kern w:val="0"/>
        </w:rPr>
        <w:t xml:space="preserve">uropejskie dla </w:t>
      </w:r>
      <w:r w:rsidR="00734CB5">
        <w:rPr>
          <w:rFonts w:ascii="Open Sans" w:hAnsi="Open Sans" w:cs="Open Sans"/>
          <w:kern w:val="0"/>
        </w:rPr>
        <w:t>P</w:t>
      </w:r>
      <w:r w:rsidR="000E5F5D" w:rsidRPr="00F56841">
        <w:rPr>
          <w:rFonts w:ascii="Open Sans" w:hAnsi="Open Sans" w:cs="Open Sans"/>
          <w:kern w:val="0"/>
        </w:rPr>
        <w:t xml:space="preserve">odlaskiego na lata 2021-2027 - </w:t>
      </w:r>
      <w:r w:rsidR="000E5F5D" w:rsidRPr="00F56841">
        <w:rPr>
          <w:rFonts w:ascii="Open Sans" w:hAnsi="Open Sans" w:cs="Open Sans"/>
          <w:bCs/>
        </w:rPr>
        <w:t>kryteria ogólne wyboru projektów</w:t>
      </w:r>
    </w:p>
    <w:p w14:paraId="215E4945" w14:textId="2636E77B" w:rsidR="00993763" w:rsidRPr="00F56841" w:rsidRDefault="005175D9" w:rsidP="00FA25EB">
      <w:pPr>
        <w:pStyle w:val="Akapitzlist"/>
        <w:numPr>
          <w:ilvl w:val="3"/>
          <w:numId w:val="80"/>
        </w:numPr>
        <w:tabs>
          <w:tab w:val="right" w:pos="9072"/>
        </w:tabs>
        <w:spacing w:before="120" w:after="120" w:line="276" w:lineRule="auto"/>
        <w:ind w:left="567"/>
        <w:rPr>
          <w:rFonts w:ascii="Open Sans" w:hAnsi="Open Sans" w:cs="Open Sans"/>
          <w:bCs/>
          <w:kern w:val="0"/>
        </w:rPr>
      </w:pPr>
      <w:r>
        <w:rPr>
          <w:rFonts w:ascii="Open Sans" w:hAnsi="Open Sans" w:cs="Open Sans"/>
          <w:kern w:val="0"/>
        </w:rPr>
        <w:t>S</w:t>
      </w:r>
      <w:r w:rsidR="000E5F5D" w:rsidRPr="00F56841">
        <w:rPr>
          <w:rFonts w:ascii="Open Sans" w:hAnsi="Open Sans" w:cs="Open Sans"/>
          <w:kern w:val="0"/>
        </w:rPr>
        <w:t xml:space="preserve">ystematyka kryteriów wyboru projektów współfinansowanych z </w:t>
      </w:r>
      <w:r w:rsidR="00F129AF">
        <w:rPr>
          <w:rFonts w:ascii="Open Sans" w:hAnsi="Open Sans" w:cs="Open Sans"/>
          <w:kern w:val="0"/>
        </w:rPr>
        <w:t>E</w:t>
      </w:r>
      <w:r w:rsidR="000E5F5D" w:rsidRPr="00F56841">
        <w:rPr>
          <w:rFonts w:ascii="Open Sans" w:hAnsi="Open Sans" w:cs="Open Sans"/>
          <w:kern w:val="0"/>
        </w:rPr>
        <w:t xml:space="preserve">uropejskiego </w:t>
      </w:r>
      <w:r w:rsidR="00F129AF">
        <w:rPr>
          <w:rFonts w:ascii="Open Sans" w:hAnsi="Open Sans" w:cs="Open Sans"/>
          <w:kern w:val="0"/>
        </w:rPr>
        <w:t>F</w:t>
      </w:r>
      <w:r w:rsidR="000E5F5D" w:rsidRPr="00F56841">
        <w:rPr>
          <w:rFonts w:ascii="Open Sans" w:hAnsi="Open Sans" w:cs="Open Sans"/>
          <w:kern w:val="0"/>
        </w:rPr>
        <w:t xml:space="preserve">unduszu </w:t>
      </w:r>
      <w:r w:rsidR="00F129AF">
        <w:rPr>
          <w:rFonts w:ascii="Open Sans" w:hAnsi="Open Sans" w:cs="Open Sans"/>
          <w:kern w:val="0"/>
        </w:rPr>
        <w:t>S</w:t>
      </w:r>
      <w:r w:rsidR="000E5F5D" w:rsidRPr="00F56841">
        <w:rPr>
          <w:rFonts w:ascii="Open Sans" w:hAnsi="Open Sans" w:cs="Open Sans"/>
          <w:kern w:val="0"/>
        </w:rPr>
        <w:t xml:space="preserve">połecznego + w ramach programu </w:t>
      </w:r>
      <w:r w:rsidR="00734CB5">
        <w:rPr>
          <w:rFonts w:ascii="Open Sans" w:hAnsi="Open Sans" w:cs="Open Sans"/>
          <w:kern w:val="0"/>
        </w:rPr>
        <w:t>F</w:t>
      </w:r>
      <w:r w:rsidR="000E5F5D" w:rsidRPr="00F56841">
        <w:rPr>
          <w:rFonts w:ascii="Open Sans" w:hAnsi="Open Sans" w:cs="Open Sans"/>
          <w:kern w:val="0"/>
        </w:rPr>
        <w:t xml:space="preserve">undusze </w:t>
      </w:r>
      <w:r w:rsidR="00734CB5">
        <w:rPr>
          <w:rFonts w:ascii="Open Sans" w:hAnsi="Open Sans" w:cs="Open Sans"/>
          <w:kern w:val="0"/>
        </w:rPr>
        <w:t>E</w:t>
      </w:r>
      <w:r w:rsidR="000E5F5D" w:rsidRPr="00F56841">
        <w:rPr>
          <w:rFonts w:ascii="Open Sans" w:hAnsi="Open Sans" w:cs="Open Sans"/>
          <w:kern w:val="0"/>
        </w:rPr>
        <w:t xml:space="preserve">uropejskie dla </w:t>
      </w:r>
      <w:r w:rsidR="00734CB5">
        <w:rPr>
          <w:rFonts w:ascii="Open Sans" w:hAnsi="Open Sans" w:cs="Open Sans"/>
          <w:kern w:val="0"/>
        </w:rPr>
        <w:t>P</w:t>
      </w:r>
      <w:r w:rsidR="000E5F5D" w:rsidRPr="00F56841">
        <w:rPr>
          <w:rFonts w:ascii="Open Sans" w:hAnsi="Open Sans" w:cs="Open Sans"/>
          <w:kern w:val="0"/>
        </w:rPr>
        <w:t xml:space="preserve">odlaskiego na lata 2021-2027 - </w:t>
      </w:r>
      <w:r w:rsidR="000E5F5D" w:rsidRPr="00F56841">
        <w:rPr>
          <w:rFonts w:ascii="Open Sans" w:hAnsi="Open Sans" w:cs="Open Sans"/>
          <w:bCs/>
        </w:rPr>
        <w:t>szczególne kryteria wyboru projektów</w:t>
      </w:r>
    </w:p>
    <w:p w14:paraId="392D9D7B" w14:textId="4B79946F" w:rsidR="00B01ECE" w:rsidRPr="00F56841" w:rsidRDefault="005175D9" w:rsidP="00FA25EB">
      <w:pPr>
        <w:pStyle w:val="Akapitzlist"/>
        <w:numPr>
          <w:ilvl w:val="3"/>
          <w:numId w:val="80"/>
        </w:numPr>
        <w:tabs>
          <w:tab w:val="right" w:pos="9072"/>
        </w:tabs>
        <w:spacing w:before="120" w:after="120" w:line="276" w:lineRule="auto"/>
        <w:ind w:left="567"/>
        <w:rPr>
          <w:rFonts w:ascii="Open Sans" w:hAnsi="Open Sans" w:cs="Open Sans"/>
          <w:bCs/>
          <w:kern w:val="0"/>
        </w:rPr>
      </w:pPr>
      <w:r>
        <w:rPr>
          <w:rFonts w:ascii="Open Sans" w:hAnsi="Open Sans" w:cs="Open Sans"/>
          <w:bCs/>
          <w:kern w:val="0"/>
        </w:rPr>
        <w:t>W</w:t>
      </w:r>
      <w:r w:rsidR="00B01ECE" w:rsidRPr="00F56841">
        <w:rPr>
          <w:rFonts w:ascii="Open Sans" w:hAnsi="Open Sans" w:cs="Open Sans"/>
          <w:bCs/>
          <w:kern w:val="0"/>
        </w:rPr>
        <w:t xml:space="preserve">zór oświadczenia o </w:t>
      </w:r>
      <w:r w:rsidR="00B01ECE" w:rsidRPr="00F56841">
        <w:rPr>
          <w:rFonts w:ascii="Open Sans" w:hAnsi="Open Sans" w:cs="Open Sans"/>
          <w:lang w:eastAsia="pl-PL"/>
        </w:rPr>
        <w:t>niepodleganiu wykluczeniu z możliwości otrzymania dofinansowania</w:t>
      </w:r>
    </w:p>
    <w:p w14:paraId="25FF411E" w14:textId="5A9A66BB" w:rsidR="00B01ECE" w:rsidRPr="00037493" w:rsidRDefault="005175D9" w:rsidP="00FA25EB">
      <w:pPr>
        <w:pStyle w:val="Akapitzlist"/>
        <w:numPr>
          <w:ilvl w:val="3"/>
          <w:numId w:val="80"/>
        </w:numPr>
        <w:tabs>
          <w:tab w:val="right" w:pos="9072"/>
        </w:tabs>
        <w:spacing w:before="120" w:after="120" w:line="276" w:lineRule="auto"/>
        <w:ind w:left="567"/>
        <w:rPr>
          <w:rFonts w:ascii="Open Sans" w:hAnsi="Open Sans" w:cs="Open Sans"/>
          <w:bCs/>
          <w:kern w:val="0"/>
        </w:rPr>
      </w:pPr>
      <w:r>
        <w:rPr>
          <w:rFonts w:ascii="Open Sans" w:hAnsi="Open Sans" w:cs="Open Sans"/>
          <w:bCs/>
          <w:kern w:val="0"/>
        </w:rPr>
        <w:t>W</w:t>
      </w:r>
      <w:r w:rsidR="00B01ECE" w:rsidRPr="00F56841">
        <w:rPr>
          <w:rFonts w:ascii="Open Sans" w:hAnsi="Open Sans" w:cs="Open Sans"/>
          <w:bCs/>
          <w:kern w:val="0"/>
        </w:rPr>
        <w:t>zór oświadczenia</w:t>
      </w:r>
      <w:r w:rsidR="00380047">
        <w:rPr>
          <w:rFonts w:ascii="Open Sans" w:hAnsi="Open Sans" w:cs="Open Sans"/>
          <w:bCs/>
          <w:kern w:val="0"/>
        </w:rPr>
        <w:t>,</w:t>
      </w:r>
      <w:r w:rsidR="00B01ECE" w:rsidRPr="00F56841">
        <w:rPr>
          <w:rFonts w:ascii="Open Sans" w:hAnsi="Open Sans" w:cs="Open Sans"/>
          <w:bCs/>
          <w:kern w:val="0"/>
        </w:rPr>
        <w:t xml:space="preserve"> </w:t>
      </w:r>
      <w:r w:rsidR="00B01ECE" w:rsidRPr="00F56841">
        <w:rPr>
          <w:rFonts w:ascii="Open Sans" w:hAnsi="Open Sans" w:cs="Open Sans"/>
          <w:lang w:eastAsia="pl-PL"/>
        </w:rPr>
        <w:t>że na terenie JST lub podmiotu przez nią kontrolowanego nie obowiązują dyskryminujące akty prawne</w:t>
      </w:r>
    </w:p>
    <w:p w14:paraId="1FE58784" w14:textId="064753FE" w:rsidR="00037493" w:rsidRPr="00692A45" w:rsidRDefault="00BA25F3" w:rsidP="00FA25EB">
      <w:pPr>
        <w:pStyle w:val="Akapitzlist"/>
        <w:numPr>
          <w:ilvl w:val="3"/>
          <w:numId w:val="80"/>
        </w:numPr>
        <w:tabs>
          <w:tab w:val="right" w:pos="9072"/>
        </w:tabs>
        <w:spacing w:before="120" w:after="120" w:line="276" w:lineRule="auto"/>
        <w:ind w:left="567"/>
        <w:rPr>
          <w:rFonts w:ascii="Open Sans" w:hAnsi="Open Sans" w:cs="Open Sans"/>
          <w:bCs/>
          <w:kern w:val="0"/>
        </w:rPr>
      </w:pPr>
      <w:r w:rsidRPr="00BA25F3">
        <w:rPr>
          <w:rFonts w:ascii="Open Sans" w:hAnsi="Open Sans" w:cs="Open Sans"/>
          <w:bCs/>
          <w:kern w:val="0"/>
        </w:rPr>
        <w:t>Wzór oświadczenia o kwalifikowalności podatku VAT</w:t>
      </w:r>
    </w:p>
    <w:p w14:paraId="4C71CFAC" w14:textId="37158963" w:rsidR="00365101" w:rsidRPr="00365101" w:rsidRDefault="005175D9" w:rsidP="00FA25EB">
      <w:pPr>
        <w:pStyle w:val="Akapitzlist"/>
        <w:numPr>
          <w:ilvl w:val="3"/>
          <w:numId w:val="80"/>
        </w:numPr>
        <w:tabs>
          <w:tab w:val="right" w:pos="9072"/>
        </w:tabs>
        <w:spacing w:before="120" w:after="120" w:line="276" w:lineRule="auto"/>
        <w:ind w:left="567"/>
        <w:rPr>
          <w:rFonts w:ascii="Open Sans" w:hAnsi="Open Sans" w:cs="Open Sans"/>
          <w:bCs/>
          <w:kern w:val="0"/>
        </w:rPr>
      </w:pPr>
      <w:r>
        <w:rPr>
          <w:rFonts w:ascii="Open Sans" w:hAnsi="Open Sans" w:cs="Open Sans"/>
          <w:lang w:eastAsia="pl-PL"/>
        </w:rPr>
        <w:t>W</w:t>
      </w:r>
      <w:r w:rsidR="00B27A7B">
        <w:rPr>
          <w:rFonts w:ascii="Open Sans" w:hAnsi="Open Sans" w:cs="Open Sans"/>
          <w:lang w:eastAsia="pl-PL"/>
        </w:rPr>
        <w:t>zór umowy</w:t>
      </w:r>
      <w:r w:rsidR="00365101">
        <w:rPr>
          <w:rFonts w:ascii="Open Sans" w:hAnsi="Open Sans" w:cs="Open Sans"/>
          <w:lang w:eastAsia="pl-PL"/>
        </w:rPr>
        <w:t>/porozumienia</w:t>
      </w:r>
      <w:r w:rsidR="00B27A7B">
        <w:rPr>
          <w:rFonts w:ascii="Open Sans" w:hAnsi="Open Sans" w:cs="Open Sans"/>
          <w:lang w:eastAsia="pl-PL"/>
        </w:rPr>
        <w:t xml:space="preserve"> o partnerstwie</w:t>
      </w:r>
    </w:p>
    <w:bookmarkEnd w:id="0"/>
    <w:p w14:paraId="0CE15C75" w14:textId="77777777" w:rsidR="00E4181B" w:rsidRPr="00E4181B" w:rsidRDefault="005175D9" w:rsidP="00E4181B">
      <w:pPr>
        <w:pStyle w:val="Akapitzlist"/>
        <w:numPr>
          <w:ilvl w:val="3"/>
          <w:numId w:val="80"/>
        </w:numPr>
        <w:tabs>
          <w:tab w:val="right" w:pos="9072"/>
        </w:tabs>
        <w:spacing w:before="120" w:after="120" w:line="276" w:lineRule="auto"/>
        <w:ind w:left="567"/>
        <w:rPr>
          <w:rFonts w:ascii="Open Sans" w:hAnsi="Open Sans" w:cs="Open Sans"/>
          <w:bCs/>
          <w:kern w:val="0"/>
        </w:rPr>
      </w:pPr>
      <w:r>
        <w:rPr>
          <w:rFonts w:ascii="Open Sans" w:hAnsi="Open Sans" w:cs="Open Sans"/>
          <w:lang w:eastAsia="pl-PL"/>
        </w:rPr>
        <w:t>W</w:t>
      </w:r>
      <w:r w:rsidR="008E7220">
        <w:rPr>
          <w:rFonts w:ascii="Open Sans" w:hAnsi="Open Sans" w:cs="Open Sans"/>
          <w:lang w:eastAsia="pl-PL"/>
        </w:rPr>
        <w:t>ykaz gmin wykluczonych komuni</w:t>
      </w:r>
      <w:r w:rsidR="008E7220" w:rsidRPr="004619EA">
        <w:rPr>
          <w:rFonts w:ascii="Open Sans" w:hAnsi="Open Sans" w:cs="Open Sans"/>
          <w:lang w:eastAsia="pl-PL"/>
        </w:rPr>
        <w:t>kacyjnie</w:t>
      </w:r>
    </w:p>
    <w:p w14:paraId="68DE015C" w14:textId="164FC098" w:rsidR="00E4181B" w:rsidRPr="00E4181B" w:rsidRDefault="00E4181B" w:rsidP="00E4181B">
      <w:pPr>
        <w:pStyle w:val="Akapitzlist"/>
        <w:numPr>
          <w:ilvl w:val="3"/>
          <w:numId w:val="80"/>
        </w:numPr>
        <w:tabs>
          <w:tab w:val="right" w:pos="9072"/>
        </w:tabs>
        <w:spacing w:before="120" w:after="120" w:line="276" w:lineRule="auto"/>
        <w:ind w:left="567"/>
        <w:rPr>
          <w:rFonts w:ascii="Open Sans" w:hAnsi="Open Sans" w:cs="Open Sans"/>
          <w:bCs/>
          <w:kern w:val="0"/>
        </w:rPr>
      </w:pPr>
      <w:r w:rsidRPr="00E4181B">
        <w:rPr>
          <w:rFonts w:ascii="Open Sans" w:hAnsi="Open Sans" w:cs="Open Sans"/>
          <w:bCs/>
          <w:kern w:val="0"/>
        </w:rPr>
        <w:t>Minimalny standard świadczenia usług w mieszkaniach z usługami i</w:t>
      </w:r>
      <w:r>
        <w:rPr>
          <w:rFonts w:ascii="Open Sans" w:hAnsi="Open Sans" w:cs="Open Sans"/>
          <w:bCs/>
          <w:kern w:val="0"/>
        </w:rPr>
        <w:t> </w:t>
      </w:r>
      <w:r w:rsidRPr="00E4181B">
        <w:rPr>
          <w:rFonts w:ascii="Open Sans" w:hAnsi="Open Sans" w:cs="Open Sans"/>
          <w:bCs/>
          <w:kern w:val="0"/>
        </w:rPr>
        <w:t>w</w:t>
      </w:r>
      <w:r>
        <w:rPr>
          <w:rFonts w:ascii="Open Sans" w:hAnsi="Open Sans" w:cs="Open Sans"/>
          <w:bCs/>
          <w:kern w:val="0"/>
        </w:rPr>
        <w:t> </w:t>
      </w:r>
      <w:r w:rsidRPr="00E4181B">
        <w:rPr>
          <w:rFonts w:ascii="Open Sans" w:hAnsi="Open Sans" w:cs="Open Sans"/>
          <w:bCs/>
          <w:kern w:val="0"/>
        </w:rPr>
        <w:t>mieszkaniach ze wsparciem w ramach FEdP 2021-2027</w:t>
      </w:r>
    </w:p>
    <w:sectPr w:rsidR="00E4181B" w:rsidRPr="00E4181B" w:rsidSect="00A87D97">
      <w:footerReference w:type="default" r:id="rId27"/>
      <w:headerReference w:type="first" r:id="rId28"/>
      <w:footerReference w:type="first" r:id="rId29"/>
      <w:pgSz w:w="11906" w:h="16838"/>
      <w:pgMar w:top="1417" w:right="1417" w:bottom="1417"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49DF2" w14:textId="77777777" w:rsidR="00913CEB" w:rsidRDefault="00913CEB">
      <w:pPr>
        <w:spacing w:after="0"/>
      </w:pPr>
      <w:r>
        <w:separator/>
      </w:r>
    </w:p>
  </w:endnote>
  <w:endnote w:type="continuationSeparator" w:id="0">
    <w:p w14:paraId="787F00FA" w14:textId="77777777" w:rsidR="00913CEB" w:rsidRDefault="00913C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NewRoman">
    <w:altName w:val="Klee On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4068" w14:textId="77777777" w:rsidR="00150F87" w:rsidRDefault="00150F87">
    <w:pPr>
      <w:pStyle w:val="Stopka"/>
      <w:jc w:val="right"/>
    </w:pPr>
    <w:r>
      <w:fldChar w:fldCharType="begin"/>
    </w:r>
    <w:r>
      <w:instrText xml:space="preserve"> PAGE </w:instrText>
    </w:r>
    <w:r>
      <w:fldChar w:fldCharType="separate"/>
    </w:r>
    <w:r w:rsidR="001B7F68">
      <w:rPr>
        <w:noProof/>
      </w:rPr>
      <w:t>65</w:t>
    </w:r>
    <w:r>
      <w:fldChar w:fldCharType="end"/>
    </w:r>
  </w:p>
  <w:p w14:paraId="1AF197B9" w14:textId="77777777" w:rsidR="00150F87" w:rsidRDefault="00150F8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49CC" w14:textId="77777777" w:rsidR="00150F87" w:rsidRDefault="00150F87">
    <w:pPr>
      <w:pStyle w:val="Stopka"/>
    </w:pPr>
  </w:p>
  <w:p w14:paraId="51B8F00C" w14:textId="77777777" w:rsidR="00150F87" w:rsidRDefault="00150F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471E2" w14:textId="77777777" w:rsidR="00913CEB" w:rsidRDefault="00913CEB">
      <w:pPr>
        <w:spacing w:after="0"/>
      </w:pPr>
      <w:r>
        <w:rPr>
          <w:color w:val="000000"/>
        </w:rPr>
        <w:separator/>
      </w:r>
    </w:p>
  </w:footnote>
  <w:footnote w:type="continuationSeparator" w:id="0">
    <w:p w14:paraId="543737F8" w14:textId="77777777" w:rsidR="00913CEB" w:rsidRDefault="00913CEB">
      <w:pPr>
        <w:spacing w:after="0"/>
      </w:pPr>
      <w:r>
        <w:continuationSeparator/>
      </w:r>
    </w:p>
  </w:footnote>
  <w:footnote w:id="1">
    <w:p w14:paraId="69E45717" w14:textId="77777777" w:rsidR="00150F87" w:rsidRPr="00B426DE" w:rsidRDefault="00150F87" w:rsidP="00E65DBD">
      <w:pPr>
        <w:rPr>
          <w:rFonts w:ascii="Open Sans" w:hAnsi="Open Sans" w:cs="Open Sans"/>
          <w:i/>
          <w:iCs/>
          <w:sz w:val="16"/>
          <w:szCs w:val="16"/>
        </w:rPr>
      </w:pPr>
      <w:r w:rsidRPr="00B426DE">
        <w:rPr>
          <w:rStyle w:val="Odwoanieprzypisudolnego"/>
          <w:rFonts w:ascii="Open Sans" w:hAnsi="Open Sans" w:cs="Open Sans"/>
          <w:sz w:val="16"/>
          <w:szCs w:val="16"/>
        </w:rPr>
        <w:footnoteRef/>
      </w:r>
      <w:r w:rsidRPr="00B426DE">
        <w:rPr>
          <w:rFonts w:ascii="Open Sans" w:hAnsi="Open Sans" w:cs="Open Sans"/>
          <w:sz w:val="16"/>
          <w:szCs w:val="16"/>
        </w:rPr>
        <w:t xml:space="preserve"> Niekwalifikowalność zakupu nieruchomości i podatku VAT, o której mowa w art. 64 ust. 1 lit. b i c rozporządzenia ogólnego została opisana odpowiednio w podrozdziale 3.4 i 3.5 wytycznych kwalifikowalności</w:t>
      </w:r>
    </w:p>
    <w:p w14:paraId="77EDFE1F" w14:textId="77777777" w:rsidR="00150F87" w:rsidRDefault="00150F87" w:rsidP="00E65DBD">
      <w:pPr>
        <w:pStyle w:val="Tekstprzypisudolnego"/>
      </w:pPr>
    </w:p>
  </w:footnote>
  <w:footnote w:id="2">
    <w:p w14:paraId="5D14A9D1" w14:textId="77777777" w:rsidR="00150F87" w:rsidRPr="000B13B8" w:rsidRDefault="00150F87">
      <w:pPr>
        <w:pStyle w:val="Tekstprzypisudolnego"/>
        <w:rPr>
          <w:rFonts w:ascii="Open Sans" w:hAnsi="Open Sans" w:cs="Open Sans"/>
          <w:sz w:val="16"/>
          <w:szCs w:val="16"/>
        </w:rPr>
      </w:pPr>
      <w:r w:rsidRPr="000B13B8">
        <w:rPr>
          <w:rStyle w:val="Odwoanieprzypisudolnego"/>
          <w:rFonts w:ascii="Open Sans" w:hAnsi="Open Sans" w:cs="Open Sans"/>
          <w:sz w:val="16"/>
          <w:szCs w:val="16"/>
        </w:rPr>
        <w:footnoteRef/>
      </w:r>
      <w:r w:rsidRPr="000B13B8">
        <w:rPr>
          <w:rFonts w:ascii="Open Sans" w:hAnsi="Open Sans" w:cs="Open Sans"/>
          <w:sz w:val="16"/>
          <w:szCs w:val="16"/>
        </w:rPr>
        <w:t xml:space="preserve"> Koszt nabycia innych niż własność praw do infrastruktury (np. dzierżawa, najem) może być kwalifikowalny w ramach EFS+ poza cross-financingiem. o ile warunki z sekcji 3.4.3 wytycznych kwalifikowlaności są spełnione.</w:t>
      </w:r>
    </w:p>
  </w:footnote>
  <w:footnote w:id="3">
    <w:p w14:paraId="7CC396D5" w14:textId="77777777" w:rsidR="00150F87" w:rsidRPr="000B13B8" w:rsidRDefault="00150F87">
      <w:pPr>
        <w:pStyle w:val="Tekstprzypisudolnego"/>
        <w:rPr>
          <w:rFonts w:ascii="Open Sans" w:hAnsi="Open Sans" w:cs="Open Sans"/>
          <w:sz w:val="16"/>
          <w:szCs w:val="16"/>
        </w:rPr>
      </w:pPr>
      <w:r w:rsidRPr="000B13B8">
        <w:rPr>
          <w:rStyle w:val="Odwoanieprzypisudolnego"/>
          <w:rFonts w:ascii="Open Sans" w:hAnsi="Open Sans" w:cs="Open Sans"/>
          <w:sz w:val="16"/>
          <w:szCs w:val="16"/>
        </w:rPr>
        <w:footnoteRef/>
      </w:r>
      <w:r w:rsidRPr="000B13B8">
        <w:rPr>
          <w:rFonts w:ascii="Open Sans" w:hAnsi="Open Sans" w:cs="Open Sans"/>
          <w:sz w:val="16"/>
          <w:szCs w:val="16"/>
        </w:rPr>
        <w:t xml:space="preserve"> Koszt nabycia innych niż własność praw do mebli, sprzętu i pojazdów (np. dzierżawa, najem) może być kwalifikowalny w ramach EFS+ poza cross-financingiem.</w:t>
      </w:r>
    </w:p>
  </w:footnote>
  <w:footnote w:id="4">
    <w:p w14:paraId="1909061F" w14:textId="11998E1B" w:rsidR="00327D65" w:rsidRPr="00327D65" w:rsidRDefault="00327D65" w:rsidP="00327D65">
      <w:pPr>
        <w:pStyle w:val="Tekstprzypisudolnego"/>
        <w:rPr>
          <w:rFonts w:ascii="Open Sans" w:hAnsi="Open Sans" w:cs="Open Sans"/>
          <w:sz w:val="16"/>
          <w:szCs w:val="16"/>
        </w:rPr>
      </w:pPr>
      <w:r w:rsidRPr="00327D65">
        <w:rPr>
          <w:rStyle w:val="Odwoanieprzypisudolnego"/>
          <w:rFonts w:ascii="Open Sans" w:hAnsi="Open Sans" w:cs="Open Sans"/>
          <w:sz w:val="16"/>
          <w:szCs w:val="16"/>
        </w:rPr>
        <w:footnoteRef/>
      </w:r>
      <w:r w:rsidRPr="00327D65">
        <w:rPr>
          <w:rFonts w:ascii="Open Sans" w:hAnsi="Open Sans" w:cs="Open Sans"/>
          <w:sz w:val="16"/>
          <w:szCs w:val="16"/>
        </w:rPr>
        <w:t xml:space="preserve"> Nieruchomości spełniają definicję infrastruktury zaakceptowaną przez Komisję i zawartą w wytycznych w Wykazie pojęć.</w:t>
      </w:r>
    </w:p>
  </w:footnote>
  <w:footnote w:id="5">
    <w:p w14:paraId="4DCDD8CD" w14:textId="77777777" w:rsidR="00F9434A" w:rsidRPr="00190D34" w:rsidRDefault="00F9434A" w:rsidP="00F9434A">
      <w:pPr>
        <w:pStyle w:val="Tekstprzypisudolnego"/>
        <w:rPr>
          <w:rFonts w:ascii="Open Sans" w:hAnsi="Open Sans" w:cs="Open Sans"/>
          <w:sz w:val="16"/>
          <w:szCs w:val="16"/>
        </w:rPr>
      </w:pPr>
      <w:r w:rsidRPr="00190D34">
        <w:rPr>
          <w:rStyle w:val="Odwoanieprzypisudolnego"/>
          <w:rFonts w:ascii="Open Sans" w:hAnsi="Open Sans" w:cs="Open Sans"/>
          <w:sz w:val="16"/>
          <w:szCs w:val="16"/>
        </w:rPr>
        <w:footnoteRef/>
      </w:r>
      <w:r w:rsidRPr="00190D34">
        <w:rPr>
          <w:rFonts w:ascii="Open Sans" w:hAnsi="Open Sans" w:cs="Open Sans"/>
          <w:sz w:val="16"/>
          <w:szCs w:val="16"/>
        </w:rPr>
        <w:t xml:space="preserve"> Za datę płatności końcowej uznaje się:</w:t>
      </w:r>
    </w:p>
    <w:p w14:paraId="6D031A58" w14:textId="77777777" w:rsidR="00F9434A" w:rsidRPr="00190D34" w:rsidRDefault="00F9434A" w:rsidP="00F9434A">
      <w:pPr>
        <w:pStyle w:val="Tekstprzypisudolnego"/>
        <w:rPr>
          <w:rFonts w:ascii="Open Sans" w:hAnsi="Open Sans" w:cs="Open Sans"/>
          <w:sz w:val="16"/>
          <w:szCs w:val="16"/>
        </w:rPr>
      </w:pPr>
      <w:r w:rsidRPr="00190D34">
        <w:rPr>
          <w:rFonts w:ascii="Open Sans" w:hAnsi="Open Sans" w:cs="Open Sans"/>
          <w:sz w:val="16"/>
          <w:szCs w:val="16"/>
        </w:rPr>
        <w:t>- w przypadku, gdy w ramach rozliczenia wniosku o p płatność końcową Beneficjentowi są przekazywane środki – datę obciążenia rachunku płatniczego instytucji przekazującej środki beneficjentowi,</w:t>
      </w:r>
    </w:p>
    <w:p w14:paraId="2B16950F" w14:textId="77777777" w:rsidR="00F9434A" w:rsidRDefault="00F9434A" w:rsidP="00F9434A">
      <w:pPr>
        <w:pStyle w:val="Tekstprzypisudolnego"/>
      </w:pPr>
      <w:r w:rsidRPr="00190D34">
        <w:rPr>
          <w:rFonts w:ascii="Open Sans" w:hAnsi="Open Sans" w:cs="Open Sans"/>
          <w:sz w:val="16"/>
          <w:szCs w:val="16"/>
        </w:rPr>
        <w:t>- w pozostałych przypadkach – datę zatwierdzenia wniosku o płatność końcową.</w:t>
      </w:r>
    </w:p>
  </w:footnote>
  <w:footnote w:id="6">
    <w:p w14:paraId="767E5666" w14:textId="77777777" w:rsidR="00150F87" w:rsidRPr="00864757" w:rsidRDefault="00150F87">
      <w:pPr>
        <w:pStyle w:val="Tekstprzypisudolnego"/>
        <w:rPr>
          <w:rFonts w:ascii="Open Sans" w:hAnsi="Open Sans" w:cs="Open Sans"/>
          <w:sz w:val="16"/>
          <w:szCs w:val="16"/>
        </w:rPr>
      </w:pPr>
      <w:r w:rsidRPr="00864757">
        <w:rPr>
          <w:rStyle w:val="Odwoanieprzypisudolnego"/>
          <w:rFonts w:ascii="Open Sans" w:hAnsi="Open Sans" w:cs="Open Sans"/>
          <w:sz w:val="16"/>
          <w:szCs w:val="16"/>
        </w:rPr>
        <w:footnoteRef/>
      </w:r>
      <w:r w:rsidRPr="00864757">
        <w:rPr>
          <w:rFonts w:ascii="Open Sans" w:hAnsi="Open Sans" w:cs="Open Sans"/>
          <w:sz w:val="16"/>
          <w:szCs w:val="16"/>
        </w:rPr>
        <w:t xml:space="preserve"> Z pomniejszeniem kosztu mechanizmu racjonalnych usprawnień, o którym mowa w Wytycznych dotyczących realizacji zasad równościowych w ramach funduszy unijnych na lata 2021-2027</w:t>
      </w:r>
    </w:p>
  </w:footnote>
  <w:footnote w:id="7">
    <w:p w14:paraId="67C56BFB" w14:textId="77777777" w:rsidR="00150F87" w:rsidRPr="00024FF7" w:rsidRDefault="00150F87">
      <w:pPr>
        <w:pStyle w:val="Tekstprzypisudolnego"/>
        <w:rPr>
          <w:rFonts w:ascii="Open Sans" w:hAnsi="Open Sans" w:cs="Open Sans"/>
          <w:sz w:val="16"/>
          <w:szCs w:val="16"/>
        </w:rPr>
      </w:pPr>
      <w:r w:rsidRPr="00024FF7">
        <w:rPr>
          <w:rStyle w:val="Odwoanieprzypisudolnego"/>
          <w:rFonts w:ascii="Open Sans" w:hAnsi="Open Sans" w:cs="Open Sans"/>
          <w:sz w:val="16"/>
          <w:szCs w:val="16"/>
        </w:rPr>
        <w:footnoteRef/>
      </w:r>
      <w:r w:rsidRPr="00024FF7">
        <w:rPr>
          <w:rFonts w:ascii="Open Sans" w:hAnsi="Open Sans" w:cs="Open Sans"/>
          <w:sz w:val="16"/>
          <w:szCs w:val="16"/>
        </w:rPr>
        <w:t xml:space="preserve"> j.w.</w:t>
      </w:r>
    </w:p>
  </w:footnote>
  <w:footnote w:id="8">
    <w:p w14:paraId="1BCC6FCD" w14:textId="77777777" w:rsidR="00150F87" w:rsidRPr="00024FF7" w:rsidRDefault="00150F87">
      <w:pPr>
        <w:pStyle w:val="Tekstprzypisudolnego"/>
        <w:rPr>
          <w:rFonts w:ascii="Open Sans" w:hAnsi="Open Sans" w:cs="Open Sans"/>
          <w:sz w:val="16"/>
          <w:szCs w:val="16"/>
        </w:rPr>
      </w:pPr>
      <w:r w:rsidRPr="00024FF7">
        <w:rPr>
          <w:rStyle w:val="Odwoanieprzypisudolnego"/>
          <w:rFonts w:ascii="Open Sans" w:hAnsi="Open Sans" w:cs="Open Sans"/>
          <w:sz w:val="16"/>
          <w:szCs w:val="16"/>
        </w:rPr>
        <w:footnoteRef/>
      </w:r>
      <w:r w:rsidRPr="00024FF7">
        <w:rPr>
          <w:rFonts w:ascii="Open Sans" w:hAnsi="Open Sans" w:cs="Open Sans"/>
          <w:sz w:val="16"/>
          <w:szCs w:val="16"/>
        </w:rPr>
        <w:t xml:space="preserve"> j.w.</w:t>
      </w:r>
    </w:p>
  </w:footnote>
  <w:footnote w:id="9">
    <w:p w14:paraId="0CE9C95E" w14:textId="77777777" w:rsidR="00150F87" w:rsidRDefault="00150F87">
      <w:pPr>
        <w:pStyle w:val="Tekstprzypisudolnego"/>
      </w:pPr>
      <w:r w:rsidRPr="00024FF7">
        <w:rPr>
          <w:rStyle w:val="Odwoanieprzypisudolnego"/>
          <w:rFonts w:ascii="Open Sans" w:hAnsi="Open Sans" w:cs="Open Sans"/>
          <w:sz w:val="16"/>
          <w:szCs w:val="16"/>
        </w:rPr>
        <w:footnoteRef/>
      </w:r>
      <w:r w:rsidRPr="00024FF7">
        <w:rPr>
          <w:rFonts w:ascii="Open Sans" w:hAnsi="Open Sans" w:cs="Open Sans"/>
          <w:sz w:val="16"/>
          <w:szCs w:val="16"/>
        </w:rPr>
        <w:t xml:space="preserve"> j.w</w:t>
      </w:r>
      <w:r>
        <w:t>.</w:t>
      </w:r>
    </w:p>
  </w:footnote>
  <w:footnote w:id="10">
    <w:p w14:paraId="7FDECFF8" w14:textId="77777777" w:rsidR="00150F87" w:rsidRPr="00B820F1" w:rsidRDefault="00150F87">
      <w:pPr>
        <w:pStyle w:val="Tekstprzypisudolnego"/>
        <w:rPr>
          <w:rFonts w:ascii="Open Sans" w:hAnsi="Open Sans" w:cs="Open Sans"/>
          <w:sz w:val="16"/>
          <w:szCs w:val="16"/>
        </w:rPr>
      </w:pPr>
      <w:r w:rsidRPr="00B820F1">
        <w:rPr>
          <w:rStyle w:val="Odwoanieprzypisudolnego"/>
          <w:rFonts w:ascii="Open Sans" w:hAnsi="Open Sans" w:cs="Open Sans"/>
          <w:sz w:val="16"/>
          <w:szCs w:val="16"/>
        </w:rPr>
        <w:footnoteRef/>
      </w:r>
      <w:r w:rsidRPr="00B820F1">
        <w:rPr>
          <w:rFonts w:ascii="Open Sans" w:hAnsi="Open Sans" w:cs="Open Sans"/>
          <w:sz w:val="16"/>
          <w:szCs w:val="16"/>
        </w:rPr>
        <w:t xml:space="preserve"> Zgodnie z art. 206 ust. 4 ustawy o finansach publicznych obowiązek ten nie dotyczy </w:t>
      </w:r>
      <w:r>
        <w:rPr>
          <w:rFonts w:ascii="Open Sans" w:hAnsi="Open Sans" w:cs="Open Sans"/>
          <w:sz w:val="16"/>
          <w:szCs w:val="16"/>
        </w:rPr>
        <w:t>b</w:t>
      </w:r>
      <w:r w:rsidRPr="00B820F1">
        <w:rPr>
          <w:rFonts w:ascii="Open Sans" w:hAnsi="Open Sans" w:cs="Open Sans"/>
          <w:sz w:val="16"/>
          <w:szCs w:val="16"/>
        </w:rPr>
        <w:t>eneficjenta będącego jednostką sektora finansów publicznych albo fundacją, której jedynym fundatorem jest Skarb Państwa, a także Banku Gospodarstwa Krajowego.</w:t>
      </w:r>
    </w:p>
  </w:footnote>
  <w:footnote w:id="11">
    <w:p w14:paraId="21DD5F79" w14:textId="77777777" w:rsidR="00150F87" w:rsidRPr="00B820F1" w:rsidRDefault="00150F87" w:rsidP="00096698">
      <w:pPr>
        <w:pStyle w:val="Tekstprzypisudolnego"/>
        <w:rPr>
          <w:rFonts w:ascii="Open Sans" w:hAnsi="Open Sans" w:cs="Open Sans"/>
        </w:rPr>
      </w:pPr>
      <w:r w:rsidRPr="00B820F1">
        <w:rPr>
          <w:rStyle w:val="Odwoanieprzypisudolnego"/>
          <w:rFonts w:ascii="Open Sans" w:hAnsi="Open Sans" w:cs="Open Sans"/>
          <w:sz w:val="16"/>
        </w:rPr>
        <w:footnoteRef/>
      </w:r>
      <w:r w:rsidRPr="00B820F1">
        <w:rPr>
          <w:rFonts w:ascii="Open Sans" w:hAnsi="Open Sans" w:cs="Open Sans"/>
          <w:sz w:val="16"/>
        </w:rPr>
        <w:t xml:space="preserve"> </w:t>
      </w:r>
      <w:r w:rsidRPr="00B820F1">
        <w:rPr>
          <w:rFonts w:ascii="Open Sans" w:hAnsi="Open Sans" w:cs="Open Sans"/>
          <w:sz w:val="16"/>
          <w:szCs w:val="16"/>
        </w:rPr>
        <w:t>Jeśli dotyczy</w:t>
      </w:r>
    </w:p>
  </w:footnote>
  <w:footnote w:id="12">
    <w:p w14:paraId="44A45A88" w14:textId="77777777" w:rsidR="00150F87" w:rsidRPr="00D91030" w:rsidRDefault="00150F87" w:rsidP="00096698">
      <w:pPr>
        <w:pStyle w:val="Tekstprzypisudolnego"/>
        <w:rPr>
          <w:rFonts w:ascii="Arial" w:hAnsi="Arial" w:cs="Arial"/>
        </w:rPr>
      </w:pPr>
      <w:r w:rsidRPr="00B820F1">
        <w:rPr>
          <w:rStyle w:val="Odwoanieprzypisudolnego"/>
          <w:rFonts w:ascii="Open Sans" w:hAnsi="Open Sans" w:cs="Open Sans"/>
          <w:sz w:val="16"/>
          <w:szCs w:val="16"/>
        </w:rPr>
        <w:footnoteRef/>
      </w:r>
      <w:r w:rsidRPr="00B820F1">
        <w:rPr>
          <w:rFonts w:ascii="Open Sans" w:hAnsi="Open Sans" w:cs="Open Sans"/>
          <w:sz w:val="16"/>
          <w:szCs w:val="16"/>
        </w:rPr>
        <w:t xml:space="preserve"> Jeśli dotyczy</w:t>
      </w:r>
    </w:p>
  </w:footnote>
  <w:footnote w:id="13">
    <w:p w14:paraId="7031E85F" w14:textId="77777777" w:rsidR="00E06DF0" w:rsidRPr="00FA6F69" w:rsidRDefault="00E06DF0" w:rsidP="00E06DF0">
      <w:pPr>
        <w:suppressAutoHyphens w:val="0"/>
        <w:autoSpaceDE w:val="0"/>
        <w:adjustRightInd w:val="0"/>
        <w:spacing w:after="0"/>
        <w:textAlignment w:val="auto"/>
        <w:rPr>
          <w:rFonts w:ascii="Open Sans" w:hAnsi="Open Sans" w:cs="Open Sans"/>
          <w:kern w:val="0"/>
          <w:sz w:val="16"/>
          <w:szCs w:val="16"/>
        </w:rPr>
      </w:pPr>
      <w:r w:rsidRPr="00FA6F69">
        <w:rPr>
          <w:rStyle w:val="Odwoanieprzypisudolnego"/>
          <w:rFonts w:ascii="Open Sans" w:hAnsi="Open Sans" w:cs="Open Sans"/>
          <w:sz w:val="16"/>
          <w:szCs w:val="16"/>
        </w:rPr>
        <w:footnoteRef/>
      </w:r>
      <w:r w:rsidRPr="00FA6F69">
        <w:rPr>
          <w:rFonts w:ascii="Open Sans" w:hAnsi="Open Sans" w:cs="Open Sans"/>
          <w:sz w:val="16"/>
          <w:szCs w:val="16"/>
        </w:rPr>
        <w:t xml:space="preserve"> </w:t>
      </w:r>
      <w:r w:rsidRPr="00FA6F69">
        <w:rPr>
          <w:rFonts w:ascii="Open Sans" w:hAnsi="Open Sans" w:cs="Open Sans"/>
          <w:kern w:val="0"/>
          <w:sz w:val="16"/>
          <w:szCs w:val="16"/>
        </w:rPr>
        <w:t>W przypadku modernizacji dostępność dotyczy co najmniej tych elementów budynku, które były</w:t>
      </w:r>
      <w:r>
        <w:rPr>
          <w:rFonts w:ascii="Open Sans" w:hAnsi="Open Sans" w:cs="Open Sans"/>
          <w:kern w:val="0"/>
          <w:sz w:val="16"/>
          <w:szCs w:val="16"/>
        </w:rPr>
        <w:t xml:space="preserve"> </w:t>
      </w:r>
      <w:r w:rsidRPr="00FA6F69">
        <w:rPr>
          <w:rFonts w:ascii="Open Sans" w:hAnsi="Open Sans" w:cs="Open Sans"/>
          <w:kern w:val="0"/>
          <w:sz w:val="16"/>
          <w:szCs w:val="16"/>
        </w:rPr>
        <w:t>przedmiotem dofinansowania z funduszy unijnych.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2E098" w14:textId="73925675" w:rsidR="00150F87" w:rsidRDefault="00FA25EB">
    <w:pPr>
      <w:pStyle w:val="Nagwek"/>
    </w:pPr>
    <w:r w:rsidRPr="00150A5C">
      <w:rPr>
        <w:noProof/>
        <w:lang w:eastAsia="pl-PL"/>
      </w:rPr>
      <w:drawing>
        <wp:inline distT="0" distB="0" distL="0" distR="0" wp14:anchorId="3E5B130A" wp14:editId="05038858">
          <wp:extent cx="5581650" cy="781050"/>
          <wp:effectExtent l="0" t="0" r="0" b="0"/>
          <wp:docPr id="1" name="Obraz 585443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8544355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762F78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70BE863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606A158"/>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936DB28"/>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03D5382"/>
    <w:multiLevelType w:val="hybridMultilevel"/>
    <w:tmpl w:val="F3D61D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0C41095"/>
    <w:multiLevelType w:val="hybridMultilevel"/>
    <w:tmpl w:val="BE228F0E"/>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1542CCB"/>
    <w:multiLevelType w:val="multilevel"/>
    <w:tmpl w:val="6D1C2554"/>
    <w:styleLink w:val="WWOutlineListStyle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3B563F2"/>
    <w:multiLevelType w:val="hybridMultilevel"/>
    <w:tmpl w:val="E2F2DD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7">
      <w:start w:val="1"/>
      <w:numFmt w:val="lowerLetter"/>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4222BCC"/>
    <w:multiLevelType w:val="hybridMultilevel"/>
    <w:tmpl w:val="F8A204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C02C81"/>
    <w:multiLevelType w:val="hybridMultilevel"/>
    <w:tmpl w:val="3EAA88CA"/>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6E9597C"/>
    <w:multiLevelType w:val="multilevel"/>
    <w:tmpl w:val="65CA67D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7770441"/>
    <w:multiLevelType w:val="multilevel"/>
    <w:tmpl w:val="C9C64028"/>
    <w:styleLink w:val="WWOutlineListStyle1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82229F1"/>
    <w:multiLevelType w:val="hybridMultilevel"/>
    <w:tmpl w:val="8E06DF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E84B70"/>
    <w:multiLevelType w:val="multilevel"/>
    <w:tmpl w:val="8744CF7E"/>
    <w:lvl w:ilvl="0">
      <w:start w:val="3"/>
      <w:numFmt w:val="upperRoman"/>
      <w:lvlText w:val="%1."/>
      <w:lvlJc w:val="right"/>
      <w:pPr>
        <w:ind w:left="720" w:hanging="360"/>
      </w:pPr>
      <w:rPr>
        <w:rFonts w:hint="default"/>
      </w:rPr>
    </w:lvl>
    <w:lvl w:ilvl="1">
      <w:start w:val="12"/>
      <w:numFmt w:val="decimal"/>
      <w:isLgl/>
      <w:lvlText w:val="%1.%2"/>
      <w:lvlJc w:val="left"/>
      <w:pPr>
        <w:ind w:left="525" w:hanging="525"/>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9A36816"/>
    <w:multiLevelType w:val="hybridMultilevel"/>
    <w:tmpl w:val="BB0A14F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A5F10F4"/>
    <w:multiLevelType w:val="hybridMultilevel"/>
    <w:tmpl w:val="0C4E5FC2"/>
    <w:lvl w:ilvl="0" w:tplc="A776D14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A631EA7"/>
    <w:multiLevelType w:val="hybridMultilevel"/>
    <w:tmpl w:val="21841974"/>
    <w:lvl w:ilvl="0" w:tplc="44365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B2110A5"/>
    <w:multiLevelType w:val="hybridMultilevel"/>
    <w:tmpl w:val="660E7D26"/>
    <w:lvl w:ilvl="0" w:tplc="FFFFFFFF">
      <w:numFmt w:val="bullet"/>
      <w:lvlText w:val="•"/>
      <w:lvlJc w:val="right"/>
      <w:pPr>
        <w:ind w:left="862" w:hanging="360"/>
      </w:pPr>
      <w:rPr>
        <w:rFonts w:ascii="Times New Roman" w:hAnsi="Times New Roman" w:cs="Times New Roman" w:hint="default"/>
        <w:spacing w:val="0"/>
        <w:position w:val="0"/>
      </w:rPr>
    </w:lvl>
    <w:lvl w:ilvl="1" w:tplc="6F16FEB0">
      <w:start w:val="1"/>
      <w:numFmt w:val="bullet"/>
      <w:lvlText w:val=""/>
      <w:lvlJc w:val="left"/>
      <w:pPr>
        <w:ind w:left="720" w:hanging="360"/>
      </w:pPr>
      <w:rPr>
        <w:rFonts w:ascii="Symbol" w:hAnsi="Symbol"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8" w15:restartNumberingAfterBreak="0">
    <w:nsid w:val="0B2B1ED5"/>
    <w:multiLevelType w:val="hybridMultilevel"/>
    <w:tmpl w:val="EEAC01AA"/>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C2341A0"/>
    <w:multiLevelType w:val="multilevel"/>
    <w:tmpl w:val="9B2EDD76"/>
    <w:styleLink w:val="WWOutlineListStyle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0C6C3829"/>
    <w:multiLevelType w:val="hybridMultilevel"/>
    <w:tmpl w:val="63867EE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CBE7BAE"/>
    <w:multiLevelType w:val="hybridMultilevel"/>
    <w:tmpl w:val="364A10F8"/>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D6353CD"/>
    <w:multiLevelType w:val="multilevel"/>
    <w:tmpl w:val="4C305E1C"/>
    <w:styleLink w:val="WWOutlineListStyle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10694937"/>
    <w:multiLevelType w:val="hybridMultilevel"/>
    <w:tmpl w:val="89C6D9A0"/>
    <w:lvl w:ilvl="0" w:tplc="0415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C91940"/>
    <w:multiLevelType w:val="multilevel"/>
    <w:tmpl w:val="3DC4FA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1CD1574"/>
    <w:multiLevelType w:val="hybridMultilevel"/>
    <w:tmpl w:val="8E8624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37C2CCE"/>
    <w:multiLevelType w:val="multilevel"/>
    <w:tmpl w:val="4BB24A70"/>
    <w:lvl w:ilvl="0">
      <w:start w:val="1"/>
      <w:numFmt w:val="lowerLetter"/>
      <w:lvlText w:val="%1)"/>
      <w:lvlJc w:val="left"/>
      <w:pPr>
        <w:ind w:left="720" w:hanging="360"/>
      </w:pPr>
      <w:rPr>
        <w:rFonts w:ascii="Calibri" w:hAnsi="Calibri" w:cs="Calibri"/>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74C79E8"/>
    <w:multiLevelType w:val="multilevel"/>
    <w:tmpl w:val="19EE104C"/>
    <w:styleLink w:val="WWOutlineListStyle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18216859"/>
    <w:multiLevelType w:val="multilevel"/>
    <w:tmpl w:val="79FE9506"/>
    <w:lvl w:ilvl="0">
      <w:start w:val="1"/>
      <w:numFmt w:val="decimal"/>
      <w:lvlText w:val="%1."/>
      <w:lvlJc w:val="left"/>
      <w:pPr>
        <w:ind w:left="720" w:hanging="360"/>
      </w:pPr>
      <w:rPr>
        <w:b/>
        <w:bCs/>
      </w:rPr>
    </w:lvl>
    <w:lvl w:ilvl="1">
      <w:start w:val="10"/>
      <w:numFmt w:val="decimal"/>
      <w:isLgl/>
      <w:lvlText w:val="%1.%2"/>
      <w:lvlJc w:val="left"/>
      <w:pPr>
        <w:ind w:left="2541" w:hanging="66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6003" w:hanging="1080"/>
      </w:pPr>
      <w:rPr>
        <w:rFonts w:hint="default"/>
      </w:rPr>
    </w:lvl>
    <w:lvl w:ilvl="4">
      <w:start w:val="1"/>
      <w:numFmt w:val="decimal"/>
      <w:isLgl/>
      <w:lvlText w:val="%1.%2.%3.%4.%5"/>
      <w:lvlJc w:val="left"/>
      <w:pPr>
        <w:ind w:left="7524" w:hanging="1080"/>
      </w:pPr>
      <w:rPr>
        <w:rFonts w:hint="default"/>
      </w:rPr>
    </w:lvl>
    <w:lvl w:ilvl="5">
      <w:start w:val="1"/>
      <w:numFmt w:val="decimal"/>
      <w:isLgl/>
      <w:lvlText w:val="%1.%2.%3.%4.%5.%6"/>
      <w:lvlJc w:val="left"/>
      <w:pPr>
        <w:ind w:left="9405" w:hanging="1440"/>
      </w:pPr>
      <w:rPr>
        <w:rFonts w:hint="default"/>
      </w:rPr>
    </w:lvl>
    <w:lvl w:ilvl="6">
      <w:start w:val="1"/>
      <w:numFmt w:val="decimal"/>
      <w:isLgl/>
      <w:lvlText w:val="%1.%2.%3.%4.%5.%6.%7"/>
      <w:lvlJc w:val="left"/>
      <w:pPr>
        <w:ind w:left="10926" w:hanging="1440"/>
      </w:pPr>
      <w:rPr>
        <w:rFonts w:hint="default"/>
      </w:rPr>
    </w:lvl>
    <w:lvl w:ilvl="7">
      <w:start w:val="1"/>
      <w:numFmt w:val="decimal"/>
      <w:isLgl/>
      <w:lvlText w:val="%1.%2.%3.%4.%5.%6.%7.%8"/>
      <w:lvlJc w:val="left"/>
      <w:pPr>
        <w:ind w:left="12807" w:hanging="1800"/>
      </w:pPr>
      <w:rPr>
        <w:rFonts w:hint="default"/>
      </w:rPr>
    </w:lvl>
    <w:lvl w:ilvl="8">
      <w:start w:val="1"/>
      <w:numFmt w:val="decimal"/>
      <w:isLgl/>
      <w:lvlText w:val="%1.%2.%3.%4.%5.%6.%7.%8.%9"/>
      <w:lvlJc w:val="left"/>
      <w:pPr>
        <w:ind w:left="14328" w:hanging="1800"/>
      </w:pPr>
      <w:rPr>
        <w:rFonts w:hint="default"/>
      </w:rPr>
    </w:lvl>
  </w:abstractNum>
  <w:abstractNum w:abstractNumId="29" w15:restartNumberingAfterBreak="0">
    <w:nsid w:val="18F1125C"/>
    <w:multiLevelType w:val="hybridMultilevel"/>
    <w:tmpl w:val="9FE6DAD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0" w15:restartNumberingAfterBreak="0">
    <w:nsid w:val="193C47CF"/>
    <w:multiLevelType w:val="hybridMultilevel"/>
    <w:tmpl w:val="10CA6E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94817DD"/>
    <w:multiLevelType w:val="hybridMultilevel"/>
    <w:tmpl w:val="481A7E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A195873"/>
    <w:multiLevelType w:val="hybridMultilevel"/>
    <w:tmpl w:val="129A075C"/>
    <w:lvl w:ilvl="0" w:tplc="6F16FEB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1B5A0336"/>
    <w:multiLevelType w:val="hybridMultilevel"/>
    <w:tmpl w:val="45F415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C0225AD"/>
    <w:multiLevelType w:val="hybridMultilevel"/>
    <w:tmpl w:val="71AE83CC"/>
    <w:lvl w:ilvl="0" w:tplc="04324D5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1D7C5E65"/>
    <w:multiLevelType w:val="hybridMultilevel"/>
    <w:tmpl w:val="AA305EEC"/>
    <w:lvl w:ilvl="0" w:tplc="6F16FE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DB56243"/>
    <w:multiLevelType w:val="multilevel"/>
    <w:tmpl w:val="3DC4FA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FA23CC7"/>
    <w:multiLevelType w:val="multilevel"/>
    <w:tmpl w:val="A4225C98"/>
    <w:styleLink w:val="NumeracjaTre-K3"/>
    <w:lvl w:ilvl="0">
      <w:start w:val="1"/>
      <w:numFmt w:val="decimal"/>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38" w15:restartNumberingAfterBreak="0">
    <w:nsid w:val="1FEC6859"/>
    <w:multiLevelType w:val="multilevel"/>
    <w:tmpl w:val="D220CD38"/>
    <w:styleLink w:val="WWOutlineListStyle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212701D4"/>
    <w:multiLevelType w:val="multilevel"/>
    <w:tmpl w:val="EB1ACC28"/>
    <w:name w:val="Numeracja-K"/>
    <w:numStyleLink w:val="Numeracja-K"/>
  </w:abstractNum>
  <w:abstractNum w:abstractNumId="40" w15:restartNumberingAfterBreak="0">
    <w:nsid w:val="21847254"/>
    <w:multiLevelType w:val="hybridMultilevel"/>
    <w:tmpl w:val="269EF0BC"/>
    <w:lvl w:ilvl="0" w:tplc="6F16FEB0">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15:restartNumberingAfterBreak="0">
    <w:nsid w:val="22C22AC4"/>
    <w:multiLevelType w:val="multilevel"/>
    <w:tmpl w:val="C94CFC0A"/>
    <w:styleLink w:val="WWOutlineListStyle2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24520975"/>
    <w:multiLevelType w:val="hybridMultilevel"/>
    <w:tmpl w:val="DF8EF5F6"/>
    <w:lvl w:ilvl="0" w:tplc="7CC03F92">
      <w:start w:val="1"/>
      <w:numFmt w:val="upperLetter"/>
      <w:lvlText w:val="%1."/>
      <w:lvlJc w:val="left"/>
      <w:pPr>
        <w:ind w:left="1020" w:hanging="360"/>
      </w:pPr>
    </w:lvl>
    <w:lvl w:ilvl="1" w:tplc="0F2EA7F6">
      <w:start w:val="1"/>
      <w:numFmt w:val="upperLetter"/>
      <w:lvlText w:val="%2."/>
      <w:lvlJc w:val="left"/>
      <w:pPr>
        <w:ind w:left="1020" w:hanging="360"/>
      </w:pPr>
    </w:lvl>
    <w:lvl w:ilvl="2" w:tplc="34EE014C">
      <w:start w:val="1"/>
      <w:numFmt w:val="upperLetter"/>
      <w:lvlText w:val="%3."/>
      <w:lvlJc w:val="left"/>
      <w:pPr>
        <w:ind w:left="1020" w:hanging="360"/>
      </w:pPr>
    </w:lvl>
    <w:lvl w:ilvl="3" w:tplc="11EAA328">
      <w:start w:val="1"/>
      <w:numFmt w:val="upperLetter"/>
      <w:lvlText w:val="%4."/>
      <w:lvlJc w:val="left"/>
      <w:pPr>
        <w:ind w:left="1020" w:hanging="360"/>
      </w:pPr>
    </w:lvl>
    <w:lvl w:ilvl="4" w:tplc="A63866B8">
      <w:start w:val="1"/>
      <w:numFmt w:val="upperLetter"/>
      <w:lvlText w:val="%5."/>
      <w:lvlJc w:val="left"/>
      <w:pPr>
        <w:ind w:left="1020" w:hanging="360"/>
      </w:pPr>
    </w:lvl>
    <w:lvl w:ilvl="5" w:tplc="0E3C8208">
      <w:start w:val="1"/>
      <w:numFmt w:val="upperLetter"/>
      <w:lvlText w:val="%6."/>
      <w:lvlJc w:val="left"/>
      <w:pPr>
        <w:ind w:left="1020" w:hanging="360"/>
      </w:pPr>
    </w:lvl>
    <w:lvl w:ilvl="6" w:tplc="01766EFA">
      <w:start w:val="1"/>
      <w:numFmt w:val="upperLetter"/>
      <w:lvlText w:val="%7."/>
      <w:lvlJc w:val="left"/>
      <w:pPr>
        <w:ind w:left="1020" w:hanging="360"/>
      </w:pPr>
    </w:lvl>
    <w:lvl w:ilvl="7" w:tplc="E196FCFA">
      <w:start w:val="1"/>
      <w:numFmt w:val="upperLetter"/>
      <w:lvlText w:val="%8."/>
      <w:lvlJc w:val="left"/>
      <w:pPr>
        <w:ind w:left="1020" w:hanging="360"/>
      </w:pPr>
    </w:lvl>
    <w:lvl w:ilvl="8" w:tplc="A9F84216">
      <w:start w:val="1"/>
      <w:numFmt w:val="upperLetter"/>
      <w:lvlText w:val="%9."/>
      <w:lvlJc w:val="left"/>
      <w:pPr>
        <w:ind w:left="1020" w:hanging="360"/>
      </w:pPr>
    </w:lvl>
  </w:abstractNum>
  <w:abstractNum w:abstractNumId="43" w15:restartNumberingAfterBreak="0">
    <w:nsid w:val="24A746AA"/>
    <w:multiLevelType w:val="multilevel"/>
    <w:tmpl w:val="3740F892"/>
    <w:lvl w:ilvl="0">
      <w:start w:val="1"/>
      <w:numFmt w:val="lowerLetter"/>
      <w:lvlText w:val="%1)"/>
      <w:lvlJc w:val="left"/>
      <w:pPr>
        <w:ind w:left="720" w:hanging="360"/>
      </w:pPr>
      <w:rPr>
        <w:rFonts w:ascii="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4D5413D"/>
    <w:multiLevelType w:val="hybridMultilevel"/>
    <w:tmpl w:val="00A414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F03AC7"/>
    <w:multiLevelType w:val="multilevel"/>
    <w:tmpl w:val="2D82291C"/>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27F22C20"/>
    <w:multiLevelType w:val="hybridMultilevel"/>
    <w:tmpl w:val="4C3CFED8"/>
    <w:lvl w:ilvl="0" w:tplc="80AE1E5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8B74175"/>
    <w:multiLevelType w:val="multilevel"/>
    <w:tmpl w:val="D958BC16"/>
    <w:lvl w:ilvl="0">
      <w:start w:val="1"/>
      <w:numFmt w:val="lowerLetter"/>
      <w:lvlText w:val="%1)"/>
      <w:lvlJc w:val="left"/>
      <w:pPr>
        <w:ind w:left="786" w:hanging="360"/>
      </w:pPr>
      <w:rPr>
        <w:rFonts w:ascii="Calibri" w:eastAsia="Calibri" w:hAnsi="Calibri" w:cs="Calibri"/>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9096A52"/>
    <w:multiLevelType w:val="multilevel"/>
    <w:tmpl w:val="36248474"/>
    <w:styleLink w:val="NumeracjaTre-K1"/>
    <w:lvl w:ilvl="0">
      <w:start w:val="1"/>
      <w:numFmt w:val="decimal"/>
      <w:lvlText w:val="3.1.%1"/>
      <w:lvlJc w:val="left"/>
      <w:pPr>
        <w:ind w:left="644"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92E0574"/>
    <w:multiLevelType w:val="multilevel"/>
    <w:tmpl w:val="D8D617EC"/>
    <w:styleLink w:val="WWOutlineListStyle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2AB219EA"/>
    <w:multiLevelType w:val="hybridMultilevel"/>
    <w:tmpl w:val="B89600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B564549"/>
    <w:multiLevelType w:val="multilevel"/>
    <w:tmpl w:val="A47CA8A4"/>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2B656F1E"/>
    <w:multiLevelType w:val="multilevel"/>
    <w:tmpl w:val="418040EA"/>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2B9B1DDC"/>
    <w:multiLevelType w:val="multilevel"/>
    <w:tmpl w:val="4F1A2DE0"/>
    <w:styleLink w:val="WWOutlineListStyle1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2BA9292C"/>
    <w:multiLevelType w:val="multilevel"/>
    <w:tmpl w:val="6E1A3630"/>
    <w:lvl w:ilvl="0">
      <w:numFmt w:val="bullet"/>
      <w:lvlText w:val=""/>
      <w:lvlJc w:val="left"/>
      <w:pPr>
        <w:ind w:left="1145" w:hanging="360"/>
      </w:pPr>
      <w:rPr>
        <w:rFonts w:ascii="Symbol" w:hAnsi="Symbo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55" w15:restartNumberingAfterBreak="0">
    <w:nsid w:val="2BFF1095"/>
    <w:multiLevelType w:val="multilevel"/>
    <w:tmpl w:val="C9C879E8"/>
    <w:lvl w:ilvl="0">
      <w:start w:val="1"/>
      <w:numFmt w:val="lowerLetter"/>
      <w:lvlText w:val="%1)"/>
      <w:lvlJc w:val="left"/>
      <w:pPr>
        <w:ind w:left="72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CE90F3D"/>
    <w:multiLevelType w:val="hybridMultilevel"/>
    <w:tmpl w:val="9B48A3DE"/>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D0C5618"/>
    <w:multiLevelType w:val="multilevel"/>
    <w:tmpl w:val="2A24189A"/>
    <w:styleLink w:val="WWOutlineListStyle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2DE449FD"/>
    <w:multiLevelType w:val="hybridMultilevel"/>
    <w:tmpl w:val="768EA1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EBA420D"/>
    <w:multiLevelType w:val="hybridMultilevel"/>
    <w:tmpl w:val="5A96C510"/>
    <w:lvl w:ilvl="0" w:tplc="6F16FEB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0" w15:restartNumberingAfterBreak="0">
    <w:nsid w:val="300D18CD"/>
    <w:multiLevelType w:val="hybridMultilevel"/>
    <w:tmpl w:val="4AE00010"/>
    <w:lvl w:ilvl="0" w:tplc="6F16FEB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12F0E46"/>
    <w:multiLevelType w:val="multilevel"/>
    <w:tmpl w:val="AB509022"/>
    <w:styleLink w:val="NumeracjaTre-K7"/>
    <w:lvl w:ilvl="0">
      <w:start w:val="1"/>
      <w:numFmt w:val="decimal"/>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62" w15:restartNumberingAfterBreak="0">
    <w:nsid w:val="32407F0E"/>
    <w:multiLevelType w:val="multilevel"/>
    <w:tmpl w:val="93662748"/>
    <w:lvl w:ilvl="0">
      <w:start w:val="3"/>
      <w:numFmt w:val="decimal"/>
      <w:lvlText w:val="%1."/>
      <w:lvlJc w:val="left"/>
      <w:pPr>
        <w:ind w:left="720" w:hanging="360"/>
      </w:pPr>
      <w:rPr>
        <w:rFonts w:hint="default"/>
        <w:b/>
        <w:bCs/>
      </w:rPr>
    </w:lvl>
    <w:lvl w:ilvl="1">
      <w:start w:val="10"/>
      <w:numFmt w:val="decimal"/>
      <w:isLgl/>
      <w:lvlText w:val="%1.%2"/>
      <w:lvlJc w:val="left"/>
      <w:pPr>
        <w:ind w:left="2541" w:hanging="660"/>
      </w:pPr>
      <w:rPr>
        <w:rFonts w:hint="default"/>
      </w:rPr>
    </w:lvl>
    <w:lvl w:ilvl="2">
      <w:start w:val="2"/>
      <w:numFmt w:val="decimal"/>
      <w:isLgl/>
      <w:lvlText w:val="%1.%2.%3"/>
      <w:lvlJc w:val="left"/>
      <w:pPr>
        <w:ind w:left="4122" w:hanging="720"/>
      </w:pPr>
      <w:rPr>
        <w:rFonts w:hint="default"/>
      </w:rPr>
    </w:lvl>
    <w:lvl w:ilvl="3">
      <w:start w:val="1"/>
      <w:numFmt w:val="decimal"/>
      <w:isLgl/>
      <w:lvlText w:val="%1.%2.%3.%4"/>
      <w:lvlJc w:val="left"/>
      <w:pPr>
        <w:ind w:left="6003" w:hanging="1080"/>
      </w:pPr>
      <w:rPr>
        <w:rFonts w:hint="default"/>
      </w:rPr>
    </w:lvl>
    <w:lvl w:ilvl="4">
      <w:start w:val="1"/>
      <w:numFmt w:val="decimal"/>
      <w:isLgl/>
      <w:lvlText w:val="%1.%2.%3.%4.%5"/>
      <w:lvlJc w:val="left"/>
      <w:pPr>
        <w:ind w:left="7524" w:hanging="1080"/>
      </w:pPr>
      <w:rPr>
        <w:rFonts w:hint="default"/>
      </w:rPr>
    </w:lvl>
    <w:lvl w:ilvl="5">
      <w:start w:val="1"/>
      <w:numFmt w:val="decimal"/>
      <w:isLgl/>
      <w:lvlText w:val="%1.%2.%3.%4.%5.%6"/>
      <w:lvlJc w:val="left"/>
      <w:pPr>
        <w:ind w:left="9405" w:hanging="1440"/>
      </w:pPr>
      <w:rPr>
        <w:rFonts w:hint="default"/>
      </w:rPr>
    </w:lvl>
    <w:lvl w:ilvl="6">
      <w:start w:val="1"/>
      <w:numFmt w:val="decimal"/>
      <w:isLgl/>
      <w:lvlText w:val="%1.%2.%3.%4.%5.%6.%7"/>
      <w:lvlJc w:val="left"/>
      <w:pPr>
        <w:ind w:left="10926" w:hanging="1440"/>
      </w:pPr>
      <w:rPr>
        <w:rFonts w:hint="default"/>
      </w:rPr>
    </w:lvl>
    <w:lvl w:ilvl="7">
      <w:start w:val="1"/>
      <w:numFmt w:val="decimal"/>
      <w:isLgl/>
      <w:lvlText w:val="%1.%2.%3.%4.%5.%6.%7.%8"/>
      <w:lvlJc w:val="left"/>
      <w:pPr>
        <w:ind w:left="12807" w:hanging="1800"/>
      </w:pPr>
      <w:rPr>
        <w:rFonts w:hint="default"/>
      </w:rPr>
    </w:lvl>
    <w:lvl w:ilvl="8">
      <w:start w:val="1"/>
      <w:numFmt w:val="decimal"/>
      <w:isLgl/>
      <w:lvlText w:val="%1.%2.%3.%4.%5.%6.%7.%8.%9"/>
      <w:lvlJc w:val="left"/>
      <w:pPr>
        <w:ind w:left="14328" w:hanging="1800"/>
      </w:pPr>
      <w:rPr>
        <w:rFonts w:hint="default"/>
      </w:rPr>
    </w:lvl>
  </w:abstractNum>
  <w:abstractNum w:abstractNumId="63" w15:restartNumberingAfterBreak="0">
    <w:nsid w:val="331D1259"/>
    <w:multiLevelType w:val="hybridMultilevel"/>
    <w:tmpl w:val="2A28C198"/>
    <w:lvl w:ilvl="0" w:tplc="35E27DE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37B439D"/>
    <w:multiLevelType w:val="multilevel"/>
    <w:tmpl w:val="436CD4F6"/>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15:restartNumberingAfterBreak="0">
    <w:nsid w:val="34862715"/>
    <w:multiLevelType w:val="hybridMultilevel"/>
    <w:tmpl w:val="1592FB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50A7B4A"/>
    <w:multiLevelType w:val="hybridMultilevel"/>
    <w:tmpl w:val="52C25B7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6466990"/>
    <w:multiLevelType w:val="hybridMultilevel"/>
    <w:tmpl w:val="33DC0C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69A6F18"/>
    <w:multiLevelType w:val="hybridMultilevel"/>
    <w:tmpl w:val="5D701C5A"/>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3739532F"/>
    <w:multiLevelType w:val="hybridMultilevel"/>
    <w:tmpl w:val="07128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7E91F26"/>
    <w:multiLevelType w:val="hybridMultilevel"/>
    <w:tmpl w:val="9F260AC6"/>
    <w:lvl w:ilvl="0" w:tplc="6F16FEB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38125AE6"/>
    <w:multiLevelType w:val="hybridMultilevel"/>
    <w:tmpl w:val="4FC82FA6"/>
    <w:lvl w:ilvl="0" w:tplc="FFFFFFFF">
      <w:start w:val="1"/>
      <w:numFmt w:val="lowerLetter"/>
      <w:lvlText w:val="%1)"/>
      <w:lvlJc w:val="left"/>
      <w:pPr>
        <w:ind w:left="862" w:hanging="360"/>
      </w:pPr>
    </w:lvl>
    <w:lvl w:ilvl="1" w:tplc="803E5F74">
      <w:start w:val="1"/>
      <w:numFmt w:val="decimal"/>
      <w:lvlText w:val="%2)"/>
      <w:lvlJc w:val="left"/>
      <w:pPr>
        <w:ind w:left="1582" w:hanging="360"/>
      </w:pPr>
      <w:rPr>
        <w:rFonts w:hint="default"/>
      </w:rPr>
    </w:lvl>
    <w:lvl w:ilvl="2" w:tplc="FFFFFFFF" w:tentative="1">
      <w:start w:val="1"/>
      <w:numFmt w:val="lowerRoman"/>
      <w:lvlText w:val="%3."/>
      <w:lvlJc w:val="right"/>
      <w:pPr>
        <w:ind w:left="2302" w:hanging="180"/>
      </w:pPr>
    </w:lvl>
    <w:lvl w:ilvl="3" w:tplc="04150017">
      <w:start w:val="1"/>
      <w:numFmt w:val="lowerLetter"/>
      <w:lvlText w:val="%4)"/>
      <w:lvlJc w:val="left"/>
      <w:pPr>
        <w:ind w:left="1440"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2" w15:restartNumberingAfterBreak="0">
    <w:nsid w:val="38CD46E4"/>
    <w:multiLevelType w:val="hybridMultilevel"/>
    <w:tmpl w:val="A8A0A22E"/>
    <w:lvl w:ilvl="0" w:tplc="ED126734">
      <w:start w:val="4"/>
      <w:numFmt w:val="decimal"/>
      <w:lvlText w:val="%1."/>
      <w:lvlJc w:val="left"/>
      <w:pPr>
        <w:ind w:left="720" w:hanging="360"/>
      </w:pPr>
      <w:rPr>
        <w:rFonts w:hint="default"/>
      </w:rPr>
    </w:lvl>
    <w:lvl w:ilvl="1" w:tplc="0415000F">
      <w:start w:val="1"/>
      <w:numFmt w:val="decimal"/>
      <w:lvlText w:val="%2."/>
      <w:lvlJc w:val="left"/>
      <w:pPr>
        <w:ind w:left="720" w:hanging="360"/>
      </w:pPr>
    </w:lvl>
    <w:lvl w:ilvl="2" w:tplc="0415001B">
      <w:start w:val="1"/>
      <w:numFmt w:val="lowerRoman"/>
      <w:lvlText w:val="%3."/>
      <w:lvlJc w:val="right"/>
      <w:pPr>
        <w:ind w:left="2160" w:hanging="180"/>
      </w:pPr>
    </w:lvl>
    <w:lvl w:ilvl="3" w:tplc="82A42C4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AF62277"/>
    <w:multiLevelType w:val="multilevel"/>
    <w:tmpl w:val="EB1ACC28"/>
    <w:styleLink w:val="Numeracja-K"/>
    <w:lvl w:ilvl="0">
      <w:start w:val="1"/>
      <w:numFmt w:val="ordinal"/>
      <w:pStyle w:val="Podrozdzia-K"/>
      <w:lvlText w:val="%1"/>
      <w:lvlJc w:val="left"/>
      <w:pPr>
        <w:ind w:left="720" w:hanging="363"/>
      </w:pPr>
      <w:rPr>
        <w:rFonts w:ascii="Arial" w:hAnsi="Arial"/>
        <w:sz w:val="24"/>
      </w:rPr>
    </w:lvl>
    <w:lvl w:ilvl="1">
      <w:start w:val="1"/>
      <w:numFmt w:val="ordinal"/>
      <w:lvlText w:val="%1.%2"/>
      <w:lvlJc w:val="left"/>
      <w:pPr>
        <w:ind w:left="720" w:hanging="363"/>
      </w:pPr>
    </w:lvl>
    <w:lvl w:ilvl="2">
      <w:start w:val="1"/>
      <w:numFmt w:val="ordinal"/>
      <w:lvlText w:val="%1.%2.%3"/>
      <w:lvlJc w:val="left"/>
      <w:pPr>
        <w:ind w:left="720" w:hanging="363"/>
      </w:pPr>
    </w:lvl>
    <w:lvl w:ilvl="3">
      <w:start w:val="1"/>
      <w:numFmt w:val="none"/>
      <w:lvlText w:val="%4"/>
      <w:lvlJc w:val="left"/>
      <w:pPr>
        <w:ind w:left="720" w:hanging="363"/>
      </w:pPr>
    </w:lvl>
    <w:lvl w:ilvl="4">
      <w:start w:val="1"/>
      <w:numFmt w:val="none"/>
      <w:lvlText w:val="%5"/>
      <w:lvlJc w:val="left"/>
      <w:pPr>
        <w:ind w:left="720" w:hanging="363"/>
      </w:pPr>
    </w:lvl>
    <w:lvl w:ilvl="5">
      <w:start w:val="1"/>
      <w:numFmt w:val="none"/>
      <w:lvlText w:val="%6"/>
      <w:lvlJc w:val="left"/>
      <w:pPr>
        <w:ind w:left="720" w:hanging="363"/>
      </w:pPr>
    </w:lvl>
    <w:lvl w:ilvl="6">
      <w:start w:val="1"/>
      <w:numFmt w:val="none"/>
      <w:lvlText w:val="%7"/>
      <w:lvlJc w:val="left"/>
      <w:pPr>
        <w:ind w:left="720" w:hanging="363"/>
      </w:pPr>
    </w:lvl>
    <w:lvl w:ilvl="7">
      <w:start w:val="1"/>
      <w:numFmt w:val="none"/>
      <w:lvlText w:val="%8"/>
      <w:lvlJc w:val="left"/>
      <w:pPr>
        <w:ind w:left="720" w:hanging="363"/>
      </w:pPr>
    </w:lvl>
    <w:lvl w:ilvl="8">
      <w:start w:val="1"/>
      <w:numFmt w:val="none"/>
      <w:lvlText w:val="%9"/>
      <w:lvlJc w:val="left"/>
      <w:pPr>
        <w:ind w:left="720" w:hanging="363"/>
      </w:pPr>
    </w:lvl>
  </w:abstractNum>
  <w:abstractNum w:abstractNumId="74" w15:restartNumberingAfterBreak="0">
    <w:nsid w:val="3B101088"/>
    <w:multiLevelType w:val="hybridMultilevel"/>
    <w:tmpl w:val="6966F19E"/>
    <w:lvl w:ilvl="0" w:tplc="E54630AA">
      <w:start w:val="3"/>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BF02BAF"/>
    <w:multiLevelType w:val="multilevel"/>
    <w:tmpl w:val="29EED4BA"/>
    <w:styleLink w:val="NumeracjaTre-K2"/>
    <w:lvl w:ilvl="0">
      <w:start w:val="1"/>
      <w:numFmt w:val="decimal"/>
      <w:lvlText w:val="3.1.%1"/>
      <w:lvlJc w:val="left"/>
      <w:pPr>
        <w:ind w:left="644"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C0C4CA2"/>
    <w:multiLevelType w:val="hybridMultilevel"/>
    <w:tmpl w:val="9EAA7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CFC5C7C"/>
    <w:multiLevelType w:val="hybridMultilevel"/>
    <w:tmpl w:val="A4D8A3E4"/>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3DD55B67"/>
    <w:multiLevelType w:val="multilevel"/>
    <w:tmpl w:val="6BC26A1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3E101AA7"/>
    <w:multiLevelType w:val="multilevel"/>
    <w:tmpl w:val="5A4EC4A4"/>
    <w:styleLink w:val="WWOutlineListStyle2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3E9D5427"/>
    <w:multiLevelType w:val="hybridMultilevel"/>
    <w:tmpl w:val="66702F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EB0168A"/>
    <w:multiLevelType w:val="multilevel"/>
    <w:tmpl w:val="CA828216"/>
    <w:styleLink w:val="WWOutlineListStyle1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3EDF36F9"/>
    <w:multiLevelType w:val="hybridMultilevel"/>
    <w:tmpl w:val="C1961174"/>
    <w:lvl w:ilvl="0" w:tplc="1752081C">
      <w:start w:val="1"/>
      <w:numFmt w:val="decimal"/>
      <w:lvlText w:val="%1."/>
      <w:lvlJc w:val="left"/>
      <w:pPr>
        <w:ind w:left="720" w:hanging="360"/>
      </w:pPr>
      <w:rPr>
        <w:rFonts w:ascii="Open Sans" w:hAnsi="Open San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EF57C69"/>
    <w:multiLevelType w:val="multilevel"/>
    <w:tmpl w:val="35207ED2"/>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40704656"/>
    <w:multiLevelType w:val="multilevel"/>
    <w:tmpl w:val="0E16A320"/>
    <w:styleLink w:val="WWOutlineListStyle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41022FFC"/>
    <w:multiLevelType w:val="multilevel"/>
    <w:tmpl w:val="0BD8B72E"/>
    <w:styleLink w:val="WWOutlineListStyle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6" w15:restartNumberingAfterBreak="0">
    <w:nsid w:val="419410BF"/>
    <w:multiLevelType w:val="multilevel"/>
    <w:tmpl w:val="37DA29F8"/>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7" w15:restartNumberingAfterBreak="0">
    <w:nsid w:val="42B72996"/>
    <w:multiLevelType w:val="multilevel"/>
    <w:tmpl w:val="2AC427CC"/>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8" w15:restartNumberingAfterBreak="0">
    <w:nsid w:val="439F5CD2"/>
    <w:multiLevelType w:val="multilevel"/>
    <w:tmpl w:val="8FE0E9EC"/>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89" w15:restartNumberingAfterBreak="0">
    <w:nsid w:val="44A406C6"/>
    <w:multiLevelType w:val="hybridMultilevel"/>
    <w:tmpl w:val="3258A70C"/>
    <w:lvl w:ilvl="0" w:tplc="0415000F">
      <w:start w:val="1"/>
      <w:numFmt w:val="decimal"/>
      <w:lvlText w:val="%1."/>
      <w:lvlJc w:val="left"/>
      <w:pPr>
        <w:ind w:left="720" w:hanging="360"/>
      </w:pPr>
    </w:lvl>
    <w:lvl w:ilvl="1" w:tplc="A582F28E">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4C15550"/>
    <w:multiLevelType w:val="multilevel"/>
    <w:tmpl w:val="2C120AEC"/>
    <w:styleLink w:val="LFO30"/>
    <w:lvl w:ilvl="0">
      <w:start w:val="1"/>
      <w:numFmt w:val="upperRoman"/>
      <w:pStyle w:val="StylinstrukcjaI"/>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1" w15:restartNumberingAfterBreak="0">
    <w:nsid w:val="45300E99"/>
    <w:multiLevelType w:val="hybridMultilevel"/>
    <w:tmpl w:val="148C7ED0"/>
    <w:lvl w:ilvl="0" w:tplc="9886C716">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5CF4A3B"/>
    <w:multiLevelType w:val="hybridMultilevel"/>
    <w:tmpl w:val="60F876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63B0C1B"/>
    <w:multiLevelType w:val="hybridMultilevel"/>
    <w:tmpl w:val="3E1E639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475B267C"/>
    <w:multiLevelType w:val="hybridMultilevel"/>
    <w:tmpl w:val="312A9FCA"/>
    <w:lvl w:ilvl="0" w:tplc="320444C0">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7647E03"/>
    <w:multiLevelType w:val="multilevel"/>
    <w:tmpl w:val="EE829DF0"/>
    <w:name w:val="NumeracjaTreści-K"/>
    <w:numStyleLink w:val="NumeracjaTre-K"/>
  </w:abstractNum>
  <w:abstractNum w:abstractNumId="96" w15:restartNumberingAfterBreak="0">
    <w:nsid w:val="48FF1A85"/>
    <w:multiLevelType w:val="hybridMultilevel"/>
    <w:tmpl w:val="52B453E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7" w15:restartNumberingAfterBreak="0">
    <w:nsid w:val="49E76E5E"/>
    <w:multiLevelType w:val="hybridMultilevel"/>
    <w:tmpl w:val="99A03F18"/>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A950BC7"/>
    <w:multiLevelType w:val="multilevel"/>
    <w:tmpl w:val="15908550"/>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99" w15:restartNumberingAfterBreak="0">
    <w:nsid w:val="4C6D3942"/>
    <w:multiLevelType w:val="hybridMultilevel"/>
    <w:tmpl w:val="832823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CCC6FAB"/>
    <w:multiLevelType w:val="multilevel"/>
    <w:tmpl w:val="EE829DF0"/>
    <w:styleLink w:val="NumeracjaTre-K"/>
    <w:lvl w:ilvl="0">
      <w:start w:val="1"/>
      <w:numFmt w:val="decimal"/>
      <w:pStyle w:val="TreNum-K"/>
      <w:lvlText w:val="%1."/>
      <w:lvlJc w:val="left"/>
      <w:pPr>
        <w:ind w:left="357" w:hanging="357"/>
      </w:pPr>
      <w:rPr>
        <w:rFonts w:ascii="Arial" w:hAnsi="Arial"/>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101" w15:restartNumberingAfterBreak="0">
    <w:nsid w:val="4FDD077E"/>
    <w:multiLevelType w:val="hybridMultilevel"/>
    <w:tmpl w:val="2F4A7596"/>
    <w:lvl w:ilvl="0" w:tplc="8F54EE1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02034CE"/>
    <w:multiLevelType w:val="hybridMultilevel"/>
    <w:tmpl w:val="0DDACEEA"/>
    <w:lvl w:ilvl="0" w:tplc="73364C24">
      <w:start w:val="1"/>
      <w:numFmt w:val="bullet"/>
      <w:lvlText w:val=""/>
      <w:lvlJc w:val="left"/>
      <w:pPr>
        <w:ind w:left="1420" w:hanging="360"/>
      </w:pPr>
      <w:rPr>
        <w:rFonts w:ascii="Symbol" w:hAnsi="Symbol"/>
      </w:rPr>
    </w:lvl>
    <w:lvl w:ilvl="1" w:tplc="7DE2D838">
      <w:start w:val="1"/>
      <w:numFmt w:val="bullet"/>
      <w:lvlText w:val=""/>
      <w:lvlJc w:val="left"/>
      <w:pPr>
        <w:ind w:left="1420" w:hanging="360"/>
      </w:pPr>
      <w:rPr>
        <w:rFonts w:ascii="Symbol" w:hAnsi="Symbol"/>
      </w:rPr>
    </w:lvl>
    <w:lvl w:ilvl="2" w:tplc="9D204602">
      <w:start w:val="1"/>
      <w:numFmt w:val="bullet"/>
      <w:lvlText w:val=""/>
      <w:lvlJc w:val="left"/>
      <w:pPr>
        <w:ind w:left="1420" w:hanging="360"/>
      </w:pPr>
      <w:rPr>
        <w:rFonts w:ascii="Symbol" w:hAnsi="Symbol"/>
      </w:rPr>
    </w:lvl>
    <w:lvl w:ilvl="3" w:tplc="0E7E6E8C">
      <w:start w:val="1"/>
      <w:numFmt w:val="bullet"/>
      <w:lvlText w:val=""/>
      <w:lvlJc w:val="left"/>
      <w:pPr>
        <w:ind w:left="1420" w:hanging="360"/>
      </w:pPr>
      <w:rPr>
        <w:rFonts w:ascii="Symbol" w:hAnsi="Symbol"/>
      </w:rPr>
    </w:lvl>
    <w:lvl w:ilvl="4" w:tplc="6E367B02">
      <w:start w:val="1"/>
      <w:numFmt w:val="bullet"/>
      <w:lvlText w:val=""/>
      <w:lvlJc w:val="left"/>
      <w:pPr>
        <w:ind w:left="1420" w:hanging="360"/>
      </w:pPr>
      <w:rPr>
        <w:rFonts w:ascii="Symbol" w:hAnsi="Symbol"/>
      </w:rPr>
    </w:lvl>
    <w:lvl w:ilvl="5" w:tplc="9E828E2A">
      <w:start w:val="1"/>
      <w:numFmt w:val="bullet"/>
      <w:lvlText w:val=""/>
      <w:lvlJc w:val="left"/>
      <w:pPr>
        <w:ind w:left="1420" w:hanging="360"/>
      </w:pPr>
      <w:rPr>
        <w:rFonts w:ascii="Symbol" w:hAnsi="Symbol"/>
      </w:rPr>
    </w:lvl>
    <w:lvl w:ilvl="6" w:tplc="89F2859E">
      <w:start w:val="1"/>
      <w:numFmt w:val="bullet"/>
      <w:lvlText w:val=""/>
      <w:lvlJc w:val="left"/>
      <w:pPr>
        <w:ind w:left="1420" w:hanging="360"/>
      </w:pPr>
      <w:rPr>
        <w:rFonts w:ascii="Symbol" w:hAnsi="Symbol"/>
      </w:rPr>
    </w:lvl>
    <w:lvl w:ilvl="7" w:tplc="A5C0393A">
      <w:start w:val="1"/>
      <w:numFmt w:val="bullet"/>
      <w:lvlText w:val=""/>
      <w:lvlJc w:val="left"/>
      <w:pPr>
        <w:ind w:left="1420" w:hanging="360"/>
      </w:pPr>
      <w:rPr>
        <w:rFonts w:ascii="Symbol" w:hAnsi="Symbol"/>
      </w:rPr>
    </w:lvl>
    <w:lvl w:ilvl="8" w:tplc="AEB4CE42">
      <w:start w:val="1"/>
      <w:numFmt w:val="bullet"/>
      <w:lvlText w:val=""/>
      <w:lvlJc w:val="left"/>
      <w:pPr>
        <w:ind w:left="1420" w:hanging="360"/>
      </w:pPr>
      <w:rPr>
        <w:rFonts w:ascii="Symbol" w:hAnsi="Symbol"/>
      </w:rPr>
    </w:lvl>
  </w:abstractNum>
  <w:abstractNum w:abstractNumId="103" w15:restartNumberingAfterBreak="0">
    <w:nsid w:val="51917D99"/>
    <w:multiLevelType w:val="hybridMultilevel"/>
    <w:tmpl w:val="4A9EFDA8"/>
    <w:lvl w:ilvl="0" w:tplc="6F16FEB0">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4" w15:restartNumberingAfterBreak="0">
    <w:nsid w:val="51DD4F45"/>
    <w:multiLevelType w:val="multilevel"/>
    <w:tmpl w:val="8E2001A4"/>
    <w:lvl w:ilvl="0">
      <w:start w:val="1"/>
      <w:numFmt w:val="lowerRoman"/>
      <w:lvlText w:val="%1)"/>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5" w15:restartNumberingAfterBreak="0">
    <w:nsid w:val="53897CC8"/>
    <w:multiLevelType w:val="multilevel"/>
    <w:tmpl w:val="A4EEB92A"/>
    <w:lvl w:ilvl="0">
      <w:start w:val="1"/>
      <w:numFmt w:val="decimal"/>
      <w:lvlText w:val="%1."/>
      <w:lvlJc w:val="left"/>
      <w:pPr>
        <w:tabs>
          <w:tab w:val="num" w:pos="720"/>
        </w:tabs>
        <w:ind w:left="720" w:hanging="360"/>
      </w:pPr>
      <w:rPr>
        <w:rFonts w:ascii="Open Sans" w:eastAsia="Times New Roman" w:hAnsi="Open Sans" w:cs="Open San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505586E"/>
    <w:multiLevelType w:val="hybridMultilevel"/>
    <w:tmpl w:val="93AA75E2"/>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55334D5E"/>
    <w:multiLevelType w:val="multilevel"/>
    <w:tmpl w:val="C8B4184A"/>
    <w:lvl w:ilvl="0">
      <w:start w:val="3"/>
      <w:numFmt w:val="upperRoman"/>
      <w:lvlText w:val="%1."/>
      <w:lvlJc w:val="right"/>
      <w:pPr>
        <w:ind w:left="720" w:hanging="360"/>
      </w:pPr>
      <w:rPr>
        <w:rFonts w:hint="default"/>
      </w:rPr>
    </w:lvl>
    <w:lvl w:ilvl="1">
      <w:start w:val="1"/>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5777376E"/>
    <w:multiLevelType w:val="multilevel"/>
    <w:tmpl w:val="542EC1C0"/>
    <w:styleLink w:val="NumeracjaTre-K5"/>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7964B30"/>
    <w:multiLevelType w:val="hybridMultilevel"/>
    <w:tmpl w:val="7DA828DC"/>
    <w:lvl w:ilvl="0" w:tplc="6F16FEB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0" w15:restartNumberingAfterBreak="0">
    <w:nsid w:val="57CD0EC8"/>
    <w:multiLevelType w:val="multilevel"/>
    <w:tmpl w:val="6C628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936435A"/>
    <w:multiLevelType w:val="hybridMultilevel"/>
    <w:tmpl w:val="45649D0A"/>
    <w:lvl w:ilvl="0" w:tplc="DC5C614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A3A2C6B"/>
    <w:multiLevelType w:val="hybridMultilevel"/>
    <w:tmpl w:val="27AAE770"/>
    <w:lvl w:ilvl="0" w:tplc="6F16FEB0">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3" w15:restartNumberingAfterBreak="0">
    <w:nsid w:val="5A83150F"/>
    <w:multiLevelType w:val="multilevel"/>
    <w:tmpl w:val="15D60604"/>
    <w:styleLink w:val="WWOutlineListStyle1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4" w15:restartNumberingAfterBreak="0">
    <w:nsid w:val="5BD67ADE"/>
    <w:multiLevelType w:val="multilevel"/>
    <w:tmpl w:val="E9064480"/>
    <w:styleLink w:val="WWOutlineListStyle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5" w15:restartNumberingAfterBreak="0">
    <w:nsid w:val="5C352DBB"/>
    <w:multiLevelType w:val="multilevel"/>
    <w:tmpl w:val="57A4B5D2"/>
    <w:styleLink w:val="WWOutlineListStyl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6" w15:restartNumberingAfterBreak="0">
    <w:nsid w:val="5C4042ED"/>
    <w:multiLevelType w:val="hybridMultilevel"/>
    <w:tmpl w:val="ED6CDBC4"/>
    <w:lvl w:ilvl="0" w:tplc="FFFFFFFF">
      <w:start w:val="4"/>
      <w:numFmt w:val="decimal"/>
      <w:lvlText w:val="%1."/>
      <w:lvlJc w:val="left"/>
      <w:pPr>
        <w:ind w:left="720" w:hanging="360"/>
      </w:pPr>
      <w:rPr>
        <w:rFonts w:hint="default"/>
      </w:rPr>
    </w:lvl>
    <w:lvl w:ilvl="1" w:tplc="0415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7472D98E">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D4E3D58"/>
    <w:multiLevelType w:val="multilevel"/>
    <w:tmpl w:val="35F67E96"/>
    <w:styleLink w:val="WWOutlineListStyle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8" w15:restartNumberingAfterBreak="0">
    <w:nsid w:val="5DCD3EEA"/>
    <w:multiLevelType w:val="hybridMultilevel"/>
    <w:tmpl w:val="8FB46C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EEF4A6B"/>
    <w:multiLevelType w:val="hybridMultilevel"/>
    <w:tmpl w:val="6DA60F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F3D5F93"/>
    <w:multiLevelType w:val="hybridMultilevel"/>
    <w:tmpl w:val="D0CEFE9A"/>
    <w:lvl w:ilvl="0" w:tplc="08FE5FD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F5049D0"/>
    <w:multiLevelType w:val="hybridMultilevel"/>
    <w:tmpl w:val="CC24F968"/>
    <w:lvl w:ilvl="0" w:tplc="E71CD6D4">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0AE510D"/>
    <w:multiLevelType w:val="hybridMultilevel"/>
    <w:tmpl w:val="4E847D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1A11F74"/>
    <w:multiLevelType w:val="hybridMultilevel"/>
    <w:tmpl w:val="AA980F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4" w15:restartNumberingAfterBreak="0">
    <w:nsid w:val="65233B78"/>
    <w:multiLevelType w:val="multilevel"/>
    <w:tmpl w:val="C164A4CE"/>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66F0411C"/>
    <w:multiLevelType w:val="hybridMultilevel"/>
    <w:tmpl w:val="C664691E"/>
    <w:lvl w:ilvl="0" w:tplc="04150011">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74105A3"/>
    <w:multiLevelType w:val="multilevel"/>
    <w:tmpl w:val="CA8CFEC2"/>
    <w:lvl w:ilvl="0">
      <w:start w:val="5"/>
      <w:numFmt w:val="decimal"/>
      <w:lvlText w:val="%1."/>
      <w:lvlJc w:val="left"/>
      <w:pPr>
        <w:ind w:left="357" w:hanging="357"/>
      </w:pPr>
      <w:rPr>
        <w:rFonts w:ascii="Open Sans" w:hAnsi="Open Sans" w:cs="Open Sans" w:hint="default"/>
        <w:b w:val="0"/>
      </w:rPr>
    </w:lvl>
    <w:lvl w:ilvl="1">
      <w:start w:val="1"/>
      <w:numFmt w:val="lowerLetter"/>
      <w:lvlText w:val="%2)"/>
      <w:lvlJc w:val="left"/>
      <w:pPr>
        <w:ind w:left="357" w:hanging="357"/>
      </w:pPr>
      <w:rPr>
        <w:rFonts w:ascii="Arial" w:hAnsi="Arial" w:cs="Times New Roman"/>
        <w:color w:val="auto"/>
      </w:rPr>
    </w:lvl>
    <w:lvl w:ilvl="2">
      <w:numFmt w:val="bullet"/>
      <w:lvlText w:val=""/>
      <w:lvlJc w:val="left"/>
      <w:pPr>
        <w:ind w:left="357" w:hanging="357"/>
      </w:pPr>
      <w:rPr>
        <w:rFonts w:ascii="Symbol" w:hAnsi="Symbol"/>
        <w:color w:val="auto"/>
      </w:rPr>
    </w:lvl>
    <w:lvl w:ilvl="3">
      <w:start w:val="1"/>
      <w:numFmt w:val="none"/>
      <w:lvlText w:val="%4"/>
      <w:lvlJc w:val="left"/>
      <w:pPr>
        <w:ind w:left="-31680" w:firstLine="0"/>
      </w:pPr>
      <w:rPr>
        <w:rFonts w:ascii="Times New Roman" w:eastAsia="Times New Roman" w:hAnsi="Times New Roman" w:cs="Times New Roman"/>
        <w:color w:val="FF0000"/>
      </w:rPr>
    </w:lvl>
    <w:lvl w:ilvl="4">
      <w:start w:val="1"/>
      <w:numFmt w:val="none"/>
      <w:lvlText w:val="%5"/>
      <w:lvlJc w:val="left"/>
      <w:pPr>
        <w:ind w:left="-31680" w:firstLine="0"/>
      </w:pPr>
      <w:rPr>
        <w:rFonts w:ascii="Times New Roman" w:eastAsia="Times New Roman" w:hAnsi="Times New Roman" w:cs="Times New Roman"/>
        <w:color w:val="FF0000"/>
      </w:rPr>
    </w:lvl>
    <w:lvl w:ilvl="5">
      <w:start w:val="1"/>
      <w:numFmt w:val="none"/>
      <w:lvlText w:val="%6"/>
      <w:lvlJc w:val="left"/>
      <w:pPr>
        <w:ind w:left="-31680" w:firstLine="0"/>
      </w:pPr>
      <w:rPr>
        <w:rFonts w:ascii="Times New Roman" w:eastAsia="Times New Roman" w:hAnsi="Times New Roman" w:cs="Times New Roman"/>
        <w:color w:val="FF0000"/>
      </w:rPr>
    </w:lvl>
    <w:lvl w:ilvl="6">
      <w:start w:val="1"/>
      <w:numFmt w:val="none"/>
      <w:lvlText w:val="%7"/>
      <w:lvlJc w:val="left"/>
      <w:pPr>
        <w:ind w:left="-31680" w:firstLine="0"/>
      </w:pPr>
      <w:rPr>
        <w:rFonts w:ascii="Times New Roman" w:eastAsia="Times New Roman" w:hAnsi="Times New Roman" w:cs="Times New Roman"/>
        <w:color w:val="FF0000"/>
      </w:rPr>
    </w:lvl>
    <w:lvl w:ilvl="7">
      <w:start w:val="1"/>
      <w:numFmt w:val="none"/>
      <w:lvlText w:val="%8"/>
      <w:lvlJc w:val="left"/>
      <w:pPr>
        <w:ind w:left="-31680" w:firstLine="0"/>
      </w:pPr>
      <w:rPr>
        <w:rFonts w:ascii="Times New Roman" w:eastAsia="Times New Roman" w:hAnsi="Times New Roman" w:cs="Times New Roman"/>
        <w:color w:val="FF0000"/>
      </w:rPr>
    </w:lvl>
    <w:lvl w:ilvl="8">
      <w:start w:val="1"/>
      <w:numFmt w:val="none"/>
      <w:lvlText w:val="%9"/>
      <w:lvlJc w:val="left"/>
      <w:pPr>
        <w:ind w:left="-31680" w:firstLine="0"/>
      </w:pPr>
      <w:rPr>
        <w:rFonts w:ascii="Times New Roman" w:eastAsia="Times New Roman" w:hAnsi="Times New Roman" w:cs="Times New Roman"/>
        <w:color w:val="FF0000"/>
      </w:rPr>
    </w:lvl>
  </w:abstractNum>
  <w:abstractNum w:abstractNumId="127" w15:restartNumberingAfterBreak="0">
    <w:nsid w:val="67D358B4"/>
    <w:multiLevelType w:val="hybridMultilevel"/>
    <w:tmpl w:val="717282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7E216DC"/>
    <w:multiLevelType w:val="multilevel"/>
    <w:tmpl w:val="5CB2B044"/>
    <w:styleLink w:val="WWOutlineListStyl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9" w15:restartNumberingAfterBreak="0">
    <w:nsid w:val="67E80A92"/>
    <w:multiLevelType w:val="multilevel"/>
    <w:tmpl w:val="64A4541E"/>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30" w15:restartNumberingAfterBreak="0">
    <w:nsid w:val="68E61E06"/>
    <w:multiLevelType w:val="multilevel"/>
    <w:tmpl w:val="E9EC9258"/>
    <w:lvl w:ilvl="0">
      <w:start w:val="1"/>
      <w:numFmt w:val="decimal"/>
      <w:pStyle w:val="Nagwek1"/>
      <w:lvlText w:val="%1."/>
      <w:lvlJc w:val="left"/>
      <w:pPr>
        <w:ind w:left="720" w:hanging="360"/>
      </w:pPr>
      <w:rPr>
        <w:rFonts w:hint="default"/>
        <w:b/>
        <w:bCs/>
      </w:rPr>
    </w:lvl>
    <w:lvl w:ilvl="1">
      <w:start w:val="1"/>
      <w:numFmt w:val="decimal"/>
      <w:pStyle w:val="Nagwek2"/>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1" w15:restartNumberingAfterBreak="0">
    <w:nsid w:val="68E72E77"/>
    <w:multiLevelType w:val="multilevel"/>
    <w:tmpl w:val="990262AE"/>
    <w:styleLink w:val="WWOutlineListStyle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2" w15:restartNumberingAfterBreak="0">
    <w:nsid w:val="6B920B37"/>
    <w:multiLevelType w:val="multilevel"/>
    <w:tmpl w:val="97B44DEE"/>
    <w:lvl w:ilvl="0">
      <w:start w:val="1"/>
      <w:numFmt w:val="decimal"/>
      <w:lvlText w:val="%1."/>
      <w:lvlJc w:val="left"/>
      <w:pPr>
        <w:ind w:left="720" w:hanging="360"/>
      </w:pPr>
    </w:lvl>
    <w:lvl w:ilvl="1">
      <w:start w:val="5"/>
      <w:numFmt w:val="decimal"/>
      <w:isLgl/>
      <w:lvlText w:val="%1.%2"/>
      <w:lvlJc w:val="left"/>
      <w:pPr>
        <w:ind w:left="930" w:hanging="57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3" w15:restartNumberingAfterBreak="0">
    <w:nsid w:val="6BD0462B"/>
    <w:multiLevelType w:val="multilevel"/>
    <w:tmpl w:val="30E879F4"/>
    <w:styleLink w:val="NumeracjaTre-K6"/>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6C195963"/>
    <w:multiLevelType w:val="hybridMultilevel"/>
    <w:tmpl w:val="DEA63C5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6CAC56C0"/>
    <w:multiLevelType w:val="hybridMultilevel"/>
    <w:tmpl w:val="AC629674"/>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6CE279D8"/>
    <w:multiLevelType w:val="multilevel"/>
    <w:tmpl w:val="8624B9B2"/>
    <w:lvl w:ilvl="0">
      <w:start w:val="3"/>
      <w:numFmt w:val="upperRoman"/>
      <w:lvlText w:val="%1."/>
      <w:lvlJc w:val="right"/>
      <w:pPr>
        <w:ind w:left="720" w:hanging="360"/>
      </w:pPr>
      <w:rPr>
        <w:rFonts w:hint="default"/>
      </w:rPr>
    </w:lvl>
    <w:lvl w:ilvl="1">
      <w:start w:val="9"/>
      <w:numFmt w:val="decimal"/>
      <w:isLgl/>
      <w:lvlText w:val="%1.%2"/>
      <w:lvlJc w:val="left"/>
      <w:pPr>
        <w:ind w:left="525" w:hanging="525"/>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6D5515D3"/>
    <w:multiLevelType w:val="hybridMultilevel"/>
    <w:tmpl w:val="C90EB5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DFC1B29"/>
    <w:multiLevelType w:val="hybridMultilevel"/>
    <w:tmpl w:val="3A1EEE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DFF1AA6"/>
    <w:multiLevelType w:val="multilevel"/>
    <w:tmpl w:val="2F7896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0" w15:restartNumberingAfterBreak="0">
    <w:nsid w:val="6E7A17FE"/>
    <w:multiLevelType w:val="multilevel"/>
    <w:tmpl w:val="0130D890"/>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41" w15:restartNumberingAfterBreak="0">
    <w:nsid w:val="6F304B00"/>
    <w:multiLevelType w:val="hybridMultilevel"/>
    <w:tmpl w:val="225A5F7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6F4C0332"/>
    <w:multiLevelType w:val="hybridMultilevel"/>
    <w:tmpl w:val="9FBEC5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088594E"/>
    <w:multiLevelType w:val="hybridMultilevel"/>
    <w:tmpl w:val="A55AF6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0CB6923"/>
    <w:multiLevelType w:val="hybridMultilevel"/>
    <w:tmpl w:val="744C1716"/>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7175644C"/>
    <w:multiLevelType w:val="multilevel"/>
    <w:tmpl w:val="FB94F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73066D31"/>
    <w:multiLevelType w:val="hybridMultilevel"/>
    <w:tmpl w:val="7444E408"/>
    <w:lvl w:ilvl="0" w:tplc="8520BA6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35E21BE"/>
    <w:multiLevelType w:val="multilevel"/>
    <w:tmpl w:val="4E84997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8" w15:restartNumberingAfterBreak="0">
    <w:nsid w:val="7373434C"/>
    <w:multiLevelType w:val="multilevel"/>
    <w:tmpl w:val="42A64FEC"/>
    <w:styleLink w:val="WWOutlineListStyle3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49" w15:restartNumberingAfterBreak="0">
    <w:nsid w:val="73BD68BF"/>
    <w:multiLevelType w:val="multilevel"/>
    <w:tmpl w:val="6AD010A6"/>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0" w15:restartNumberingAfterBreak="0">
    <w:nsid w:val="73E564F7"/>
    <w:multiLevelType w:val="hybridMultilevel"/>
    <w:tmpl w:val="BCB4F35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7450013E"/>
    <w:multiLevelType w:val="multilevel"/>
    <w:tmpl w:val="B706F198"/>
    <w:styleLink w:val="NumeracjaTre-K4"/>
    <w:lvl w:ilvl="0">
      <w:start w:val="1"/>
      <w:numFmt w:val="lowerLetter"/>
      <w:lvlText w:val="%1)"/>
      <w:lvlJc w:val="left"/>
      <w:pPr>
        <w:ind w:left="870" w:hanging="5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74D32134"/>
    <w:multiLevelType w:val="multilevel"/>
    <w:tmpl w:val="EE0A9FA0"/>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3" w15:restartNumberingAfterBreak="0">
    <w:nsid w:val="753667DF"/>
    <w:multiLevelType w:val="multilevel"/>
    <w:tmpl w:val="2418F072"/>
    <w:styleLink w:val="LFO48"/>
    <w:lvl w:ilvl="0">
      <w:start w:val="1"/>
      <w:numFmt w:val="decimal"/>
      <w:pStyle w:val="Styl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76016458"/>
    <w:multiLevelType w:val="multilevel"/>
    <w:tmpl w:val="7F1CE07A"/>
    <w:styleLink w:val="NumeracjaTre-K8"/>
    <w:lvl w:ilvl="0">
      <w:start w:val="1"/>
      <w:numFmt w:val="upperRoman"/>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5" w15:restartNumberingAfterBreak="0">
    <w:nsid w:val="762112AC"/>
    <w:multiLevelType w:val="hybridMultilevel"/>
    <w:tmpl w:val="0F4402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762777CA"/>
    <w:multiLevelType w:val="multilevel"/>
    <w:tmpl w:val="8C60A1F8"/>
    <w:styleLink w:val="WWOutlineListStyle2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7" w15:restartNumberingAfterBreak="0">
    <w:nsid w:val="7667172F"/>
    <w:multiLevelType w:val="multilevel"/>
    <w:tmpl w:val="34E45BA2"/>
    <w:styleLink w:val="NumeracjaTre-K9"/>
    <w:lvl w:ilvl="0">
      <w:start w:val="1"/>
      <w:numFmt w:val="upperRoman"/>
      <w:lvlText w:val="%1."/>
      <w:lvlJc w:val="left"/>
      <w:pPr>
        <w:ind w:left="1080" w:hanging="720"/>
      </w:pPr>
      <w:rPr>
        <w:rFonts w:cs="Times New Roma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8" w15:restartNumberingAfterBreak="0">
    <w:nsid w:val="76711916"/>
    <w:multiLevelType w:val="multilevel"/>
    <w:tmpl w:val="4386B986"/>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9" w15:restartNumberingAfterBreak="0">
    <w:nsid w:val="76F61FE1"/>
    <w:multiLevelType w:val="hybridMultilevel"/>
    <w:tmpl w:val="DA3CD01C"/>
    <w:lvl w:ilvl="0" w:tplc="42262874">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77110E3C"/>
    <w:multiLevelType w:val="hybridMultilevel"/>
    <w:tmpl w:val="8AA691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77694FD1"/>
    <w:multiLevelType w:val="multilevel"/>
    <w:tmpl w:val="B3B01E30"/>
    <w:styleLink w:val="WWOutlineListStyle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2" w15:restartNumberingAfterBreak="0">
    <w:nsid w:val="77E14249"/>
    <w:multiLevelType w:val="hybridMultilevel"/>
    <w:tmpl w:val="45F41528"/>
    <w:lvl w:ilvl="0" w:tplc="8D9E7C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78052D77"/>
    <w:multiLevelType w:val="multilevel"/>
    <w:tmpl w:val="EB6E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911608C"/>
    <w:multiLevelType w:val="hybridMultilevel"/>
    <w:tmpl w:val="5CFA5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79C71BC1"/>
    <w:multiLevelType w:val="hybridMultilevel"/>
    <w:tmpl w:val="C900C27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6" w15:restartNumberingAfterBreak="0">
    <w:nsid w:val="7A59018A"/>
    <w:multiLevelType w:val="multilevel"/>
    <w:tmpl w:val="67D6F7EC"/>
    <w:lvl w:ilvl="0">
      <w:start w:val="3"/>
      <w:numFmt w:val="upperRoman"/>
      <w:lvlText w:val="%1."/>
      <w:lvlJc w:val="right"/>
      <w:pPr>
        <w:ind w:left="720" w:hanging="360"/>
      </w:pPr>
      <w:rPr>
        <w:rFonts w:hint="default"/>
      </w:rPr>
    </w:lvl>
    <w:lvl w:ilvl="1">
      <w:start w:val="5"/>
      <w:numFmt w:val="decimal"/>
      <w:isLgl/>
      <w:lvlText w:val="%1.%2"/>
      <w:lvlJc w:val="left"/>
      <w:pPr>
        <w:ind w:left="885" w:hanging="525"/>
      </w:pPr>
      <w:rPr>
        <w:rFonts w:hint="default"/>
        <w:b/>
        <w:bCs w:val="0"/>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7ACB0BC7"/>
    <w:multiLevelType w:val="hybridMultilevel"/>
    <w:tmpl w:val="FC04B034"/>
    <w:lvl w:ilvl="0" w:tplc="CB3EC4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7B3166D1"/>
    <w:multiLevelType w:val="hybridMultilevel"/>
    <w:tmpl w:val="573E5C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C2A390C"/>
    <w:multiLevelType w:val="hybridMultilevel"/>
    <w:tmpl w:val="0960E8EE"/>
    <w:lvl w:ilvl="0" w:tplc="B3122B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D1C6F61"/>
    <w:multiLevelType w:val="hybridMultilevel"/>
    <w:tmpl w:val="3D624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DB02AD9"/>
    <w:multiLevelType w:val="hybridMultilevel"/>
    <w:tmpl w:val="E6DC4D50"/>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E155187"/>
    <w:multiLevelType w:val="hybridMultilevel"/>
    <w:tmpl w:val="E9ACFD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F7454E6"/>
    <w:multiLevelType w:val="hybridMultilevel"/>
    <w:tmpl w:val="88A2112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09720285">
    <w:abstractNumId w:val="148"/>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pStyle w:val="Nagwek3"/>
        <w:lvlText w:val="%1.%2.%3"/>
        <w:lvlJc w:val="left"/>
        <w:pPr>
          <w:ind w:left="4122" w:hanging="720"/>
        </w:pPr>
      </w:lvl>
    </w:lvlOverride>
    <w:lvlOverride w:ilvl="3">
      <w:lvl w:ilvl="3">
        <w:start w:val="1"/>
        <w:numFmt w:val="decimal"/>
        <w:pStyle w:val="Nagwek4"/>
        <w:lvlText w:val="%1.%2.%3.%4"/>
        <w:lvlJc w:val="left"/>
        <w:pPr>
          <w:ind w:left="864" w:hanging="864"/>
        </w:pPr>
      </w:lvl>
    </w:lvlOverride>
    <w:lvlOverride w:ilvl="4">
      <w:lvl w:ilvl="4">
        <w:start w:val="1"/>
        <w:numFmt w:val="decimal"/>
        <w:pStyle w:val="Nagwek5"/>
        <w:lvlText w:val="%1.%2.%3.%4.%5"/>
        <w:lvlJc w:val="left"/>
        <w:pPr>
          <w:ind w:left="1008" w:hanging="1008"/>
        </w:pPr>
      </w:lvl>
    </w:lvlOverride>
    <w:lvlOverride w:ilvl="5">
      <w:lvl w:ilvl="5">
        <w:start w:val="1"/>
        <w:numFmt w:val="decimal"/>
        <w:pStyle w:val="Nagwek6"/>
        <w:lvlText w:val="%1.%2.%3.%4.%5.%6"/>
        <w:lvlJc w:val="left"/>
        <w:pPr>
          <w:ind w:left="1152" w:hanging="1152"/>
        </w:pPr>
      </w:lvl>
    </w:lvlOverride>
    <w:lvlOverride w:ilvl="6">
      <w:lvl w:ilvl="6">
        <w:start w:val="1"/>
        <w:numFmt w:val="decimal"/>
        <w:pStyle w:val="Nagwek7"/>
        <w:lvlText w:val="%1.%2.%3.%4.%5.%6.%7"/>
        <w:lvlJc w:val="left"/>
        <w:pPr>
          <w:ind w:left="1296" w:hanging="1296"/>
        </w:pPr>
      </w:lvl>
    </w:lvlOverride>
    <w:lvlOverride w:ilvl="7">
      <w:lvl w:ilvl="7">
        <w:start w:val="1"/>
        <w:numFmt w:val="decimal"/>
        <w:pStyle w:val="Nagwek8"/>
        <w:lvlText w:val="%1.%2.%3.%4.%5.%6.%7.%8"/>
        <w:lvlJc w:val="left"/>
        <w:pPr>
          <w:ind w:left="1440" w:hanging="1440"/>
        </w:pPr>
      </w:lvl>
    </w:lvlOverride>
    <w:lvlOverride w:ilvl="8">
      <w:lvl w:ilvl="8">
        <w:start w:val="1"/>
        <w:numFmt w:val="decimal"/>
        <w:pStyle w:val="Nagwek9"/>
        <w:lvlText w:val="%1.%2.%3.%4.%5.%6.%7.%8.%9"/>
        <w:lvlJc w:val="left"/>
        <w:pPr>
          <w:ind w:left="1584" w:hanging="1584"/>
        </w:pPr>
      </w:lvl>
    </w:lvlOverride>
  </w:num>
  <w:num w:numId="2" w16cid:durableId="801964406">
    <w:abstractNumId w:val="57"/>
  </w:num>
  <w:num w:numId="3" w16cid:durableId="1245072322">
    <w:abstractNumId w:val="152"/>
  </w:num>
  <w:num w:numId="4" w16cid:durableId="166672992">
    <w:abstractNumId w:val="38"/>
  </w:num>
  <w:num w:numId="5" w16cid:durableId="600337220">
    <w:abstractNumId w:val="41"/>
  </w:num>
  <w:num w:numId="6" w16cid:durableId="1546605573">
    <w:abstractNumId w:val="117"/>
  </w:num>
  <w:num w:numId="7" w16cid:durableId="106320767">
    <w:abstractNumId w:val="79"/>
  </w:num>
  <w:num w:numId="8" w16cid:durableId="1899320202">
    <w:abstractNumId w:val="19"/>
  </w:num>
  <w:num w:numId="9" w16cid:durableId="635987387">
    <w:abstractNumId w:val="161"/>
  </w:num>
  <w:num w:numId="10" w16cid:durableId="2042436150">
    <w:abstractNumId w:val="114"/>
  </w:num>
  <w:num w:numId="11" w16cid:durableId="879980053">
    <w:abstractNumId w:val="156"/>
  </w:num>
  <w:num w:numId="12" w16cid:durableId="2066491860">
    <w:abstractNumId w:val="83"/>
  </w:num>
  <w:num w:numId="13" w16cid:durableId="1822310039">
    <w:abstractNumId w:val="51"/>
  </w:num>
  <w:num w:numId="14" w16cid:durableId="1456094828">
    <w:abstractNumId w:val="49"/>
  </w:num>
  <w:num w:numId="15" w16cid:durableId="1992172842">
    <w:abstractNumId w:val="11"/>
  </w:num>
  <w:num w:numId="16" w16cid:durableId="1876848561">
    <w:abstractNumId w:val="22"/>
  </w:num>
  <w:num w:numId="17" w16cid:durableId="471404565">
    <w:abstractNumId w:val="53"/>
  </w:num>
  <w:num w:numId="18" w16cid:durableId="384838631">
    <w:abstractNumId w:val="27"/>
  </w:num>
  <w:num w:numId="19" w16cid:durableId="1764572001">
    <w:abstractNumId w:val="81"/>
  </w:num>
  <w:num w:numId="20" w16cid:durableId="796530246">
    <w:abstractNumId w:val="85"/>
  </w:num>
  <w:num w:numId="21" w16cid:durableId="1033699514">
    <w:abstractNumId w:val="113"/>
  </w:num>
  <w:num w:numId="22" w16cid:durableId="265892144">
    <w:abstractNumId w:val="6"/>
  </w:num>
  <w:num w:numId="23" w16cid:durableId="1274365294">
    <w:abstractNumId w:val="87"/>
  </w:num>
  <w:num w:numId="24" w16cid:durableId="1047408901">
    <w:abstractNumId w:val="149"/>
  </w:num>
  <w:num w:numId="25" w16cid:durableId="1377046791">
    <w:abstractNumId w:val="84"/>
  </w:num>
  <w:num w:numId="26" w16cid:durableId="2140492508">
    <w:abstractNumId w:val="115"/>
  </w:num>
  <w:num w:numId="27" w16cid:durableId="377241879">
    <w:abstractNumId w:val="158"/>
  </w:num>
  <w:num w:numId="28" w16cid:durableId="1309475887">
    <w:abstractNumId w:val="61"/>
  </w:num>
  <w:num w:numId="29" w16cid:durableId="565341575">
    <w:abstractNumId w:val="73"/>
  </w:num>
  <w:num w:numId="30" w16cid:durableId="551498122">
    <w:abstractNumId w:val="154"/>
  </w:num>
  <w:num w:numId="31" w16cid:durableId="1008287826">
    <w:abstractNumId w:val="157"/>
  </w:num>
  <w:num w:numId="32" w16cid:durableId="1454053324">
    <w:abstractNumId w:val="10"/>
  </w:num>
  <w:num w:numId="33" w16cid:durableId="499664484">
    <w:abstractNumId w:val="45"/>
  </w:num>
  <w:num w:numId="34" w16cid:durableId="880678506">
    <w:abstractNumId w:val="37"/>
  </w:num>
  <w:num w:numId="35" w16cid:durableId="309866515">
    <w:abstractNumId w:val="151"/>
  </w:num>
  <w:num w:numId="36" w16cid:durableId="386035273">
    <w:abstractNumId w:val="108"/>
  </w:num>
  <w:num w:numId="37" w16cid:durableId="683750436">
    <w:abstractNumId w:val="133"/>
  </w:num>
  <w:num w:numId="38" w16cid:durableId="410933917">
    <w:abstractNumId w:val="52"/>
  </w:num>
  <w:num w:numId="39" w16cid:durableId="273901963">
    <w:abstractNumId w:val="131"/>
  </w:num>
  <w:num w:numId="40" w16cid:durableId="1483037048">
    <w:abstractNumId w:val="64"/>
  </w:num>
  <w:num w:numId="41" w16cid:durableId="506556730">
    <w:abstractNumId w:val="86"/>
  </w:num>
  <w:num w:numId="42" w16cid:durableId="2146238893">
    <w:abstractNumId w:val="128"/>
  </w:num>
  <w:num w:numId="43" w16cid:durableId="1913350838">
    <w:abstractNumId w:val="100"/>
    <w:lvlOverride w:ilvl="0">
      <w:lvl w:ilvl="0">
        <w:start w:val="1"/>
        <w:numFmt w:val="decimal"/>
        <w:pStyle w:val="TreNum-K"/>
        <w:lvlText w:val="%1."/>
        <w:lvlJc w:val="left"/>
        <w:pPr>
          <w:ind w:left="641" w:hanging="357"/>
        </w:pPr>
        <w:rPr>
          <w:rFonts w:ascii="Arial" w:hAnsi="Arial"/>
          <w:b w:val="0"/>
          <w:color w:val="auto"/>
        </w:rPr>
      </w:lvl>
    </w:lvlOverride>
    <w:lvlOverride w:ilvl="1">
      <w:lvl w:ilvl="1">
        <w:start w:val="1"/>
        <w:numFmt w:val="lowerLetter"/>
        <w:lvlText w:val="%2)"/>
        <w:lvlJc w:val="left"/>
        <w:pPr>
          <w:ind w:left="357" w:hanging="357"/>
        </w:pPr>
        <w:rPr>
          <w:rFonts w:ascii="Arial" w:hAnsi="Arial" w:cs="Times New Roman"/>
          <w:color w:val="auto"/>
        </w:rPr>
      </w:lvl>
    </w:lvlOverride>
    <w:lvlOverride w:ilvl="2">
      <w:lvl w:ilvl="2">
        <w:numFmt w:val="bullet"/>
        <w:lvlText w:val=""/>
        <w:lvlJc w:val="left"/>
        <w:pPr>
          <w:ind w:left="357" w:hanging="357"/>
        </w:pPr>
        <w:rPr>
          <w:rFonts w:ascii="Symbol" w:hAnsi="Symbol"/>
          <w:color w:val="auto"/>
        </w:rPr>
      </w:lvl>
    </w:lvlOverride>
    <w:lvlOverride w:ilvl="3">
      <w:lvl w:ilvl="3">
        <w:start w:val="1"/>
        <w:numFmt w:val="none"/>
        <w:lvlText w:val="%4"/>
        <w:lvlJc w:val="left"/>
        <w:pPr>
          <w:ind w:left="-31680" w:firstLine="0"/>
        </w:pPr>
        <w:rPr>
          <w:rFonts w:ascii="Times New Roman" w:eastAsia="Times New Roman" w:hAnsi="Times New Roman" w:cs="Times New Roman"/>
          <w:color w:val="FF0000"/>
        </w:rPr>
      </w:lvl>
    </w:lvlOverride>
    <w:lvlOverride w:ilvl="4">
      <w:lvl w:ilvl="4">
        <w:start w:val="1"/>
        <w:numFmt w:val="none"/>
        <w:lvlText w:val="%5"/>
        <w:lvlJc w:val="left"/>
        <w:pPr>
          <w:ind w:left="-31680" w:firstLine="0"/>
        </w:pPr>
        <w:rPr>
          <w:rFonts w:ascii="Times New Roman" w:eastAsia="Times New Roman" w:hAnsi="Times New Roman" w:cs="Times New Roman"/>
          <w:color w:val="FF0000"/>
        </w:rPr>
      </w:lvl>
    </w:lvlOverride>
    <w:lvlOverride w:ilvl="5">
      <w:lvl w:ilvl="5">
        <w:start w:val="1"/>
        <w:numFmt w:val="none"/>
        <w:lvlText w:val="%6"/>
        <w:lvlJc w:val="left"/>
        <w:pPr>
          <w:ind w:left="-31680" w:firstLine="0"/>
        </w:pPr>
        <w:rPr>
          <w:rFonts w:ascii="Times New Roman" w:eastAsia="Times New Roman" w:hAnsi="Times New Roman" w:cs="Times New Roman"/>
          <w:color w:val="FF0000"/>
        </w:rPr>
      </w:lvl>
    </w:lvlOverride>
    <w:lvlOverride w:ilvl="6">
      <w:lvl w:ilvl="6">
        <w:start w:val="1"/>
        <w:numFmt w:val="none"/>
        <w:lvlText w:val="%7"/>
        <w:lvlJc w:val="left"/>
        <w:pPr>
          <w:ind w:left="-31680" w:firstLine="0"/>
        </w:pPr>
        <w:rPr>
          <w:rFonts w:ascii="Times New Roman" w:eastAsia="Times New Roman" w:hAnsi="Times New Roman" w:cs="Times New Roman"/>
          <w:color w:val="FF0000"/>
        </w:rPr>
      </w:lvl>
    </w:lvlOverride>
    <w:lvlOverride w:ilvl="7">
      <w:lvl w:ilvl="7">
        <w:start w:val="1"/>
        <w:numFmt w:val="none"/>
        <w:lvlText w:val="%8"/>
        <w:lvlJc w:val="left"/>
        <w:pPr>
          <w:ind w:left="-31680" w:firstLine="0"/>
        </w:pPr>
        <w:rPr>
          <w:rFonts w:ascii="Times New Roman" w:eastAsia="Times New Roman" w:hAnsi="Times New Roman" w:cs="Times New Roman"/>
          <w:color w:val="FF0000"/>
        </w:rPr>
      </w:lvl>
    </w:lvlOverride>
    <w:lvlOverride w:ilvl="8">
      <w:lvl w:ilvl="8">
        <w:start w:val="1"/>
        <w:numFmt w:val="none"/>
        <w:lvlText w:val="%9"/>
        <w:lvlJc w:val="left"/>
        <w:pPr>
          <w:ind w:left="-31680" w:firstLine="0"/>
        </w:pPr>
        <w:rPr>
          <w:rFonts w:ascii="Times New Roman" w:eastAsia="Times New Roman" w:hAnsi="Times New Roman" w:cs="Times New Roman"/>
          <w:color w:val="FF0000"/>
        </w:rPr>
      </w:lvl>
    </w:lvlOverride>
  </w:num>
  <w:num w:numId="44" w16cid:durableId="658077414">
    <w:abstractNumId w:val="48"/>
  </w:num>
  <w:num w:numId="45" w16cid:durableId="936401703">
    <w:abstractNumId w:val="75"/>
  </w:num>
  <w:num w:numId="46" w16cid:durableId="870848758">
    <w:abstractNumId w:val="90"/>
  </w:num>
  <w:num w:numId="47" w16cid:durableId="1326856945">
    <w:abstractNumId w:val="153"/>
  </w:num>
  <w:num w:numId="48" w16cid:durableId="2035687543">
    <w:abstractNumId w:val="126"/>
  </w:num>
  <w:num w:numId="49" w16cid:durableId="529025460">
    <w:abstractNumId w:val="104"/>
  </w:num>
  <w:num w:numId="50" w16cid:durableId="1145050944">
    <w:abstractNumId w:val="100"/>
    <w:lvlOverride w:ilvl="0">
      <w:startOverride w:val="1"/>
      <w:lvl w:ilvl="0">
        <w:start w:val="1"/>
        <w:numFmt w:val="decimal"/>
        <w:pStyle w:val="TreNum-K"/>
        <w:lvlText w:val="%1."/>
        <w:lvlJc w:val="left"/>
        <w:pPr>
          <w:ind w:left="357" w:hanging="357"/>
        </w:pPr>
        <w:rPr>
          <w:rFonts w:ascii="Times New Roman" w:hAnsi="Times New Roman" w:cs="Times New Roman" w:hint="default"/>
          <w:b w:val="0"/>
        </w:rPr>
      </w:lvl>
    </w:lvlOverride>
  </w:num>
  <w:num w:numId="51" w16cid:durableId="369839688">
    <w:abstractNumId w:val="100"/>
  </w:num>
  <w:num w:numId="52" w16cid:durableId="1572423079">
    <w:abstractNumId w:val="141"/>
  </w:num>
  <w:num w:numId="53" w16cid:durableId="1010911939">
    <w:abstractNumId w:val="72"/>
  </w:num>
  <w:num w:numId="54" w16cid:durableId="1782795704">
    <w:abstractNumId w:val="88"/>
  </w:num>
  <w:num w:numId="55" w16cid:durableId="1276248211">
    <w:abstractNumId w:val="32"/>
  </w:num>
  <w:num w:numId="56" w16cid:durableId="919946156">
    <w:abstractNumId w:val="143"/>
  </w:num>
  <w:num w:numId="57" w16cid:durableId="1392272712">
    <w:abstractNumId w:val="140"/>
  </w:num>
  <w:num w:numId="58" w16cid:durableId="883098995">
    <w:abstractNumId w:val="21"/>
  </w:num>
  <w:num w:numId="59" w16cid:durableId="894242035">
    <w:abstractNumId w:val="60"/>
  </w:num>
  <w:num w:numId="60" w16cid:durableId="147404530">
    <w:abstractNumId w:val="105"/>
  </w:num>
  <w:num w:numId="61" w16cid:durableId="766344149">
    <w:abstractNumId w:val="3"/>
  </w:num>
  <w:num w:numId="62" w16cid:durableId="2096200344">
    <w:abstractNumId w:val="2"/>
  </w:num>
  <w:num w:numId="63" w16cid:durableId="2011057930">
    <w:abstractNumId w:val="1"/>
  </w:num>
  <w:num w:numId="64" w16cid:durableId="1888486179">
    <w:abstractNumId w:val="0"/>
  </w:num>
  <w:num w:numId="65" w16cid:durableId="124856913">
    <w:abstractNumId w:val="66"/>
  </w:num>
  <w:num w:numId="66" w16cid:durableId="494224698">
    <w:abstractNumId w:val="20"/>
  </w:num>
  <w:num w:numId="67" w16cid:durableId="2115205745">
    <w:abstractNumId w:val="122"/>
  </w:num>
  <w:num w:numId="68" w16cid:durableId="58990767">
    <w:abstractNumId w:val="112"/>
  </w:num>
  <w:num w:numId="69" w16cid:durableId="504249937">
    <w:abstractNumId w:val="40"/>
  </w:num>
  <w:num w:numId="70" w16cid:durableId="1601716026">
    <w:abstractNumId w:val="44"/>
  </w:num>
  <w:num w:numId="71" w16cid:durableId="1221286699">
    <w:abstractNumId w:val="170"/>
  </w:num>
  <w:num w:numId="72" w16cid:durableId="1429764856">
    <w:abstractNumId w:val="160"/>
  </w:num>
  <w:num w:numId="73" w16cid:durableId="1629778030">
    <w:abstractNumId w:val="14"/>
  </w:num>
  <w:num w:numId="74" w16cid:durableId="2092964550">
    <w:abstractNumId w:val="110"/>
  </w:num>
  <w:num w:numId="75" w16cid:durableId="1697582149">
    <w:abstractNumId w:val="78"/>
  </w:num>
  <w:num w:numId="76" w16cid:durableId="1541473874">
    <w:abstractNumId w:val="137"/>
  </w:num>
  <w:num w:numId="77" w16cid:durableId="662127519">
    <w:abstractNumId w:val="107"/>
  </w:num>
  <w:num w:numId="78" w16cid:durableId="1520462727">
    <w:abstractNumId w:val="77"/>
  </w:num>
  <w:num w:numId="79" w16cid:durableId="1936010721">
    <w:abstractNumId w:val="172"/>
  </w:num>
  <w:num w:numId="80" w16cid:durableId="968315099">
    <w:abstractNumId w:val="74"/>
  </w:num>
  <w:num w:numId="81" w16cid:durableId="602805275">
    <w:abstractNumId w:val="166"/>
  </w:num>
  <w:num w:numId="82" w16cid:durableId="245386350">
    <w:abstractNumId w:val="136"/>
  </w:num>
  <w:num w:numId="83" w16cid:durableId="1437289801">
    <w:abstractNumId w:val="147"/>
  </w:num>
  <w:num w:numId="84" w16cid:durableId="799154055">
    <w:abstractNumId w:val="130"/>
  </w:num>
  <w:num w:numId="85" w16cid:durableId="950403989">
    <w:abstractNumId w:val="148"/>
  </w:num>
  <w:num w:numId="86" w16cid:durableId="169948578">
    <w:abstractNumId w:val="138"/>
  </w:num>
  <w:num w:numId="87" w16cid:durableId="1444574790">
    <w:abstractNumId w:val="50"/>
  </w:num>
  <w:num w:numId="88" w16cid:durableId="633633170">
    <w:abstractNumId w:val="25"/>
  </w:num>
  <w:num w:numId="89" w16cid:durableId="583684505">
    <w:abstractNumId w:val="91"/>
  </w:num>
  <w:num w:numId="90" w16cid:durableId="699860022">
    <w:abstractNumId w:val="169"/>
  </w:num>
  <w:num w:numId="91" w16cid:durableId="1277371275">
    <w:abstractNumId w:val="124"/>
  </w:num>
  <w:num w:numId="92" w16cid:durableId="1085037313">
    <w:abstractNumId w:val="56"/>
  </w:num>
  <w:num w:numId="93" w16cid:durableId="2118479869">
    <w:abstractNumId w:val="35"/>
  </w:num>
  <w:num w:numId="94" w16cid:durableId="2128964064">
    <w:abstractNumId w:val="164"/>
  </w:num>
  <w:num w:numId="95" w16cid:durableId="2083483166">
    <w:abstractNumId w:val="155"/>
  </w:num>
  <w:num w:numId="96" w16cid:durableId="1019820851">
    <w:abstractNumId w:val="118"/>
  </w:num>
  <w:num w:numId="97" w16cid:durableId="1263147404">
    <w:abstractNumId w:val="80"/>
  </w:num>
  <w:num w:numId="98" w16cid:durableId="941954376">
    <w:abstractNumId w:val="119"/>
  </w:num>
  <w:num w:numId="99" w16cid:durableId="291054675">
    <w:abstractNumId w:val="26"/>
  </w:num>
  <w:num w:numId="100" w16cid:durableId="1123188717">
    <w:abstractNumId w:val="43"/>
  </w:num>
  <w:num w:numId="101" w16cid:durableId="170722999">
    <w:abstractNumId w:val="55"/>
  </w:num>
  <w:num w:numId="102" w16cid:durableId="963536889">
    <w:abstractNumId w:val="47"/>
  </w:num>
  <w:num w:numId="103" w16cid:durableId="2053996277">
    <w:abstractNumId w:val="16"/>
  </w:num>
  <w:num w:numId="104" w16cid:durableId="1206405562">
    <w:abstractNumId w:val="69"/>
  </w:num>
  <w:num w:numId="105" w16cid:durableId="803231516">
    <w:abstractNumId w:val="82"/>
  </w:num>
  <w:num w:numId="106" w16cid:durableId="213784274">
    <w:abstractNumId w:val="23"/>
  </w:num>
  <w:num w:numId="107" w16cid:durableId="879325289">
    <w:abstractNumId w:val="159"/>
  </w:num>
  <w:num w:numId="108" w16cid:durableId="281885566">
    <w:abstractNumId w:val="120"/>
  </w:num>
  <w:num w:numId="109" w16cid:durableId="845903715">
    <w:abstractNumId w:val="93"/>
  </w:num>
  <w:num w:numId="110" w16cid:durableId="1675381157">
    <w:abstractNumId w:val="17"/>
  </w:num>
  <w:num w:numId="111" w16cid:durableId="356393555">
    <w:abstractNumId w:val="150"/>
  </w:num>
  <w:num w:numId="112" w16cid:durableId="1612589599">
    <w:abstractNumId w:val="76"/>
  </w:num>
  <w:num w:numId="113" w16cid:durableId="787431136">
    <w:abstractNumId w:val="135"/>
  </w:num>
  <w:num w:numId="114" w16cid:durableId="1167280652">
    <w:abstractNumId w:val="28"/>
  </w:num>
  <w:num w:numId="115" w16cid:durableId="400907293">
    <w:abstractNumId w:val="7"/>
  </w:num>
  <w:num w:numId="116" w16cid:durableId="478812888">
    <w:abstractNumId w:val="132"/>
  </w:num>
  <w:num w:numId="117" w16cid:durableId="63260687">
    <w:abstractNumId w:val="134"/>
  </w:num>
  <w:num w:numId="118" w16cid:durableId="1036858704">
    <w:abstractNumId w:val="58"/>
  </w:num>
  <w:num w:numId="119" w16cid:durableId="1879851036">
    <w:abstractNumId w:val="106"/>
  </w:num>
  <w:num w:numId="120" w16cid:durableId="922110417">
    <w:abstractNumId w:val="5"/>
  </w:num>
  <w:num w:numId="121" w16cid:durableId="595135381">
    <w:abstractNumId w:val="165"/>
  </w:num>
  <w:num w:numId="122" w16cid:durableId="662707">
    <w:abstractNumId w:val="173"/>
  </w:num>
  <w:num w:numId="123" w16cid:durableId="1094932950">
    <w:abstractNumId w:val="13"/>
  </w:num>
  <w:num w:numId="124" w16cid:durableId="1416322260">
    <w:abstractNumId w:val="89"/>
  </w:num>
  <w:num w:numId="125" w16cid:durableId="632102721">
    <w:abstractNumId w:val="70"/>
  </w:num>
  <w:num w:numId="126" w16cid:durableId="1178158078">
    <w:abstractNumId w:val="29"/>
  </w:num>
  <w:num w:numId="127" w16cid:durableId="1830949516">
    <w:abstractNumId w:val="94"/>
  </w:num>
  <w:num w:numId="128" w16cid:durableId="2094662197">
    <w:abstractNumId w:val="121"/>
  </w:num>
  <w:num w:numId="129" w16cid:durableId="1600328994">
    <w:abstractNumId w:val="142"/>
  </w:num>
  <w:num w:numId="130" w16cid:durableId="778448858">
    <w:abstractNumId w:val="144"/>
  </w:num>
  <w:num w:numId="131" w16cid:durableId="1877497428">
    <w:abstractNumId w:val="46"/>
  </w:num>
  <w:num w:numId="132" w16cid:durableId="448165478">
    <w:abstractNumId w:val="15"/>
  </w:num>
  <w:num w:numId="133" w16cid:durableId="758062869">
    <w:abstractNumId w:val="103"/>
  </w:num>
  <w:num w:numId="134" w16cid:durableId="947157910">
    <w:abstractNumId w:val="146"/>
  </w:num>
  <w:num w:numId="135" w16cid:durableId="391776284">
    <w:abstractNumId w:val="99"/>
  </w:num>
  <w:num w:numId="136" w16cid:durableId="1655446315">
    <w:abstractNumId w:val="171"/>
  </w:num>
  <w:num w:numId="137" w16cid:durableId="375593111">
    <w:abstractNumId w:val="8"/>
  </w:num>
  <w:num w:numId="138" w16cid:durableId="358166042">
    <w:abstractNumId w:val="127"/>
  </w:num>
  <w:num w:numId="139" w16cid:durableId="56173326">
    <w:abstractNumId w:val="9"/>
  </w:num>
  <w:num w:numId="140" w16cid:durableId="1072891213">
    <w:abstractNumId w:val="168"/>
  </w:num>
  <w:num w:numId="141" w16cid:durableId="165751254">
    <w:abstractNumId w:val="92"/>
  </w:num>
  <w:num w:numId="142" w16cid:durableId="564142383">
    <w:abstractNumId w:val="63"/>
  </w:num>
  <w:num w:numId="143" w16cid:durableId="407462584">
    <w:abstractNumId w:val="18"/>
  </w:num>
  <w:num w:numId="144" w16cid:durableId="1166365446">
    <w:abstractNumId w:val="97"/>
  </w:num>
  <w:num w:numId="145" w16cid:durableId="1003778575">
    <w:abstractNumId w:val="167"/>
  </w:num>
  <w:num w:numId="146" w16cid:durableId="843402767">
    <w:abstractNumId w:val="111"/>
  </w:num>
  <w:num w:numId="147" w16cid:durableId="17660617">
    <w:abstractNumId w:val="101"/>
  </w:num>
  <w:num w:numId="148" w16cid:durableId="1778065412">
    <w:abstractNumId w:val="4"/>
  </w:num>
  <w:num w:numId="149" w16cid:durableId="2111315122">
    <w:abstractNumId w:val="30"/>
  </w:num>
  <w:num w:numId="150" w16cid:durableId="1123577488">
    <w:abstractNumId w:val="162"/>
  </w:num>
  <w:num w:numId="151" w16cid:durableId="440347314">
    <w:abstractNumId w:val="68"/>
  </w:num>
  <w:num w:numId="152" w16cid:durableId="1621063408">
    <w:abstractNumId w:val="42"/>
  </w:num>
  <w:num w:numId="153" w16cid:durableId="1659765717">
    <w:abstractNumId w:val="145"/>
  </w:num>
  <w:num w:numId="154" w16cid:durableId="616520090">
    <w:abstractNumId w:val="54"/>
  </w:num>
  <w:num w:numId="155" w16cid:durableId="2041517034">
    <w:abstractNumId w:val="98"/>
  </w:num>
  <w:num w:numId="156" w16cid:durableId="1175414160">
    <w:abstractNumId w:val="129"/>
  </w:num>
  <w:num w:numId="157" w16cid:durableId="79066564">
    <w:abstractNumId w:val="139"/>
  </w:num>
  <w:num w:numId="158" w16cid:durableId="171578428">
    <w:abstractNumId w:val="12"/>
  </w:num>
  <w:num w:numId="159" w16cid:durableId="855655489">
    <w:abstractNumId w:val="65"/>
  </w:num>
  <w:num w:numId="160" w16cid:durableId="1379279935">
    <w:abstractNumId w:val="96"/>
  </w:num>
  <w:num w:numId="161" w16cid:durableId="2065131583">
    <w:abstractNumId w:val="31"/>
  </w:num>
  <w:num w:numId="162" w16cid:durableId="461269440">
    <w:abstractNumId w:val="67"/>
  </w:num>
  <w:num w:numId="163" w16cid:durableId="897129467">
    <w:abstractNumId w:val="116"/>
  </w:num>
  <w:num w:numId="164" w16cid:durableId="1107820815">
    <w:abstractNumId w:val="109"/>
  </w:num>
  <w:num w:numId="165" w16cid:durableId="1835997498">
    <w:abstractNumId w:val="71"/>
  </w:num>
  <w:num w:numId="166" w16cid:durableId="1613707053">
    <w:abstractNumId w:val="34"/>
  </w:num>
  <w:num w:numId="167" w16cid:durableId="2049407561">
    <w:abstractNumId w:val="36"/>
  </w:num>
  <w:num w:numId="168" w16cid:durableId="1384674223">
    <w:abstractNumId w:val="123"/>
  </w:num>
  <w:num w:numId="169" w16cid:durableId="1848667444">
    <w:abstractNumId w:val="59"/>
  </w:num>
  <w:num w:numId="170" w16cid:durableId="1535576800">
    <w:abstractNumId w:val="24"/>
  </w:num>
  <w:num w:numId="171" w16cid:durableId="1367409332">
    <w:abstractNumId w:val="125"/>
  </w:num>
  <w:num w:numId="172" w16cid:durableId="580257746">
    <w:abstractNumId w:val="62"/>
  </w:num>
  <w:num w:numId="173" w16cid:durableId="716009413">
    <w:abstractNumId w:val="102"/>
  </w:num>
  <w:num w:numId="174" w16cid:durableId="853224985">
    <w:abstractNumId w:val="163"/>
  </w:num>
  <w:num w:numId="175" w16cid:durableId="1333292064">
    <w:abstractNumId w:val="33"/>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C6E"/>
    <w:rsid w:val="000001A5"/>
    <w:rsid w:val="00000610"/>
    <w:rsid w:val="000008B2"/>
    <w:rsid w:val="00000986"/>
    <w:rsid w:val="00000BEA"/>
    <w:rsid w:val="00001948"/>
    <w:rsid w:val="00003AB1"/>
    <w:rsid w:val="00003D0F"/>
    <w:rsid w:val="000041CB"/>
    <w:rsid w:val="00004F62"/>
    <w:rsid w:val="00005B5B"/>
    <w:rsid w:val="000062E3"/>
    <w:rsid w:val="000067E1"/>
    <w:rsid w:val="00006F07"/>
    <w:rsid w:val="00007EBD"/>
    <w:rsid w:val="00010858"/>
    <w:rsid w:val="00011E58"/>
    <w:rsid w:val="00012A28"/>
    <w:rsid w:val="000131E1"/>
    <w:rsid w:val="00013250"/>
    <w:rsid w:val="000132A6"/>
    <w:rsid w:val="00013739"/>
    <w:rsid w:val="0001405C"/>
    <w:rsid w:val="00014446"/>
    <w:rsid w:val="000157A7"/>
    <w:rsid w:val="00016105"/>
    <w:rsid w:val="0001617C"/>
    <w:rsid w:val="000167DE"/>
    <w:rsid w:val="0001695B"/>
    <w:rsid w:val="00016B85"/>
    <w:rsid w:val="00017494"/>
    <w:rsid w:val="00017D4F"/>
    <w:rsid w:val="00020650"/>
    <w:rsid w:val="0002074E"/>
    <w:rsid w:val="00020A03"/>
    <w:rsid w:val="00020E53"/>
    <w:rsid w:val="00020F75"/>
    <w:rsid w:val="00021811"/>
    <w:rsid w:val="00022206"/>
    <w:rsid w:val="000227D9"/>
    <w:rsid w:val="000231CF"/>
    <w:rsid w:val="00023335"/>
    <w:rsid w:val="0002340D"/>
    <w:rsid w:val="000236A8"/>
    <w:rsid w:val="00023F26"/>
    <w:rsid w:val="00024735"/>
    <w:rsid w:val="00024FF7"/>
    <w:rsid w:val="0002568E"/>
    <w:rsid w:val="000258B0"/>
    <w:rsid w:val="00027A45"/>
    <w:rsid w:val="000305C8"/>
    <w:rsid w:val="00030A3B"/>
    <w:rsid w:val="000314B2"/>
    <w:rsid w:val="00031510"/>
    <w:rsid w:val="00032245"/>
    <w:rsid w:val="00032408"/>
    <w:rsid w:val="00032E39"/>
    <w:rsid w:val="000342D0"/>
    <w:rsid w:val="0003485F"/>
    <w:rsid w:val="0003493D"/>
    <w:rsid w:val="00034CDC"/>
    <w:rsid w:val="0003520C"/>
    <w:rsid w:val="00037493"/>
    <w:rsid w:val="000375A5"/>
    <w:rsid w:val="00037D87"/>
    <w:rsid w:val="00040330"/>
    <w:rsid w:val="00040D5A"/>
    <w:rsid w:val="00040DE8"/>
    <w:rsid w:val="0004172A"/>
    <w:rsid w:val="00041792"/>
    <w:rsid w:val="00041FB3"/>
    <w:rsid w:val="00042F78"/>
    <w:rsid w:val="00043CCB"/>
    <w:rsid w:val="00043EAB"/>
    <w:rsid w:val="00044842"/>
    <w:rsid w:val="00044CC0"/>
    <w:rsid w:val="00044E8E"/>
    <w:rsid w:val="0004551C"/>
    <w:rsid w:val="0004617B"/>
    <w:rsid w:val="00046F14"/>
    <w:rsid w:val="00046F26"/>
    <w:rsid w:val="00047244"/>
    <w:rsid w:val="00047C64"/>
    <w:rsid w:val="00047F34"/>
    <w:rsid w:val="000503C2"/>
    <w:rsid w:val="000510BD"/>
    <w:rsid w:val="00052667"/>
    <w:rsid w:val="00052D52"/>
    <w:rsid w:val="00053864"/>
    <w:rsid w:val="00053C96"/>
    <w:rsid w:val="00053DD4"/>
    <w:rsid w:val="00054BB0"/>
    <w:rsid w:val="00055182"/>
    <w:rsid w:val="000555F6"/>
    <w:rsid w:val="00056536"/>
    <w:rsid w:val="00056C20"/>
    <w:rsid w:val="00057373"/>
    <w:rsid w:val="000574CF"/>
    <w:rsid w:val="0005780E"/>
    <w:rsid w:val="0006005B"/>
    <w:rsid w:val="00060C22"/>
    <w:rsid w:val="00060CA2"/>
    <w:rsid w:val="00060E10"/>
    <w:rsid w:val="00060E2F"/>
    <w:rsid w:val="00061187"/>
    <w:rsid w:val="000616B8"/>
    <w:rsid w:val="000621E3"/>
    <w:rsid w:val="00062950"/>
    <w:rsid w:val="00062AF9"/>
    <w:rsid w:val="00064F75"/>
    <w:rsid w:val="0006522E"/>
    <w:rsid w:val="000655FE"/>
    <w:rsid w:val="000667EA"/>
    <w:rsid w:val="00066912"/>
    <w:rsid w:val="00066AC6"/>
    <w:rsid w:val="000679E2"/>
    <w:rsid w:val="00070C44"/>
    <w:rsid w:val="000717CE"/>
    <w:rsid w:val="00071928"/>
    <w:rsid w:val="00071A9A"/>
    <w:rsid w:val="00072E70"/>
    <w:rsid w:val="00073BA5"/>
    <w:rsid w:val="00074198"/>
    <w:rsid w:val="00074B2D"/>
    <w:rsid w:val="00074BB5"/>
    <w:rsid w:val="00074E18"/>
    <w:rsid w:val="000751D5"/>
    <w:rsid w:val="00075DFE"/>
    <w:rsid w:val="00077BB3"/>
    <w:rsid w:val="00080539"/>
    <w:rsid w:val="00080A0A"/>
    <w:rsid w:val="0008275B"/>
    <w:rsid w:val="000827B2"/>
    <w:rsid w:val="00083ABC"/>
    <w:rsid w:val="0008467C"/>
    <w:rsid w:val="000848D6"/>
    <w:rsid w:val="000853D6"/>
    <w:rsid w:val="00085617"/>
    <w:rsid w:val="00085646"/>
    <w:rsid w:val="00085A1C"/>
    <w:rsid w:val="00086047"/>
    <w:rsid w:val="00086219"/>
    <w:rsid w:val="0008784E"/>
    <w:rsid w:val="000908BD"/>
    <w:rsid w:val="00090D99"/>
    <w:rsid w:val="000910BC"/>
    <w:rsid w:val="000914D5"/>
    <w:rsid w:val="00091FF6"/>
    <w:rsid w:val="0009277C"/>
    <w:rsid w:val="00093E29"/>
    <w:rsid w:val="00093F8D"/>
    <w:rsid w:val="000944E4"/>
    <w:rsid w:val="00094EC7"/>
    <w:rsid w:val="000955E2"/>
    <w:rsid w:val="000956E6"/>
    <w:rsid w:val="00096698"/>
    <w:rsid w:val="00096C6B"/>
    <w:rsid w:val="00097D0C"/>
    <w:rsid w:val="000A1048"/>
    <w:rsid w:val="000A163C"/>
    <w:rsid w:val="000A1F88"/>
    <w:rsid w:val="000A2109"/>
    <w:rsid w:val="000A2E09"/>
    <w:rsid w:val="000A384C"/>
    <w:rsid w:val="000A440F"/>
    <w:rsid w:val="000A60C1"/>
    <w:rsid w:val="000A6154"/>
    <w:rsid w:val="000A6A14"/>
    <w:rsid w:val="000A6C3F"/>
    <w:rsid w:val="000A7BE3"/>
    <w:rsid w:val="000A7E85"/>
    <w:rsid w:val="000B13B8"/>
    <w:rsid w:val="000B15B6"/>
    <w:rsid w:val="000B20B2"/>
    <w:rsid w:val="000B2A68"/>
    <w:rsid w:val="000B45F9"/>
    <w:rsid w:val="000B483B"/>
    <w:rsid w:val="000B53B8"/>
    <w:rsid w:val="000B6169"/>
    <w:rsid w:val="000B6FDA"/>
    <w:rsid w:val="000B7094"/>
    <w:rsid w:val="000C25C9"/>
    <w:rsid w:val="000C2C22"/>
    <w:rsid w:val="000C3DA8"/>
    <w:rsid w:val="000C3F94"/>
    <w:rsid w:val="000C5593"/>
    <w:rsid w:val="000C5908"/>
    <w:rsid w:val="000C5BD0"/>
    <w:rsid w:val="000C5BFB"/>
    <w:rsid w:val="000C5F09"/>
    <w:rsid w:val="000C70D8"/>
    <w:rsid w:val="000C745F"/>
    <w:rsid w:val="000C77A2"/>
    <w:rsid w:val="000D0A2A"/>
    <w:rsid w:val="000D0D47"/>
    <w:rsid w:val="000D1F2A"/>
    <w:rsid w:val="000D2095"/>
    <w:rsid w:val="000D22B7"/>
    <w:rsid w:val="000D2753"/>
    <w:rsid w:val="000D2BF3"/>
    <w:rsid w:val="000D34AF"/>
    <w:rsid w:val="000D3943"/>
    <w:rsid w:val="000D6E24"/>
    <w:rsid w:val="000D6F4D"/>
    <w:rsid w:val="000D7064"/>
    <w:rsid w:val="000D7949"/>
    <w:rsid w:val="000D7E90"/>
    <w:rsid w:val="000E0D02"/>
    <w:rsid w:val="000E1456"/>
    <w:rsid w:val="000E1C36"/>
    <w:rsid w:val="000E24C3"/>
    <w:rsid w:val="000E3000"/>
    <w:rsid w:val="000E3108"/>
    <w:rsid w:val="000E331E"/>
    <w:rsid w:val="000E373F"/>
    <w:rsid w:val="000E3DDE"/>
    <w:rsid w:val="000E3F0E"/>
    <w:rsid w:val="000E5E78"/>
    <w:rsid w:val="000E5F5D"/>
    <w:rsid w:val="000E6532"/>
    <w:rsid w:val="000E6F36"/>
    <w:rsid w:val="000E780F"/>
    <w:rsid w:val="000E78A8"/>
    <w:rsid w:val="000E799C"/>
    <w:rsid w:val="000E7E38"/>
    <w:rsid w:val="000F0CD7"/>
    <w:rsid w:val="000F0E63"/>
    <w:rsid w:val="000F0EE3"/>
    <w:rsid w:val="000F10B0"/>
    <w:rsid w:val="000F212B"/>
    <w:rsid w:val="000F2DB5"/>
    <w:rsid w:val="000F3186"/>
    <w:rsid w:val="000F486C"/>
    <w:rsid w:val="000F5970"/>
    <w:rsid w:val="000F67FA"/>
    <w:rsid w:val="000F6FF8"/>
    <w:rsid w:val="000F7776"/>
    <w:rsid w:val="0010098E"/>
    <w:rsid w:val="00100FF8"/>
    <w:rsid w:val="0010182C"/>
    <w:rsid w:val="0010292A"/>
    <w:rsid w:val="00102C29"/>
    <w:rsid w:val="00105E7C"/>
    <w:rsid w:val="0010618D"/>
    <w:rsid w:val="00106A19"/>
    <w:rsid w:val="00107A08"/>
    <w:rsid w:val="00107AAF"/>
    <w:rsid w:val="0011032D"/>
    <w:rsid w:val="00111DD2"/>
    <w:rsid w:val="0011220E"/>
    <w:rsid w:val="00112DE4"/>
    <w:rsid w:val="00112E94"/>
    <w:rsid w:val="0011361C"/>
    <w:rsid w:val="00115835"/>
    <w:rsid w:val="00115969"/>
    <w:rsid w:val="0011618E"/>
    <w:rsid w:val="00116576"/>
    <w:rsid w:val="00116E3A"/>
    <w:rsid w:val="001178B4"/>
    <w:rsid w:val="00121654"/>
    <w:rsid w:val="00121BA6"/>
    <w:rsid w:val="00122AE7"/>
    <w:rsid w:val="00122AFF"/>
    <w:rsid w:val="001230B8"/>
    <w:rsid w:val="001235EF"/>
    <w:rsid w:val="0012369A"/>
    <w:rsid w:val="001237B6"/>
    <w:rsid w:val="001243B7"/>
    <w:rsid w:val="00125A35"/>
    <w:rsid w:val="00125F3C"/>
    <w:rsid w:val="00126985"/>
    <w:rsid w:val="00127F65"/>
    <w:rsid w:val="0013021E"/>
    <w:rsid w:val="00130468"/>
    <w:rsid w:val="00130E79"/>
    <w:rsid w:val="00131109"/>
    <w:rsid w:val="001323D6"/>
    <w:rsid w:val="001326CC"/>
    <w:rsid w:val="001326F0"/>
    <w:rsid w:val="00133C94"/>
    <w:rsid w:val="0013409A"/>
    <w:rsid w:val="00134662"/>
    <w:rsid w:val="001364A7"/>
    <w:rsid w:val="0013738E"/>
    <w:rsid w:val="00137567"/>
    <w:rsid w:val="00137872"/>
    <w:rsid w:val="00137F6C"/>
    <w:rsid w:val="00141632"/>
    <w:rsid w:val="00141909"/>
    <w:rsid w:val="00143652"/>
    <w:rsid w:val="00143BCD"/>
    <w:rsid w:val="00144913"/>
    <w:rsid w:val="00144A50"/>
    <w:rsid w:val="00144D36"/>
    <w:rsid w:val="001458F2"/>
    <w:rsid w:val="00145FEA"/>
    <w:rsid w:val="00150351"/>
    <w:rsid w:val="00150ACD"/>
    <w:rsid w:val="00150B1A"/>
    <w:rsid w:val="00150F87"/>
    <w:rsid w:val="001511BF"/>
    <w:rsid w:val="001524EA"/>
    <w:rsid w:val="0015327D"/>
    <w:rsid w:val="001540C8"/>
    <w:rsid w:val="0015479D"/>
    <w:rsid w:val="00155218"/>
    <w:rsid w:val="00155483"/>
    <w:rsid w:val="0015559F"/>
    <w:rsid w:val="00155C43"/>
    <w:rsid w:val="00155F2C"/>
    <w:rsid w:val="00156945"/>
    <w:rsid w:val="00156DF5"/>
    <w:rsid w:val="0015715C"/>
    <w:rsid w:val="001578DC"/>
    <w:rsid w:val="00160093"/>
    <w:rsid w:val="00160485"/>
    <w:rsid w:val="001608B1"/>
    <w:rsid w:val="001611A9"/>
    <w:rsid w:val="0016176C"/>
    <w:rsid w:val="00161840"/>
    <w:rsid w:val="00161BF9"/>
    <w:rsid w:val="0016230B"/>
    <w:rsid w:val="0016315E"/>
    <w:rsid w:val="00163265"/>
    <w:rsid w:val="00163890"/>
    <w:rsid w:val="001646F0"/>
    <w:rsid w:val="001647B9"/>
    <w:rsid w:val="00164DF8"/>
    <w:rsid w:val="00164E16"/>
    <w:rsid w:val="001663AD"/>
    <w:rsid w:val="00166DB5"/>
    <w:rsid w:val="00167414"/>
    <w:rsid w:val="00167A13"/>
    <w:rsid w:val="00170126"/>
    <w:rsid w:val="00170F73"/>
    <w:rsid w:val="001721DA"/>
    <w:rsid w:val="001725E4"/>
    <w:rsid w:val="00172600"/>
    <w:rsid w:val="00172DFD"/>
    <w:rsid w:val="00173C12"/>
    <w:rsid w:val="001749C1"/>
    <w:rsid w:val="00174E4C"/>
    <w:rsid w:val="00175076"/>
    <w:rsid w:val="001752D5"/>
    <w:rsid w:val="001752EF"/>
    <w:rsid w:val="00176213"/>
    <w:rsid w:val="00177401"/>
    <w:rsid w:val="00177974"/>
    <w:rsid w:val="00180E6B"/>
    <w:rsid w:val="00182A4D"/>
    <w:rsid w:val="00183057"/>
    <w:rsid w:val="0018395A"/>
    <w:rsid w:val="001841D2"/>
    <w:rsid w:val="001846D3"/>
    <w:rsid w:val="00184D72"/>
    <w:rsid w:val="00186A47"/>
    <w:rsid w:val="00186E46"/>
    <w:rsid w:val="00190300"/>
    <w:rsid w:val="00190CC9"/>
    <w:rsid w:val="00190D34"/>
    <w:rsid w:val="00191662"/>
    <w:rsid w:val="0019174F"/>
    <w:rsid w:val="00191D27"/>
    <w:rsid w:val="00191F5D"/>
    <w:rsid w:val="0019201C"/>
    <w:rsid w:val="00192A44"/>
    <w:rsid w:val="00193389"/>
    <w:rsid w:val="001933CF"/>
    <w:rsid w:val="00193623"/>
    <w:rsid w:val="001944A5"/>
    <w:rsid w:val="001947E3"/>
    <w:rsid w:val="00194FBE"/>
    <w:rsid w:val="00195167"/>
    <w:rsid w:val="0019604D"/>
    <w:rsid w:val="00196B2F"/>
    <w:rsid w:val="00197008"/>
    <w:rsid w:val="001A02FE"/>
    <w:rsid w:val="001A15EE"/>
    <w:rsid w:val="001A2107"/>
    <w:rsid w:val="001A264B"/>
    <w:rsid w:val="001A4396"/>
    <w:rsid w:val="001A4EEF"/>
    <w:rsid w:val="001A54B7"/>
    <w:rsid w:val="001A7602"/>
    <w:rsid w:val="001B0828"/>
    <w:rsid w:val="001B09F3"/>
    <w:rsid w:val="001B1F7A"/>
    <w:rsid w:val="001B3167"/>
    <w:rsid w:val="001B4191"/>
    <w:rsid w:val="001B43CE"/>
    <w:rsid w:val="001B4429"/>
    <w:rsid w:val="001B6AF1"/>
    <w:rsid w:val="001B7F68"/>
    <w:rsid w:val="001C151C"/>
    <w:rsid w:val="001C2B56"/>
    <w:rsid w:val="001C31A8"/>
    <w:rsid w:val="001C3233"/>
    <w:rsid w:val="001C3B68"/>
    <w:rsid w:val="001C4DEC"/>
    <w:rsid w:val="001C5799"/>
    <w:rsid w:val="001C5B83"/>
    <w:rsid w:val="001C5D93"/>
    <w:rsid w:val="001C629B"/>
    <w:rsid w:val="001D0BCD"/>
    <w:rsid w:val="001D0F66"/>
    <w:rsid w:val="001D1CB0"/>
    <w:rsid w:val="001D1F50"/>
    <w:rsid w:val="001D24E9"/>
    <w:rsid w:val="001D2CD6"/>
    <w:rsid w:val="001D3059"/>
    <w:rsid w:val="001D32E4"/>
    <w:rsid w:val="001D34D3"/>
    <w:rsid w:val="001D4638"/>
    <w:rsid w:val="001D49E2"/>
    <w:rsid w:val="001D4A6C"/>
    <w:rsid w:val="001D4B88"/>
    <w:rsid w:val="001D4C44"/>
    <w:rsid w:val="001D55CC"/>
    <w:rsid w:val="001D5ADC"/>
    <w:rsid w:val="001D6816"/>
    <w:rsid w:val="001D73DC"/>
    <w:rsid w:val="001E0579"/>
    <w:rsid w:val="001E0BCA"/>
    <w:rsid w:val="001E0F95"/>
    <w:rsid w:val="001E1034"/>
    <w:rsid w:val="001E21D4"/>
    <w:rsid w:val="001E29F2"/>
    <w:rsid w:val="001E315E"/>
    <w:rsid w:val="001E4352"/>
    <w:rsid w:val="001E49B1"/>
    <w:rsid w:val="001E4B6A"/>
    <w:rsid w:val="001E5696"/>
    <w:rsid w:val="001E5843"/>
    <w:rsid w:val="001E5AD3"/>
    <w:rsid w:val="001E6C7E"/>
    <w:rsid w:val="001E6CAB"/>
    <w:rsid w:val="001E7215"/>
    <w:rsid w:val="001E7586"/>
    <w:rsid w:val="001E7E05"/>
    <w:rsid w:val="001F00FB"/>
    <w:rsid w:val="001F11CA"/>
    <w:rsid w:val="001F1308"/>
    <w:rsid w:val="001F16AA"/>
    <w:rsid w:val="001F1E0B"/>
    <w:rsid w:val="001F2616"/>
    <w:rsid w:val="001F3467"/>
    <w:rsid w:val="001F3498"/>
    <w:rsid w:val="001F40D6"/>
    <w:rsid w:val="001F4DA2"/>
    <w:rsid w:val="001F51E5"/>
    <w:rsid w:val="001F51FB"/>
    <w:rsid w:val="001F5B55"/>
    <w:rsid w:val="001F6369"/>
    <w:rsid w:val="001F784C"/>
    <w:rsid w:val="001F7C9D"/>
    <w:rsid w:val="0020026F"/>
    <w:rsid w:val="00201899"/>
    <w:rsid w:val="00201D1B"/>
    <w:rsid w:val="0020253B"/>
    <w:rsid w:val="00202C89"/>
    <w:rsid w:val="002032FF"/>
    <w:rsid w:val="00203A53"/>
    <w:rsid w:val="00203A5E"/>
    <w:rsid w:val="00203E47"/>
    <w:rsid w:val="002046E2"/>
    <w:rsid w:val="002047E8"/>
    <w:rsid w:val="0020545E"/>
    <w:rsid w:val="00206928"/>
    <w:rsid w:val="0020693D"/>
    <w:rsid w:val="00207218"/>
    <w:rsid w:val="0021079C"/>
    <w:rsid w:val="0021179F"/>
    <w:rsid w:val="002135EE"/>
    <w:rsid w:val="0021393D"/>
    <w:rsid w:val="00214FBA"/>
    <w:rsid w:val="00214FBF"/>
    <w:rsid w:val="002154F2"/>
    <w:rsid w:val="00215C6C"/>
    <w:rsid w:val="00216162"/>
    <w:rsid w:val="002166DB"/>
    <w:rsid w:val="0021685A"/>
    <w:rsid w:val="00216F79"/>
    <w:rsid w:val="00220D16"/>
    <w:rsid w:val="00223793"/>
    <w:rsid w:val="002251C2"/>
    <w:rsid w:val="0022594B"/>
    <w:rsid w:val="00225DDC"/>
    <w:rsid w:val="00230269"/>
    <w:rsid w:val="002309D9"/>
    <w:rsid w:val="00230FB2"/>
    <w:rsid w:val="00232077"/>
    <w:rsid w:val="002328AC"/>
    <w:rsid w:val="00232CC1"/>
    <w:rsid w:val="00233E9A"/>
    <w:rsid w:val="00235819"/>
    <w:rsid w:val="00235CA7"/>
    <w:rsid w:val="002366B5"/>
    <w:rsid w:val="002400D1"/>
    <w:rsid w:val="0024031A"/>
    <w:rsid w:val="00240902"/>
    <w:rsid w:val="00242591"/>
    <w:rsid w:val="00242FE2"/>
    <w:rsid w:val="00243180"/>
    <w:rsid w:val="002436D5"/>
    <w:rsid w:val="00243851"/>
    <w:rsid w:val="00244DF6"/>
    <w:rsid w:val="002463C7"/>
    <w:rsid w:val="00246C58"/>
    <w:rsid w:val="0024755B"/>
    <w:rsid w:val="00250039"/>
    <w:rsid w:val="00250518"/>
    <w:rsid w:val="002509CA"/>
    <w:rsid w:val="00251375"/>
    <w:rsid w:val="00252187"/>
    <w:rsid w:val="002521DB"/>
    <w:rsid w:val="0025247C"/>
    <w:rsid w:val="00252A29"/>
    <w:rsid w:val="00252BAF"/>
    <w:rsid w:val="00253A01"/>
    <w:rsid w:val="00254BE5"/>
    <w:rsid w:val="00255002"/>
    <w:rsid w:val="00255250"/>
    <w:rsid w:val="00255398"/>
    <w:rsid w:val="00255CFF"/>
    <w:rsid w:val="00255E20"/>
    <w:rsid w:val="00256241"/>
    <w:rsid w:val="002568D6"/>
    <w:rsid w:val="00257028"/>
    <w:rsid w:val="0025788F"/>
    <w:rsid w:val="0026016D"/>
    <w:rsid w:val="0026067F"/>
    <w:rsid w:val="0026086D"/>
    <w:rsid w:val="002609E1"/>
    <w:rsid w:val="00261A03"/>
    <w:rsid w:val="002622AE"/>
    <w:rsid w:val="0026237C"/>
    <w:rsid w:val="002625EC"/>
    <w:rsid w:val="00262745"/>
    <w:rsid w:val="00262F61"/>
    <w:rsid w:val="00263E11"/>
    <w:rsid w:val="0026463D"/>
    <w:rsid w:val="00265E63"/>
    <w:rsid w:val="0026644F"/>
    <w:rsid w:val="00266C71"/>
    <w:rsid w:val="00266CDD"/>
    <w:rsid w:val="002673D6"/>
    <w:rsid w:val="00270202"/>
    <w:rsid w:val="002704AF"/>
    <w:rsid w:val="00270A32"/>
    <w:rsid w:val="00272174"/>
    <w:rsid w:val="0027231C"/>
    <w:rsid w:val="00272612"/>
    <w:rsid w:val="0027281B"/>
    <w:rsid w:val="00272C1F"/>
    <w:rsid w:val="00272CC3"/>
    <w:rsid w:val="00273127"/>
    <w:rsid w:val="002738F4"/>
    <w:rsid w:val="0027397B"/>
    <w:rsid w:val="0027426E"/>
    <w:rsid w:val="002742C3"/>
    <w:rsid w:val="00274CD8"/>
    <w:rsid w:val="00274CFD"/>
    <w:rsid w:val="002751EE"/>
    <w:rsid w:val="00275511"/>
    <w:rsid w:val="00275E8E"/>
    <w:rsid w:val="00275F36"/>
    <w:rsid w:val="002770C4"/>
    <w:rsid w:val="00277BFC"/>
    <w:rsid w:val="00281323"/>
    <w:rsid w:val="002815C3"/>
    <w:rsid w:val="002824C1"/>
    <w:rsid w:val="00283489"/>
    <w:rsid w:val="00283D5D"/>
    <w:rsid w:val="002848C7"/>
    <w:rsid w:val="00284A8D"/>
    <w:rsid w:val="0028544C"/>
    <w:rsid w:val="0028592B"/>
    <w:rsid w:val="00285FE7"/>
    <w:rsid w:val="00286052"/>
    <w:rsid w:val="00286AAF"/>
    <w:rsid w:val="0029039D"/>
    <w:rsid w:val="002904D3"/>
    <w:rsid w:val="00290A1E"/>
    <w:rsid w:val="00290C17"/>
    <w:rsid w:val="00290E91"/>
    <w:rsid w:val="00291299"/>
    <w:rsid w:val="00292A63"/>
    <w:rsid w:val="00292A64"/>
    <w:rsid w:val="00292C8E"/>
    <w:rsid w:val="00292DD7"/>
    <w:rsid w:val="00294A8E"/>
    <w:rsid w:val="00294F23"/>
    <w:rsid w:val="0029570B"/>
    <w:rsid w:val="00296148"/>
    <w:rsid w:val="002966C0"/>
    <w:rsid w:val="00297226"/>
    <w:rsid w:val="002979C4"/>
    <w:rsid w:val="002A02DD"/>
    <w:rsid w:val="002A1583"/>
    <w:rsid w:val="002A223A"/>
    <w:rsid w:val="002A26DD"/>
    <w:rsid w:val="002A2712"/>
    <w:rsid w:val="002A2F4A"/>
    <w:rsid w:val="002A31F9"/>
    <w:rsid w:val="002A362E"/>
    <w:rsid w:val="002A382D"/>
    <w:rsid w:val="002A4BD7"/>
    <w:rsid w:val="002A4FB1"/>
    <w:rsid w:val="002A58A1"/>
    <w:rsid w:val="002A5B48"/>
    <w:rsid w:val="002A5CC3"/>
    <w:rsid w:val="002A60D4"/>
    <w:rsid w:val="002A625C"/>
    <w:rsid w:val="002A793D"/>
    <w:rsid w:val="002B0998"/>
    <w:rsid w:val="002B0F3C"/>
    <w:rsid w:val="002B1225"/>
    <w:rsid w:val="002B12EF"/>
    <w:rsid w:val="002B1E73"/>
    <w:rsid w:val="002B2317"/>
    <w:rsid w:val="002B3445"/>
    <w:rsid w:val="002B41D8"/>
    <w:rsid w:val="002B47DD"/>
    <w:rsid w:val="002B4E16"/>
    <w:rsid w:val="002B5B1C"/>
    <w:rsid w:val="002B5F47"/>
    <w:rsid w:val="002B7F4F"/>
    <w:rsid w:val="002C2672"/>
    <w:rsid w:val="002C2DF2"/>
    <w:rsid w:val="002C32A8"/>
    <w:rsid w:val="002C5BBF"/>
    <w:rsid w:val="002C642F"/>
    <w:rsid w:val="002C6B8B"/>
    <w:rsid w:val="002C731C"/>
    <w:rsid w:val="002C7600"/>
    <w:rsid w:val="002C7640"/>
    <w:rsid w:val="002C7787"/>
    <w:rsid w:val="002C77B2"/>
    <w:rsid w:val="002C7FCC"/>
    <w:rsid w:val="002D0067"/>
    <w:rsid w:val="002D06EA"/>
    <w:rsid w:val="002D1778"/>
    <w:rsid w:val="002D2080"/>
    <w:rsid w:val="002D2574"/>
    <w:rsid w:val="002D328C"/>
    <w:rsid w:val="002D37E1"/>
    <w:rsid w:val="002D39D9"/>
    <w:rsid w:val="002D3A13"/>
    <w:rsid w:val="002D3FAE"/>
    <w:rsid w:val="002D4CBE"/>
    <w:rsid w:val="002D7379"/>
    <w:rsid w:val="002E0952"/>
    <w:rsid w:val="002E17AF"/>
    <w:rsid w:val="002E26FC"/>
    <w:rsid w:val="002E2886"/>
    <w:rsid w:val="002E294C"/>
    <w:rsid w:val="002E2C06"/>
    <w:rsid w:val="002E2CB8"/>
    <w:rsid w:val="002E2D35"/>
    <w:rsid w:val="002E2DAF"/>
    <w:rsid w:val="002E2F41"/>
    <w:rsid w:val="002E3E66"/>
    <w:rsid w:val="002E4655"/>
    <w:rsid w:val="002E470F"/>
    <w:rsid w:val="002E4D33"/>
    <w:rsid w:val="002E50AD"/>
    <w:rsid w:val="002E56F4"/>
    <w:rsid w:val="002E58A4"/>
    <w:rsid w:val="002E6A92"/>
    <w:rsid w:val="002E6E3F"/>
    <w:rsid w:val="002E718E"/>
    <w:rsid w:val="002F058F"/>
    <w:rsid w:val="002F19B6"/>
    <w:rsid w:val="002F222F"/>
    <w:rsid w:val="002F29C2"/>
    <w:rsid w:val="002F32AC"/>
    <w:rsid w:val="002F33C7"/>
    <w:rsid w:val="002F4671"/>
    <w:rsid w:val="002F4A4B"/>
    <w:rsid w:val="002F5357"/>
    <w:rsid w:val="002F5445"/>
    <w:rsid w:val="002F5D41"/>
    <w:rsid w:val="002F758A"/>
    <w:rsid w:val="002F7808"/>
    <w:rsid w:val="0030046F"/>
    <w:rsid w:val="0030065A"/>
    <w:rsid w:val="003007E4"/>
    <w:rsid w:val="00301D6C"/>
    <w:rsid w:val="0030213E"/>
    <w:rsid w:val="00302342"/>
    <w:rsid w:val="00302C4F"/>
    <w:rsid w:val="00302DD2"/>
    <w:rsid w:val="003036A2"/>
    <w:rsid w:val="0030381A"/>
    <w:rsid w:val="00303BCC"/>
    <w:rsid w:val="003045A7"/>
    <w:rsid w:val="00304940"/>
    <w:rsid w:val="00305531"/>
    <w:rsid w:val="003075C5"/>
    <w:rsid w:val="00307E40"/>
    <w:rsid w:val="00307ECD"/>
    <w:rsid w:val="00311333"/>
    <w:rsid w:val="00312214"/>
    <w:rsid w:val="00312487"/>
    <w:rsid w:val="003128C4"/>
    <w:rsid w:val="00312EC2"/>
    <w:rsid w:val="00314C6E"/>
    <w:rsid w:val="003161DC"/>
    <w:rsid w:val="00316EAA"/>
    <w:rsid w:val="00317146"/>
    <w:rsid w:val="003176CB"/>
    <w:rsid w:val="00317816"/>
    <w:rsid w:val="0032038F"/>
    <w:rsid w:val="00320511"/>
    <w:rsid w:val="00321834"/>
    <w:rsid w:val="00321EDE"/>
    <w:rsid w:val="00322359"/>
    <w:rsid w:val="003223AD"/>
    <w:rsid w:val="00322967"/>
    <w:rsid w:val="00322E95"/>
    <w:rsid w:val="00323E06"/>
    <w:rsid w:val="00324461"/>
    <w:rsid w:val="0032567B"/>
    <w:rsid w:val="00325687"/>
    <w:rsid w:val="00325E74"/>
    <w:rsid w:val="0032646B"/>
    <w:rsid w:val="003274EB"/>
    <w:rsid w:val="00327567"/>
    <w:rsid w:val="0032799B"/>
    <w:rsid w:val="00327D65"/>
    <w:rsid w:val="0033078F"/>
    <w:rsid w:val="00330BAD"/>
    <w:rsid w:val="00330F7F"/>
    <w:rsid w:val="003312E7"/>
    <w:rsid w:val="003317AC"/>
    <w:rsid w:val="0033263E"/>
    <w:rsid w:val="0033270B"/>
    <w:rsid w:val="00332804"/>
    <w:rsid w:val="003348CE"/>
    <w:rsid w:val="003354CB"/>
    <w:rsid w:val="00335886"/>
    <w:rsid w:val="00336BC1"/>
    <w:rsid w:val="00336E64"/>
    <w:rsid w:val="00337424"/>
    <w:rsid w:val="0033792D"/>
    <w:rsid w:val="0034041B"/>
    <w:rsid w:val="00340640"/>
    <w:rsid w:val="00342935"/>
    <w:rsid w:val="00342CD3"/>
    <w:rsid w:val="0034342C"/>
    <w:rsid w:val="00343536"/>
    <w:rsid w:val="00344263"/>
    <w:rsid w:val="00344577"/>
    <w:rsid w:val="003449FC"/>
    <w:rsid w:val="00344C2D"/>
    <w:rsid w:val="00347AE5"/>
    <w:rsid w:val="003517F9"/>
    <w:rsid w:val="00354201"/>
    <w:rsid w:val="00355038"/>
    <w:rsid w:val="003550AB"/>
    <w:rsid w:val="00355968"/>
    <w:rsid w:val="00355C45"/>
    <w:rsid w:val="003561A3"/>
    <w:rsid w:val="00356314"/>
    <w:rsid w:val="00356362"/>
    <w:rsid w:val="00356368"/>
    <w:rsid w:val="003572C3"/>
    <w:rsid w:val="00357F0E"/>
    <w:rsid w:val="00361EA4"/>
    <w:rsid w:val="00362044"/>
    <w:rsid w:val="00363A26"/>
    <w:rsid w:val="00363CF6"/>
    <w:rsid w:val="00364687"/>
    <w:rsid w:val="00365101"/>
    <w:rsid w:val="0036565D"/>
    <w:rsid w:val="00365A99"/>
    <w:rsid w:val="003660DF"/>
    <w:rsid w:val="0036659D"/>
    <w:rsid w:val="00366AAF"/>
    <w:rsid w:val="00366AF6"/>
    <w:rsid w:val="003671DE"/>
    <w:rsid w:val="00367B0B"/>
    <w:rsid w:val="0037033F"/>
    <w:rsid w:val="003711A1"/>
    <w:rsid w:val="00371354"/>
    <w:rsid w:val="003729EC"/>
    <w:rsid w:val="00372B80"/>
    <w:rsid w:val="00374298"/>
    <w:rsid w:val="003759F8"/>
    <w:rsid w:val="003766BF"/>
    <w:rsid w:val="00377116"/>
    <w:rsid w:val="003778DF"/>
    <w:rsid w:val="00377DD1"/>
    <w:rsid w:val="00380047"/>
    <w:rsid w:val="00380132"/>
    <w:rsid w:val="003802E7"/>
    <w:rsid w:val="00380C38"/>
    <w:rsid w:val="003814EC"/>
    <w:rsid w:val="00381F75"/>
    <w:rsid w:val="003820E9"/>
    <w:rsid w:val="00382DBF"/>
    <w:rsid w:val="0038438A"/>
    <w:rsid w:val="00384C01"/>
    <w:rsid w:val="00384CD3"/>
    <w:rsid w:val="00384D6F"/>
    <w:rsid w:val="003856A8"/>
    <w:rsid w:val="00385848"/>
    <w:rsid w:val="00385F0D"/>
    <w:rsid w:val="0038690F"/>
    <w:rsid w:val="00386A42"/>
    <w:rsid w:val="00386EA1"/>
    <w:rsid w:val="00387F2D"/>
    <w:rsid w:val="00390CAA"/>
    <w:rsid w:val="00391610"/>
    <w:rsid w:val="003921D1"/>
    <w:rsid w:val="00392683"/>
    <w:rsid w:val="003927E8"/>
    <w:rsid w:val="00393B9D"/>
    <w:rsid w:val="00394401"/>
    <w:rsid w:val="00396912"/>
    <w:rsid w:val="00397394"/>
    <w:rsid w:val="00397AA6"/>
    <w:rsid w:val="003A0C25"/>
    <w:rsid w:val="003A0D16"/>
    <w:rsid w:val="003A1056"/>
    <w:rsid w:val="003A1BBA"/>
    <w:rsid w:val="003A2F8C"/>
    <w:rsid w:val="003A340E"/>
    <w:rsid w:val="003A3A38"/>
    <w:rsid w:val="003A44C5"/>
    <w:rsid w:val="003A5792"/>
    <w:rsid w:val="003A6251"/>
    <w:rsid w:val="003A68C5"/>
    <w:rsid w:val="003A6D5A"/>
    <w:rsid w:val="003A776F"/>
    <w:rsid w:val="003A7961"/>
    <w:rsid w:val="003B2E85"/>
    <w:rsid w:val="003B4AB8"/>
    <w:rsid w:val="003B5774"/>
    <w:rsid w:val="003B5900"/>
    <w:rsid w:val="003B5EDA"/>
    <w:rsid w:val="003B654F"/>
    <w:rsid w:val="003B786B"/>
    <w:rsid w:val="003B7DD2"/>
    <w:rsid w:val="003B7E83"/>
    <w:rsid w:val="003C0B25"/>
    <w:rsid w:val="003C1314"/>
    <w:rsid w:val="003C1DE1"/>
    <w:rsid w:val="003C3110"/>
    <w:rsid w:val="003C34F7"/>
    <w:rsid w:val="003C3910"/>
    <w:rsid w:val="003C3E50"/>
    <w:rsid w:val="003C501E"/>
    <w:rsid w:val="003C565B"/>
    <w:rsid w:val="003C5DA1"/>
    <w:rsid w:val="003C6693"/>
    <w:rsid w:val="003C6868"/>
    <w:rsid w:val="003C73F6"/>
    <w:rsid w:val="003C7BCF"/>
    <w:rsid w:val="003D03B7"/>
    <w:rsid w:val="003D0963"/>
    <w:rsid w:val="003D0C0E"/>
    <w:rsid w:val="003D1992"/>
    <w:rsid w:val="003D1E51"/>
    <w:rsid w:val="003D230C"/>
    <w:rsid w:val="003D3358"/>
    <w:rsid w:val="003D38F9"/>
    <w:rsid w:val="003D39E7"/>
    <w:rsid w:val="003D3B0F"/>
    <w:rsid w:val="003D6A9F"/>
    <w:rsid w:val="003D73A2"/>
    <w:rsid w:val="003D741A"/>
    <w:rsid w:val="003D7B07"/>
    <w:rsid w:val="003D7EBB"/>
    <w:rsid w:val="003E0776"/>
    <w:rsid w:val="003E0BB3"/>
    <w:rsid w:val="003E18F4"/>
    <w:rsid w:val="003E1AFC"/>
    <w:rsid w:val="003E2149"/>
    <w:rsid w:val="003E240D"/>
    <w:rsid w:val="003E463D"/>
    <w:rsid w:val="003E522F"/>
    <w:rsid w:val="003E57BC"/>
    <w:rsid w:val="003E57BF"/>
    <w:rsid w:val="003E590D"/>
    <w:rsid w:val="003E5D69"/>
    <w:rsid w:val="003E5F71"/>
    <w:rsid w:val="003E67B4"/>
    <w:rsid w:val="003E6884"/>
    <w:rsid w:val="003E6D09"/>
    <w:rsid w:val="003E7797"/>
    <w:rsid w:val="003F134F"/>
    <w:rsid w:val="003F157D"/>
    <w:rsid w:val="003F172C"/>
    <w:rsid w:val="003F1888"/>
    <w:rsid w:val="003F1AE2"/>
    <w:rsid w:val="003F1E74"/>
    <w:rsid w:val="003F22B4"/>
    <w:rsid w:val="003F2B2E"/>
    <w:rsid w:val="003F4039"/>
    <w:rsid w:val="003F449E"/>
    <w:rsid w:val="003F46E3"/>
    <w:rsid w:val="003F5FA7"/>
    <w:rsid w:val="003F7494"/>
    <w:rsid w:val="003F75D3"/>
    <w:rsid w:val="004006E0"/>
    <w:rsid w:val="00401708"/>
    <w:rsid w:val="00401DB6"/>
    <w:rsid w:val="004023DF"/>
    <w:rsid w:val="00402443"/>
    <w:rsid w:val="0040269B"/>
    <w:rsid w:val="0040345C"/>
    <w:rsid w:val="0040385C"/>
    <w:rsid w:val="004049E9"/>
    <w:rsid w:val="0040500B"/>
    <w:rsid w:val="00406147"/>
    <w:rsid w:val="004062DC"/>
    <w:rsid w:val="004065A6"/>
    <w:rsid w:val="00406BB5"/>
    <w:rsid w:val="0040747D"/>
    <w:rsid w:val="00407E58"/>
    <w:rsid w:val="00407FA5"/>
    <w:rsid w:val="004105C4"/>
    <w:rsid w:val="00411185"/>
    <w:rsid w:val="00411452"/>
    <w:rsid w:val="00412085"/>
    <w:rsid w:val="00412470"/>
    <w:rsid w:val="00412EE9"/>
    <w:rsid w:val="00413486"/>
    <w:rsid w:val="00413600"/>
    <w:rsid w:val="00414353"/>
    <w:rsid w:val="00414E48"/>
    <w:rsid w:val="00415AAF"/>
    <w:rsid w:val="004164E2"/>
    <w:rsid w:val="00416C39"/>
    <w:rsid w:val="00416E3D"/>
    <w:rsid w:val="00417757"/>
    <w:rsid w:val="0042025B"/>
    <w:rsid w:val="0042219F"/>
    <w:rsid w:val="00423441"/>
    <w:rsid w:val="004238FC"/>
    <w:rsid w:val="004248B5"/>
    <w:rsid w:val="00425183"/>
    <w:rsid w:val="004258E9"/>
    <w:rsid w:val="004262CA"/>
    <w:rsid w:val="00427209"/>
    <w:rsid w:val="00427C27"/>
    <w:rsid w:val="00430634"/>
    <w:rsid w:val="004306FC"/>
    <w:rsid w:val="00430F57"/>
    <w:rsid w:val="00431394"/>
    <w:rsid w:val="00431689"/>
    <w:rsid w:val="0043184A"/>
    <w:rsid w:val="00431964"/>
    <w:rsid w:val="0043266E"/>
    <w:rsid w:val="004329F2"/>
    <w:rsid w:val="0043338B"/>
    <w:rsid w:val="0043388D"/>
    <w:rsid w:val="0043624E"/>
    <w:rsid w:val="004362BC"/>
    <w:rsid w:val="00436B71"/>
    <w:rsid w:val="00436BB1"/>
    <w:rsid w:val="0043791E"/>
    <w:rsid w:val="00437AD9"/>
    <w:rsid w:val="00440271"/>
    <w:rsid w:val="00440284"/>
    <w:rsid w:val="004402E5"/>
    <w:rsid w:val="00440C4B"/>
    <w:rsid w:val="00440CEE"/>
    <w:rsid w:val="00441C87"/>
    <w:rsid w:val="00442B53"/>
    <w:rsid w:val="004436F3"/>
    <w:rsid w:val="00443837"/>
    <w:rsid w:val="00443C74"/>
    <w:rsid w:val="00445B4D"/>
    <w:rsid w:val="00445BAD"/>
    <w:rsid w:val="00445C92"/>
    <w:rsid w:val="00445DFA"/>
    <w:rsid w:val="00445F33"/>
    <w:rsid w:val="00446A57"/>
    <w:rsid w:val="00447252"/>
    <w:rsid w:val="004479A0"/>
    <w:rsid w:val="00447BA2"/>
    <w:rsid w:val="004511FD"/>
    <w:rsid w:val="00453775"/>
    <w:rsid w:val="00453F18"/>
    <w:rsid w:val="00454977"/>
    <w:rsid w:val="004560D4"/>
    <w:rsid w:val="00456655"/>
    <w:rsid w:val="004574B1"/>
    <w:rsid w:val="0045751C"/>
    <w:rsid w:val="004578F1"/>
    <w:rsid w:val="00457FE7"/>
    <w:rsid w:val="004619EA"/>
    <w:rsid w:val="00461C88"/>
    <w:rsid w:val="004627AC"/>
    <w:rsid w:val="0046299C"/>
    <w:rsid w:val="00462EC0"/>
    <w:rsid w:val="00463266"/>
    <w:rsid w:val="0046419F"/>
    <w:rsid w:val="004643FE"/>
    <w:rsid w:val="00464790"/>
    <w:rsid w:val="00464EC6"/>
    <w:rsid w:val="004659CB"/>
    <w:rsid w:val="00466455"/>
    <w:rsid w:val="004678BA"/>
    <w:rsid w:val="004703BF"/>
    <w:rsid w:val="00470808"/>
    <w:rsid w:val="00471CDA"/>
    <w:rsid w:val="00471CF6"/>
    <w:rsid w:val="0047315D"/>
    <w:rsid w:val="00473B78"/>
    <w:rsid w:val="00474209"/>
    <w:rsid w:val="00474390"/>
    <w:rsid w:val="0047442D"/>
    <w:rsid w:val="00474654"/>
    <w:rsid w:val="00475D22"/>
    <w:rsid w:val="004763AD"/>
    <w:rsid w:val="0047666E"/>
    <w:rsid w:val="00476B05"/>
    <w:rsid w:val="00476E59"/>
    <w:rsid w:val="00477770"/>
    <w:rsid w:val="00477F88"/>
    <w:rsid w:val="004802BE"/>
    <w:rsid w:val="00480A79"/>
    <w:rsid w:val="00481C82"/>
    <w:rsid w:val="0048204B"/>
    <w:rsid w:val="0048237C"/>
    <w:rsid w:val="00482B02"/>
    <w:rsid w:val="004837EE"/>
    <w:rsid w:val="00483C89"/>
    <w:rsid w:val="00485B27"/>
    <w:rsid w:val="00485C52"/>
    <w:rsid w:val="00485C9A"/>
    <w:rsid w:val="00486003"/>
    <w:rsid w:val="0048790E"/>
    <w:rsid w:val="00487F8C"/>
    <w:rsid w:val="00491412"/>
    <w:rsid w:val="00492C7A"/>
    <w:rsid w:val="004934F7"/>
    <w:rsid w:val="004947AA"/>
    <w:rsid w:val="00495FD9"/>
    <w:rsid w:val="0049639F"/>
    <w:rsid w:val="00496E58"/>
    <w:rsid w:val="00497ABB"/>
    <w:rsid w:val="00497C23"/>
    <w:rsid w:val="00497FE6"/>
    <w:rsid w:val="004A0007"/>
    <w:rsid w:val="004A1D09"/>
    <w:rsid w:val="004A3455"/>
    <w:rsid w:val="004A345C"/>
    <w:rsid w:val="004A4186"/>
    <w:rsid w:val="004A4300"/>
    <w:rsid w:val="004A5118"/>
    <w:rsid w:val="004A5999"/>
    <w:rsid w:val="004A650A"/>
    <w:rsid w:val="004A712E"/>
    <w:rsid w:val="004A7A82"/>
    <w:rsid w:val="004B057B"/>
    <w:rsid w:val="004B08EB"/>
    <w:rsid w:val="004B0D43"/>
    <w:rsid w:val="004B105F"/>
    <w:rsid w:val="004B199C"/>
    <w:rsid w:val="004B3672"/>
    <w:rsid w:val="004B43E6"/>
    <w:rsid w:val="004B792C"/>
    <w:rsid w:val="004C017C"/>
    <w:rsid w:val="004C0301"/>
    <w:rsid w:val="004C0C64"/>
    <w:rsid w:val="004C0F85"/>
    <w:rsid w:val="004C13F7"/>
    <w:rsid w:val="004C182F"/>
    <w:rsid w:val="004C1BBC"/>
    <w:rsid w:val="004C1F6F"/>
    <w:rsid w:val="004C279A"/>
    <w:rsid w:val="004C2B7A"/>
    <w:rsid w:val="004C4A49"/>
    <w:rsid w:val="004C52C8"/>
    <w:rsid w:val="004C592A"/>
    <w:rsid w:val="004C5BAF"/>
    <w:rsid w:val="004C688D"/>
    <w:rsid w:val="004C6C13"/>
    <w:rsid w:val="004C72B8"/>
    <w:rsid w:val="004C766F"/>
    <w:rsid w:val="004D00CA"/>
    <w:rsid w:val="004D03EE"/>
    <w:rsid w:val="004D0769"/>
    <w:rsid w:val="004D1C37"/>
    <w:rsid w:val="004D1FCF"/>
    <w:rsid w:val="004D2527"/>
    <w:rsid w:val="004D271B"/>
    <w:rsid w:val="004D2A1B"/>
    <w:rsid w:val="004D3A62"/>
    <w:rsid w:val="004D46C9"/>
    <w:rsid w:val="004D49CA"/>
    <w:rsid w:val="004D4BE8"/>
    <w:rsid w:val="004D5D08"/>
    <w:rsid w:val="004D72B5"/>
    <w:rsid w:val="004D7DCC"/>
    <w:rsid w:val="004E16D6"/>
    <w:rsid w:val="004E1808"/>
    <w:rsid w:val="004E1BA4"/>
    <w:rsid w:val="004E1D28"/>
    <w:rsid w:val="004E31BC"/>
    <w:rsid w:val="004E3B8C"/>
    <w:rsid w:val="004E3BBC"/>
    <w:rsid w:val="004E46D6"/>
    <w:rsid w:val="004E61A6"/>
    <w:rsid w:val="004E6A5C"/>
    <w:rsid w:val="004F0167"/>
    <w:rsid w:val="004F1819"/>
    <w:rsid w:val="004F250D"/>
    <w:rsid w:val="004F2782"/>
    <w:rsid w:val="004F3218"/>
    <w:rsid w:val="004F3896"/>
    <w:rsid w:val="004F3E77"/>
    <w:rsid w:val="004F3E9B"/>
    <w:rsid w:val="004F3FF8"/>
    <w:rsid w:val="004F45D1"/>
    <w:rsid w:val="004F47D2"/>
    <w:rsid w:val="004F4E1C"/>
    <w:rsid w:val="004F4E8B"/>
    <w:rsid w:val="004F5BD3"/>
    <w:rsid w:val="004F7E24"/>
    <w:rsid w:val="00500518"/>
    <w:rsid w:val="00500F23"/>
    <w:rsid w:val="0050158E"/>
    <w:rsid w:val="00501A89"/>
    <w:rsid w:val="00501AB1"/>
    <w:rsid w:val="00501EB2"/>
    <w:rsid w:val="00503482"/>
    <w:rsid w:val="00503A5B"/>
    <w:rsid w:val="00504D74"/>
    <w:rsid w:val="005050C9"/>
    <w:rsid w:val="00505E9D"/>
    <w:rsid w:val="00505E9E"/>
    <w:rsid w:val="00506CDD"/>
    <w:rsid w:val="00507012"/>
    <w:rsid w:val="00507847"/>
    <w:rsid w:val="00507F1C"/>
    <w:rsid w:val="00510231"/>
    <w:rsid w:val="00510DC2"/>
    <w:rsid w:val="00510E4A"/>
    <w:rsid w:val="00513459"/>
    <w:rsid w:val="005136CE"/>
    <w:rsid w:val="00513BEB"/>
    <w:rsid w:val="00514AE2"/>
    <w:rsid w:val="00515026"/>
    <w:rsid w:val="00515842"/>
    <w:rsid w:val="00516139"/>
    <w:rsid w:val="00516802"/>
    <w:rsid w:val="00516C93"/>
    <w:rsid w:val="00517239"/>
    <w:rsid w:val="005175D9"/>
    <w:rsid w:val="00517693"/>
    <w:rsid w:val="00517A17"/>
    <w:rsid w:val="00520201"/>
    <w:rsid w:val="00520283"/>
    <w:rsid w:val="00520DAB"/>
    <w:rsid w:val="00520EBF"/>
    <w:rsid w:val="0052107F"/>
    <w:rsid w:val="00521130"/>
    <w:rsid w:val="00523238"/>
    <w:rsid w:val="00524AA6"/>
    <w:rsid w:val="00526110"/>
    <w:rsid w:val="005304C9"/>
    <w:rsid w:val="00530F8E"/>
    <w:rsid w:val="005315B4"/>
    <w:rsid w:val="00531CDF"/>
    <w:rsid w:val="00532519"/>
    <w:rsid w:val="00532603"/>
    <w:rsid w:val="00532847"/>
    <w:rsid w:val="005328F5"/>
    <w:rsid w:val="00532B56"/>
    <w:rsid w:val="00532DF6"/>
    <w:rsid w:val="005334FC"/>
    <w:rsid w:val="00534241"/>
    <w:rsid w:val="00534AB7"/>
    <w:rsid w:val="0053588F"/>
    <w:rsid w:val="0053591A"/>
    <w:rsid w:val="00535AFE"/>
    <w:rsid w:val="005361DC"/>
    <w:rsid w:val="00536678"/>
    <w:rsid w:val="005371C3"/>
    <w:rsid w:val="0053783E"/>
    <w:rsid w:val="00537912"/>
    <w:rsid w:val="00537EF7"/>
    <w:rsid w:val="00540A35"/>
    <w:rsid w:val="005410A0"/>
    <w:rsid w:val="00541E88"/>
    <w:rsid w:val="00542402"/>
    <w:rsid w:val="00542BAE"/>
    <w:rsid w:val="00543379"/>
    <w:rsid w:val="0054401E"/>
    <w:rsid w:val="00544D07"/>
    <w:rsid w:val="0054546A"/>
    <w:rsid w:val="0054562F"/>
    <w:rsid w:val="00545C30"/>
    <w:rsid w:val="00547866"/>
    <w:rsid w:val="00547BAC"/>
    <w:rsid w:val="00547DB1"/>
    <w:rsid w:val="00547F2F"/>
    <w:rsid w:val="005505AB"/>
    <w:rsid w:val="00550AB1"/>
    <w:rsid w:val="005523DF"/>
    <w:rsid w:val="00553457"/>
    <w:rsid w:val="00553AEE"/>
    <w:rsid w:val="00555167"/>
    <w:rsid w:val="0055575E"/>
    <w:rsid w:val="00556465"/>
    <w:rsid w:val="00556767"/>
    <w:rsid w:val="00556A75"/>
    <w:rsid w:val="00556C4D"/>
    <w:rsid w:val="00557829"/>
    <w:rsid w:val="00557C11"/>
    <w:rsid w:val="00557DC8"/>
    <w:rsid w:val="00561C03"/>
    <w:rsid w:val="00562101"/>
    <w:rsid w:val="005632C4"/>
    <w:rsid w:val="00563CEB"/>
    <w:rsid w:val="00563D42"/>
    <w:rsid w:val="0056400C"/>
    <w:rsid w:val="0056440F"/>
    <w:rsid w:val="0056491C"/>
    <w:rsid w:val="00565351"/>
    <w:rsid w:val="0056583E"/>
    <w:rsid w:val="00565A02"/>
    <w:rsid w:val="005667F8"/>
    <w:rsid w:val="00566C51"/>
    <w:rsid w:val="00566C60"/>
    <w:rsid w:val="005673D2"/>
    <w:rsid w:val="0056798B"/>
    <w:rsid w:val="00567A6A"/>
    <w:rsid w:val="00567D6C"/>
    <w:rsid w:val="005703D6"/>
    <w:rsid w:val="00570538"/>
    <w:rsid w:val="005705B3"/>
    <w:rsid w:val="00570962"/>
    <w:rsid w:val="005713F5"/>
    <w:rsid w:val="005726FA"/>
    <w:rsid w:val="00572A8E"/>
    <w:rsid w:val="00572E73"/>
    <w:rsid w:val="00573A7A"/>
    <w:rsid w:val="00573B9C"/>
    <w:rsid w:val="005743EB"/>
    <w:rsid w:val="005753CD"/>
    <w:rsid w:val="00576307"/>
    <w:rsid w:val="00576A3F"/>
    <w:rsid w:val="00576B18"/>
    <w:rsid w:val="00577CA7"/>
    <w:rsid w:val="005800F7"/>
    <w:rsid w:val="005806EE"/>
    <w:rsid w:val="00580DE0"/>
    <w:rsid w:val="00580F7D"/>
    <w:rsid w:val="00580FB9"/>
    <w:rsid w:val="00581054"/>
    <w:rsid w:val="00581083"/>
    <w:rsid w:val="00582C84"/>
    <w:rsid w:val="0058321E"/>
    <w:rsid w:val="00583801"/>
    <w:rsid w:val="00585FF3"/>
    <w:rsid w:val="0058668E"/>
    <w:rsid w:val="00586CDD"/>
    <w:rsid w:val="00586FB3"/>
    <w:rsid w:val="0058785B"/>
    <w:rsid w:val="00587BDE"/>
    <w:rsid w:val="00590913"/>
    <w:rsid w:val="005913EC"/>
    <w:rsid w:val="00591B60"/>
    <w:rsid w:val="0059366D"/>
    <w:rsid w:val="00593FC7"/>
    <w:rsid w:val="00594609"/>
    <w:rsid w:val="00594BF0"/>
    <w:rsid w:val="00595343"/>
    <w:rsid w:val="0059566F"/>
    <w:rsid w:val="005962C8"/>
    <w:rsid w:val="005970C8"/>
    <w:rsid w:val="005978E4"/>
    <w:rsid w:val="00597F37"/>
    <w:rsid w:val="005A0A20"/>
    <w:rsid w:val="005A1DD8"/>
    <w:rsid w:val="005A3065"/>
    <w:rsid w:val="005A3D60"/>
    <w:rsid w:val="005A4A96"/>
    <w:rsid w:val="005A4F3F"/>
    <w:rsid w:val="005A6702"/>
    <w:rsid w:val="005B1B2F"/>
    <w:rsid w:val="005B2390"/>
    <w:rsid w:val="005B2816"/>
    <w:rsid w:val="005B302C"/>
    <w:rsid w:val="005B3403"/>
    <w:rsid w:val="005B375A"/>
    <w:rsid w:val="005B3C50"/>
    <w:rsid w:val="005B51CF"/>
    <w:rsid w:val="005B5F3D"/>
    <w:rsid w:val="005B61A6"/>
    <w:rsid w:val="005B694E"/>
    <w:rsid w:val="005B6D88"/>
    <w:rsid w:val="005B7B33"/>
    <w:rsid w:val="005C01F1"/>
    <w:rsid w:val="005C065B"/>
    <w:rsid w:val="005C0943"/>
    <w:rsid w:val="005C0EEC"/>
    <w:rsid w:val="005C0F40"/>
    <w:rsid w:val="005C10CB"/>
    <w:rsid w:val="005C27E2"/>
    <w:rsid w:val="005C2A20"/>
    <w:rsid w:val="005C2A92"/>
    <w:rsid w:val="005C349B"/>
    <w:rsid w:val="005C3657"/>
    <w:rsid w:val="005C49EF"/>
    <w:rsid w:val="005C52BE"/>
    <w:rsid w:val="005C5657"/>
    <w:rsid w:val="005C625A"/>
    <w:rsid w:val="005C7274"/>
    <w:rsid w:val="005D0542"/>
    <w:rsid w:val="005D0D7E"/>
    <w:rsid w:val="005D0E97"/>
    <w:rsid w:val="005D0FAC"/>
    <w:rsid w:val="005D1C83"/>
    <w:rsid w:val="005D2B63"/>
    <w:rsid w:val="005D376C"/>
    <w:rsid w:val="005D5583"/>
    <w:rsid w:val="005D5685"/>
    <w:rsid w:val="005D5B50"/>
    <w:rsid w:val="005D5D7F"/>
    <w:rsid w:val="005D61BE"/>
    <w:rsid w:val="005D6405"/>
    <w:rsid w:val="005D6AA7"/>
    <w:rsid w:val="005D6B74"/>
    <w:rsid w:val="005D758A"/>
    <w:rsid w:val="005E0C18"/>
    <w:rsid w:val="005E16BE"/>
    <w:rsid w:val="005E187B"/>
    <w:rsid w:val="005E194A"/>
    <w:rsid w:val="005E19C9"/>
    <w:rsid w:val="005E1CD5"/>
    <w:rsid w:val="005E1F1A"/>
    <w:rsid w:val="005E278A"/>
    <w:rsid w:val="005E2DF2"/>
    <w:rsid w:val="005E3318"/>
    <w:rsid w:val="005E338C"/>
    <w:rsid w:val="005E3A79"/>
    <w:rsid w:val="005E42A9"/>
    <w:rsid w:val="005E42DB"/>
    <w:rsid w:val="005E65A3"/>
    <w:rsid w:val="005E6846"/>
    <w:rsid w:val="005E687B"/>
    <w:rsid w:val="005E6CCE"/>
    <w:rsid w:val="005E7627"/>
    <w:rsid w:val="005F0FE7"/>
    <w:rsid w:val="005F1293"/>
    <w:rsid w:val="005F2089"/>
    <w:rsid w:val="005F263B"/>
    <w:rsid w:val="005F2C05"/>
    <w:rsid w:val="005F3374"/>
    <w:rsid w:val="005F3BFA"/>
    <w:rsid w:val="005F3DCB"/>
    <w:rsid w:val="005F4817"/>
    <w:rsid w:val="005F5E7B"/>
    <w:rsid w:val="005F6765"/>
    <w:rsid w:val="005F757C"/>
    <w:rsid w:val="005F7CA7"/>
    <w:rsid w:val="006005DD"/>
    <w:rsid w:val="00600777"/>
    <w:rsid w:val="00600C14"/>
    <w:rsid w:val="00601205"/>
    <w:rsid w:val="0060131C"/>
    <w:rsid w:val="006028C6"/>
    <w:rsid w:val="0060606B"/>
    <w:rsid w:val="0060649F"/>
    <w:rsid w:val="0060692C"/>
    <w:rsid w:val="006069EC"/>
    <w:rsid w:val="00606EE4"/>
    <w:rsid w:val="0060788A"/>
    <w:rsid w:val="006103BA"/>
    <w:rsid w:val="00610605"/>
    <w:rsid w:val="00610ED6"/>
    <w:rsid w:val="00611044"/>
    <w:rsid w:val="00614283"/>
    <w:rsid w:val="006142A9"/>
    <w:rsid w:val="0061430B"/>
    <w:rsid w:val="00614B46"/>
    <w:rsid w:val="00614D8E"/>
    <w:rsid w:val="00614DB9"/>
    <w:rsid w:val="00614E56"/>
    <w:rsid w:val="006157A6"/>
    <w:rsid w:val="00616930"/>
    <w:rsid w:val="00616975"/>
    <w:rsid w:val="006169E7"/>
    <w:rsid w:val="00617608"/>
    <w:rsid w:val="006177F6"/>
    <w:rsid w:val="00617EB8"/>
    <w:rsid w:val="0062000A"/>
    <w:rsid w:val="0062039E"/>
    <w:rsid w:val="00620853"/>
    <w:rsid w:val="00621258"/>
    <w:rsid w:val="0062137D"/>
    <w:rsid w:val="00621A18"/>
    <w:rsid w:val="006229AB"/>
    <w:rsid w:val="0062303A"/>
    <w:rsid w:val="00623946"/>
    <w:rsid w:val="006239A3"/>
    <w:rsid w:val="00623BB9"/>
    <w:rsid w:val="00623E96"/>
    <w:rsid w:val="006243BC"/>
    <w:rsid w:val="00624B93"/>
    <w:rsid w:val="00624E90"/>
    <w:rsid w:val="00625D84"/>
    <w:rsid w:val="00627C69"/>
    <w:rsid w:val="006307F4"/>
    <w:rsid w:val="006309B1"/>
    <w:rsid w:val="00630C0B"/>
    <w:rsid w:val="00630C8F"/>
    <w:rsid w:val="00631832"/>
    <w:rsid w:val="00631B1D"/>
    <w:rsid w:val="00631DF1"/>
    <w:rsid w:val="00632348"/>
    <w:rsid w:val="00632E4B"/>
    <w:rsid w:val="00632F7B"/>
    <w:rsid w:val="0063300C"/>
    <w:rsid w:val="00634F08"/>
    <w:rsid w:val="00635A0A"/>
    <w:rsid w:val="00635D8D"/>
    <w:rsid w:val="0063672D"/>
    <w:rsid w:val="00637295"/>
    <w:rsid w:val="006374D6"/>
    <w:rsid w:val="00637C49"/>
    <w:rsid w:val="00637CBB"/>
    <w:rsid w:val="00640513"/>
    <w:rsid w:val="0064079D"/>
    <w:rsid w:val="006411F3"/>
    <w:rsid w:val="006418E3"/>
    <w:rsid w:val="00641D9D"/>
    <w:rsid w:val="006436FB"/>
    <w:rsid w:val="006439F8"/>
    <w:rsid w:val="00644558"/>
    <w:rsid w:val="00645252"/>
    <w:rsid w:val="006455D2"/>
    <w:rsid w:val="006456BB"/>
    <w:rsid w:val="0064613D"/>
    <w:rsid w:val="00646214"/>
    <w:rsid w:val="00647038"/>
    <w:rsid w:val="006470B8"/>
    <w:rsid w:val="00647352"/>
    <w:rsid w:val="00647D14"/>
    <w:rsid w:val="00647E19"/>
    <w:rsid w:val="006509A8"/>
    <w:rsid w:val="00650DCB"/>
    <w:rsid w:val="00651251"/>
    <w:rsid w:val="00651F9E"/>
    <w:rsid w:val="00652B33"/>
    <w:rsid w:val="0065363F"/>
    <w:rsid w:val="00654784"/>
    <w:rsid w:val="00654B0D"/>
    <w:rsid w:val="00655166"/>
    <w:rsid w:val="00655442"/>
    <w:rsid w:val="00655F27"/>
    <w:rsid w:val="00656CDB"/>
    <w:rsid w:val="006601AA"/>
    <w:rsid w:val="0066051F"/>
    <w:rsid w:val="00660AB9"/>
    <w:rsid w:val="00660E73"/>
    <w:rsid w:val="00662055"/>
    <w:rsid w:val="00662AAF"/>
    <w:rsid w:val="00662F5D"/>
    <w:rsid w:val="0066339A"/>
    <w:rsid w:val="00663658"/>
    <w:rsid w:val="006641A4"/>
    <w:rsid w:val="006645A6"/>
    <w:rsid w:val="00664AF8"/>
    <w:rsid w:val="00664B6C"/>
    <w:rsid w:val="00664E92"/>
    <w:rsid w:val="006651C3"/>
    <w:rsid w:val="00665E70"/>
    <w:rsid w:val="0066633C"/>
    <w:rsid w:val="0066662D"/>
    <w:rsid w:val="00667328"/>
    <w:rsid w:val="00667920"/>
    <w:rsid w:val="006701E6"/>
    <w:rsid w:val="006701EC"/>
    <w:rsid w:val="00670470"/>
    <w:rsid w:val="006706E2"/>
    <w:rsid w:val="00670715"/>
    <w:rsid w:val="006707D9"/>
    <w:rsid w:val="00671217"/>
    <w:rsid w:val="00673163"/>
    <w:rsid w:val="00673D41"/>
    <w:rsid w:val="00674058"/>
    <w:rsid w:val="006744A0"/>
    <w:rsid w:val="0067490C"/>
    <w:rsid w:val="00674B0F"/>
    <w:rsid w:val="00674C0D"/>
    <w:rsid w:val="0067505F"/>
    <w:rsid w:val="00675F4A"/>
    <w:rsid w:val="00676078"/>
    <w:rsid w:val="00676C2A"/>
    <w:rsid w:val="0067713B"/>
    <w:rsid w:val="0068040B"/>
    <w:rsid w:val="00680AB6"/>
    <w:rsid w:val="00680BE1"/>
    <w:rsid w:val="00680D8F"/>
    <w:rsid w:val="00681DF0"/>
    <w:rsid w:val="00681E6B"/>
    <w:rsid w:val="00681F4B"/>
    <w:rsid w:val="006827CF"/>
    <w:rsid w:val="006836EC"/>
    <w:rsid w:val="006841CA"/>
    <w:rsid w:val="006843AE"/>
    <w:rsid w:val="0068444D"/>
    <w:rsid w:val="00684544"/>
    <w:rsid w:val="00684629"/>
    <w:rsid w:val="0068475A"/>
    <w:rsid w:val="00684E67"/>
    <w:rsid w:val="006852C9"/>
    <w:rsid w:val="006859B4"/>
    <w:rsid w:val="0068650D"/>
    <w:rsid w:val="0068702E"/>
    <w:rsid w:val="00687B8C"/>
    <w:rsid w:val="00690392"/>
    <w:rsid w:val="00690833"/>
    <w:rsid w:val="00690A0B"/>
    <w:rsid w:val="00691919"/>
    <w:rsid w:val="00691C68"/>
    <w:rsid w:val="00691F24"/>
    <w:rsid w:val="006924CD"/>
    <w:rsid w:val="00692A45"/>
    <w:rsid w:val="00693455"/>
    <w:rsid w:val="00693D15"/>
    <w:rsid w:val="00693F27"/>
    <w:rsid w:val="00694E2B"/>
    <w:rsid w:val="0069658D"/>
    <w:rsid w:val="006A12BD"/>
    <w:rsid w:val="006A1832"/>
    <w:rsid w:val="006A21CC"/>
    <w:rsid w:val="006A295A"/>
    <w:rsid w:val="006A35E5"/>
    <w:rsid w:val="006A37FD"/>
    <w:rsid w:val="006A4434"/>
    <w:rsid w:val="006A4F52"/>
    <w:rsid w:val="006A50B1"/>
    <w:rsid w:val="006A65DA"/>
    <w:rsid w:val="006A6A45"/>
    <w:rsid w:val="006A7270"/>
    <w:rsid w:val="006A7471"/>
    <w:rsid w:val="006A7EEA"/>
    <w:rsid w:val="006B04ED"/>
    <w:rsid w:val="006B1604"/>
    <w:rsid w:val="006B25AA"/>
    <w:rsid w:val="006B2B41"/>
    <w:rsid w:val="006B2BEC"/>
    <w:rsid w:val="006B3B04"/>
    <w:rsid w:val="006B3E28"/>
    <w:rsid w:val="006B4251"/>
    <w:rsid w:val="006B501B"/>
    <w:rsid w:val="006B6242"/>
    <w:rsid w:val="006B6355"/>
    <w:rsid w:val="006B66CB"/>
    <w:rsid w:val="006B70B2"/>
    <w:rsid w:val="006C0715"/>
    <w:rsid w:val="006C0C0F"/>
    <w:rsid w:val="006C1016"/>
    <w:rsid w:val="006C31F0"/>
    <w:rsid w:val="006C3EF6"/>
    <w:rsid w:val="006C4FD1"/>
    <w:rsid w:val="006C6431"/>
    <w:rsid w:val="006C718E"/>
    <w:rsid w:val="006C7203"/>
    <w:rsid w:val="006D29DD"/>
    <w:rsid w:val="006D2B61"/>
    <w:rsid w:val="006D2F86"/>
    <w:rsid w:val="006D37F0"/>
    <w:rsid w:val="006D3AFD"/>
    <w:rsid w:val="006D4EF4"/>
    <w:rsid w:val="006D5730"/>
    <w:rsid w:val="006D6206"/>
    <w:rsid w:val="006D7678"/>
    <w:rsid w:val="006E1F8F"/>
    <w:rsid w:val="006E26E6"/>
    <w:rsid w:val="006E27B5"/>
    <w:rsid w:val="006E2860"/>
    <w:rsid w:val="006E3EDF"/>
    <w:rsid w:val="006E554F"/>
    <w:rsid w:val="006E6028"/>
    <w:rsid w:val="006E6609"/>
    <w:rsid w:val="006E7031"/>
    <w:rsid w:val="006E71A4"/>
    <w:rsid w:val="006F0011"/>
    <w:rsid w:val="006F0992"/>
    <w:rsid w:val="006F0C1E"/>
    <w:rsid w:val="006F1577"/>
    <w:rsid w:val="006F185F"/>
    <w:rsid w:val="006F2B17"/>
    <w:rsid w:val="006F2F39"/>
    <w:rsid w:val="006F31EF"/>
    <w:rsid w:val="006F4A05"/>
    <w:rsid w:val="006F4ABA"/>
    <w:rsid w:val="006F4B1C"/>
    <w:rsid w:val="006F4C33"/>
    <w:rsid w:val="006F4C4B"/>
    <w:rsid w:val="006F4CD8"/>
    <w:rsid w:val="006F4EB8"/>
    <w:rsid w:val="006F4EF7"/>
    <w:rsid w:val="006F55D6"/>
    <w:rsid w:val="006F578D"/>
    <w:rsid w:val="006F5953"/>
    <w:rsid w:val="006F63DC"/>
    <w:rsid w:val="006F729C"/>
    <w:rsid w:val="00700C94"/>
    <w:rsid w:val="007017CF"/>
    <w:rsid w:val="00701F40"/>
    <w:rsid w:val="00702FFA"/>
    <w:rsid w:val="007031EF"/>
    <w:rsid w:val="00703A86"/>
    <w:rsid w:val="00703C18"/>
    <w:rsid w:val="007045EF"/>
    <w:rsid w:val="00704D8C"/>
    <w:rsid w:val="00704DB8"/>
    <w:rsid w:val="00706490"/>
    <w:rsid w:val="00706BA6"/>
    <w:rsid w:val="00710550"/>
    <w:rsid w:val="00711814"/>
    <w:rsid w:val="00711B5F"/>
    <w:rsid w:val="00711BCB"/>
    <w:rsid w:val="00711EDB"/>
    <w:rsid w:val="00713F48"/>
    <w:rsid w:val="00713FC0"/>
    <w:rsid w:val="00714AB8"/>
    <w:rsid w:val="00714F2A"/>
    <w:rsid w:val="007152E9"/>
    <w:rsid w:val="00716059"/>
    <w:rsid w:val="00716AC7"/>
    <w:rsid w:val="00716F54"/>
    <w:rsid w:val="007178B4"/>
    <w:rsid w:val="00717D88"/>
    <w:rsid w:val="0072010B"/>
    <w:rsid w:val="00720852"/>
    <w:rsid w:val="00720A7B"/>
    <w:rsid w:val="00720AEC"/>
    <w:rsid w:val="00720F56"/>
    <w:rsid w:val="007211C2"/>
    <w:rsid w:val="007213B1"/>
    <w:rsid w:val="00721EA5"/>
    <w:rsid w:val="007227CC"/>
    <w:rsid w:val="00722FD5"/>
    <w:rsid w:val="00723B65"/>
    <w:rsid w:val="00725A76"/>
    <w:rsid w:val="007262EE"/>
    <w:rsid w:val="00726591"/>
    <w:rsid w:val="007268FF"/>
    <w:rsid w:val="00726DC1"/>
    <w:rsid w:val="0072733B"/>
    <w:rsid w:val="00727535"/>
    <w:rsid w:val="00727651"/>
    <w:rsid w:val="007277F0"/>
    <w:rsid w:val="00727AAF"/>
    <w:rsid w:val="0073084F"/>
    <w:rsid w:val="007312BD"/>
    <w:rsid w:val="00733AD7"/>
    <w:rsid w:val="00733DEB"/>
    <w:rsid w:val="00734AF0"/>
    <w:rsid w:val="00734CB5"/>
    <w:rsid w:val="00735DB3"/>
    <w:rsid w:val="00736CC8"/>
    <w:rsid w:val="007375FB"/>
    <w:rsid w:val="007379DC"/>
    <w:rsid w:val="00740C95"/>
    <w:rsid w:val="0074323B"/>
    <w:rsid w:val="007436CA"/>
    <w:rsid w:val="007439D1"/>
    <w:rsid w:val="0074448D"/>
    <w:rsid w:val="0074488B"/>
    <w:rsid w:val="0074538A"/>
    <w:rsid w:val="00745788"/>
    <w:rsid w:val="00745EB0"/>
    <w:rsid w:val="00746B5F"/>
    <w:rsid w:val="00746EA2"/>
    <w:rsid w:val="0074705B"/>
    <w:rsid w:val="007477C4"/>
    <w:rsid w:val="00747D37"/>
    <w:rsid w:val="00751B85"/>
    <w:rsid w:val="00751DB7"/>
    <w:rsid w:val="007524D7"/>
    <w:rsid w:val="007546BA"/>
    <w:rsid w:val="00754FD2"/>
    <w:rsid w:val="00755358"/>
    <w:rsid w:val="00755DC2"/>
    <w:rsid w:val="007563A3"/>
    <w:rsid w:val="007563AE"/>
    <w:rsid w:val="007566ED"/>
    <w:rsid w:val="00756AD5"/>
    <w:rsid w:val="007571A2"/>
    <w:rsid w:val="00757486"/>
    <w:rsid w:val="007576B8"/>
    <w:rsid w:val="00757856"/>
    <w:rsid w:val="007579A1"/>
    <w:rsid w:val="00760819"/>
    <w:rsid w:val="00761EB0"/>
    <w:rsid w:val="00762A93"/>
    <w:rsid w:val="007636F3"/>
    <w:rsid w:val="007648BE"/>
    <w:rsid w:val="00764AE7"/>
    <w:rsid w:val="0076509A"/>
    <w:rsid w:val="007651B9"/>
    <w:rsid w:val="007652AA"/>
    <w:rsid w:val="00765DAF"/>
    <w:rsid w:val="00766B4F"/>
    <w:rsid w:val="00766BF2"/>
    <w:rsid w:val="00767F1E"/>
    <w:rsid w:val="007702B1"/>
    <w:rsid w:val="00770C78"/>
    <w:rsid w:val="00771B72"/>
    <w:rsid w:val="00772006"/>
    <w:rsid w:val="007723B2"/>
    <w:rsid w:val="00772574"/>
    <w:rsid w:val="007737E8"/>
    <w:rsid w:val="00773B45"/>
    <w:rsid w:val="007747D7"/>
    <w:rsid w:val="00774896"/>
    <w:rsid w:val="0077557E"/>
    <w:rsid w:val="00775779"/>
    <w:rsid w:val="00775796"/>
    <w:rsid w:val="00775D86"/>
    <w:rsid w:val="00776035"/>
    <w:rsid w:val="00776F43"/>
    <w:rsid w:val="00776F99"/>
    <w:rsid w:val="00777EAF"/>
    <w:rsid w:val="00780706"/>
    <w:rsid w:val="007819B5"/>
    <w:rsid w:val="00781B41"/>
    <w:rsid w:val="00782D69"/>
    <w:rsid w:val="0078409E"/>
    <w:rsid w:val="007845D6"/>
    <w:rsid w:val="00784797"/>
    <w:rsid w:val="0078502C"/>
    <w:rsid w:val="00785B86"/>
    <w:rsid w:val="00786797"/>
    <w:rsid w:val="00786919"/>
    <w:rsid w:val="0078699B"/>
    <w:rsid w:val="007873CC"/>
    <w:rsid w:val="00787D44"/>
    <w:rsid w:val="00790888"/>
    <w:rsid w:val="007908E0"/>
    <w:rsid w:val="00790A14"/>
    <w:rsid w:val="00790F13"/>
    <w:rsid w:val="00791B24"/>
    <w:rsid w:val="00791C4F"/>
    <w:rsid w:val="00791EDF"/>
    <w:rsid w:val="00792167"/>
    <w:rsid w:val="00792BF9"/>
    <w:rsid w:val="00797833"/>
    <w:rsid w:val="007A06FF"/>
    <w:rsid w:val="007A0A7A"/>
    <w:rsid w:val="007A0BC2"/>
    <w:rsid w:val="007A0D9B"/>
    <w:rsid w:val="007A14BD"/>
    <w:rsid w:val="007A185B"/>
    <w:rsid w:val="007A2050"/>
    <w:rsid w:val="007A2FDC"/>
    <w:rsid w:val="007A36FB"/>
    <w:rsid w:val="007A51CB"/>
    <w:rsid w:val="007A5D8B"/>
    <w:rsid w:val="007A64B0"/>
    <w:rsid w:val="007A67BF"/>
    <w:rsid w:val="007A7E75"/>
    <w:rsid w:val="007B21E4"/>
    <w:rsid w:val="007B2363"/>
    <w:rsid w:val="007B2A01"/>
    <w:rsid w:val="007B2EC7"/>
    <w:rsid w:val="007B3259"/>
    <w:rsid w:val="007B3785"/>
    <w:rsid w:val="007B4066"/>
    <w:rsid w:val="007B4562"/>
    <w:rsid w:val="007B4B6A"/>
    <w:rsid w:val="007B5533"/>
    <w:rsid w:val="007B5C16"/>
    <w:rsid w:val="007B5FCF"/>
    <w:rsid w:val="007B607B"/>
    <w:rsid w:val="007B688B"/>
    <w:rsid w:val="007B6A3C"/>
    <w:rsid w:val="007B6B40"/>
    <w:rsid w:val="007B79CE"/>
    <w:rsid w:val="007C1B36"/>
    <w:rsid w:val="007C22CD"/>
    <w:rsid w:val="007C2DE2"/>
    <w:rsid w:val="007C301B"/>
    <w:rsid w:val="007C3604"/>
    <w:rsid w:val="007C3F09"/>
    <w:rsid w:val="007C4243"/>
    <w:rsid w:val="007C4F22"/>
    <w:rsid w:val="007C5DEE"/>
    <w:rsid w:val="007C61E4"/>
    <w:rsid w:val="007C6328"/>
    <w:rsid w:val="007C67E1"/>
    <w:rsid w:val="007C680C"/>
    <w:rsid w:val="007C70F2"/>
    <w:rsid w:val="007C7A0E"/>
    <w:rsid w:val="007C7EAE"/>
    <w:rsid w:val="007D0712"/>
    <w:rsid w:val="007D10B2"/>
    <w:rsid w:val="007D1980"/>
    <w:rsid w:val="007D1C12"/>
    <w:rsid w:val="007D2F42"/>
    <w:rsid w:val="007D3109"/>
    <w:rsid w:val="007D4923"/>
    <w:rsid w:val="007D52C5"/>
    <w:rsid w:val="007D5870"/>
    <w:rsid w:val="007D5C4B"/>
    <w:rsid w:val="007D6459"/>
    <w:rsid w:val="007D6A7D"/>
    <w:rsid w:val="007D6AFA"/>
    <w:rsid w:val="007D6E4F"/>
    <w:rsid w:val="007D765D"/>
    <w:rsid w:val="007E0B26"/>
    <w:rsid w:val="007E128D"/>
    <w:rsid w:val="007E21E7"/>
    <w:rsid w:val="007E3663"/>
    <w:rsid w:val="007E3D0D"/>
    <w:rsid w:val="007E4D37"/>
    <w:rsid w:val="007E5086"/>
    <w:rsid w:val="007E51E7"/>
    <w:rsid w:val="007E5C35"/>
    <w:rsid w:val="007E605E"/>
    <w:rsid w:val="007E676B"/>
    <w:rsid w:val="007E706D"/>
    <w:rsid w:val="007E7209"/>
    <w:rsid w:val="007E7F64"/>
    <w:rsid w:val="007F01FE"/>
    <w:rsid w:val="007F07D2"/>
    <w:rsid w:val="007F10C0"/>
    <w:rsid w:val="007F1E60"/>
    <w:rsid w:val="007F218B"/>
    <w:rsid w:val="007F2438"/>
    <w:rsid w:val="007F4143"/>
    <w:rsid w:val="007F5613"/>
    <w:rsid w:val="007F6AC2"/>
    <w:rsid w:val="007F7205"/>
    <w:rsid w:val="007F756A"/>
    <w:rsid w:val="0080045D"/>
    <w:rsid w:val="00800BA4"/>
    <w:rsid w:val="00802065"/>
    <w:rsid w:val="0080267B"/>
    <w:rsid w:val="00802F45"/>
    <w:rsid w:val="00803F86"/>
    <w:rsid w:val="008045D7"/>
    <w:rsid w:val="00804B5D"/>
    <w:rsid w:val="00804BBA"/>
    <w:rsid w:val="00804CAD"/>
    <w:rsid w:val="00805305"/>
    <w:rsid w:val="008053DE"/>
    <w:rsid w:val="00805478"/>
    <w:rsid w:val="00805798"/>
    <w:rsid w:val="00805E0B"/>
    <w:rsid w:val="00806595"/>
    <w:rsid w:val="00807726"/>
    <w:rsid w:val="00807943"/>
    <w:rsid w:val="00807D73"/>
    <w:rsid w:val="008102E4"/>
    <w:rsid w:val="0081164C"/>
    <w:rsid w:val="00812175"/>
    <w:rsid w:val="0081257E"/>
    <w:rsid w:val="00812800"/>
    <w:rsid w:val="00812975"/>
    <w:rsid w:val="00812B48"/>
    <w:rsid w:val="00812C2B"/>
    <w:rsid w:val="00812E7F"/>
    <w:rsid w:val="00813B23"/>
    <w:rsid w:val="00813B70"/>
    <w:rsid w:val="008152E7"/>
    <w:rsid w:val="00815436"/>
    <w:rsid w:val="00816026"/>
    <w:rsid w:val="00816150"/>
    <w:rsid w:val="00817599"/>
    <w:rsid w:val="00817933"/>
    <w:rsid w:val="00817EBC"/>
    <w:rsid w:val="0082012C"/>
    <w:rsid w:val="00820682"/>
    <w:rsid w:val="00820D8C"/>
    <w:rsid w:val="00821634"/>
    <w:rsid w:val="008238B6"/>
    <w:rsid w:val="0082413C"/>
    <w:rsid w:val="008247AE"/>
    <w:rsid w:val="00824AF9"/>
    <w:rsid w:val="00824B75"/>
    <w:rsid w:val="0082578F"/>
    <w:rsid w:val="00826777"/>
    <w:rsid w:val="00826F58"/>
    <w:rsid w:val="00827314"/>
    <w:rsid w:val="0083088A"/>
    <w:rsid w:val="008309DC"/>
    <w:rsid w:val="00830BDA"/>
    <w:rsid w:val="008318BB"/>
    <w:rsid w:val="00831F21"/>
    <w:rsid w:val="0083221D"/>
    <w:rsid w:val="00832808"/>
    <w:rsid w:val="008331C2"/>
    <w:rsid w:val="008336AA"/>
    <w:rsid w:val="00833A59"/>
    <w:rsid w:val="008356D0"/>
    <w:rsid w:val="008370B9"/>
    <w:rsid w:val="008376D3"/>
    <w:rsid w:val="00840153"/>
    <w:rsid w:val="008403DF"/>
    <w:rsid w:val="008406FE"/>
    <w:rsid w:val="00840726"/>
    <w:rsid w:val="00841D39"/>
    <w:rsid w:val="00842F55"/>
    <w:rsid w:val="0084389B"/>
    <w:rsid w:val="008450A7"/>
    <w:rsid w:val="0084570E"/>
    <w:rsid w:val="00845FEB"/>
    <w:rsid w:val="008473AC"/>
    <w:rsid w:val="00850B0F"/>
    <w:rsid w:val="0085154C"/>
    <w:rsid w:val="00852D2A"/>
    <w:rsid w:val="008535AE"/>
    <w:rsid w:val="008539D3"/>
    <w:rsid w:val="00853D35"/>
    <w:rsid w:val="008543D8"/>
    <w:rsid w:val="00854E52"/>
    <w:rsid w:val="008551B9"/>
    <w:rsid w:val="00856A9D"/>
    <w:rsid w:val="00857EB3"/>
    <w:rsid w:val="00860431"/>
    <w:rsid w:val="00860AF1"/>
    <w:rsid w:val="00862414"/>
    <w:rsid w:val="0086263D"/>
    <w:rsid w:val="00862B27"/>
    <w:rsid w:val="00862FD4"/>
    <w:rsid w:val="00863575"/>
    <w:rsid w:val="00863C6A"/>
    <w:rsid w:val="00863DFA"/>
    <w:rsid w:val="008640CC"/>
    <w:rsid w:val="00864757"/>
    <w:rsid w:val="00864B12"/>
    <w:rsid w:val="00864E92"/>
    <w:rsid w:val="00865126"/>
    <w:rsid w:val="00865625"/>
    <w:rsid w:val="00866BB6"/>
    <w:rsid w:val="00870B44"/>
    <w:rsid w:val="008724AE"/>
    <w:rsid w:val="00873102"/>
    <w:rsid w:val="008737F4"/>
    <w:rsid w:val="0087404D"/>
    <w:rsid w:val="00874467"/>
    <w:rsid w:val="00875007"/>
    <w:rsid w:val="00875A70"/>
    <w:rsid w:val="00876236"/>
    <w:rsid w:val="00876386"/>
    <w:rsid w:val="00876A93"/>
    <w:rsid w:val="00876DFF"/>
    <w:rsid w:val="00876F09"/>
    <w:rsid w:val="00877A0D"/>
    <w:rsid w:val="00877B12"/>
    <w:rsid w:val="008800DB"/>
    <w:rsid w:val="008810D7"/>
    <w:rsid w:val="0088125C"/>
    <w:rsid w:val="00881C3F"/>
    <w:rsid w:val="00881C70"/>
    <w:rsid w:val="00881EA4"/>
    <w:rsid w:val="008821F7"/>
    <w:rsid w:val="0088356D"/>
    <w:rsid w:val="00883962"/>
    <w:rsid w:val="008839F0"/>
    <w:rsid w:val="00883CD9"/>
    <w:rsid w:val="00883F52"/>
    <w:rsid w:val="00884C4E"/>
    <w:rsid w:val="0088506D"/>
    <w:rsid w:val="00885F32"/>
    <w:rsid w:val="008864C3"/>
    <w:rsid w:val="008869AC"/>
    <w:rsid w:val="00887139"/>
    <w:rsid w:val="008907AB"/>
    <w:rsid w:val="00890BB9"/>
    <w:rsid w:val="008914FA"/>
    <w:rsid w:val="00891B0B"/>
    <w:rsid w:val="0089210E"/>
    <w:rsid w:val="00892E08"/>
    <w:rsid w:val="00893425"/>
    <w:rsid w:val="00894724"/>
    <w:rsid w:val="00895093"/>
    <w:rsid w:val="0089683B"/>
    <w:rsid w:val="00896D84"/>
    <w:rsid w:val="008A0371"/>
    <w:rsid w:val="008A0E8D"/>
    <w:rsid w:val="008A1A7C"/>
    <w:rsid w:val="008A1B7E"/>
    <w:rsid w:val="008A2389"/>
    <w:rsid w:val="008A2CF9"/>
    <w:rsid w:val="008A4FA2"/>
    <w:rsid w:val="008A533C"/>
    <w:rsid w:val="008A594C"/>
    <w:rsid w:val="008A5E35"/>
    <w:rsid w:val="008A64BE"/>
    <w:rsid w:val="008A66D6"/>
    <w:rsid w:val="008A6A31"/>
    <w:rsid w:val="008A744D"/>
    <w:rsid w:val="008B0AD0"/>
    <w:rsid w:val="008B0C23"/>
    <w:rsid w:val="008B1941"/>
    <w:rsid w:val="008B2043"/>
    <w:rsid w:val="008B2601"/>
    <w:rsid w:val="008B2D0A"/>
    <w:rsid w:val="008B31DE"/>
    <w:rsid w:val="008B4236"/>
    <w:rsid w:val="008B44B2"/>
    <w:rsid w:val="008B45B2"/>
    <w:rsid w:val="008B5448"/>
    <w:rsid w:val="008B552F"/>
    <w:rsid w:val="008B5784"/>
    <w:rsid w:val="008B5E7A"/>
    <w:rsid w:val="008B75FE"/>
    <w:rsid w:val="008B7E71"/>
    <w:rsid w:val="008C0532"/>
    <w:rsid w:val="008C0A02"/>
    <w:rsid w:val="008C0A5E"/>
    <w:rsid w:val="008C13BE"/>
    <w:rsid w:val="008C1D4F"/>
    <w:rsid w:val="008C1ECB"/>
    <w:rsid w:val="008C20CD"/>
    <w:rsid w:val="008C214B"/>
    <w:rsid w:val="008C2169"/>
    <w:rsid w:val="008C2B37"/>
    <w:rsid w:val="008C359E"/>
    <w:rsid w:val="008C3DD3"/>
    <w:rsid w:val="008C3F62"/>
    <w:rsid w:val="008C541B"/>
    <w:rsid w:val="008C5BDD"/>
    <w:rsid w:val="008C6C09"/>
    <w:rsid w:val="008C6D2A"/>
    <w:rsid w:val="008C7502"/>
    <w:rsid w:val="008C77A9"/>
    <w:rsid w:val="008D12CD"/>
    <w:rsid w:val="008D190D"/>
    <w:rsid w:val="008D2B4E"/>
    <w:rsid w:val="008D32E9"/>
    <w:rsid w:val="008D3CB3"/>
    <w:rsid w:val="008D480E"/>
    <w:rsid w:val="008D4E11"/>
    <w:rsid w:val="008D5203"/>
    <w:rsid w:val="008D625A"/>
    <w:rsid w:val="008D68EE"/>
    <w:rsid w:val="008D72E9"/>
    <w:rsid w:val="008D73DB"/>
    <w:rsid w:val="008D7F38"/>
    <w:rsid w:val="008E0FF2"/>
    <w:rsid w:val="008E106F"/>
    <w:rsid w:val="008E1549"/>
    <w:rsid w:val="008E1AB1"/>
    <w:rsid w:val="008E2A95"/>
    <w:rsid w:val="008E3B60"/>
    <w:rsid w:val="008E415A"/>
    <w:rsid w:val="008E5154"/>
    <w:rsid w:val="008E55D9"/>
    <w:rsid w:val="008E55DF"/>
    <w:rsid w:val="008E56C5"/>
    <w:rsid w:val="008E59D6"/>
    <w:rsid w:val="008E7220"/>
    <w:rsid w:val="008F0953"/>
    <w:rsid w:val="008F14AD"/>
    <w:rsid w:val="008F1A7D"/>
    <w:rsid w:val="008F2287"/>
    <w:rsid w:val="008F2755"/>
    <w:rsid w:val="008F46BA"/>
    <w:rsid w:val="008F79CA"/>
    <w:rsid w:val="008F7D93"/>
    <w:rsid w:val="00900C84"/>
    <w:rsid w:val="00900DCE"/>
    <w:rsid w:val="009034CB"/>
    <w:rsid w:val="00903A80"/>
    <w:rsid w:val="00903A81"/>
    <w:rsid w:val="00903DEE"/>
    <w:rsid w:val="00903FB6"/>
    <w:rsid w:val="00905693"/>
    <w:rsid w:val="009056CB"/>
    <w:rsid w:val="00905C51"/>
    <w:rsid w:val="00906758"/>
    <w:rsid w:val="0090688A"/>
    <w:rsid w:val="009078CA"/>
    <w:rsid w:val="00907F78"/>
    <w:rsid w:val="00910CFE"/>
    <w:rsid w:val="00910D3B"/>
    <w:rsid w:val="0091111F"/>
    <w:rsid w:val="009114C7"/>
    <w:rsid w:val="0091178A"/>
    <w:rsid w:val="00911927"/>
    <w:rsid w:val="0091231F"/>
    <w:rsid w:val="009126CE"/>
    <w:rsid w:val="00912745"/>
    <w:rsid w:val="009129DF"/>
    <w:rsid w:val="00912B3F"/>
    <w:rsid w:val="00913C73"/>
    <w:rsid w:val="00913CEB"/>
    <w:rsid w:val="0091413C"/>
    <w:rsid w:val="009142E3"/>
    <w:rsid w:val="009147FE"/>
    <w:rsid w:val="00914F28"/>
    <w:rsid w:val="0091591A"/>
    <w:rsid w:val="00915981"/>
    <w:rsid w:val="00915CA4"/>
    <w:rsid w:val="00915DE4"/>
    <w:rsid w:val="009164EF"/>
    <w:rsid w:val="009168DD"/>
    <w:rsid w:val="00916FE2"/>
    <w:rsid w:val="009173AD"/>
    <w:rsid w:val="00917CE9"/>
    <w:rsid w:val="00920075"/>
    <w:rsid w:val="00920BBF"/>
    <w:rsid w:val="00920E2B"/>
    <w:rsid w:val="00922778"/>
    <w:rsid w:val="0092319B"/>
    <w:rsid w:val="00923985"/>
    <w:rsid w:val="0092434A"/>
    <w:rsid w:val="009243D3"/>
    <w:rsid w:val="009245F5"/>
    <w:rsid w:val="00924BC5"/>
    <w:rsid w:val="009257C3"/>
    <w:rsid w:val="0092776D"/>
    <w:rsid w:val="00927775"/>
    <w:rsid w:val="00930703"/>
    <w:rsid w:val="00931F0B"/>
    <w:rsid w:val="00931F58"/>
    <w:rsid w:val="00932638"/>
    <w:rsid w:val="0093271E"/>
    <w:rsid w:val="00933205"/>
    <w:rsid w:val="009337F5"/>
    <w:rsid w:val="00933990"/>
    <w:rsid w:val="00933C52"/>
    <w:rsid w:val="009341E6"/>
    <w:rsid w:val="009346D4"/>
    <w:rsid w:val="0093495D"/>
    <w:rsid w:val="00935203"/>
    <w:rsid w:val="0093532E"/>
    <w:rsid w:val="00935912"/>
    <w:rsid w:val="00935A79"/>
    <w:rsid w:val="00936A60"/>
    <w:rsid w:val="00936CEB"/>
    <w:rsid w:val="009374D5"/>
    <w:rsid w:val="00937B58"/>
    <w:rsid w:val="009401D1"/>
    <w:rsid w:val="00940D46"/>
    <w:rsid w:val="009429DF"/>
    <w:rsid w:val="00942A24"/>
    <w:rsid w:val="00942A29"/>
    <w:rsid w:val="00942A77"/>
    <w:rsid w:val="00942BF2"/>
    <w:rsid w:val="00942C81"/>
    <w:rsid w:val="00942D66"/>
    <w:rsid w:val="00942E08"/>
    <w:rsid w:val="0094305C"/>
    <w:rsid w:val="009434E4"/>
    <w:rsid w:val="00943A79"/>
    <w:rsid w:val="00943CA3"/>
    <w:rsid w:val="00943E21"/>
    <w:rsid w:val="00943EBE"/>
    <w:rsid w:val="00944271"/>
    <w:rsid w:val="009443C3"/>
    <w:rsid w:val="00944AE5"/>
    <w:rsid w:val="00945337"/>
    <w:rsid w:val="00945E35"/>
    <w:rsid w:val="00946B20"/>
    <w:rsid w:val="00946C3C"/>
    <w:rsid w:val="0095047E"/>
    <w:rsid w:val="009535C0"/>
    <w:rsid w:val="00953B3B"/>
    <w:rsid w:val="00954E4E"/>
    <w:rsid w:val="00954FDB"/>
    <w:rsid w:val="00956A3F"/>
    <w:rsid w:val="00956BEF"/>
    <w:rsid w:val="00956F64"/>
    <w:rsid w:val="00957695"/>
    <w:rsid w:val="00960134"/>
    <w:rsid w:val="00961E76"/>
    <w:rsid w:val="00964002"/>
    <w:rsid w:val="00964951"/>
    <w:rsid w:val="009649C7"/>
    <w:rsid w:val="0096536E"/>
    <w:rsid w:val="00966C1A"/>
    <w:rsid w:val="0096755D"/>
    <w:rsid w:val="0097094D"/>
    <w:rsid w:val="009709B1"/>
    <w:rsid w:val="009710FC"/>
    <w:rsid w:val="009723DD"/>
    <w:rsid w:val="00972BCA"/>
    <w:rsid w:val="0097368A"/>
    <w:rsid w:val="00973E73"/>
    <w:rsid w:val="00974129"/>
    <w:rsid w:val="0097453E"/>
    <w:rsid w:val="009758CF"/>
    <w:rsid w:val="00976664"/>
    <w:rsid w:val="00976D47"/>
    <w:rsid w:val="009777B6"/>
    <w:rsid w:val="00977D96"/>
    <w:rsid w:val="009801DB"/>
    <w:rsid w:val="00980355"/>
    <w:rsid w:val="00980680"/>
    <w:rsid w:val="00981946"/>
    <w:rsid w:val="00982080"/>
    <w:rsid w:val="009820A5"/>
    <w:rsid w:val="009824FB"/>
    <w:rsid w:val="00982B3C"/>
    <w:rsid w:val="00982D7C"/>
    <w:rsid w:val="00983C61"/>
    <w:rsid w:val="00984052"/>
    <w:rsid w:val="00984B17"/>
    <w:rsid w:val="00984F60"/>
    <w:rsid w:val="00985478"/>
    <w:rsid w:val="00985C1D"/>
    <w:rsid w:val="00986484"/>
    <w:rsid w:val="00986D43"/>
    <w:rsid w:val="00987317"/>
    <w:rsid w:val="00987473"/>
    <w:rsid w:val="00987F85"/>
    <w:rsid w:val="009904B7"/>
    <w:rsid w:val="009909B0"/>
    <w:rsid w:val="0099196E"/>
    <w:rsid w:val="0099199F"/>
    <w:rsid w:val="00991E72"/>
    <w:rsid w:val="00993763"/>
    <w:rsid w:val="00993ABC"/>
    <w:rsid w:val="009942EC"/>
    <w:rsid w:val="0099498B"/>
    <w:rsid w:val="00994F0F"/>
    <w:rsid w:val="009954E2"/>
    <w:rsid w:val="00996259"/>
    <w:rsid w:val="009962A2"/>
    <w:rsid w:val="00996E33"/>
    <w:rsid w:val="0099733D"/>
    <w:rsid w:val="00997541"/>
    <w:rsid w:val="00997968"/>
    <w:rsid w:val="009A061B"/>
    <w:rsid w:val="009A0B9B"/>
    <w:rsid w:val="009A1F99"/>
    <w:rsid w:val="009A2B67"/>
    <w:rsid w:val="009A3538"/>
    <w:rsid w:val="009A45B4"/>
    <w:rsid w:val="009A5D57"/>
    <w:rsid w:val="009A6041"/>
    <w:rsid w:val="009A6147"/>
    <w:rsid w:val="009A6436"/>
    <w:rsid w:val="009A64FB"/>
    <w:rsid w:val="009A664B"/>
    <w:rsid w:val="009A6987"/>
    <w:rsid w:val="009A7470"/>
    <w:rsid w:val="009A76AF"/>
    <w:rsid w:val="009A7FB6"/>
    <w:rsid w:val="009B218B"/>
    <w:rsid w:val="009B3B03"/>
    <w:rsid w:val="009B5377"/>
    <w:rsid w:val="009B594E"/>
    <w:rsid w:val="009B60C1"/>
    <w:rsid w:val="009B691B"/>
    <w:rsid w:val="009B6AEA"/>
    <w:rsid w:val="009B6D01"/>
    <w:rsid w:val="009B7831"/>
    <w:rsid w:val="009B7B15"/>
    <w:rsid w:val="009B7FAD"/>
    <w:rsid w:val="009C04C8"/>
    <w:rsid w:val="009C10A4"/>
    <w:rsid w:val="009C198D"/>
    <w:rsid w:val="009C23C6"/>
    <w:rsid w:val="009C24DC"/>
    <w:rsid w:val="009C335A"/>
    <w:rsid w:val="009C51BA"/>
    <w:rsid w:val="009C529A"/>
    <w:rsid w:val="009C5364"/>
    <w:rsid w:val="009C560D"/>
    <w:rsid w:val="009C6027"/>
    <w:rsid w:val="009C7102"/>
    <w:rsid w:val="009C7763"/>
    <w:rsid w:val="009C776A"/>
    <w:rsid w:val="009C7F9C"/>
    <w:rsid w:val="009D0496"/>
    <w:rsid w:val="009D10D5"/>
    <w:rsid w:val="009D1CC6"/>
    <w:rsid w:val="009D343C"/>
    <w:rsid w:val="009D3927"/>
    <w:rsid w:val="009D3E46"/>
    <w:rsid w:val="009D44D2"/>
    <w:rsid w:val="009D51A4"/>
    <w:rsid w:val="009D74E3"/>
    <w:rsid w:val="009D7F06"/>
    <w:rsid w:val="009E0C52"/>
    <w:rsid w:val="009E21A6"/>
    <w:rsid w:val="009E24C8"/>
    <w:rsid w:val="009E306C"/>
    <w:rsid w:val="009E359C"/>
    <w:rsid w:val="009E4B73"/>
    <w:rsid w:val="009E4C5D"/>
    <w:rsid w:val="009E6E18"/>
    <w:rsid w:val="009E736C"/>
    <w:rsid w:val="009F017E"/>
    <w:rsid w:val="009F066E"/>
    <w:rsid w:val="009F0CBC"/>
    <w:rsid w:val="009F1DB5"/>
    <w:rsid w:val="009F3B8D"/>
    <w:rsid w:val="009F4648"/>
    <w:rsid w:val="009F4A86"/>
    <w:rsid w:val="009F5C37"/>
    <w:rsid w:val="009F5C65"/>
    <w:rsid w:val="009F686A"/>
    <w:rsid w:val="009F6D55"/>
    <w:rsid w:val="009F7A1E"/>
    <w:rsid w:val="009F7E63"/>
    <w:rsid w:val="00A003B0"/>
    <w:rsid w:val="00A01362"/>
    <w:rsid w:val="00A019A8"/>
    <w:rsid w:val="00A01F59"/>
    <w:rsid w:val="00A02146"/>
    <w:rsid w:val="00A02409"/>
    <w:rsid w:val="00A028FD"/>
    <w:rsid w:val="00A036CE"/>
    <w:rsid w:val="00A0392F"/>
    <w:rsid w:val="00A03D9C"/>
    <w:rsid w:val="00A03EB1"/>
    <w:rsid w:val="00A04807"/>
    <w:rsid w:val="00A04BAA"/>
    <w:rsid w:val="00A05195"/>
    <w:rsid w:val="00A05690"/>
    <w:rsid w:val="00A05BC8"/>
    <w:rsid w:val="00A063B4"/>
    <w:rsid w:val="00A06C16"/>
    <w:rsid w:val="00A07418"/>
    <w:rsid w:val="00A07C85"/>
    <w:rsid w:val="00A10D6E"/>
    <w:rsid w:val="00A11233"/>
    <w:rsid w:val="00A11638"/>
    <w:rsid w:val="00A12296"/>
    <w:rsid w:val="00A13AC3"/>
    <w:rsid w:val="00A13B04"/>
    <w:rsid w:val="00A1456F"/>
    <w:rsid w:val="00A157CC"/>
    <w:rsid w:val="00A172A6"/>
    <w:rsid w:val="00A17730"/>
    <w:rsid w:val="00A20504"/>
    <w:rsid w:val="00A21DFB"/>
    <w:rsid w:val="00A227BE"/>
    <w:rsid w:val="00A22986"/>
    <w:rsid w:val="00A23004"/>
    <w:rsid w:val="00A230CC"/>
    <w:rsid w:val="00A23106"/>
    <w:rsid w:val="00A2436A"/>
    <w:rsid w:val="00A24F80"/>
    <w:rsid w:val="00A257E5"/>
    <w:rsid w:val="00A260AD"/>
    <w:rsid w:val="00A26774"/>
    <w:rsid w:val="00A26B44"/>
    <w:rsid w:val="00A276B8"/>
    <w:rsid w:val="00A2791A"/>
    <w:rsid w:val="00A317F7"/>
    <w:rsid w:val="00A31D71"/>
    <w:rsid w:val="00A32F8E"/>
    <w:rsid w:val="00A334B7"/>
    <w:rsid w:val="00A339FF"/>
    <w:rsid w:val="00A33E43"/>
    <w:rsid w:val="00A34557"/>
    <w:rsid w:val="00A3457B"/>
    <w:rsid w:val="00A34A17"/>
    <w:rsid w:val="00A3577B"/>
    <w:rsid w:val="00A35E65"/>
    <w:rsid w:val="00A36953"/>
    <w:rsid w:val="00A369A3"/>
    <w:rsid w:val="00A40F19"/>
    <w:rsid w:val="00A414BD"/>
    <w:rsid w:val="00A41539"/>
    <w:rsid w:val="00A41D0C"/>
    <w:rsid w:val="00A42B26"/>
    <w:rsid w:val="00A43B7D"/>
    <w:rsid w:val="00A43D0B"/>
    <w:rsid w:val="00A44C7D"/>
    <w:rsid w:val="00A47198"/>
    <w:rsid w:val="00A47408"/>
    <w:rsid w:val="00A47A96"/>
    <w:rsid w:val="00A50667"/>
    <w:rsid w:val="00A50BF3"/>
    <w:rsid w:val="00A515FB"/>
    <w:rsid w:val="00A518BE"/>
    <w:rsid w:val="00A52422"/>
    <w:rsid w:val="00A52CC6"/>
    <w:rsid w:val="00A53957"/>
    <w:rsid w:val="00A54E36"/>
    <w:rsid w:val="00A5662D"/>
    <w:rsid w:val="00A568A0"/>
    <w:rsid w:val="00A57615"/>
    <w:rsid w:val="00A5788A"/>
    <w:rsid w:val="00A57A0D"/>
    <w:rsid w:val="00A57B9E"/>
    <w:rsid w:val="00A61917"/>
    <w:rsid w:val="00A61E75"/>
    <w:rsid w:val="00A6277E"/>
    <w:rsid w:val="00A62B36"/>
    <w:rsid w:val="00A62CB0"/>
    <w:rsid w:val="00A63187"/>
    <w:rsid w:val="00A635FA"/>
    <w:rsid w:val="00A63F1F"/>
    <w:rsid w:val="00A64450"/>
    <w:rsid w:val="00A6472B"/>
    <w:rsid w:val="00A6489A"/>
    <w:rsid w:val="00A65073"/>
    <w:rsid w:val="00A652BB"/>
    <w:rsid w:val="00A6574F"/>
    <w:rsid w:val="00A658E8"/>
    <w:rsid w:val="00A65EC2"/>
    <w:rsid w:val="00A6758E"/>
    <w:rsid w:val="00A6779D"/>
    <w:rsid w:val="00A70B7E"/>
    <w:rsid w:val="00A70F6A"/>
    <w:rsid w:val="00A71A0E"/>
    <w:rsid w:val="00A723D3"/>
    <w:rsid w:val="00A732D3"/>
    <w:rsid w:val="00A748CE"/>
    <w:rsid w:val="00A753C5"/>
    <w:rsid w:val="00A757A8"/>
    <w:rsid w:val="00A75BED"/>
    <w:rsid w:val="00A762F0"/>
    <w:rsid w:val="00A76E4E"/>
    <w:rsid w:val="00A76E93"/>
    <w:rsid w:val="00A77704"/>
    <w:rsid w:val="00A80CDB"/>
    <w:rsid w:val="00A80D7B"/>
    <w:rsid w:val="00A80EBB"/>
    <w:rsid w:val="00A8129A"/>
    <w:rsid w:val="00A812DE"/>
    <w:rsid w:val="00A8171D"/>
    <w:rsid w:val="00A81B90"/>
    <w:rsid w:val="00A81FA9"/>
    <w:rsid w:val="00A8211D"/>
    <w:rsid w:val="00A82554"/>
    <w:rsid w:val="00A825FA"/>
    <w:rsid w:val="00A82AA5"/>
    <w:rsid w:val="00A835B7"/>
    <w:rsid w:val="00A85875"/>
    <w:rsid w:val="00A85CF5"/>
    <w:rsid w:val="00A85D5F"/>
    <w:rsid w:val="00A86951"/>
    <w:rsid w:val="00A874B5"/>
    <w:rsid w:val="00A87D97"/>
    <w:rsid w:val="00A90508"/>
    <w:rsid w:val="00A91557"/>
    <w:rsid w:val="00A917FA"/>
    <w:rsid w:val="00A91B5C"/>
    <w:rsid w:val="00A91E08"/>
    <w:rsid w:val="00A920E5"/>
    <w:rsid w:val="00A92729"/>
    <w:rsid w:val="00A934F1"/>
    <w:rsid w:val="00A93530"/>
    <w:rsid w:val="00A94735"/>
    <w:rsid w:val="00A95C7F"/>
    <w:rsid w:val="00A96939"/>
    <w:rsid w:val="00A96EFF"/>
    <w:rsid w:val="00A974D9"/>
    <w:rsid w:val="00AA03F1"/>
    <w:rsid w:val="00AA0C25"/>
    <w:rsid w:val="00AA24ED"/>
    <w:rsid w:val="00AA2810"/>
    <w:rsid w:val="00AA2D38"/>
    <w:rsid w:val="00AA302E"/>
    <w:rsid w:val="00AA3CA9"/>
    <w:rsid w:val="00AA58CC"/>
    <w:rsid w:val="00AA5CBB"/>
    <w:rsid w:val="00AA659E"/>
    <w:rsid w:val="00AA681B"/>
    <w:rsid w:val="00AA683A"/>
    <w:rsid w:val="00AA6E5E"/>
    <w:rsid w:val="00AA77AF"/>
    <w:rsid w:val="00AA7EAA"/>
    <w:rsid w:val="00AB0068"/>
    <w:rsid w:val="00AB0699"/>
    <w:rsid w:val="00AB2554"/>
    <w:rsid w:val="00AB25D5"/>
    <w:rsid w:val="00AB2DDD"/>
    <w:rsid w:val="00AB2F34"/>
    <w:rsid w:val="00AB3030"/>
    <w:rsid w:val="00AB3C48"/>
    <w:rsid w:val="00AB5926"/>
    <w:rsid w:val="00AB5EAA"/>
    <w:rsid w:val="00AB5F7E"/>
    <w:rsid w:val="00AB7279"/>
    <w:rsid w:val="00AB7BAF"/>
    <w:rsid w:val="00AC086C"/>
    <w:rsid w:val="00AC0C3E"/>
    <w:rsid w:val="00AC11B2"/>
    <w:rsid w:val="00AC1260"/>
    <w:rsid w:val="00AC18C1"/>
    <w:rsid w:val="00AC202C"/>
    <w:rsid w:val="00AC29A0"/>
    <w:rsid w:val="00AC2B3F"/>
    <w:rsid w:val="00AC438E"/>
    <w:rsid w:val="00AC49D2"/>
    <w:rsid w:val="00AC50D1"/>
    <w:rsid w:val="00AC6352"/>
    <w:rsid w:val="00AC63EB"/>
    <w:rsid w:val="00AC65C0"/>
    <w:rsid w:val="00AC792E"/>
    <w:rsid w:val="00AC7EE0"/>
    <w:rsid w:val="00AD008B"/>
    <w:rsid w:val="00AD0263"/>
    <w:rsid w:val="00AD0541"/>
    <w:rsid w:val="00AD2193"/>
    <w:rsid w:val="00AD2A3A"/>
    <w:rsid w:val="00AD2A90"/>
    <w:rsid w:val="00AD309F"/>
    <w:rsid w:val="00AD316B"/>
    <w:rsid w:val="00AD39FC"/>
    <w:rsid w:val="00AD3DEF"/>
    <w:rsid w:val="00AD44BD"/>
    <w:rsid w:val="00AD48EE"/>
    <w:rsid w:val="00AD5381"/>
    <w:rsid w:val="00AD53A6"/>
    <w:rsid w:val="00AD6026"/>
    <w:rsid w:val="00AD7041"/>
    <w:rsid w:val="00AD71F7"/>
    <w:rsid w:val="00AD72D7"/>
    <w:rsid w:val="00AD7F9F"/>
    <w:rsid w:val="00AE00AF"/>
    <w:rsid w:val="00AE0253"/>
    <w:rsid w:val="00AE066E"/>
    <w:rsid w:val="00AE0B66"/>
    <w:rsid w:val="00AE0DD3"/>
    <w:rsid w:val="00AE4671"/>
    <w:rsid w:val="00AE4D7A"/>
    <w:rsid w:val="00AE5033"/>
    <w:rsid w:val="00AE597C"/>
    <w:rsid w:val="00AE6436"/>
    <w:rsid w:val="00AE667C"/>
    <w:rsid w:val="00AE67EE"/>
    <w:rsid w:val="00AE6CBD"/>
    <w:rsid w:val="00AE72D2"/>
    <w:rsid w:val="00AE7381"/>
    <w:rsid w:val="00AE7BC5"/>
    <w:rsid w:val="00AE7F5A"/>
    <w:rsid w:val="00AF0755"/>
    <w:rsid w:val="00AF0F54"/>
    <w:rsid w:val="00AF1122"/>
    <w:rsid w:val="00AF1443"/>
    <w:rsid w:val="00AF1CC8"/>
    <w:rsid w:val="00AF3C89"/>
    <w:rsid w:val="00AF458F"/>
    <w:rsid w:val="00AF47C8"/>
    <w:rsid w:val="00AF4919"/>
    <w:rsid w:val="00AF4AAF"/>
    <w:rsid w:val="00AF4B61"/>
    <w:rsid w:val="00AF5BEC"/>
    <w:rsid w:val="00AF7D77"/>
    <w:rsid w:val="00B00094"/>
    <w:rsid w:val="00B00161"/>
    <w:rsid w:val="00B003A0"/>
    <w:rsid w:val="00B007B8"/>
    <w:rsid w:val="00B0137D"/>
    <w:rsid w:val="00B01803"/>
    <w:rsid w:val="00B0182F"/>
    <w:rsid w:val="00B01ECE"/>
    <w:rsid w:val="00B01F75"/>
    <w:rsid w:val="00B02180"/>
    <w:rsid w:val="00B02625"/>
    <w:rsid w:val="00B029FB"/>
    <w:rsid w:val="00B031E6"/>
    <w:rsid w:val="00B03868"/>
    <w:rsid w:val="00B03C44"/>
    <w:rsid w:val="00B04041"/>
    <w:rsid w:val="00B0420B"/>
    <w:rsid w:val="00B045F9"/>
    <w:rsid w:val="00B05496"/>
    <w:rsid w:val="00B05A2C"/>
    <w:rsid w:val="00B0649A"/>
    <w:rsid w:val="00B066C7"/>
    <w:rsid w:val="00B0732F"/>
    <w:rsid w:val="00B07B8D"/>
    <w:rsid w:val="00B07E1E"/>
    <w:rsid w:val="00B10435"/>
    <w:rsid w:val="00B10BC1"/>
    <w:rsid w:val="00B11500"/>
    <w:rsid w:val="00B11720"/>
    <w:rsid w:val="00B128AC"/>
    <w:rsid w:val="00B12EAF"/>
    <w:rsid w:val="00B1331C"/>
    <w:rsid w:val="00B13AA9"/>
    <w:rsid w:val="00B13B1A"/>
    <w:rsid w:val="00B14A60"/>
    <w:rsid w:val="00B14A61"/>
    <w:rsid w:val="00B14C7A"/>
    <w:rsid w:val="00B15DA2"/>
    <w:rsid w:val="00B1620B"/>
    <w:rsid w:val="00B16D9F"/>
    <w:rsid w:val="00B20673"/>
    <w:rsid w:val="00B20888"/>
    <w:rsid w:val="00B20C37"/>
    <w:rsid w:val="00B21369"/>
    <w:rsid w:val="00B221B0"/>
    <w:rsid w:val="00B228B0"/>
    <w:rsid w:val="00B2292D"/>
    <w:rsid w:val="00B23833"/>
    <w:rsid w:val="00B23F22"/>
    <w:rsid w:val="00B2439C"/>
    <w:rsid w:val="00B244EF"/>
    <w:rsid w:val="00B24594"/>
    <w:rsid w:val="00B260EE"/>
    <w:rsid w:val="00B26FFB"/>
    <w:rsid w:val="00B27A7B"/>
    <w:rsid w:val="00B308E9"/>
    <w:rsid w:val="00B308EB"/>
    <w:rsid w:val="00B30BEE"/>
    <w:rsid w:val="00B3200C"/>
    <w:rsid w:val="00B323E2"/>
    <w:rsid w:val="00B326B7"/>
    <w:rsid w:val="00B33C9F"/>
    <w:rsid w:val="00B34956"/>
    <w:rsid w:val="00B34AD1"/>
    <w:rsid w:val="00B353DE"/>
    <w:rsid w:val="00B360D1"/>
    <w:rsid w:val="00B36385"/>
    <w:rsid w:val="00B37E79"/>
    <w:rsid w:val="00B37F68"/>
    <w:rsid w:val="00B4151F"/>
    <w:rsid w:val="00B417B9"/>
    <w:rsid w:val="00B4235E"/>
    <w:rsid w:val="00B42665"/>
    <w:rsid w:val="00B426DE"/>
    <w:rsid w:val="00B42D74"/>
    <w:rsid w:val="00B4327E"/>
    <w:rsid w:val="00B4483B"/>
    <w:rsid w:val="00B44EDC"/>
    <w:rsid w:val="00B44EDE"/>
    <w:rsid w:val="00B45218"/>
    <w:rsid w:val="00B45BD2"/>
    <w:rsid w:val="00B463B4"/>
    <w:rsid w:val="00B46622"/>
    <w:rsid w:val="00B4757D"/>
    <w:rsid w:val="00B47C29"/>
    <w:rsid w:val="00B500A1"/>
    <w:rsid w:val="00B50697"/>
    <w:rsid w:val="00B5316B"/>
    <w:rsid w:val="00B53F9F"/>
    <w:rsid w:val="00B54759"/>
    <w:rsid w:val="00B57427"/>
    <w:rsid w:val="00B6012D"/>
    <w:rsid w:val="00B604C2"/>
    <w:rsid w:val="00B61048"/>
    <w:rsid w:val="00B612C2"/>
    <w:rsid w:val="00B61D4F"/>
    <w:rsid w:val="00B62405"/>
    <w:rsid w:val="00B63C72"/>
    <w:rsid w:val="00B63DDD"/>
    <w:rsid w:val="00B64296"/>
    <w:rsid w:val="00B6454D"/>
    <w:rsid w:val="00B64E1A"/>
    <w:rsid w:val="00B70613"/>
    <w:rsid w:val="00B70C44"/>
    <w:rsid w:val="00B7111E"/>
    <w:rsid w:val="00B7133D"/>
    <w:rsid w:val="00B7166D"/>
    <w:rsid w:val="00B71A9A"/>
    <w:rsid w:val="00B7200F"/>
    <w:rsid w:val="00B72334"/>
    <w:rsid w:val="00B72AF4"/>
    <w:rsid w:val="00B73217"/>
    <w:rsid w:val="00B73D58"/>
    <w:rsid w:val="00B74653"/>
    <w:rsid w:val="00B75516"/>
    <w:rsid w:val="00B75A7B"/>
    <w:rsid w:val="00B75ABC"/>
    <w:rsid w:val="00B75BB4"/>
    <w:rsid w:val="00B75BC0"/>
    <w:rsid w:val="00B772DE"/>
    <w:rsid w:val="00B773BD"/>
    <w:rsid w:val="00B77524"/>
    <w:rsid w:val="00B778F5"/>
    <w:rsid w:val="00B801B6"/>
    <w:rsid w:val="00B80897"/>
    <w:rsid w:val="00B819A3"/>
    <w:rsid w:val="00B81EE2"/>
    <w:rsid w:val="00B820F1"/>
    <w:rsid w:val="00B82A55"/>
    <w:rsid w:val="00B84513"/>
    <w:rsid w:val="00B8490B"/>
    <w:rsid w:val="00B86392"/>
    <w:rsid w:val="00B863FF"/>
    <w:rsid w:val="00B87A13"/>
    <w:rsid w:val="00B87F5A"/>
    <w:rsid w:val="00B912EE"/>
    <w:rsid w:val="00B920B9"/>
    <w:rsid w:val="00B92D0B"/>
    <w:rsid w:val="00B92D86"/>
    <w:rsid w:val="00B9316F"/>
    <w:rsid w:val="00B93456"/>
    <w:rsid w:val="00B93E1E"/>
    <w:rsid w:val="00B9427F"/>
    <w:rsid w:val="00B94805"/>
    <w:rsid w:val="00B95378"/>
    <w:rsid w:val="00B956D7"/>
    <w:rsid w:val="00B96F12"/>
    <w:rsid w:val="00B97E6B"/>
    <w:rsid w:val="00BA02D0"/>
    <w:rsid w:val="00BA25E0"/>
    <w:rsid w:val="00BA25F3"/>
    <w:rsid w:val="00BA298C"/>
    <w:rsid w:val="00BA3490"/>
    <w:rsid w:val="00BA3E1B"/>
    <w:rsid w:val="00BA4162"/>
    <w:rsid w:val="00BA47B3"/>
    <w:rsid w:val="00BA563A"/>
    <w:rsid w:val="00BA5798"/>
    <w:rsid w:val="00BA57E4"/>
    <w:rsid w:val="00BA5A1C"/>
    <w:rsid w:val="00BA5B6B"/>
    <w:rsid w:val="00BA6433"/>
    <w:rsid w:val="00BA6EF7"/>
    <w:rsid w:val="00BA75F9"/>
    <w:rsid w:val="00BA79B0"/>
    <w:rsid w:val="00BA79BA"/>
    <w:rsid w:val="00BA7CBB"/>
    <w:rsid w:val="00BB02AD"/>
    <w:rsid w:val="00BB0F08"/>
    <w:rsid w:val="00BB1078"/>
    <w:rsid w:val="00BB1BD9"/>
    <w:rsid w:val="00BB36AC"/>
    <w:rsid w:val="00BB3BAD"/>
    <w:rsid w:val="00BB3F94"/>
    <w:rsid w:val="00BB43A7"/>
    <w:rsid w:val="00BB4B83"/>
    <w:rsid w:val="00BB55CB"/>
    <w:rsid w:val="00BB5610"/>
    <w:rsid w:val="00BB5805"/>
    <w:rsid w:val="00BB60F3"/>
    <w:rsid w:val="00BB681A"/>
    <w:rsid w:val="00BB6FDB"/>
    <w:rsid w:val="00BB73CD"/>
    <w:rsid w:val="00BB7A9D"/>
    <w:rsid w:val="00BB7CB9"/>
    <w:rsid w:val="00BC0D77"/>
    <w:rsid w:val="00BC1407"/>
    <w:rsid w:val="00BC1B9D"/>
    <w:rsid w:val="00BC2208"/>
    <w:rsid w:val="00BC32FF"/>
    <w:rsid w:val="00BC3356"/>
    <w:rsid w:val="00BC3459"/>
    <w:rsid w:val="00BC3C06"/>
    <w:rsid w:val="00BC3D82"/>
    <w:rsid w:val="00BC4E18"/>
    <w:rsid w:val="00BC6A08"/>
    <w:rsid w:val="00BC6A0F"/>
    <w:rsid w:val="00BC6C9C"/>
    <w:rsid w:val="00BC7FE3"/>
    <w:rsid w:val="00BD0CC4"/>
    <w:rsid w:val="00BD0DC8"/>
    <w:rsid w:val="00BD1428"/>
    <w:rsid w:val="00BD15EB"/>
    <w:rsid w:val="00BD1680"/>
    <w:rsid w:val="00BD17B6"/>
    <w:rsid w:val="00BD1E9C"/>
    <w:rsid w:val="00BD467D"/>
    <w:rsid w:val="00BD5472"/>
    <w:rsid w:val="00BD5ECF"/>
    <w:rsid w:val="00BD633F"/>
    <w:rsid w:val="00BD6C6B"/>
    <w:rsid w:val="00BD710F"/>
    <w:rsid w:val="00BD7259"/>
    <w:rsid w:val="00BE004A"/>
    <w:rsid w:val="00BE0BCC"/>
    <w:rsid w:val="00BE14DF"/>
    <w:rsid w:val="00BE15BC"/>
    <w:rsid w:val="00BE24E7"/>
    <w:rsid w:val="00BE2B0B"/>
    <w:rsid w:val="00BE2CBA"/>
    <w:rsid w:val="00BE359E"/>
    <w:rsid w:val="00BE38F0"/>
    <w:rsid w:val="00BE49FE"/>
    <w:rsid w:val="00BE5B49"/>
    <w:rsid w:val="00BE6CAB"/>
    <w:rsid w:val="00BE79EC"/>
    <w:rsid w:val="00BE7FE3"/>
    <w:rsid w:val="00BF0181"/>
    <w:rsid w:val="00BF030A"/>
    <w:rsid w:val="00BF0928"/>
    <w:rsid w:val="00BF0E44"/>
    <w:rsid w:val="00BF10E0"/>
    <w:rsid w:val="00BF13DF"/>
    <w:rsid w:val="00BF1759"/>
    <w:rsid w:val="00BF292C"/>
    <w:rsid w:val="00BF45EC"/>
    <w:rsid w:val="00BF52AA"/>
    <w:rsid w:val="00BF5B33"/>
    <w:rsid w:val="00BF67C0"/>
    <w:rsid w:val="00BF701B"/>
    <w:rsid w:val="00C000D0"/>
    <w:rsid w:val="00C011DB"/>
    <w:rsid w:val="00C01314"/>
    <w:rsid w:val="00C02526"/>
    <w:rsid w:val="00C0270F"/>
    <w:rsid w:val="00C0289B"/>
    <w:rsid w:val="00C0465A"/>
    <w:rsid w:val="00C0539B"/>
    <w:rsid w:val="00C05C55"/>
    <w:rsid w:val="00C06143"/>
    <w:rsid w:val="00C06CF1"/>
    <w:rsid w:val="00C06D3E"/>
    <w:rsid w:val="00C06FB1"/>
    <w:rsid w:val="00C07559"/>
    <w:rsid w:val="00C075F7"/>
    <w:rsid w:val="00C07743"/>
    <w:rsid w:val="00C0792D"/>
    <w:rsid w:val="00C1126C"/>
    <w:rsid w:val="00C113EC"/>
    <w:rsid w:val="00C11C4F"/>
    <w:rsid w:val="00C12976"/>
    <w:rsid w:val="00C13F2D"/>
    <w:rsid w:val="00C148E2"/>
    <w:rsid w:val="00C14FD3"/>
    <w:rsid w:val="00C16914"/>
    <w:rsid w:val="00C16CE2"/>
    <w:rsid w:val="00C16E0A"/>
    <w:rsid w:val="00C170D9"/>
    <w:rsid w:val="00C1787C"/>
    <w:rsid w:val="00C20091"/>
    <w:rsid w:val="00C23649"/>
    <w:rsid w:val="00C24A75"/>
    <w:rsid w:val="00C24E77"/>
    <w:rsid w:val="00C25078"/>
    <w:rsid w:val="00C2524F"/>
    <w:rsid w:val="00C25811"/>
    <w:rsid w:val="00C26389"/>
    <w:rsid w:val="00C26887"/>
    <w:rsid w:val="00C26A81"/>
    <w:rsid w:val="00C26C36"/>
    <w:rsid w:val="00C278A4"/>
    <w:rsid w:val="00C27DE4"/>
    <w:rsid w:val="00C314DF"/>
    <w:rsid w:val="00C31655"/>
    <w:rsid w:val="00C323FE"/>
    <w:rsid w:val="00C32EC6"/>
    <w:rsid w:val="00C3301C"/>
    <w:rsid w:val="00C3446F"/>
    <w:rsid w:val="00C34834"/>
    <w:rsid w:val="00C350F2"/>
    <w:rsid w:val="00C358ED"/>
    <w:rsid w:val="00C35D25"/>
    <w:rsid w:val="00C361D2"/>
    <w:rsid w:val="00C366C7"/>
    <w:rsid w:val="00C40937"/>
    <w:rsid w:val="00C40C60"/>
    <w:rsid w:val="00C40CBB"/>
    <w:rsid w:val="00C40EE1"/>
    <w:rsid w:val="00C41195"/>
    <w:rsid w:val="00C4173F"/>
    <w:rsid w:val="00C41ED6"/>
    <w:rsid w:val="00C42150"/>
    <w:rsid w:val="00C4394A"/>
    <w:rsid w:val="00C44D02"/>
    <w:rsid w:val="00C4579C"/>
    <w:rsid w:val="00C45836"/>
    <w:rsid w:val="00C4645F"/>
    <w:rsid w:val="00C46999"/>
    <w:rsid w:val="00C46B22"/>
    <w:rsid w:val="00C46FE0"/>
    <w:rsid w:val="00C4740F"/>
    <w:rsid w:val="00C502E4"/>
    <w:rsid w:val="00C51083"/>
    <w:rsid w:val="00C51309"/>
    <w:rsid w:val="00C521DB"/>
    <w:rsid w:val="00C528F3"/>
    <w:rsid w:val="00C532BA"/>
    <w:rsid w:val="00C53A4A"/>
    <w:rsid w:val="00C54432"/>
    <w:rsid w:val="00C54B01"/>
    <w:rsid w:val="00C550F9"/>
    <w:rsid w:val="00C5589E"/>
    <w:rsid w:val="00C55EE1"/>
    <w:rsid w:val="00C56972"/>
    <w:rsid w:val="00C60516"/>
    <w:rsid w:val="00C63B9A"/>
    <w:rsid w:val="00C64405"/>
    <w:rsid w:val="00C644C4"/>
    <w:rsid w:val="00C646F4"/>
    <w:rsid w:val="00C64C94"/>
    <w:rsid w:val="00C66847"/>
    <w:rsid w:val="00C67865"/>
    <w:rsid w:val="00C67C66"/>
    <w:rsid w:val="00C7084C"/>
    <w:rsid w:val="00C70F6C"/>
    <w:rsid w:val="00C726FA"/>
    <w:rsid w:val="00C72E89"/>
    <w:rsid w:val="00C7327B"/>
    <w:rsid w:val="00C73D71"/>
    <w:rsid w:val="00C743CD"/>
    <w:rsid w:val="00C74CC8"/>
    <w:rsid w:val="00C74F54"/>
    <w:rsid w:val="00C75245"/>
    <w:rsid w:val="00C7607D"/>
    <w:rsid w:val="00C763EB"/>
    <w:rsid w:val="00C76433"/>
    <w:rsid w:val="00C76BB9"/>
    <w:rsid w:val="00C77127"/>
    <w:rsid w:val="00C80000"/>
    <w:rsid w:val="00C82383"/>
    <w:rsid w:val="00C82388"/>
    <w:rsid w:val="00C826B5"/>
    <w:rsid w:val="00C82EA0"/>
    <w:rsid w:val="00C84EFA"/>
    <w:rsid w:val="00C86860"/>
    <w:rsid w:val="00C8686F"/>
    <w:rsid w:val="00C86B2A"/>
    <w:rsid w:val="00C86B4B"/>
    <w:rsid w:val="00C879FA"/>
    <w:rsid w:val="00C87CD9"/>
    <w:rsid w:val="00C916E3"/>
    <w:rsid w:val="00C91D52"/>
    <w:rsid w:val="00C92D28"/>
    <w:rsid w:val="00C93317"/>
    <w:rsid w:val="00C93813"/>
    <w:rsid w:val="00C94A93"/>
    <w:rsid w:val="00C94EA1"/>
    <w:rsid w:val="00C95ED9"/>
    <w:rsid w:val="00C96054"/>
    <w:rsid w:val="00C96845"/>
    <w:rsid w:val="00C96EC3"/>
    <w:rsid w:val="00C97572"/>
    <w:rsid w:val="00C97695"/>
    <w:rsid w:val="00C9794F"/>
    <w:rsid w:val="00CA04C5"/>
    <w:rsid w:val="00CA055E"/>
    <w:rsid w:val="00CA0F97"/>
    <w:rsid w:val="00CA1963"/>
    <w:rsid w:val="00CA1A11"/>
    <w:rsid w:val="00CA2084"/>
    <w:rsid w:val="00CA2094"/>
    <w:rsid w:val="00CA2DF6"/>
    <w:rsid w:val="00CA348C"/>
    <w:rsid w:val="00CA3BAD"/>
    <w:rsid w:val="00CA5726"/>
    <w:rsid w:val="00CA5729"/>
    <w:rsid w:val="00CA572B"/>
    <w:rsid w:val="00CA679D"/>
    <w:rsid w:val="00CA67A7"/>
    <w:rsid w:val="00CA7B89"/>
    <w:rsid w:val="00CB01F6"/>
    <w:rsid w:val="00CB0464"/>
    <w:rsid w:val="00CB0600"/>
    <w:rsid w:val="00CB099B"/>
    <w:rsid w:val="00CB0B94"/>
    <w:rsid w:val="00CB0FBA"/>
    <w:rsid w:val="00CB14D2"/>
    <w:rsid w:val="00CB1794"/>
    <w:rsid w:val="00CB291B"/>
    <w:rsid w:val="00CB31A8"/>
    <w:rsid w:val="00CB3947"/>
    <w:rsid w:val="00CB3ABB"/>
    <w:rsid w:val="00CB3F35"/>
    <w:rsid w:val="00CB50E1"/>
    <w:rsid w:val="00CB719D"/>
    <w:rsid w:val="00CB7273"/>
    <w:rsid w:val="00CB7902"/>
    <w:rsid w:val="00CB7B1B"/>
    <w:rsid w:val="00CC04F2"/>
    <w:rsid w:val="00CC067C"/>
    <w:rsid w:val="00CC1AD3"/>
    <w:rsid w:val="00CC2AED"/>
    <w:rsid w:val="00CC378F"/>
    <w:rsid w:val="00CC3855"/>
    <w:rsid w:val="00CC43CD"/>
    <w:rsid w:val="00CC43E4"/>
    <w:rsid w:val="00CC446D"/>
    <w:rsid w:val="00CC4B5F"/>
    <w:rsid w:val="00CC5AE4"/>
    <w:rsid w:val="00CC62EA"/>
    <w:rsid w:val="00CC6CEB"/>
    <w:rsid w:val="00CC6DF6"/>
    <w:rsid w:val="00CC775A"/>
    <w:rsid w:val="00CC7802"/>
    <w:rsid w:val="00CC7ABC"/>
    <w:rsid w:val="00CD05A0"/>
    <w:rsid w:val="00CD0E3D"/>
    <w:rsid w:val="00CD1E3B"/>
    <w:rsid w:val="00CD2C47"/>
    <w:rsid w:val="00CD31F7"/>
    <w:rsid w:val="00CD3B94"/>
    <w:rsid w:val="00CD4E0B"/>
    <w:rsid w:val="00CD50EE"/>
    <w:rsid w:val="00CD6269"/>
    <w:rsid w:val="00CD6E4E"/>
    <w:rsid w:val="00CD7AD3"/>
    <w:rsid w:val="00CD7CB6"/>
    <w:rsid w:val="00CE06CB"/>
    <w:rsid w:val="00CE14A8"/>
    <w:rsid w:val="00CE15FB"/>
    <w:rsid w:val="00CE16B2"/>
    <w:rsid w:val="00CE17A4"/>
    <w:rsid w:val="00CE1F54"/>
    <w:rsid w:val="00CE2691"/>
    <w:rsid w:val="00CE2D74"/>
    <w:rsid w:val="00CE3BE5"/>
    <w:rsid w:val="00CE43CA"/>
    <w:rsid w:val="00CE4FF4"/>
    <w:rsid w:val="00CE6D45"/>
    <w:rsid w:val="00CE6F2E"/>
    <w:rsid w:val="00CF17E1"/>
    <w:rsid w:val="00CF18EF"/>
    <w:rsid w:val="00CF218C"/>
    <w:rsid w:val="00CF2AA1"/>
    <w:rsid w:val="00CF32AC"/>
    <w:rsid w:val="00CF38E9"/>
    <w:rsid w:val="00CF4CB3"/>
    <w:rsid w:val="00CF5037"/>
    <w:rsid w:val="00CF5564"/>
    <w:rsid w:val="00CF5799"/>
    <w:rsid w:val="00CF5B4C"/>
    <w:rsid w:val="00CF6B89"/>
    <w:rsid w:val="00CF7432"/>
    <w:rsid w:val="00CF753B"/>
    <w:rsid w:val="00CF770B"/>
    <w:rsid w:val="00CF7933"/>
    <w:rsid w:val="00D00D34"/>
    <w:rsid w:val="00D01B5F"/>
    <w:rsid w:val="00D0252E"/>
    <w:rsid w:val="00D02A83"/>
    <w:rsid w:val="00D040BF"/>
    <w:rsid w:val="00D0456B"/>
    <w:rsid w:val="00D04F72"/>
    <w:rsid w:val="00D05CCE"/>
    <w:rsid w:val="00D069B9"/>
    <w:rsid w:val="00D10097"/>
    <w:rsid w:val="00D10737"/>
    <w:rsid w:val="00D10794"/>
    <w:rsid w:val="00D10824"/>
    <w:rsid w:val="00D10E89"/>
    <w:rsid w:val="00D1114C"/>
    <w:rsid w:val="00D114A8"/>
    <w:rsid w:val="00D116F3"/>
    <w:rsid w:val="00D126B9"/>
    <w:rsid w:val="00D13CDD"/>
    <w:rsid w:val="00D1455F"/>
    <w:rsid w:val="00D14A36"/>
    <w:rsid w:val="00D15450"/>
    <w:rsid w:val="00D154D7"/>
    <w:rsid w:val="00D17757"/>
    <w:rsid w:val="00D17D6A"/>
    <w:rsid w:val="00D17E8E"/>
    <w:rsid w:val="00D20953"/>
    <w:rsid w:val="00D2257E"/>
    <w:rsid w:val="00D226DB"/>
    <w:rsid w:val="00D22988"/>
    <w:rsid w:val="00D22A91"/>
    <w:rsid w:val="00D22BF3"/>
    <w:rsid w:val="00D23680"/>
    <w:rsid w:val="00D237FB"/>
    <w:rsid w:val="00D24898"/>
    <w:rsid w:val="00D257CA"/>
    <w:rsid w:val="00D262F9"/>
    <w:rsid w:val="00D273D8"/>
    <w:rsid w:val="00D2752A"/>
    <w:rsid w:val="00D27B89"/>
    <w:rsid w:val="00D30306"/>
    <w:rsid w:val="00D30406"/>
    <w:rsid w:val="00D31AB9"/>
    <w:rsid w:val="00D320C5"/>
    <w:rsid w:val="00D320CC"/>
    <w:rsid w:val="00D32C88"/>
    <w:rsid w:val="00D3301F"/>
    <w:rsid w:val="00D335F3"/>
    <w:rsid w:val="00D3365D"/>
    <w:rsid w:val="00D3439A"/>
    <w:rsid w:val="00D3453B"/>
    <w:rsid w:val="00D3494E"/>
    <w:rsid w:val="00D35101"/>
    <w:rsid w:val="00D365C1"/>
    <w:rsid w:val="00D36F3E"/>
    <w:rsid w:val="00D371DD"/>
    <w:rsid w:val="00D40336"/>
    <w:rsid w:val="00D40B11"/>
    <w:rsid w:val="00D410CB"/>
    <w:rsid w:val="00D41BF4"/>
    <w:rsid w:val="00D425A9"/>
    <w:rsid w:val="00D42B93"/>
    <w:rsid w:val="00D42CA0"/>
    <w:rsid w:val="00D42F57"/>
    <w:rsid w:val="00D43826"/>
    <w:rsid w:val="00D4389E"/>
    <w:rsid w:val="00D45312"/>
    <w:rsid w:val="00D455F2"/>
    <w:rsid w:val="00D45756"/>
    <w:rsid w:val="00D47277"/>
    <w:rsid w:val="00D47CBE"/>
    <w:rsid w:val="00D5093C"/>
    <w:rsid w:val="00D50CD2"/>
    <w:rsid w:val="00D514F1"/>
    <w:rsid w:val="00D51875"/>
    <w:rsid w:val="00D51B48"/>
    <w:rsid w:val="00D52382"/>
    <w:rsid w:val="00D523CA"/>
    <w:rsid w:val="00D54BD8"/>
    <w:rsid w:val="00D54D1E"/>
    <w:rsid w:val="00D556DF"/>
    <w:rsid w:val="00D557CE"/>
    <w:rsid w:val="00D55D66"/>
    <w:rsid w:val="00D55DE8"/>
    <w:rsid w:val="00D5631F"/>
    <w:rsid w:val="00D563FF"/>
    <w:rsid w:val="00D5686F"/>
    <w:rsid w:val="00D56ADD"/>
    <w:rsid w:val="00D56F8E"/>
    <w:rsid w:val="00D57492"/>
    <w:rsid w:val="00D57B7F"/>
    <w:rsid w:val="00D57D67"/>
    <w:rsid w:val="00D61056"/>
    <w:rsid w:val="00D61160"/>
    <w:rsid w:val="00D618A2"/>
    <w:rsid w:val="00D628E4"/>
    <w:rsid w:val="00D63028"/>
    <w:rsid w:val="00D64460"/>
    <w:rsid w:val="00D647EF"/>
    <w:rsid w:val="00D64EBA"/>
    <w:rsid w:val="00D657FF"/>
    <w:rsid w:val="00D65BA1"/>
    <w:rsid w:val="00D664B9"/>
    <w:rsid w:val="00D67ECC"/>
    <w:rsid w:val="00D70A40"/>
    <w:rsid w:val="00D70FA2"/>
    <w:rsid w:val="00D71B2D"/>
    <w:rsid w:val="00D72047"/>
    <w:rsid w:val="00D729C5"/>
    <w:rsid w:val="00D72CFE"/>
    <w:rsid w:val="00D7355A"/>
    <w:rsid w:val="00D735CB"/>
    <w:rsid w:val="00D737DE"/>
    <w:rsid w:val="00D7470A"/>
    <w:rsid w:val="00D74B5C"/>
    <w:rsid w:val="00D76CA8"/>
    <w:rsid w:val="00D775A7"/>
    <w:rsid w:val="00D77A9D"/>
    <w:rsid w:val="00D77F91"/>
    <w:rsid w:val="00D80C9E"/>
    <w:rsid w:val="00D81E37"/>
    <w:rsid w:val="00D82241"/>
    <w:rsid w:val="00D8301A"/>
    <w:rsid w:val="00D85049"/>
    <w:rsid w:val="00D854E0"/>
    <w:rsid w:val="00D86BC6"/>
    <w:rsid w:val="00D872CE"/>
    <w:rsid w:val="00D87712"/>
    <w:rsid w:val="00D904AB"/>
    <w:rsid w:val="00D90904"/>
    <w:rsid w:val="00D90B22"/>
    <w:rsid w:val="00D91E54"/>
    <w:rsid w:val="00D94325"/>
    <w:rsid w:val="00D952B2"/>
    <w:rsid w:val="00D95E32"/>
    <w:rsid w:val="00D95F72"/>
    <w:rsid w:val="00D96AF7"/>
    <w:rsid w:val="00D97EAB"/>
    <w:rsid w:val="00DA0240"/>
    <w:rsid w:val="00DA088F"/>
    <w:rsid w:val="00DA1109"/>
    <w:rsid w:val="00DA2770"/>
    <w:rsid w:val="00DA28DF"/>
    <w:rsid w:val="00DA39C8"/>
    <w:rsid w:val="00DA623D"/>
    <w:rsid w:val="00DA63BA"/>
    <w:rsid w:val="00DA64E5"/>
    <w:rsid w:val="00DA6AC9"/>
    <w:rsid w:val="00DA74C7"/>
    <w:rsid w:val="00DA767F"/>
    <w:rsid w:val="00DA7EDC"/>
    <w:rsid w:val="00DB01EB"/>
    <w:rsid w:val="00DB1079"/>
    <w:rsid w:val="00DB11E0"/>
    <w:rsid w:val="00DB11E4"/>
    <w:rsid w:val="00DB14F2"/>
    <w:rsid w:val="00DB1639"/>
    <w:rsid w:val="00DB1703"/>
    <w:rsid w:val="00DB1A3D"/>
    <w:rsid w:val="00DB2FBB"/>
    <w:rsid w:val="00DB368B"/>
    <w:rsid w:val="00DB42F6"/>
    <w:rsid w:val="00DB476B"/>
    <w:rsid w:val="00DB49F3"/>
    <w:rsid w:val="00DB513B"/>
    <w:rsid w:val="00DB5C0B"/>
    <w:rsid w:val="00DB60E5"/>
    <w:rsid w:val="00DB7C9B"/>
    <w:rsid w:val="00DC0032"/>
    <w:rsid w:val="00DC04F3"/>
    <w:rsid w:val="00DC1A39"/>
    <w:rsid w:val="00DC1A99"/>
    <w:rsid w:val="00DC1F51"/>
    <w:rsid w:val="00DC2293"/>
    <w:rsid w:val="00DC259C"/>
    <w:rsid w:val="00DC2E64"/>
    <w:rsid w:val="00DC3CAA"/>
    <w:rsid w:val="00DC40A6"/>
    <w:rsid w:val="00DC430A"/>
    <w:rsid w:val="00DC490A"/>
    <w:rsid w:val="00DC511D"/>
    <w:rsid w:val="00DC58C0"/>
    <w:rsid w:val="00DC5E4E"/>
    <w:rsid w:val="00DC7B36"/>
    <w:rsid w:val="00DC7F36"/>
    <w:rsid w:val="00DD1303"/>
    <w:rsid w:val="00DD1BEE"/>
    <w:rsid w:val="00DD1F70"/>
    <w:rsid w:val="00DD336C"/>
    <w:rsid w:val="00DD3547"/>
    <w:rsid w:val="00DD36EC"/>
    <w:rsid w:val="00DD3EFE"/>
    <w:rsid w:val="00DD51F9"/>
    <w:rsid w:val="00DD5B2E"/>
    <w:rsid w:val="00DD5E27"/>
    <w:rsid w:val="00DD6330"/>
    <w:rsid w:val="00DD6999"/>
    <w:rsid w:val="00DD7AD0"/>
    <w:rsid w:val="00DE0435"/>
    <w:rsid w:val="00DE09FC"/>
    <w:rsid w:val="00DE0E9F"/>
    <w:rsid w:val="00DE1B3D"/>
    <w:rsid w:val="00DE21F2"/>
    <w:rsid w:val="00DE2896"/>
    <w:rsid w:val="00DE2EAE"/>
    <w:rsid w:val="00DE3716"/>
    <w:rsid w:val="00DE3841"/>
    <w:rsid w:val="00DE3D3E"/>
    <w:rsid w:val="00DE3E5A"/>
    <w:rsid w:val="00DE4044"/>
    <w:rsid w:val="00DE4DD7"/>
    <w:rsid w:val="00DE533F"/>
    <w:rsid w:val="00DE56EE"/>
    <w:rsid w:val="00DE5832"/>
    <w:rsid w:val="00DE6089"/>
    <w:rsid w:val="00DF0EDC"/>
    <w:rsid w:val="00DF164F"/>
    <w:rsid w:val="00DF22AA"/>
    <w:rsid w:val="00DF22F8"/>
    <w:rsid w:val="00DF23CF"/>
    <w:rsid w:val="00DF2901"/>
    <w:rsid w:val="00DF3972"/>
    <w:rsid w:val="00DF3DBF"/>
    <w:rsid w:val="00DF4323"/>
    <w:rsid w:val="00DF5937"/>
    <w:rsid w:val="00DF6B8A"/>
    <w:rsid w:val="00E0086E"/>
    <w:rsid w:val="00E01AB4"/>
    <w:rsid w:val="00E02409"/>
    <w:rsid w:val="00E025B9"/>
    <w:rsid w:val="00E0389A"/>
    <w:rsid w:val="00E0431F"/>
    <w:rsid w:val="00E055F0"/>
    <w:rsid w:val="00E056AC"/>
    <w:rsid w:val="00E05FB0"/>
    <w:rsid w:val="00E062AA"/>
    <w:rsid w:val="00E062BE"/>
    <w:rsid w:val="00E06DF0"/>
    <w:rsid w:val="00E07AAF"/>
    <w:rsid w:val="00E10635"/>
    <w:rsid w:val="00E11BB4"/>
    <w:rsid w:val="00E1200A"/>
    <w:rsid w:val="00E12273"/>
    <w:rsid w:val="00E122BD"/>
    <w:rsid w:val="00E124A9"/>
    <w:rsid w:val="00E13393"/>
    <w:rsid w:val="00E1346A"/>
    <w:rsid w:val="00E14614"/>
    <w:rsid w:val="00E147BD"/>
    <w:rsid w:val="00E152B3"/>
    <w:rsid w:val="00E1568E"/>
    <w:rsid w:val="00E15C94"/>
    <w:rsid w:val="00E1656D"/>
    <w:rsid w:val="00E1676C"/>
    <w:rsid w:val="00E17F12"/>
    <w:rsid w:val="00E20742"/>
    <w:rsid w:val="00E20A3F"/>
    <w:rsid w:val="00E20C95"/>
    <w:rsid w:val="00E22E73"/>
    <w:rsid w:val="00E23119"/>
    <w:rsid w:val="00E2347D"/>
    <w:rsid w:val="00E23663"/>
    <w:rsid w:val="00E236AD"/>
    <w:rsid w:val="00E252A0"/>
    <w:rsid w:val="00E25817"/>
    <w:rsid w:val="00E260E9"/>
    <w:rsid w:val="00E26CA8"/>
    <w:rsid w:val="00E26D9D"/>
    <w:rsid w:val="00E26FB6"/>
    <w:rsid w:val="00E30207"/>
    <w:rsid w:val="00E31A4B"/>
    <w:rsid w:val="00E33C25"/>
    <w:rsid w:val="00E33FE8"/>
    <w:rsid w:val="00E3570A"/>
    <w:rsid w:val="00E37F0E"/>
    <w:rsid w:val="00E402D8"/>
    <w:rsid w:val="00E40FE1"/>
    <w:rsid w:val="00E4168D"/>
    <w:rsid w:val="00E4181B"/>
    <w:rsid w:val="00E41916"/>
    <w:rsid w:val="00E4213A"/>
    <w:rsid w:val="00E4222E"/>
    <w:rsid w:val="00E43179"/>
    <w:rsid w:val="00E4391A"/>
    <w:rsid w:val="00E43B6F"/>
    <w:rsid w:val="00E44923"/>
    <w:rsid w:val="00E44BB6"/>
    <w:rsid w:val="00E44ECC"/>
    <w:rsid w:val="00E44FCD"/>
    <w:rsid w:val="00E45132"/>
    <w:rsid w:val="00E46125"/>
    <w:rsid w:val="00E466C6"/>
    <w:rsid w:val="00E4747C"/>
    <w:rsid w:val="00E4769F"/>
    <w:rsid w:val="00E47C25"/>
    <w:rsid w:val="00E5009E"/>
    <w:rsid w:val="00E505B9"/>
    <w:rsid w:val="00E51EF2"/>
    <w:rsid w:val="00E520CB"/>
    <w:rsid w:val="00E52158"/>
    <w:rsid w:val="00E5305B"/>
    <w:rsid w:val="00E531FA"/>
    <w:rsid w:val="00E53261"/>
    <w:rsid w:val="00E535DB"/>
    <w:rsid w:val="00E5441F"/>
    <w:rsid w:val="00E54550"/>
    <w:rsid w:val="00E54558"/>
    <w:rsid w:val="00E54B65"/>
    <w:rsid w:val="00E54CC1"/>
    <w:rsid w:val="00E557CB"/>
    <w:rsid w:val="00E5585D"/>
    <w:rsid w:val="00E56354"/>
    <w:rsid w:val="00E56D11"/>
    <w:rsid w:val="00E5789B"/>
    <w:rsid w:val="00E60C84"/>
    <w:rsid w:val="00E62A12"/>
    <w:rsid w:val="00E62FCC"/>
    <w:rsid w:val="00E63775"/>
    <w:rsid w:val="00E6552E"/>
    <w:rsid w:val="00E657DA"/>
    <w:rsid w:val="00E65DBD"/>
    <w:rsid w:val="00E67864"/>
    <w:rsid w:val="00E70798"/>
    <w:rsid w:val="00E70D23"/>
    <w:rsid w:val="00E714EC"/>
    <w:rsid w:val="00E71938"/>
    <w:rsid w:val="00E726E4"/>
    <w:rsid w:val="00E72A41"/>
    <w:rsid w:val="00E72D7D"/>
    <w:rsid w:val="00E73544"/>
    <w:rsid w:val="00E73A7B"/>
    <w:rsid w:val="00E73ACC"/>
    <w:rsid w:val="00E73DE9"/>
    <w:rsid w:val="00E73F3D"/>
    <w:rsid w:val="00E73F77"/>
    <w:rsid w:val="00E7474B"/>
    <w:rsid w:val="00E75926"/>
    <w:rsid w:val="00E760BC"/>
    <w:rsid w:val="00E76666"/>
    <w:rsid w:val="00E778B1"/>
    <w:rsid w:val="00E804A5"/>
    <w:rsid w:val="00E81007"/>
    <w:rsid w:val="00E81760"/>
    <w:rsid w:val="00E82A4C"/>
    <w:rsid w:val="00E83042"/>
    <w:rsid w:val="00E838A4"/>
    <w:rsid w:val="00E83A63"/>
    <w:rsid w:val="00E83C48"/>
    <w:rsid w:val="00E850FE"/>
    <w:rsid w:val="00E85DE4"/>
    <w:rsid w:val="00E86889"/>
    <w:rsid w:val="00E905B4"/>
    <w:rsid w:val="00E90E9D"/>
    <w:rsid w:val="00E913ED"/>
    <w:rsid w:val="00E914AD"/>
    <w:rsid w:val="00E9155C"/>
    <w:rsid w:val="00E91901"/>
    <w:rsid w:val="00E91DEA"/>
    <w:rsid w:val="00E92020"/>
    <w:rsid w:val="00E9248C"/>
    <w:rsid w:val="00E9256D"/>
    <w:rsid w:val="00E9374D"/>
    <w:rsid w:val="00E9424E"/>
    <w:rsid w:val="00E961A4"/>
    <w:rsid w:val="00E96F12"/>
    <w:rsid w:val="00E97B11"/>
    <w:rsid w:val="00E97DE2"/>
    <w:rsid w:val="00EA09B2"/>
    <w:rsid w:val="00EA0E2D"/>
    <w:rsid w:val="00EA176D"/>
    <w:rsid w:val="00EA1A10"/>
    <w:rsid w:val="00EA1B26"/>
    <w:rsid w:val="00EA201C"/>
    <w:rsid w:val="00EA24EA"/>
    <w:rsid w:val="00EA2CCB"/>
    <w:rsid w:val="00EA3379"/>
    <w:rsid w:val="00EA34C0"/>
    <w:rsid w:val="00EA369F"/>
    <w:rsid w:val="00EA3C2C"/>
    <w:rsid w:val="00EA43B0"/>
    <w:rsid w:val="00EA617E"/>
    <w:rsid w:val="00EA6582"/>
    <w:rsid w:val="00EA6B50"/>
    <w:rsid w:val="00EA6DF9"/>
    <w:rsid w:val="00EA74EE"/>
    <w:rsid w:val="00EB1ED9"/>
    <w:rsid w:val="00EB2001"/>
    <w:rsid w:val="00EB295A"/>
    <w:rsid w:val="00EB296E"/>
    <w:rsid w:val="00EB4068"/>
    <w:rsid w:val="00EB4483"/>
    <w:rsid w:val="00EB4663"/>
    <w:rsid w:val="00EB4B03"/>
    <w:rsid w:val="00EB544D"/>
    <w:rsid w:val="00EB5C56"/>
    <w:rsid w:val="00EB6AD4"/>
    <w:rsid w:val="00EB7584"/>
    <w:rsid w:val="00EB7744"/>
    <w:rsid w:val="00EB774E"/>
    <w:rsid w:val="00EB7A3B"/>
    <w:rsid w:val="00EB7D77"/>
    <w:rsid w:val="00EB7FB7"/>
    <w:rsid w:val="00EC0179"/>
    <w:rsid w:val="00EC060C"/>
    <w:rsid w:val="00EC13EF"/>
    <w:rsid w:val="00EC2CF3"/>
    <w:rsid w:val="00EC34BB"/>
    <w:rsid w:val="00EC3B47"/>
    <w:rsid w:val="00EC479F"/>
    <w:rsid w:val="00EC4965"/>
    <w:rsid w:val="00EC4D08"/>
    <w:rsid w:val="00EC5502"/>
    <w:rsid w:val="00EC73EB"/>
    <w:rsid w:val="00ED0E1B"/>
    <w:rsid w:val="00ED140E"/>
    <w:rsid w:val="00ED1A23"/>
    <w:rsid w:val="00ED1C09"/>
    <w:rsid w:val="00ED1FCF"/>
    <w:rsid w:val="00ED3368"/>
    <w:rsid w:val="00ED54AC"/>
    <w:rsid w:val="00ED6ABA"/>
    <w:rsid w:val="00ED6F8F"/>
    <w:rsid w:val="00ED7904"/>
    <w:rsid w:val="00ED7B43"/>
    <w:rsid w:val="00EE017A"/>
    <w:rsid w:val="00EE161A"/>
    <w:rsid w:val="00EE1EE1"/>
    <w:rsid w:val="00EE2242"/>
    <w:rsid w:val="00EE2652"/>
    <w:rsid w:val="00EE2682"/>
    <w:rsid w:val="00EE4266"/>
    <w:rsid w:val="00EE44E8"/>
    <w:rsid w:val="00EE46BA"/>
    <w:rsid w:val="00EE4B9A"/>
    <w:rsid w:val="00EE5399"/>
    <w:rsid w:val="00EE5597"/>
    <w:rsid w:val="00EE582E"/>
    <w:rsid w:val="00EE5B1A"/>
    <w:rsid w:val="00EE65BC"/>
    <w:rsid w:val="00EF086D"/>
    <w:rsid w:val="00EF2A07"/>
    <w:rsid w:val="00EF580D"/>
    <w:rsid w:val="00EF62FB"/>
    <w:rsid w:val="00EF64C5"/>
    <w:rsid w:val="00EF68F1"/>
    <w:rsid w:val="00EF6EB4"/>
    <w:rsid w:val="00EF7795"/>
    <w:rsid w:val="00F0178F"/>
    <w:rsid w:val="00F01F13"/>
    <w:rsid w:val="00F02533"/>
    <w:rsid w:val="00F02980"/>
    <w:rsid w:val="00F033C0"/>
    <w:rsid w:val="00F03418"/>
    <w:rsid w:val="00F035F5"/>
    <w:rsid w:val="00F03C3D"/>
    <w:rsid w:val="00F03FB8"/>
    <w:rsid w:val="00F048A6"/>
    <w:rsid w:val="00F04EE8"/>
    <w:rsid w:val="00F055B2"/>
    <w:rsid w:val="00F055F2"/>
    <w:rsid w:val="00F05F48"/>
    <w:rsid w:val="00F06FCD"/>
    <w:rsid w:val="00F077C8"/>
    <w:rsid w:val="00F07DA9"/>
    <w:rsid w:val="00F10E86"/>
    <w:rsid w:val="00F1192C"/>
    <w:rsid w:val="00F121B4"/>
    <w:rsid w:val="00F129AF"/>
    <w:rsid w:val="00F13245"/>
    <w:rsid w:val="00F1348A"/>
    <w:rsid w:val="00F13B4D"/>
    <w:rsid w:val="00F13D7E"/>
    <w:rsid w:val="00F14DB2"/>
    <w:rsid w:val="00F14FA4"/>
    <w:rsid w:val="00F15381"/>
    <w:rsid w:val="00F1564F"/>
    <w:rsid w:val="00F15776"/>
    <w:rsid w:val="00F16622"/>
    <w:rsid w:val="00F20396"/>
    <w:rsid w:val="00F21895"/>
    <w:rsid w:val="00F21DC9"/>
    <w:rsid w:val="00F21F81"/>
    <w:rsid w:val="00F22060"/>
    <w:rsid w:val="00F224EC"/>
    <w:rsid w:val="00F22B1C"/>
    <w:rsid w:val="00F22BE2"/>
    <w:rsid w:val="00F23931"/>
    <w:rsid w:val="00F23AEC"/>
    <w:rsid w:val="00F24036"/>
    <w:rsid w:val="00F24B65"/>
    <w:rsid w:val="00F24F12"/>
    <w:rsid w:val="00F2526E"/>
    <w:rsid w:val="00F25762"/>
    <w:rsid w:val="00F25C0F"/>
    <w:rsid w:val="00F31947"/>
    <w:rsid w:val="00F32EF5"/>
    <w:rsid w:val="00F331F0"/>
    <w:rsid w:val="00F33BC9"/>
    <w:rsid w:val="00F34586"/>
    <w:rsid w:val="00F356F4"/>
    <w:rsid w:val="00F3583A"/>
    <w:rsid w:val="00F361C3"/>
    <w:rsid w:val="00F36E9C"/>
    <w:rsid w:val="00F37DA0"/>
    <w:rsid w:val="00F41D1E"/>
    <w:rsid w:val="00F42850"/>
    <w:rsid w:val="00F43019"/>
    <w:rsid w:val="00F438BA"/>
    <w:rsid w:val="00F43F75"/>
    <w:rsid w:val="00F441BE"/>
    <w:rsid w:val="00F4476E"/>
    <w:rsid w:val="00F44FD7"/>
    <w:rsid w:val="00F477E4"/>
    <w:rsid w:val="00F47B6A"/>
    <w:rsid w:val="00F47E13"/>
    <w:rsid w:val="00F47FE8"/>
    <w:rsid w:val="00F50004"/>
    <w:rsid w:val="00F501CF"/>
    <w:rsid w:val="00F50BD1"/>
    <w:rsid w:val="00F5149F"/>
    <w:rsid w:val="00F5155E"/>
    <w:rsid w:val="00F51D91"/>
    <w:rsid w:val="00F52FC2"/>
    <w:rsid w:val="00F535C7"/>
    <w:rsid w:val="00F53905"/>
    <w:rsid w:val="00F53E04"/>
    <w:rsid w:val="00F5529D"/>
    <w:rsid w:val="00F559BA"/>
    <w:rsid w:val="00F55DA8"/>
    <w:rsid w:val="00F56832"/>
    <w:rsid w:val="00F56841"/>
    <w:rsid w:val="00F56B07"/>
    <w:rsid w:val="00F56D1C"/>
    <w:rsid w:val="00F57DF7"/>
    <w:rsid w:val="00F602AB"/>
    <w:rsid w:val="00F60CCC"/>
    <w:rsid w:val="00F61117"/>
    <w:rsid w:val="00F6120E"/>
    <w:rsid w:val="00F6190E"/>
    <w:rsid w:val="00F62686"/>
    <w:rsid w:val="00F626DF"/>
    <w:rsid w:val="00F63EAD"/>
    <w:rsid w:val="00F64A05"/>
    <w:rsid w:val="00F651F1"/>
    <w:rsid w:val="00F6590C"/>
    <w:rsid w:val="00F6590D"/>
    <w:rsid w:val="00F66281"/>
    <w:rsid w:val="00F665AE"/>
    <w:rsid w:val="00F667C7"/>
    <w:rsid w:val="00F674F8"/>
    <w:rsid w:val="00F67640"/>
    <w:rsid w:val="00F678A6"/>
    <w:rsid w:val="00F67C03"/>
    <w:rsid w:val="00F67EDB"/>
    <w:rsid w:val="00F70689"/>
    <w:rsid w:val="00F70C57"/>
    <w:rsid w:val="00F721A0"/>
    <w:rsid w:val="00F72280"/>
    <w:rsid w:val="00F72391"/>
    <w:rsid w:val="00F73370"/>
    <w:rsid w:val="00F73874"/>
    <w:rsid w:val="00F74475"/>
    <w:rsid w:val="00F766D7"/>
    <w:rsid w:val="00F77725"/>
    <w:rsid w:val="00F80164"/>
    <w:rsid w:val="00F805A0"/>
    <w:rsid w:val="00F8064A"/>
    <w:rsid w:val="00F80867"/>
    <w:rsid w:val="00F80ACE"/>
    <w:rsid w:val="00F80DE1"/>
    <w:rsid w:val="00F814D1"/>
    <w:rsid w:val="00F81660"/>
    <w:rsid w:val="00F822BB"/>
    <w:rsid w:val="00F82D56"/>
    <w:rsid w:val="00F82D68"/>
    <w:rsid w:val="00F82E56"/>
    <w:rsid w:val="00F8362A"/>
    <w:rsid w:val="00F83FAF"/>
    <w:rsid w:val="00F84695"/>
    <w:rsid w:val="00F84B25"/>
    <w:rsid w:val="00F84EBB"/>
    <w:rsid w:val="00F84EC8"/>
    <w:rsid w:val="00F853A8"/>
    <w:rsid w:val="00F85CC6"/>
    <w:rsid w:val="00F85EA6"/>
    <w:rsid w:val="00F8747F"/>
    <w:rsid w:val="00F9009F"/>
    <w:rsid w:val="00F90560"/>
    <w:rsid w:val="00F91DD6"/>
    <w:rsid w:val="00F93553"/>
    <w:rsid w:val="00F9434A"/>
    <w:rsid w:val="00F94490"/>
    <w:rsid w:val="00F94679"/>
    <w:rsid w:val="00F94F2E"/>
    <w:rsid w:val="00F9552A"/>
    <w:rsid w:val="00F962A3"/>
    <w:rsid w:val="00F968F6"/>
    <w:rsid w:val="00F97082"/>
    <w:rsid w:val="00F974ED"/>
    <w:rsid w:val="00F97BBD"/>
    <w:rsid w:val="00FA050F"/>
    <w:rsid w:val="00FA09EB"/>
    <w:rsid w:val="00FA14EA"/>
    <w:rsid w:val="00FA25EB"/>
    <w:rsid w:val="00FA2C03"/>
    <w:rsid w:val="00FA3D2A"/>
    <w:rsid w:val="00FA4144"/>
    <w:rsid w:val="00FA459C"/>
    <w:rsid w:val="00FA4DC5"/>
    <w:rsid w:val="00FA5BC4"/>
    <w:rsid w:val="00FA5D51"/>
    <w:rsid w:val="00FB0338"/>
    <w:rsid w:val="00FB0C99"/>
    <w:rsid w:val="00FB0D33"/>
    <w:rsid w:val="00FB0F41"/>
    <w:rsid w:val="00FB1048"/>
    <w:rsid w:val="00FB1D23"/>
    <w:rsid w:val="00FB241A"/>
    <w:rsid w:val="00FB32E4"/>
    <w:rsid w:val="00FB4366"/>
    <w:rsid w:val="00FB45BA"/>
    <w:rsid w:val="00FB4F30"/>
    <w:rsid w:val="00FB51FE"/>
    <w:rsid w:val="00FB520E"/>
    <w:rsid w:val="00FB5491"/>
    <w:rsid w:val="00FB5995"/>
    <w:rsid w:val="00FB60E7"/>
    <w:rsid w:val="00FB6EB7"/>
    <w:rsid w:val="00FB7F5D"/>
    <w:rsid w:val="00FC015F"/>
    <w:rsid w:val="00FC11FB"/>
    <w:rsid w:val="00FC1E5E"/>
    <w:rsid w:val="00FC493E"/>
    <w:rsid w:val="00FC49DE"/>
    <w:rsid w:val="00FC4B37"/>
    <w:rsid w:val="00FC518F"/>
    <w:rsid w:val="00FC5639"/>
    <w:rsid w:val="00FC6976"/>
    <w:rsid w:val="00FC7492"/>
    <w:rsid w:val="00FC7D30"/>
    <w:rsid w:val="00FC7E03"/>
    <w:rsid w:val="00FC7EF7"/>
    <w:rsid w:val="00FD08EF"/>
    <w:rsid w:val="00FD0A75"/>
    <w:rsid w:val="00FD157E"/>
    <w:rsid w:val="00FD2A4D"/>
    <w:rsid w:val="00FD2C1B"/>
    <w:rsid w:val="00FD3146"/>
    <w:rsid w:val="00FD3284"/>
    <w:rsid w:val="00FD4122"/>
    <w:rsid w:val="00FD4972"/>
    <w:rsid w:val="00FD4B03"/>
    <w:rsid w:val="00FD549D"/>
    <w:rsid w:val="00FD660A"/>
    <w:rsid w:val="00FD6EC5"/>
    <w:rsid w:val="00FD6F73"/>
    <w:rsid w:val="00FD6FC9"/>
    <w:rsid w:val="00FD7390"/>
    <w:rsid w:val="00FE0420"/>
    <w:rsid w:val="00FE0639"/>
    <w:rsid w:val="00FE06C8"/>
    <w:rsid w:val="00FE1E41"/>
    <w:rsid w:val="00FE2011"/>
    <w:rsid w:val="00FE276F"/>
    <w:rsid w:val="00FE44BD"/>
    <w:rsid w:val="00FE4C23"/>
    <w:rsid w:val="00FE53D8"/>
    <w:rsid w:val="00FE54C6"/>
    <w:rsid w:val="00FE5861"/>
    <w:rsid w:val="00FE621C"/>
    <w:rsid w:val="00FE6680"/>
    <w:rsid w:val="00FE7303"/>
    <w:rsid w:val="00FE7EF0"/>
    <w:rsid w:val="00FF0045"/>
    <w:rsid w:val="00FF0178"/>
    <w:rsid w:val="00FF029E"/>
    <w:rsid w:val="00FF1549"/>
    <w:rsid w:val="00FF2640"/>
    <w:rsid w:val="00FF27F3"/>
    <w:rsid w:val="00FF284C"/>
    <w:rsid w:val="00FF2C61"/>
    <w:rsid w:val="00FF2CBC"/>
    <w:rsid w:val="00FF4E0D"/>
    <w:rsid w:val="00FF503C"/>
    <w:rsid w:val="00FF5254"/>
    <w:rsid w:val="00FF5584"/>
    <w:rsid w:val="00FF56A9"/>
    <w:rsid w:val="00FF642E"/>
    <w:rsid w:val="00FF767E"/>
    <w:rsid w:val="00FF7E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F9886"/>
  <w15:docId w15:val="{AC67FBE4-13F9-444A-A3DC-4E1C24567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457B"/>
    <w:pPr>
      <w:suppressAutoHyphens/>
      <w:autoSpaceDN w:val="0"/>
      <w:spacing w:after="160"/>
      <w:textAlignment w:val="baseline"/>
    </w:pPr>
    <w:rPr>
      <w:kern w:val="3"/>
      <w:sz w:val="22"/>
      <w:szCs w:val="22"/>
      <w:lang w:eastAsia="en-US"/>
    </w:rPr>
  </w:style>
  <w:style w:type="paragraph" w:styleId="Nagwek1">
    <w:name w:val="heading 1"/>
    <w:basedOn w:val="Normalny"/>
    <w:next w:val="Normalny"/>
    <w:autoRedefine/>
    <w:uiPriority w:val="9"/>
    <w:qFormat/>
    <w:rsid w:val="002D3FAE"/>
    <w:pPr>
      <w:keepNext/>
      <w:keepLines/>
      <w:numPr>
        <w:numId w:val="84"/>
      </w:numPr>
      <w:pBdr>
        <w:top w:val="single" w:sz="4" w:space="1" w:color="auto" w:shadow="1"/>
        <w:left w:val="single" w:sz="4" w:space="4" w:color="auto" w:shadow="1"/>
        <w:bottom w:val="single" w:sz="4" w:space="1" w:color="auto" w:shadow="1"/>
        <w:right w:val="single" w:sz="4" w:space="4" w:color="auto" w:shadow="1"/>
      </w:pBdr>
      <w:tabs>
        <w:tab w:val="left" w:pos="284"/>
      </w:tabs>
      <w:spacing w:before="200" w:after="200" w:line="276" w:lineRule="auto"/>
      <w:ind w:left="426" w:hanging="426"/>
      <w:outlineLvl w:val="0"/>
    </w:pPr>
    <w:rPr>
      <w:rFonts w:ascii="Open Sans" w:eastAsia="Times New Roman" w:hAnsi="Open Sans" w:cs="Open Sans"/>
      <w:b/>
    </w:rPr>
  </w:style>
  <w:style w:type="paragraph" w:styleId="Nagwek2">
    <w:name w:val="heading 2"/>
    <w:basedOn w:val="Normalny"/>
    <w:next w:val="Normalny"/>
    <w:autoRedefine/>
    <w:uiPriority w:val="9"/>
    <w:unhideWhenUsed/>
    <w:qFormat/>
    <w:rsid w:val="00A76E4E"/>
    <w:pPr>
      <w:keepNext/>
      <w:keepLines/>
      <w:numPr>
        <w:ilvl w:val="1"/>
        <w:numId w:val="84"/>
      </w:numPr>
      <w:tabs>
        <w:tab w:val="left" w:pos="426"/>
      </w:tabs>
      <w:spacing w:before="200" w:after="200" w:line="276" w:lineRule="auto"/>
      <w:ind w:left="0" w:firstLine="0"/>
      <w:outlineLvl w:val="1"/>
    </w:pPr>
    <w:rPr>
      <w:rFonts w:ascii="Open Sans" w:eastAsia="Times New Roman" w:hAnsi="Open Sans" w:cs="Open Sans"/>
      <w:b/>
    </w:rPr>
  </w:style>
  <w:style w:type="paragraph" w:styleId="Nagwek3">
    <w:name w:val="heading 3"/>
    <w:basedOn w:val="Normalny"/>
    <w:next w:val="Normalny"/>
    <w:uiPriority w:val="9"/>
    <w:unhideWhenUsed/>
    <w:qFormat/>
    <w:rsid w:val="00B007B8"/>
    <w:pPr>
      <w:keepNext/>
      <w:keepLines/>
      <w:numPr>
        <w:ilvl w:val="2"/>
        <w:numId w:val="1"/>
      </w:numPr>
      <w:spacing w:before="40" w:after="0"/>
      <w:outlineLvl w:val="2"/>
    </w:pPr>
    <w:rPr>
      <w:rFonts w:ascii="Open Sans" w:eastAsia="Times New Roman" w:hAnsi="Open Sans"/>
      <w:b/>
      <w:szCs w:val="24"/>
    </w:rPr>
  </w:style>
  <w:style w:type="paragraph" w:styleId="Nagwek4">
    <w:name w:val="heading 4"/>
    <w:basedOn w:val="Normalny"/>
    <w:next w:val="Normalny"/>
    <w:uiPriority w:val="9"/>
    <w:unhideWhenUsed/>
    <w:qFormat/>
    <w:pPr>
      <w:keepNext/>
      <w:keepLines/>
      <w:numPr>
        <w:ilvl w:val="3"/>
        <w:numId w:val="1"/>
      </w:numPr>
      <w:spacing w:before="40" w:after="0"/>
      <w:outlineLvl w:val="3"/>
    </w:pPr>
    <w:rPr>
      <w:rFonts w:ascii="Calibri Light" w:eastAsia="Times New Roman" w:hAnsi="Calibri Light"/>
      <w:i/>
      <w:iCs/>
      <w:color w:val="2F5496"/>
    </w:rPr>
  </w:style>
  <w:style w:type="paragraph" w:styleId="Nagwek5">
    <w:name w:val="heading 5"/>
    <w:basedOn w:val="Normalny"/>
    <w:next w:val="Normalny"/>
    <w:uiPriority w:val="9"/>
    <w:unhideWhenUsed/>
    <w:qFormat/>
    <w:pPr>
      <w:keepNext/>
      <w:keepLines/>
      <w:numPr>
        <w:ilvl w:val="4"/>
        <w:numId w:val="1"/>
      </w:numPr>
      <w:spacing w:before="40" w:after="0"/>
      <w:outlineLvl w:val="4"/>
    </w:pPr>
    <w:rPr>
      <w:rFonts w:ascii="Calibri Light" w:eastAsia="Times New Roman" w:hAnsi="Calibri Light"/>
      <w:color w:val="2F5496"/>
    </w:rPr>
  </w:style>
  <w:style w:type="paragraph" w:styleId="Nagwek6">
    <w:name w:val="heading 6"/>
    <w:basedOn w:val="Normalny"/>
    <w:next w:val="Normalny"/>
    <w:uiPriority w:val="9"/>
    <w:semiHidden/>
    <w:unhideWhenUsed/>
    <w:qFormat/>
    <w:pPr>
      <w:keepNext/>
      <w:keepLines/>
      <w:numPr>
        <w:ilvl w:val="5"/>
        <w:numId w:val="1"/>
      </w:numPr>
      <w:spacing w:before="40" w:after="0"/>
      <w:outlineLvl w:val="5"/>
    </w:pPr>
    <w:rPr>
      <w:rFonts w:ascii="Calibri Light" w:eastAsia="Times New Roman" w:hAnsi="Calibri Light"/>
      <w:color w:val="1F3763"/>
    </w:rPr>
  </w:style>
  <w:style w:type="paragraph" w:styleId="Nagwek7">
    <w:name w:val="heading 7"/>
    <w:basedOn w:val="Normalny"/>
    <w:next w:val="Normalny"/>
    <w:pPr>
      <w:keepNext/>
      <w:keepLines/>
      <w:numPr>
        <w:ilvl w:val="6"/>
        <w:numId w:val="1"/>
      </w:numPr>
      <w:spacing w:before="40" w:after="0"/>
      <w:outlineLvl w:val="6"/>
    </w:pPr>
    <w:rPr>
      <w:rFonts w:ascii="Calibri Light" w:eastAsia="Times New Roman" w:hAnsi="Calibri Light"/>
      <w:i/>
      <w:iCs/>
      <w:color w:val="1F3763"/>
    </w:rPr>
  </w:style>
  <w:style w:type="paragraph" w:styleId="Nagwek8">
    <w:name w:val="heading 8"/>
    <w:basedOn w:val="Normalny"/>
    <w:next w:val="Normalny"/>
    <w:pPr>
      <w:keepNext/>
      <w:keepLines/>
      <w:numPr>
        <w:ilvl w:val="7"/>
        <w:numId w:val="1"/>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pPr>
      <w:keepNext/>
      <w:keepLines/>
      <w:numPr>
        <w:ilvl w:val="8"/>
        <w:numId w:val="1"/>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33">
    <w:name w:val="WW_OutlineListStyle_33"/>
    <w:basedOn w:val="Bezlisty"/>
    <w:pPr>
      <w:numPr>
        <w:numId w:val="85"/>
      </w:numPr>
    </w:pPr>
  </w:style>
  <w:style w:type="paragraph" w:styleId="Akapitzlist">
    <w:name w:val="List Paragraph"/>
    <w:aliases w:val="Akapit z listą BS,Numerowanie,List Paragraph,Kolorowa lista — akcent 11,Punkt 1.1,List Paragraph compact,Normal bullet 2,Paragraphe de liste 2,Reference list,Bullet list,Numbered List,List Paragraph1,1st level - Bullet List Paragraph,L"/>
    <w:basedOn w:val="Normalny"/>
    <w:uiPriority w:val="34"/>
    <w:qFormat/>
    <w:pPr>
      <w:ind w:left="720"/>
    </w:pPr>
  </w:style>
  <w:style w:type="paragraph" w:styleId="Poprawka">
    <w:name w:val="Revision"/>
    <w:pPr>
      <w:autoSpaceDN w:val="0"/>
      <w:textAlignment w:val="baseline"/>
    </w:pPr>
    <w:rPr>
      <w:kern w:val="3"/>
      <w:sz w:val="22"/>
      <w:szCs w:val="22"/>
      <w:lang w:eastAsia="en-US"/>
    </w:rPr>
  </w:style>
  <w:style w:type="character" w:styleId="Odwoaniedokomentarza">
    <w:name w:val="annotation reference"/>
    <w:uiPriority w:val="99"/>
    <w:rPr>
      <w:sz w:val="16"/>
      <w:szCs w:val="16"/>
    </w:rPr>
  </w:style>
  <w:style w:type="paragraph" w:styleId="Tekstkomentarza">
    <w:name w:val="annotation text"/>
    <w:basedOn w:val="Normalny"/>
    <w:uiPriority w:val="99"/>
    <w:rPr>
      <w:sz w:val="20"/>
      <w:szCs w:val="20"/>
    </w:rPr>
  </w:style>
  <w:style w:type="character" w:customStyle="1" w:styleId="TekstkomentarzaZnak">
    <w:name w:val="Tekst komentarza Znak"/>
    <w:uiPriority w:val="99"/>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rPr>
      <w:b/>
      <w:bCs/>
      <w:sz w:val="20"/>
      <w:szCs w:val="20"/>
    </w:rPr>
  </w:style>
  <w:style w:type="character" w:styleId="Hipercze">
    <w:name w:val="Hyperlink"/>
    <w:uiPriority w:val="99"/>
    <w:rsid w:val="00F03FB8"/>
    <w:rPr>
      <w:rFonts w:ascii="Times New Roman" w:hAnsi="Times New Roman"/>
      <w:b/>
      <w:color w:val="0563C1"/>
      <w:sz w:val="24"/>
      <w:u w:val="none"/>
    </w:rPr>
  </w:style>
  <w:style w:type="character" w:customStyle="1" w:styleId="Nierozpoznanawzmianka1">
    <w:name w:val="Nierozpoznana wzmianka1"/>
    <w:rPr>
      <w:color w:val="605E5C"/>
      <w:shd w:val="clear" w:color="auto" w:fill="E1DFDD"/>
    </w:rPr>
  </w:style>
  <w:style w:type="character" w:customStyle="1" w:styleId="Nagwek1Znak">
    <w:name w:val="Nagłówek 1 Znak"/>
    <w:rPr>
      <w:rFonts w:ascii="Calibri Light" w:eastAsia="Times New Roman" w:hAnsi="Calibri Light" w:cs="Times New Roman"/>
      <w:color w:val="2F5496"/>
      <w:sz w:val="32"/>
      <w:szCs w:val="32"/>
    </w:rPr>
  </w:style>
  <w:style w:type="character" w:customStyle="1" w:styleId="Nagwek2Znak">
    <w:name w:val="Nagłówek 2 Znak"/>
    <w:rPr>
      <w:rFonts w:ascii="Calibri Light" w:eastAsia="Times New Roman" w:hAnsi="Calibri Light" w:cs="Times New Roman"/>
      <w:color w:val="2F5496"/>
      <w:sz w:val="26"/>
      <w:szCs w:val="26"/>
    </w:rPr>
  </w:style>
  <w:style w:type="character" w:customStyle="1" w:styleId="Nagwek3Znak">
    <w:name w:val="Nagłówek 3 Znak"/>
    <w:uiPriority w:val="9"/>
    <w:rPr>
      <w:rFonts w:ascii="Calibri Light" w:eastAsia="Times New Roman" w:hAnsi="Calibri Light" w:cs="Times New Roman"/>
      <w:color w:val="1F3763"/>
      <w:sz w:val="24"/>
      <w:szCs w:val="24"/>
    </w:rPr>
  </w:style>
  <w:style w:type="character" w:customStyle="1" w:styleId="Nagwek4Znak">
    <w:name w:val="Nagłówek 4 Znak"/>
    <w:rPr>
      <w:rFonts w:ascii="Calibri Light" w:eastAsia="Times New Roman" w:hAnsi="Calibri Light" w:cs="Times New Roman"/>
      <w:i/>
      <w:iCs/>
      <w:color w:val="2F5496"/>
    </w:rPr>
  </w:style>
  <w:style w:type="character" w:customStyle="1" w:styleId="Nagwek5Znak">
    <w:name w:val="Nagłówek 5 Znak"/>
    <w:rPr>
      <w:rFonts w:ascii="Calibri Light" w:eastAsia="Times New Roman" w:hAnsi="Calibri Light" w:cs="Times New Roman"/>
      <w:color w:val="2F5496"/>
    </w:rPr>
  </w:style>
  <w:style w:type="character" w:customStyle="1" w:styleId="Nagwek6Znak">
    <w:name w:val="Nagłówek 6 Znak"/>
    <w:rPr>
      <w:rFonts w:ascii="Calibri Light" w:eastAsia="Times New Roman" w:hAnsi="Calibri Light" w:cs="Times New Roman"/>
      <w:color w:val="1F3763"/>
    </w:rPr>
  </w:style>
  <w:style w:type="character" w:customStyle="1" w:styleId="Nagwek7Znak">
    <w:name w:val="Nagłówek 7 Znak"/>
    <w:rPr>
      <w:rFonts w:ascii="Calibri Light" w:eastAsia="Times New Roman" w:hAnsi="Calibri Light" w:cs="Times New Roman"/>
      <w:i/>
      <w:iCs/>
      <w:color w:val="1F3763"/>
    </w:rPr>
  </w:style>
  <w:style w:type="character" w:customStyle="1" w:styleId="Nagwek8Znak">
    <w:name w:val="Nagłówek 8 Znak"/>
    <w:rPr>
      <w:rFonts w:ascii="Calibri Light" w:eastAsia="Times New Roman" w:hAnsi="Calibri Light" w:cs="Times New Roman"/>
      <w:color w:val="272727"/>
      <w:sz w:val="21"/>
      <w:szCs w:val="21"/>
    </w:rPr>
  </w:style>
  <w:style w:type="character" w:customStyle="1" w:styleId="Nagwek9Znak">
    <w:name w:val="Nagłówek 9 Znak"/>
    <w:rPr>
      <w:rFonts w:ascii="Calibri Light" w:eastAsia="Times New Roman" w:hAnsi="Calibri Light" w:cs="Times New Roman"/>
      <w:i/>
      <w:iCs/>
      <w:color w:val="272727"/>
      <w:sz w:val="21"/>
      <w:szCs w:val="21"/>
    </w:rPr>
  </w:style>
  <w:style w:type="paragraph" w:styleId="Nagwekspisutreci">
    <w:name w:val="TOC Heading"/>
    <w:basedOn w:val="Nagwek1"/>
    <w:next w:val="Normalny"/>
    <w:pPr>
      <w:suppressAutoHyphens w:val="0"/>
      <w:textAlignment w:val="auto"/>
    </w:pPr>
    <w:rPr>
      <w:kern w:val="0"/>
      <w:lang w:eastAsia="pl-PL"/>
    </w:rPr>
  </w:style>
  <w:style w:type="paragraph" w:styleId="Spistreci1">
    <w:name w:val="toc 1"/>
    <w:basedOn w:val="Normalny"/>
    <w:next w:val="Normalny"/>
    <w:autoRedefine/>
    <w:uiPriority w:val="39"/>
    <w:rsid w:val="00242FE2"/>
    <w:pPr>
      <w:tabs>
        <w:tab w:val="left" w:pos="440"/>
        <w:tab w:val="right" w:leader="dot" w:pos="8778"/>
      </w:tabs>
      <w:spacing w:after="0"/>
    </w:pPr>
    <w:rPr>
      <w:rFonts w:ascii="Open Sans" w:hAnsi="Open Sans" w:cs="Open Sans"/>
      <w:b/>
      <w:bCs/>
      <w:caps/>
      <w:noProof/>
      <w:szCs w:val="24"/>
    </w:rPr>
  </w:style>
  <w:style w:type="paragraph" w:styleId="Spistreci2">
    <w:name w:val="toc 2"/>
    <w:basedOn w:val="Normalny"/>
    <w:next w:val="Normalny"/>
    <w:autoRedefine/>
    <w:uiPriority w:val="39"/>
    <w:rsid w:val="00F90560"/>
    <w:pPr>
      <w:tabs>
        <w:tab w:val="left" w:pos="660"/>
        <w:tab w:val="right" w:leader="dot" w:pos="8778"/>
      </w:tabs>
      <w:spacing w:after="0"/>
    </w:pPr>
    <w:rPr>
      <w:rFonts w:ascii="Open Sans" w:hAnsi="Open Sans" w:cs="Calibri"/>
      <w:b/>
      <w:bCs/>
      <w:szCs w:val="20"/>
    </w:rPr>
  </w:style>
  <w:style w:type="paragraph" w:styleId="Spistreci3">
    <w:name w:val="toc 3"/>
    <w:basedOn w:val="Normalny"/>
    <w:next w:val="Normalny"/>
    <w:autoRedefine/>
    <w:uiPriority w:val="39"/>
    <w:rsid w:val="00FC6976"/>
    <w:pPr>
      <w:tabs>
        <w:tab w:val="left" w:pos="709"/>
        <w:tab w:val="right" w:leader="dot" w:pos="8789"/>
      </w:tabs>
      <w:spacing w:after="0"/>
      <w:ind w:left="220"/>
    </w:pPr>
    <w:rPr>
      <w:rFonts w:ascii="Open Sans" w:hAnsi="Open Sans" w:cs="Calibri"/>
      <w:b/>
      <w:szCs w:val="20"/>
    </w:rPr>
  </w:style>
  <w:style w:type="paragraph" w:customStyle="1" w:styleId="Nagwek-K">
    <w:name w:val="Nagłówek-K"/>
    <w:basedOn w:val="Normalny"/>
    <w:pPr>
      <w:suppressAutoHyphens w:val="0"/>
      <w:autoSpaceDE w:val="0"/>
      <w:spacing w:before="240" w:after="60" w:line="360" w:lineRule="auto"/>
      <w:ind w:left="357"/>
      <w:textAlignment w:val="auto"/>
    </w:pPr>
    <w:rPr>
      <w:rFonts w:ascii="Arial" w:hAnsi="Arial" w:cs="Arial"/>
      <w:b/>
      <w:kern w:val="0"/>
      <w:sz w:val="24"/>
    </w:rPr>
  </w:style>
  <w:style w:type="paragraph" w:customStyle="1" w:styleId="TreNum-K">
    <w:name w:val="TreśćNum-K"/>
    <w:basedOn w:val="Normalny"/>
    <w:qFormat/>
    <w:pPr>
      <w:numPr>
        <w:numId w:val="43"/>
      </w:numPr>
      <w:suppressAutoHyphens w:val="0"/>
      <w:autoSpaceDE w:val="0"/>
      <w:spacing w:after="0" w:line="360" w:lineRule="auto"/>
      <w:jc w:val="both"/>
      <w:textAlignment w:val="auto"/>
    </w:pPr>
    <w:rPr>
      <w:rFonts w:ascii="Arial" w:hAnsi="Arial" w:cs="Arial"/>
      <w:kern w:val="0"/>
    </w:rPr>
  </w:style>
  <w:style w:type="character" w:customStyle="1" w:styleId="Nagwek-KZnak">
    <w:name w:val="Nagłówek-K Znak"/>
    <w:rPr>
      <w:rFonts w:ascii="Arial" w:eastAsia="Calibri" w:hAnsi="Arial" w:cs="Arial"/>
      <w:b/>
      <w:kern w:val="0"/>
      <w:sz w:val="24"/>
    </w:rPr>
  </w:style>
  <w:style w:type="character" w:customStyle="1" w:styleId="TreNum-KZnak">
    <w:name w:val="TreśćNum-K Znak"/>
    <w:rPr>
      <w:rFonts w:ascii="Arial" w:eastAsia="Calibri" w:hAnsi="Arial" w:cs="Arial"/>
      <w:kern w:val="0"/>
    </w:rPr>
  </w:style>
  <w:style w:type="character" w:customStyle="1" w:styleId="AkapitzlistZnak">
    <w:name w:val="Akapit z listą Znak"/>
    <w:aliases w:val="Akapit z listą BS Znak,Numerowanie Znak,List Paragraph Znak,Kolorowa lista — akcent 11 Znak,Punkt 1.1 Znak,List Paragraph compact Znak,Normal bullet 2 Znak,Paragraphe de liste 2 Znak,Reference list Znak,Bullet list Znak"/>
    <w:uiPriority w:val="34"/>
    <w:qFormat/>
  </w:style>
  <w:style w:type="paragraph" w:styleId="Tekstdymka">
    <w:name w:val="Balloon Text"/>
    <w:basedOn w:val="Normalny"/>
    <w:pPr>
      <w:spacing w:after="0"/>
    </w:pPr>
    <w:rPr>
      <w:rFonts w:ascii="Segoe UI" w:hAnsi="Segoe UI" w:cs="Segoe UI"/>
      <w:sz w:val="18"/>
      <w:szCs w:val="18"/>
    </w:rPr>
  </w:style>
  <w:style w:type="character" w:customStyle="1" w:styleId="TekstdymkaZnak">
    <w:name w:val="Tekst dymka Znak"/>
    <w:rPr>
      <w:rFonts w:ascii="Segoe UI" w:hAnsi="Segoe UI" w:cs="Segoe UI"/>
      <w:sz w:val="18"/>
      <w:szCs w:val="18"/>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Przypis"/>
    <w:basedOn w:val="Normalny"/>
    <w:uiPriority w:val="99"/>
    <w:pPr>
      <w:suppressAutoHyphens w:val="0"/>
      <w:spacing w:after="0"/>
      <w:textAlignment w:val="auto"/>
    </w:pPr>
    <w:rPr>
      <w:rFonts w:ascii="Times New Roman" w:eastAsia="Times New Roman" w:hAnsi="Times New Roman"/>
      <w:kern w:val="0"/>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uiPriority w:val="99"/>
    <w:rPr>
      <w:rFonts w:ascii="Times New Roman" w:eastAsia="Times New Roman" w:hAnsi="Times New Roman"/>
      <w:kern w:val="0"/>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Pr>
      <w:position w:val="0"/>
      <w:vertAlign w:val="superscript"/>
    </w:rPr>
  </w:style>
  <w:style w:type="character" w:styleId="Pogrubienie">
    <w:name w:val="Strong"/>
    <w:rPr>
      <w:rFonts w:cs="Times New Roman"/>
      <w:b/>
    </w:rPr>
  </w:style>
  <w:style w:type="paragraph" w:customStyle="1" w:styleId="ZnakZnakZnakZnak">
    <w:name w:val="Znak Znak Znak Znak"/>
    <w:basedOn w:val="Normalny"/>
    <w:pPr>
      <w:widowControl w:val="0"/>
      <w:spacing w:after="0"/>
      <w:textAlignment w:val="auto"/>
    </w:pPr>
    <w:rPr>
      <w:rFonts w:ascii="Times New Roman" w:eastAsia="Lucida Sans Unicode" w:hAnsi="Times New Roman"/>
      <w:kern w:val="0"/>
      <w:sz w:val="24"/>
      <w:szCs w:val="24"/>
    </w:rPr>
  </w:style>
  <w:style w:type="paragraph" w:styleId="Spistreci4">
    <w:name w:val="toc 4"/>
    <w:basedOn w:val="Normalny"/>
    <w:next w:val="Normalny"/>
    <w:autoRedefine/>
    <w:pPr>
      <w:spacing w:after="0"/>
      <w:ind w:left="440"/>
    </w:pPr>
    <w:rPr>
      <w:rFonts w:cs="Calibri"/>
      <w:sz w:val="20"/>
      <w:szCs w:val="20"/>
    </w:rPr>
  </w:style>
  <w:style w:type="paragraph" w:styleId="Spistreci5">
    <w:name w:val="toc 5"/>
    <w:basedOn w:val="Normalny"/>
    <w:next w:val="Normalny"/>
    <w:autoRedefine/>
    <w:pPr>
      <w:spacing w:after="0"/>
      <w:ind w:left="660"/>
    </w:pPr>
    <w:rPr>
      <w:rFonts w:cs="Calibri"/>
      <w:sz w:val="20"/>
      <w:szCs w:val="20"/>
    </w:rPr>
  </w:style>
  <w:style w:type="paragraph" w:styleId="Spistreci6">
    <w:name w:val="toc 6"/>
    <w:basedOn w:val="Normalny"/>
    <w:next w:val="Normalny"/>
    <w:autoRedefine/>
    <w:pPr>
      <w:spacing w:after="0"/>
      <w:ind w:left="880"/>
    </w:pPr>
    <w:rPr>
      <w:rFonts w:cs="Calibri"/>
      <w:sz w:val="20"/>
      <w:szCs w:val="20"/>
    </w:rPr>
  </w:style>
  <w:style w:type="paragraph" w:styleId="Spistreci7">
    <w:name w:val="toc 7"/>
    <w:basedOn w:val="Normalny"/>
    <w:next w:val="Normalny"/>
    <w:autoRedefine/>
    <w:pPr>
      <w:spacing w:after="0"/>
      <w:ind w:left="1100"/>
    </w:pPr>
    <w:rPr>
      <w:rFonts w:cs="Calibri"/>
      <w:sz w:val="20"/>
      <w:szCs w:val="20"/>
    </w:rPr>
  </w:style>
  <w:style w:type="paragraph" w:styleId="Spistreci8">
    <w:name w:val="toc 8"/>
    <w:basedOn w:val="Normalny"/>
    <w:next w:val="Normalny"/>
    <w:autoRedefine/>
    <w:pPr>
      <w:spacing w:after="0"/>
      <w:ind w:left="1320"/>
    </w:pPr>
    <w:rPr>
      <w:rFonts w:cs="Calibri"/>
      <w:sz w:val="20"/>
      <w:szCs w:val="20"/>
    </w:rPr>
  </w:style>
  <w:style w:type="paragraph" w:styleId="Spistreci9">
    <w:name w:val="toc 9"/>
    <w:basedOn w:val="Normalny"/>
    <w:next w:val="Normalny"/>
    <w:autoRedefine/>
    <w:pPr>
      <w:spacing w:after="0"/>
      <w:ind w:left="1540"/>
    </w:pPr>
    <w:rPr>
      <w:rFonts w:cs="Calibri"/>
      <w:sz w:val="20"/>
      <w:szCs w:val="20"/>
    </w:rPr>
  </w:style>
  <w:style w:type="paragraph" w:customStyle="1" w:styleId="Default">
    <w:name w:val="Default"/>
    <w:link w:val="DefaultZnak"/>
    <w:pPr>
      <w:autoSpaceDE w:val="0"/>
      <w:autoSpaceDN w:val="0"/>
    </w:pPr>
    <w:rPr>
      <w:rFonts w:ascii="Verdana" w:hAnsi="Verdana" w:cs="Verdana"/>
      <w:color w:val="000000"/>
      <w:sz w:val="24"/>
      <w:szCs w:val="24"/>
      <w:lang w:eastAsia="en-US"/>
    </w:rPr>
  </w:style>
  <w:style w:type="paragraph" w:customStyle="1" w:styleId="StylinstrukcjaI">
    <w:name w:val="Stylinstrukcja_I"/>
    <w:basedOn w:val="Nagwek"/>
    <w:pPr>
      <w:numPr>
        <w:numId w:val="46"/>
      </w:numPr>
      <w:tabs>
        <w:tab w:val="clear" w:pos="4536"/>
        <w:tab w:val="clear" w:pos="9072"/>
      </w:tabs>
      <w:suppressAutoHyphens w:val="0"/>
      <w:autoSpaceDE w:val="0"/>
      <w:jc w:val="both"/>
      <w:textAlignment w:val="auto"/>
    </w:pPr>
    <w:rPr>
      <w:rFonts w:ascii="Verdana" w:eastAsia="Times New Roman" w:hAnsi="Verdana"/>
      <w:b/>
      <w:i/>
      <w:kern w:val="0"/>
      <w:sz w:val="28"/>
      <w:szCs w:val="18"/>
      <w:lang w:eastAsia="pl-PL"/>
    </w:rPr>
  </w:style>
  <w:style w:type="paragraph" w:styleId="Nagwek">
    <w:name w:val="header"/>
    <w:aliases w:val="Znak Znak,Znak"/>
    <w:basedOn w:val="Normalny"/>
    <w:uiPriority w:val="99"/>
    <w:pPr>
      <w:tabs>
        <w:tab w:val="center" w:pos="4536"/>
        <w:tab w:val="right" w:pos="9072"/>
      </w:tabs>
      <w:spacing w:after="0"/>
    </w:pPr>
  </w:style>
  <w:style w:type="character" w:customStyle="1" w:styleId="NagwekZnak">
    <w:name w:val="Nagłówek Znak"/>
    <w:aliases w:val="Znak Znak Znak,Znak Znak1"/>
    <w:basedOn w:val="Domylnaczcionkaakapitu"/>
    <w:uiPriority w:val="99"/>
  </w:style>
  <w:style w:type="paragraph" w:customStyle="1" w:styleId="Styl2">
    <w:name w:val="Styl2"/>
    <w:basedOn w:val="Normalny"/>
    <w:pPr>
      <w:numPr>
        <w:numId w:val="47"/>
      </w:numPr>
      <w:pBdr>
        <w:bottom w:val="single" w:sz="4" w:space="1" w:color="000000"/>
      </w:pBdr>
      <w:suppressAutoHyphens w:val="0"/>
      <w:spacing w:after="0" w:line="360" w:lineRule="auto"/>
      <w:contextualSpacing/>
      <w:jc w:val="both"/>
      <w:textAlignment w:val="auto"/>
    </w:pPr>
    <w:rPr>
      <w:rFonts w:ascii="Cambria" w:hAnsi="Cambria" w:cs="Tahoma"/>
      <w:kern w:val="0"/>
      <w:sz w:val="26"/>
      <w:szCs w:val="20"/>
    </w:rPr>
  </w:style>
  <w:style w:type="character" w:customStyle="1" w:styleId="markedcontent">
    <w:name w:val="markedcontent"/>
    <w:basedOn w:val="Domylnaczcionkaakapitu"/>
  </w:style>
  <w:style w:type="paragraph" w:customStyle="1" w:styleId="Rozdzia-K">
    <w:name w:val="Rozdział-K"/>
    <w:basedOn w:val="Podtytu"/>
    <w:next w:val="Podrozdzia-K"/>
    <w:qFormat/>
    <w:pPr>
      <w:suppressAutoHyphens w:val="0"/>
      <w:spacing w:before="360" w:after="60" w:line="360" w:lineRule="auto"/>
      <w:ind w:left="435" w:hanging="435"/>
      <w:jc w:val="both"/>
      <w:textAlignment w:val="auto"/>
    </w:pPr>
    <w:rPr>
      <w:rFonts w:ascii="Arial" w:eastAsia="Calibri" w:hAnsi="Arial" w:cs="Arial"/>
      <w:b/>
      <w:color w:val="auto"/>
      <w:spacing w:val="0"/>
      <w:kern w:val="0"/>
      <w:sz w:val="24"/>
      <w:szCs w:val="24"/>
    </w:rPr>
  </w:style>
  <w:style w:type="paragraph" w:customStyle="1" w:styleId="Podrozdzia-K">
    <w:name w:val="Podrozdział-K"/>
    <w:basedOn w:val="Rozdzia-K"/>
    <w:next w:val="TreNum-K"/>
    <w:qFormat/>
    <w:pPr>
      <w:numPr>
        <w:numId w:val="29"/>
      </w:numPr>
    </w:pPr>
  </w:style>
  <w:style w:type="paragraph" w:styleId="Podtytu">
    <w:name w:val="Subtitle"/>
    <w:basedOn w:val="Normalny"/>
    <w:next w:val="Normalny"/>
    <w:uiPriority w:val="11"/>
    <w:qFormat/>
    <w:rPr>
      <w:rFonts w:eastAsia="Times New Roman"/>
      <w:color w:val="5A5A5A"/>
      <w:spacing w:val="15"/>
    </w:rPr>
  </w:style>
  <w:style w:type="character" w:customStyle="1" w:styleId="PodtytuZnak">
    <w:name w:val="Podtytuł Znak"/>
    <w:rPr>
      <w:rFonts w:ascii="Calibri" w:eastAsia="Times New Roman" w:hAnsi="Calibri" w:cs="Times New Roman"/>
      <w:color w:val="5A5A5A"/>
      <w:spacing w:val="15"/>
    </w:rPr>
  </w:style>
  <w:style w:type="paragraph" w:styleId="Stopka">
    <w:name w:val="footer"/>
    <w:basedOn w:val="Normalny"/>
    <w:pPr>
      <w:tabs>
        <w:tab w:val="center" w:pos="4536"/>
        <w:tab w:val="right" w:pos="9072"/>
      </w:tabs>
      <w:spacing w:after="0"/>
    </w:pPr>
  </w:style>
  <w:style w:type="character" w:customStyle="1" w:styleId="StopkaZnak">
    <w:name w:val="Stopka Znak"/>
    <w:basedOn w:val="Domylnaczcionkaakapitu"/>
  </w:style>
  <w:style w:type="character" w:customStyle="1" w:styleId="Spistreci1Znak">
    <w:name w:val="Spis treści 1 Znak"/>
    <w:rPr>
      <w:rFonts w:ascii="Arial" w:hAnsi="Arial" w:cs="Calibri Light"/>
      <w:b/>
      <w:bCs/>
      <w:caps/>
    </w:rPr>
  </w:style>
  <w:style w:type="numbering" w:customStyle="1" w:styleId="WWOutlineListStyle32">
    <w:name w:val="WW_OutlineListStyle_32"/>
    <w:basedOn w:val="Bezlisty"/>
    <w:pPr>
      <w:numPr>
        <w:numId w:val="2"/>
      </w:numPr>
    </w:pPr>
  </w:style>
  <w:style w:type="numbering" w:customStyle="1" w:styleId="WWOutlineListStyle31">
    <w:name w:val="WW_OutlineListStyle_31"/>
    <w:basedOn w:val="Bezlisty"/>
    <w:pPr>
      <w:numPr>
        <w:numId w:val="3"/>
      </w:numPr>
    </w:pPr>
  </w:style>
  <w:style w:type="numbering" w:customStyle="1" w:styleId="WWOutlineListStyle30">
    <w:name w:val="WW_OutlineListStyle_30"/>
    <w:basedOn w:val="Bezlisty"/>
    <w:pPr>
      <w:numPr>
        <w:numId w:val="4"/>
      </w:numPr>
    </w:pPr>
  </w:style>
  <w:style w:type="numbering" w:customStyle="1" w:styleId="WWOutlineListStyle29">
    <w:name w:val="WW_OutlineListStyle_29"/>
    <w:basedOn w:val="Bezlisty"/>
    <w:pPr>
      <w:numPr>
        <w:numId w:val="5"/>
      </w:numPr>
    </w:pPr>
  </w:style>
  <w:style w:type="numbering" w:customStyle="1" w:styleId="WWOutlineListStyle28">
    <w:name w:val="WW_OutlineListStyle_28"/>
    <w:basedOn w:val="Bezlisty"/>
    <w:pPr>
      <w:numPr>
        <w:numId w:val="6"/>
      </w:numPr>
    </w:pPr>
  </w:style>
  <w:style w:type="numbering" w:customStyle="1" w:styleId="WWOutlineListStyle27">
    <w:name w:val="WW_OutlineListStyle_27"/>
    <w:basedOn w:val="Bezlisty"/>
    <w:pPr>
      <w:numPr>
        <w:numId w:val="7"/>
      </w:numPr>
    </w:pPr>
  </w:style>
  <w:style w:type="numbering" w:customStyle="1" w:styleId="WWOutlineListStyle26">
    <w:name w:val="WW_OutlineListStyle_26"/>
    <w:basedOn w:val="Bezlisty"/>
    <w:pPr>
      <w:numPr>
        <w:numId w:val="8"/>
      </w:numPr>
    </w:pPr>
  </w:style>
  <w:style w:type="numbering" w:customStyle="1" w:styleId="WWOutlineListStyle25">
    <w:name w:val="WW_OutlineListStyle_25"/>
    <w:basedOn w:val="Bezlisty"/>
    <w:pPr>
      <w:numPr>
        <w:numId w:val="9"/>
      </w:numPr>
    </w:pPr>
  </w:style>
  <w:style w:type="numbering" w:customStyle="1" w:styleId="WWOutlineListStyle24">
    <w:name w:val="WW_OutlineListStyle_24"/>
    <w:basedOn w:val="Bezlisty"/>
    <w:pPr>
      <w:numPr>
        <w:numId w:val="10"/>
      </w:numPr>
    </w:pPr>
  </w:style>
  <w:style w:type="numbering" w:customStyle="1" w:styleId="WWOutlineListStyle23">
    <w:name w:val="WW_OutlineListStyle_23"/>
    <w:basedOn w:val="Bezlisty"/>
    <w:pPr>
      <w:numPr>
        <w:numId w:val="11"/>
      </w:numPr>
    </w:pPr>
  </w:style>
  <w:style w:type="numbering" w:customStyle="1" w:styleId="WWOutlineListStyle22">
    <w:name w:val="WW_OutlineListStyle_22"/>
    <w:basedOn w:val="Bezlisty"/>
    <w:pPr>
      <w:numPr>
        <w:numId w:val="12"/>
      </w:numPr>
    </w:pPr>
  </w:style>
  <w:style w:type="numbering" w:customStyle="1" w:styleId="WWOutlineListStyle21">
    <w:name w:val="WW_OutlineListStyle_21"/>
    <w:basedOn w:val="Bezlisty"/>
    <w:pPr>
      <w:numPr>
        <w:numId w:val="13"/>
      </w:numPr>
    </w:pPr>
  </w:style>
  <w:style w:type="numbering" w:customStyle="1" w:styleId="WWOutlineListStyle20">
    <w:name w:val="WW_OutlineListStyle_20"/>
    <w:basedOn w:val="Bezlisty"/>
    <w:pPr>
      <w:numPr>
        <w:numId w:val="14"/>
      </w:numPr>
    </w:pPr>
  </w:style>
  <w:style w:type="numbering" w:customStyle="1" w:styleId="WWOutlineListStyle19">
    <w:name w:val="WW_OutlineListStyle_19"/>
    <w:basedOn w:val="Bezlisty"/>
    <w:pPr>
      <w:numPr>
        <w:numId w:val="15"/>
      </w:numPr>
    </w:pPr>
  </w:style>
  <w:style w:type="numbering" w:customStyle="1" w:styleId="WWOutlineListStyle18">
    <w:name w:val="WW_OutlineListStyle_18"/>
    <w:basedOn w:val="Bezlisty"/>
    <w:pPr>
      <w:numPr>
        <w:numId w:val="16"/>
      </w:numPr>
    </w:pPr>
  </w:style>
  <w:style w:type="numbering" w:customStyle="1" w:styleId="WWOutlineListStyle17">
    <w:name w:val="WW_OutlineListStyle_17"/>
    <w:basedOn w:val="Bezlisty"/>
    <w:pPr>
      <w:numPr>
        <w:numId w:val="17"/>
      </w:numPr>
    </w:pPr>
  </w:style>
  <w:style w:type="numbering" w:customStyle="1" w:styleId="WWOutlineListStyle16">
    <w:name w:val="WW_OutlineListStyle_16"/>
    <w:basedOn w:val="Bezlisty"/>
    <w:pPr>
      <w:numPr>
        <w:numId w:val="18"/>
      </w:numPr>
    </w:pPr>
  </w:style>
  <w:style w:type="numbering" w:customStyle="1" w:styleId="WWOutlineListStyle15">
    <w:name w:val="WW_OutlineListStyle_15"/>
    <w:basedOn w:val="Bezlisty"/>
    <w:pPr>
      <w:numPr>
        <w:numId w:val="19"/>
      </w:numPr>
    </w:pPr>
  </w:style>
  <w:style w:type="numbering" w:customStyle="1" w:styleId="WWOutlineListStyle14">
    <w:name w:val="WW_OutlineListStyle_14"/>
    <w:basedOn w:val="Bezlisty"/>
    <w:pPr>
      <w:numPr>
        <w:numId w:val="20"/>
      </w:numPr>
    </w:pPr>
  </w:style>
  <w:style w:type="numbering" w:customStyle="1" w:styleId="WWOutlineListStyle13">
    <w:name w:val="WW_OutlineListStyle_13"/>
    <w:basedOn w:val="Bezlisty"/>
    <w:pPr>
      <w:numPr>
        <w:numId w:val="21"/>
      </w:numPr>
    </w:pPr>
  </w:style>
  <w:style w:type="numbering" w:customStyle="1" w:styleId="WWOutlineListStyle12">
    <w:name w:val="WW_OutlineListStyle_12"/>
    <w:basedOn w:val="Bezlisty"/>
    <w:pPr>
      <w:numPr>
        <w:numId w:val="22"/>
      </w:numPr>
    </w:pPr>
  </w:style>
  <w:style w:type="numbering" w:customStyle="1" w:styleId="WWOutlineListStyle11">
    <w:name w:val="WW_OutlineListStyle_11"/>
    <w:basedOn w:val="Bezlisty"/>
    <w:pPr>
      <w:numPr>
        <w:numId w:val="23"/>
      </w:numPr>
    </w:pPr>
  </w:style>
  <w:style w:type="numbering" w:customStyle="1" w:styleId="WWOutlineListStyle10">
    <w:name w:val="WW_OutlineListStyle_10"/>
    <w:basedOn w:val="Bezlisty"/>
    <w:pPr>
      <w:numPr>
        <w:numId w:val="24"/>
      </w:numPr>
    </w:pPr>
  </w:style>
  <w:style w:type="numbering" w:customStyle="1" w:styleId="WWOutlineListStyle9">
    <w:name w:val="WW_OutlineListStyle_9"/>
    <w:basedOn w:val="Bezlisty"/>
    <w:pPr>
      <w:numPr>
        <w:numId w:val="25"/>
      </w:numPr>
    </w:pPr>
  </w:style>
  <w:style w:type="numbering" w:customStyle="1" w:styleId="WWOutlineListStyle8">
    <w:name w:val="WW_OutlineListStyle_8"/>
    <w:basedOn w:val="Bezlisty"/>
    <w:pPr>
      <w:numPr>
        <w:numId w:val="26"/>
      </w:numPr>
    </w:pPr>
  </w:style>
  <w:style w:type="numbering" w:customStyle="1" w:styleId="WWOutlineListStyle7">
    <w:name w:val="WW_OutlineListStyle_7"/>
    <w:basedOn w:val="Bezlisty"/>
    <w:pPr>
      <w:numPr>
        <w:numId w:val="27"/>
      </w:numPr>
    </w:pPr>
  </w:style>
  <w:style w:type="numbering" w:customStyle="1" w:styleId="NumeracjaTre-K7">
    <w:name w:val="NumeracjaTreść-K7"/>
    <w:basedOn w:val="Bezlisty"/>
    <w:pPr>
      <w:numPr>
        <w:numId w:val="28"/>
      </w:numPr>
    </w:pPr>
  </w:style>
  <w:style w:type="numbering" w:customStyle="1" w:styleId="Numeracja-K">
    <w:name w:val="Numeracja-K"/>
    <w:basedOn w:val="Bezlisty"/>
    <w:uiPriority w:val="99"/>
    <w:pPr>
      <w:numPr>
        <w:numId w:val="29"/>
      </w:numPr>
    </w:pPr>
  </w:style>
  <w:style w:type="numbering" w:customStyle="1" w:styleId="NumeracjaTre-K8">
    <w:name w:val="NumeracjaTreść-K8"/>
    <w:basedOn w:val="Bezlisty"/>
    <w:pPr>
      <w:numPr>
        <w:numId w:val="30"/>
      </w:numPr>
    </w:pPr>
  </w:style>
  <w:style w:type="numbering" w:customStyle="1" w:styleId="NumeracjaTre-K9">
    <w:name w:val="NumeracjaTreść-K9"/>
    <w:basedOn w:val="Bezlisty"/>
    <w:pPr>
      <w:numPr>
        <w:numId w:val="31"/>
      </w:numPr>
    </w:pPr>
  </w:style>
  <w:style w:type="numbering" w:customStyle="1" w:styleId="WWOutlineListStyle6">
    <w:name w:val="WW_OutlineListStyle_6"/>
    <w:basedOn w:val="Bezlisty"/>
    <w:pPr>
      <w:numPr>
        <w:numId w:val="32"/>
      </w:numPr>
    </w:pPr>
  </w:style>
  <w:style w:type="numbering" w:customStyle="1" w:styleId="WWOutlineListStyle5">
    <w:name w:val="WW_OutlineListStyle_5"/>
    <w:basedOn w:val="Bezlisty"/>
    <w:pPr>
      <w:numPr>
        <w:numId w:val="33"/>
      </w:numPr>
    </w:pPr>
  </w:style>
  <w:style w:type="numbering" w:customStyle="1" w:styleId="NumeracjaTre-K3">
    <w:name w:val="NumeracjaTreść-K3"/>
    <w:basedOn w:val="Bezlisty"/>
    <w:pPr>
      <w:numPr>
        <w:numId w:val="34"/>
      </w:numPr>
    </w:pPr>
  </w:style>
  <w:style w:type="numbering" w:customStyle="1" w:styleId="NumeracjaTre-K4">
    <w:name w:val="NumeracjaTreść-K4"/>
    <w:basedOn w:val="Bezlisty"/>
    <w:pPr>
      <w:numPr>
        <w:numId w:val="35"/>
      </w:numPr>
    </w:pPr>
  </w:style>
  <w:style w:type="numbering" w:customStyle="1" w:styleId="NumeracjaTre-K5">
    <w:name w:val="NumeracjaTreść-K5"/>
    <w:basedOn w:val="Bezlisty"/>
    <w:pPr>
      <w:numPr>
        <w:numId w:val="36"/>
      </w:numPr>
    </w:pPr>
  </w:style>
  <w:style w:type="numbering" w:customStyle="1" w:styleId="NumeracjaTre-K6">
    <w:name w:val="NumeracjaTreść-K6"/>
    <w:basedOn w:val="Bezlisty"/>
    <w:pPr>
      <w:numPr>
        <w:numId w:val="37"/>
      </w:numPr>
    </w:pPr>
  </w:style>
  <w:style w:type="numbering" w:customStyle="1" w:styleId="WWOutlineListStyle4">
    <w:name w:val="WW_OutlineListStyle_4"/>
    <w:basedOn w:val="Bezlisty"/>
    <w:pPr>
      <w:numPr>
        <w:numId w:val="38"/>
      </w:numPr>
    </w:pPr>
  </w:style>
  <w:style w:type="numbering" w:customStyle="1" w:styleId="WWOutlineListStyle3">
    <w:name w:val="WW_OutlineListStyle_3"/>
    <w:basedOn w:val="Bezlisty"/>
    <w:pPr>
      <w:numPr>
        <w:numId w:val="39"/>
      </w:numPr>
    </w:pPr>
  </w:style>
  <w:style w:type="numbering" w:customStyle="1" w:styleId="WWOutlineListStyle2">
    <w:name w:val="WW_OutlineListStyle_2"/>
    <w:basedOn w:val="Bezlisty"/>
    <w:pPr>
      <w:numPr>
        <w:numId w:val="40"/>
      </w:numPr>
    </w:pPr>
  </w:style>
  <w:style w:type="numbering" w:customStyle="1" w:styleId="WWOutlineListStyle1">
    <w:name w:val="WW_OutlineListStyle_1"/>
    <w:basedOn w:val="Bezlisty"/>
    <w:pPr>
      <w:numPr>
        <w:numId w:val="41"/>
      </w:numPr>
    </w:pPr>
  </w:style>
  <w:style w:type="numbering" w:customStyle="1" w:styleId="WWOutlineListStyle">
    <w:name w:val="WW_OutlineListStyle"/>
    <w:basedOn w:val="Bezlisty"/>
    <w:pPr>
      <w:numPr>
        <w:numId w:val="42"/>
      </w:numPr>
    </w:pPr>
  </w:style>
  <w:style w:type="numbering" w:customStyle="1" w:styleId="NumeracjaTre-K">
    <w:name w:val="NumeracjaTreść-K"/>
    <w:basedOn w:val="Bezlisty"/>
    <w:uiPriority w:val="99"/>
    <w:pPr>
      <w:numPr>
        <w:numId w:val="51"/>
      </w:numPr>
    </w:pPr>
  </w:style>
  <w:style w:type="numbering" w:customStyle="1" w:styleId="NumeracjaTre-K1">
    <w:name w:val="NumeracjaTreść-K1"/>
    <w:basedOn w:val="Bezlisty"/>
    <w:pPr>
      <w:numPr>
        <w:numId w:val="44"/>
      </w:numPr>
    </w:pPr>
  </w:style>
  <w:style w:type="numbering" w:customStyle="1" w:styleId="NumeracjaTre-K2">
    <w:name w:val="NumeracjaTreść-K2"/>
    <w:basedOn w:val="Bezlisty"/>
    <w:pPr>
      <w:numPr>
        <w:numId w:val="45"/>
      </w:numPr>
    </w:pPr>
  </w:style>
  <w:style w:type="numbering" w:customStyle="1" w:styleId="LFO30">
    <w:name w:val="LFO30"/>
    <w:basedOn w:val="Bezlisty"/>
    <w:pPr>
      <w:numPr>
        <w:numId w:val="46"/>
      </w:numPr>
    </w:pPr>
  </w:style>
  <w:style w:type="numbering" w:customStyle="1" w:styleId="LFO48">
    <w:name w:val="LFO48"/>
    <w:basedOn w:val="Bezlisty"/>
    <w:pPr>
      <w:numPr>
        <w:numId w:val="47"/>
      </w:numPr>
    </w:pPr>
  </w:style>
  <w:style w:type="table" w:styleId="Tabela-Siatka">
    <w:name w:val="Table Grid"/>
    <w:basedOn w:val="Standardowy"/>
    <w:uiPriority w:val="39"/>
    <w:rsid w:val="00F01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C76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C1126C"/>
    <w:rPr>
      <w:color w:val="954F72"/>
      <w:u w:val="single"/>
    </w:rPr>
  </w:style>
  <w:style w:type="character" w:customStyle="1" w:styleId="cf01">
    <w:name w:val="cf01"/>
    <w:rsid w:val="00CF218C"/>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307E40"/>
    <w:pPr>
      <w:spacing w:after="0"/>
    </w:pPr>
    <w:rPr>
      <w:sz w:val="20"/>
      <w:szCs w:val="20"/>
    </w:rPr>
  </w:style>
  <w:style w:type="character" w:customStyle="1" w:styleId="TekstprzypisukocowegoZnak">
    <w:name w:val="Tekst przypisu końcowego Znak"/>
    <w:link w:val="Tekstprzypisukocowego"/>
    <w:uiPriority w:val="99"/>
    <w:semiHidden/>
    <w:rsid w:val="00307E40"/>
    <w:rPr>
      <w:sz w:val="20"/>
      <w:szCs w:val="20"/>
    </w:rPr>
  </w:style>
  <w:style w:type="character" w:styleId="Odwoanieprzypisukocowego">
    <w:name w:val="endnote reference"/>
    <w:uiPriority w:val="99"/>
    <w:semiHidden/>
    <w:unhideWhenUsed/>
    <w:rsid w:val="00307E40"/>
    <w:rPr>
      <w:vertAlign w:val="superscript"/>
    </w:rPr>
  </w:style>
  <w:style w:type="paragraph" w:customStyle="1" w:styleId="pf1">
    <w:name w:val="pf1"/>
    <w:basedOn w:val="Normalny"/>
    <w:rsid w:val="007F756A"/>
    <w:pPr>
      <w:suppressAutoHyphens w:val="0"/>
      <w:autoSpaceDN/>
      <w:spacing w:before="100" w:beforeAutospacing="1" w:after="100" w:afterAutospacing="1"/>
      <w:ind w:left="700"/>
      <w:textAlignment w:val="auto"/>
    </w:pPr>
    <w:rPr>
      <w:rFonts w:ascii="Times New Roman" w:eastAsia="Times New Roman" w:hAnsi="Times New Roman"/>
      <w:kern w:val="0"/>
      <w:sz w:val="24"/>
      <w:szCs w:val="24"/>
      <w:lang w:eastAsia="pl-PL"/>
    </w:rPr>
  </w:style>
  <w:style w:type="paragraph" w:customStyle="1" w:styleId="pf2">
    <w:name w:val="pf2"/>
    <w:basedOn w:val="Normalny"/>
    <w:rsid w:val="007F756A"/>
    <w:pPr>
      <w:suppressAutoHyphens w:val="0"/>
      <w:autoSpaceDN/>
      <w:spacing w:before="100" w:beforeAutospacing="1" w:after="100" w:afterAutospacing="1"/>
      <w:ind w:left="760"/>
      <w:textAlignment w:val="auto"/>
    </w:pPr>
    <w:rPr>
      <w:rFonts w:ascii="Times New Roman" w:eastAsia="Times New Roman" w:hAnsi="Times New Roman"/>
      <w:kern w:val="0"/>
      <w:sz w:val="24"/>
      <w:szCs w:val="24"/>
      <w:lang w:eastAsia="pl-PL"/>
    </w:rPr>
  </w:style>
  <w:style w:type="paragraph" w:customStyle="1" w:styleId="pf0">
    <w:name w:val="pf0"/>
    <w:basedOn w:val="Normalny"/>
    <w:rsid w:val="007F756A"/>
    <w:pPr>
      <w:suppressAutoHyphens w:val="0"/>
      <w:autoSpaceDN/>
      <w:spacing w:before="100" w:beforeAutospacing="1" w:after="100" w:afterAutospacing="1"/>
      <w:textAlignment w:val="auto"/>
    </w:pPr>
    <w:rPr>
      <w:rFonts w:ascii="Times New Roman" w:eastAsia="Times New Roman" w:hAnsi="Times New Roman"/>
      <w:kern w:val="0"/>
      <w:sz w:val="24"/>
      <w:szCs w:val="24"/>
      <w:lang w:eastAsia="pl-PL"/>
    </w:rPr>
  </w:style>
  <w:style w:type="character" w:customStyle="1" w:styleId="cf21">
    <w:name w:val="cf21"/>
    <w:rsid w:val="007F756A"/>
    <w:rPr>
      <w:rFonts w:ascii="Segoe UI" w:hAnsi="Segoe UI" w:cs="Segoe UI" w:hint="default"/>
      <w:sz w:val="18"/>
      <w:szCs w:val="18"/>
    </w:rPr>
  </w:style>
  <w:style w:type="character" w:customStyle="1" w:styleId="DefaultZnak">
    <w:name w:val="Default Znak"/>
    <w:link w:val="Default"/>
    <w:locked/>
    <w:rsid w:val="001B43CE"/>
    <w:rPr>
      <w:rFonts w:ascii="Verdana" w:hAnsi="Verdana" w:cs="Verdana"/>
      <w:color w:val="000000"/>
      <w:kern w:val="0"/>
      <w:sz w:val="24"/>
      <w:szCs w:val="24"/>
    </w:rPr>
  </w:style>
  <w:style w:type="paragraph" w:styleId="Zwykytekst">
    <w:name w:val="Plain Text"/>
    <w:basedOn w:val="Normalny"/>
    <w:link w:val="ZwykytekstZnak"/>
    <w:uiPriority w:val="99"/>
    <w:unhideWhenUsed/>
    <w:rsid w:val="001B43CE"/>
    <w:pPr>
      <w:suppressAutoHyphens w:val="0"/>
      <w:autoSpaceDN/>
      <w:spacing w:after="0"/>
      <w:jc w:val="both"/>
      <w:textAlignment w:val="auto"/>
    </w:pPr>
    <w:rPr>
      <w:rFonts w:ascii="Consolas" w:hAnsi="Consolas"/>
      <w:kern w:val="0"/>
      <w:sz w:val="21"/>
      <w:szCs w:val="21"/>
    </w:rPr>
  </w:style>
  <w:style w:type="character" w:customStyle="1" w:styleId="ZwykytekstZnak">
    <w:name w:val="Zwykły tekst Znak"/>
    <w:link w:val="Zwykytekst"/>
    <w:uiPriority w:val="99"/>
    <w:rsid w:val="001B43CE"/>
    <w:rPr>
      <w:rFonts w:ascii="Consolas" w:hAnsi="Consolas"/>
      <w:kern w:val="0"/>
      <w:sz w:val="21"/>
      <w:szCs w:val="21"/>
    </w:rPr>
  </w:style>
  <w:style w:type="paragraph" w:styleId="Lista">
    <w:name w:val="List"/>
    <w:basedOn w:val="Normalny"/>
    <w:uiPriority w:val="99"/>
    <w:unhideWhenUsed/>
    <w:rsid w:val="00555167"/>
    <w:pPr>
      <w:ind w:left="283" w:hanging="283"/>
      <w:contextualSpacing/>
    </w:pPr>
  </w:style>
  <w:style w:type="paragraph" w:styleId="Lista2">
    <w:name w:val="List 2"/>
    <w:basedOn w:val="Normalny"/>
    <w:uiPriority w:val="99"/>
    <w:unhideWhenUsed/>
    <w:rsid w:val="00555167"/>
    <w:pPr>
      <w:ind w:left="566" w:hanging="283"/>
      <w:contextualSpacing/>
    </w:pPr>
  </w:style>
  <w:style w:type="paragraph" w:styleId="Lista3">
    <w:name w:val="List 3"/>
    <w:basedOn w:val="Normalny"/>
    <w:uiPriority w:val="99"/>
    <w:unhideWhenUsed/>
    <w:rsid w:val="00555167"/>
    <w:pPr>
      <w:ind w:left="849" w:hanging="283"/>
      <w:contextualSpacing/>
    </w:pPr>
  </w:style>
  <w:style w:type="paragraph" w:styleId="Lista4">
    <w:name w:val="List 4"/>
    <w:basedOn w:val="Normalny"/>
    <w:uiPriority w:val="99"/>
    <w:unhideWhenUsed/>
    <w:rsid w:val="00555167"/>
    <w:pPr>
      <w:ind w:left="1132" w:hanging="283"/>
      <w:contextualSpacing/>
    </w:pPr>
  </w:style>
  <w:style w:type="paragraph" w:styleId="Lista5">
    <w:name w:val="List 5"/>
    <w:basedOn w:val="Normalny"/>
    <w:uiPriority w:val="99"/>
    <w:unhideWhenUsed/>
    <w:rsid w:val="00555167"/>
    <w:pPr>
      <w:ind w:left="1415" w:hanging="283"/>
      <w:contextualSpacing/>
    </w:pPr>
  </w:style>
  <w:style w:type="paragraph" w:styleId="Listapunktowana">
    <w:name w:val="List Bullet"/>
    <w:basedOn w:val="Normalny"/>
    <w:uiPriority w:val="99"/>
    <w:unhideWhenUsed/>
    <w:rsid w:val="00555167"/>
    <w:pPr>
      <w:numPr>
        <w:numId w:val="61"/>
      </w:numPr>
      <w:contextualSpacing/>
    </w:pPr>
  </w:style>
  <w:style w:type="paragraph" w:styleId="Listapunktowana2">
    <w:name w:val="List Bullet 2"/>
    <w:basedOn w:val="Normalny"/>
    <w:uiPriority w:val="99"/>
    <w:unhideWhenUsed/>
    <w:rsid w:val="00555167"/>
    <w:pPr>
      <w:numPr>
        <w:numId w:val="62"/>
      </w:numPr>
      <w:contextualSpacing/>
    </w:pPr>
  </w:style>
  <w:style w:type="paragraph" w:styleId="Listapunktowana3">
    <w:name w:val="List Bullet 3"/>
    <w:basedOn w:val="Normalny"/>
    <w:uiPriority w:val="99"/>
    <w:unhideWhenUsed/>
    <w:rsid w:val="00555167"/>
    <w:pPr>
      <w:numPr>
        <w:numId w:val="63"/>
      </w:numPr>
      <w:contextualSpacing/>
    </w:pPr>
  </w:style>
  <w:style w:type="paragraph" w:styleId="Listapunktowana5">
    <w:name w:val="List Bullet 5"/>
    <w:basedOn w:val="Normalny"/>
    <w:uiPriority w:val="99"/>
    <w:unhideWhenUsed/>
    <w:rsid w:val="00555167"/>
    <w:pPr>
      <w:numPr>
        <w:numId w:val="64"/>
      </w:numPr>
      <w:contextualSpacing/>
    </w:pPr>
  </w:style>
  <w:style w:type="paragraph" w:styleId="Lista-kontynuacja">
    <w:name w:val="List Continue"/>
    <w:basedOn w:val="Normalny"/>
    <w:uiPriority w:val="99"/>
    <w:unhideWhenUsed/>
    <w:rsid w:val="00555167"/>
    <w:pPr>
      <w:spacing w:after="120"/>
      <w:ind w:left="283"/>
      <w:contextualSpacing/>
    </w:pPr>
  </w:style>
  <w:style w:type="paragraph" w:styleId="Lista-kontynuacja2">
    <w:name w:val="List Continue 2"/>
    <w:basedOn w:val="Normalny"/>
    <w:uiPriority w:val="99"/>
    <w:unhideWhenUsed/>
    <w:rsid w:val="00555167"/>
    <w:pPr>
      <w:spacing w:after="120"/>
      <w:ind w:left="566"/>
      <w:contextualSpacing/>
    </w:pPr>
  </w:style>
  <w:style w:type="paragraph" w:styleId="Lista-kontynuacja3">
    <w:name w:val="List Continue 3"/>
    <w:basedOn w:val="Normalny"/>
    <w:uiPriority w:val="99"/>
    <w:unhideWhenUsed/>
    <w:rsid w:val="00555167"/>
    <w:pPr>
      <w:spacing w:after="120"/>
      <w:ind w:left="849"/>
      <w:contextualSpacing/>
    </w:pPr>
  </w:style>
  <w:style w:type="paragraph" w:styleId="Lista-kontynuacja4">
    <w:name w:val="List Continue 4"/>
    <w:basedOn w:val="Normalny"/>
    <w:uiPriority w:val="99"/>
    <w:unhideWhenUsed/>
    <w:rsid w:val="00555167"/>
    <w:pPr>
      <w:spacing w:after="120"/>
      <w:ind w:left="1132"/>
      <w:contextualSpacing/>
    </w:pPr>
  </w:style>
  <w:style w:type="paragraph" w:styleId="Tekstpodstawowy">
    <w:name w:val="Body Text"/>
    <w:basedOn w:val="Normalny"/>
    <w:link w:val="TekstpodstawowyZnak"/>
    <w:uiPriority w:val="99"/>
    <w:unhideWhenUsed/>
    <w:rsid w:val="00555167"/>
    <w:pPr>
      <w:spacing w:after="120"/>
    </w:pPr>
  </w:style>
  <w:style w:type="character" w:customStyle="1" w:styleId="TekstpodstawowyZnak">
    <w:name w:val="Tekst podstawowy Znak"/>
    <w:basedOn w:val="Domylnaczcionkaakapitu"/>
    <w:link w:val="Tekstpodstawowy"/>
    <w:uiPriority w:val="99"/>
    <w:rsid w:val="00555167"/>
  </w:style>
  <w:style w:type="paragraph" w:styleId="Tekstpodstawowyzwciciem">
    <w:name w:val="Body Text First Indent"/>
    <w:basedOn w:val="Tekstpodstawowy"/>
    <w:link w:val="TekstpodstawowyzwciciemZnak"/>
    <w:uiPriority w:val="99"/>
    <w:unhideWhenUsed/>
    <w:rsid w:val="00555167"/>
    <w:pPr>
      <w:spacing w:after="160"/>
      <w:ind w:firstLine="360"/>
    </w:pPr>
  </w:style>
  <w:style w:type="character" w:customStyle="1" w:styleId="TekstpodstawowyzwciciemZnak">
    <w:name w:val="Tekst podstawowy z wcięciem Znak"/>
    <w:basedOn w:val="TekstpodstawowyZnak"/>
    <w:link w:val="Tekstpodstawowyzwciciem"/>
    <w:uiPriority w:val="99"/>
    <w:rsid w:val="00555167"/>
  </w:style>
  <w:style w:type="paragraph" w:styleId="Tekstpodstawowywcity">
    <w:name w:val="Body Text Indent"/>
    <w:basedOn w:val="Normalny"/>
    <w:link w:val="TekstpodstawowywcityZnak"/>
    <w:uiPriority w:val="99"/>
    <w:semiHidden/>
    <w:unhideWhenUsed/>
    <w:rsid w:val="00555167"/>
    <w:pPr>
      <w:spacing w:after="120"/>
      <w:ind w:left="283"/>
    </w:pPr>
  </w:style>
  <w:style w:type="character" w:customStyle="1" w:styleId="TekstpodstawowywcityZnak">
    <w:name w:val="Tekst podstawowy wcięty Znak"/>
    <w:basedOn w:val="Domylnaczcionkaakapitu"/>
    <w:link w:val="Tekstpodstawowywcity"/>
    <w:uiPriority w:val="99"/>
    <w:semiHidden/>
    <w:rsid w:val="00555167"/>
  </w:style>
  <w:style w:type="paragraph" w:styleId="Tekstpodstawowyzwciciem2">
    <w:name w:val="Body Text First Indent 2"/>
    <w:basedOn w:val="Tekstpodstawowywcity"/>
    <w:link w:val="Tekstpodstawowyzwciciem2Znak"/>
    <w:uiPriority w:val="99"/>
    <w:unhideWhenUsed/>
    <w:rsid w:val="00555167"/>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555167"/>
  </w:style>
  <w:style w:type="table" w:customStyle="1" w:styleId="Tabelasiatki1jasna1">
    <w:name w:val="Tabela siatki 1 — jasna1"/>
    <w:basedOn w:val="Standardowy"/>
    <w:uiPriority w:val="46"/>
    <w:rsid w:val="00E838A4"/>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Biecalista1">
    <w:name w:val="Bieżąca lista1"/>
    <w:uiPriority w:val="99"/>
    <w:rsid w:val="002A31F9"/>
    <w:pPr>
      <w:numPr>
        <w:numId w:val="91"/>
      </w:numPr>
    </w:pPr>
  </w:style>
  <w:style w:type="table" w:customStyle="1" w:styleId="Tabela-Siatka2">
    <w:name w:val="Tabela - Siatka2"/>
    <w:basedOn w:val="Standardowy"/>
    <w:next w:val="Tabela-Siatka"/>
    <w:uiPriority w:val="39"/>
    <w:rsid w:val="005361DC"/>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B4483B"/>
    <w:rPr>
      <w:color w:val="605E5C"/>
      <w:shd w:val="clear" w:color="auto" w:fill="E1DFDD"/>
    </w:rPr>
  </w:style>
  <w:style w:type="table" w:customStyle="1" w:styleId="Tabela-Siatka21">
    <w:name w:val="Tabela - Siatka21"/>
    <w:basedOn w:val="Standardowy"/>
    <w:next w:val="Tabela-Siatka"/>
    <w:uiPriority w:val="39"/>
    <w:rsid w:val="006F185F"/>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98405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8083">
      <w:bodyDiv w:val="1"/>
      <w:marLeft w:val="0"/>
      <w:marRight w:val="0"/>
      <w:marTop w:val="0"/>
      <w:marBottom w:val="0"/>
      <w:divBdr>
        <w:top w:val="none" w:sz="0" w:space="0" w:color="auto"/>
        <w:left w:val="none" w:sz="0" w:space="0" w:color="auto"/>
        <w:bottom w:val="none" w:sz="0" w:space="0" w:color="auto"/>
        <w:right w:val="none" w:sz="0" w:space="0" w:color="auto"/>
      </w:divBdr>
    </w:div>
    <w:div w:id="181281414">
      <w:bodyDiv w:val="1"/>
      <w:marLeft w:val="0"/>
      <w:marRight w:val="0"/>
      <w:marTop w:val="0"/>
      <w:marBottom w:val="0"/>
      <w:divBdr>
        <w:top w:val="none" w:sz="0" w:space="0" w:color="auto"/>
        <w:left w:val="none" w:sz="0" w:space="0" w:color="auto"/>
        <w:bottom w:val="none" w:sz="0" w:space="0" w:color="auto"/>
        <w:right w:val="none" w:sz="0" w:space="0" w:color="auto"/>
      </w:divBdr>
    </w:div>
    <w:div w:id="337773817">
      <w:bodyDiv w:val="1"/>
      <w:marLeft w:val="0"/>
      <w:marRight w:val="0"/>
      <w:marTop w:val="0"/>
      <w:marBottom w:val="0"/>
      <w:divBdr>
        <w:top w:val="none" w:sz="0" w:space="0" w:color="auto"/>
        <w:left w:val="none" w:sz="0" w:space="0" w:color="auto"/>
        <w:bottom w:val="none" w:sz="0" w:space="0" w:color="auto"/>
        <w:right w:val="none" w:sz="0" w:space="0" w:color="auto"/>
      </w:divBdr>
    </w:div>
    <w:div w:id="428935259">
      <w:bodyDiv w:val="1"/>
      <w:marLeft w:val="0"/>
      <w:marRight w:val="0"/>
      <w:marTop w:val="0"/>
      <w:marBottom w:val="0"/>
      <w:divBdr>
        <w:top w:val="none" w:sz="0" w:space="0" w:color="auto"/>
        <w:left w:val="none" w:sz="0" w:space="0" w:color="auto"/>
        <w:bottom w:val="none" w:sz="0" w:space="0" w:color="auto"/>
        <w:right w:val="none" w:sz="0" w:space="0" w:color="auto"/>
      </w:divBdr>
    </w:div>
    <w:div w:id="530151820">
      <w:bodyDiv w:val="1"/>
      <w:marLeft w:val="0"/>
      <w:marRight w:val="0"/>
      <w:marTop w:val="0"/>
      <w:marBottom w:val="0"/>
      <w:divBdr>
        <w:top w:val="none" w:sz="0" w:space="0" w:color="auto"/>
        <w:left w:val="none" w:sz="0" w:space="0" w:color="auto"/>
        <w:bottom w:val="none" w:sz="0" w:space="0" w:color="auto"/>
        <w:right w:val="none" w:sz="0" w:space="0" w:color="auto"/>
      </w:divBdr>
    </w:div>
    <w:div w:id="573780979">
      <w:bodyDiv w:val="1"/>
      <w:marLeft w:val="0"/>
      <w:marRight w:val="0"/>
      <w:marTop w:val="0"/>
      <w:marBottom w:val="0"/>
      <w:divBdr>
        <w:top w:val="none" w:sz="0" w:space="0" w:color="auto"/>
        <w:left w:val="none" w:sz="0" w:space="0" w:color="auto"/>
        <w:bottom w:val="none" w:sz="0" w:space="0" w:color="auto"/>
        <w:right w:val="none" w:sz="0" w:space="0" w:color="auto"/>
      </w:divBdr>
    </w:div>
    <w:div w:id="630746371">
      <w:bodyDiv w:val="1"/>
      <w:marLeft w:val="0"/>
      <w:marRight w:val="0"/>
      <w:marTop w:val="0"/>
      <w:marBottom w:val="0"/>
      <w:divBdr>
        <w:top w:val="none" w:sz="0" w:space="0" w:color="auto"/>
        <w:left w:val="none" w:sz="0" w:space="0" w:color="auto"/>
        <w:bottom w:val="none" w:sz="0" w:space="0" w:color="auto"/>
        <w:right w:val="none" w:sz="0" w:space="0" w:color="auto"/>
      </w:divBdr>
    </w:div>
    <w:div w:id="643630487">
      <w:bodyDiv w:val="1"/>
      <w:marLeft w:val="0"/>
      <w:marRight w:val="0"/>
      <w:marTop w:val="0"/>
      <w:marBottom w:val="0"/>
      <w:divBdr>
        <w:top w:val="none" w:sz="0" w:space="0" w:color="auto"/>
        <w:left w:val="none" w:sz="0" w:space="0" w:color="auto"/>
        <w:bottom w:val="none" w:sz="0" w:space="0" w:color="auto"/>
        <w:right w:val="none" w:sz="0" w:space="0" w:color="auto"/>
      </w:divBdr>
    </w:div>
    <w:div w:id="835193056">
      <w:bodyDiv w:val="1"/>
      <w:marLeft w:val="0"/>
      <w:marRight w:val="0"/>
      <w:marTop w:val="0"/>
      <w:marBottom w:val="0"/>
      <w:divBdr>
        <w:top w:val="none" w:sz="0" w:space="0" w:color="auto"/>
        <w:left w:val="none" w:sz="0" w:space="0" w:color="auto"/>
        <w:bottom w:val="none" w:sz="0" w:space="0" w:color="auto"/>
        <w:right w:val="none" w:sz="0" w:space="0" w:color="auto"/>
      </w:divBdr>
    </w:div>
    <w:div w:id="866481302">
      <w:bodyDiv w:val="1"/>
      <w:marLeft w:val="0"/>
      <w:marRight w:val="0"/>
      <w:marTop w:val="0"/>
      <w:marBottom w:val="0"/>
      <w:divBdr>
        <w:top w:val="none" w:sz="0" w:space="0" w:color="auto"/>
        <w:left w:val="none" w:sz="0" w:space="0" w:color="auto"/>
        <w:bottom w:val="none" w:sz="0" w:space="0" w:color="auto"/>
        <w:right w:val="none" w:sz="0" w:space="0" w:color="auto"/>
      </w:divBdr>
    </w:div>
    <w:div w:id="935287131">
      <w:bodyDiv w:val="1"/>
      <w:marLeft w:val="0"/>
      <w:marRight w:val="0"/>
      <w:marTop w:val="0"/>
      <w:marBottom w:val="0"/>
      <w:divBdr>
        <w:top w:val="none" w:sz="0" w:space="0" w:color="auto"/>
        <w:left w:val="none" w:sz="0" w:space="0" w:color="auto"/>
        <w:bottom w:val="none" w:sz="0" w:space="0" w:color="auto"/>
        <w:right w:val="none" w:sz="0" w:space="0" w:color="auto"/>
      </w:divBdr>
    </w:div>
    <w:div w:id="948899272">
      <w:bodyDiv w:val="1"/>
      <w:marLeft w:val="0"/>
      <w:marRight w:val="0"/>
      <w:marTop w:val="0"/>
      <w:marBottom w:val="0"/>
      <w:divBdr>
        <w:top w:val="none" w:sz="0" w:space="0" w:color="auto"/>
        <w:left w:val="none" w:sz="0" w:space="0" w:color="auto"/>
        <w:bottom w:val="none" w:sz="0" w:space="0" w:color="auto"/>
        <w:right w:val="none" w:sz="0" w:space="0" w:color="auto"/>
      </w:divBdr>
    </w:div>
    <w:div w:id="982125238">
      <w:bodyDiv w:val="1"/>
      <w:marLeft w:val="0"/>
      <w:marRight w:val="0"/>
      <w:marTop w:val="0"/>
      <w:marBottom w:val="0"/>
      <w:divBdr>
        <w:top w:val="none" w:sz="0" w:space="0" w:color="auto"/>
        <w:left w:val="none" w:sz="0" w:space="0" w:color="auto"/>
        <w:bottom w:val="none" w:sz="0" w:space="0" w:color="auto"/>
        <w:right w:val="none" w:sz="0" w:space="0" w:color="auto"/>
      </w:divBdr>
    </w:div>
    <w:div w:id="983923177">
      <w:bodyDiv w:val="1"/>
      <w:marLeft w:val="0"/>
      <w:marRight w:val="0"/>
      <w:marTop w:val="0"/>
      <w:marBottom w:val="0"/>
      <w:divBdr>
        <w:top w:val="none" w:sz="0" w:space="0" w:color="auto"/>
        <w:left w:val="none" w:sz="0" w:space="0" w:color="auto"/>
        <w:bottom w:val="none" w:sz="0" w:space="0" w:color="auto"/>
        <w:right w:val="none" w:sz="0" w:space="0" w:color="auto"/>
      </w:divBdr>
    </w:div>
    <w:div w:id="1136291357">
      <w:bodyDiv w:val="1"/>
      <w:marLeft w:val="0"/>
      <w:marRight w:val="0"/>
      <w:marTop w:val="0"/>
      <w:marBottom w:val="0"/>
      <w:divBdr>
        <w:top w:val="none" w:sz="0" w:space="0" w:color="auto"/>
        <w:left w:val="none" w:sz="0" w:space="0" w:color="auto"/>
        <w:bottom w:val="none" w:sz="0" w:space="0" w:color="auto"/>
        <w:right w:val="none" w:sz="0" w:space="0" w:color="auto"/>
      </w:divBdr>
    </w:div>
    <w:div w:id="1241407491">
      <w:bodyDiv w:val="1"/>
      <w:marLeft w:val="0"/>
      <w:marRight w:val="0"/>
      <w:marTop w:val="0"/>
      <w:marBottom w:val="0"/>
      <w:divBdr>
        <w:top w:val="none" w:sz="0" w:space="0" w:color="auto"/>
        <w:left w:val="none" w:sz="0" w:space="0" w:color="auto"/>
        <w:bottom w:val="none" w:sz="0" w:space="0" w:color="auto"/>
        <w:right w:val="none" w:sz="0" w:space="0" w:color="auto"/>
      </w:divBdr>
    </w:div>
    <w:div w:id="1286306549">
      <w:bodyDiv w:val="1"/>
      <w:marLeft w:val="0"/>
      <w:marRight w:val="0"/>
      <w:marTop w:val="0"/>
      <w:marBottom w:val="0"/>
      <w:divBdr>
        <w:top w:val="none" w:sz="0" w:space="0" w:color="auto"/>
        <w:left w:val="none" w:sz="0" w:space="0" w:color="auto"/>
        <w:bottom w:val="none" w:sz="0" w:space="0" w:color="auto"/>
        <w:right w:val="none" w:sz="0" w:space="0" w:color="auto"/>
      </w:divBdr>
    </w:div>
    <w:div w:id="1316910062">
      <w:bodyDiv w:val="1"/>
      <w:marLeft w:val="0"/>
      <w:marRight w:val="0"/>
      <w:marTop w:val="0"/>
      <w:marBottom w:val="0"/>
      <w:divBdr>
        <w:top w:val="none" w:sz="0" w:space="0" w:color="auto"/>
        <w:left w:val="none" w:sz="0" w:space="0" w:color="auto"/>
        <w:bottom w:val="none" w:sz="0" w:space="0" w:color="auto"/>
        <w:right w:val="none" w:sz="0" w:space="0" w:color="auto"/>
      </w:divBdr>
    </w:div>
    <w:div w:id="1517037376">
      <w:bodyDiv w:val="1"/>
      <w:marLeft w:val="0"/>
      <w:marRight w:val="0"/>
      <w:marTop w:val="0"/>
      <w:marBottom w:val="0"/>
      <w:divBdr>
        <w:top w:val="none" w:sz="0" w:space="0" w:color="auto"/>
        <w:left w:val="none" w:sz="0" w:space="0" w:color="auto"/>
        <w:bottom w:val="none" w:sz="0" w:space="0" w:color="auto"/>
        <w:right w:val="none" w:sz="0" w:space="0" w:color="auto"/>
      </w:divBdr>
    </w:div>
    <w:div w:id="1813449441">
      <w:bodyDiv w:val="1"/>
      <w:marLeft w:val="0"/>
      <w:marRight w:val="0"/>
      <w:marTop w:val="0"/>
      <w:marBottom w:val="0"/>
      <w:divBdr>
        <w:top w:val="none" w:sz="0" w:space="0" w:color="auto"/>
        <w:left w:val="none" w:sz="0" w:space="0" w:color="auto"/>
        <w:bottom w:val="none" w:sz="0" w:space="0" w:color="auto"/>
        <w:right w:val="none" w:sz="0" w:space="0" w:color="auto"/>
      </w:divBdr>
    </w:div>
    <w:div w:id="1865366363">
      <w:bodyDiv w:val="1"/>
      <w:marLeft w:val="0"/>
      <w:marRight w:val="0"/>
      <w:marTop w:val="0"/>
      <w:marBottom w:val="0"/>
      <w:divBdr>
        <w:top w:val="none" w:sz="0" w:space="0" w:color="auto"/>
        <w:left w:val="none" w:sz="0" w:space="0" w:color="auto"/>
        <w:bottom w:val="none" w:sz="0" w:space="0" w:color="auto"/>
        <w:right w:val="none" w:sz="0" w:space="0" w:color="auto"/>
      </w:divBdr>
    </w:div>
    <w:div w:id="1967157865">
      <w:bodyDiv w:val="1"/>
      <w:marLeft w:val="0"/>
      <w:marRight w:val="0"/>
      <w:marTop w:val="0"/>
      <w:marBottom w:val="0"/>
      <w:divBdr>
        <w:top w:val="none" w:sz="0" w:space="0" w:color="auto"/>
        <w:left w:val="none" w:sz="0" w:space="0" w:color="auto"/>
        <w:bottom w:val="none" w:sz="0" w:space="0" w:color="auto"/>
        <w:right w:val="none" w:sz="0" w:space="0" w:color="auto"/>
      </w:divBdr>
    </w:div>
    <w:div w:id="2054766197">
      <w:bodyDiv w:val="1"/>
      <w:marLeft w:val="0"/>
      <w:marRight w:val="0"/>
      <w:marTop w:val="0"/>
      <w:marBottom w:val="0"/>
      <w:divBdr>
        <w:top w:val="none" w:sz="0" w:space="0" w:color="auto"/>
        <w:left w:val="none" w:sz="0" w:space="0" w:color="auto"/>
        <w:bottom w:val="none" w:sz="0" w:space="0" w:color="auto"/>
        <w:right w:val="none" w:sz="0" w:space="0" w:color="auto"/>
      </w:divBdr>
    </w:div>
    <w:div w:id="2089305730">
      <w:bodyDiv w:val="1"/>
      <w:marLeft w:val="0"/>
      <w:marRight w:val="0"/>
      <w:marTop w:val="0"/>
      <w:marBottom w:val="0"/>
      <w:divBdr>
        <w:top w:val="none" w:sz="0" w:space="0" w:color="auto"/>
        <w:left w:val="none" w:sz="0" w:space="0" w:color="auto"/>
        <w:bottom w:val="none" w:sz="0" w:space="0" w:color="auto"/>
        <w:right w:val="none" w:sz="0" w:space="0" w:color="auto"/>
      </w:divBdr>
      <w:divsChild>
        <w:div w:id="884684175">
          <w:marLeft w:val="0"/>
          <w:marRight w:val="0"/>
          <w:marTop w:val="0"/>
          <w:marBottom w:val="0"/>
          <w:divBdr>
            <w:top w:val="none" w:sz="0" w:space="0" w:color="auto"/>
            <w:left w:val="none" w:sz="0" w:space="0" w:color="auto"/>
            <w:bottom w:val="none" w:sz="0" w:space="0" w:color="auto"/>
            <w:right w:val="none" w:sz="0" w:space="0" w:color="auto"/>
          </w:divBdr>
          <w:divsChild>
            <w:div w:id="234704713">
              <w:marLeft w:val="0"/>
              <w:marRight w:val="0"/>
              <w:marTop w:val="0"/>
              <w:marBottom w:val="0"/>
              <w:divBdr>
                <w:top w:val="none" w:sz="0" w:space="0" w:color="auto"/>
                <w:left w:val="none" w:sz="0" w:space="0" w:color="auto"/>
                <w:bottom w:val="none" w:sz="0" w:space="0" w:color="auto"/>
                <w:right w:val="none" w:sz="0" w:space="0" w:color="auto"/>
              </w:divBdr>
            </w:div>
          </w:divsChild>
        </w:div>
        <w:div w:id="1160585117">
          <w:marLeft w:val="0"/>
          <w:marRight w:val="0"/>
          <w:marTop w:val="0"/>
          <w:marBottom w:val="0"/>
          <w:divBdr>
            <w:top w:val="none" w:sz="0" w:space="0" w:color="auto"/>
            <w:left w:val="none" w:sz="0" w:space="0" w:color="auto"/>
            <w:bottom w:val="none" w:sz="0" w:space="0" w:color="auto"/>
            <w:right w:val="none" w:sz="0" w:space="0" w:color="auto"/>
          </w:divBdr>
          <w:divsChild>
            <w:div w:id="1135100280">
              <w:marLeft w:val="0"/>
              <w:marRight w:val="0"/>
              <w:marTop w:val="0"/>
              <w:marBottom w:val="0"/>
              <w:divBdr>
                <w:top w:val="none" w:sz="0" w:space="0" w:color="auto"/>
                <w:left w:val="none" w:sz="0" w:space="0" w:color="auto"/>
                <w:bottom w:val="none" w:sz="0" w:space="0" w:color="auto"/>
                <w:right w:val="none" w:sz="0" w:space="0" w:color="auto"/>
              </w:divBdr>
            </w:div>
          </w:divsChild>
        </w:div>
        <w:div w:id="440272149">
          <w:marLeft w:val="0"/>
          <w:marRight w:val="0"/>
          <w:marTop w:val="0"/>
          <w:marBottom w:val="0"/>
          <w:divBdr>
            <w:top w:val="none" w:sz="0" w:space="0" w:color="auto"/>
            <w:left w:val="none" w:sz="0" w:space="0" w:color="auto"/>
            <w:bottom w:val="none" w:sz="0" w:space="0" w:color="auto"/>
            <w:right w:val="none" w:sz="0" w:space="0" w:color="auto"/>
          </w:divBdr>
          <w:divsChild>
            <w:div w:id="1745224354">
              <w:marLeft w:val="0"/>
              <w:marRight w:val="0"/>
              <w:marTop w:val="0"/>
              <w:marBottom w:val="0"/>
              <w:divBdr>
                <w:top w:val="none" w:sz="0" w:space="0" w:color="auto"/>
                <w:left w:val="none" w:sz="0" w:space="0" w:color="auto"/>
                <w:bottom w:val="none" w:sz="0" w:space="0" w:color="auto"/>
                <w:right w:val="none" w:sz="0" w:space="0" w:color="auto"/>
              </w:divBdr>
            </w:div>
          </w:divsChild>
        </w:div>
        <w:div w:id="944195699">
          <w:marLeft w:val="0"/>
          <w:marRight w:val="0"/>
          <w:marTop w:val="0"/>
          <w:marBottom w:val="0"/>
          <w:divBdr>
            <w:top w:val="none" w:sz="0" w:space="0" w:color="auto"/>
            <w:left w:val="none" w:sz="0" w:space="0" w:color="auto"/>
            <w:bottom w:val="none" w:sz="0" w:space="0" w:color="auto"/>
            <w:right w:val="none" w:sz="0" w:space="0" w:color="auto"/>
          </w:divBdr>
          <w:divsChild>
            <w:div w:id="128256155">
              <w:marLeft w:val="0"/>
              <w:marRight w:val="0"/>
              <w:marTop w:val="0"/>
              <w:marBottom w:val="0"/>
              <w:divBdr>
                <w:top w:val="none" w:sz="0" w:space="0" w:color="auto"/>
                <w:left w:val="none" w:sz="0" w:space="0" w:color="auto"/>
                <w:bottom w:val="none" w:sz="0" w:space="0" w:color="auto"/>
                <w:right w:val="none" w:sz="0" w:space="0" w:color="auto"/>
              </w:divBdr>
            </w:div>
          </w:divsChild>
        </w:div>
        <w:div w:id="1414618935">
          <w:marLeft w:val="0"/>
          <w:marRight w:val="0"/>
          <w:marTop w:val="0"/>
          <w:marBottom w:val="0"/>
          <w:divBdr>
            <w:top w:val="none" w:sz="0" w:space="0" w:color="auto"/>
            <w:left w:val="none" w:sz="0" w:space="0" w:color="auto"/>
            <w:bottom w:val="none" w:sz="0" w:space="0" w:color="auto"/>
            <w:right w:val="none" w:sz="0" w:space="0" w:color="auto"/>
          </w:divBdr>
          <w:divsChild>
            <w:div w:id="1903173079">
              <w:marLeft w:val="0"/>
              <w:marRight w:val="0"/>
              <w:marTop w:val="0"/>
              <w:marBottom w:val="0"/>
              <w:divBdr>
                <w:top w:val="none" w:sz="0" w:space="0" w:color="auto"/>
                <w:left w:val="none" w:sz="0" w:space="0" w:color="auto"/>
                <w:bottom w:val="none" w:sz="0" w:space="0" w:color="auto"/>
                <w:right w:val="none" w:sz="0" w:space="0" w:color="auto"/>
              </w:divBdr>
            </w:div>
          </w:divsChild>
        </w:div>
        <w:div w:id="1939940925">
          <w:marLeft w:val="0"/>
          <w:marRight w:val="0"/>
          <w:marTop w:val="0"/>
          <w:marBottom w:val="0"/>
          <w:divBdr>
            <w:top w:val="none" w:sz="0" w:space="0" w:color="auto"/>
            <w:left w:val="none" w:sz="0" w:space="0" w:color="auto"/>
            <w:bottom w:val="none" w:sz="0" w:space="0" w:color="auto"/>
            <w:right w:val="none" w:sz="0" w:space="0" w:color="auto"/>
          </w:divBdr>
          <w:divsChild>
            <w:div w:id="179656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uszeuepodlaskie.eu" TargetMode="External"/><Relationship Id="rId13" Type="http://schemas.openxmlformats.org/officeDocument/2006/relationships/hyperlink" Target="https://rops.lubelskie.pl/wp-content/uploads/2023/06/Standard-mieszkalnictwa-wspomaganego-dla-osob-chorujacych-psychicznie.pdf" TargetMode="External"/><Relationship Id="rId18" Type="http://schemas.openxmlformats.org/officeDocument/2006/relationships/hyperlink" Target="https://rops.pomorskie.eu/wp-content/uploads/2023/10/STANDARD-mieszkalnictwa-wspomaganego-dla-osob-z-niepelnosprawnoscia-fizyczna.pdf" TargetMode="External"/><Relationship Id="rId26" Type="http://schemas.openxmlformats.org/officeDocument/2006/relationships/hyperlink" Target="https://bazakonkurencyjnosci.funduszeeuropejskie.gov.pl/" TargetMode="External"/><Relationship Id="rId3" Type="http://schemas.openxmlformats.org/officeDocument/2006/relationships/styles" Target="styles.xml"/><Relationship Id="rId21" Type="http://schemas.openxmlformats.org/officeDocument/2006/relationships/hyperlink" Target="http://www.funduszeuepodlaskie.eu" TargetMode="External"/><Relationship Id="rId7" Type="http://schemas.openxmlformats.org/officeDocument/2006/relationships/endnotes" Target="endnotes.xml"/><Relationship Id="rId12" Type="http://schemas.openxmlformats.org/officeDocument/2006/relationships/hyperlink" Target="https://funduszeuepodlaskie.eu/pl/dowiedz_sie_wiecej_o_programie/zapoznaj_sie_z_dokumentami/pobierz_poradniki_i_publikacje/" TargetMode="External"/><Relationship Id="rId17" Type="http://schemas.openxmlformats.org/officeDocument/2006/relationships/hyperlink" Target="https://rops.krakow.pl/pliki/SAMI_DZIELNI/Dokumenty/Standard_us__ug_mieszkalnictwa_wspomaganego_dla_ONS.pdf" TargetMode="External"/><Relationship Id="rId25" Type="http://schemas.openxmlformats.org/officeDocument/2006/relationships/hyperlink" Target="https://funduszeuepodlaskie.eu" TargetMode="External"/><Relationship Id="rId2" Type="http://schemas.openxmlformats.org/officeDocument/2006/relationships/numbering" Target="numbering.xml"/><Relationship Id="rId16" Type="http://schemas.openxmlformats.org/officeDocument/2006/relationships/hyperlink" Target="https://rcpslodz.pl/content/files/model-deinstytucjonalizacji-us-1671786393.pdf" TargetMode="External"/><Relationship Id="rId20" Type="http://schemas.openxmlformats.org/officeDocument/2006/relationships/hyperlink" Target="mailto:pomoc.fepd@podlaskie.e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moc.fepd@podlaskie.eu" TargetMode="External"/><Relationship Id="rId24" Type="http://schemas.openxmlformats.org/officeDocument/2006/relationships/hyperlink" Target="https://www.funduszeeuropejskie.gov.pl" TargetMode="External"/><Relationship Id="rId5" Type="http://schemas.openxmlformats.org/officeDocument/2006/relationships/webSettings" Target="webSettings.xml"/><Relationship Id="rId15" Type="http://schemas.openxmlformats.org/officeDocument/2006/relationships/hyperlink" Target="https://rops.poznan.pl/files/model_standardu_m_wspomaganego_dla_o_z_asd.pdf" TargetMode="External"/><Relationship Id="rId23" Type="http://schemas.openxmlformats.org/officeDocument/2006/relationships/hyperlink" Target="https://funduszeuepodlaskie.pl" TargetMode="External"/><Relationship Id="rId28" Type="http://schemas.openxmlformats.org/officeDocument/2006/relationships/header" Target="header1.xml"/><Relationship Id="rId10" Type="http://schemas.openxmlformats.org/officeDocument/2006/relationships/hyperlink" Target="https://sowa2021.efs.gov.pl/" TargetMode="External"/><Relationship Id="rId19" Type="http://schemas.openxmlformats.org/officeDocument/2006/relationships/hyperlink" Target="mailto:pife.bialystok@podlaskie.e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nduszeeuropejskie.gov.pl" TargetMode="External"/><Relationship Id="rId14" Type="http://schemas.openxmlformats.org/officeDocument/2006/relationships/hyperlink" Target="https://rops-bialystok.pl/rops/wp-content/uploads/2023/10/BROSZURA_A4_MODEL_MIESZKALNICTWA_WSPOMAGANEGO.pdf" TargetMode="External"/><Relationship Id="rId22" Type="http://schemas.openxmlformats.org/officeDocument/2006/relationships/hyperlink" Target="http://www.funduszeeuropejskie.gov.pl"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09F84-ADAC-43B7-A0FB-2630B6951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1445</TotalTime>
  <Pages>86</Pages>
  <Words>28982</Words>
  <Characters>173893</Characters>
  <Application>Microsoft Office Word</Application>
  <DocSecurity>0</DocSecurity>
  <Lines>1449</Lines>
  <Paragraphs>404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202471</CharactersWithSpaces>
  <SharedDoc>false</SharedDoc>
  <HLinks>
    <vt:vector size="438" baseType="variant">
      <vt:variant>
        <vt:i4>5111815</vt:i4>
      </vt:variant>
      <vt:variant>
        <vt:i4>387</vt:i4>
      </vt:variant>
      <vt:variant>
        <vt:i4>0</vt:i4>
      </vt:variant>
      <vt:variant>
        <vt:i4>5</vt:i4>
      </vt:variant>
      <vt:variant>
        <vt:lpwstr>https://bazakonkurencyjnosci.funduszeeuropejskie.gov.pl/</vt:lpwstr>
      </vt:variant>
      <vt:variant>
        <vt:lpwstr/>
      </vt:variant>
      <vt:variant>
        <vt:i4>3211308</vt:i4>
      </vt:variant>
      <vt:variant>
        <vt:i4>384</vt:i4>
      </vt:variant>
      <vt:variant>
        <vt:i4>0</vt:i4>
      </vt:variant>
      <vt:variant>
        <vt:i4>5</vt:i4>
      </vt:variant>
      <vt:variant>
        <vt:lpwstr>https://funduszeuepodlaskie.eu/</vt:lpwstr>
      </vt:variant>
      <vt:variant>
        <vt:lpwstr/>
      </vt:variant>
      <vt:variant>
        <vt:i4>2687013</vt:i4>
      </vt:variant>
      <vt:variant>
        <vt:i4>381</vt:i4>
      </vt:variant>
      <vt:variant>
        <vt:i4>0</vt:i4>
      </vt:variant>
      <vt:variant>
        <vt:i4>5</vt:i4>
      </vt:variant>
      <vt:variant>
        <vt:lpwstr>https://www.funduszeeuropejskie.gov.pl/</vt:lpwstr>
      </vt:variant>
      <vt:variant>
        <vt:lpwstr/>
      </vt:variant>
      <vt:variant>
        <vt:i4>917518</vt:i4>
      </vt:variant>
      <vt:variant>
        <vt:i4>378</vt:i4>
      </vt:variant>
      <vt:variant>
        <vt:i4>0</vt:i4>
      </vt:variant>
      <vt:variant>
        <vt:i4>5</vt:i4>
      </vt:variant>
      <vt:variant>
        <vt:lpwstr>https://funduszeuepodlaskie.eu/pl/dowiedz_sie_wiecej_o_programie/rzecznik-funduszy-europejskich.html</vt:lpwstr>
      </vt:variant>
      <vt:variant>
        <vt:lpwstr/>
      </vt:variant>
      <vt:variant>
        <vt:i4>6357041</vt:i4>
      </vt:variant>
      <vt:variant>
        <vt:i4>375</vt:i4>
      </vt:variant>
      <vt:variant>
        <vt:i4>0</vt:i4>
      </vt:variant>
      <vt:variant>
        <vt:i4>5</vt:i4>
      </vt:variant>
      <vt:variant>
        <vt:lpwstr>http://www.funduszeeuropejskie.gov.pl/</vt:lpwstr>
      </vt:variant>
      <vt:variant>
        <vt:lpwstr/>
      </vt:variant>
      <vt:variant>
        <vt:i4>6815856</vt:i4>
      </vt:variant>
      <vt:variant>
        <vt:i4>372</vt:i4>
      </vt:variant>
      <vt:variant>
        <vt:i4>0</vt:i4>
      </vt:variant>
      <vt:variant>
        <vt:i4>5</vt:i4>
      </vt:variant>
      <vt:variant>
        <vt:lpwstr>http://www.funduszeuepodlaskie.eu/</vt:lpwstr>
      </vt:variant>
      <vt:variant>
        <vt:lpwstr/>
      </vt:variant>
      <vt:variant>
        <vt:i4>524411</vt:i4>
      </vt:variant>
      <vt:variant>
        <vt:i4>369</vt:i4>
      </vt:variant>
      <vt:variant>
        <vt:i4>0</vt:i4>
      </vt:variant>
      <vt:variant>
        <vt:i4>5</vt:i4>
      </vt:variant>
      <vt:variant>
        <vt:lpwstr>mailto:pomoc.fepd@podlaskie.eu</vt:lpwstr>
      </vt:variant>
      <vt:variant>
        <vt:lpwstr/>
      </vt:variant>
      <vt:variant>
        <vt:i4>4259901</vt:i4>
      </vt:variant>
      <vt:variant>
        <vt:i4>366</vt:i4>
      </vt:variant>
      <vt:variant>
        <vt:i4>0</vt:i4>
      </vt:variant>
      <vt:variant>
        <vt:i4>5</vt:i4>
      </vt:variant>
      <vt:variant>
        <vt:lpwstr>mailto:pife.bialystok@podlaskie.eu</vt:lpwstr>
      </vt:variant>
      <vt:variant>
        <vt:lpwstr/>
      </vt:variant>
      <vt:variant>
        <vt:i4>852086</vt:i4>
      </vt:variant>
      <vt:variant>
        <vt:i4>363</vt:i4>
      </vt:variant>
      <vt:variant>
        <vt:i4>0</vt:i4>
      </vt:variant>
      <vt:variant>
        <vt:i4>5</vt:i4>
      </vt:variant>
      <vt:variant>
        <vt:lpwstr>mailto:wlaczenie.efs@podlaskie.eu</vt:lpwstr>
      </vt:variant>
      <vt:variant>
        <vt:lpwstr/>
      </vt:variant>
      <vt:variant>
        <vt:i4>1572884</vt:i4>
      </vt:variant>
      <vt:variant>
        <vt:i4>360</vt:i4>
      </vt:variant>
      <vt:variant>
        <vt:i4>0</vt:i4>
      </vt:variant>
      <vt:variant>
        <vt:i4>5</vt:i4>
      </vt:variant>
      <vt:variant>
        <vt:lpwstr/>
      </vt:variant>
      <vt:variant>
        <vt:lpwstr>podr_2_7</vt:lpwstr>
      </vt:variant>
      <vt:variant>
        <vt:i4>5898245</vt:i4>
      </vt:variant>
      <vt:variant>
        <vt:i4>357</vt:i4>
      </vt:variant>
      <vt:variant>
        <vt:i4>0</vt:i4>
      </vt:variant>
      <vt:variant>
        <vt:i4>5</vt:i4>
      </vt:variant>
      <vt:variant>
        <vt:lpwstr>http://ec.europa.eu/eurostat/web/nuts/local-administrative-units</vt:lpwstr>
      </vt:variant>
      <vt:variant>
        <vt:lpwstr/>
      </vt:variant>
      <vt:variant>
        <vt:i4>3801143</vt:i4>
      </vt:variant>
      <vt:variant>
        <vt:i4>354</vt:i4>
      </vt:variant>
      <vt:variant>
        <vt:i4>0</vt:i4>
      </vt:variant>
      <vt:variant>
        <vt:i4>5</vt:i4>
      </vt:variant>
      <vt:variant>
        <vt:lpwstr>https://www.gov.pl/web/fundusze-regiony/krajowa-strategia-rozwoju-regionalnego</vt:lpwstr>
      </vt:variant>
      <vt:variant>
        <vt:lpwstr/>
      </vt:variant>
      <vt:variant>
        <vt:i4>3473440</vt:i4>
      </vt:variant>
      <vt:variant>
        <vt:i4>351</vt:i4>
      </vt:variant>
      <vt:variant>
        <vt:i4>0</vt:i4>
      </vt:variant>
      <vt:variant>
        <vt:i4>5</vt:i4>
      </vt:variant>
      <vt:variant>
        <vt:lpwstr>https://funduszeuepodlaskie.eu/pl/dowiedz_sie_wiecej_o_programie/zapoznaj_sie_z_dokumentami/pobierz_poradniki_i_publikacje/</vt:lpwstr>
      </vt:variant>
      <vt:variant>
        <vt:lpwstr/>
      </vt:variant>
      <vt:variant>
        <vt:i4>524411</vt:i4>
      </vt:variant>
      <vt:variant>
        <vt:i4>348</vt:i4>
      </vt:variant>
      <vt:variant>
        <vt:i4>0</vt:i4>
      </vt:variant>
      <vt:variant>
        <vt:i4>5</vt:i4>
      </vt:variant>
      <vt:variant>
        <vt:lpwstr>mailto:pomoc.fepd@podlaskie.eu</vt:lpwstr>
      </vt:variant>
      <vt:variant>
        <vt:lpwstr/>
      </vt:variant>
      <vt:variant>
        <vt:i4>4587535</vt:i4>
      </vt:variant>
      <vt:variant>
        <vt:i4>345</vt:i4>
      </vt:variant>
      <vt:variant>
        <vt:i4>0</vt:i4>
      </vt:variant>
      <vt:variant>
        <vt:i4>5</vt:i4>
      </vt:variant>
      <vt:variant>
        <vt:lpwstr>https://sowa2021.efs.gov.pl/</vt:lpwstr>
      </vt:variant>
      <vt:variant>
        <vt:lpwstr/>
      </vt:variant>
      <vt:variant>
        <vt:i4>2687013</vt:i4>
      </vt:variant>
      <vt:variant>
        <vt:i4>342</vt:i4>
      </vt:variant>
      <vt:variant>
        <vt:i4>0</vt:i4>
      </vt:variant>
      <vt:variant>
        <vt:i4>5</vt:i4>
      </vt:variant>
      <vt:variant>
        <vt:lpwstr>https://www.funduszeeuropejskie.gov.pl/</vt:lpwstr>
      </vt:variant>
      <vt:variant>
        <vt:lpwstr/>
      </vt:variant>
      <vt:variant>
        <vt:i4>3211308</vt:i4>
      </vt:variant>
      <vt:variant>
        <vt:i4>339</vt:i4>
      </vt:variant>
      <vt:variant>
        <vt:i4>0</vt:i4>
      </vt:variant>
      <vt:variant>
        <vt:i4>5</vt:i4>
      </vt:variant>
      <vt:variant>
        <vt:lpwstr>https://funduszeuepodlaskie.eu/</vt:lpwstr>
      </vt:variant>
      <vt:variant>
        <vt:lpwstr/>
      </vt:variant>
      <vt:variant>
        <vt:i4>1638458</vt:i4>
      </vt:variant>
      <vt:variant>
        <vt:i4>332</vt:i4>
      </vt:variant>
      <vt:variant>
        <vt:i4>0</vt:i4>
      </vt:variant>
      <vt:variant>
        <vt:i4>5</vt:i4>
      </vt:variant>
      <vt:variant>
        <vt:lpwstr/>
      </vt:variant>
      <vt:variant>
        <vt:lpwstr>_Toc170799275</vt:lpwstr>
      </vt:variant>
      <vt:variant>
        <vt:i4>1638458</vt:i4>
      </vt:variant>
      <vt:variant>
        <vt:i4>326</vt:i4>
      </vt:variant>
      <vt:variant>
        <vt:i4>0</vt:i4>
      </vt:variant>
      <vt:variant>
        <vt:i4>5</vt:i4>
      </vt:variant>
      <vt:variant>
        <vt:lpwstr/>
      </vt:variant>
      <vt:variant>
        <vt:lpwstr>_Toc170799274</vt:lpwstr>
      </vt:variant>
      <vt:variant>
        <vt:i4>1638458</vt:i4>
      </vt:variant>
      <vt:variant>
        <vt:i4>320</vt:i4>
      </vt:variant>
      <vt:variant>
        <vt:i4>0</vt:i4>
      </vt:variant>
      <vt:variant>
        <vt:i4>5</vt:i4>
      </vt:variant>
      <vt:variant>
        <vt:lpwstr/>
      </vt:variant>
      <vt:variant>
        <vt:lpwstr>_Toc170799273</vt:lpwstr>
      </vt:variant>
      <vt:variant>
        <vt:i4>1638458</vt:i4>
      </vt:variant>
      <vt:variant>
        <vt:i4>314</vt:i4>
      </vt:variant>
      <vt:variant>
        <vt:i4>0</vt:i4>
      </vt:variant>
      <vt:variant>
        <vt:i4>5</vt:i4>
      </vt:variant>
      <vt:variant>
        <vt:lpwstr/>
      </vt:variant>
      <vt:variant>
        <vt:lpwstr>_Toc170799272</vt:lpwstr>
      </vt:variant>
      <vt:variant>
        <vt:i4>1638458</vt:i4>
      </vt:variant>
      <vt:variant>
        <vt:i4>308</vt:i4>
      </vt:variant>
      <vt:variant>
        <vt:i4>0</vt:i4>
      </vt:variant>
      <vt:variant>
        <vt:i4>5</vt:i4>
      </vt:variant>
      <vt:variant>
        <vt:lpwstr/>
      </vt:variant>
      <vt:variant>
        <vt:lpwstr>_Toc170799271</vt:lpwstr>
      </vt:variant>
      <vt:variant>
        <vt:i4>1638458</vt:i4>
      </vt:variant>
      <vt:variant>
        <vt:i4>302</vt:i4>
      </vt:variant>
      <vt:variant>
        <vt:i4>0</vt:i4>
      </vt:variant>
      <vt:variant>
        <vt:i4>5</vt:i4>
      </vt:variant>
      <vt:variant>
        <vt:lpwstr/>
      </vt:variant>
      <vt:variant>
        <vt:lpwstr>_Toc170799270</vt:lpwstr>
      </vt:variant>
      <vt:variant>
        <vt:i4>1572922</vt:i4>
      </vt:variant>
      <vt:variant>
        <vt:i4>296</vt:i4>
      </vt:variant>
      <vt:variant>
        <vt:i4>0</vt:i4>
      </vt:variant>
      <vt:variant>
        <vt:i4>5</vt:i4>
      </vt:variant>
      <vt:variant>
        <vt:lpwstr/>
      </vt:variant>
      <vt:variant>
        <vt:lpwstr>_Toc170799269</vt:lpwstr>
      </vt:variant>
      <vt:variant>
        <vt:i4>1572922</vt:i4>
      </vt:variant>
      <vt:variant>
        <vt:i4>290</vt:i4>
      </vt:variant>
      <vt:variant>
        <vt:i4>0</vt:i4>
      </vt:variant>
      <vt:variant>
        <vt:i4>5</vt:i4>
      </vt:variant>
      <vt:variant>
        <vt:lpwstr/>
      </vt:variant>
      <vt:variant>
        <vt:lpwstr>_Toc170799268</vt:lpwstr>
      </vt:variant>
      <vt:variant>
        <vt:i4>1769530</vt:i4>
      </vt:variant>
      <vt:variant>
        <vt:i4>284</vt:i4>
      </vt:variant>
      <vt:variant>
        <vt:i4>0</vt:i4>
      </vt:variant>
      <vt:variant>
        <vt:i4>5</vt:i4>
      </vt:variant>
      <vt:variant>
        <vt:lpwstr/>
      </vt:variant>
      <vt:variant>
        <vt:lpwstr>_Toc170799256</vt:lpwstr>
      </vt:variant>
      <vt:variant>
        <vt:i4>1769530</vt:i4>
      </vt:variant>
      <vt:variant>
        <vt:i4>278</vt:i4>
      </vt:variant>
      <vt:variant>
        <vt:i4>0</vt:i4>
      </vt:variant>
      <vt:variant>
        <vt:i4>5</vt:i4>
      </vt:variant>
      <vt:variant>
        <vt:lpwstr/>
      </vt:variant>
      <vt:variant>
        <vt:lpwstr>_Toc170799255</vt:lpwstr>
      </vt:variant>
      <vt:variant>
        <vt:i4>1769530</vt:i4>
      </vt:variant>
      <vt:variant>
        <vt:i4>272</vt:i4>
      </vt:variant>
      <vt:variant>
        <vt:i4>0</vt:i4>
      </vt:variant>
      <vt:variant>
        <vt:i4>5</vt:i4>
      </vt:variant>
      <vt:variant>
        <vt:lpwstr/>
      </vt:variant>
      <vt:variant>
        <vt:lpwstr>_Toc170799254</vt:lpwstr>
      </vt:variant>
      <vt:variant>
        <vt:i4>1769530</vt:i4>
      </vt:variant>
      <vt:variant>
        <vt:i4>266</vt:i4>
      </vt:variant>
      <vt:variant>
        <vt:i4>0</vt:i4>
      </vt:variant>
      <vt:variant>
        <vt:i4>5</vt:i4>
      </vt:variant>
      <vt:variant>
        <vt:lpwstr/>
      </vt:variant>
      <vt:variant>
        <vt:lpwstr>_Toc170799253</vt:lpwstr>
      </vt:variant>
      <vt:variant>
        <vt:i4>1769530</vt:i4>
      </vt:variant>
      <vt:variant>
        <vt:i4>260</vt:i4>
      </vt:variant>
      <vt:variant>
        <vt:i4>0</vt:i4>
      </vt:variant>
      <vt:variant>
        <vt:i4>5</vt:i4>
      </vt:variant>
      <vt:variant>
        <vt:lpwstr/>
      </vt:variant>
      <vt:variant>
        <vt:lpwstr>_Toc170799252</vt:lpwstr>
      </vt:variant>
      <vt:variant>
        <vt:i4>1769530</vt:i4>
      </vt:variant>
      <vt:variant>
        <vt:i4>254</vt:i4>
      </vt:variant>
      <vt:variant>
        <vt:i4>0</vt:i4>
      </vt:variant>
      <vt:variant>
        <vt:i4>5</vt:i4>
      </vt:variant>
      <vt:variant>
        <vt:lpwstr/>
      </vt:variant>
      <vt:variant>
        <vt:lpwstr>_Toc170799251</vt:lpwstr>
      </vt:variant>
      <vt:variant>
        <vt:i4>1769530</vt:i4>
      </vt:variant>
      <vt:variant>
        <vt:i4>248</vt:i4>
      </vt:variant>
      <vt:variant>
        <vt:i4>0</vt:i4>
      </vt:variant>
      <vt:variant>
        <vt:i4>5</vt:i4>
      </vt:variant>
      <vt:variant>
        <vt:lpwstr/>
      </vt:variant>
      <vt:variant>
        <vt:lpwstr>_Toc170799250</vt:lpwstr>
      </vt:variant>
      <vt:variant>
        <vt:i4>1703994</vt:i4>
      </vt:variant>
      <vt:variant>
        <vt:i4>242</vt:i4>
      </vt:variant>
      <vt:variant>
        <vt:i4>0</vt:i4>
      </vt:variant>
      <vt:variant>
        <vt:i4>5</vt:i4>
      </vt:variant>
      <vt:variant>
        <vt:lpwstr/>
      </vt:variant>
      <vt:variant>
        <vt:lpwstr>_Toc170799249</vt:lpwstr>
      </vt:variant>
      <vt:variant>
        <vt:i4>1703994</vt:i4>
      </vt:variant>
      <vt:variant>
        <vt:i4>236</vt:i4>
      </vt:variant>
      <vt:variant>
        <vt:i4>0</vt:i4>
      </vt:variant>
      <vt:variant>
        <vt:i4>5</vt:i4>
      </vt:variant>
      <vt:variant>
        <vt:lpwstr/>
      </vt:variant>
      <vt:variant>
        <vt:lpwstr>_Toc170799243</vt:lpwstr>
      </vt:variant>
      <vt:variant>
        <vt:i4>1703994</vt:i4>
      </vt:variant>
      <vt:variant>
        <vt:i4>230</vt:i4>
      </vt:variant>
      <vt:variant>
        <vt:i4>0</vt:i4>
      </vt:variant>
      <vt:variant>
        <vt:i4>5</vt:i4>
      </vt:variant>
      <vt:variant>
        <vt:lpwstr/>
      </vt:variant>
      <vt:variant>
        <vt:lpwstr>_Toc170799242</vt:lpwstr>
      </vt:variant>
      <vt:variant>
        <vt:i4>1703994</vt:i4>
      </vt:variant>
      <vt:variant>
        <vt:i4>224</vt:i4>
      </vt:variant>
      <vt:variant>
        <vt:i4>0</vt:i4>
      </vt:variant>
      <vt:variant>
        <vt:i4>5</vt:i4>
      </vt:variant>
      <vt:variant>
        <vt:lpwstr/>
      </vt:variant>
      <vt:variant>
        <vt:lpwstr>_Toc170799241</vt:lpwstr>
      </vt:variant>
      <vt:variant>
        <vt:i4>1703994</vt:i4>
      </vt:variant>
      <vt:variant>
        <vt:i4>218</vt:i4>
      </vt:variant>
      <vt:variant>
        <vt:i4>0</vt:i4>
      </vt:variant>
      <vt:variant>
        <vt:i4>5</vt:i4>
      </vt:variant>
      <vt:variant>
        <vt:lpwstr/>
      </vt:variant>
      <vt:variant>
        <vt:lpwstr>_Toc170799240</vt:lpwstr>
      </vt:variant>
      <vt:variant>
        <vt:i4>1900602</vt:i4>
      </vt:variant>
      <vt:variant>
        <vt:i4>212</vt:i4>
      </vt:variant>
      <vt:variant>
        <vt:i4>0</vt:i4>
      </vt:variant>
      <vt:variant>
        <vt:i4>5</vt:i4>
      </vt:variant>
      <vt:variant>
        <vt:lpwstr/>
      </vt:variant>
      <vt:variant>
        <vt:lpwstr>_Toc170799239</vt:lpwstr>
      </vt:variant>
      <vt:variant>
        <vt:i4>1900602</vt:i4>
      </vt:variant>
      <vt:variant>
        <vt:i4>206</vt:i4>
      </vt:variant>
      <vt:variant>
        <vt:i4>0</vt:i4>
      </vt:variant>
      <vt:variant>
        <vt:i4>5</vt:i4>
      </vt:variant>
      <vt:variant>
        <vt:lpwstr/>
      </vt:variant>
      <vt:variant>
        <vt:lpwstr>_Toc170799238</vt:lpwstr>
      </vt:variant>
      <vt:variant>
        <vt:i4>1900602</vt:i4>
      </vt:variant>
      <vt:variant>
        <vt:i4>200</vt:i4>
      </vt:variant>
      <vt:variant>
        <vt:i4>0</vt:i4>
      </vt:variant>
      <vt:variant>
        <vt:i4>5</vt:i4>
      </vt:variant>
      <vt:variant>
        <vt:lpwstr/>
      </vt:variant>
      <vt:variant>
        <vt:lpwstr>_Toc170799237</vt:lpwstr>
      </vt:variant>
      <vt:variant>
        <vt:i4>1900602</vt:i4>
      </vt:variant>
      <vt:variant>
        <vt:i4>194</vt:i4>
      </vt:variant>
      <vt:variant>
        <vt:i4>0</vt:i4>
      </vt:variant>
      <vt:variant>
        <vt:i4>5</vt:i4>
      </vt:variant>
      <vt:variant>
        <vt:lpwstr/>
      </vt:variant>
      <vt:variant>
        <vt:lpwstr>_Toc170799236</vt:lpwstr>
      </vt:variant>
      <vt:variant>
        <vt:i4>1835066</vt:i4>
      </vt:variant>
      <vt:variant>
        <vt:i4>188</vt:i4>
      </vt:variant>
      <vt:variant>
        <vt:i4>0</vt:i4>
      </vt:variant>
      <vt:variant>
        <vt:i4>5</vt:i4>
      </vt:variant>
      <vt:variant>
        <vt:lpwstr/>
      </vt:variant>
      <vt:variant>
        <vt:lpwstr>_Toc170799227</vt:lpwstr>
      </vt:variant>
      <vt:variant>
        <vt:i4>1835066</vt:i4>
      </vt:variant>
      <vt:variant>
        <vt:i4>182</vt:i4>
      </vt:variant>
      <vt:variant>
        <vt:i4>0</vt:i4>
      </vt:variant>
      <vt:variant>
        <vt:i4>5</vt:i4>
      </vt:variant>
      <vt:variant>
        <vt:lpwstr/>
      </vt:variant>
      <vt:variant>
        <vt:lpwstr>_Toc170799226</vt:lpwstr>
      </vt:variant>
      <vt:variant>
        <vt:i4>1835066</vt:i4>
      </vt:variant>
      <vt:variant>
        <vt:i4>176</vt:i4>
      </vt:variant>
      <vt:variant>
        <vt:i4>0</vt:i4>
      </vt:variant>
      <vt:variant>
        <vt:i4>5</vt:i4>
      </vt:variant>
      <vt:variant>
        <vt:lpwstr/>
      </vt:variant>
      <vt:variant>
        <vt:lpwstr>_Toc170799225</vt:lpwstr>
      </vt:variant>
      <vt:variant>
        <vt:i4>1835066</vt:i4>
      </vt:variant>
      <vt:variant>
        <vt:i4>170</vt:i4>
      </vt:variant>
      <vt:variant>
        <vt:i4>0</vt:i4>
      </vt:variant>
      <vt:variant>
        <vt:i4>5</vt:i4>
      </vt:variant>
      <vt:variant>
        <vt:lpwstr/>
      </vt:variant>
      <vt:variant>
        <vt:lpwstr>_Toc170799224</vt:lpwstr>
      </vt:variant>
      <vt:variant>
        <vt:i4>1835066</vt:i4>
      </vt:variant>
      <vt:variant>
        <vt:i4>164</vt:i4>
      </vt:variant>
      <vt:variant>
        <vt:i4>0</vt:i4>
      </vt:variant>
      <vt:variant>
        <vt:i4>5</vt:i4>
      </vt:variant>
      <vt:variant>
        <vt:lpwstr/>
      </vt:variant>
      <vt:variant>
        <vt:lpwstr>_Toc170799223</vt:lpwstr>
      </vt:variant>
      <vt:variant>
        <vt:i4>1835066</vt:i4>
      </vt:variant>
      <vt:variant>
        <vt:i4>158</vt:i4>
      </vt:variant>
      <vt:variant>
        <vt:i4>0</vt:i4>
      </vt:variant>
      <vt:variant>
        <vt:i4>5</vt:i4>
      </vt:variant>
      <vt:variant>
        <vt:lpwstr/>
      </vt:variant>
      <vt:variant>
        <vt:lpwstr>_Toc170799222</vt:lpwstr>
      </vt:variant>
      <vt:variant>
        <vt:i4>1835066</vt:i4>
      </vt:variant>
      <vt:variant>
        <vt:i4>152</vt:i4>
      </vt:variant>
      <vt:variant>
        <vt:i4>0</vt:i4>
      </vt:variant>
      <vt:variant>
        <vt:i4>5</vt:i4>
      </vt:variant>
      <vt:variant>
        <vt:lpwstr/>
      </vt:variant>
      <vt:variant>
        <vt:lpwstr>_Toc170799221</vt:lpwstr>
      </vt:variant>
      <vt:variant>
        <vt:i4>1835066</vt:i4>
      </vt:variant>
      <vt:variant>
        <vt:i4>146</vt:i4>
      </vt:variant>
      <vt:variant>
        <vt:i4>0</vt:i4>
      </vt:variant>
      <vt:variant>
        <vt:i4>5</vt:i4>
      </vt:variant>
      <vt:variant>
        <vt:lpwstr/>
      </vt:variant>
      <vt:variant>
        <vt:lpwstr>_Toc170799220</vt:lpwstr>
      </vt:variant>
      <vt:variant>
        <vt:i4>2031674</vt:i4>
      </vt:variant>
      <vt:variant>
        <vt:i4>140</vt:i4>
      </vt:variant>
      <vt:variant>
        <vt:i4>0</vt:i4>
      </vt:variant>
      <vt:variant>
        <vt:i4>5</vt:i4>
      </vt:variant>
      <vt:variant>
        <vt:lpwstr/>
      </vt:variant>
      <vt:variant>
        <vt:lpwstr>_Toc170799219</vt:lpwstr>
      </vt:variant>
      <vt:variant>
        <vt:i4>2031674</vt:i4>
      </vt:variant>
      <vt:variant>
        <vt:i4>134</vt:i4>
      </vt:variant>
      <vt:variant>
        <vt:i4>0</vt:i4>
      </vt:variant>
      <vt:variant>
        <vt:i4>5</vt:i4>
      </vt:variant>
      <vt:variant>
        <vt:lpwstr/>
      </vt:variant>
      <vt:variant>
        <vt:lpwstr>_Toc170799218</vt:lpwstr>
      </vt:variant>
      <vt:variant>
        <vt:i4>2031674</vt:i4>
      </vt:variant>
      <vt:variant>
        <vt:i4>128</vt:i4>
      </vt:variant>
      <vt:variant>
        <vt:i4>0</vt:i4>
      </vt:variant>
      <vt:variant>
        <vt:i4>5</vt:i4>
      </vt:variant>
      <vt:variant>
        <vt:lpwstr/>
      </vt:variant>
      <vt:variant>
        <vt:lpwstr>_Toc170799217</vt:lpwstr>
      </vt:variant>
      <vt:variant>
        <vt:i4>2031674</vt:i4>
      </vt:variant>
      <vt:variant>
        <vt:i4>122</vt:i4>
      </vt:variant>
      <vt:variant>
        <vt:i4>0</vt:i4>
      </vt:variant>
      <vt:variant>
        <vt:i4>5</vt:i4>
      </vt:variant>
      <vt:variant>
        <vt:lpwstr/>
      </vt:variant>
      <vt:variant>
        <vt:lpwstr>_Toc170799216</vt:lpwstr>
      </vt:variant>
      <vt:variant>
        <vt:i4>2031674</vt:i4>
      </vt:variant>
      <vt:variant>
        <vt:i4>116</vt:i4>
      </vt:variant>
      <vt:variant>
        <vt:i4>0</vt:i4>
      </vt:variant>
      <vt:variant>
        <vt:i4>5</vt:i4>
      </vt:variant>
      <vt:variant>
        <vt:lpwstr/>
      </vt:variant>
      <vt:variant>
        <vt:lpwstr>_Toc170799215</vt:lpwstr>
      </vt:variant>
      <vt:variant>
        <vt:i4>2031674</vt:i4>
      </vt:variant>
      <vt:variant>
        <vt:i4>110</vt:i4>
      </vt:variant>
      <vt:variant>
        <vt:i4>0</vt:i4>
      </vt:variant>
      <vt:variant>
        <vt:i4>5</vt:i4>
      </vt:variant>
      <vt:variant>
        <vt:lpwstr/>
      </vt:variant>
      <vt:variant>
        <vt:lpwstr>_Toc170799214</vt:lpwstr>
      </vt:variant>
      <vt:variant>
        <vt:i4>2031674</vt:i4>
      </vt:variant>
      <vt:variant>
        <vt:i4>104</vt:i4>
      </vt:variant>
      <vt:variant>
        <vt:i4>0</vt:i4>
      </vt:variant>
      <vt:variant>
        <vt:i4>5</vt:i4>
      </vt:variant>
      <vt:variant>
        <vt:lpwstr/>
      </vt:variant>
      <vt:variant>
        <vt:lpwstr>_Toc170799213</vt:lpwstr>
      </vt:variant>
      <vt:variant>
        <vt:i4>2031674</vt:i4>
      </vt:variant>
      <vt:variant>
        <vt:i4>98</vt:i4>
      </vt:variant>
      <vt:variant>
        <vt:i4>0</vt:i4>
      </vt:variant>
      <vt:variant>
        <vt:i4>5</vt:i4>
      </vt:variant>
      <vt:variant>
        <vt:lpwstr/>
      </vt:variant>
      <vt:variant>
        <vt:lpwstr>_Toc170799212</vt:lpwstr>
      </vt:variant>
      <vt:variant>
        <vt:i4>2031674</vt:i4>
      </vt:variant>
      <vt:variant>
        <vt:i4>92</vt:i4>
      </vt:variant>
      <vt:variant>
        <vt:i4>0</vt:i4>
      </vt:variant>
      <vt:variant>
        <vt:i4>5</vt:i4>
      </vt:variant>
      <vt:variant>
        <vt:lpwstr/>
      </vt:variant>
      <vt:variant>
        <vt:lpwstr>_Toc170799211</vt:lpwstr>
      </vt:variant>
      <vt:variant>
        <vt:i4>2031674</vt:i4>
      </vt:variant>
      <vt:variant>
        <vt:i4>86</vt:i4>
      </vt:variant>
      <vt:variant>
        <vt:i4>0</vt:i4>
      </vt:variant>
      <vt:variant>
        <vt:i4>5</vt:i4>
      </vt:variant>
      <vt:variant>
        <vt:lpwstr/>
      </vt:variant>
      <vt:variant>
        <vt:lpwstr>_Toc170799210</vt:lpwstr>
      </vt:variant>
      <vt:variant>
        <vt:i4>1966138</vt:i4>
      </vt:variant>
      <vt:variant>
        <vt:i4>80</vt:i4>
      </vt:variant>
      <vt:variant>
        <vt:i4>0</vt:i4>
      </vt:variant>
      <vt:variant>
        <vt:i4>5</vt:i4>
      </vt:variant>
      <vt:variant>
        <vt:lpwstr/>
      </vt:variant>
      <vt:variant>
        <vt:lpwstr>_Toc170799209</vt:lpwstr>
      </vt:variant>
      <vt:variant>
        <vt:i4>1966138</vt:i4>
      </vt:variant>
      <vt:variant>
        <vt:i4>74</vt:i4>
      </vt:variant>
      <vt:variant>
        <vt:i4>0</vt:i4>
      </vt:variant>
      <vt:variant>
        <vt:i4>5</vt:i4>
      </vt:variant>
      <vt:variant>
        <vt:lpwstr/>
      </vt:variant>
      <vt:variant>
        <vt:lpwstr>_Toc170799208</vt:lpwstr>
      </vt:variant>
      <vt:variant>
        <vt:i4>1966138</vt:i4>
      </vt:variant>
      <vt:variant>
        <vt:i4>68</vt:i4>
      </vt:variant>
      <vt:variant>
        <vt:i4>0</vt:i4>
      </vt:variant>
      <vt:variant>
        <vt:i4>5</vt:i4>
      </vt:variant>
      <vt:variant>
        <vt:lpwstr/>
      </vt:variant>
      <vt:variant>
        <vt:lpwstr>_Toc170799207</vt:lpwstr>
      </vt:variant>
      <vt:variant>
        <vt:i4>1966138</vt:i4>
      </vt:variant>
      <vt:variant>
        <vt:i4>62</vt:i4>
      </vt:variant>
      <vt:variant>
        <vt:i4>0</vt:i4>
      </vt:variant>
      <vt:variant>
        <vt:i4>5</vt:i4>
      </vt:variant>
      <vt:variant>
        <vt:lpwstr/>
      </vt:variant>
      <vt:variant>
        <vt:lpwstr>_Toc170799206</vt:lpwstr>
      </vt:variant>
      <vt:variant>
        <vt:i4>1966138</vt:i4>
      </vt:variant>
      <vt:variant>
        <vt:i4>56</vt:i4>
      </vt:variant>
      <vt:variant>
        <vt:i4>0</vt:i4>
      </vt:variant>
      <vt:variant>
        <vt:i4>5</vt:i4>
      </vt:variant>
      <vt:variant>
        <vt:lpwstr/>
      </vt:variant>
      <vt:variant>
        <vt:lpwstr>_Toc170799205</vt:lpwstr>
      </vt:variant>
      <vt:variant>
        <vt:i4>1966138</vt:i4>
      </vt:variant>
      <vt:variant>
        <vt:i4>50</vt:i4>
      </vt:variant>
      <vt:variant>
        <vt:i4>0</vt:i4>
      </vt:variant>
      <vt:variant>
        <vt:i4>5</vt:i4>
      </vt:variant>
      <vt:variant>
        <vt:lpwstr/>
      </vt:variant>
      <vt:variant>
        <vt:lpwstr>_Toc170799204</vt:lpwstr>
      </vt:variant>
      <vt:variant>
        <vt:i4>1966138</vt:i4>
      </vt:variant>
      <vt:variant>
        <vt:i4>44</vt:i4>
      </vt:variant>
      <vt:variant>
        <vt:i4>0</vt:i4>
      </vt:variant>
      <vt:variant>
        <vt:i4>5</vt:i4>
      </vt:variant>
      <vt:variant>
        <vt:lpwstr/>
      </vt:variant>
      <vt:variant>
        <vt:lpwstr>_Toc170799202</vt:lpwstr>
      </vt:variant>
      <vt:variant>
        <vt:i4>1966138</vt:i4>
      </vt:variant>
      <vt:variant>
        <vt:i4>38</vt:i4>
      </vt:variant>
      <vt:variant>
        <vt:i4>0</vt:i4>
      </vt:variant>
      <vt:variant>
        <vt:i4>5</vt:i4>
      </vt:variant>
      <vt:variant>
        <vt:lpwstr/>
      </vt:variant>
      <vt:variant>
        <vt:lpwstr>_Toc170799201</vt:lpwstr>
      </vt:variant>
      <vt:variant>
        <vt:i4>1966138</vt:i4>
      </vt:variant>
      <vt:variant>
        <vt:i4>32</vt:i4>
      </vt:variant>
      <vt:variant>
        <vt:i4>0</vt:i4>
      </vt:variant>
      <vt:variant>
        <vt:i4>5</vt:i4>
      </vt:variant>
      <vt:variant>
        <vt:lpwstr/>
      </vt:variant>
      <vt:variant>
        <vt:lpwstr>_Toc170799200</vt:lpwstr>
      </vt:variant>
      <vt:variant>
        <vt:i4>1507385</vt:i4>
      </vt:variant>
      <vt:variant>
        <vt:i4>26</vt:i4>
      </vt:variant>
      <vt:variant>
        <vt:i4>0</vt:i4>
      </vt:variant>
      <vt:variant>
        <vt:i4>5</vt:i4>
      </vt:variant>
      <vt:variant>
        <vt:lpwstr/>
      </vt:variant>
      <vt:variant>
        <vt:lpwstr>_Toc170799199</vt:lpwstr>
      </vt:variant>
      <vt:variant>
        <vt:i4>1507385</vt:i4>
      </vt:variant>
      <vt:variant>
        <vt:i4>20</vt:i4>
      </vt:variant>
      <vt:variant>
        <vt:i4>0</vt:i4>
      </vt:variant>
      <vt:variant>
        <vt:i4>5</vt:i4>
      </vt:variant>
      <vt:variant>
        <vt:lpwstr/>
      </vt:variant>
      <vt:variant>
        <vt:lpwstr>_Toc170799198</vt:lpwstr>
      </vt:variant>
      <vt:variant>
        <vt:i4>1507385</vt:i4>
      </vt:variant>
      <vt:variant>
        <vt:i4>14</vt:i4>
      </vt:variant>
      <vt:variant>
        <vt:i4>0</vt:i4>
      </vt:variant>
      <vt:variant>
        <vt:i4>5</vt:i4>
      </vt:variant>
      <vt:variant>
        <vt:lpwstr/>
      </vt:variant>
      <vt:variant>
        <vt:lpwstr>_Toc170799197</vt:lpwstr>
      </vt:variant>
      <vt:variant>
        <vt:i4>1507385</vt:i4>
      </vt:variant>
      <vt:variant>
        <vt:i4>8</vt:i4>
      </vt:variant>
      <vt:variant>
        <vt:i4>0</vt:i4>
      </vt:variant>
      <vt:variant>
        <vt:i4>5</vt:i4>
      </vt:variant>
      <vt:variant>
        <vt:lpwstr/>
      </vt:variant>
      <vt:variant>
        <vt:lpwstr>_Toc170799196</vt:lpwstr>
      </vt:variant>
      <vt:variant>
        <vt:i4>1507385</vt:i4>
      </vt:variant>
      <vt:variant>
        <vt:i4>2</vt:i4>
      </vt:variant>
      <vt:variant>
        <vt:i4>0</vt:i4>
      </vt:variant>
      <vt:variant>
        <vt:i4>5</vt:i4>
      </vt:variant>
      <vt:variant>
        <vt:lpwstr/>
      </vt:variant>
      <vt:variant>
        <vt:lpwstr>_Toc170799195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Hanusiak Małgorzata</dc:creator>
  <cp:keywords/>
  <dc:description/>
  <cp:lastModifiedBy>DEFS V</cp:lastModifiedBy>
  <cp:revision>191</cp:revision>
  <cp:lastPrinted>2026-06-05T10:00:00Z</cp:lastPrinted>
  <dcterms:created xsi:type="dcterms:W3CDTF">2025-05-18T17:59:00Z</dcterms:created>
  <dcterms:modified xsi:type="dcterms:W3CDTF">2026-07-30T06:53:00Z</dcterms:modified>
</cp:coreProperties>
</file>