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5D0D" w14:textId="77777777" w:rsidR="00E87F2C" w:rsidRPr="00BE1643" w:rsidRDefault="00E87F2C" w:rsidP="00E87F2C">
      <w:pPr>
        <w:spacing w:after="0" w:line="259" w:lineRule="auto"/>
        <w:rPr>
          <w:rFonts w:ascii="Times New Roman" w:eastAsia="Calibri" w:hAnsi="Times New Roman" w:cs="Times New Roman"/>
          <w:color w:val="000000"/>
          <w:sz w:val="22"/>
          <w:lang w:eastAsia="pl-PL"/>
        </w:rPr>
      </w:pPr>
    </w:p>
    <w:p w14:paraId="322CA54C" w14:textId="77777777" w:rsidR="00E87F2C" w:rsidRPr="00BE1643" w:rsidRDefault="00E87F2C" w:rsidP="00E87F2C">
      <w:pPr>
        <w:spacing w:after="173" w:line="267"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noProof/>
          <w:color w:val="000000"/>
          <w:sz w:val="22"/>
          <w:lang w:eastAsia="pl-PL"/>
        </w:rPr>
        <w:drawing>
          <wp:inline distT="0" distB="0" distL="0" distR="0" wp14:anchorId="66F22C12" wp14:editId="04177D06">
            <wp:extent cx="5760720" cy="6153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5760720" cy="615315"/>
                    </a:xfrm>
                    <a:prstGeom prst="rect">
                      <a:avLst/>
                    </a:prstGeom>
                  </pic:spPr>
                </pic:pic>
              </a:graphicData>
            </a:graphic>
          </wp:inline>
        </w:drawing>
      </w:r>
      <w:r w:rsidRPr="00BE1643">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 </w:t>
      </w:r>
    </w:p>
    <w:p w14:paraId="4BD55598" w14:textId="77777777" w:rsidR="00FC23C1" w:rsidRDefault="00B20474" w:rsidP="00B20474">
      <w:pPr>
        <w:spacing w:after="0" w:line="417" w:lineRule="auto"/>
        <w:rPr>
          <w:rFonts w:ascii="Times New Roman" w:eastAsia="Calibri" w:hAnsi="Times New Roman" w:cs="Times New Roman"/>
          <w:b/>
          <w:color w:val="000000"/>
          <w:sz w:val="52"/>
          <w:szCs w:val="52"/>
          <w:lang w:eastAsia="pl-PL"/>
        </w:rPr>
      </w:pPr>
      <w:r>
        <w:rPr>
          <w:rFonts w:ascii="Times New Roman" w:eastAsia="Calibri" w:hAnsi="Times New Roman" w:cs="Times New Roman"/>
          <w:b/>
          <w:color w:val="000000"/>
          <w:sz w:val="52"/>
          <w:szCs w:val="52"/>
          <w:lang w:eastAsia="pl-PL"/>
        </w:rPr>
        <w:t xml:space="preserve">                   </w:t>
      </w:r>
    </w:p>
    <w:p w14:paraId="559D7C44" w14:textId="68CAEC3A" w:rsidR="00B20474" w:rsidRDefault="00E87F2C" w:rsidP="00FC23C1">
      <w:pPr>
        <w:spacing w:after="0" w:line="417" w:lineRule="auto"/>
        <w:jc w:val="center"/>
        <w:rPr>
          <w:rFonts w:ascii="Times New Roman" w:eastAsia="Calibri" w:hAnsi="Times New Roman" w:cs="Times New Roman"/>
          <w:color w:val="000000"/>
          <w:sz w:val="52"/>
          <w:szCs w:val="52"/>
          <w:lang w:eastAsia="pl-PL"/>
        </w:rPr>
      </w:pPr>
      <w:r w:rsidRPr="00B20474">
        <w:rPr>
          <w:rFonts w:ascii="Times New Roman" w:eastAsia="Calibri" w:hAnsi="Times New Roman" w:cs="Times New Roman"/>
          <w:b/>
          <w:color w:val="000000"/>
          <w:sz w:val="52"/>
          <w:szCs w:val="52"/>
          <w:lang w:eastAsia="pl-PL"/>
        </w:rPr>
        <w:t xml:space="preserve">Nabór nr </w:t>
      </w:r>
      <w:r w:rsidR="004A07B8" w:rsidRPr="00B20474">
        <w:rPr>
          <w:rFonts w:ascii="Times New Roman" w:eastAsia="Calibri" w:hAnsi="Times New Roman" w:cs="Times New Roman"/>
          <w:b/>
          <w:color w:val="000000"/>
          <w:sz w:val="52"/>
          <w:szCs w:val="52"/>
          <w:lang w:eastAsia="pl-PL"/>
        </w:rPr>
        <w:t>5</w:t>
      </w:r>
      <w:r w:rsidRPr="00B20474">
        <w:rPr>
          <w:rFonts w:ascii="Times New Roman" w:eastAsia="Calibri" w:hAnsi="Times New Roman" w:cs="Times New Roman"/>
          <w:b/>
          <w:color w:val="000000"/>
          <w:sz w:val="52"/>
          <w:szCs w:val="52"/>
          <w:lang w:eastAsia="pl-PL"/>
        </w:rPr>
        <w:t>/202</w:t>
      </w:r>
      <w:r w:rsidR="004A07B8" w:rsidRPr="00B20474">
        <w:rPr>
          <w:rFonts w:ascii="Times New Roman" w:eastAsia="Calibri" w:hAnsi="Times New Roman" w:cs="Times New Roman"/>
          <w:b/>
          <w:color w:val="000000"/>
          <w:sz w:val="52"/>
          <w:szCs w:val="52"/>
          <w:lang w:eastAsia="pl-PL"/>
        </w:rPr>
        <w:t>6</w:t>
      </w:r>
      <w:r w:rsidRPr="00B20474">
        <w:rPr>
          <w:rFonts w:ascii="Times New Roman" w:eastAsia="Calibri" w:hAnsi="Times New Roman" w:cs="Times New Roman"/>
          <w:b/>
          <w:color w:val="000000"/>
          <w:sz w:val="52"/>
          <w:szCs w:val="52"/>
          <w:lang w:eastAsia="pl-PL"/>
        </w:rPr>
        <w:t>/EFS+</w:t>
      </w:r>
    </w:p>
    <w:p w14:paraId="15343E20" w14:textId="1E159B44" w:rsidR="004A07B8" w:rsidRPr="00B20474" w:rsidRDefault="00E87F2C" w:rsidP="00B20474">
      <w:pPr>
        <w:spacing w:after="0" w:line="240" w:lineRule="auto"/>
        <w:jc w:val="center"/>
        <w:rPr>
          <w:rFonts w:ascii="Times New Roman" w:eastAsia="Calibri" w:hAnsi="Times New Roman" w:cs="Times New Roman"/>
          <w:color w:val="000000"/>
          <w:sz w:val="32"/>
          <w:szCs w:val="32"/>
          <w:lang w:eastAsia="pl-PL"/>
        </w:rPr>
      </w:pPr>
      <w:r w:rsidRPr="00B20474">
        <w:rPr>
          <w:rFonts w:ascii="Times New Roman" w:eastAsia="Calibri" w:hAnsi="Times New Roman" w:cs="Times New Roman"/>
          <w:b/>
          <w:color w:val="000000"/>
          <w:sz w:val="32"/>
          <w:szCs w:val="32"/>
          <w:lang w:eastAsia="pl-PL"/>
        </w:rPr>
        <w:t xml:space="preserve">w ramach </w:t>
      </w:r>
      <w:r w:rsidR="004A07B8" w:rsidRPr="00B20474">
        <w:rPr>
          <w:rFonts w:ascii="Times New Roman" w:eastAsia="Calibri" w:hAnsi="Times New Roman" w:cs="Times New Roman"/>
          <w:b/>
          <w:color w:val="000000"/>
          <w:sz w:val="32"/>
          <w:szCs w:val="32"/>
          <w:lang w:eastAsia="pl-PL"/>
        </w:rPr>
        <w:t>w ramach Lokalnej</w:t>
      </w:r>
      <w:r w:rsidR="00B20474">
        <w:rPr>
          <w:rFonts w:ascii="Times New Roman" w:eastAsia="Calibri" w:hAnsi="Times New Roman" w:cs="Times New Roman"/>
          <w:b/>
          <w:color w:val="000000"/>
          <w:sz w:val="32"/>
          <w:szCs w:val="32"/>
          <w:lang w:eastAsia="pl-PL"/>
        </w:rPr>
        <w:t xml:space="preserve"> </w:t>
      </w:r>
      <w:r w:rsidR="004A07B8" w:rsidRPr="00B20474">
        <w:rPr>
          <w:rFonts w:ascii="Times New Roman" w:eastAsia="Calibri" w:hAnsi="Times New Roman" w:cs="Times New Roman"/>
          <w:b/>
          <w:color w:val="000000"/>
          <w:sz w:val="32"/>
          <w:szCs w:val="32"/>
          <w:lang w:eastAsia="pl-PL"/>
        </w:rPr>
        <w:t>Strategii Rozwoju</w:t>
      </w:r>
    </w:p>
    <w:p w14:paraId="103FFBF6" w14:textId="77777777" w:rsidR="004A07B8" w:rsidRPr="00B20474" w:rsidRDefault="004A07B8" w:rsidP="00B20474">
      <w:pPr>
        <w:spacing w:after="0" w:line="240" w:lineRule="auto"/>
        <w:jc w:val="center"/>
        <w:rPr>
          <w:rFonts w:ascii="Times New Roman" w:eastAsia="Calibri" w:hAnsi="Times New Roman" w:cs="Times New Roman"/>
          <w:b/>
          <w:color w:val="000000"/>
          <w:sz w:val="32"/>
          <w:szCs w:val="32"/>
          <w:lang w:eastAsia="pl-PL"/>
        </w:rPr>
      </w:pPr>
      <w:r w:rsidRPr="00B20474">
        <w:rPr>
          <w:rFonts w:ascii="Times New Roman" w:eastAsia="Calibri" w:hAnsi="Times New Roman" w:cs="Times New Roman"/>
          <w:b/>
          <w:color w:val="000000"/>
          <w:sz w:val="32"/>
          <w:szCs w:val="32"/>
          <w:lang w:eastAsia="pl-PL"/>
        </w:rPr>
        <w:t>Lokalnej Grupy Działania „Brama na Podlasie”</w:t>
      </w:r>
    </w:p>
    <w:p w14:paraId="4E74DBE2" w14:textId="77777777" w:rsidR="00E87F2C" w:rsidRPr="00BE1643" w:rsidRDefault="00E87F2C" w:rsidP="00E87F2C">
      <w:pPr>
        <w:spacing w:line="259"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w:t>
      </w:r>
    </w:p>
    <w:p w14:paraId="742454F3" w14:textId="241CCBAC" w:rsidR="00E87F2C" w:rsidRPr="00B20474" w:rsidRDefault="00E87F2C" w:rsidP="00B20474">
      <w:pPr>
        <w:shd w:val="clear" w:color="auto" w:fill="D9D9D9"/>
        <w:spacing w:after="0" w:line="259" w:lineRule="auto"/>
        <w:jc w:val="center"/>
        <w:rPr>
          <w:rFonts w:ascii="Times New Roman" w:eastAsia="Calibri" w:hAnsi="Times New Roman" w:cs="Times New Roman"/>
          <w:color w:val="000000"/>
          <w:sz w:val="32"/>
          <w:szCs w:val="32"/>
          <w:lang w:eastAsia="pl-PL"/>
        </w:rPr>
      </w:pPr>
      <w:r w:rsidRPr="00B20474">
        <w:rPr>
          <w:rFonts w:ascii="Times New Roman" w:eastAsia="Calibri" w:hAnsi="Times New Roman" w:cs="Times New Roman"/>
          <w:b/>
          <w:color w:val="000000"/>
          <w:sz w:val="32"/>
          <w:szCs w:val="32"/>
          <w:lang w:eastAsia="pl-PL"/>
        </w:rPr>
        <w:t xml:space="preserve">Cel </w:t>
      </w:r>
      <w:r w:rsidR="004A07B8" w:rsidRPr="00B20474">
        <w:rPr>
          <w:rFonts w:ascii="Times New Roman" w:eastAsia="Calibri" w:hAnsi="Times New Roman" w:cs="Times New Roman"/>
          <w:b/>
          <w:color w:val="000000"/>
          <w:sz w:val="32"/>
          <w:szCs w:val="32"/>
          <w:lang w:eastAsia="pl-PL"/>
        </w:rPr>
        <w:t>2</w:t>
      </w:r>
      <w:r w:rsidRPr="00B20474">
        <w:rPr>
          <w:rFonts w:ascii="Times New Roman" w:eastAsia="Calibri" w:hAnsi="Times New Roman" w:cs="Times New Roman"/>
          <w:b/>
          <w:color w:val="000000"/>
          <w:sz w:val="32"/>
          <w:szCs w:val="32"/>
          <w:lang w:eastAsia="pl-PL"/>
        </w:rPr>
        <w:t xml:space="preserve">. </w:t>
      </w:r>
      <w:r w:rsidR="004A07B8" w:rsidRPr="00B20474">
        <w:rPr>
          <w:rFonts w:ascii="Times New Roman" w:eastAsia="Calibri" w:hAnsi="Times New Roman" w:cs="Times New Roman"/>
          <w:b/>
          <w:color w:val="000000"/>
          <w:sz w:val="32"/>
          <w:szCs w:val="32"/>
          <w:lang w:eastAsia="pl-PL"/>
        </w:rPr>
        <w:t>Wzmocnienie lokalnej przedsiębiorczości na terenie LGD</w:t>
      </w:r>
      <w:r w:rsidRPr="00B20474">
        <w:rPr>
          <w:rFonts w:ascii="Times New Roman" w:eastAsia="Calibri" w:hAnsi="Times New Roman" w:cs="Times New Roman"/>
          <w:b/>
          <w:color w:val="000000"/>
          <w:sz w:val="32"/>
          <w:szCs w:val="32"/>
          <w:lang w:eastAsia="pl-PL"/>
        </w:rPr>
        <w:t xml:space="preserve"> </w:t>
      </w:r>
    </w:p>
    <w:p w14:paraId="30DBF081" w14:textId="6370819D" w:rsidR="00E87F2C" w:rsidRPr="00B20474" w:rsidRDefault="00E87F2C" w:rsidP="00B20474">
      <w:pPr>
        <w:shd w:val="clear" w:color="auto" w:fill="D9D9D9"/>
        <w:spacing w:after="0" w:line="259" w:lineRule="auto"/>
        <w:jc w:val="center"/>
        <w:rPr>
          <w:rFonts w:ascii="Times New Roman" w:eastAsia="Calibri" w:hAnsi="Times New Roman" w:cs="Times New Roman"/>
          <w:color w:val="000000"/>
          <w:sz w:val="32"/>
          <w:szCs w:val="32"/>
          <w:lang w:eastAsia="pl-PL"/>
        </w:rPr>
      </w:pPr>
      <w:r w:rsidRPr="00B20474">
        <w:rPr>
          <w:rFonts w:ascii="Times New Roman" w:eastAsia="Calibri" w:hAnsi="Times New Roman" w:cs="Times New Roman"/>
          <w:b/>
          <w:color w:val="000000"/>
          <w:sz w:val="32"/>
          <w:szCs w:val="32"/>
          <w:lang w:eastAsia="pl-PL"/>
        </w:rPr>
        <w:t xml:space="preserve">Przedsięwzięcie </w:t>
      </w:r>
      <w:r w:rsidR="004A07B8" w:rsidRPr="00B20474">
        <w:rPr>
          <w:rFonts w:ascii="Times New Roman" w:eastAsia="Calibri" w:hAnsi="Times New Roman" w:cs="Times New Roman"/>
          <w:b/>
          <w:color w:val="000000"/>
          <w:sz w:val="32"/>
          <w:szCs w:val="32"/>
          <w:lang w:eastAsia="pl-PL"/>
        </w:rPr>
        <w:t>2.2</w:t>
      </w:r>
      <w:r w:rsidRPr="00B20474">
        <w:rPr>
          <w:rFonts w:ascii="Times New Roman" w:eastAsia="Calibri" w:hAnsi="Times New Roman" w:cs="Times New Roman"/>
          <w:b/>
          <w:color w:val="000000"/>
          <w:sz w:val="32"/>
          <w:szCs w:val="32"/>
          <w:lang w:eastAsia="pl-PL"/>
        </w:rPr>
        <w:t xml:space="preserve">. </w:t>
      </w:r>
      <w:r w:rsidR="004A07B8" w:rsidRPr="00B20474">
        <w:rPr>
          <w:rFonts w:ascii="Times New Roman" w:eastAsia="Calibri" w:hAnsi="Times New Roman" w:cs="Times New Roman"/>
          <w:b/>
          <w:color w:val="000000"/>
          <w:sz w:val="32"/>
          <w:szCs w:val="32"/>
          <w:lang w:eastAsia="pl-PL"/>
        </w:rPr>
        <w:t>Aktywizacja społeczno-zawodowa</w:t>
      </w:r>
      <w:r w:rsidR="00F57267" w:rsidRPr="00B20474">
        <w:rPr>
          <w:rFonts w:ascii="Times New Roman" w:eastAsia="Calibri" w:hAnsi="Times New Roman" w:cs="Times New Roman"/>
          <w:b/>
          <w:color w:val="000000"/>
          <w:sz w:val="32"/>
          <w:szCs w:val="32"/>
          <w:lang w:eastAsia="pl-PL"/>
        </w:rPr>
        <w:t xml:space="preserve"> mieszkańców LGD</w:t>
      </w:r>
      <w:r w:rsidRPr="00B20474">
        <w:rPr>
          <w:rFonts w:ascii="Times New Roman" w:eastAsia="Calibri" w:hAnsi="Times New Roman" w:cs="Times New Roman"/>
          <w:b/>
          <w:color w:val="000000"/>
          <w:sz w:val="32"/>
          <w:szCs w:val="32"/>
          <w:lang w:eastAsia="pl-PL"/>
        </w:rPr>
        <w:t xml:space="preserve"> </w:t>
      </w:r>
    </w:p>
    <w:p w14:paraId="00A65305" w14:textId="77777777" w:rsidR="00E87F2C" w:rsidRPr="00BE1643" w:rsidRDefault="00E87F2C" w:rsidP="00E87F2C">
      <w:pPr>
        <w:spacing w:after="3" w:line="400" w:lineRule="auto"/>
        <w:ind w:right="4529"/>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25C34543" w14:textId="16DB5765" w:rsidR="00E87F2C" w:rsidRPr="00B20474" w:rsidRDefault="00E87F2C" w:rsidP="00B20474">
      <w:pPr>
        <w:spacing w:after="0" w:line="262" w:lineRule="auto"/>
        <w:jc w:val="center"/>
        <w:rPr>
          <w:rFonts w:ascii="Times New Roman" w:eastAsia="Calibri" w:hAnsi="Times New Roman" w:cs="Times New Roman"/>
          <w:color w:val="000000"/>
          <w:sz w:val="40"/>
          <w:szCs w:val="40"/>
          <w:lang w:eastAsia="pl-PL"/>
        </w:rPr>
      </w:pPr>
      <w:r w:rsidRPr="00B20474">
        <w:rPr>
          <w:rFonts w:ascii="Times New Roman" w:eastAsia="Calibri" w:hAnsi="Times New Roman" w:cs="Times New Roman"/>
          <w:b/>
          <w:color w:val="000000"/>
          <w:sz w:val="40"/>
          <w:szCs w:val="40"/>
          <w:lang w:eastAsia="pl-PL"/>
        </w:rPr>
        <w:t xml:space="preserve">Regulamin Naboru Wniosków o Wsparcie </w:t>
      </w:r>
    </w:p>
    <w:p w14:paraId="4F44E0FC" w14:textId="77777777" w:rsidR="00E87F2C" w:rsidRPr="00BE1643" w:rsidRDefault="00E87F2C" w:rsidP="00B20474">
      <w:pPr>
        <w:spacing w:after="0" w:line="262" w:lineRule="auto"/>
        <w:ind w:right="4"/>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 ramach Programu Fundusze Europejskie dla Podlaskiego 2021-2027 </w:t>
      </w:r>
    </w:p>
    <w:p w14:paraId="20780A3D" w14:textId="77777777" w:rsidR="00E87F2C" w:rsidRPr="00BE1643" w:rsidRDefault="00E87F2C" w:rsidP="00B20474">
      <w:pPr>
        <w:spacing w:after="0" w:line="262" w:lineRule="auto"/>
        <w:ind w:right="398"/>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Europejski Fundusz Społeczny Plus </w:t>
      </w:r>
    </w:p>
    <w:p w14:paraId="382D8A7F" w14:textId="77777777" w:rsidR="00E87F2C" w:rsidRPr="00BE1643" w:rsidRDefault="00E87F2C" w:rsidP="00E87F2C">
      <w:pPr>
        <w:spacing w:line="259"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w:t>
      </w:r>
    </w:p>
    <w:p w14:paraId="4626F6CA" w14:textId="77777777" w:rsidR="00E87F2C" w:rsidRPr="00BE1643" w:rsidRDefault="00E87F2C" w:rsidP="00B20474">
      <w:pPr>
        <w:spacing w:after="0" w:line="261" w:lineRule="auto"/>
        <w:ind w:right="5"/>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Priorytet FEPD.09 Fundusze na rzecz Rozwoju Lokalnego </w:t>
      </w:r>
    </w:p>
    <w:p w14:paraId="5FD67640" w14:textId="77777777" w:rsidR="00E87F2C" w:rsidRPr="00BE1643" w:rsidRDefault="00E87F2C" w:rsidP="00B20474">
      <w:pPr>
        <w:spacing w:after="0" w:line="263"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Działanie FEPD.09.02 Zwiększenie lokalnej aktywności społeczno-zawodowej  </w:t>
      </w:r>
    </w:p>
    <w:p w14:paraId="104FF8C7" w14:textId="77777777" w:rsidR="00B20474" w:rsidRDefault="00B20474" w:rsidP="00E87F2C">
      <w:pPr>
        <w:spacing w:after="2" w:line="400" w:lineRule="auto"/>
        <w:ind w:right="23"/>
        <w:jc w:val="center"/>
        <w:rPr>
          <w:rFonts w:ascii="Times New Roman" w:eastAsia="Calibri" w:hAnsi="Times New Roman" w:cs="Times New Roman"/>
          <w:b/>
          <w:color w:val="000000"/>
          <w:sz w:val="22"/>
          <w:lang w:eastAsia="pl-PL"/>
        </w:rPr>
      </w:pPr>
    </w:p>
    <w:p w14:paraId="41837168" w14:textId="1746C067" w:rsidR="00E87F2C" w:rsidRPr="00BE1643" w:rsidRDefault="00E87F2C" w:rsidP="00B20474">
      <w:pPr>
        <w:spacing w:after="0" w:line="240" w:lineRule="auto"/>
        <w:ind w:right="23"/>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Typ projektu 1. Kompleksowe i zindywidualizowane programy aktywizacji społeczno-zawodowej z wykorzystaniem usług aktywnej integracji o charakterze społecznym, zawodowym, zdrowotnym i edukacyjnym, służące aktywizacji osób </w:t>
      </w:r>
    </w:p>
    <w:p w14:paraId="6AA27BCB" w14:textId="77777777" w:rsidR="00E87F2C" w:rsidRPr="00BE1643" w:rsidRDefault="00E87F2C" w:rsidP="00B20474">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zagrożonych ubóstwem lub wykluczeniem społecznym i ich rodzin (w tym osób w </w:t>
      </w:r>
    </w:p>
    <w:p w14:paraId="767412DA" w14:textId="77777777" w:rsidR="00E87F2C" w:rsidRPr="00BE1643" w:rsidRDefault="00E87F2C" w:rsidP="00B20474">
      <w:pPr>
        <w:spacing w:after="0" w:line="240"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kryzysie bezdomności) oraz osób biernych zawodowo  </w:t>
      </w:r>
    </w:p>
    <w:p w14:paraId="6F2BD4C6" w14:textId="77777777" w:rsidR="00B20474" w:rsidRDefault="00B20474" w:rsidP="00E87F2C">
      <w:pPr>
        <w:spacing w:after="356" w:line="263" w:lineRule="auto"/>
        <w:jc w:val="center"/>
        <w:rPr>
          <w:rFonts w:ascii="Times New Roman" w:eastAsia="Calibri" w:hAnsi="Times New Roman" w:cs="Times New Roman"/>
          <w:color w:val="000000"/>
          <w:sz w:val="22"/>
          <w:lang w:eastAsia="pl-PL"/>
        </w:rPr>
      </w:pPr>
    </w:p>
    <w:p w14:paraId="1C2B0697" w14:textId="77777777" w:rsidR="00B20474" w:rsidRDefault="00B20474" w:rsidP="00E87F2C">
      <w:pPr>
        <w:spacing w:after="356" w:line="263" w:lineRule="auto"/>
        <w:jc w:val="center"/>
        <w:rPr>
          <w:rFonts w:ascii="Times New Roman" w:eastAsia="Calibri" w:hAnsi="Times New Roman" w:cs="Times New Roman"/>
          <w:color w:val="000000"/>
          <w:sz w:val="22"/>
          <w:lang w:eastAsia="pl-PL"/>
        </w:rPr>
      </w:pPr>
    </w:p>
    <w:p w14:paraId="637B70A0" w14:textId="40EE598C" w:rsidR="00E87F2C" w:rsidRPr="00BE1643" w:rsidRDefault="00E87F2C" w:rsidP="00B20474">
      <w:pPr>
        <w:spacing w:after="356" w:line="263"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Nabór nr</w:t>
      </w:r>
      <w:r w:rsidR="00B20474">
        <w:rPr>
          <w:rFonts w:ascii="Times New Roman" w:eastAsia="Calibri" w:hAnsi="Times New Roman" w:cs="Times New Roman"/>
          <w:color w:val="000000"/>
          <w:sz w:val="22"/>
          <w:lang w:eastAsia="pl-PL"/>
        </w:rPr>
        <w:t xml:space="preserve"> w aplikacji SOWA EFS</w:t>
      </w:r>
      <w:r w:rsidRPr="00BE1643">
        <w:rPr>
          <w:rFonts w:ascii="Times New Roman" w:eastAsia="Calibri" w:hAnsi="Times New Roman" w:cs="Times New Roman"/>
          <w:color w:val="000000"/>
          <w:sz w:val="22"/>
          <w:lang w:eastAsia="pl-PL"/>
        </w:rPr>
        <w:t xml:space="preserve"> </w:t>
      </w:r>
      <w:r w:rsidRPr="00B20474">
        <w:rPr>
          <w:rFonts w:ascii="Times New Roman" w:eastAsia="Calibri" w:hAnsi="Times New Roman" w:cs="Times New Roman"/>
          <w:b/>
          <w:bCs/>
          <w:color w:val="000000"/>
          <w:sz w:val="22"/>
          <w:lang w:eastAsia="pl-PL"/>
        </w:rPr>
        <w:t>FEPD.09.02-IZ.00-0</w:t>
      </w:r>
      <w:r w:rsidR="00E94EC4">
        <w:rPr>
          <w:rFonts w:ascii="Times New Roman" w:eastAsia="Calibri" w:hAnsi="Times New Roman" w:cs="Times New Roman"/>
          <w:b/>
          <w:bCs/>
          <w:color w:val="000000"/>
          <w:sz w:val="22"/>
          <w:lang w:eastAsia="pl-PL"/>
        </w:rPr>
        <w:t>02/26</w:t>
      </w:r>
      <w:r w:rsidRPr="00BE1643">
        <w:rPr>
          <w:rFonts w:ascii="Times New Roman" w:eastAsia="Calibri" w:hAnsi="Times New Roman" w:cs="Times New Roman"/>
          <w:color w:val="000000"/>
          <w:sz w:val="22"/>
          <w:lang w:eastAsia="pl-PL"/>
        </w:rPr>
        <w:t xml:space="preserve"> (tryb konkurencyjny) </w:t>
      </w:r>
    </w:p>
    <w:p w14:paraId="119C8431" w14:textId="77777777" w:rsidR="00E87F2C" w:rsidRPr="00BE1643" w:rsidRDefault="00E87F2C" w:rsidP="00E87F2C">
      <w:pPr>
        <w:spacing w:after="357" w:line="259"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C880C04" w14:textId="77777777" w:rsidR="00E87F2C" w:rsidRDefault="00E87F2C" w:rsidP="00E87F2C">
      <w:pPr>
        <w:spacing w:after="359"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34311F6" w14:textId="77777777" w:rsidR="00580C0B" w:rsidRDefault="00580C0B" w:rsidP="00E87F2C">
      <w:pPr>
        <w:spacing w:after="359" w:line="259" w:lineRule="auto"/>
        <w:rPr>
          <w:rFonts w:ascii="Times New Roman" w:eastAsia="Calibri" w:hAnsi="Times New Roman" w:cs="Times New Roman"/>
          <w:color w:val="000000"/>
          <w:sz w:val="22"/>
          <w:lang w:eastAsia="pl-PL"/>
        </w:rPr>
      </w:pPr>
    </w:p>
    <w:p w14:paraId="4A41C27B" w14:textId="314096EA" w:rsidR="00E87F2C" w:rsidRPr="00BE1643" w:rsidRDefault="00016A41" w:rsidP="00E87F2C">
      <w:pPr>
        <w:spacing w:after="52" w:line="261" w:lineRule="auto"/>
        <w:ind w:right="396"/>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Wysokie Mazowieckie</w:t>
      </w:r>
      <w:r w:rsidR="00E87F2C" w:rsidRPr="00BE1643">
        <w:rPr>
          <w:rFonts w:ascii="Times New Roman" w:eastAsia="Calibri" w:hAnsi="Times New Roman" w:cs="Times New Roman"/>
          <w:color w:val="000000"/>
          <w:sz w:val="22"/>
          <w:lang w:eastAsia="pl-PL"/>
        </w:rPr>
        <w:t xml:space="preserve">, </w:t>
      </w:r>
      <w:r w:rsidR="00403382">
        <w:rPr>
          <w:rFonts w:ascii="Times New Roman" w:eastAsia="Calibri" w:hAnsi="Times New Roman" w:cs="Times New Roman"/>
          <w:color w:val="000000"/>
          <w:sz w:val="22"/>
          <w:lang w:eastAsia="pl-PL"/>
        </w:rPr>
        <w:t>kwiecień</w:t>
      </w:r>
      <w:r w:rsidR="00E87F2C" w:rsidRPr="00BE1643">
        <w:rPr>
          <w:rFonts w:ascii="Times New Roman" w:eastAsia="Calibri" w:hAnsi="Times New Roman" w:cs="Times New Roman"/>
          <w:color w:val="000000"/>
          <w:sz w:val="22"/>
          <w:lang w:eastAsia="pl-PL"/>
        </w:rPr>
        <w:t xml:space="preserve"> 202</w:t>
      </w:r>
      <w:r w:rsidR="00673C1A" w:rsidRPr="00BE1643">
        <w:rPr>
          <w:rFonts w:ascii="Times New Roman" w:eastAsia="Calibri" w:hAnsi="Times New Roman" w:cs="Times New Roman"/>
          <w:color w:val="000000"/>
          <w:sz w:val="22"/>
          <w:lang w:eastAsia="pl-PL"/>
        </w:rPr>
        <w:t>6</w:t>
      </w:r>
      <w:r w:rsidR="00E87F2C" w:rsidRPr="00BE1643">
        <w:rPr>
          <w:rFonts w:ascii="Times New Roman" w:eastAsia="Calibri" w:hAnsi="Times New Roman" w:cs="Times New Roman"/>
          <w:color w:val="000000"/>
          <w:sz w:val="22"/>
          <w:lang w:eastAsia="pl-PL"/>
        </w:rPr>
        <w:t xml:space="preserve"> </w:t>
      </w:r>
    </w:p>
    <w:p w14:paraId="576D3C3C" w14:textId="77777777" w:rsidR="00B20474" w:rsidRDefault="00B20474" w:rsidP="00E87F2C">
      <w:pPr>
        <w:spacing w:after="150" w:line="259" w:lineRule="auto"/>
        <w:rPr>
          <w:rFonts w:ascii="Times New Roman" w:eastAsia="Calibri" w:hAnsi="Times New Roman" w:cs="Times New Roman"/>
          <w:b/>
          <w:color w:val="365F91"/>
          <w:sz w:val="28"/>
          <w:lang w:eastAsia="pl-PL"/>
        </w:rPr>
      </w:pPr>
    </w:p>
    <w:p w14:paraId="4269C3B5" w14:textId="77777777" w:rsidR="00B20474" w:rsidRDefault="00B20474" w:rsidP="00E87F2C">
      <w:pPr>
        <w:spacing w:after="150" w:line="259" w:lineRule="auto"/>
        <w:rPr>
          <w:rFonts w:ascii="Times New Roman" w:eastAsia="Calibri" w:hAnsi="Times New Roman" w:cs="Times New Roman"/>
          <w:b/>
          <w:color w:val="365F91"/>
          <w:sz w:val="28"/>
          <w:lang w:eastAsia="pl-PL"/>
        </w:rPr>
      </w:pPr>
    </w:p>
    <w:p w14:paraId="57CEB808" w14:textId="14ACC0B6" w:rsidR="00E87F2C" w:rsidRPr="00BE1643" w:rsidRDefault="00E87F2C" w:rsidP="00C32A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365F91"/>
          <w:sz w:val="28"/>
          <w:lang w:eastAsia="pl-PL"/>
        </w:rPr>
        <w:t xml:space="preserve">Spis treści </w:t>
      </w:r>
    </w:p>
    <w:sdt>
      <w:sdtPr>
        <w:rPr>
          <w:rFonts w:ascii="Times New Roman" w:eastAsia="Calibri" w:hAnsi="Times New Roman" w:cs="Times New Roman"/>
          <w:color w:val="000000"/>
          <w:sz w:val="22"/>
          <w:lang w:eastAsia="pl-PL"/>
        </w:rPr>
        <w:id w:val="1102687324"/>
        <w:docPartObj>
          <w:docPartGallery w:val="Table of Contents"/>
        </w:docPartObj>
      </w:sdtPr>
      <w:sdtContent>
        <w:p w14:paraId="3076F275" w14:textId="6B6CB228"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r w:rsidRPr="00BE1643">
            <w:rPr>
              <w:rFonts w:ascii="Times New Roman" w:eastAsia="Calibri" w:hAnsi="Times New Roman" w:cs="Times New Roman"/>
              <w:color w:val="000000"/>
              <w:sz w:val="22"/>
              <w:lang w:eastAsia="pl-PL"/>
            </w:rPr>
            <w:fldChar w:fldCharType="begin"/>
          </w:r>
          <w:r w:rsidRPr="00BE1643">
            <w:rPr>
              <w:rFonts w:ascii="Times New Roman" w:eastAsia="Calibri" w:hAnsi="Times New Roman" w:cs="Times New Roman"/>
              <w:color w:val="000000"/>
              <w:sz w:val="22"/>
              <w:lang w:eastAsia="pl-PL"/>
            </w:rPr>
            <w:instrText xml:space="preserve"> TOC \o "1-2" \h \z \u </w:instrText>
          </w:r>
          <w:r w:rsidRPr="00BE1643">
            <w:rPr>
              <w:rFonts w:ascii="Times New Roman" w:eastAsia="Calibri" w:hAnsi="Times New Roman" w:cs="Times New Roman"/>
              <w:color w:val="000000"/>
              <w:sz w:val="22"/>
              <w:lang w:eastAsia="pl-PL"/>
            </w:rPr>
            <w:fldChar w:fldCharType="separate"/>
          </w:r>
          <w:hyperlink w:anchor="_Toc69848">
            <w:r w:rsidRPr="00BE1643">
              <w:rPr>
                <w:rFonts w:ascii="Times New Roman" w:eastAsia="Calibri" w:hAnsi="Times New Roman" w:cs="Times New Roman"/>
                <w:noProof/>
                <w:color w:val="000000"/>
                <w:sz w:val="22"/>
                <w:lang w:eastAsia="pl-PL"/>
              </w:rPr>
              <w:t>1.</w:t>
            </w:r>
            <w:r w:rsidRPr="00BE1643">
              <w:rPr>
                <w:rFonts w:ascii="Times New Roman" w:eastAsia="Calibri" w:hAnsi="Times New Roman" w:cs="Times New Roman"/>
                <w:noProof/>
                <w:color w:val="000000"/>
                <w:lang w:eastAsia="pl-PL"/>
              </w:rPr>
              <w:t xml:space="preserve"> </w:t>
            </w:r>
            <w:r w:rsidRPr="00BE1643">
              <w:rPr>
                <w:rFonts w:ascii="Times New Roman" w:eastAsia="Calibri" w:hAnsi="Times New Roman" w:cs="Times New Roman"/>
                <w:noProof/>
                <w:color w:val="000000"/>
                <w:sz w:val="22"/>
                <w:lang w:eastAsia="pl-PL"/>
              </w:rPr>
              <w:t>Wykaz skrótów i pojęć</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_Toc69848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w:t>
            </w:r>
            <w:r w:rsidRPr="00BE1643">
              <w:rPr>
                <w:rFonts w:ascii="Times New Roman" w:eastAsia="Calibri" w:hAnsi="Times New Roman" w:cs="Times New Roman"/>
                <w:noProof/>
                <w:color w:val="000000"/>
                <w:sz w:val="22"/>
                <w:lang w:eastAsia="pl-PL"/>
              </w:rPr>
              <w:fldChar w:fldCharType="end"/>
            </w:r>
          </w:hyperlink>
        </w:p>
        <w:p w14:paraId="5E404D64" w14:textId="08CA92D2"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49">
            <w:r w:rsidRPr="00BE1643">
              <w:rPr>
                <w:rFonts w:ascii="Times New Roman" w:eastAsia="Calibri" w:hAnsi="Times New Roman" w:cs="Times New Roman"/>
                <w:noProof/>
                <w:color w:val="000000"/>
                <w:sz w:val="22"/>
                <w:lang w:eastAsia="pl-PL"/>
              </w:rPr>
              <w:t>2. Podstawy prawne i inne ważne dokumenty</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_Toc69849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6</w:t>
            </w:r>
            <w:r w:rsidRPr="00BE1643">
              <w:rPr>
                <w:rFonts w:ascii="Times New Roman" w:eastAsia="Calibri" w:hAnsi="Times New Roman" w:cs="Times New Roman"/>
                <w:noProof/>
                <w:color w:val="000000"/>
                <w:sz w:val="22"/>
                <w:lang w:eastAsia="pl-PL"/>
              </w:rPr>
              <w:fldChar w:fldCharType="end"/>
            </w:r>
          </w:hyperlink>
        </w:p>
        <w:p w14:paraId="63E5DBD4" w14:textId="6BDBACF5"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0">
            <w:r w:rsidRPr="00BE1643">
              <w:rPr>
                <w:rFonts w:ascii="Times New Roman" w:eastAsia="Calibri" w:hAnsi="Times New Roman" w:cs="Times New Roman"/>
                <w:noProof/>
                <w:color w:val="000000"/>
                <w:sz w:val="22"/>
                <w:lang w:eastAsia="pl-PL"/>
              </w:rPr>
              <w:t>2.1. Dokumenty programowe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_Toc69850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7</w:t>
            </w:r>
            <w:r w:rsidRPr="00BE1643">
              <w:rPr>
                <w:rFonts w:ascii="Times New Roman" w:eastAsia="Calibri" w:hAnsi="Times New Roman" w:cs="Times New Roman"/>
                <w:noProof/>
                <w:color w:val="000000"/>
                <w:sz w:val="22"/>
                <w:lang w:eastAsia="pl-PL"/>
              </w:rPr>
              <w:fldChar w:fldCharType="end"/>
            </w:r>
          </w:hyperlink>
        </w:p>
        <w:p w14:paraId="042F4071" w14:textId="0E3A5036"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1">
            <w:r w:rsidRPr="00BE1643">
              <w:rPr>
                <w:rFonts w:ascii="Times New Roman" w:eastAsia="Calibri" w:hAnsi="Times New Roman" w:cs="Times New Roman"/>
                <w:noProof/>
                <w:color w:val="000000"/>
                <w:sz w:val="22"/>
                <w:lang w:eastAsia="pl-PL"/>
              </w:rPr>
              <w:t>2.2. Regulacje unijne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_Toc69851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7</w:t>
            </w:r>
            <w:r w:rsidRPr="00BE1643">
              <w:rPr>
                <w:rFonts w:ascii="Times New Roman" w:eastAsia="Calibri" w:hAnsi="Times New Roman" w:cs="Times New Roman"/>
                <w:noProof/>
                <w:color w:val="000000"/>
                <w:sz w:val="22"/>
                <w:lang w:eastAsia="pl-PL"/>
              </w:rPr>
              <w:fldChar w:fldCharType="end"/>
            </w:r>
          </w:hyperlink>
        </w:p>
        <w:p w14:paraId="23C7DC29" w14:textId="727903CA"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2">
            <w:r w:rsidRPr="00BE1643">
              <w:rPr>
                <w:rFonts w:ascii="Times New Roman" w:eastAsia="Calibri" w:hAnsi="Times New Roman" w:cs="Times New Roman"/>
                <w:noProof/>
                <w:color w:val="000000"/>
                <w:sz w:val="22"/>
                <w:lang w:eastAsia="pl-PL"/>
              </w:rPr>
              <w:t>2.3. Regulacje krajowe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_Toc69852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8</w:t>
            </w:r>
            <w:r w:rsidRPr="00BE1643">
              <w:rPr>
                <w:rFonts w:ascii="Times New Roman" w:eastAsia="Calibri" w:hAnsi="Times New Roman" w:cs="Times New Roman"/>
                <w:noProof/>
                <w:color w:val="000000"/>
                <w:sz w:val="22"/>
                <w:lang w:eastAsia="pl-PL"/>
              </w:rPr>
              <w:fldChar w:fldCharType="end"/>
            </w:r>
          </w:hyperlink>
        </w:p>
        <w:p w14:paraId="4555D1B5" w14:textId="5B9E74E0"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3">
            <w:r w:rsidRPr="00BE1643">
              <w:rPr>
                <w:rFonts w:ascii="Times New Roman" w:eastAsia="Calibri" w:hAnsi="Times New Roman" w:cs="Times New Roman"/>
                <w:noProof/>
                <w:color w:val="000000"/>
                <w:sz w:val="22"/>
                <w:lang w:eastAsia="pl-PL"/>
              </w:rPr>
              <w:t>2.4. Wykaz wytycznych</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_Toc69853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9</w:t>
            </w:r>
            <w:r w:rsidRPr="00BE1643">
              <w:rPr>
                <w:rFonts w:ascii="Times New Roman" w:eastAsia="Calibri" w:hAnsi="Times New Roman" w:cs="Times New Roman"/>
                <w:noProof/>
                <w:color w:val="000000"/>
                <w:sz w:val="22"/>
                <w:lang w:eastAsia="pl-PL"/>
              </w:rPr>
              <w:fldChar w:fldCharType="end"/>
            </w:r>
          </w:hyperlink>
        </w:p>
        <w:p w14:paraId="085AEB2B" w14:textId="580BC9B1"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4">
            <w:r w:rsidRPr="00BE1643">
              <w:rPr>
                <w:rFonts w:ascii="Times New Roman" w:eastAsia="Calibri" w:hAnsi="Times New Roman" w:cs="Times New Roman"/>
                <w:noProof/>
                <w:color w:val="000000"/>
                <w:sz w:val="22"/>
                <w:lang w:eastAsia="pl-PL"/>
              </w:rPr>
              <w:t>3. Wprowadzenie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_Toc69854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9</w:t>
            </w:r>
            <w:r w:rsidRPr="00BE1643">
              <w:rPr>
                <w:rFonts w:ascii="Times New Roman" w:eastAsia="Calibri" w:hAnsi="Times New Roman" w:cs="Times New Roman"/>
                <w:noProof/>
                <w:color w:val="000000"/>
                <w:sz w:val="22"/>
                <w:lang w:eastAsia="pl-PL"/>
              </w:rPr>
              <w:fldChar w:fldCharType="end"/>
            </w:r>
          </w:hyperlink>
        </w:p>
        <w:p w14:paraId="22FC7F01" w14:textId="1DBE76D0"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5">
            <w:r w:rsidRPr="00BE1643">
              <w:rPr>
                <w:rFonts w:ascii="Times New Roman" w:eastAsia="Calibri" w:hAnsi="Times New Roman" w:cs="Times New Roman"/>
                <w:noProof/>
                <w:color w:val="000000"/>
                <w:sz w:val="22"/>
                <w:lang w:eastAsia="pl-PL"/>
              </w:rPr>
              <w:t>4. Przedmiot naboru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_Toc69855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11</w:t>
            </w:r>
            <w:r w:rsidRPr="00BE1643">
              <w:rPr>
                <w:rFonts w:ascii="Times New Roman" w:eastAsia="Calibri" w:hAnsi="Times New Roman" w:cs="Times New Roman"/>
                <w:noProof/>
                <w:color w:val="000000"/>
                <w:sz w:val="22"/>
                <w:lang w:eastAsia="pl-PL"/>
              </w:rPr>
              <w:fldChar w:fldCharType="end"/>
            </w:r>
          </w:hyperlink>
        </w:p>
        <w:p w14:paraId="4BA10D8C" w14:textId="7E455FDD"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6">
            <w:r w:rsidRPr="00BE1643">
              <w:rPr>
                <w:rFonts w:ascii="Times New Roman" w:eastAsia="Calibri" w:hAnsi="Times New Roman" w:cs="Times New Roman"/>
                <w:noProof/>
                <w:color w:val="000000"/>
                <w:sz w:val="22"/>
                <w:lang w:eastAsia="pl-PL"/>
              </w:rPr>
              <w:t>5. Warunki realizacji</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_Toc69856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12</w:t>
            </w:r>
            <w:r w:rsidRPr="00BE1643">
              <w:rPr>
                <w:rFonts w:ascii="Times New Roman" w:eastAsia="Calibri" w:hAnsi="Times New Roman" w:cs="Times New Roman"/>
                <w:noProof/>
                <w:color w:val="000000"/>
                <w:sz w:val="22"/>
                <w:lang w:eastAsia="pl-PL"/>
              </w:rPr>
              <w:fldChar w:fldCharType="end"/>
            </w:r>
          </w:hyperlink>
        </w:p>
        <w:p w14:paraId="7C9198EF" w14:textId="0DAD443B"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7">
            <w:r w:rsidRPr="00BE1643">
              <w:rPr>
                <w:rFonts w:ascii="Times New Roman" w:eastAsia="Calibri" w:hAnsi="Times New Roman" w:cs="Times New Roman"/>
                <w:noProof/>
                <w:color w:val="000000"/>
                <w:sz w:val="22"/>
                <w:lang w:eastAsia="pl-PL"/>
              </w:rPr>
              <w:t>5.1. Lokalne kryteria wyboru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_Toc69857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13</w:t>
            </w:r>
            <w:r w:rsidRPr="00BE1643">
              <w:rPr>
                <w:rFonts w:ascii="Times New Roman" w:eastAsia="Calibri" w:hAnsi="Times New Roman" w:cs="Times New Roman"/>
                <w:noProof/>
                <w:color w:val="000000"/>
                <w:sz w:val="22"/>
                <w:lang w:eastAsia="pl-PL"/>
              </w:rPr>
              <w:fldChar w:fldCharType="end"/>
            </w:r>
          </w:hyperlink>
        </w:p>
        <w:p w14:paraId="78A50A4C" w14:textId="0869E612"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8">
            <w:r w:rsidRPr="00BE1643">
              <w:rPr>
                <w:rFonts w:ascii="Times New Roman" w:eastAsia="Calibri" w:hAnsi="Times New Roman" w:cs="Times New Roman"/>
                <w:noProof/>
                <w:color w:val="000000"/>
                <w:sz w:val="22"/>
                <w:lang w:eastAsia="pl-PL"/>
              </w:rPr>
              <w:t>5.2. Warunki udzielenia wsparcia</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_Toc69858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13</w:t>
            </w:r>
            <w:r w:rsidRPr="00BE1643">
              <w:rPr>
                <w:rFonts w:ascii="Times New Roman" w:eastAsia="Calibri" w:hAnsi="Times New Roman" w:cs="Times New Roman"/>
                <w:noProof/>
                <w:color w:val="000000"/>
                <w:sz w:val="22"/>
                <w:lang w:eastAsia="pl-PL"/>
              </w:rPr>
              <w:fldChar w:fldCharType="end"/>
            </w:r>
          </w:hyperlink>
        </w:p>
        <w:p w14:paraId="6E890104" w14:textId="1D556846"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59">
            <w:r w:rsidRPr="00BE1643">
              <w:rPr>
                <w:rFonts w:ascii="Times New Roman" w:eastAsia="Calibri" w:hAnsi="Times New Roman" w:cs="Times New Roman"/>
                <w:noProof/>
                <w:color w:val="000000"/>
                <w:sz w:val="22"/>
                <w:lang w:eastAsia="pl-PL"/>
              </w:rPr>
              <w:t>5.3. Warunki horyzontalne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_Toc69859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15</w:t>
            </w:r>
            <w:r w:rsidRPr="00BE1643">
              <w:rPr>
                <w:rFonts w:ascii="Times New Roman" w:eastAsia="Calibri" w:hAnsi="Times New Roman" w:cs="Times New Roman"/>
                <w:noProof/>
                <w:color w:val="000000"/>
                <w:sz w:val="22"/>
                <w:lang w:eastAsia="pl-PL"/>
              </w:rPr>
              <w:fldChar w:fldCharType="end"/>
            </w:r>
          </w:hyperlink>
        </w:p>
        <w:p w14:paraId="18F8D697" w14:textId="1344BA6E"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0">
            <w:r w:rsidRPr="00BE1643">
              <w:rPr>
                <w:rFonts w:ascii="Times New Roman" w:eastAsia="Calibri" w:hAnsi="Times New Roman" w:cs="Times New Roman"/>
                <w:noProof/>
                <w:color w:val="000000"/>
                <w:sz w:val="22"/>
                <w:lang w:eastAsia="pl-PL"/>
              </w:rPr>
              <w:t>6. Wykluczenia</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_Toc69860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17</w:t>
            </w:r>
            <w:r w:rsidRPr="00BE1643">
              <w:rPr>
                <w:rFonts w:ascii="Times New Roman" w:eastAsia="Calibri" w:hAnsi="Times New Roman" w:cs="Times New Roman"/>
                <w:noProof/>
                <w:color w:val="000000"/>
                <w:sz w:val="22"/>
                <w:lang w:eastAsia="pl-PL"/>
              </w:rPr>
              <w:fldChar w:fldCharType="end"/>
            </w:r>
          </w:hyperlink>
        </w:p>
        <w:p w14:paraId="1D4D1422" w14:textId="6CA6869E"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1">
            <w:r w:rsidRPr="00BE1643">
              <w:rPr>
                <w:rFonts w:ascii="Times New Roman" w:eastAsia="Calibri" w:hAnsi="Times New Roman" w:cs="Times New Roman"/>
                <w:noProof/>
                <w:color w:val="000000"/>
                <w:sz w:val="22"/>
                <w:lang w:eastAsia="pl-PL"/>
              </w:rPr>
              <w:t>7. Kto może składać wnioski - typ Wnioskodawcy</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_Toc69861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18</w:t>
            </w:r>
            <w:r w:rsidRPr="00BE1643">
              <w:rPr>
                <w:rFonts w:ascii="Times New Roman" w:eastAsia="Calibri" w:hAnsi="Times New Roman" w:cs="Times New Roman"/>
                <w:noProof/>
                <w:color w:val="000000"/>
                <w:sz w:val="22"/>
                <w:lang w:eastAsia="pl-PL"/>
              </w:rPr>
              <w:fldChar w:fldCharType="end"/>
            </w:r>
          </w:hyperlink>
        </w:p>
        <w:p w14:paraId="310A1573" w14:textId="20E38AF0"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2">
            <w:r w:rsidRPr="00BE1643">
              <w:rPr>
                <w:rFonts w:ascii="Times New Roman" w:eastAsia="Calibri" w:hAnsi="Times New Roman" w:cs="Times New Roman"/>
                <w:noProof/>
                <w:color w:val="000000"/>
                <w:sz w:val="22"/>
                <w:lang w:eastAsia="pl-PL"/>
              </w:rPr>
              <w:t>8. Termin naboru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_Toc69862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19</w:t>
            </w:r>
            <w:r w:rsidRPr="00BE1643">
              <w:rPr>
                <w:rFonts w:ascii="Times New Roman" w:eastAsia="Calibri" w:hAnsi="Times New Roman" w:cs="Times New Roman"/>
                <w:noProof/>
                <w:color w:val="000000"/>
                <w:sz w:val="22"/>
                <w:lang w:eastAsia="pl-PL"/>
              </w:rPr>
              <w:fldChar w:fldCharType="end"/>
            </w:r>
          </w:hyperlink>
        </w:p>
        <w:p w14:paraId="6AE59FFC" w14:textId="7E50DC9F"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3">
            <w:r w:rsidRPr="00BE1643">
              <w:rPr>
                <w:rFonts w:ascii="Times New Roman" w:eastAsia="Calibri" w:hAnsi="Times New Roman" w:cs="Times New Roman"/>
                <w:noProof/>
                <w:color w:val="000000"/>
                <w:sz w:val="22"/>
                <w:lang w:eastAsia="pl-PL"/>
              </w:rPr>
              <w:t>9. Intensywność wsparcia i finansowanie projektu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_Toc69863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19</w:t>
            </w:r>
            <w:r w:rsidRPr="00BE1643">
              <w:rPr>
                <w:rFonts w:ascii="Times New Roman" w:eastAsia="Calibri" w:hAnsi="Times New Roman" w:cs="Times New Roman"/>
                <w:noProof/>
                <w:color w:val="000000"/>
                <w:sz w:val="22"/>
                <w:lang w:eastAsia="pl-PL"/>
              </w:rPr>
              <w:fldChar w:fldCharType="end"/>
            </w:r>
          </w:hyperlink>
        </w:p>
        <w:p w14:paraId="06378421" w14:textId="6F88BE09"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4">
            <w:r w:rsidRPr="00BE1643">
              <w:rPr>
                <w:rFonts w:ascii="Times New Roman" w:eastAsia="Calibri" w:hAnsi="Times New Roman" w:cs="Times New Roman"/>
                <w:noProof/>
                <w:color w:val="000000"/>
                <w:sz w:val="22"/>
                <w:lang w:eastAsia="pl-PL"/>
              </w:rPr>
              <w:t>10. Grupa docelowa</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_Toc69864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19</w:t>
            </w:r>
            <w:r w:rsidRPr="00BE1643">
              <w:rPr>
                <w:rFonts w:ascii="Times New Roman" w:eastAsia="Calibri" w:hAnsi="Times New Roman" w:cs="Times New Roman"/>
                <w:noProof/>
                <w:color w:val="000000"/>
                <w:sz w:val="22"/>
                <w:lang w:eastAsia="pl-PL"/>
              </w:rPr>
              <w:fldChar w:fldCharType="end"/>
            </w:r>
          </w:hyperlink>
        </w:p>
        <w:p w14:paraId="1AD4A9F3" w14:textId="54DEA85D"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5">
            <w:r w:rsidRPr="00BE1643">
              <w:rPr>
                <w:rFonts w:ascii="Times New Roman" w:eastAsia="Calibri" w:hAnsi="Times New Roman" w:cs="Times New Roman"/>
                <w:noProof/>
                <w:color w:val="000000"/>
                <w:sz w:val="22"/>
                <w:lang w:eastAsia="pl-PL"/>
              </w:rPr>
              <w:t>11. Wydatki kwalifikujące się do dofinansowania</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_Toc69865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21</w:t>
            </w:r>
            <w:r w:rsidRPr="00BE1643">
              <w:rPr>
                <w:rFonts w:ascii="Times New Roman" w:eastAsia="Calibri" w:hAnsi="Times New Roman" w:cs="Times New Roman"/>
                <w:noProof/>
                <w:color w:val="000000"/>
                <w:sz w:val="22"/>
                <w:lang w:eastAsia="pl-PL"/>
              </w:rPr>
              <w:fldChar w:fldCharType="end"/>
            </w:r>
          </w:hyperlink>
        </w:p>
        <w:p w14:paraId="6B889F73" w14:textId="4CFC9CDD"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6">
            <w:r w:rsidRPr="00BE1643">
              <w:rPr>
                <w:rFonts w:ascii="Times New Roman" w:eastAsia="Calibri" w:hAnsi="Times New Roman" w:cs="Times New Roman"/>
                <w:noProof/>
                <w:color w:val="000000"/>
                <w:sz w:val="22"/>
                <w:lang w:eastAsia="pl-PL"/>
              </w:rPr>
              <w:t>11.1. Ocena kwalifikowalności wydatków</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_Toc69866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21</w:t>
            </w:r>
            <w:r w:rsidRPr="00BE1643">
              <w:rPr>
                <w:rFonts w:ascii="Times New Roman" w:eastAsia="Calibri" w:hAnsi="Times New Roman" w:cs="Times New Roman"/>
                <w:noProof/>
                <w:color w:val="000000"/>
                <w:sz w:val="22"/>
                <w:lang w:eastAsia="pl-PL"/>
              </w:rPr>
              <w:fldChar w:fldCharType="end"/>
            </w:r>
          </w:hyperlink>
        </w:p>
        <w:p w14:paraId="7359E640" w14:textId="21E0BF44"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7">
            <w:r w:rsidRPr="00BE1643">
              <w:rPr>
                <w:rFonts w:ascii="Times New Roman" w:eastAsia="Calibri" w:hAnsi="Times New Roman" w:cs="Times New Roman"/>
                <w:noProof/>
                <w:color w:val="000000"/>
                <w:sz w:val="22"/>
                <w:lang w:eastAsia="pl-PL"/>
              </w:rPr>
              <w:t>11.2. Wydatki niekwalifikowalne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_Toc69867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22</w:t>
            </w:r>
            <w:r w:rsidRPr="00BE1643">
              <w:rPr>
                <w:rFonts w:ascii="Times New Roman" w:eastAsia="Calibri" w:hAnsi="Times New Roman" w:cs="Times New Roman"/>
                <w:noProof/>
                <w:color w:val="000000"/>
                <w:sz w:val="22"/>
                <w:lang w:eastAsia="pl-PL"/>
              </w:rPr>
              <w:fldChar w:fldCharType="end"/>
            </w:r>
          </w:hyperlink>
        </w:p>
        <w:p w14:paraId="5AE31F9B" w14:textId="63199A53"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8">
            <w:r w:rsidRPr="00BE1643">
              <w:rPr>
                <w:rFonts w:ascii="Times New Roman" w:eastAsia="Calibri" w:hAnsi="Times New Roman" w:cs="Times New Roman"/>
                <w:noProof/>
                <w:color w:val="000000"/>
                <w:sz w:val="22"/>
                <w:lang w:eastAsia="pl-PL"/>
              </w:rPr>
              <w:t>11.3. Zasady udzielania zamówień w ramach projektu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_Toc69868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23</w:t>
            </w:r>
            <w:r w:rsidRPr="00BE1643">
              <w:rPr>
                <w:rFonts w:ascii="Times New Roman" w:eastAsia="Calibri" w:hAnsi="Times New Roman" w:cs="Times New Roman"/>
                <w:noProof/>
                <w:color w:val="000000"/>
                <w:sz w:val="22"/>
                <w:lang w:eastAsia="pl-PL"/>
              </w:rPr>
              <w:fldChar w:fldCharType="end"/>
            </w:r>
          </w:hyperlink>
        </w:p>
        <w:p w14:paraId="56406EF9" w14:textId="53292CBC"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69">
            <w:r w:rsidRPr="00BE1643">
              <w:rPr>
                <w:rFonts w:ascii="Times New Roman" w:eastAsia="Calibri" w:hAnsi="Times New Roman" w:cs="Times New Roman"/>
                <w:noProof/>
                <w:color w:val="000000"/>
                <w:sz w:val="22"/>
                <w:lang w:eastAsia="pl-PL"/>
              </w:rPr>
              <w:t>11.4. Personel projektu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_Toc69869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24</w:t>
            </w:r>
            <w:r w:rsidRPr="00BE1643">
              <w:rPr>
                <w:rFonts w:ascii="Times New Roman" w:eastAsia="Calibri" w:hAnsi="Times New Roman" w:cs="Times New Roman"/>
                <w:noProof/>
                <w:color w:val="000000"/>
                <w:sz w:val="22"/>
                <w:lang w:eastAsia="pl-PL"/>
              </w:rPr>
              <w:fldChar w:fldCharType="end"/>
            </w:r>
          </w:hyperlink>
        </w:p>
        <w:p w14:paraId="00EE355B" w14:textId="14289057"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0">
            <w:r w:rsidRPr="00BE1643">
              <w:rPr>
                <w:rFonts w:ascii="Times New Roman" w:eastAsia="Calibri" w:hAnsi="Times New Roman" w:cs="Times New Roman"/>
                <w:noProof/>
                <w:color w:val="000000"/>
                <w:sz w:val="22"/>
                <w:lang w:eastAsia="pl-PL"/>
              </w:rPr>
              <w:t>11.5. Źródła finansowania</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_Toc69870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25</w:t>
            </w:r>
            <w:r w:rsidRPr="00BE1643">
              <w:rPr>
                <w:rFonts w:ascii="Times New Roman" w:eastAsia="Calibri" w:hAnsi="Times New Roman" w:cs="Times New Roman"/>
                <w:noProof/>
                <w:color w:val="000000"/>
                <w:sz w:val="22"/>
                <w:lang w:eastAsia="pl-PL"/>
              </w:rPr>
              <w:fldChar w:fldCharType="end"/>
            </w:r>
          </w:hyperlink>
        </w:p>
        <w:p w14:paraId="4D8190F1" w14:textId="7B3934F4"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1">
            <w:r w:rsidRPr="00BE1643">
              <w:rPr>
                <w:rFonts w:ascii="Times New Roman" w:eastAsia="Calibri" w:hAnsi="Times New Roman" w:cs="Times New Roman"/>
                <w:noProof/>
                <w:color w:val="000000"/>
                <w:sz w:val="22"/>
                <w:lang w:eastAsia="pl-PL"/>
              </w:rPr>
              <w:t>11.6. Wkład własny</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_Toc69871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26</w:t>
            </w:r>
            <w:r w:rsidRPr="00BE1643">
              <w:rPr>
                <w:rFonts w:ascii="Times New Roman" w:eastAsia="Calibri" w:hAnsi="Times New Roman" w:cs="Times New Roman"/>
                <w:noProof/>
                <w:color w:val="000000"/>
                <w:sz w:val="22"/>
                <w:lang w:eastAsia="pl-PL"/>
              </w:rPr>
              <w:fldChar w:fldCharType="end"/>
            </w:r>
          </w:hyperlink>
        </w:p>
        <w:p w14:paraId="7EA23FD2" w14:textId="1E0D5D88"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2">
            <w:r w:rsidRPr="00BE1643">
              <w:rPr>
                <w:rFonts w:ascii="Times New Roman" w:eastAsia="Calibri" w:hAnsi="Times New Roman" w:cs="Times New Roman"/>
                <w:noProof/>
                <w:color w:val="000000"/>
                <w:sz w:val="22"/>
                <w:lang w:eastAsia="pl-PL"/>
              </w:rPr>
              <w:t>11.7. Cross – financing oraz zakup środków trwałych</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_Toc69872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26</w:t>
            </w:r>
            <w:r w:rsidRPr="00BE1643">
              <w:rPr>
                <w:rFonts w:ascii="Times New Roman" w:eastAsia="Calibri" w:hAnsi="Times New Roman" w:cs="Times New Roman"/>
                <w:noProof/>
                <w:color w:val="000000"/>
                <w:sz w:val="22"/>
                <w:lang w:eastAsia="pl-PL"/>
              </w:rPr>
              <w:fldChar w:fldCharType="end"/>
            </w:r>
          </w:hyperlink>
        </w:p>
        <w:p w14:paraId="31775187" w14:textId="37C51F1C"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3">
            <w:r w:rsidRPr="00BE1643">
              <w:rPr>
                <w:rFonts w:ascii="Times New Roman" w:eastAsia="Calibri" w:hAnsi="Times New Roman" w:cs="Times New Roman"/>
                <w:noProof/>
                <w:color w:val="000000"/>
                <w:sz w:val="22"/>
                <w:lang w:eastAsia="pl-PL"/>
              </w:rPr>
              <w:t>11.8. Budżet projektu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_Toc69873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28</w:t>
            </w:r>
            <w:r w:rsidRPr="00BE1643">
              <w:rPr>
                <w:rFonts w:ascii="Times New Roman" w:eastAsia="Calibri" w:hAnsi="Times New Roman" w:cs="Times New Roman"/>
                <w:noProof/>
                <w:color w:val="000000"/>
                <w:sz w:val="22"/>
                <w:lang w:eastAsia="pl-PL"/>
              </w:rPr>
              <w:fldChar w:fldCharType="end"/>
            </w:r>
          </w:hyperlink>
        </w:p>
        <w:p w14:paraId="497F73CC" w14:textId="6C21DE14"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4">
            <w:r w:rsidRPr="00BE1643">
              <w:rPr>
                <w:rFonts w:ascii="Times New Roman" w:eastAsia="Calibri" w:hAnsi="Times New Roman" w:cs="Times New Roman"/>
                <w:noProof/>
                <w:color w:val="000000"/>
                <w:sz w:val="22"/>
                <w:lang w:eastAsia="pl-PL"/>
              </w:rPr>
              <w:t>11.9. Koszty bezpośrednie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_Toc69874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28</w:t>
            </w:r>
            <w:r w:rsidRPr="00BE1643">
              <w:rPr>
                <w:rFonts w:ascii="Times New Roman" w:eastAsia="Calibri" w:hAnsi="Times New Roman" w:cs="Times New Roman"/>
                <w:noProof/>
                <w:color w:val="000000"/>
                <w:sz w:val="22"/>
                <w:lang w:eastAsia="pl-PL"/>
              </w:rPr>
              <w:fldChar w:fldCharType="end"/>
            </w:r>
          </w:hyperlink>
        </w:p>
        <w:p w14:paraId="398A2516" w14:textId="58AA8553"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5">
            <w:r w:rsidRPr="00BE1643">
              <w:rPr>
                <w:rFonts w:ascii="Times New Roman" w:eastAsia="Calibri" w:hAnsi="Times New Roman" w:cs="Times New Roman"/>
                <w:noProof/>
                <w:color w:val="000000"/>
                <w:sz w:val="22"/>
                <w:lang w:eastAsia="pl-PL"/>
              </w:rPr>
              <w:t>11.10 Koszty pośrednie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_Toc69875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29</w:t>
            </w:r>
            <w:r w:rsidRPr="00BE1643">
              <w:rPr>
                <w:rFonts w:ascii="Times New Roman" w:eastAsia="Calibri" w:hAnsi="Times New Roman" w:cs="Times New Roman"/>
                <w:noProof/>
                <w:color w:val="000000"/>
                <w:sz w:val="22"/>
                <w:lang w:eastAsia="pl-PL"/>
              </w:rPr>
              <w:fldChar w:fldCharType="end"/>
            </w:r>
          </w:hyperlink>
        </w:p>
        <w:p w14:paraId="03BD9DE1" w14:textId="7120B5E2"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6">
            <w:r w:rsidRPr="00BE1643">
              <w:rPr>
                <w:rFonts w:ascii="Times New Roman" w:eastAsia="Calibri" w:hAnsi="Times New Roman" w:cs="Times New Roman"/>
                <w:noProof/>
                <w:color w:val="000000"/>
                <w:sz w:val="22"/>
                <w:lang w:eastAsia="pl-PL"/>
              </w:rPr>
              <w:t>11.11. Uproszczone metody rozliczania projektu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_Toc69876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30</w:t>
            </w:r>
            <w:r w:rsidRPr="00BE1643">
              <w:rPr>
                <w:rFonts w:ascii="Times New Roman" w:eastAsia="Calibri" w:hAnsi="Times New Roman" w:cs="Times New Roman"/>
                <w:noProof/>
                <w:color w:val="000000"/>
                <w:sz w:val="22"/>
                <w:lang w:eastAsia="pl-PL"/>
              </w:rPr>
              <w:fldChar w:fldCharType="end"/>
            </w:r>
          </w:hyperlink>
        </w:p>
        <w:p w14:paraId="1C5E6EE6" w14:textId="7114FFAB"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7">
            <w:r w:rsidRPr="00BE1643">
              <w:rPr>
                <w:rFonts w:ascii="Times New Roman" w:eastAsia="Calibri" w:hAnsi="Times New Roman" w:cs="Times New Roman"/>
                <w:noProof/>
                <w:color w:val="000000"/>
                <w:sz w:val="22"/>
                <w:lang w:eastAsia="pl-PL"/>
              </w:rPr>
              <w:t>11.12. Podatek od towarów i usług – VAT</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_Toc69877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31</w:t>
            </w:r>
            <w:r w:rsidRPr="00BE1643">
              <w:rPr>
                <w:rFonts w:ascii="Times New Roman" w:eastAsia="Calibri" w:hAnsi="Times New Roman" w:cs="Times New Roman"/>
                <w:noProof/>
                <w:color w:val="000000"/>
                <w:sz w:val="22"/>
                <w:lang w:eastAsia="pl-PL"/>
              </w:rPr>
              <w:fldChar w:fldCharType="end"/>
            </w:r>
          </w:hyperlink>
        </w:p>
        <w:p w14:paraId="6DD11CD5" w14:textId="3B05E27D"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8">
            <w:r w:rsidRPr="00BE1643">
              <w:rPr>
                <w:rFonts w:ascii="Times New Roman" w:eastAsia="Calibri" w:hAnsi="Times New Roman" w:cs="Times New Roman"/>
                <w:noProof/>
                <w:color w:val="000000"/>
                <w:sz w:val="22"/>
                <w:lang w:eastAsia="pl-PL"/>
              </w:rPr>
              <w:t>11.13. Pomoc publiczna/pomoc de minimis</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_Toc69878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31</w:t>
            </w:r>
            <w:r w:rsidRPr="00BE1643">
              <w:rPr>
                <w:rFonts w:ascii="Times New Roman" w:eastAsia="Calibri" w:hAnsi="Times New Roman" w:cs="Times New Roman"/>
                <w:noProof/>
                <w:color w:val="000000"/>
                <w:sz w:val="22"/>
                <w:lang w:eastAsia="pl-PL"/>
              </w:rPr>
              <w:fldChar w:fldCharType="end"/>
            </w:r>
          </w:hyperlink>
        </w:p>
        <w:p w14:paraId="0A4C08D3" w14:textId="7231A6E9"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79">
            <w:r w:rsidRPr="00BE1643">
              <w:rPr>
                <w:rFonts w:ascii="Times New Roman" w:eastAsia="Calibri" w:hAnsi="Times New Roman" w:cs="Times New Roman"/>
                <w:noProof/>
                <w:color w:val="000000"/>
                <w:sz w:val="22"/>
                <w:lang w:eastAsia="pl-PL"/>
              </w:rPr>
              <w:t>11.14. Trwałość w projektach</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_Toc69879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31</w:t>
            </w:r>
            <w:r w:rsidRPr="00BE1643">
              <w:rPr>
                <w:rFonts w:ascii="Times New Roman" w:eastAsia="Calibri" w:hAnsi="Times New Roman" w:cs="Times New Roman"/>
                <w:noProof/>
                <w:color w:val="000000"/>
                <w:sz w:val="22"/>
                <w:lang w:eastAsia="pl-PL"/>
              </w:rPr>
              <w:fldChar w:fldCharType="end"/>
            </w:r>
          </w:hyperlink>
        </w:p>
        <w:p w14:paraId="21FB3A6E" w14:textId="438CE690"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0">
            <w:r w:rsidRPr="00BE1643">
              <w:rPr>
                <w:rFonts w:ascii="Times New Roman" w:eastAsia="Calibri" w:hAnsi="Times New Roman" w:cs="Times New Roman"/>
                <w:noProof/>
                <w:color w:val="000000"/>
                <w:sz w:val="22"/>
                <w:lang w:eastAsia="pl-PL"/>
              </w:rPr>
              <w:t>12. Sposób składania wniosków</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_Toc69880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31</w:t>
            </w:r>
            <w:r w:rsidRPr="00BE1643">
              <w:rPr>
                <w:rFonts w:ascii="Times New Roman" w:eastAsia="Calibri" w:hAnsi="Times New Roman" w:cs="Times New Roman"/>
                <w:noProof/>
                <w:color w:val="000000"/>
                <w:sz w:val="22"/>
                <w:lang w:eastAsia="pl-PL"/>
              </w:rPr>
              <w:fldChar w:fldCharType="end"/>
            </w:r>
          </w:hyperlink>
        </w:p>
        <w:p w14:paraId="3DFD5525" w14:textId="3988962C"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1">
            <w:r w:rsidRPr="00BE1643">
              <w:rPr>
                <w:rFonts w:ascii="Times New Roman" w:eastAsia="Calibri" w:hAnsi="Times New Roman" w:cs="Times New Roman"/>
                <w:noProof/>
                <w:color w:val="000000"/>
                <w:sz w:val="22"/>
                <w:lang w:eastAsia="pl-PL"/>
              </w:rPr>
              <w:t>13. Aplikacja SOWA EFS</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_Toc69881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32</w:t>
            </w:r>
            <w:r w:rsidRPr="00BE1643">
              <w:rPr>
                <w:rFonts w:ascii="Times New Roman" w:eastAsia="Calibri" w:hAnsi="Times New Roman" w:cs="Times New Roman"/>
                <w:noProof/>
                <w:color w:val="000000"/>
                <w:sz w:val="22"/>
                <w:lang w:eastAsia="pl-PL"/>
              </w:rPr>
              <w:fldChar w:fldCharType="end"/>
            </w:r>
          </w:hyperlink>
        </w:p>
        <w:p w14:paraId="3AB83559" w14:textId="40184DAC"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2">
            <w:r w:rsidRPr="00BE1643">
              <w:rPr>
                <w:rFonts w:ascii="Times New Roman" w:eastAsia="Calibri" w:hAnsi="Times New Roman" w:cs="Times New Roman"/>
                <w:noProof/>
                <w:color w:val="000000"/>
                <w:sz w:val="22"/>
                <w:lang w:eastAsia="pl-PL"/>
              </w:rPr>
              <w:t>14. Sposób składania załączników</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_Toc69882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32</w:t>
            </w:r>
            <w:r w:rsidRPr="00BE1643">
              <w:rPr>
                <w:rFonts w:ascii="Times New Roman" w:eastAsia="Calibri" w:hAnsi="Times New Roman" w:cs="Times New Roman"/>
                <w:noProof/>
                <w:color w:val="000000"/>
                <w:sz w:val="22"/>
                <w:lang w:eastAsia="pl-PL"/>
              </w:rPr>
              <w:fldChar w:fldCharType="end"/>
            </w:r>
          </w:hyperlink>
        </w:p>
        <w:p w14:paraId="47E3670E" w14:textId="6867B27F"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3">
            <w:r w:rsidRPr="00BE1643">
              <w:rPr>
                <w:rFonts w:ascii="Times New Roman" w:eastAsia="Calibri" w:hAnsi="Times New Roman" w:cs="Times New Roman"/>
                <w:noProof/>
                <w:color w:val="000000"/>
                <w:sz w:val="22"/>
                <w:lang w:eastAsia="pl-PL"/>
              </w:rPr>
              <w:t>15. Wycofanie wniosku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_Toc69883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33</w:t>
            </w:r>
            <w:r w:rsidRPr="00BE1643">
              <w:rPr>
                <w:rFonts w:ascii="Times New Roman" w:eastAsia="Calibri" w:hAnsi="Times New Roman" w:cs="Times New Roman"/>
                <w:noProof/>
                <w:color w:val="000000"/>
                <w:sz w:val="22"/>
                <w:lang w:eastAsia="pl-PL"/>
              </w:rPr>
              <w:fldChar w:fldCharType="end"/>
            </w:r>
          </w:hyperlink>
        </w:p>
        <w:p w14:paraId="79F5681D" w14:textId="0C9F06D5"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4">
            <w:r w:rsidRPr="00BE1643">
              <w:rPr>
                <w:rFonts w:ascii="Times New Roman" w:eastAsia="Calibri" w:hAnsi="Times New Roman" w:cs="Times New Roman"/>
                <w:noProof/>
                <w:color w:val="000000"/>
                <w:sz w:val="22"/>
                <w:lang w:eastAsia="pl-PL"/>
              </w:rPr>
              <w:t>16. Wskaźniki stosowane w ramach naboru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_Toc69884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33</w:t>
            </w:r>
            <w:r w:rsidRPr="00BE1643">
              <w:rPr>
                <w:rFonts w:ascii="Times New Roman" w:eastAsia="Calibri" w:hAnsi="Times New Roman" w:cs="Times New Roman"/>
                <w:noProof/>
                <w:color w:val="000000"/>
                <w:sz w:val="22"/>
                <w:lang w:eastAsia="pl-PL"/>
              </w:rPr>
              <w:fldChar w:fldCharType="end"/>
            </w:r>
          </w:hyperlink>
        </w:p>
        <w:p w14:paraId="56A80D2E" w14:textId="65BEAC9B"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5">
            <w:r w:rsidRPr="00BE1643">
              <w:rPr>
                <w:rFonts w:ascii="Times New Roman" w:eastAsia="Calibri" w:hAnsi="Times New Roman" w:cs="Times New Roman"/>
                <w:noProof/>
                <w:color w:val="000000"/>
                <w:sz w:val="22"/>
                <w:lang w:eastAsia="pl-PL"/>
              </w:rPr>
              <w:t>16.1. Wskaźniki kluczowe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_Toc69885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34</w:t>
            </w:r>
            <w:r w:rsidRPr="00BE1643">
              <w:rPr>
                <w:rFonts w:ascii="Times New Roman" w:eastAsia="Calibri" w:hAnsi="Times New Roman" w:cs="Times New Roman"/>
                <w:noProof/>
                <w:color w:val="000000"/>
                <w:sz w:val="22"/>
                <w:lang w:eastAsia="pl-PL"/>
              </w:rPr>
              <w:fldChar w:fldCharType="end"/>
            </w:r>
          </w:hyperlink>
        </w:p>
        <w:p w14:paraId="080E863D" w14:textId="50D37113"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6">
            <w:r w:rsidRPr="00BE1643">
              <w:rPr>
                <w:rFonts w:ascii="Times New Roman" w:eastAsia="Calibri" w:hAnsi="Times New Roman" w:cs="Times New Roman"/>
                <w:noProof/>
                <w:color w:val="000000"/>
                <w:sz w:val="22"/>
                <w:lang w:eastAsia="pl-PL"/>
              </w:rPr>
              <w:t>16.2. Wskaźniki wspólne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_Toc69886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35</w:t>
            </w:r>
            <w:r w:rsidRPr="00BE1643">
              <w:rPr>
                <w:rFonts w:ascii="Times New Roman" w:eastAsia="Calibri" w:hAnsi="Times New Roman" w:cs="Times New Roman"/>
                <w:noProof/>
                <w:color w:val="000000"/>
                <w:sz w:val="22"/>
                <w:lang w:eastAsia="pl-PL"/>
              </w:rPr>
              <w:fldChar w:fldCharType="end"/>
            </w:r>
          </w:hyperlink>
        </w:p>
        <w:p w14:paraId="3040948C" w14:textId="261B1248"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7">
            <w:r w:rsidRPr="00BE1643">
              <w:rPr>
                <w:rFonts w:ascii="Times New Roman" w:eastAsia="Calibri" w:hAnsi="Times New Roman" w:cs="Times New Roman"/>
                <w:noProof/>
                <w:color w:val="000000"/>
                <w:sz w:val="22"/>
                <w:lang w:eastAsia="pl-PL"/>
              </w:rPr>
              <w:t>16.3. Wskaźniki własne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_Toc69887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35</w:t>
            </w:r>
            <w:r w:rsidRPr="00BE1643">
              <w:rPr>
                <w:rFonts w:ascii="Times New Roman" w:eastAsia="Calibri" w:hAnsi="Times New Roman" w:cs="Times New Roman"/>
                <w:noProof/>
                <w:color w:val="000000"/>
                <w:sz w:val="22"/>
                <w:lang w:eastAsia="pl-PL"/>
              </w:rPr>
              <w:fldChar w:fldCharType="end"/>
            </w:r>
          </w:hyperlink>
        </w:p>
        <w:p w14:paraId="388F9627" w14:textId="4602D54C"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8">
            <w:r w:rsidRPr="00BE1643">
              <w:rPr>
                <w:rFonts w:ascii="Times New Roman" w:eastAsia="Calibri" w:hAnsi="Times New Roman" w:cs="Times New Roman"/>
                <w:noProof/>
                <w:color w:val="000000"/>
                <w:sz w:val="22"/>
                <w:lang w:eastAsia="pl-PL"/>
              </w:rPr>
              <w:t>17. Partnerstwo w projekcie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_Toc69888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35</w:t>
            </w:r>
            <w:r w:rsidRPr="00BE1643">
              <w:rPr>
                <w:rFonts w:ascii="Times New Roman" w:eastAsia="Calibri" w:hAnsi="Times New Roman" w:cs="Times New Roman"/>
                <w:noProof/>
                <w:color w:val="000000"/>
                <w:sz w:val="22"/>
                <w:lang w:eastAsia="pl-PL"/>
              </w:rPr>
              <w:fldChar w:fldCharType="end"/>
            </w:r>
          </w:hyperlink>
        </w:p>
        <w:p w14:paraId="77802118" w14:textId="07716813"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89">
            <w:r w:rsidRPr="00BE1643">
              <w:rPr>
                <w:rFonts w:ascii="Times New Roman" w:eastAsia="Calibri" w:hAnsi="Times New Roman" w:cs="Times New Roman"/>
                <w:noProof/>
                <w:color w:val="000000"/>
                <w:sz w:val="22"/>
                <w:lang w:eastAsia="pl-PL"/>
              </w:rPr>
              <w:t>18. Proces oceny wniosków i kryteria wyboru operacji</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_Toc69889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36</w:t>
            </w:r>
            <w:r w:rsidRPr="00BE1643">
              <w:rPr>
                <w:rFonts w:ascii="Times New Roman" w:eastAsia="Calibri" w:hAnsi="Times New Roman" w:cs="Times New Roman"/>
                <w:noProof/>
                <w:color w:val="000000"/>
                <w:sz w:val="22"/>
                <w:lang w:eastAsia="pl-PL"/>
              </w:rPr>
              <w:fldChar w:fldCharType="end"/>
            </w:r>
          </w:hyperlink>
        </w:p>
        <w:p w14:paraId="09828823" w14:textId="65B57D6E"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0">
            <w:r w:rsidRPr="00BE1643">
              <w:rPr>
                <w:rFonts w:ascii="Times New Roman" w:eastAsia="Calibri" w:hAnsi="Times New Roman" w:cs="Times New Roman"/>
                <w:noProof/>
                <w:color w:val="000000"/>
                <w:sz w:val="22"/>
                <w:lang w:eastAsia="pl-PL"/>
              </w:rPr>
              <w:t>18.1. Ocena operacji na poziomie LGD</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_Toc69890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36</w:t>
            </w:r>
            <w:r w:rsidRPr="00BE1643">
              <w:rPr>
                <w:rFonts w:ascii="Times New Roman" w:eastAsia="Calibri" w:hAnsi="Times New Roman" w:cs="Times New Roman"/>
                <w:noProof/>
                <w:color w:val="000000"/>
                <w:sz w:val="22"/>
                <w:lang w:eastAsia="pl-PL"/>
              </w:rPr>
              <w:fldChar w:fldCharType="end"/>
            </w:r>
          </w:hyperlink>
        </w:p>
        <w:p w14:paraId="6FAD6846" w14:textId="6D2DB9A4"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1">
            <w:r w:rsidRPr="00BE1643">
              <w:rPr>
                <w:rFonts w:ascii="Times New Roman" w:eastAsia="Calibri" w:hAnsi="Times New Roman" w:cs="Times New Roman"/>
                <w:noProof/>
                <w:color w:val="000000"/>
                <w:sz w:val="22"/>
                <w:lang w:eastAsia="pl-PL"/>
              </w:rPr>
              <w:t>18.2. Ocena operacji na poziomie IZ FEdP</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_Toc69891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37</w:t>
            </w:r>
            <w:r w:rsidRPr="00BE1643">
              <w:rPr>
                <w:rFonts w:ascii="Times New Roman" w:eastAsia="Calibri" w:hAnsi="Times New Roman" w:cs="Times New Roman"/>
                <w:noProof/>
                <w:color w:val="000000"/>
                <w:sz w:val="22"/>
                <w:lang w:eastAsia="pl-PL"/>
              </w:rPr>
              <w:fldChar w:fldCharType="end"/>
            </w:r>
          </w:hyperlink>
        </w:p>
        <w:p w14:paraId="6A864328" w14:textId="0913A0F7"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2">
            <w:r w:rsidRPr="00BE1643">
              <w:rPr>
                <w:rFonts w:ascii="Times New Roman" w:eastAsia="Calibri" w:hAnsi="Times New Roman" w:cs="Times New Roman"/>
                <w:noProof/>
                <w:color w:val="000000"/>
                <w:sz w:val="22"/>
                <w:lang w:eastAsia="pl-PL"/>
              </w:rPr>
              <w:t>19. Procedura zawierania umowy o dofinansowanie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_Toc69892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37</w:t>
            </w:r>
            <w:r w:rsidRPr="00BE1643">
              <w:rPr>
                <w:rFonts w:ascii="Times New Roman" w:eastAsia="Calibri" w:hAnsi="Times New Roman" w:cs="Times New Roman"/>
                <w:noProof/>
                <w:color w:val="000000"/>
                <w:sz w:val="22"/>
                <w:lang w:eastAsia="pl-PL"/>
              </w:rPr>
              <w:fldChar w:fldCharType="end"/>
            </w:r>
          </w:hyperlink>
        </w:p>
        <w:p w14:paraId="3BCB4DF1" w14:textId="59EE0866"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3">
            <w:r w:rsidRPr="00BE1643">
              <w:rPr>
                <w:rFonts w:ascii="Times New Roman" w:eastAsia="Calibri" w:hAnsi="Times New Roman" w:cs="Times New Roman"/>
                <w:noProof/>
                <w:color w:val="000000"/>
                <w:sz w:val="22"/>
                <w:lang w:eastAsia="pl-PL"/>
              </w:rPr>
              <w:t>19.1. Dokumenty wymagane do przygotowania umowy o dofinansowanie projektu</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_Toc69893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39</w:t>
            </w:r>
            <w:r w:rsidRPr="00BE1643">
              <w:rPr>
                <w:rFonts w:ascii="Times New Roman" w:eastAsia="Calibri" w:hAnsi="Times New Roman" w:cs="Times New Roman"/>
                <w:noProof/>
                <w:color w:val="000000"/>
                <w:sz w:val="22"/>
                <w:lang w:eastAsia="pl-PL"/>
              </w:rPr>
              <w:fldChar w:fldCharType="end"/>
            </w:r>
          </w:hyperlink>
        </w:p>
        <w:p w14:paraId="0179EC6C" w14:textId="75367735"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4">
            <w:r w:rsidRPr="00BE1643">
              <w:rPr>
                <w:rFonts w:ascii="Times New Roman" w:eastAsia="Calibri" w:hAnsi="Times New Roman" w:cs="Times New Roman"/>
                <w:noProof/>
                <w:color w:val="000000"/>
                <w:sz w:val="22"/>
                <w:lang w:eastAsia="pl-PL"/>
              </w:rPr>
              <w:t>19.2. Zabezpieczenie prawidłowej realizacji umowy</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_Toc69894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40</w:t>
            </w:r>
            <w:r w:rsidRPr="00BE1643">
              <w:rPr>
                <w:rFonts w:ascii="Times New Roman" w:eastAsia="Calibri" w:hAnsi="Times New Roman" w:cs="Times New Roman"/>
                <w:noProof/>
                <w:color w:val="000000"/>
                <w:sz w:val="22"/>
                <w:lang w:eastAsia="pl-PL"/>
              </w:rPr>
              <w:fldChar w:fldCharType="end"/>
            </w:r>
          </w:hyperlink>
        </w:p>
        <w:p w14:paraId="3D6FA4DB" w14:textId="1482F1CD"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5">
            <w:r w:rsidRPr="00BE1643">
              <w:rPr>
                <w:rFonts w:ascii="Times New Roman" w:eastAsia="Calibri" w:hAnsi="Times New Roman" w:cs="Times New Roman"/>
                <w:noProof/>
                <w:color w:val="000000"/>
                <w:sz w:val="22"/>
                <w:lang w:eastAsia="pl-PL"/>
              </w:rPr>
              <w:t>20. Procedura odwoławcza</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_Toc69895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41</w:t>
            </w:r>
            <w:r w:rsidRPr="00BE1643">
              <w:rPr>
                <w:rFonts w:ascii="Times New Roman" w:eastAsia="Calibri" w:hAnsi="Times New Roman" w:cs="Times New Roman"/>
                <w:noProof/>
                <w:color w:val="000000"/>
                <w:sz w:val="22"/>
                <w:lang w:eastAsia="pl-PL"/>
              </w:rPr>
              <w:fldChar w:fldCharType="end"/>
            </w:r>
          </w:hyperlink>
        </w:p>
        <w:p w14:paraId="7F14332F" w14:textId="04FC4CC4"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6">
            <w:r w:rsidRPr="00BE1643">
              <w:rPr>
                <w:rFonts w:ascii="Times New Roman" w:eastAsia="Calibri" w:hAnsi="Times New Roman" w:cs="Times New Roman"/>
                <w:noProof/>
                <w:color w:val="000000"/>
                <w:sz w:val="22"/>
                <w:lang w:eastAsia="pl-PL"/>
              </w:rPr>
              <w:t>22. Inne uwagi</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_Toc69896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42</w:t>
            </w:r>
            <w:r w:rsidRPr="00BE1643">
              <w:rPr>
                <w:rFonts w:ascii="Times New Roman" w:eastAsia="Calibri" w:hAnsi="Times New Roman" w:cs="Times New Roman"/>
                <w:noProof/>
                <w:color w:val="000000"/>
                <w:sz w:val="22"/>
                <w:lang w:eastAsia="pl-PL"/>
              </w:rPr>
              <w:fldChar w:fldCharType="end"/>
            </w:r>
          </w:hyperlink>
        </w:p>
        <w:p w14:paraId="44FC7E45" w14:textId="1CD8BDA8"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7">
            <w:r w:rsidRPr="00BE1643">
              <w:rPr>
                <w:rFonts w:ascii="Times New Roman" w:eastAsia="Calibri" w:hAnsi="Times New Roman" w:cs="Times New Roman"/>
                <w:noProof/>
                <w:color w:val="000000"/>
                <w:sz w:val="22"/>
                <w:lang w:eastAsia="pl-PL"/>
              </w:rPr>
              <w:t>23. Informacja o miejscu udostępnienia dokumentacji</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_Toc69897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42</w:t>
            </w:r>
            <w:r w:rsidRPr="00BE1643">
              <w:rPr>
                <w:rFonts w:ascii="Times New Roman" w:eastAsia="Calibri" w:hAnsi="Times New Roman" w:cs="Times New Roman"/>
                <w:noProof/>
                <w:color w:val="000000"/>
                <w:sz w:val="22"/>
                <w:lang w:eastAsia="pl-PL"/>
              </w:rPr>
              <w:fldChar w:fldCharType="end"/>
            </w:r>
          </w:hyperlink>
        </w:p>
        <w:p w14:paraId="258501FF" w14:textId="47EE62D3"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8">
            <w:r w:rsidRPr="00BE1643">
              <w:rPr>
                <w:rFonts w:ascii="Times New Roman" w:eastAsia="Calibri" w:hAnsi="Times New Roman" w:cs="Times New Roman"/>
                <w:noProof/>
                <w:color w:val="000000"/>
                <w:sz w:val="22"/>
                <w:lang w:eastAsia="pl-PL"/>
              </w:rPr>
              <w:t>24. Dane kontaktowe</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_Toc69898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42</w:t>
            </w:r>
            <w:r w:rsidRPr="00BE1643">
              <w:rPr>
                <w:rFonts w:ascii="Times New Roman" w:eastAsia="Calibri" w:hAnsi="Times New Roman" w:cs="Times New Roman"/>
                <w:noProof/>
                <w:color w:val="000000"/>
                <w:sz w:val="22"/>
                <w:lang w:eastAsia="pl-PL"/>
              </w:rPr>
              <w:fldChar w:fldCharType="end"/>
            </w:r>
          </w:hyperlink>
        </w:p>
        <w:p w14:paraId="7AAA60CF" w14:textId="29F584F3"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899">
            <w:r w:rsidRPr="00BE1643">
              <w:rPr>
                <w:rFonts w:ascii="Times New Roman" w:eastAsia="Calibri" w:hAnsi="Times New Roman" w:cs="Times New Roman"/>
                <w:noProof/>
                <w:color w:val="000000"/>
                <w:sz w:val="22"/>
                <w:lang w:eastAsia="pl-PL"/>
              </w:rPr>
              <w:t>25. Rzecznik Funduszy Europejskich</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_Toc69899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44</w:t>
            </w:r>
            <w:r w:rsidRPr="00BE1643">
              <w:rPr>
                <w:rFonts w:ascii="Times New Roman" w:eastAsia="Calibri" w:hAnsi="Times New Roman" w:cs="Times New Roman"/>
                <w:noProof/>
                <w:color w:val="000000"/>
                <w:sz w:val="22"/>
                <w:lang w:eastAsia="pl-PL"/>
              </w:rPr>
              <w:fldChar w:fldCharType="end"/>
            </w:r>
          </w:hyperlink>
        </w:p>
        <w:p w14:paraId="7550E8D8" w14:textId="77C9DC4C"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hyperlink w:anchor="_Toc69900">
            <w:r w:rsidRPr="00BE1643">
              <w:rPr>
                <w:rFonts w:ascii="Times New Roman" w:eastAsia="Calibri" w:hAnsi="Times New Roman" w:cs="Times New Roman"/>
                <w:noProof/>
                <w:color w:val="000000"/>
                <w:sz w:val="22"/>
                <w:lang w:eastAsia="pl-PL"/>
              </w:rPr>
              <w:t>26. Załączniki do Regulaminu naboru wniosków:</w:t>
            </w:r>
            <w:r w:rsidRPr="00BE1643">
              <w:rPr>
                <w:rFonts w:ascii="Times New Roman" w:eastAsia="Calibri" w:hAnsi="Times New Roman" w:cs="Times New Roman"/>
                <w:noProof/>
                <w:color w:val="000000"/>
                <w:sz w:val="22"/>
                <w:lang w:eastAsia="pl-PL"/>
              </w:rPr>
              <w:tab/>
            </w:r>
            <w:r w:rsidRPr="00BE1643">
              <w:rPr>
                <w:rFonts w:ascii="Times New Roman" w:eastAsia="Calibri" w:hAnsi="Times New Roman" w:cs="Times New Roman"/>
                <w:noProof/>
                <w:color w:val="000000"/>
                <w:sz w:val="22"/>
                <w:lang w:eastAsia="pl-PL"/>
              </w:rPr>
              <w:fldChar w:fldCharType="begin"/>
            </w:r>
            <w:r w:rsidRPr="00BE1643">
              <w:rPr>
                <w:rFonts w:ascii="Times New Roman" w:eastAsia="Calibri" w:hAnsi="Times New Roman" w:cs="Times New Roman"/>
                <w:noProof/>
                <w:color w:val="000000"/>
                <w:sz w:val="22"/>
                <w:lang w:eastAsia="pl-PL"/>
              </w:rPr>
              <w:instrText>PAGEREF _Toc69900 \h</w:instrText>
            </w:r>
            <w:r w:rsidRPr="00BE1643">
              <w:rPr>
                <w:rFonts w:ascii="Times New Roman" w:eastAsia="Calibri" w:hAnsi="Times New Roman" w:cs="Times New Roman"/>
                <w:noProof/>
                <w:color w:val="000000"/>
                <w:sz w:val="22"/>
                <w:lang w:eastAsia="pl-PL"/>
              </w:rPr>
            </w:r>
            <w:r w:rsidRPr="00BE1643">
              <w:rPr>
                <w:rFonts w:ascii="Times New Roman" w:eastAsia="Calibri" w:hAnsi="Times New Roman" w:cs="Times New Roman"/>
                <w:noProof/>
                <w:color w:val="000000"/>
                <w:sz w:val="22"/>
                <w:lang w:eastAsia="pl-PL"/>
              </w:rPr>
              <w:fldChar w:fldCharType="separate"/>
            </w:r>
            <w:r w:rsidR="005C0EA5">
              <w:rPr>
                <w:rFonts w:ascii="Times New Roman" w:eastAsia="Calibri" w:hAnsi="Times New Roman" w:cs="Times New Roman"/>
                <w:noProof/>
                <w:color w:val="000000"/>
                <w:sz w:val="22"/>
                <w:lang w:eastAsia="pl-PL"/>
              </w:rPr>
              <w:t>44</w:t>
            </w:r>
            <w:r w:rsidRPr="00BE1643">
              <w:rPr>
                <w:rFonts w:ascii="Times New Roman" w:eastAsia="Calibri" w:hAnsi="Times New Roman" w:cs="Times New Roman"/>
                <w:noProof/>
                <w:color w:val="000000"/>
                <w:sz w:val="22"/>
                <w:lang w:eastAsia="pl-PL"/>
              </w:rPr>
              <w:fldChar w:fldCharType="end"/>
            </w:r>
          </w:hyperlink>
        </w:p>
        <w:p w14:paraId="3C01AC37" w14:textId="0A5140E6" w:rsidR="00E87F2C" w:rsidRPr="00BE1643" w:rsidRDefault="00E87F2C" w:rsidP="00C32A9E">
          <w:pPr>
            <w:tabs>
              <w:tab w:val="right" w:leader="dot" w:pos="9198"/>
            </w:tabs>
            <w:spacing w:after="0" w:line="240" w:lineRule="auto"/>
            <w:ind w:right="58"/>
            <w:rPr>
              <w:rFonts w:ascii="Times New Roman" w:eastAsia="Calibri" w:hAnsi="Times New Roman" w:cs="Times New Roman"/>
              <w:noProof/>
              <w:color w:val="000000"/>
              <w:sz w:val="22"/>
              <w:lang w:eastAsia="pl-PL"/>
            </w:rPr>
          </w:pPr>
        </w:p>
        <w:p w14:paraId="10214AE4" w14:textId="03829365" w:rsidR="007F7234" w:rsidRPr="00BE1643" w:rsidRDefault="00E87F2C" w:rsidP="00C32A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fldChar w:fldCharType="end"/>
          </w:r>
        </w:p>
      </w:sdtContent>
    </w:sdt>
    <w:p w14:paraId="010726A2" w14:textId="77777777" w:rsidR="00E87F2C" w:rsidRPr="00BE1643" w:rsidRDefault="00E87F2C" w:rsidP="00FC23C1">
      <w:pPr>
        <w:keepNext/>
        <w:keepLines/>
        <w:spacing w:after="0" w:line="240" w:lineRule="auto"/>
        <w:outlineLvl w:val="0"/>
        <w:rPr>
          <w:rFonts w:ascii="Times New Roman" w:eastAsia="Calibri" w:hAnsi="Times New Roman" w:cs="Times New Roman"/>
          <w:b/>
          <w:color w:val="365F91"/>
          <w:sz w:val="28"/>
          <w:lang w:eastAsia="pl-PL"/>
        </w:rPr>
      </w:pPr>
      <w:bookmarkStart w:id="0" w:name="_Toc69848"/>
      <w:r w:rsidRPr="00BE1643">
        <w:rPr>
          <w:rFonts w:ascii="Times New Roman" w:eastAsia="Calibri" w:hAnsi="Times New Roman" w:cs="Times New Roman"/>
          <w:b/>
          <w:color w:val="365F91"/>
          <w:sz w:val="28"/>
          <w:lang w:eastAsia="pl-PL"/>
        </w:rPr>
        <w:t>1.</w:t>
      </w:r>
      <w:r w:rsidRPr="00BE1643">
        <w:rPr>
          <w:rFonts w:ascii="Times New Roman" w:eastAsia="Arial" w:hAnsi="Times New Roman" w:cs="Times New Roman"/>
          <w:b/>
          <w:color w:val="365F91"/>
          <w:sz w:val="28"/>
          <w:lang w:eastAsia="pl-PL"/>
        </w:rPr>
        <w:t xml:space="preserve"> </w:t>
      </w:r>
      <w:r w:rsidRPr="00BE1643">
        <w:rPr>
          <w:rFonts w:ascii="Times New Roman" w:eastAsia="Calibri" w:hAnsi="Times New Roman" w:cs="Times New Roman"/>
          <w:b/>
          <w:color w:val="365F91"/>
          <w:sz w:val="28"/>
          <w:lang w:eastAsia="pl-PL"/>
        </w:rPr>
        <w:t xml:space="preserve">Wykaz skrótów i pojęć </w:t>
      </w:r>
      <w:bookmarkEnd w:id="0"/>
    </w:p>
    <w:p w14:paraId="0A61C0B0"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Baza konkurencyjności (BK2021)</w:t>
      </w:r>
      <w:r w:rsidRPr="00F2514B">
        <w:rPr>
          <w:rFonts w:ascii="Times New Roman" w:eastAsia="Calibri" w:hAnsi="Times New Roman" w:cs="Times New Roman"/>
          <w:color w:val="000000"/>
          <w:sz w:val="22"/>
          <w:szCs w:val="22"/>
          <w:lang w:eastAsia="pl-PL"/>
        </w:rPr>
        <w:t xml:space="preserve"> – strona internetowa prowadzona przez ministra właściwego do spraw rozwoju regionalnego przeznaczona do zamieszczania zapytań ofertowych zgodnie z zasadą konkurencyjności określoną w podrozdziale 3.2 </w:t>
      </w:r>
    </w:p>
    <w:p w14:paraId="6329DD61" w14:textId="77777777" w:rsidR="00E87F2C" w:rsidRPr="00F2514B" w:rsidRDefault="00E87F2C" w:rsidP="00F2514B">
      <w:pPr>
        <w:spacing w:after="0" w:line="240" w:lineRule="auto"/>
        <w:rPr>
          <w:rFonts w:ascii="Times New Roman" w:eastAsia="Calibri" w:hAnsi="Times New Roman" w:cs="Times New Roman"/>
          <w:color w:val="000000"/>
          <w:sz w:val="22"/>
          <w:szCs w:val="22"/>
          <w:lang w:eastAsia="pl-PL"/>
        </w:rPr>
      </w:pPr>
      <w:hyperlink r:id="rId9">
        <w:r w:rsidRPr="00F2514B">
          <w:rPr>
            <w:rFonts w:ascii="Times New Roman" w:eastAsia="Calibri" w:hAnsi="Times New Roman" w:cs="Times New Roman"/>
            <w:color w:val="000000"/>
            <w:sz w:val="22"/>
            <w:szCs w:val="22"/>
            <w:lang w:eastAsia="pl-PL"/>
          </w:rPr>
          <w:t>(</w:t>
        </w:r>
      </w:hyperlink>
      <w:hyperlink r:id="rId10">
        <w:r w:rsidRPr="00F2514B">
          <w:rPr>
            <w:rFonts w:ascii="Times New Roman" w:eastAsia="Calibri" w:hAnsi="Times New Roman" w:cs="Times New Roman"/>
            <w:color w:val="000000"/>
            <w:sz w:val="22"/>
            <w:szCs w:val="22"/>
            <w:u w:val="single" w:color="000000"/>
            <w:lang w:eastAsia="pl-PL"/>
          </w:rPr>
          <w:t>https://bazakonkurencyjnosci.funduszeeuropejskie.gov.pl/</w:t>
        </w:r>
      </w:hyperlink>
      <w:hyperlink r:id="rId11">
        <w:r w:rsidRPr="00F2514B">
          <w:rPr>
            <w:rFonts w:ascii="Times New Roman" w:eastAsia="Calibri" w:hAnsi="Times New Roman" w:cs="Times New Roman"/>
            <w:color w:val="000000"/>
            <w:sz w:val="22"/>
            <w:szCs w:val="22"/>
            <w:lang w:eastAsia="pl-PL"/>
          </w:rPr>
          <w:t>)</w:t>
        </w:r>
      </w:hyperlink>
      <w:r w:rsidRPr="00F2514B">
        <w:rPr>
          <w:rFonts w:ascii="Times New Roman" w:eastAsia="Calibri" w:hAnsi="Times New Roman" w:cs="Times New Roman"/>
          <w:color w:val="000000"/>
          <w:sz w:val="22"/>
          <w:szCs w:val="22"/>
          <w:lang w:eastAsia="pl-PL"/>
        </w:rPr>
        <w:t xml:space="preserve"> </w:t>
      </w:r>
    </w:p>
    <w:p w14:paraId="581EB57B" w14:textId="77777777" w:rsidR="00E87F2C" w:rsidRPr="00F2514B" w:rsidRDefault="00E87F2C" w:rsidP="00F2514B">
      <w:pPr>
        <w:spacing w:after="0" w:line="240" w:lineRule="auto"/>
        <w:ind w:right="2621"/>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Informacje dotyczące nowego systemu wsparcia użytkowników: Ministerstwo Funduszy i Polityki Regionalnej ul. Wspólna 2/4 00-926 Warszawa </w:t>
      </w:r>
    </w:p>
    <w:p w14:paraId="2D250CBF"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22 273 79 12 </w:t>
      </w:r>
    </w:p>
    <w:p w14:paraId="0166C5CB"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Wsparcie techniczne BK2021: </w:t>
      </w:r>
      <w:r w:rsidRPr="00F2514B">
        <w:rPr>
          <w:rFonts w:ascii="Times New Roman" w:eastAsia="Calibri" w:hAnsi="Times New Roman" w:cs="Times New Roman"/>
          <w:color w:val="0000FF"/>
          <w:sz w:val="22"/>
          <w:szCs w:val="22"/>
          <w:u w:val="single" w:color="0000FF"/>
          <w:lang w:eastAsia="pl-PL"/>
        </w:rPr>
        <w:t>konkurencyjnosc@mfipr.gov.pl</w:t>
      </w:r>
      <w:r w:rsidRPr="00F2514B">
        <w:rPr>
          <w:rFonts w:ascii="Times New Roman" w:eastAsia="Calibri" w:hAnsi="Times New Roman" w:cs="Times New Roman"/>
          <w:color w:val="000000"/>
          <w:sz w:val="22"/>
          <w:szCs w:val="22"/>
          <w:lang w:eastAsia="pl-PL"/>
        </w:rPr>
        <w:t xml:space="preserve"> </w:t>
      </w:r>
    </w:p>
    <w:p w14:paraId="74861AE0" w14:textId="77777777" w:rsidR="0031071A"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Beneficjent</w:t>
      </w:r>
      <w:r w:rsidRPr="00F2514B">
        <w:rPr>
          <w:rFonts w:ascii="Times New Roman" w:eastAsia="Calibri" w:hAnsi="Times New Roman" w:cs="Times New Roman"/>
          <w:color w:val="000000"/>
          <w:sz w:val="22"/>
          <w:szCs w:val="22"/>
          <w:lang w:eastAsia="pl-PL"/>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 </w:t>
      </w:r>
    </w:p>
    <w:p w14:paraId="4555C173" w14:textId="77777777" w:rsidR="0031071A"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Biuro ds. RLKS</w:t>
      </w:r>
      <w:r w:rsidRPr="00F2514B">
        <w:rPr>
          <w:rFonts w:ascii="Times New Roman" w:eastAsia="Calibri" w:hAnsi="Times New Roman" w:cs="Times New Roman"/>
          <w:color w:val="000000"/>
          <w:sz w:val="22"/>
          <w:szCs w:val="22"/>
          <w:lang w:eastAsia="pl-PL"/>
        </w:rPr>
        <w:t xml:space="preserve"> – Biuro ds. Rozwoju Lokalnego Kierowanego przez Społeczność. </w:t>
      </w:r>
    </w:p>
    <w:p w14:paraId="5EBEBE62" w14:textId="57C1EAB3"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Centrum integracji społecznej </w:t>
      </w:r>
      <w:r w:rsidRPr="00F2514B">
        <w:rPr>
          <w:rFonts w:ascii="Times New Roman" w:eastAsia="Calibri" w:hAnsi="Times New Roman" w:cs="Times New Roman"/>
          <w:color w:val="000000"/>
          <w:sz w:val="22"/>
          <w:szCs w:val="22"/>
          <w:lang w:eastAsia="pl-PL"/>
        </w:rPr>
        <w:t xml:space="preserve">– podmiot reintegracji społecznej i zawodowej utworzony na podstawie przepisów ustawy z dnia 13 czerwca 2003 r. o zatrudnieniu socjalnym, posiadający aktualny wpis do rejestru CIS prowadzonego przez właściwego wojewodę. </w:t>
      </w:r>
    </w:p>
    <w:p w14:paraId="569A93F0"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Cross - financing</w:t>
      </w:r>
      <w:r w:rsidRPr="00F2514B">
        <w:rPr>
          <w:rFonts w:ascii="Times New Roman" w:eastAsia="Calibri" w:hAnsi="Times New Roman" w:cs="Times New Roman"/>
          <w:color w:val="000000"/>
          <w:sz w:val="22"/>
          <w:szCs w:val="22"/>
          <w:lang w:eastAsia="pl-PL"/>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 </w:t>
      </w:r>
    </w:p>
    <w:p w14:paraId="032A376E"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Dofinansowanie </w:t>
      </w:r>
      <w:r w:rsidRPr="00F2514B">
        <w:rPr>
          <w:rFonts w:ascii="Times New Roman" w:eastAsia="Calibri" w:hAnsi="Times New Roman" w:cs="Times New Roman"/>
          <w:color w:val="000000"/>
          <w:sz w:val="22"/>
          <w:szCs w:val="22"/>
          <w:lang w:eastAsia="pl-PL"/>
        </w:rPr>
        <w:t xml:space="preserve">–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 </w:t>
      </w:r>
    </w:p>
    <w:p w14:paraId="4928611C" w14:textId="2A61AFFE"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Dostępność </w:t>
      </w:r>
      <w:r w:rsidRPr="00F2514B">
        <w:rPr>
          <w:rFonts w:ascii="Times New Roman" w:eastAsia="Calibri" w:hAnsi="Times New Roman" w:cs="Times New Roman"/>
          <w:color w:val="000000"/>
          <w:sz w:val="22"/>
          <w:szCs w:val="22"/>
          <w:lang w:eastAsia="pl-PL"/>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F2514B">
        <w:rPr>
          <w:rFonts w:ascii="Times New Roman" w:eastAsia="Calibri" w:hAnsi="Times New Roman" w:cs="Times New Roman"/>
          <w:color w:val="000000"/>
          <w:sz w:val="22"/>
          <w:szCs w:val="22"/>
          <w:vertAlign w:val="superscript"/>
          <w:lang w:eastAsia="pl-PL"/>
        </w:rPr>
        <w:footnoteReference w:id="1"/>
      </w:r>
      <w:r w:rsidRPr="00F2514B">
        <w:rPr>
          <w:rFonts w:ascii="Times New Roman" w:eastAsia="Calibri" w:hAnsi="Times New Roman" w:cs="Times New Roman"/>
          <w:color w:val="000000"/>
          <w:sz w:val="22"/>
          <w:szCs w:val="22"/>
          <w:lang w:eastAsia="pl-PL"/>
        </w:rPr>
        <w:t xml:space="preserve"> obiekty, zakupione środki transportu. W przypadku modernizacji dostępność dotyczy co najmniej tych elementów budynku, które były przedmiotem dofinansowania z funduszy unijnych; </w:t>
      </w:r>
    </w:p>
    <w:p w14:paraId="2D223ED2" w14:textId="77777777" w:rsidR="00E87F2C" w:rsidRPr="00F2514B" w:rsidRDefault="00E87F2C" w:rsidP="00F2514B">
      <w:pPr>
        <w:spacing w:after="0" w:line="240" w:lineRule="auto"/>
        <w:ind w:right="4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Dyskryminacja </w:t>
      </w:r>
      <w:r w:rsidRPr="00F2514B">
        <w:rPr>
          <w:rFonts w:ascii="Times New Roman" w:eastAsia="Calibri" w:hAnsi="Times New Roman" w:cs="Times New Roman"/>
          <w:color w:val="000000"/>
          <w:sz w:val="22"/>
          <w:szCs w:val="22"/>
          <w:lang w:eastAsia="pl-PL"/>
        </w:rPr>
        <w:t xml:space="preserve">–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 </w:t>
      </w:r>
    </w:p>
    <w:p w14:paraId="15D0DB5A"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EFRR </w:t>
      </w:r>
      <w:r w:rsidRPr="00F2514B">
        <w:rPr>
          <w:rFonts w:ascii="Times New Roman" w:eastAsia="Calibri" w:hAnsi="Times New Roman" w:cs="Times New Roman"/>
          <w:color w:val="000000"/>
          <w:sz w:val="22"/>
          <w:szCs w:val="22"/>
          <w:lang w:eastAsia="pl-PL"/>
        </w:rPr>
        <w:t xml:space="preserve">– Europejski Fundusz Rozwoju Regionalnego. </w:t>
      </w:r>
    </w:p>
    <w:p w14:paraId="087BD61A"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EFS+ </w:t>
      </w:r>
      <w:r w:rsidRPr="00F2514B">
        <w:rPr>
          <w:rFonts w:ascii="Times New Roman" w:eastAsia="Calibri" w:hAnsi="Times New Roman" w:cs="Times New Roman"/>
          <w:color w:val="000000"/>
          <w:sz w:val="22"/>
          <w:szCs w:val="22"/>
          <w:lang w:eastAsia="pl-PL"/>
        </w:rPr>
        <w:t xml:space="preserve">– Europejski Fundusz Społeczny Plus. </w:t>
      </w:r>
    </w:p>
    <w:p w14:paraId="11D16516"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FEdP </w:t>
      </w:r>
      <w:r w:rsidRPr="00F2514B">
        <w:rPr>
          <w:rFonts w:ascii="Times New Roman" w:eastAsia="Calibri" w:hAnsi="Times New Roman" w:cs="Times New Roman"/>
          <w:color w:val="000000"/>
          <w:sz w:val="22"/>
          <w:szCs w:val="22"/>
          <w:lang w:eastAsia="pl-PL"/>
        </w:rPr>
        <w:t xml:space="preserve">– program Fundusze Europejskie dla Podlaskiego 2021-2027 (wersja obowiązująca w dniu rozpoczęcia naboru) </w:t>
      </w:r>
    </w:p>
    <w:p w14:paraId="0E4FA522" w14:textId="77777777" w:rsidR="0038772F" w:rsidRPr="00F2514B" w:rsidRDefault="0038772F"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ION</w:t>
      </w:r>
      <w:r w:rsidRPr="00F2514B">
        <w:rPr>
          <w:rFonts w:ascii="Times New Roman" w:eastAsia="Calibri" w:hAnsi="Times New Roman" w:cs="Times New Roman"/>
          <w:color w:val="000000"/>
          <w:sz w:val="22"/>
          <w:szCs w:val="22"/>
          <w:lang w:eastAsia="pl-PL"/>
        </w:rPr>
        <w:t xml:space="preserve"> – Instytucja Organizująca Nabór. </w:t>
      </w:r>
    </w:p>
    <w:p w14:paraId="291FB4F7"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IZ FEdP </w:t>
      </w:r>
      <w:r w:rsidRPr="00F2514B">
        <w:rPr>
          <w:rFonts w:ascii="Times New Roman" w:eastAsia="Calibri" w:hAnsi="Times New Roman" w:cs="Times New Roman"/>
          <w:color w:val="000000"/>
          <w:sz w:val="22"/>
          <w:szCs w:val="22"/>
          <w:lang w:eastAsia="pl-PL"/>
        </w:rPr>
        <w:t xml:space="preserve">– Instytucja Zarządzająca programem regionalnym Fundusze Europejskie dla Podlaskiego 2021-2027. </w:t>
      </w:r>
    </w:p>
    <w:p w14:paraId="406E3582"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KE </w:t>
      </w:r>
      <w:r w:rsidRPr="00F2514B">
        <w:rPr>
          <w:rFonts w:ascii="Times New Roman" w:eastAsia="Calibri" w:hAnsi="Times New Roman" w:cs="Times New Roman"/>
          <w:color w:val="000000"/>
          <w:sz w:val="22"/>
          <w:szCs w:val="22"/>
          <w:lang w:eastAsia="pl-PL"/>
        </w:rPr>
        <w:t xml:space="preserve">– Komisja Europejska. </w:t>
      </w:r>
    </w:p>
    <w:p w14:paraId="5F078488"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Klub integracji społecznej </w:t>
      </w:r>
      <w:r w:rsidRPr="00F2514B">
        <w:rPr>
          <w:rFonts w:ascii="Times New Roman" w:eastAsia="Calibri" w:hAnsi="Times New Roman" w:cs="Times New Roman"/>
          <w:color w:val="000000"/>
          <w:sz w:val="22"/>
          <w:szCs w:val="22"/>
          <w:lang w:eastAsia="pl-PL"/>
        </w:rPr>
        <w:t xml:space="preserve">– podmiot reintegracji społecznej i zawodowej utworzony na podstawie przepisów ustawy z dnia 13 czerwca 2003 r. o zatrudnieniu, posiadający aktualny wpis do rejestru KIS prowadzonego przez właściwego wojewodę. </w:t>
      </w:r>
    </w:p>
    <w:p w14:paraId="3E743A1C"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lastRenderedPageBreak/>
        <w:t xml:space="preserve">KM FEdP 2021-2027 </w:t>
      </w:r>
      <w:r w:rsidRPr="00F2514B">
        <w:rPr>
          <w:rFonts w:ascii="Times New Roman" w:eastAsia="Calibri" w:hAnsi="Times New Roman" w:cs="Times New Roman"/>
          <w:color w:val="000000"/>
          <w:sz w:val="22"/>
          <w:szCs w:val="22"/>
          <w:lang w:eastAsia="pl-PL"/>
        </w:rPr>
        <w:t xml:space="preserve">– Komitet Monitorujący program regionalny Fundusze Europejskie dla Podlaskiego 2021-2027. </w:t>
      </w:r>
    </w:p>
    <w:p w14:paraId="0BE622CF"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Koszty pośrednie projektu</w:t>
      </w:r>
      <w:r w:rsidRPr="00F2514B">
        <w:rPr>
          <w:rFonts w:ascii="Times New Roman" w:eastAsia="Calibri" w:hAnsi="Times New Roman" w:cs="Times New Roman"/>
          <w:color w:val="000000"/>
          <w:sz w:val="22"/>
          <w:szCs w:val="22"/>
          <w:lang w:eastAsia="pl-PL"/>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 </w:t>
      </w:r>
    </w:p>
    <w:p w14:paraId="4D15CA82" w14:textId="77777777" w:rsidR="00973929"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Kpa </w:t>
      </w:r>
      <w:r w:rsidRPr="00F2514B">
        <w:rPr>
          <w:rFonts w:ascii="Times New Roman" w:eastAsia="Calibri" w:hAnsi="Times New Roman" w:cs="Times New Roman"/>
          <w:color w:val="000000"/>
          <w:sz w:val="22"/>
          <w:szCs w:val="22"/>
          <w:lang w:eastAsia="pl-PL"/>
        </w:rPr>
        <w:t xml:space="preserve">– Ustawa z dnia 14 czerwca 1960 r. Kodeks postępowania administracyjnego. </w:t>
      </w:r>
    </w:p>
    <w:p w14:paraId="16D2227D" w14:textId="1041F30C"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Kwalifikacja </w:t>
      </w:r>
      <w:r w:rsidRPr="00F2514B">
        <w:rPr>
          <w:rFonts w:ascii="Times New Roman" w:eastAsia="Calibri" w:hAnsi="Times New Roman" w:cs="Times New Roman"/>
          <w:color w:val="000000"/>
          <w:sz w:val="22"/>
          <w:szCs w:val="22"/>
          <w:lang w:eastAsia="pl-PL"/>
        </w:rPr>
        <w:t xml:space="preserve">–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 </w:t>
      </w:r>
    </w:p>
    <w:p w14:paraId="1681CD3C"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LGD – </w:t>
      </w:r>
      <w:r w:rsidRPr="00F2514B">
        <w:rPr>
          <w:rFonts w:ascii="Times New Roman" w:eastAsia="Calibri" w:hAnsi="Times New Roman" w:cs="Times New Roman"/>
          <w:color w:val="000000"/>
          <w:sz w:val="22"/>
          <w:szCs w:val="22"/>
          <w:lang w:eastAsia="pl-PL"/>
        </w:rPr>
        <w:t xml:space="preserve">lokalna grupa działania, o której mowa w art. 4 ustawy RLKS. </w:t>
      </w:r>
    </w:p>
    <w:p w14:paraId="0CAB36A4" w14:textId="0D68802C"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Lokalne kryteria wyboru operacji </w:t>
      </w:r>
      <w:r w:rsidRPr="00F2514B">
        <w:rPr>
          <w:rFonts w:ascii="Times New Roman" w:eastAsia="Calibri" w:hAnsi="Times New Roman" w:cs="Times New Roman"/>
          <w:color w:val="000000"/>
          <w:sz w:val="22"/>
          <w:szCs w:val="22"/>
          <w:lang w:eastAsia="pl-PL"/>
        </w:rPr>
        <w:t xml:space="preserve">– lokalne kryteria wyboru operacji w ramach wdrażania Lokalnej Strategii Rozwoju </w:t>
      </w:r>
      <w:r w:rsidR="00B36F35" w:rsidRPr="00F2514B">
        <w:rPr>
          <w:rFonts w:ascii="Times New Roman" w:eastAsia="Calibri" w:hAnsi="Times New Roman" w:cs="Times New Roman"/>
          <w:color w:val="000000"/>
          <w:sz w:val="22"/>
          <w:szCs w:val="22"/>
          <w:lang w:eastAsia="pl-PL"/>
        </w:rPr>
        <w:t>Stowarzyszenia Lokalna Grupa Działania „Brama na Podlasie”</w:t>
      </w:r>
      <w:r w:rsidRPr="00F2514B">
        <w:rPr>
          <w:rFonts w:ascii="Times New Roman" w:eastAsia="Calibri" w:hAnsi="Times New Roman" w:cs="Times New Roman"/>
          <w:color w:val="000000"/>
          <w:sz w:val="22"/>
          <w:szCs w:val="22"/>
          <w:lang w:eastAsia="pl-PL"/>
        </w:rPr>
        <w:t xml:space="preserve">  </w:t>
      </w:r>
    </w:p>
    <w:p w14:paraId="6426B8C7" w14:textId="77777777" w:rsidR="00B36F35"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LSR – </w:t>
      </w:r>
      <w:r w:rsidR="00B36F35" w:rsidRPr="00F2514B">
        <w:rPr>
          <w:rFonts w:ascii="Times New Roman" w:eastAsia="Calibri" w:hAnsi="Times New Roman" w:cs="Times New Roman"/>
          <w:color w:val="000000"/>
          <w:sz w:val="22"/>
          <w:szCs w:val="22"/>
          <w:lang w:eastAsia="pl-PL"/>
        </w:rPr>
        <w:t xml:space="preserve">Lokalna Strategia Rozwoju Stowarzyszenia Lokalna Grupa Działania „Brama na Podlasie”. </w:t>
      </w:r>
    </w:p>
    <w:p w14:paraId="220AABCC"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Mechanizm racjonalnych usprawnień (MRU)</w:t>
      </w:r>
      <w:r w:rsidRPr="00F2514B">
        <w:rPr>
          <w:rFonts w:ascii="Times New Roman" w:eastAsia="Calibri" w:hAnsi="Times New Roman" w:cs="Times New Roman"/>
          <w:color w:val="000000"/>
          <w:sz w:val="22"/>
          <w:szCs w:val="22"/>
          <w:lang w:eastAsia="pl-PL"/>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 </w:t>
      </w:r>
    </w:p>
    <w:p w14:paraId="7A68FD2B" w14:textId="77777777" w:rsidR="005E3D2D"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Obywatel państwa trzeciego</w:t>
      </w:r>
      <w:r w:rsidRPr="00F2514B">
        <w:rPr>
          <w:rFonts w:ascii="Times New Roman" w:eastAsia="Calibri" w:hAnsi="Times New Roman" w:cs="Times New Roman"/>
          <w:color w:val="000000"/>
          <w:sz w:val="22"/>
          <w:szCs w:val="22"/>
          <w:lang w:eastAsia="pl-PL"/>
        </w:rPr>
        <w:t xml:space="preserve"> – osoba, która nie jest obywatelem państwa członkowskiego UE, w tym bezpaństwowiec w rozumieniu Konwencji o statusie bezpaństwowców z dnia 28 sierpnia 1954 r. i osoba bez ustalonego obywatelstwa; </w:t>
      </w:r>
    </w:p>
    <w:p w14:paraId="0E6D706D" w14:textId="1FB83F81"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Oczywista omyłka </w:t>
      </w:r>
      <w:r w:rsidRPr="00F2514B">
        <w:rPr>
          <w:rFonts w:ascii="Times New Roman" w:eastAsia="Calibri" w:hAnsi="Times New Roman" w:cs="Times New Roman"/>
          <w:color w:val="000000"/>
          <w:sz w:val="22"/>
          <w:szCs w:val="22"/>
          <w:lang w:eastAsia="pl-PL"/>
        </w:rPr>
        <w:t xml:space="preserve">–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 </w:t>
      </w:r>
    </w:p>
    <w:p w14:paraId="177ECBBC" w14:textId="27DC73F2"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Osoba bezrobotna </w:t>
      </w:r>
      <w:r w:rsidRPr="00F2514B">
        <w:rPr>
          <w:rFonts w:ascii="Times New Roman" w:eastAsia="Calibri" w:hAnsi="Times New Roman" w:cs="Times New Roman"/>
          <w:color w:val="000000"/>
          <w:sz w:val="22"/>
          <w:szCs w:val="22"/>
          <w:lang w:eastAsia="pl-PL"/>
        </w:rPr>
        <w:t xml:space="preserve">– osoba pozostająca bez pracy, gotowa do podjęcia pracy i 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  </w:t>
      </w:r>
    </w:p>
    <w:p w14:paraId="765A9F5E" w14:textId="5B461059"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Osoba bierna zawodowo </w:t>
      </w:r>
      <w:r w:rsidRPr="00F2514B">
        <w:rPr>
          <w:rFonts w:ascii="Times New Roman" w:eastAsia="Calibri" w:hAnsi="Times New Roman" w:cs="Times New Roman"/>
          <w:color w:val="000000"/>
          <w:sz w:val="22"/>
          <w:szCs w:val="22"/>
          <w:lang w:eastAsia="pl-PL"/>
        </w:rPr>
        <w:t xml:space="preserve">– osoba, która w danej chwili nie tworzy zasobów siły roboczej (tzn. nie jest osobą pracującą ani bezrobotną). Za osoby bierne zawodowo uznawani są m.in.:  </w:t>
      </w:r>
    </w:p>
    <w:p w14:paraId="0DA0E292" w14:textId="29EE087D" w:rsidR="00E87F2C" w:rsidRPr="00F2514B" w:rsidRDefault="00E87F2C" w:rsidP="00F2514B">
      <w:pPr>
        <w:numPr>
          <w:ilvl w:val="0"/>
          <w:numId w:val="1"/>
        </w:numPr>
        <w:tabs>
          <w:tab w:val="left" w:pos="426"/>
        </w:tabs>
        <w:spacing w:after="0" w:line="240" w:lineRule="auto"/>
        <w:ind w:right="378"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studenci studiów stacjonarnych, chyba że są już zatrudnieni (również na część etatu) to wówczas powinni być wykazywani jako osoby pracujące;  </w:t>
      </w:r>
    </w:p>
    <w:p w14:paraId="3A5062F8" w14:textId="1071A3A9" w:rsidR="00637894" w:rsidRPr="00F2514B" w:rsidRDefault="00E87F2C" w:rsidP="00F2514B">
      <w:pPr>
        <w:numPr>
          <w:ilvl w:val="0"/>
          <w:numId w:val="1"/>
        </w:numPr>
        <w:tabs>
          <w:tab w:val="left" w:pos="426"/>
        </w:tabs>
        <w:spacing w:after="0" w:line="240" w:lineRule="auto"/>
        <w:ind w:right="378"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dzieci i młodzież do 18 r. ż. pobierający naukę, o ile nie spełniają przesłanek, na  podstawie których można je zaliczyć do osób bezrobotnych lub pracujących; </w:t>
      </w:r>
    </w:p>
    <w:p w14:paraId="7020B39B" w14:textId="21D1B280" w:rsidR="00E87F2C" w:rsidRPr="00F2514B" w:rsidRDefault="00E87F2C" w:rsidP="00F2514B">
      <w:pPr>
        <w:numPr>
          <w:ilvl w:val="0"/>
          <w:numId w:val="1"/>
        </w:numPr>
        <w:tabs>
          <w:tab w:val="left" w:pos="426"/>
        </w:tabs>
        <w:spacing w:after="0" w:line="240" w:lineRule="auto"/>
        <w:ind w:right="378"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doktoranci, którzy nie są zatrudnieni na uczelni, w innej instytucji lub przedsiębiorstwie. W przypadku, gdy doktorant wykonuje obowiązki służbowe, </w:t>
      </w:r>
      <w:r w:rsidR="00F51BD2" w:rsidRPr="00F2514B">
        <w:rPr>
          <w:rFonts w:ascii="Times New Roman" w:eastAsia="Calibri" w:hAnsi="Times New Roman" w:cs="Times New Roman"/>
          <w:color w:val="000000"/>
          <w:sz w:val="22"/>
          <w:szCs w:val="22"/>
          <w:lang w:eastAsia="pl-PL"/>
        </w:rPr>
        <w:t>z</w:t>
      </w:r>
      <w:r w:rsidRPr="00F2514B">
        <w:rPr>
          <w:rFonts w:ascii="Times New Roman" w:eastAsia="Calibri" w:hAnsi="Times New Roman" w:cs="Times New Roman"/>
          <w:color w:val="000000"/>
          <w:sz w:val="22"/>
          <w:szCs w:val="22"/>
          <w:lang w:eastAsia="pl-PL"/>
        </w:rPr>
        <w:t xml:space="preserve">a które otrzymuje wynagrodzenie, lub prowadzi działalność gospodarczą należy traktować go jako osobę pracującą. W przypadku, gdy doktorant jest zarejestrowany jako bezrobotny, należy go wykazywać we wskaźniku dotyczącym osób bezrobotnych;  </w:t>
      </w:r>
    </w:p>
    <w:p w14:paraId="1385273C" w14:textId="71BD851C" w:rsidR="00E87F2C" w:rsidRPr="00F2514B" w:rsidRDefault="00E87F2C" w:rsidP="00F2514B">
      <w:pPr>
        <w:spacing w:after="0" w:line="240" w:lineRule="auto"/>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b/>
          <w:color w:val="000000"/>
          <w:sz w:val="22"/>
          <w:szCs w:val="22"/>
          <w:lang w:eastAsia="pl-PL"/>
        </w:rPr>
        <w:t xml:space="preserve">Osoba długotrwale bezrobotna </w:t>
      </w:r>
      <w:r w:rsidRPr="00F2514B">
        <w:rPr>
          <w:rFonts w:ascii="Times New Roman" w:eastAsia="Calibri" w:hAnsi="Times New Roman" w:cs="Times New Roman"/>
          <w:color w:val="000000"/>
          <w:sz w:val="22"/>
          <w:szCs w:val="22"/>
          <w:lang w:eastAsia="pl-PL"/>
        </w:rPr>
        <w:t xml:space="preserve">– osoba bezrobotna pozostająca w rejestrze PUP przez okres ponad 12 miesięcy w okresie ostatnich 2 lat, z wyłączeniem okresów odbywania stażu i przygotowania zawodowego dorosłych  </w:t>
      </w:r>
    </w:p>
    <w:p w14:paraId="763ED1B4" w14:textId="0EA86CD3" w:rsidR="00E87F2C" w:rsidRPr="00F2514B" w:rsidRDefault="00E87F2C" w:rsidP="00F2514B">
      <w:pPr>
        <w:spacing w:after="0" w:line="240" w:lineRule="auto"/>
        <w:ind w:right="683"/>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Osoba w kryzysie bezdomności</w:t>
      </w:r>
      <w:r w:rsidRPr="00F2514B">
        <w:rPr>
          <w:rFonts w:ascii="Times New Roman" w:eastAsia="Calibri" w:hAnsi="Times New Roman" w:cs="Times New Roman"/>
          <w:color w:val="000000"/>
          <w:sz w:val="22"/>
          <w:szCs w:val="22"/>
          <w:lang w:eastAsia="pl-PL"/>
        </w:rPr>
        <w:t xml:space="preserve">, dotknięta wykluczeniem z dostępu do mieszkań lub zagrożona bezdomnością – osoba:  </w:t>
      </w:r>
    </w:p>
    <w:p w14:paraId="62FFED56" w14:textId="4871EFAB" w:rsidR="00E87F2C" w:rsidRPr="00F2514B" w:rsidRDefault="00E87F2C" w:rsidP="008177BE">
      <w:pPr>
        <w:numPr>
          <w:ilvl w:val="0"/>
          <w:numId w:val="2"/>
        </w:numPr>
        <w:tabs>
          <w:tab w:val="left" w:pos="426"/>
        </w:tabs>
        <w:spacing w:after="0" w:line="240" w:lineRule="auto"/>
        <w:ind w:right="31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bezdomna w rozumieniu art. 6 pkt 8 ustawy z dnia 12 marca 2004 r. o pomocy społecznej, czyli osoba niezamieszkująca w lokalu mieszkalnym w rozumieniu przepisów o ochronie praw </w:t>
      </w:r>
      <w:r w:rsidRPr="00F2514B">
        <w:rPr>
          <w:rFonts w:ascii="Times New Roman" w:eastAsia="Calibri" w:hAnsi="Times New Roman" w:cs="Times New Roman"/>
          <w:color w:val="000000"/>
          <w:sz w:val="22"/>
          <w:szCs w:val="22"/>
          <w:lang w:eastAsia="pl-PL"/>
        </w:rPr>
        <w:lastRenderedPageBreak/>
        <w:t xml:space="preserve">lokatorów i mieszkaniowym zasobie gminy i niezameldowana na pobyt stały, w rozumieniu przepisów o ewidencji ludności, a także osoba niezamieszkująca w lokalu mieszkalnym i zameldowane na pobyt stały w lokalu, w którym nie ma możliwości zamieszkania;  </w:t>
      </w:r>
    </w:p>
    <w:p w14:paraId="0F40DB54" w14:textId="394D82DA" w:rsidR="00E87F2C" w:rsidRPr="00F2514B" w:rsidRDefault="00E87F2C" w:rsidP="008177BE">
      <w:pPr>
        <w:numPr>
          <w:ilvl w:val="0"/>
          <w:numId w:val="2"/>
        </w:numPr>
        <w:tabs>
          <w:tab w:val="left" w:pos="426"/>
        </w:tabs>
        <w:spacing w:after="0" w:line="240" w:lineRule="auto"/>
        <w:ind w:right="31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znajdująca się w sytuacjach określonych w Europejskiej Typologii Bezdomności i Wykluczenia Mieszkaniowego ETHOS w kategoriach operacyjnych: bez dachu nad głową, bez mieszkania, w niezabezpieczonym mieszkaniu, w nieodpowiednim mieszkaniu;  </w:t>
      </w:r>
    </w:p>
    <w:p w14:paraId="462AEC3F" w14:textId="2968D54E" w:rsidR="00E87F2C" w:rsidRPr="00F2514B" w:rsidRDefault="00E87F2C" w:rsidP="008177BE">
      <w:pPr>
        <w:numPr>
          <w:ilvl w:val="0"/>
          <w:numId w:val="2"/>
        </w:numPr>
        <w:tabs>
          <w:tab w:val="left" w:pos="426"/>
        </w:tabs>
        <w:spacing w:after="0" w:line="240" w:lineRule="auto"/>
        <w:ind w:right="31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 </w:t>
      </w:r>
    </w:p>
    <w:p w14:paraId="77B618B5" w14:textId="24ACCC6F" w:rsidR="00E87F2C" w:rsidRPr="00F2514B" w:rsidRDefault="00E87F2C" w:rsidP="00F2514B">
      <w:pPr>
        <w:spacing w:after="0" w:line="240" w:lineRule="auto"/>
        <w:ind w:right="6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Osoba z niepełnosprawnością</w:t>
      </w:r>
      <w:r w:rsidR="006055FF" w:rsidRPr="00F2514B">
        <w:rPr>
          <w:rFonts w:ascii="Times New Roman" w:eastAsia="Calibri" w:hAnsi="Times New Roman" w:cs="Times New Roman"/>
          <w:b/>
          <w:color w:val="000000"/>
          <w:sz w:val="22"/>
          <w:szCs w:val="22"/>
          <w:lang w:eastAsia="pl-PL"/>
        </w:rPr>
        <w:t>:</w:t>
      </w:r>
    </w:p>
    <w:p w14:paraId="1FDEC035" w14:textId="77777777" w:rsidR="00E87F2C" w:rsidRPr="00F2514B" w:rsidRDefault="00E87F2C" w:rsidP="008177BE">
      <w:pPr>
        <w:numPr>
          <w:ilvl w:val="0"/>
          <w:numId w:val="3"/>
        </w:numPr>
        <w:tabs>
          <w:tab w:val="left" w:pos="426"/>
        </w:tabs>
        <w:spacing w:after="0" w:line="240" w:lineRule="auto"/>
        <w:ind w:right="4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osoby niepełnosprawne w rozumieniu ustawy z dnia 27 sierpnia 1997 r. o rehabilitacji zawodowej i społecznej oraz zatrudnianiu osób niepełnosprawnych (Dz. U. z 2024 r. poz. </w:t>
      </w:r>
    </w:p>
    <w:p w14:paraId="3F806CD2"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44, z późn. zm.),  </w:t>
      </w:r>
    </w:p>
    <w:p w14:paraId="3CDB9DA4" w14:textId="60E5A7F3" w:rsidR="00E87F2C" w:rsidRPr="00F2514B" w:rsidRDefault="00E87F2C" w:rsidP="008177BE">
      <w:pPr>
        <w:numPr>
          <w:ilvl w:val="0"/>
          <w:numId w:val="3"/>
        </w:numPr>
        <w:tabs>
          <w:tab w:val="left" w:pos="426"/>
        </w:tabs>
        <w:spacing w:after="0" w:line="240" w:lineRule="auto"/>
        <w:ind w:right="4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osoby z zaburzeniami psychicznymi w rozumieniu ustawy z dnia 19 sierpnia 1994 r. o ochronie zdrowia psychicznego (Dz. U. z 2024 r. poz. 917).  </w:t>
      </w:r>
    </w:p>
    <w:p w14:paraId="503B5EE4" w14:textId="3E33B64E" w:rsidR="00E87F2C" w:rsidRPr="00F2514B" w:rsidRDefault="00E87F2C" w:rsidP="008177BE">
      <w:pPr>
        <w:numPr>
          <w:ilvl w:val="0"/>
          <w:numId w:val="3"/>
        </w:numPr>
        <w:tabs>
          <w:tab w:val="left" w:pos="426"/>
        </w:tabs>
        <w:spacing w:after="0" w:line="240" w:lineRule="auto"/>
        <w:ind w:right="4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dzieci w wieku przedszkolnym oraz uczniowie wychowankowie i słuchacze szkół i placówek systemu oświaty, posiadające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10B42128"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Osoba z niepełnosprawnością sprzężoną – </w:t>
      </w:r>
      <w:r w:rsidRPr="00F2514B">
        <w:rPr>
          <w:rFonts w:ascii="Times New Roman" w:eastAsia="Calibri" w:hAnsi="Times New Roman" w:cs="Times New Roman"/>
          <w:color w:val="000000"/>
          <w:sz w:val="22"/>
          <w:szCs w:val="22"/>
          <w:lang w:eastAsia="pl-PL"/>
        </w:rPr>
        <w:t xml:space="preserve">osoba, u której stwierdzono występowanie dwóch lub więcej niepełnosprawności.  </w:t>
      </w:r>
    </w:p>
    <w:p w14:paraId="6968A437"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Partner</w:t>
      </w:r>
      <w:r w:rsidRPr="00F2514B">
        <w:rPr>
          <w:rFonts w:ascii="Times New Roman" w:eastAsia="Calibri" w:hAnsi="Times New Roman" w:cs="Times New Roman"/>
          <w:color w:val="000000"/>
          <w:sz w:val="22"/>
          <w:szCs w:val="22"/>
          <w:lang w:eastAsia="pl-PL"/>
        </w:rPr>
        <w:t xml:space="preserve"> - podmiot w rozumieniu art. 39 ustawy wdrożeniowej, który jest wskazany w zatwierdzonym wniosku o dofinansowanie jako realizator,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 </w:t>
      </w:r>
    </w:p>
    <w:p w14:paraId="6E70C405" w14:textId="77777777" w:rsidR="00E87F2C" w:rsidRPr="00F2514B" w:rsidRDefault="00E87F2C" w:rsidP="00F2514B">
      <w:pPr>
        <w:spacing w:after="0" w:line="240" w:lineRule="auto"/>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Portal Funduszy Europejskich (PFE)/Portal </w:t>
      </w:r>
      <w:r w:rsidRPr="00F2514B">
        <w:rPr>
          <w:rFonts w:ascii="Times New Roman" w:eastAsia="Calibri" w:hAnsi="Times New Roman" w:cs="Times New Roman"/>
          <w:color w:val="000000"/>
          <w:sz w:val="22"/>
          <w:szCs w:val="22"/>
          <w:lang w:eastAsia="pl-PL"/>
        </w:rPr>
        <w:t xml:space="preserve">– portal internetowy, o którym mowa w art. </w:t>
      </w:r>
    </w:p>
    <w:p w14:paraId="7DC7F116" w14:textId="77777777" w:rsidR="008968AB"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46 lit. b rozporządzenia ogólnego, dostępny na stronie </w:t>
      </w:r>
      <w:hyperlink r:id="rId12">
        <w:r w:rsidRPr="00F2514B">
          <w:rPr>
            <w:rFonts w:ascii="Times New Roman" w:eastAsia="Calibri" w:hAnsi="Times New Roman" w:cs="Times New Roman"/>
            <w:color w:val="0000FF"/>
            <w:sz w:val="22"/>
            <w:szCs w:val="22"/>
            <w:u w:val="single" w:color="0000FF"/>
            <w:lang w:eastAsia="pl-PL"/>
          </w:rPr>
          <w:t>www.funduszeeuropejskie.gov.pl</w:t>
        </w:r>
      </w:hyperlink>
      <w:hyperlink r:id="rId13">
        <w:r w:rsidRPr="00F2514B">
          <w:rPr>
            <w:rFonts w:ascii="Times New Roman" w:eastAsia="Calibri" w:hAnsi="Times New Roman" w:cs="Times New Roman"/>
            <w:color w:val="000000"/>
            <w:sz w:val="22"/>
            <w:szCs w:val="22"/>
            <w:lang w:eastAsia="pl-PL"/>
          </w:rPr>
          <w:t>.</w:t>
        </w:r>
      </w:hyperlink>
      <w:r w:rsidRPr="00F2514B">
        <w:rPr>
          <w:rFonts w:ascii="Times New Roman" w:eastAsia="Calibri" w:hAnsi="Times New Roman" w:cs="Times New Roman"/>
          <w:color w:val="000000"/>
          <w:sz w:val="22"/>
          <w:szCs w:val="22"/>
          <w:lang w:eastAsia="pl-PL"/>
        </w:rPr>
        <w:t xml:space="preserve">   </w:t>
      </w:r>
    </w:p>
    <w:p w14:paraId="771CDF30" w14:textId="3683EA80"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Projekt </w:t>
      </w:r>
      <w:r w:rsidRPr="00F2514B">
        <w:rPr>
          <w:rFonts w:ascii="Times New Roman" w:eastAsia="Calibri" w:hAnsi="Times New Roman" w:cs="Times New Roman"/>
          <w:color w:val="000000"/>
          <w:sz w:val="22"/>
          <w:szCs w:val="22"/>
          <w:lang w:eastAsia="pl-PL"/>
        </w:rPr>
        <w:t xml:space="preserve">– przedsięwzięcie zmierzające do osiągnięcia założonego celu określonego wskaźnikami, z określonym początkiem i końcem realizacji, zgłoszone do objęcia albo objęte finansowaniem UE jednego z funduszy strukturalnych w ramach programu.  </w:t>
      </w:r>
    </w:p>
    <w:p w14:paraId="29AB1984"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Projekt partnerski</w:t>
      </w:r>
      <w:r w:rsidRPr="00F2514B">
        <w:rPr>
          <w:rFonts w:ascii="Times New Roman" w:eastAsia="Calibri" w:hAnsi="Times New Roman" w:cs="Times New Roman"/>
          <w:color w:val="000000"/>
          <w:sz w:val="22"/>
          <w:szCs w:val="22"/>
          <w:lang w:eastAsia="pl-PL"/>
        </w:rPr>
        <w:t xml:space="preserve"> – projekt, o którym mowa w art. 39 ustawy wdrożeniowej. </w:t>
      </w:r>
    </w:p>
    <w:p w14:paraId="23FEB825"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Pzp </w:t>
      </w:r>
      <w:r w:rsidRPr="00F2514B">
        <w:rPr>
          <w:rFonts w:ascii="Times New Roman" w:eastAsia="Calibri" w:hAnsi="Times New Roman" w:cs="Times New Roman"/>
          <w:color w:val="000000"/>
          <w:sz w:val="22"/>
          <w:szCs w:val="22"/>
          <w:lang w:eastAsia="pl-PL"/>
        </w:rPr>
        <w:t xml:space="preserve">– Ustawa z dnia 11 września 2019 r. Prawo zamówień publicznych.  </w:t>
      </w:r>
    </w:p>
    <w:p w14:paraId="7DEB1916"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Regulamin </w:t>
      </w:r>
      <w:r w:rsidRPr="00F2514B">
        <w:rPr>
          <w:rFonts w:ascii="Times New Roman" w:eastAsia="Calibri" w:hAnsi="Times New Roman" w:cs="Times New Roman"/>
          <w:color w:val="000000"/>
          <w:sz w:val="22"/>
          <w:szCs w:val="22"/>
          <w:lang w:eastAsia="pl-PL"/>
        </w:rPr>
        <w:t xml:space="preserve">– niniejszy Regulamin naboru wniosków. </w:t>
      </w:r>
    </w:p>
    <w:p w14:paraId="3F2E634B"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Rozporządzenie EFRR </w:t>
      </w:r>
      <w:r w:rsidRPr="00F2514B">
        <w:rPr>
          <w:rFonts w:ascii="Times New Roman" w:eastAsia="Calibri" w:hAnsi="Times New Roman" w:cs="Times New Roman"/>
          <w:color w:val="000000"/>
          <w:sz w:val="22"/>
          <w:szCs w:val="22"/>
          <w:lang w:eastAsia="pl-PL"/>
        </w:rPr>
        <w:t xml:space="preserve">– Rozporządzenie Parlamentu Europejskiego i Rady (UE) 2021/1058 z dnia 24 czerwca 2021 r. w sprawie Europejskiego Funduszu Rozwoju Regionalnego i Funduszu Spójności. </w:t>
      </w:r>
    </w:p>
    <w:p w14:paraId="71A40949"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Rozporządzenie EFS+ </w:t>
      </w:r>
      <w:r w:rsidRPr="00F2514B">
        <w:rPr>
          <w:rFonts w:ascii="Times New Roman" w:eastAsia="Calibri" w:hAnsi="Times New Roman" w:cs="Times New Roman"/>
          <w:color w:val="000000"/>
          <w:sz w:val="22"/>
          <w:szCs w:val="22"/>
          <w:lang w:eastAsia="pl-PL"/>
        </w:rPr>
        <w:t xml:space="preserve">– rozporządzenie Parlamentu Europejskiego i Rady (UE)  </w:t>
      </w:r>
    </w:p>
    <w:p w14:paraId="3D053BF1"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2021/1057 z dnia 24 czerwca 2021 r. ustanawiające Europejski Fundusz Społeczny  </w:t>
      </w:r>
    </w:p>
    <w:p w14:paraId="0CD9614C"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Plus (EFS+) oraz uchylające rozporządzenie (UE) nr 1296/2013 (Dz. Urz. UE L 231 z  </w:t>
      </w:r>
    </w:p>
    <w:p w14:paraId="0A7664CC"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30.06.2021, str. 21, z późn. zm.); </w:t>
      </w:r>
    </w:p>
    <w:p w14:paraId="7B05A4D2"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Rozporządzenie ogólne </w:t>
      </w:r>
      <w:r w:rsidRPr="00F2514B">
        <w:rPr>
          <w:rFonts w:ascii="Times New Roman" w:eastAsia="Calibri" w:hAnsi="Times New Roman" w:cs="Times New Roman"/>
          <w:color w:val="000000"/>
          <w:sz w:val="22"/>
          <w:szCs w:val="22"/>
          <w:lang w:eastAsia="pl-PL"/>
        </w:rPr>
        <w:t xml:space="preserve">– Rozporządzenie Parlamentu Europejskiego i Rady (UE) </w:t>
      </w:r>
    </w:p>
    <w:p w14:paraId="22910DC4"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2021/1060 z dnia 24 czerwca 2021 r. ustanawiającego wspólne przepisy dotyczące </w:t>
      </w:r>
    </w:p>
    <w:p w14:paraId="31C9ED3F"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Europejskiego Funduszu Rozwoju Regionalnego, Europejskiego Funduszu Społecznego </w:t>
      </w:r>
    </w:p>
    <w:p w14:paraId="2A9F69F2"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0B03D82"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SOWA EFS – </w:t>
      </w:r>
      <w:r w:rsidRPr="00F2514B">
        <w:rPr>
          <w:rFonts w:ascii="Times New Roman" w:eastAsia="Calibri" w:hAnsi="Times New Roman" w:cs="Times New Roman"/>
          <w:color w:val="000000"/>
          <w:sz w:val="22"/>
          <w:szCs w:val="22"/>
          <w:lang w:eastAsia="pl-PL"/>
        </w:rPr>
        <w:t xml:space="preserve">System Obsługi Wniosków Aplikacyjnych Europejski Fundusz Społeczny Plus; </w:t>
      </w:r>
    </w:p>
    <w:p w14:paraId="443480D7"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Standard minimum </w:t>
      </w:r>
      <w:r w:rsidRPr="00F2514B">
        <w:rPr>
          <w:rFonts w:ascii="Times New Roman" w:eastAsia="Calibri" w:hAnsi="Times New Roman" w:cs="Times New Roman"/>
          <w:color w:val="000000"/>
          <w:sz w:val="22"/>
          <w:szCs w:val="22"/>
          <w:lang w:eastAsia="pl-PL"/>
        </w:rPr>
        <w:t xml:space="preserve">– narzędzie używane do oceny realizacji zasady równości kobiet i mężczyzn w ramach projektów współfinansowanych z EFS+. Stanowi załącznik nr 1 do wytycznych równościowych. Narzędzie to obejmuje pięć zagadnień i pomaga ocenić, czy wnioskodawca </w:t>
      </w:r>
      <w:r w:rsidRPr="00F2514B">
        <w:rPr>
          <w:rFonts w:ascii="Times New Roman" w:eastAsia="Calibri" w:hAnsi="Times New Roman" w:cs="Times New Roman"/>
          <w:color w:val="000000"/>
          <w:sz w:val="22"/>
          <w:szCs w:val="22"/>
          <w:lang w:eastAsia="pl-PL"/>
        </w:rPr>
        <w:lastRenderedPageBreak/>
        <w:t xml:space="preserve">uwzględnił kwestie równościowe w ramach analizy potrzeb w projekcie, zaplanowanych działań, wskaźników lub w ramach działań prowadzonych na rzecz zespołu projektowego. </w:t>
      </w:r>
    </w:p>
    <w:p w14:paraId="2D3F7F10"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Standardy dostępności dla polityki spójności 2021-2027 </w:t>
      </w:r>
      <w:r w:rsidRPr="00F2514B">
        <w:rPr>
          <w:rFonts w:ascii="Times New Roman" w:eastAsia="Calibri" w:hAnsi="Times New Roman" w:cs="Times New Roman"/>
          <w:color w:val="000000"/>
          <w:sz w:val="22"/>
          <w:szCs w:val="22"/>
          <w:lang w:eastAsia="pl-PL"/>
        </w:rPr>
        <w:t xml:space="preserve">–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 </w:t>
      </w:r>
    </w:p>
    <w:p w14:paraId="77FA632C"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SZOP </w:t>
      </w:r>
      <w:r w:rsidRPr="00F2514B">
        <w:rPr>
          <w:rFonts w:ascii="Times New Roman" w:eastAsia="Calibri" w:hAnsi="Times New Roman" w:cs="Times New Roman"/>
          <w:color w:val="000000"/>
          <w:sz w:val="22"/>
          <w:szCs w:val="22"/>
          <w:lang w:eastAsia="pl-PL"/>
        </w:rPr>
        <w:t xml:space="preserve">– Szczegółowy Opis Priorytetów programu regionalnego Fundusze Europejskie dla Podlaskiego 2021-2027. </w:t>
      </w:r>
    </w:p>
    <w:p w14:paraId="5BBB916F"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Uczestnik projektu</w:t>
      </w:r>
      <w:r w:rsidRPr="00F2514B">
        <w:rPr>
          <w:rFonts w:ascii="Times New Roman" w:eastAsia="Calibri" w:hAnsi="Times New Roman" w:cs="Times New Roman"/>
          <w:color w:val="000000"/>
          <w:sz w:val="22"/>
          <w:szCs w:val="22"/>
          <w:lang w:eastAsia="pl-PL"/>
        </w:rPr>
        <w:t xml:space="preserve"> – osoba fizyczna, o której mowa w art. 2 pkt 40 rozporządzenia ogólnego. </w:t>
      </w:r>
    </w:p>
    <w:p w14:paraId="45C7324E"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Umowa Partnerstwa (UP) </w:t>
      </w:r>
      <w:r w:rsidRPr="00F2514B">
        <w:rPr>
          <w:rFonts w:ascii="Times New Roman" w:eastAsia="Calibri" w:hAnsi="Times New Roman" w:cs="Times New Roman"/>
          <w:color w:val="000000"/>
          <w:sz w:val="22"/>
          <w:szCs w:val="22"/>
          <w:lang w:eastAsia="pl-PL"/>
        </w:rPr>
        <w:t xml:space="preserve">– Umowa Partnerstwa dla realizacji polityki spójności 20212027 w Polsce. </w:t>
      </w:r>
    </w:p>
    <w:p w14:paraId="05E1B228"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Umowa ramowa – </w:t>
      </w:r>
      <w:r w:rsidRPr="00F2514B">
        <w:rPr>
          <w:rFonts w:ascii="Times New Roman" w:eastAsia="Calibri" w:hAnsi="Times New Roman" w:cs="Times New Roman"/>
          <w:color w:val="000000"/>
          <w:sz w:val="22"/>
          <w:szCs w:val="22"/>
          <w:lang w:eastAsia="pl-PL"/>
        </w:rPr>
        <w:t xml:space="preserve">umowa o warunkach i sposobie realizacji strategii rozwoju lokalnego kierowanego przez społeczność. </w:t>
      </w:r>
    </w:p>
    <w:p w14:paraId="3E7C5783"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UMWP </w:t>
      </w:r>
      <w:r w:rsidRPr="00F2514B">
        <w:rPr>
          <w:rFonts w:ascii="Times New Roman" w:eastAsia="Calibri" w:hAnsi="Times New Roman" w:cs="Times New Roman"/>
          <w:color w:val="000000"/>
          <w:sz w:val="22"/>
          <w:szCs w:val="22"/>
          <w:lang w:eastAsia="pl-PL"/>
        </w:rPr>
        <w:t xml:space="preserve">– Urząd Marszałkowski Województwa Podlaskiego.  </w:t>
      </w:r>
    </w:p>
    <w:p w14:paraId="43361228" w14:textId="77777777" w:rsidR="00E87F2C" w:rsidRPr="00F2514B" w:rsidRDefault="00E87F2C" w:rsidP="00F2514B">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Uniwersalne projektowanie</w:t>
      </w:r>
      <w:r w:rsidRPr="00F2514B">
        <w:rPr>
          <w:rFonts w:ascii="Times New Roman" w:eastAsia="Calibri" w:hAnsi="Times New Roman" w:cs="Times New Roman"/>
          <w:color w:val="000000"/>
          <w:sz w:val="22"/>
          <w:szCs w:val="22"/>
          <w:lang w:eastAsia="pl-PL"/>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 </w:t>
      </w:r>
      <w:r w:rsidRPr="00F2514B">
        <w:rPr>
          <w:rFonts w:ascii="Times New Roman" w:eastAsia="Calibri" w:hAnsi="Times New Roman" w:cs="Times New Roman"/>
          <w:b/>
          <w:color w:val="000000"/>
          <w:sz w:val="22"/>
          <w:szCs w:val="22"/>
          <w:lang w:eastAsia="pl-PL"/>
        </w:rPr>
        <w:t xml:space="preserve">Usługi aktywnej integracji </w:t>
      </w:r>
      <w:r w:rsidRPr="00F2514B">
        <w:rPr>
          <w:rFonts w:ascii="Times New Roman" w:eastAsia="Calibri" w:hAnsi="Times New Roman" w:cs="Times New Roman"/>
          <w:color w:val="000000"/>
          <w:sz w:val="22"/>
          <w:szCs w:val="22"/>
          <w:lang w:eastAsia="pl-PL"/>
        </w:rPr>
        <w:t xml:space="preserve">– usługi, których celem jest: a) nabycie, odbudowa i podtrzymanie umiejętności uczestniczenia w życiu społeczności lokalnej i pełnienia ról społecznych w miejscu pracy, zamieszkania lub pobytu (integracja i reintegracja społeczna, w tym rehabilitacja społeczna osób z niepełnosprawnościami) lub b) nabycie, odbudowa i podtrzymanie zdolności do samodzielnego świadczenia pracy na rynku pracy i awansu zawodowego (integracja i reintegracja zawodowa, w tym rehabilitacja zawodowa osób z niepełnosprawnościami), lub c) zapobieganie ubóstwu oraz procesom marginalizacji i wykluczenia społecznego; </w:t>
      </w:r>
    </w:p>
    <w:p w14:paraId="0C637302" w14:textId="77777777" w:rsidR="00E87F2C" w:rsidRPr="00F2514B"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Ustawa RLKS </w:t>
      </w:r>
      <w:r w:rsidRPr="00F2514B">
        <w:rPr>
          <w:rFonts w:ascii="Times New Roman" w:eastAsia="Calibri" w:hAnsi="Times New Roman" w:cs="Times New Roman"/>
          <w:color w:val="000000"/>
          <w:sz w:val="22"/>
          <w:szCs w:val="22"/>
          <w:lang w:eastAsia="pl-PL"/>
        </w:rPr>
        <w:t xml:space="preserve">– ustawa z dnia 20 lutego 2015 r. o rozwoju lokalnym z udziałem lokalnej społeczności. </w:t>
      </w:r>
    </w:p>
    <w:p w14:paraId="58026501" w14:textId="77777777" w:rsidR="00987733" w:rsidRPr="00F2514B" w:rsidRDefault="00E87F2C" w:rsidP="00F2514B">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Ustawa wdrożeniowa </w:t>
      </w:r>
      <w:r w:rsidRPr="00F2514B">
        <w:rPr>
          <w:rFonts w:ascii="Times New Roman" w:eastAsia="Calibri" w:hAnsi="Times New Roman" w:cs="Times New Roman"/>
          <w:color w:val="000000"/>
          <w:sz w:val="22"/>
          <w:szCs w:val="22"/>
          <w:lang w:eastAsia="pl-PL"/>
        </w:rPr>
        <w:t xml:space="preserve">– Ustawa z dnia 28 kwietnia 2022 r. o zasadach realizacji zadań finansowanych ze środków europejskich w perspektywie finansowej 2021-2027.  </w:t>
      </w:r>
    </w:p>
    <w:p w14:paraId="1AA996BD" w14:textId="77777777" w:rsidR="00987733" w:rsidRPr="00F2514B" w:rsidRDefault="00E87F2C" w:rsidP="00F2514B">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Wnioskodawca</w:t>
      </w:r>
      <w:r w:rsidRPr="00F2514B">
        <w:rPr>
          <w:rFonts w:ascii="Times New Roman" w:eastAsia="Calibri" w:hAnsi="Times New Roman" w:cs="Times New Roman"/>
          <w:color w:val="000000"/>
          <w:sz w:val="22"/>
          <w:szCs w:val="22"/>
          <w:lang w:eastAsia="pl-PL"/>
        </w:rPr>
        <w:t xml:space="preserve"> – podmiot, o którym mowa w art. 2 pkt 34 ustawy wdrożeniowej; </w:t>
      </w:r>
    </w:p>
    <w:p w14:paraId="5E3FCB79" w14:textId="6EE9CEA6" w:rsidR="00E87F2C" w:rsidRPr="00F2514B" w:rsidRDefault="00E87F2C" w:rsidP="00F2514B">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Warsztat Terapii Zajęciowej (WTZ) – </w:t>
      </w:r>
      <w:r w:rsidRPr="00F2514B">
        <w:rPr>
          <w:rFonts w:ascii="Times New Roman" w:eastAsia="Calibri" w:hAnsi="Times New Roman" w:cs="Times New Roman"/>
          <w:color w:val="000000"/>
          <w:sz w:val="22"/>
          <w:szCs w:val="22"/>
          <w:lang w:eastAsia="pl-PL"/>
        </w:rPr>
        <w:t xml:space="preserve">wyodrębniona organizacyjnie i finansowo placówka stwarzająca osobom z niepełnosprawnościami, niezdolnym do podjęcia pracy możliwość rehabilitacji społecznej i zawodowej w zakresie pozyskiwania lub przywracania umiejętności niezbędnych do podjęcia zatrudnienia.  </w:t>
      </w:r>
    </w:p>
    <w:p w14:paraId="506DC031" w14:textId="77777777" w:rsidR="00E87F2C" w:rsidRPr="00F2514B" w:rsidRDefault="00E87F2C" w:rsidP="00F2514B">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Wytyczne kwalifikowalności wydatków </w:t>
      </w:r>
      <w:r w:rsidRPr="00F2514B">
        <w:rPr>
          <w:rFonts w:ascii="Times New Roman" w:eastAsia="Calibri" w:hAnsi="Times New Roman" w:cs="Times New Roman"/>
          <w:color w:val="000000"/>
          <w:sz w:val="22"/>
          <w:szCs w:val="22"/>
          <w:lang w:eastAsia="pl-PL"/>
        </w:rPr>
        <w:t xml:space="preserve">- Wytyczne dotyczące kwalifikowalności wydatków na lata 2021-2027 wydane przez Ministra Funduszy i Polityki Regionalnej.  </w:t>
      </w:r>
    </w:p>
    <w:p w14:paraId="1D72EC79" w14:textId="23BE43F7" w:rsidR="00E87F2C" w:rsidRDefault="00E87F2C" w:rsidP="00F2514B">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Zakład Aktywności Zawodowej (ZAZ) </w:t>
      </w:r>
      <w:r w:rsidRPr="00F2514B">
        <w:rPr>
          <w:rFonts w:ascii="Times New Roman" w:eastAsia="Calibri" w:hAnsi="Times New Roman" w:cs="Times New Roman"/>
          <w:color w:val="000000"/>
          <w:sz w:val="22"/>
          <w:szCs w:val="22"/>
          <w:lang w:eastAsia="pl-PL"/>
        </w:rPr>
        <w:t xml:space="preserve">- jest rozwiązaniem prawnym wprowadzonym Ustawą z dnia 27 sierpnia 1997 roku o rehabilitacji zawodowej i społecznej oraz zatrudnianiu osób z niepełnosprawnościami. ZAZ tworzy się w celu okresowego zatrudniania osób z niepełnosprawnościami z orzeczeniem o znacznym stopniu niepełnosprawności i określonych w ustawie grup osób z orzeczeniem o umiarkowanym stopniu niepełnosprawności, a także przygotowania ich do życia w otwartym środowisku. </w:t>
      </w:r>
    </w:p>
    <w:p w14:paraId="661550E0" w14:textId="77777777" w:rsidR="000F46BD" w:rsidRPr="00F2514B" w:rsidRDefault="000F46BD" w:rsidP="00F2514B">
      <w:pPr>
        <w:spacing w:after="0" w:line="240" w:lineRule="auto"/>
        <w:ind w:right="49"/>
        <w:rPr>
          <w:rFonts w:ascii="Times New Roman" w:eastAsia="Calibri" w:hAnsi="Times New Roman" w:cs="Times New Roman"/>
          <w:color w:val="000000"/>
          <w:sz w:val="22"/>
          <w:szCs w:val="22"/>
          <w:lang w:eastAsia="pl-PL"/>
        </w:rPr>
      </w:pPr>
    </w:p>
    <w:p w14:paraId="5CE69B2C" w14:textId="23BE43F7" w:rsidR="00E87F2C" w:rsidRPr="00BE1643" w:rsidRDefault="00E87F2C" w:rsidP="000F46BD">
      <w:pPr>
        <w:keepNext/>
        <w:keepLines/>
        <w:spacing w:after="0" w:line="240" w:lineRule="auto"/>
        <w:outlineLvl w:val="0"/>
        <w:rPr>
          <w:rFonts w:ascii="Times New Roman" w:eastAsia="Calibri" w:hAnsi="Times New Roman" w:cs="Times New Roman"/>
          <w:b/>
          <w:color w:val="365F91"/>
          <w:sz w:val="28"/>
          <w:lang w:eastAsia="pl-PL"/>
        </w:rPr>
      </w:pPr>
      <w:bookmarkStart w:id="1" w:name="_Toc69849"/>
      <w:r w:rsidRPr="00BE1643">
        <w:rPr>
          <w:rFonts w:ascii="Times New Roman" w:eastAsia="Calibri" w:hAnsi="Times New Roman" w:cs="Times New Roman"/>
          <w:b/>
          <w:color w:val="365F91"/>
          <w:sz w:val="28"/>
          <w:lang w:eastAsia="pl-PL"/>
        </w:rPr>
        <w:t xml:space="preserve">2. Podstawy prawne i inne ważne dokumenty  </w:t>
      </w:r>
      <w:bookmarkEnd w:id="1"/>
    </w:p>
    <w:p w14:paraId="15DBD030" w14:textId="77777777" w:rsidR="00E87F2C" w:rsidRDefault="00E87F2C" w:rsidP="000F46BD">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 ten został opracowany na podstawie obowiązujących przepisów prawa krajowego i unijnego. Jakiekolwiek rozbieżności pomiędzy tym dokumentem a przepisami prawa należy rozstrzygać na rzecz przepisów prawa. Należy stosować dokumenty aktualne na dzień ogłoszenia naboru. </w:t>
      </w:r>
    </w:p>
    <w:p w14:paraId="073BAE2D" w14:textId="77777777" w:rsidR="000F46BD" w:rsidRPr="00BE1643" w:rsidRDefault="000F46BD" w:rsidP="000F46BD">
      <w:pPr>
        <w:spacing w:after="0" w:line="240" w:lineRule="auto"/>
        <w:ind w:right="49"/>
        <w:rPr>
          <w:rFonts w:ascii="Times New Roman" w:eastAsia="Calibri" w:hAnsi="Times New Roman" w:cs="Times New Roman"/>
          <w:color w:val="000000"/>
          <w:sz w:val="22"/>
          <w:lang w:eastAsia="pl-PL"/>
        </w:rPr>
      </w:pPr>
    </w:p>
    <w:p w14:paraId="2CCE75D0" w14:textId="77777777" w:rsidR="00E87F2C" w:rsidRPr="00BE1643" w:rsidRDefault="00E87F2C" w:rsidP="000F46BD">
      <w:pPr>
        <w:keepNext/>
        <w:keepLines/>
        <w:spacing w:after="0" w:line="240" w:lineRule="auto"/>
        <w:outlineLvl w:val="1"/>
        <w:rPr>
          <w:rFonts w:ascii="Times New Roman" w:eastAsia="Calibri" w:hAnsi="Times New Roman" w:cs="Times New Roman"/>
          <w:b/>
          <w:color w:val="4F81BD"/>
          <w:sz w:val="26"/>
          <w:lang w:eastAsia="pl-PL"/>
        </w:rPr>
      </w:pPr>
      <w:bookmarkStart w:id="2" w:name="_Toc69850"/>
      <w:r w:rsidRPr="00BE1643">
        <w:rPr>
          <w:rFonts w:ascii="Times New Roman" w:eastAsia="Calibri" w:hAnsi="Times New Roman" w:cs="Times New Roman"/>
          <w:b/>
          <w:color w:val="4F81BD"/>
          <w:sz w:val="26"/>
          <w:lang w:eastAsia="pl-PL"/>
        </w:rPr>
        <w:lastRenderedPageBreak/>
        <w:t xml:space="preserve">2.1. Dokumenty programowe </w:t>
      </w:r>
      <w:bookmarkEnd w:id="2"/>
    </w:p>
    <w:p w14:paraId="078A8522" w14:textId="77777777" w:rsidR="00E87F2C" w:rsidRPr="00BE1643" w:rsidRDefault="00E87F2C" w:rsidP="000F46BD">
      <w:pPr>
        <w:numPr>
          <w:ilvl w:val="0"/>
          <w:numId w:val="4"/>
        </w:numPr>
        <w:spacing w:after="0" w:line="240" w:lineRule="auto"/>
        <w:ind w:left="342" w:right="47" w:hanging="28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Program Fundusze Europejskie dla Podlaskiego 2021-2027 (FEdP) przyjęty przez Zarząd Województwa Podlaskiego 20 sierpnia 2025 roku. </w:t>
      </w:r>
    </w:p>
    <w:p w14:paraId="68221149" w14:textId="77777777" w:rsidR="00E87F2C" w:rsidRPr="00BE1643" w:rsidRDefault="00E87F2C" w:rsidP="000F46BD">
      <w:pPr>
        <w:numPr>
          <w:ilvl w:val="0"/>
          <w:numId w:val="4"/>
        </w:numPr>
        <w:spacing w:after="0" w:line="240" w:lineRule="auto"/>
        <w:ind w:left="342" w:right="47" w:hanging="28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Umowa partnerstwa dla realizacji polityki spójności 2021-2027 w Polsce z 30 czerwca 2022 r. </w:t>
      </w:r>
    </w:p>
    <w:p w14:paraId="7DFE169A" w14:textId="77777777" w:rsidR="00E87F2C" w:rsidRPr="00BE1643" w:rsidRDefault="00E87F2C" w:rsidP="000F46BD">
      <w:pPr>
        <w:numPr>
          <w:ilvl w:val="0"/>
          <w:numId w:val="4"/>
        </w:numPr>
        <w:spacing w:after="0" w:line="240" w:lineRule="auto"/>
        <w:ind w:left="342" w:right="47" w:hanging="28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Szczegółowy Opis Priorytetów Programu Fundusze Europejskie dla Podlaskiego 20212027 (SZOP).  </w:t>
      </w:r>
    </w:p>
    <w:p w14:paraId="17B6002B" w14:textId="77777777" w:rsidR="00E87F2C" w:rsidRDefault="00E87F2C" w:rsidP="000F46BD">
      <w:pPr>
        <w:numPr>
          <w:ilvl w:val="0"/>
          <w:numId w:val="4"/>
        </w:numPr>
        <w:spacing w:after="0" w:line="240" w:lineRule="auto"/>
        <w:ind w:left="342" w:right="47" w:hanging="28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Strategia Rozwoju Województwa Podlaskiego 2030.  </w:t>
      </w:r>
    </w:p>
    <w:p w14:paraId="47258952" w14:textId="77777777" w:rsidR="00CB293E" w:rsidRPr="00BE1643" w:rsidRDefault="00CB293E" w:rsidP="00CB293E">
      <w:pPr>
        <w:spacing w:after="0" w:line="240" w:lineRule="auto"/>
        <w:ind w:left="342" w:right="47"/>
        <w:rPr>
          <w:rFonts w:ascii="Times New Roman" w:eastAsia="Calibri" w:hAnsi="Times New Roman" w:cs="Times New Roman"/>
          <w:color w:val="000000"/>
          <w:sz w:val="22"/>
          <w:lang w:eastAsia="pl-PL"/>
        </w:rPr>
      </w:pPr>
    </w:p>
    <w:p w14:paraId="3C312C97" w14:textId="77777777" w:rsidR="00E87F2C" w:rsidRPr="00BE1643" w:rsidRDefault="00E87F2C" w:rsidP="000F46BD">
      <w:pPr>
        <w:keepNext/>
        <w:keepLines/>
        <w:spacing w:after="0" w:line="240" w:lineRule="auto"/>
        <w:outlineLvl w:val="1"/>
        <w:rPr>
          <w:rFonts w:ascii="Times New Roman" w:eastAsia="Calibri" w:hAnsi="Times New Roman" w:cs="Times New Roman"/>
          <w:b/>
          <w:color w:val="4F81BD"/>
          <w:sz w:val="26"/>
          <w:lang w:eastAsia="pl-PL"/>
        </w:rPr>
      </w:pPr>
      <w:bookmarkStart w:id="3" w:name="_Toc69851"/>
      <w:r w:rsidRPr="00BE1643">
        <w:rPr>
          <w:rFonts w:ascii="Times New Roman" w:eastAsia="Calibri" w:hAnsi="Times New Roman" w:cs="Times New Roman"/>
          <w:b/>
          <w:color w:val="4F81BD"/>
          <w:sz w:val="26"/>
          <w:lang w:eastAsia="pl-PL"/>
        </w:rPr>
        <w:t xml:space="preserve">2.2. Regulacje unijne  </w:t>
      </w:r>
      <w:bookmarkEnd w:id="3"/>
    </w:p>
    <w:p w14:paraId="0609CBDF" w14:textId="6DB8D868" w:rsidR="00E87F2C" w:rsidRPr="00346C87" w:rsidRDefault="00E87F2C" w:rsidP="000F46BD">
      <w:pPr>
        <w:numPr>
          <w:ilvl w:val="0"/>
          <w:numId w:val="5"/>
        </w:numPr>
        <w:spacing w:after="0" w:line="240" w:lineRule="auto"/>
        <w:ind w:left="426" w:right="49" w:hanging="426"/>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Parlamentu Europejskiego i Rady (UE) 2021/1060 z dnia 24 czerwca </w:t>
      </w:r>
      <w:r w:rsidRPr="00346C87">
        <w:rPr>
          <w:rFonts w:ascii="Times New Roman" w:eastAsia="Calibri" w:hAnsi="Times New Roman" w:cs="Times New Roman"/>
          <w:color w:val="000000"/>
          <w:sz w:val="22"/>
          <w:lang w:eastAsia="pl-PL"/>
        </w:rPr>
        <w:t xml:space="preserve">2021 r. (tzw. Rozporządzenie ramowe)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40DEE701" w14:textId="77777777" w:rsidR="00E87F2C" w:rsidRPr="00BE1643" w:rsidRDefault="00E87F2C" w:rsidP="000F46BD">
      <w:pPr>
        <w:numPr>
          <w:ilvl w:val="0"/>
          <w:numId w:val="5"/>
        </w:numPr>
        <w:spacing w:after="0" w:line="240" w:lineRule="auto"/>
        <w:ind w:left="426" w:right="49" w:hanging="426"/>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Parlamentu Europejskiego i Rady (UE) 2021/1057 z dnia 24 czerwca 2021 r. ustanawiające Europejski Fundusz Społeczny Plus (EFS+) oraz uchylające rozporządzenie (UE) nr 1296/2013, zwanego dalej rozporządzeniem EFS+. </w:t>
      </w:r>
    </w:p>
    <w:p w14:paraId="4250E5A8" w14:textId="77777777" w:rsidR="00E87F2C" w:rsidRPr="00BE164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Parlamentu Europejskiego i Rady (UE) 2016/679 z dnia 27 kwietnia </w:t>
      </w:r>
    </w:p>
    <w:p w14:paraId="34874522" w14:textId="77777777" w:rsidR="00E87F2C" w:rsidRPr="00BE1643" w:rsidRDefault="00E87F2C" w:rsidP="000F46BD">
      <w:pPr>
        <w:spacing w:after="0" w:line="240" w:lineRule="auto"/>
        <w:ind w:left="486"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2016 r. w sprawie ochrony osób fizycznych w związku z przetwarzaniem danych osobowych i w sprawie swobodnego przepływu takich danych oraz uchylenia dyrektywy 95/46/WE (ogólne rozporządzenie o ochronie danych), zwanej dalej „RODO”. </w:t>
      </w:r>
    </w:p>
    <w:p w14:paraId="447400CB" w14:textId="77777777" w:rsidR="00E87F2C" w:rsidRPr="00BE164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Sprostowanie do Rozporządzenia Parlamentu Europejskiego i Rady (UE) 2016/679 z dnia 27 kwietnia 2016 r. w sprawie ochrony osób fizycznych w związku z przetwarzaniem danych osobowych w sprawie swobodnego przepływu takich danych oraz uchylenie dyrektywy 95/46/WE, zwanej dalej „RODO”. </w:t>
      </w:r>
    </w:p>
    <w:p w14:paraId="314F449D" w14:textId="77777777" w:rsidR="00E87F2C" w:rsidRPr="00BE164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Parlamentu Europejskiego i Rady (UE) 2020/852 z dnia 18 czerwca 2020 r. w sprawie ustanowienia ram ułatwiających zrównoważone inwestycje, zmieniające rozporządzenie (UE) 2019/2088. </w:t>
      </w:r>
    </w:p>
    <w:p w14:paraId="4907FED8" w14:textId="77777777" w:rsidR="00E87F2C" w:rsidRPr="00BE164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delegowane KE (UE) nr 240/2014 z dnia 7 stycznia 2014 r. w sprawie europejskiego kodeksu postępowania w zakresie partnerstwa w ramach europejskich funduszy strukturalnych i inwestycyjnych. </w:t>
      </w:r>
    </w:p>
    <w:p w14:paraId="52C88D11" w14:textId="77777777" w:rsidR="00E87F2C"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Komisji (UE) nr 1407/2013 z dnia 18 grudnia 2013 r. w sprawie stosowania art.107 i 108 Traktatu o funkcjonowaniu Unii Europejskiej do pomocy de minimis. </w:t>
      </w:r>
    </w:p>
    <w:p w14:paraId="1C135200" w14:textId="612EEBA1" w:rsidR="000F3FA6" w:rsidRPr="00052FC3" w:rsidRDefault="000F3FA6"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Rozporządzenie Parlamentu Europejskiego i Rady (UE) 2021/1056 z dnia 24 czerwca 2021 r. ustanawiającego Fundusz na rzecz Sprawiedliwej Transformacji.</w:t>
      </w:r>
    </w:p>
    <w:p w14:paraId="72D8B4E4" w14:textId="77777777" w:rsidR="00E87F2C" w:rsidRPr="00052FC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Rozporządzenie Rady (WE) nr 765/2006 z dnia 18 maja 2006 r. dotyczące środków ograniczających w związku z sytuacją na Białorusi i udziałem Białorusi w agresji Rosji wobec Ukrainy, załącznik nr 1 do przedmiotowego Rozporządzenia.   </w:t>
      </w:r>
    </w:p>
    <w:p w14:paraId="7EA0885C" w14:textId="77777777" w:rsidR="00E87F2C" w:rsidRPr="00052FC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   </w:t>
      </w:r>
    </w:p>
    <w:p w14:paraId="6F9C233C" w14:textId="77777777" w:rsidR="00E87F2C" w:rsidRPr="00052FC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Rozporządzenie Rady UE (UE) NR 833/2014 z dnia 31 lipca 2014 r. dotyczące środków ograniczających w związku z działaniami Rosji destabilizującymi sytuację na Ukrainie, załącznik nr 3 do przedmiotowego Rozporządzenia.  </w:t>
      </w:r>
    </w:p>
    <w:p w14:paraId="31824EF8" w14:textId="25404416" w:rsidR="00824561" w:rsidRPr="00052FC3" w:rsidRDefault="00824561"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Karta Praw Podstawowych Unii Europejskiej z dnia 7 czerwca 2016 r.</w:t>
      </w:r>
    </w:p>
    <w:p w14:paraId="47F2CB26" w14:textId="2C75F30D" w:rsidR="00824561" w:rsidRPr="00052FC3" w:rsidRDefault="00824561"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Konwencja o prawach dziecka, przyjęta przez Zgromadzenie Ogólne Narodów Zjednoczonych dnia 20 listopada 1989 r.</w:t>
      </w:r>
    </w:p>
    <w:p w14:paraId="5400B1B4" w14:textId="77777777" w:rsidR="00E87F2C" w:rsidRPr="00BE164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Parlamentu Europejskiego i Rady (UE, Euratom) 2024/2509 z dnia 23 września 2024 r. w sprawie zasad finansowych mających zastosowanie do budżetu ogólnego Unii (wersja przekształcona) (Dz. U. UE L 2509 z 26.09.2024). </w:t>
      </w:r>
    </w:p>
    <w:p w14:paraId="39AE1870" w14:textId="77777777" w:rsidR="00E87F2C" w:rsidRPr="00BE1643" w:rsidRDefault="00E87F2C" w:rsidP="000F46BD">
      <w:pPr>
        <w:numPr>
          <w:ilvl w:val="0"/>
          <w:numId w:val="5"/>
        </w:numPr>
        <w:spacing w:after="0" w:line="240" w:lineRule="auto"/>
        <w:ind w:left="486" w:right="49" w:hanging="4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Konwencja o prawach osób niepełnosprawnych, sporządzona w Nowym Jorku dnia 13 grudnia 2006 r.  </w:t>
      </w:r>
    </w:p>
    <w:p w14:paraId="13C16592" w14:textId="2A007EB0" w:rsidR="00E87F2C" w:rsidRDefault="00E87F2C" w:rsidP="00824561">
      <w:pPr>
        <w:spacing w:after="0" w:line="240" w:lineRule="auto"/>
        <w:ind w:left="59" w:right="49"/>
        <w:rPr>
          <w:rFonts w:ascii="Times New Roman" w:eastAsia="Calibri" w:hAnsi="Times New Roman" w:cs="Times New Roman"/>
          <w:color w:val="000000"/>
          <w:sz w:val="22"/>
          <w:lang w:eastAsia="pl-PL"/>
        </w:rPr>
      </w:pPr>
    </w:p>
    <w:p w14:paraId="7009529E" w14:textId="77777777" w:rsidR="000F46BD" w:rsidRPr="00BE1643" w:rsidRDefault="000F46BD" w:rsidP="000F46BD">
      <w:pPr>
        <w:spacing w:after="0" w:line="240" w:lineRule="auto"/>
        <w:ind w:left="486" w:right="49"/>
        <w:rPr>
          <w:rFonts w:ascii="Times New Roman" w:eastAsia="Calibri" w:hAnsi="Times New Roman" w:cs="Times New Roman"/>
          <w:color w:val="000000"/>
          <w:sz w:val="22"/>
          <w:lang w:eastAsia="pl-PL"/>
        </w:rPr>
      </w:pPr>
    </w:p>
    <w:p w14:paraId="7D625FA9" w14:textId="77777777" w:rsidR="00E87F2C" w:rsidRPr="00BE1643" w:rsidRDefault="00E87F2C" w:rsidP="000F46BD">
      <w:pPr>
        <w:keepNext/>
        <w:keepLines/>
        <w:spacing w:after="0" w:line="240" w:lineRule="auto"/>
        <w:outlineLvl w:val="1"/>
        <w:rPr>
          <w:rFonts w:ascii="Times New Roman" w:eastAsia="Calibri" w:hAnsi="Times New Roman" w:cs="Times New Roman"/>
          <w:b/>
          <w:color w:val="4F81BD"/>
          <w:sz w:val="26"/>
          <w:lang w:eastAsia="pl-PL"/>
        </w:rPr>
      </w:pPr>
      <w:bookmarkStart w:id="4" w:name="_Toc69852"/>
      <w:r w:rsidRPr="00BE1643">
        <w:rPr>
          <w:rFonts w:ascii="Times New Roman" w:eastAsia="Calibri" w:hAnsi="Times New Roman" w:cs="Times New Roman"/>
          <w:b/>
          <w:color w:val="4F81BD"/>
          <w:sz w:val="26"/>
          <w:lang w:eastAsia="pl-PL"/>
        </w:rPr>
        <w:t xml:space="preserve">2.3. Regulacje krajowe  </w:t>
      </w:r>
      <w:bookmarkEnd w:id="4"/>
    </w:p>
    <w:p w14:paraId="41FCDD7E"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20 lutego 2015 r. o rozwoju lokalnym z udziałem lokalnej   społeczności. </w:t>
      </w:r>
    </w:p>
    <w:p w14:paraId="1CC9F16F"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24 kwietnia 2003 r. o działalności pożytku publicznego i wolontariacie. </w:t>
      </w:r>
    </w:p>
    <w:p w14:paraId="0A3FEDD1"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10 maja 2018 r. o ochronie danych osobowych. </w:t>
      </w:r>
    </w:p>
    <w:p w14:paraId="51933122"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23 kwietnia 1964 r. Kodeks cywilny. </w:t>
      </w:r>
    </w:p>
    <w:p w14:paraId="16D0C6C3"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27 sierpnia 2009 roku o finansach publicznych. </w:t>
      </w:r>
    </w:p>
    <w:p w14:paraId="6265DF69"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11 września 2019 r. Prawo zamówień publicznych, zwana ustawą PZP. </w:t>
      </w:r>
    </w:p>
    <w:p w14:paraId="79389E4D"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30 kwietnia 2004 r. o postępowaniu w sprawach dotyczących pomocy publicznej. </w:t>
      </w:r>
    </w:p>
    <w:p w14:paraId="0C1DE40A"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29 września 1994 r. o rachunkowości. </w:t>
      </w:r>
    </w:p>
    <w:p w14:paraId="71C2150B"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13 października 1998 r. o systemie ubezpieczeń społecznych.  </w:t>
      </w:r>
    </w:p>
    <w:p w14:paraId="3DAE36CA"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11 marca 2004 r. o podatku od towarów i usług. </w:t>
      </w:r>
    </w:p>
    <w:p w14:paraId="360B84DD" w14:textId="3B0A4996" w:rsidR="00E87F2C" w:rsidRPr="003639B5"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15 czerwca 2012 r. o skutkach powierzania wykonywania pracy cudzoziemcom przebywającym wbrew przepisom na terytorium Rzeczpospolitej </w:t>
      </w:r>
      <w:r w:rsidRPr="003639B5">
        <w:rPr>
          <w:rFonts w:ascii="Times New Roman" w:eastAsia="Calibri" w:hAnsi="Times New Roman" w:cs="Times New Roman"/>
          <w:color w:val="000000"/>
          <w:sz w:val="22"/>
          <w:lang w:eastAsia="pl-PL"/>
        </w:rPr>
        <w:t xml:space="preserve">Polskiej.  </w:t>
      </w:r>
    </w:p>
    <w:p w14:paraId="72F4DB30"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28 października 2002 r. o odpowiedzialności podmiotów zbiorowych za czyny zabronione pod groźbą kary. </w:t>
      </w:r>
    </w:p>
    <w:p w14:paraId="3689B686"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26 czerwca 1974 r. Kodeks pracy. </w:t>
      </w:r>
    </w:p>
    <w:p w14:paraId="6F02D2EC" w14:textId="41D8F64B" w:rsidR="007F2256" w:rsidRPr="00052FC3" w:rsidRDefault="007F2256"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Ustawa z dnia 9 lipca 2003 r. o zatrudnianiu pracowników.</w:t>
      </w:r>
    </w:p>
    <w:p w14:paraId="6F7F9231" w14:textId="12462C4A" w:rsidR="007F2256" w:rsidRPr="00052FC3" w:rsidRDefault="007F2256"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Ustawa z dnia 2 lipca 2004 r. o swobodzie działalności gospodarczej.</w:t>
      </w:r>
    </w:p>
    <w:p w14:paraId="0887AB8F" w14:textId="2D37AF98" w:rsidR="007F2256" w:rsidRPr="00052FC3" w:rsidRDefault="00E87F2C" w:rsidP="007F2256">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6 września 2001 r. o dostępie do informacji publicznej. </w:t>
      </w:r>
    </w:p>
    <w:p w14:paraId="22700A67"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28 kwietnia 2022 r. o zasadach realizacji zadań finansowanych ze środków europejskich w perspektywie finansowej 2021-2027 (ustawa wdrożeniowa). </w:t>
      </w:r>
    </w:p>
    <w:p w14:paraId="3F4BD36E"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12 marca 2004 r. o pomocy społecznej. </w:t>
      </w:r>
    </w:p>
    <w:p w14:paraId="5AFAFDC6"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19 sierpnia 1994 r. o ochronie zdrowia psychicznego. </w:t>
      </w:r>
    </w:p>
    <w:p w14:paraId="69E67476"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27 sierpnia 1997 r. o rehabilitacji zawodowej i społecznej oraz zatrudnianiu osób niepełnosprawnych. </w:t>
      </w:r>
    </w:p>
    <w:p w14:paraId="490EC369"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28 listopada 2003 r. o świadczeniach rodzinnych. </w:t>
      </w:r>
    </w:p>
    <w:p w14:paraId="566B663D"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 </w:t>
      </w:r>
    </w:p>
    <w:p w14:paraId="713E1CDB"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14 czerwca 1960 r. Kodeks postępowania administracyjnego. </w:t>
      </w:r>
    </w:p>
    <w:p w14:paraId="76E5F092"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30 sierpnia 2002 r. prawo o postępowaniu przed sądami administracyjnymi.  </w:t>
      </w:r>
    </w:p>
    <w:p w14:paraId="6E4B0A58"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4 kwietnia 2019 r. o dostępności cyfrowej stron internetowych i aplikacji mobilnych podmiotów publicznych.  </w:t>
      </w:r>
    </w:p>
    <w:p w14:paraId="4FD8D52B" w14:textId="77777777"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19 lipca 2019 r. o zapewnianiu dostępności osobom ze szczególnymi potrzebami. </w:t>
      </w:r>
    </w:p>
    <w:p w14:paraId="001378EC" w14:textId="13C692D4" w:rsidR="00E87F2C" w:rsidRPr="00052FC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Ustawa z dnia 15 czerwca 2012 r. o skutkach powierzania wykonywania pracy cudzoziemcom przebywającym wbrew przepisom na terytorium Rzeczypospolitej Polskiej. Rozporządzenie Ministra Rozwoju i Finansów z 21 września 2022 r. w sprawie zaliczek w ramach programów finansowanych z udziałem środków europejskich. </w:t>
      </w:r>
    </w:p>
    <w:p w14:paraId="621CFA1A" w14:textId="1779C3B9" w:rsidR="0010674F" w:rsidRPr="00052FC3" w:rsidRDefault="0010674F"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Rozporządzenie Ministra Rozwoju i Finansów z 21 września 2022 r. w sprawie zaliczek w ramach programów finansowanych z udziałem środków europejskich.</w:t>
      </w:r>
    </w:p>
    <w:p w14:paraId="0612A877"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Ministra Finansów z dnia 18 stycznia 2018 r. w sprawie rejestru podmiotów wykluczonych z możliwości otrzymania środków przeznaczonych na realizację programów finansowanych z udziałem środków europejskich. </w:t>
      </w:r>
    </w:p>
    <w:p w14:paraId="5FF23105" w14:textId="6B47B815" w:rsidR="00E87F2C" w:rsidRPr="003639B5"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Ministra Funduszy i Polityki Regionalnej z dnia 20 grudnia 2022 </w:t>
      </w:r>
      <w:r w:rsidRPr="003639B5">
        <w:rPr>
          <w:rFonts w:ascii="Times New Roman" w:eastAsia="Calibri" w:hAnsi="Times New Roman" w:cs="Times New Roman"/>
          <w:color w:val="000000"/>
          <w:sz w:val="22"/>
          <w:lang w:eastAsia="pl-PL"/>
        </w:rPr>
        <w:t xml:space="preserve">r. w sprawie udzielania pomocy de minimis oraz pomocy publicznej w ramach programów finansowanych z Europejskiego Funduszu Społecznego Plus (EFS+) na lata 2021-2027 z późniejszymi zmianami; </w:t>
      </w:r>
    </w:p>
    <w:p w14:paraId="694F780E"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Rozporządzenie Rady Ministrów z dnia 7 sierpnia 2008 r. w sprawie sprawozdań o udzielonej pomocy publicznej, informacji o nieudzieleniu takiej pomocy oraz sprawozdań o zaległościach przedsiębiorców we wpłatach świadczeń należnych na rzecz sektora finansów publicznych; </w:t>
      </w:r>
    </w:p>
    <w:p w14:paraId="4FABBF7C" w14:textId="77777777" w:rsidR="002D737A" w:rsidRPr="00052FC3" w:rsidRDefault="002D737A" w:rsidP="002D737A">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lastRenderedPageBreak/>
        <w:t>Rozporządzenie Ministra Pracy i Polityki Społecznej z dnia 9 grudnia 2010 r. w sprawie środowiskowych domów samopomocy.</w:t>
      </w:r>
    </w:p>
    <w:p w14:paraId="48409E61" w14:textId="030771F7" w:rsidR="002D737A" w:rsidRPr="00052FC3" w:rsidRDefault="002D737A" w:rsidP="002D737A">
      <w:pPr>
        <w:numPr>
          <w:ilvl w:val="0"/>
          <w:numId w:val="6"/>
        </w:numPr>
        <w:spacing w:after="0" w:line="240" w:lineRule="auto"/>
        <w:ind w:right="51" w:hanging="357"/>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Rozporządzenie Ministra Pracy i Polityki Społecznej z dnia 31 maja 2012 r. w sprawie rodzinnych domów pomocy. </w:t>
      </w:r>
    </w:p>
    <w:p w14:paraId="35B07AB6" w14:textId="77777777" w:rsidR="002D737A" w:rsidRPr="00052FC3" w:rsidRDefault="002D737A" w:rsidP="002D737A">
      <w:pPr>
        <w:numPr>
          <w:ilvl w:val="0"/>
          <w:numId w:val="6"/>
        </w:numPr>
        <w:spacing w:after="0" w:line="240" w:lineRule="auto"/>
        <w:ind w:right="51" w:hanging="357"/>
        <w:rPr>
          <w:rFonts w:ascii="Times New Roman" w:eastAsia="Calibri" w:hAnsi="Times New Roman" w:cs="Times New Roman"/>
          <w:color w:val="000000" w:themeColor="text1"/>
          <w:sz w:val="22"/>
          <w:lang w:eastAsia="pl-PL"/>
        </w:rPr>
      </w:pPr>
      <w:r w:rsidRPr="00052FC3">
        <w:rPr>
          <w:rFonts w:ascii="Times New Roman" w:eastAsia="Calibri" w:hAnsi="Times New Roman" w:cs="Times New Roman"/>
          <w:color w:val="000000" w:themeColor="text1"/>
          <w:sz w:val="22"/>
          <w:lang w:eastAsia="pl-PL"/>
        </w:rPr>
        <w:t xml:space="preserve">Rządowy Program Dostępność Plus 2018-2025; </w:t>
      </w:r>
    </w:p>
    <w:p w14:paraId="538E530F" w14:textId="33EA1BE7" w:rsidR="002D737A" w:rsidRPr="00052FC3" w:rsidRDefault="002D737A" w:rsidP="00A44FFC">
      <w:pPr>
        <w:numPr>
          <w:ilvl w:val="0"/>
          <w:numId w:val="6"/>
        </w:numPr>
        <w:spacing w:after="0" w:line="240" w:lineRule="auto"/>
        <w:ind w:right="51" w:hanging="357"/>
        <w:rPr>
          <w:rFonts w:ascii="Times New Roman" w:eastAsia="Calibri" w:hAnsi="Times New Roman" w:cs="Times New Roman"/>
          <w:color w:val="000000" w:themeColor="text1"/>
          <w:sz w:val="22"/>
          <w:lang w:eastAsia="pl-PL"/>
        </w:rPr>
      </w:pPr>
      <w:r w:rsidRPr="00052FC3">
        <w:rPr>
          <w:rFonts w:ascii="Times New Roman" w:eastAsia="Calibri" w:hAnsi="Times New Roman" w:cs="Times New Roman"/>
          <w:color w:val="000000" w:themeColor="text1"/>
          <w:sz w:val="22"/>
          <w:lang w:eastAsia="pl-PL"/>
        </w:rPr>
        <w:t xml:space="preserve">Strategia na rzecz Osób z Niepełnosprawnościami 2021-2030 przyjęta uchwałą nr Rady Ministrów z dnia 16 lutego 2021 r. w sprawie przyjęcia dokumentu Strategia na rzecz Osób z Niepełnosprawnościami 2021–2030; </w:t>
      </w:r>
    </w:p>
    <w:p w14:paraId="04C4118B"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13 czerwca 2003 r. o zatrudnieniu socjalnym; </w:t>
      </w:r>
    </w:p>
    <w:p w14:paraId="70E1B651"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20 kwietnia 2004 r. o promocji zatrudnienia i instytucjach rynku pracy; </w:t>
      </w:r>
    </w:p>
    <w:p w14:paraId="1E1C43CE" w14:textId="77777777" w:rsidR="00E87F2C" w:rsidRPr="00BE1643"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28 listopada 2003 r. o świadczeniach rodzinnych. </w:t>
      </w:r>
    </w:p>
    <w:p w14:paraId="035861A1" w14:textId="77777777" w:rsidR="00E87F2C" w:rsidRDefault="00E87F2C" w:rsidP="000F46BD">
      <w:pPr>
        <w:numPr>
          <w:ilvl w:val="0"/>
          <w:numId w:val="6"/>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29 lipca 2005 r. o przeciwdziałaniu przemocy domowej. </w:t>
      </w:r>
    </w:p>
    <w:p w14:paraId="13456F74" w14:textId="77777777" w:rsidR="0009729C" w:rsidRPr="00BE1643" w:rsidRDefault="0009729C" w:rsidP="0009729C">
      <w:pPr>
        <w:spacing w:after="0" w:line="259" w:lineRule="auto"/>
        <w:ind w:left="862" w:right="51"/>
        <w:rPr>
          <w:rFonts w:ascii="Times New Roman" w:eastAsia="Calibri" w:hAnsi="Times New Roman" w:cs="Times New Roman"/>
          <w:color w:val="000000"/>
          <w:sz w:val="22"/>
          <w:lang w:eastAsia="pl-PL"/>
        </w:rPr>
      </w:pPr>
    </w:p>
    <w:p w14:paraId="70A60FEA" w14:textId="77777777" w:rsidR="00E87F2C" w:rsidRPr="00BE1643" w:rsidRDefault="00E87F2C" w:rsidP="008207A2">
      <w:pPr>
        <w:keepNext/>
        <w:keepLines/>
        <w:spacing w:after="0" w:line="240" w:lineRule="auto"/>
        <w:outlineLvl w:val="1"/>
        <w:rPr>
          <w:rFonts w:ascii="Times New Roman" w:eastAsia="Calibri" w:hAnsi="Times New Roman" w:cs="Times New Roman"/>
          <w:b/>
          <w:color w:val="4F81BD"/>
          <w:sz w:val="26"/>
          <w:lang w:eastAsia="pl-PL"/>
        </w:rPr>
      </w:pPr>
      <w:bookmarkStart w:id="5" w:name="_Toc69853"/>
      <w:r w:rsidRPr="00BE1643">
        <w:rPr>
          <w:rFonts w:ascii="Times New Roman" w:eastAsia="Calibri" w:hAnsi="Times New Roman" w:cs="Times New Roman"/>
          <w:b/>
          <w:color w:val="4F81BD"/>
          <w:sz w:val="26"/>
          <w:lang w:eastAsia="pl-PL"/>
        </w:rPr>
        <w:t xml:space="preserve">2.4. Wykaz wytycznych  </w:t>
      </w:r>
      <w:bookmarkEnd w:id="5"/>
    </w:p>
    <w:p w14:paraId="2DBD6737" w14:textId="399625A1"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Wytyczne dotyczące realizacji projektów z udziałem środków Europejskiego Funduszu</w:t>
      </w:r>
      <w:r w:rsidR="00792830">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Społecznego Plus w regionalnych programach na lata 2021-2027</w:t>
      </w:r>
      <w:r w:rsidR="0077580B">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zwane w regulaminie wytycznymi EFS+</w:t>
      </w:r>
      <w:r w:rsidR="0077580B">
        <w:rPr>
          <w:rFonts w:ascii="Times New Roman" w:eastAsia="Calibri" w:hAnsi="Times New Roman" w:cs="Times New Roman"/>
          <w:color w:val="000000"/>
          <w:sz w:val="22"/>
          <w:lang w:eastAsia="pl-PL"/>
        </w:rPr>
        <w:t>.</w:t>
      </w:r>
    </w:p>
    <w:p w14:paraId="562D6F56" w14:textId="0FE0AE94"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dotyczące kwalifikowalności wydatków na lata 2021-2027, zwane w regulaminie wytycznymi kwalifikowalności.  </w:t>
      </w:r>
    </w:p>
    <w:p w14:paraId="28152596" w14:textId="58C517A7"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dotyczące realizacji zasad równościowych w ramach funduszy unijnych na lata 2021-2027, zwane w regulaminie wytycznymi równościowymi. </w:t>
      </w:r>
    </w:p>
    <w:p w14:paraId="4E4FC22F" w14:textId="0D16534C"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dotyczące realizacji zasady partnerstwa na lata 2021-2027. </w:t>
      </w:r>
    </w:p>
    <w:p w14:paraId="64D964FB" w14:textId="658A699B"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Wytyczne dotyczące monitorowania postępu rzeczowego realizacji programów na lata 2021-2027</w:t>
      </w:r>
      <w:r w:rsidR="0077580B">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sz w:val="22"/>
          <w:lang w:eastAsia="pl-PL"/>
        </w:rPr>
        <w:t xml:space="preserve"> zwane w regulaminie wytycznymi monitorowania. </w:t>
      </w:r>
    </w:p>
    <w:p w14:paraId="0303DE35" w14:textId="2D0E670F"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dotyczące kontroli realizacji programów polityki spójności na lata 20212027. </w:t>
      </w:r>
    </w:p>
    <w:p w14:paraId="467055BE" w14:textId="08880D41"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dotyczące warunków gromadzenia i przekazywania danych w postaci elektronicznej na lata 2021-2027. </w:t>
      </w:r>
    </w:p>
    <w:p w14:paraId="5E964698" w14:textId="01FAB193"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dotyczące informacji i promocji Funduszy Europejskich na lata 2021-2027. </w:t>
      </w:r>
    </w:p>
    <w:p w14:paraId="461F2DA1" w14:textId="77777777" w:rsidR="00E87F2C" w:rsidRPr="00BE1643" w:rsidRDefault="00E87F2C" w:rsidP="008207A2">
      <w:pPr>
        <w:numPr>
          <w:ilvl w:val="0"/>
          <w:numId w:val="7"/>
        </w:numPr>
        <w:spacing w:after="0" w:line="240" w:lineRule="auto"/>
        <w:ind w:left="284" w:right="51" w:hanging="22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Komisji Europejskiej dotyczące zapewnienia poszanowania Karty Praw Podstawowych. </w:t>
      </w:r>
    </w:p>
    <w:p w14:paraId="35264F5B" w14:textId="7BF5EA61" w:rsidR="00E87F2C" w:rsidRPr="00BE1643" w:rsidRDefault="00E87F2C" w:rsidP="008207A2">
      <w:pPr>
        <w:numPr>
          <w:ilvl w:val="0"/>
          <w:numId w:val="7"/>
        </w:numPr>
        <w:spacing w:after="0" w:line="240" w:lineRule="auto"/>
        <w:ind w:left="284" w:right="51" w:hanging="284"/>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Wytyczne w zakresie niektórych zasad dokonywania wyboru operacji lub grantobiorców przez lokalne grupy działania. </w:t>
      </w:r>
    </w:p>
    <w:p w14:paraId="19BF360B" w14:textId="1003D1F1"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Wnioskodawca ubiegający się o dofinansowanie zobowiązany jest korzystać z aktualnej na dzień ogłoszenia naboru wersji dokumentów. Zaleca się, aby Wnioskodawca aplikujący o środki w ramach naboru na bieżąco zapoznawał się z informacjami zamieszczanymi na stronie internetowej</w:t>
      </w:r>
      <w:r w:rsidR="007E5D36">
        <w:rPr>
          <w:rFonts w:ascii="Times New Roman" w:eastAsia="Calibri" w:hAnsi="Times New Roman" w:cs="Times New Roman"/>
          <w:color w:val="000000"/>
          <w:sz w:val="22"/>
          <w:lang w:eastAsia="pl-PL"/>
        </w:rPr>
        <w:t xml:space="preserve"> </w:t>
      </w:r>
      <w:hyperlink r:id="rId14" w:history="1">
        <w:r w:rsidR="007E5D36" w:rsidRPr="00496906">
          <w:rPr>
            <w:rStyle w:val="Hipercze"/>
            <w:rFonts w:ascii="Times New Roman" w:eastAsia="Calibri" w:hAnsi="Times New Roman" w:cs="Times New Roman"/>
            <w:sz w:val="22"/>
            <w:lang w:eastAsia="pl-PL"/>
          </w:rPr>
          <w:t>www.funduszeuepodlaskie.eu</w:t>
        </w:r>
      </w:hyperlink>
      <w:hyperlink r:id="rId15">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(zwana dalej stroną internetową) oraz na portalu</w:t>
      </w:r>
      <w:r w:rsidR="002F0326">
        <w:rPr>
          <w:rFonts w:ascii="Times New Roman" w:eastAsia="Calibri" w:hAnsi="Times New Roman" w:cs="Times New Roman"/>
          <w:color w:val="000000"/>
          <w:sz w:val="22"/>
          <w:lang w:eastAsia="pl-PL"/>
        </w:rPr>
        <w:t xml:space="preserve"> </w:t>
      </w:r>
      <w:hyperlink r:id="rId16" w:history="1">
        <w:r w:rsidR="007E5D36" w:rsidRPr="00496906">
          <w:rPr>
            <w:rStyle w:val="Hipercze"/>
            <w:rFonts w:ascii="Times New Roman" w:eastAsia="Calibri" w:hAnsi="Times New Roman" w:cs="Times New Roman"/>
            <w:sz w:val="22"/>
            <w:lang w:eastAsia="pl-PL"/>
          </w:rPr>
          <w:t>www.funduszeeuropejskie.gov.pl</w:t>
        </w:r>
      </w:hyperlink>
      <w:hyperlink r:id="rId17">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(zwanym dalej portalem). </w:t>
      </w:r>
    </w:p>
    <w:p w14:paraId="5F2ADD72" w14:textId="77777777" w:rsidR="008207A2" w:rsidRDefault="008207A2" w:rsidP="008207A2">
      <w:pPr>
        <w:spacing w:after="0" w:line="240" w:lineRule="auto"/>
        <w:ind w:right="49"/>
        <w:rPr>
          <w:rFonts w:ascii="Times New Roman" w:eastAsia="Calibri" w:hAnsi="Times New Roman" w:cs="Times New Roman"/>
          <w:color w:val="000000"/>
          <w:sz w:val="22"/>
          <w:lang w:eastAsia="pl-PL"/>
        </w:rPr>
      </w:pPr>
    </w:p>
    <w:p w14:paraId="5789119F" w14:textId="66C99A21"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zobowiązany jest także do stosowania innych aktów prawnych zgodnie ze specyfiką realizowanego projektu. W przypadku ukazania się nowych przepisów prawnych lub wytycznych ministra właściwego do spraw rozwoju regionalnego LGD zastrzega sobie prawo dokonania zmian w Regulaminie.  </w:t>
      </w:r>
    </w:p>
    <w:p w14:paraId="4075E17F"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  </w:t>
      </w:r>
    </w:p>
    <w:p w14:paraId="05588BB9" w14:textId="77777777" w:rsidR="00E87F2C" w:rsidRPr="00BE1643" w:rsidRDefault="00E87F2C" w:rsidP="008207A2">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0F4EFBB" w14:textId="77777777" w:rsidR="00E87F2C" w:rsidRPr="008207A2" w:rsidRDefault="00E87F2C" w:rsidP="008207A2">
      <w:pPr>
        <w:spacing w:after="0" w:line="240" w:lineRule="auto"/>
        <w:ind w:right="49"/>
        <w:rPr>
          <w:rFonts w:ascii="Times New Roman" w:eastAsia="Calibri" w:hAnsi="Times New Roman" w:cs="Times New Roman"/>
          <w:b/>
          <w:bCs/>
          <w:color w:val="000000"/>
          <w:sz w:val="22"/>
          <w:lang w:eastAsia="pl-PL"/>
        </w:rPr>
      </w:pPr>
      <w:r w:rsidRPr="008207A2">
        <w:rPr>
          <w:rFonts w:ascii="Times New Roman" w:eastAsia="Calibri" w:hAnsi="Times New Roman" w:cs="Times New Roman"/>
          <w:b/>
          <w:bCs/>
          <w:color w:val="000000"/>
          <w:sz w:val="22"/>
          <w:lang w:eastAsia="pl-PL"/>
        </w:rPr>
        <w:t xml:space="preserve">W kwestiach nieuregulowanych w Regulaminie wyboru projektów mają zastosowanie akty prawa krajowego i unijnego oraz dokumenty programowe właściwe dla przedmiotu naboru. </w:t>
      </w:r>
    </w:p>
    <w:p w14:paraId="5C33A11C" w14:textId="77777777" w:rsidR="008207A2" w:rsidRPr="00BE1643" w:rsidRDefault="008207A2" w:rsidP="008207A2">
      <w:pPr>
        <w:spacing w:after="0" w:line="240" w:lineRule="auto"/>
        <w:ind w:right="49"/>
        <w:rPr>
          <w:rFonts w:ascii="Times New Roman" w:eastAsia="Calibri" w:hAnsi="Times New Roman" w:cs="Times New Roman"/>
          <w:color w:val="000000"/>
          <w:sz w:val="22"/>
          <w:lang w:eastAsia="pl-PL"/>
        </w:rPr>
      </w:pPr>
    </w:p>
    <w:p w14:paraId="3F9DA343" w14:textId="77777777" w:rsidR="00E87F2C" w:rsidRPr="00BE1643" w:rsidRDefault="00E87F2C" w:rsidP="008207A2">
      <w:pPr>
        <w:keepNext/>
        <w:keepLines/>
        <w:spacing w:after="0" w:line="240" w:lineRule="auto"/>
        <w:outlineLvl w:val="0"/>
        <w:rPr>
          <w:rFonts w:ascii="Times New Roman" w:eastAsia="Calibri" w:hAnsi="Times New Roman" w:cs="Times New Roman"/>
          <w:b/>
          <w:color w:val="365F91"/>
          <w:sz w:val="28"/>
          <w:lang w:eastAsia="pl-PL"/>
        </w:rPr>
      </w:pPr>
      <w:bookmarkStart w:id="6" w:name="_Toc69854"/>
      <w:r w:rsidRPr="00BE1643">
        <w:rPr>
          <w:rFonts w:ascii="Times New Roman" w:eastAsia="Calibri" w:hAnsi="Times New Roman" w:cs="Times New Roman"/>
          <w:b/>
          <w:color w:val="365F91"/>
          <w:sz w:val="28"/>
          <w:lang w:eastAsia="pl-PL"/>
        </w:rPr>
        <w:t xml:space="preserve">3. Wprowadzenie </w:t>
      </w:r>
      <w:bookmarkEnd w:id="6"/>
    </w:p>
    <w:p w14:paraId="1D8D2260"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Niniejszy Regulamin w szczególności określa cel i zakres postępowania w zakresie wyboru projektów, zasady organizacji tego postępowania, sposób wyboru projektów oraz informacje niezbędne do przygotowania wniosków o dofinansowanie projektów. </w:t>
      </w:r>
    </w:p>
    <w:p w14:paraId="4A6C78F8" w14:textId="77777777" w:rsidR="00E87F2C" w:rsidRPr="00BE1643" w:rsidRDefault="00E87F2C" w:rsidP="008207A2">
      <w:pPr>
        <w:spacing w:after="0" w:line="240" w:lineRule="auto"/>
        <w:ind w:right="13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Funkcję Instytucji Zarządzającej FEdP 2021-2027 pełni Zarząd Województwa Podlaskiego obsługiwany w zakresie naboru przez Urząd Marszałkowski Województwa Podlaskiego,  Biuro do spraw Rozwoju Lokalnego Kierowanego przez Społeczność,  ul. Handlowa 6, 15-399 Białystok.  </w:t>
      </w:r>
    </w:p>
    <w:p w14:paraId="3E698F7F" w14:textId="77777777" w:rsidR="00E87F2C" w:rsidRPr="00BE1643" w:rsidRDefault="00E87F2C" w:rsidP="008207A2">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Adres do korespondencji: ul. Poleska 89, 15-874 Białystok. </w:t>
      </w:r>
    </w:p>
    <w:p w14:paraId="769A5CD6" w14:textId="77777777" w:rsidR="008207A2" w:rsidRDefault="008207A2" w:rsidP="008207A2">
      <w:pPr>
        <w:spacing w:after="0" w:line="240" w:lineRule="auto"/>
        <w:ind w:right="49"/>
        <w:rPr>
          <w:rFonts w:ascii="Times New Roman" w:eastAsia="Calibri" w:hAnsi="Times New Roman" w:cs="Times New Roman"/>
          <w:color w:val="000000"/>
          <w:sz w:val="22"/>
          <w:lang w:eastAsia="pl-PL"/>
        </w:rPr>
      </w:pPr>
    </w:p>
    <w:p w14:paraId="72B2C6F6" w14:textId="00DB42B2"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Przedmiotem naboru są projekty realizowane przez podmioty inne niż LGD dofinansowane ze środków Unii Europejskiej w ramach Europejskiego Funduszu Społecznego Plus. </w:t>
      </w:r>
    </w:p>
    <w:p w14:paraId="4F87C4AD" w14:textId="40B1C06C" w:rsidR="00E87F2C" w:rsidRPr="00BE1643" w:rsidRDefault="00F3313C" w:rsidP="008207A2">
      <w:pPr>
        <w:spacing w:after="0" w:line="240" w:lineRule="auto"/>
        <w:ind w:right="49"/>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 xml:space="preserve">Instytucją organizującą Nabór (ION) jest </w:t>
      </w:r>
      <w:r w:rsidR="00E87F2C" w:rsidRPr="00052FC3">
        <w:rPr>
          <w:rFonts w:ascii="Times New Roman" w:eastAsia="Calibri" w:hAnsi="Times New Roman" w:cs="Times New Roman"/>
          <w:color w:val="000000"/>
          <w:sz w:val="22"/>
          <w:lang w:eastAsia="pl-PL"/>
        </w:rPr>
        <w:t>Lokalna Grupa Działania</w:t>
      </w:r>
      <w:r w:rsidRPr="00052FC3">
        <w:rPr>
          <w:rFonts w:ascii="Times New Roman" w:eastAsia="Calibri" w:hAnsi="Times New Roman" w:cs="Times New Roman"/>
          <w:color w:val="000000"/>
          <w:sz w:val="22"/>
          <w:lang w:eastAsia="pl-PL"/>
        </w:rPr>
        <w:t xml:space="preserve"> „Brama na Podlasie”, która</w:t>
      </w:r>
      <w:r w:rsidR="00E87F2C" w:rsidRPr="00052FC3">
        <w:rPr>
          <w:rFonts w:ascii="Times New Roman" w:eastAsia="Calibri" w:hAnsi="Times New Roman" w:cs="Times New Roman"/>
          <w:color w:val="000000"/>
          <w:sz w:val="22"/>
          <w:lang w:eastAsia="pl-PL"/>
        </w:rPr>
        <w:t xml:space="preserve"> publikuje na swojej stronie internetowej ogłoszenie o naborze wniosków wraz z całą dokumentacją. Ogłoszenie o naborze wniosków zamieszczane jest również na stronie internetowej</w:t>
      </w:r>
      <w:r w:rsidRPr="00052FC3">
        <w:rPr>
          <w:rFonts w:ascii="Times New Roman" w:eastAsia="Calibri" w:hAnsi="Times New Roman" w:cs="Times New Roman"/>
          <w:color w:val="000000"/>
          <w:sz w:val="22"/>
          <w:lang w:eastAsia="pl-PL"/>
        </w:rPr>
        <w:t xml:space="preserve"> IZ</w:t>
      </w:r>
      <w:r w:rsidR="00E87F2C" w:rsidRPr="00052FC3">
        <w:rPr>
          <w:rFonts w:ascii="Times New Roman" w:eastAsia="Calibri" w:hAnsi="Times New Roman" w:cs="Times New Roman"/>
          <w:color w:val="000000"/>
          <w:sz w:val="22"/>
          <w:lang w:eastAsia="pl-PL"/>
        </w:rPr>
        <w:t xml:space="preserve"> FEdP  oraz na </w:t>
      </w:r>
      <w:r w:rsidRPr="00052FC3">
        <w:rPr>
          <w:rFonts w:ascii="Times New Roman" w:eastAsia="Calibri" w:hAnsi="Times New Roman" w:cs="Times New Roman"/>
          <w:color w:val="000000"/>
          <w:sz w:val="22"/>
          <w:lang w:eastAsia="pl-PL"/>
        </w:rPr>
        <w:t>p</w:t>
      </w:r>
      <w:r w:rsidR="00E87F2C" w:rsidRPr="00052FC3">
        <w:rPr>
          <w:rFonts w:ascii="Times New Roman" w:eastAsia="Calibri" w:hAnsi="Times New Roman" w:cs="Times New Roman"/>
          <w:color w:val="000000"/>
          <w:sz w:val="22"/>
          <w:lang w:eastAsia="pl-PL"/>
        </w:rPr>
        <w:t>ortalu Funduszy Europejskich tj</w:t>
      </w:r>
      <w:r w:rsidR="00865A4B" w:rsidRPr="00052FC3">
        <w:rPr>
          <w:rFonts w:ascii="Times New Roman" w:eastAsia="Calibri" w:hAnsi="Times New Roman" w:cs="Times New Roman"/>
          <w:color w:val="000000"/>
          <w:sz w:val="22"/>
          <w:lang w:eastAsia="pl-PL"/>
        </w:rPr>
        <w:t xml:space="preserve">. </w:t>
      </w:r>
      <w:hyperlink r:id="rId18" w:history="1">
        <w:r w:rsidR="00DB1DF1" w:rsidRPr="00052FC3">
          <w:rPr>
            <w:rStyle w:val="Hipercze"/>
            <w:rFonts w:ascii="Times New Roman" w:eastAsia="Calibri" w:hAnsi="Times New Roman" w:cs="Times New Roman"/>
            <w:sz w:val="22"/>
            <w:lang w:eastAsia="pl-PL"/>
          </w:rPr>
          <w:t>www.funduszeeuropejskie.gov.pl</w:t>
        </w:r>
      </w:hyperlink>
      <w:hyperlink r:id="rId19">
        <w:r w:rsidR="00E87F2C" w:rsidRPr="00052FC3">
          <w:rPr>
            <w:rFonts w:ascii="Times New Roman" w:eastAsia="Calibri" w:hAnsi="Times New Roman" w:cs="Times New Roman"/>
            <w:color w:val="000000"/>
            <w:sz w:val="22"/>
            <w:lang w:eastAsia="pl-PL"/>
          </w:rPr>
          <w:t>.</w:t>
        </w:r>
      </w:hyperlink>
      <w:r w:rsidR="00E87F2C" w:rsidRPr="00BE1643">
        <w:rPr>
          <w:rFonts w:ascii="Times New Roman" w:eastAsia="Calibri" w:hAnsi="Times New Roman" w:cs="Times New Roman"/>
          <w:color w:val="000000"/>
          <w:sz w:val="22"/>
          <w:lang w:eastAsia="pl-PL"/>
        </w:rPr>
        <w:t xml:space="preserve"> </w:t>
      </w:r>
    </w:p>
    <w:p w14:paraId="2690FDB0" w14:textId="77777777" w:rsidR="00E87F2C" w:rsidRPr="00BE1643" w:rsidRDefault="00E87F2C" w:rsidP="008207A2">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12"/>
          <w:lang w:eastAsia="pl-PL"/>
        </w:rPr>
        <w:t xml:space="preserve"> </w:t>
      </w:r>
    </w:p>
    <w:p w14:paraId="2360FE70"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Nabór przeprowadzany jest jawnie z zapewnieniem publicznego dostępu do następujących informacji: zasad przeprowadzania naboru, listy projektów zakwalifikowanych do kolejnego etapu weryfikacji oraz listy projektów, które spełniły kryteria lokalne i uzyskały wymaganą liczbę punktów (z wyróżnieniem projektów wybranych do dofinansowania).  </w:t>
      </w:r>
    </w:p>
    <w:p w14:paraId="5B0DDCB0"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Opisane w niniejszym Regulaminie postępowanie w zakresie wyboru projektów dotyczy konkurencyjnego sposobu wyboru projektów. </w:t>
      </w:r>
    </w:p>
    <w:p w14:paraId="3DD82926"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 </w:t>
      </w:r>
    </w:p>
    <w:p w14:paraId="65401282" w14:textId="77777777" w:rsidR="007358A0" w:rsidRDefault="007358A0" w:rsidP="008207A2">
      <w:pPr>
        <w:spacing w:after="0" w:line="240" w:lineRule="auto"/>
        <w:ind w:right="49"/>
        <w:rPr>
          <w:rFonts w:ascii="Times New Roman" w:eastAsia="Calibri" w:hAnsi="Times New Roman" w:cs="Times New Roman"/>
          <w:color w:val="000000"/>
          <w:sz w:val="22"/>
          <w:lang w:eastAsia="pl-PL"/>
        </w:rPr>
      </w:pPr>
    </w:p>
    <w:p w14:paraId="28AF6F26" w14:textId="4BADCA8B"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 doręczenia pisemnej informacji o zatwierdzonym wyniku oceny projektu oznaczającym wybór projektu do dofinansowania albo stanowiącym ocenę negatywną stosuje się przepisy Kpa w zakresie doręczeń (Dział I Rozdział 8 Kpa). </w:t>
      </w:r>
    </w:p>
    <w:p w14:paraId="6D47BE33"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 </w:t>
      </w:r>
    </w:p>
    <w:p w14:paraId="7458899C"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Przystąpienie do naboru jest równoznaczne z akceptacją postanowień niniejszego Regulaminu oraz jego załączników. </w:t>
      </w:r>
    </w:p>
    <w:p w14:paraId="03A412D9"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sprawach nieuregulowanych w niniejszym Regulaminie zastosowanie mają odpowiednie zasady wynikające z programu regionalnego Fundusze Europejskie dla Podlaskiego 2021-2027, Szczegółowego Opisu Priorytetów programu regionalnego Fundusze Europejskie dla Podlaskiego 2021-2027, odpowiednich przepisów prawa krajowego i wspólnotowego oraz wytycznych wydanych przez ministra właściwego ds. rozwoju regionalnego. </w:t>
      </w:r>
    </w:p>
    <w:p w14:paraId="4873B4F8"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Dofinansowania nie może uzyskać projekt, który został fizycznie ukończony (w przypadku robót budowlanych) lub w pełni wdrożony (w przypadku dostaw i usług) przed przedłożeniem wniosku o dofinansowanie projektu właściwej instytucji. </w:t>
      </w:r>
    </w:p>
    <w:p w14:paraId="19F27965"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Przez projekt fizycznie ukończony lub w pełni wdrożony należy rozumieć projekt, dla którego przed dniem złożenia wniosku o dofinansowanie projektu nastąpił odbiór ostatnich robót, dostaw lub usług przewidzianych do realizacji w jego zakresie rzeczowym. </w:t>
      </w:r>
    </w:p>
    <w:p w14:paraId="0627CF5E" w14:textId="77777777"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FEdP dokonuje ostatecznej weryfikacji wydatków pod kątem kwalifikowalności przed zatwierdzeniem operacji. </w:t>
      </w:r>
    </w:p>
    <w:p w14:paraId="404AFB0D" w14:textId="77777777" w:rsidR="00E87F2C" w:rsidRPr="00BE1643" w:rsidRDefault="00E87F2C" w:rsidP="008207A2">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 wyborze projektu do dofinansowania, w uzasadnionych przypadkach, IZ FEdP 20212027 zgodnie z art. 62 ustawy wdrożeniowej, może wyrazić zgodę na wprowadzenie zmian w projekcie, m.in. dot. lokalizacji, zakresu rzeczowego i przypisanych do nich wydatków. </w:t>
      </w:r>
    </w:p>
    <w:p w14:paraId="6054D6BE" w14:textId="77777777" w:rsidR="008207A2" w:rsidRDefault="008207A2" w:rsidP="008207A2">
      <w:pPr>
        <w:spacing w:after="0" w:line="240" w:lineRule="auto"/>
        <w:ind w:right="51"/>
        <w:rPr>
          <w:rFonts w:ascii="Times New Roman" w:eastAsia="Calibri" w:hAnsi="Times New Roman" w:cs="Times New Roman"/>
          <w:color w:val="000000"/>
          <w:sz w:val="22"/>
          <w:lang w:eastAsia="pl-PL"/>
        </w:rPr>
      </w:pPr>
    </w:p>
    <w:p w14:paraId="01DE315A" w14:textId="1AE86419" w:rsidR="00DB1DF1" w:rsidRPr="008207A2" w:rsidRDefault="00DB1DF1" w:rsidP="008207A2">
      <w:pPr>
        <w:spacing w:after="0" w:line="240" w:lineRule="auto"/>
        <w:ind w:right="51"/>
        <w:rPr>
          <w:rFonts w:ascii="Times New Roman" w:eastAsia="Calibri" w:hAnsi="Times New Roman" w:cs="Times New Roman"/>
          <w:b/>
          <w:bCs/>
          <w:color w:val="000000"/>
          <w:sz w:val="22"/>
          <w:lang w:eastAsia="pl-PL"/>
        </w:rPr>
      </w:pPr>
      <w:r w:rsidRPr="008207A2">
        <w:rPr>
          <w:rFonts w:ascii="Times New Roman" w:eastAsia="Calibri" w:hAnsi="Times New Roman" w:cs="Times New Roman"/>
          <w:b/>
          <w:bCs/>
          <w:color w:val="000000"/>
          <w:sz w:val="22"/>
          <w:lang w:eastAsia="pl-PL"/>
        </w:rPr>
        <w:t xml:space="preserve">Wyjaśnień w kwestiach dotyczących naboru udziela Stowarzyszenie Lokalna Grupa Działania „Brama na Podlasie” w odpowiedzi na zapytania kierowane na adres:  </w:t>
      </w:r>
    </w:p>
    <w:p w14:paraId="4417EBB6" w14:textId="77777777" w:rsidR="00DB1DF1" w:rsidRPr="00DB1DF1" w:rsidRDefault="00DB1DF1" w:rsidP="008D257D">
      <w:pPr>
        <w:spacing w:after="0" w:line="240" w:lineRule="auto"/>
        <w:ind w:left="426" w:right="51" w:hanging="426"/>
        <w:rPr>
          <w:rFonts w:ascii="Times New Roman" w:eastAsia="Calibri" w:hAnsi="Times New Roman" w:cs="Times New Roman"/>
          <w:color w:val="000000"/>
          <w:sz w:val="22"/>
          <w:lang w:eastAsia="pl-PL"/>
        </w:rPr>
      </w:pPr>
      <w:r w:rsidRPr="00DB1DF1">
        <w:rPr>
          <w:rFonts w:ascii="Times New Roman" w:eastAsia="Calibri" w:hAnsi="Times New Roman" w:cs="Times New Roman"/>
          <w:color w:val="000000"/>
          <w:sz w:val="22"/>
          <w:lang w:eastAsia="pl-PL"/>
        </w:rPr>
        <w:t>•</w:t>
      </w:r>
      <w:r w:rsidRPr="00DB1DF1">
        <w:rPr>
          <w:rFonts w:ascii="Times New Roman" w:eastAsia="Calibri" w:hAnsi="Times New Roman" w:cs="Times New Roman"/>
          <w:color w:val="000000"/>
          <w:sz w:val="22"/>
          <w:lang w:eastAsia="pl-PL"/>
        </w:rPr>
        <w:tab/>
        <w:t xml:space="preserve">Stowarzyszenie Lokalna Grupa Działania „Brama na Podlasie”, ul. Mickiewicza 1a, 18-Wysokie Mazowieckie; </w:t>
      </w:r>
    </w:p>
    <w:p w14:paraId="64BA90CA" w14:textId="77777777" w:rsidR="00DB1DF1" w:rsidRPr="00DB1DF1" w:rsidRDefault="00DB1DF1" w:rsidP="008D257D">
      <w:pPr>
        <w:tabs>
          <w:tab w:val="left" w:pos="426"/>
        </w:tabs>
        <w:spacing w:after="0" w:line="240" w:lineRule="auto"/>
        <w:ind w:right="51"/>
        <w:rPr>
          <w:rFonts w:ascii="Times New Roman" w:eastAsia="Calibri" w:hAnsi="Times New Roman" w:cs="Times New Roman"/>
          <w:color w:val="000000"/>
          <w:sz w:val="22"/>
          <w:lang w:eastAsia="pl-PL"/>
        </w:rPr>
      </w:pPr>
      <w:r w:rsidRPr="00DB1DF1">
        <w:rPr>
          <w:rFonts w:ascii="Times New Roman" w:eastAsia="Calibri" w:hAnsi="Times New Roman" w:cs="Times New Roman"/>
          <w:color w:val="000000"/>
          <w:sz w:val="22"/>
          <w:lang w:eastAsia="pl-PL"/>
        </w:rPr>
        <w:t>•</w:t>
      </w:r>
      <w:r w:rsidRPr="00DB1DF1">
        <w:rPr>
          <w:rFonts w:ascii="Times New Roman" w:eastAsia="Calibri" w:hAnsi="Times New Roman" w:cs="Times New Roman"/>
          <w:color w:val="000000"/>
          <w:sz w:val="22"/>
          <w:lang w:eastAsia="pl-PL"/>
        </w:rPr>
        <w:tab/>
        <w:t xml:space="preserve">na adres poczty elektronicznej: biuro@bramanapodlasie.pl (wpisując w tytule wiadomości nr naboru); </w:t>
      </w:r>
    </w:p>
    <w:p w14:paraId="7053AB13" w14:textId="77777777" w:rsidR="00DB1DF1" w:rsidRDefault="00DB1DF1" w:rsidP="008D257D">
      <w:pPr>
        <w:tabs>
          <w:tab w:val="left" w:pos="426"/>
        </w:tabs>
        <w:spacing w:after="0" w:line="240" w:lineRule="auto"/>
        <w:ind w:right="51"/>
        <w:rPr>
          <w:rFonts w:ascii="Times New Roman" w:eastAsia="Calibri" w:hAnsi="Times New Roman" w:cs="Times New Roman"/>
          <w:color w:val="000000"/>
          <w:sz w:val="22"/>
          <w:lang w:eastAsia="pl-PL"/>
        </w:rPr>
      </w:pPr>
      <w:r w:rsidRPr="00DB1DF1">
        <w:rPr>
          <w:rFonts w:ascii="Times New Roman" w:eastAsia="Calibri" w:hAnsi="Times New Roman" w:cs="Times New Roman"/>
          <w:color w:val="000000"/>
          <w:sz w:val="22"/>
          <w:lang w:eastAsia="pl-PL"/>
        </w:rPr>
        <w:t>•</w:t>
      </w:r>
      <w:r w:rsidRPr="00DB1DF1">
        <w:rPr>
          <w:rFonts w:ascii="Times New Roman" w:eastAsia="Calibri" w:hAnsi="Times New Roman" w:cs="Times New Roman"/>
          <w:color w:val="000000"/>
          <w:sz w:val="22"/>
          <w:lang w:eastAsia="pl-PL"/>
        </w:rPr>
        <w:tab/>
        <w:t xml:space="preserve">telefonicznie pod nr tel. 86 275 26 27, Biuro czynne: pon. – pt.: 7.30-15.30. </w:t>
      </w:r>
    </w:p>
    <w:p w14:paraId="21FF4293" w14:textId="26B10684" w:rsidR="00E87F2C" w:rsidRPr="00BE1643" w:rsidRDefault="00E87F2C" w:rsidP="008207A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Wybór projektów do dofinansowania jest przeprowadzany w sposób przejrzysty, rzetelny i bezstronny, w oparciu o zasadę równego traktowania Wnioskodawców oraz równego dostępu do informacji o warunkach i sposobie wyboru projektów do dofinansowania. </w:t>
      </w:r>
    </w:p>
    <w:p w14:paraId="58A9D818" w14:textId="77777777" w:rsidR="00E87F2C" w:rsidRDefault="00E87F2C" w:rsidP="008207A2">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Dane osobowe Wnioskodawcy oraz informacje przedstawione we wniosku o dofinansowanie mogą być udostępniane i przetwarzane na potrzeby badań ewaluacyjnych w ramach Programu FEdP 2021-2027. </w:t>
      </w:r>
    </w:p>
    <w:p w14:paraId="0A165E8A" w14:textId="77777777" w:rsidR="008207A2" w:rsidRPr="00BE1643" w:rsidRDefault="008207A2" w:rsidP="008207A2">
      <w:pPr>
        <w:spacing w:after="0" w:line="240" w:lineRule="auto"/>
        <w:ind w:right="45"/>
        <w:rPr>
          <w:rFonts w:ascii="Times New Roman" w:eastAsia="Calibri" w:hAnsi="Times New Roman" w:cs="Times New Roman"/>
          <w:color w:val="000000"/>
          <w:sz w:val="22"/>
          <w:lang w:eastAsia="pl-PL"/>
        </w:rPr>
      </w:pPr>
    </w:p>
    <w:p w14:paraId="06D3F0A1" w14:textId="77777777" w:rsidR="00E87F2C" w:rsidRPr="00BE1643" w:rsidRDefault="00E87F2C" w:rsidP="00961777">
      <w:pPr>
        <w:keepNext/>
        <w:keepLines/>
        <w:spacing w:after="0" w:line="240" w:lineRule="auto"/>
        <w:outlineLvl w:val="0"/>
        <w:rPr>
          <w:rFonts w:ascii="Times New Roman" w:eastAsia="Calibri" w:hAnsi="Times New Roman" w:cs="Times New Roman"/>
          <w:b/>
          <w:color w:val="365F91"/>
          <w:sz w:val="28"/>
          <w:lang w:eastAsia="pl-PL"/>
        </w:rPr>
      </w:pPr>
      <w:bookmarkStart w:id="7" w:name="_Toc69855"/>
      <w:r w:rsidRPr="00BE1643">
        <w:rPr>
          <w:rFonts w:ascii="Times New Roman" w:eastAsia="Calibri" w:hAnsi="Times New Roman" w:cs="Times New Roman"/>
          <w:b/>
          <w:color w:val="365F91"/>
          <w:sz w:val="28"/>
          <w:lang w:eastAsia="pl-PL"/>
        </w:rPr>
        <w:t xml:space="preserve">4. Przedmiot naboru </w:t>
      </w:r>
      <w:bookmarkEnd w:id="7"/>
    </w:p>
    <w:p w14:paraId="53D4FC28" w14:textId="77777777" w:rsidR="003E53FD" w:rsidRDefault="00E87F2C" w:rsidP="00961777">
      <w:pPr>
        <w:spacing w:after="0" w:line="240" w:lineRule="auto"/>
        <w:ind w:right="165"/>
        <w:rPr>
          <w:rFonts w:ascii="Times New Roman" w:eastAsia="Calibri" w:hAnsi="Times New Roman" w:cs="Times New Roman"/>
          <w:b/>
          <w:color w:val="000000"/>
          <w:sz w:val="22"/>
          <w:lang w:eastAsia="pl-PL"/>
        </w:rPr>
      </w:pPr>
      <w:r w:rsidRPr="00BE1643">
        <w:rPr>
          <w:rFonts w:ascii="Times New Roman" w:eastAsia="Calibri" w:hAnsi="Times New Roman" w:cs="Times New Roman"/>
          <w:color w:val="000000"/>
          <w:sz w:val="22"/>
          <w:lang w:eastAsia="pl-PL"/>
        </w:rPr>
        <w:t>Przedmiotem naboru jest udzielenie wsparcia projektom wpisującym się w</w:t>
      </w:r>
      <w:r w:rsidR="00D91AB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b/>
          <w:color w:val="000000"/>
          <w:sz w:val="22"/>
          <w:lang w:eastAsia="pl-PL"/>
        </w:rPr>
        <w:t xml:space="preserve">cel </w:t>
      </w:r>
      <w:r w:rsidR="000C07C1">
        <w:rPr>
          <w:rFonts w:ascii="Times New Roman" w:eastAsia="Calibri" w:hAnsi="Times New Roman" w:cs="Times New Roman"/>
          <w:b/>
          <w:color w:val="000000"/>
          <w:sz w:val="22"/>
          <w:lang w:eastAsia="pl-PL"/>
        </w:rPr>
        <w:t>2</w:t>
      </w:r>
      <w:r w:rsidRPr="00BE1643">
        <w:rPr>
          <w:rFonts w:ascii="Times New Roman" w:eastAsia="Calibri" w:hAnsi="Times New Roman" w:cs="Times New Roman"/>
          <w:b/>
          <w:color w:val="000000"/>
          <w:sz w:val="22"/>
          <w:lang w:eastAsia="pl-PL"/>
        </w:rPr>
        <w:t xml:space="preserve">. </w:t>
      </w:r>
      <w:r w:rsidR="000C07C1">
        <w:rPr>
          <w:rFonts w:ascii="Times New Roman" w:eastAsia="Calibri" w:hAnsi="Times New Roman" w:cs="Times New Roman"/>
          <w:b/>
          <w:color w:val="000000"/>
          <w:sz w:val="22"/>
          <w:lang w:eastAsia="pl-PL"/>
        </w:rPr>
        <w:t>Wzmocnienie lokalnej przedsiębiorczości na terenie LGD</w:t>
      </w:r>
      <w:r w:rsidRPr="00BE1643">
        <w:rPr>
          <w:rFonts w:ascii="Times New Roman" w:eastAsia="Calibri" w:hAnsi="Times New Roman" w:cs="Times New Roman"/>
          <w:b/>
          <w:color w:val="000000"/>
          <w:sz w:val="22"/>
          <w:lang w:eastAsia="pl-PL"/>
        </w:rPr>
        <w:t xml:space="preserve"> </w:t>
      </w:r>
      <w:r w:rsidRPr="00BE1643">
        <w:rPr>
          <w:rFonts w:ascii="Times New Roman" w:eastAsia="Calibri" w:hAnsi="Times New Roman" w:cs="Times New Roman"/>
          <w:color w:val="000000"/>
          <w:sz w:val="22"/>
          <w:lang w:eastAsia="pl-PL"/>
        </w:rPr>
        <w:t xml:space="preserve">zgodnie z Lokalną Strategią Rozwoju </w:t>
      </w:r>
      <w:r w:rsidR="000C07C1">
        <w:rPr>
          <w:rFonts w:ascii="Times New Roman" w:eastAsia="Calibri" w:hAnsi="Times New Roman" w:cs="Times New Roman"/>
          <w:color w:val="000000"/>
          <w:sz w:val="22"/>
          <w:lang w:eastAsia="pl-PL"/>
        </w:rPr>
        <w:t xml:space="preserve">Stowarzyszenia </w:t>
      </w:r>
      <w:r w:rsidRPr="00BE1643">
        <w:rPr>
          <w:rFonts w:ascii="Times New Roman" w:eastAsia="Calibri" w:hAnsi="Times New Roman" w:cs="Times New Roman"/>
          <w:color w:val="000000"/>
          <w:sz w:val="22"/>
          <w:lang w:eastAsia="pl-PL"/>
        </w:rPr>
        <w:t>Lokalnej Grupy Działania „</w:t>
      </w:r>
      <w:r w:rsidR="000C07C1">
        <w:rPr>
          <w:rFonts w:ascii="Times New Roman" w:eastAsia="Calibri" w:hAnsi="Times New Roman" w:cs="Times New Roman"/>
          <w:color w:val="000000"/>
          <w:sz w:val="22"/>
          <w:lang w:eastAsia="pl-PL"/>
        </w:rPr>
        <w:t>Brama na Podlasie</w:t>
      </w:r>
      <w:r w:rsidRPr="00BE1643">
        <w:rPr>
          <w:rFonts w:ascii="Times New Roman" w:eastAsia="Calibri" w:hAnsi="Times New Roman" w:cs="Times New Roman"/>
          <w:color w:val="000000"/>
          <w:sz w:val="22"/>
          <w:lang w:eastAsia="pl-PL"/>
        </w:rPr>
        <w:t xml:space="preserve">” (zwanej LSR) oraz wpisującym się w </w:t>
      </w:r>
      <w:r w:rsidRPr="00BE1643">
        <w:rPr>
          <w:rFonts w:ascii="Times New Roman" w:eastAsia="Calibri" w:hAnsi="Times New Roman" w:cs="Times New Roman"/>
          <w:b/>
          <w:color w:val="000000"/>
          <w:sz w:val="22"/>
          <w:lang w:eastAsia="pl-PL"/>
        </w:rPr>
        <w:t>Działanie FEPD.09.02</w:t>
      </w:r>
      <w:r w:rsidRPr="00BE1643">
        <w:rPr>
          <w:rFonts w:ascii="Times New Roman" w:eastAsia="Calibri" w:hAnsi="Times New Roman" w:cs="Times New Roman"/>
          <w:color w:val="000000"/>
          <w:lang w:eastAsia="pl-PL"/>
        </w:rPr>
        <w:t xml:space="preserve"> </w:t>
      </w:r>
      <w:r w:rsidRPr="00BE1643">
        <w:rPr>
          <w:rFonts w:ascii="Times New Roman" w:eastAsia="Calibri" w:hAnsi="Times New Roman" w:cs="Times New Roman"/>
          <w:b/>
          <w:color w:val="000000"/>
          <w:sz w:val="22"/>
          <w:lang w:eastAsia="pl-PL"/>
        </w:rPr>
        <w:t>Zwiększenie lokalnej aktywności społeczno - zawodowej,</w:t>
      </w:r>
      <w:r w:rsidRPr="00BE1643">
        <w:rPr>
          <w:rFonts w:ascii="Times New Roman" w:eastAsia="Calibri" w:hAnsi="Times New Roman" w:cs="Times New Roman"/>
          <w:color w:val="000000"/>
          <w:sz w:val="22"/>
          <w:lang w:eastAsia="pl-PL"/>
        </w:rPr>
        <w:t xml:space="preserve"> Priorytetu </w:t>
      </w:r>
      <w:r w:rsidRPr="00BE1643">
        <w:rPr>
          <w:rFonts w:ascii="Times New Roman" w:eastAsia="Calibri" w:hAnsi="Times New Roman" w:cs="Times New Roman"/>
          <w:b/>
          <w:color w:val="000000"/>
          <w:sz w:val="22"/>
          <w:lang w:eastAsia="pl-PL"/>
        </w:rPr>
        <w:t>IX Fundusze na rzecz Rozwoju Lokalnego</w:t>
      </w:r>
      <w:r w:rsidRPr="00BE1643">
        <w:rPr>
          <w:rFonts w:ascii="Times New Roman" w:eastAsia="Calibri" w:hAnsi="Times New Roman" w:cs="Times New Roman"/>
          <w:color w:val="000000"/>
          <w:sz w:val="22"/>
          <w:lang w:eastAsia="pl-PL"/>
        </w:rPr>
        <w:t xml:space="preserve"> w ramach FEdP, typ projektu nr </w:t>
      </w:r>
      <w:r w:rsidRPr="00961777">
        <w:rPr>
          <w:rFonts w:ascii="Times New Roman" w:eastAsia="Calibri" w:hAnsi="Times New Roman" w:cs="Times New Roman"/>
          <w:b/>
          <w:bCs/>
          <w:color w:val="000000"/>
          <w:sz w:val="22"/>
          <w:lang w:eastAsia="pl-PL"/>
        </w:rPr>
        <w:t>1</w:t>
      </w:r>
      <w:r w:rsidRPr="00BE1643">
        <w:rPr>
          <w:rFonts w:ascii="Times New Roman" w:eastAsia="Calibri" w:hAnsi="Times New Roman" w:cs="Times New Roman"/>
          <w:color w:val="000000"/>
          <w:sz w:val="22"/>
          <w:lang w:eastAsia="pl-PL"/>
        </w:rPr>
        <w:t>.</w:t>
      </w:r>
      <w:r w:rsidRPr="00BE1643">
        <w:rPr>
          <w:rFonts w:ascii="Times New Roman" w:eastAsia="Calibri" w:hAnsi="Times New Roman" w:cs="Times New Roman"/>
          <w:b/>
          <w:color w:val="000000"/>
          <w:sz w:val="22"/>
          <w:lang w:eastAsia="pl-PL"/>
        </w:rPr>
        <w:t xml:space="preserve"> Kompleksowe i zindywidualizowane programy aktywizacji społeczno-zawodowej z wykorzystaniem usług aktywnej integracji o charakterze społecznym, zawodowym, zdrowotnym i edukacyjnym, służące aktywizacji osób zagrożonych ubóstwem lub wykluczeniem społecznym i ich rodzin (w tym osób w kryzysie bezdomności) oraz osób biernych zawodowo: </w:t>
      </w:r>
    </w:p>
    <w:p w14:paraId="6FA75C6C" w14:textId="77777777" w:rsidR="00752168" w:rsidRDefault="00752168" w:rsidP="00961777">
      <w:pPr>
        <w:spacing w:after="0" w:line="240" w:lineRule="auto"/>
        <w:ind w:right="165"/>
        <w:rPr>
          <w:rFonts w:ascii="Times New Roman" w:eastAsia="Calibri" w:hAnsi="Times New Roman" w:cs="Times New Roman"/>
          <w:b/>
          <w:color w:val="000000"/>
          <w:sz w:val="22"/>
          <w:lang w:eastAsia="pl-PL"/>
        </w:rPr>
      </w:pPr>
    </w:p>
    <w:p w14:paraId="0BC31726" w14:textId="50F14AF2" w:rsidR="00E87F2C" w:rsidRPr="00BE1643" w:rsidRDefault="00E87F2C" w:rsidP="00961777">
      <w:pPr>
        <w:spacing w:after="0" w:line="240" w:lineRule="auto"/>
        <w:ind w:right="165"/>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Usługi aktywnej integracji o charakterze społecznym</w:t>
      </w:r>
      <w:r w:rsidRPr="00BE1643">
        <w:rPr>
          <w:rFonts w:ascii="Times New Roman" w:eastAsia="Calibri" w:hAnsi="Times New Roman" w:cs="Times New Roman"/>
          <w:color w:val="000000"/>
          <w:sz w:val="22"/>
          <w:lang w:eastAsia="pl-PL"/>
        </w:rPr>
        <w:t xml:space="preserve">, których celem jest nabycie, przywrócenie lub wzmocnienie kompetencji społecznych, zaradności, samodzielności i aktywności społecznej poprzez m.in. udział w zajęciach w jednostkach reintegracyjnych takich jak warsztaty terapii zajęciowej, zakład aktywności zawodowej, centrum integracji społecznej, klub integracji społecznej oraz w innych ośrodkach wsparcia, obejmujących m.in.: </w:t>
      </w:r>
    </w:p>
    <w:p w14:paraId="565BCB4B" w14:textId="77777777"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działania z zakresu poradnictwa specjalistycznego służące przywróceniu lub wzmocnieniu kompetencji społecznych, zaradności, samodzielności i aktywności społecznej; </w:t>
      </w:r>
    </w:p>
    <w:p w14:paraId="1A92E8D2" w14:textId="51ADFDA8"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działania z zakresu poradnictwa i wsparcia indywidualnego oraz grupowego w zakresie podniesienia kompetencji życiowych i umiejętności społeczno</w:t>
      </w:r>
      <w:r w:rsidR="003E53FD">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sz w:val="22"/>
          <w:lang w:eastAsia="pl-PL"/>
        </w:rPr>
        <w:t xml:space="preserve">zawodowych umożliwiających docelowo powrót do życia społecznego; </w:t>
      </w:r>
    </w:p>
    <w:p w14:paraId="10FA7B56" w14:textId="77777777" w:rsidR="00E87F2C"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rozwój pracy socjalnej opartej o działania w ramach różnych form kontraktu socjalnego. </w:t>
      </w:r>
    </w:p>
    <w:p w14:paraId="23253621" w14:textId="77777777" w:rsidR="00752168" w:rsidRPr="00BE1643" w:rsidRDefault="00752168" w:rsidP="00752168">
      <w:pPr>
        <w:spacing w:after="0" w:line="240" w:lineRule="auto"/>
        <w:ind w:right="49"/>
        <w:rPr>
          <w:rFonts w:ascii="Times New Roman" w:eastAsia="Calibri" w:hAnsi="Times New Roman" w:cs="Times New Roman"/>
          <w:color w:val="000000"/>
          <w:sz w:val="22"/>
          <w:lang w:eastAsia="pl-PL"/>
        </w:rPr>
      </w:pPr>
    </w:p>
    <w:p w14:paraId="745A4ACF" w14:textId="77777777"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Usługi aktywnej integracji o charakterze zawodowym, </w:t>
      </w:r>
      <w:r w:rsidRPr="00BE1643">
        <w:rPr>
          <w:rFonts w:ascii="Times New Roman" w:eastAsia="Calibri" w:hAnsi="Times New Roman" w:cs="Times New Roman"/>
          <w:color w:val="000000"/>
          <w:sz w:val="22"/>
          <w:lang w:eastAsia="pl-PL"/>
        </w:rPr>
        <w:t xml:space="preserve">których celem jest pomoc w podjęciu decyzji dotyczącej wyboru lub zmiany zawodu, wyposażenie w kompetencje i kwalifikacje zawodowe oraz umiejętności pożądane na rynku pracy, pomoc w utrzymaniu zatrudnienia, obejmujących m.in.: </w:t>
      </w:r>
    </w:p>
    <w:p w14:paraId="46F4ECB9" w14:textId="77777777"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staże zawodowe, praktyki zawodowe; </w:t>
      </w:r>
    </w:p>
    <w:p w14:paraId="382DDD77" w14:textId="77777777" w:rsidR="00FC6865"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subsydiowane zatrudnienie (w tym doposażenie lub wyposażenie stanowiska pracy); </w:t>
      </w:r>
    </w:p>
    <w:p w14:paraId="3D2A430F" w14:textId="5BD9990D"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poradnictwo zawodowe, pośrednictwo pracy, trening pracy jako usługi wspierające aktywizację zawodową; </w:t>
      </w:r>
    </w:p>
    <w:p w14:paraId="195B65BA" w14:textId="77777777"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kursy i szkolenia umożliwiające nabycie, podniesienie lub zmianę kwalifikacji i kompetencji zawodowych oraz rozwijanie umiejętności i kompetencji społecznych niezbędnych na rynku pracy; </w:t>
      </w:r>
    </w:p>
    <w:p w14:paraId="625A4ACA" w14:textId="77777777"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zatrudnienie wspierane/wspomagane/usługi mentoringu/ trenera zatrudnienia wspieranego; </w:t>
      </w:r>
    </w:p>
    <w:p w14:paraId="25D9B0A4" w14:textId="77777777" w:rsidR="00B43278" w:rsidRPr="00752168"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sfinansowanie udziału w Klubach Integracji Społecznej, Centrach Integracji Społecznej.</w:t>
      </w:r>
      <w:r w:rsidRPr="00BE1643">
        <w:rPr>
          <w:rFonts w:ascii="Times New Roman" w:eastAsia="Calibri" w:hAnsi="Times New Roman" w:cs="Times New Roman"/>
          <w:b/>
          <w:color w:val="000000"/>
          <w:sz w:val="22"/>
          <w:lang w:eastAsia="pl-PL"/>
        </w:rPr>
        <w:t xml:space="preserve"> </w:t>
      </w:r>
    </w:p>
    <w:p w14:paraId="6C79999D" w14:textId="77777777" w:rsidR="00752168" w:rsidRPr="00B43278" w:rsidRDefault="00752168" w:rsidP="00752168">
      <w:pPr>
        <w:spacing w:after="0" w:line="240" w:lineRule="auto"/>
        <w:ind w:left="59" w:right="49"/>
        <w:rPr>
          <w:rFonts w:ascii="Times New Roman" w:eastAsia="Calibri" w:hAnsi="Times New Roman" w:cs="Times New Roman"/>
          <w:color w:val="000000"/>
          <w:sz w:val="22"/>
          <w:lang w:eastAsia="pl-PL"/>
        </w:rPr>
      </w:pPr>
    </w:p>
    <w:p w14:paraId="3CF40664" w14:textId="6865D643" w:rsidR="00E87F2C" w:rsidRPr="00BE1643" w:rsidRDefault="00E87F2C" w:rsidP="00961777">
      <w:pPr>
        <w:spacing w:after="0" w:line="240" w:lineRule="auto"/>
        <w:ind w:left="59"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Usługi aktywnej integracji o charakterze edukacyjnym, </w:t>
      </w:r>
      <w:r w:rsidRPr="00BE1643">
        <w:rPr>
          <w:rFonts w:ascii="Times New Roman" w:eastAsia="Calibri" w:hAnsi="Times New Roman" w:cs="Times New Roman"/>
          <w:color w:val="000000"/>
          <w:sz w:val="22"/>
          <w:lang w:eastAsia="pl-PL"/>
        </w:rPr>
        <w:t xml:space="preserve">których celem jest nabycie lub potwierdzenie kompetencji ogólnych lub zawodowych dostosowanych do potrzeb rynku pracy, prowadzące do uzyskania kwalifikacji (m.in. w ramach edukacji formalnej) w tym m.in.: </w:t>
      </w:r>
    </w:p>
    <w:p w14:paraId="78A61074" w14:textId="77777777" w:rsidR="00E87F2C"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realizacja zajęć szkolnych uzupełniających wykształcenie na poziomie podstawowym, średnim lub policealnym oraz organizację zajęć komplementarnych w stosunku do zajęć szkolnych (zajęcia wyrównawcze, korepetycje); </w:t>
      </w:r>
    </w:p>
    <w:p w14:paraId="7C519C37" w14:textId="77777777" w:rsidR="00752168" w:rsidRPr="00BE1643" w:rsidRDefault="00752168" w:rsidP="00752168">
      <w:pPr>
        <w:spacing w:after="0" w:line="240" w:lineRule="auto"/>
        <w:ind w:left="59" w:right="49"/>
        <w:rPr>
          <w:rFonts w:ascii="Times New Roman" w:eastAsia="Calibri" w:hAnsi="Times New Roman" w:cs="Times New Roman"/>
          <w:color w:val="000000"/>
          <w:sz w:val="22"/>
          <w:lang w:eastAsia="pl-PL"/>
        </w:rPr>
      </w:pPr>
    </w:p>
    <w:p w14:paraId="15D22216" w14:textId="77777777"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Usługi aktywnej integracji o charakterze zdrowotnym</w:t>
      </w:r>
      <w:r w:rsidRPr="00BE1643">
        <w:rPr>
          <w:rFonts w:ascii="Times New Roman" w:eastAsia="Calibri" w:hAnsi="Times New Roman" w:cs="Times New Roman"/>
          <w:color w:val="000000"/>
          <w:sz w:val="22"/>
          <w:lang w:eastAsia="pl-PL"/>
        </w:rPr>
        <w:t xml:space="preserve">, których celem jest wyeliminowanie lub złagodzenie barier zdrowotnych utrudniających funkcjonowanie w społeczeństwie lub powodujących oddalenie od rynku pracy, m.in: </w:t>
      </w:r>
    </w:p>
    <w:p w14:paraId="397267DB" w14:textId="77777777"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wsparcie psychologiczne, poradnictwo rodzinne lub psychospołeczne; </w:t>
      </w:r>
    </w:p>
    <w:p w14:paraId="7507096F" w14:textId="77777777" w:rsidR="00E87F2C" w:rsidRPr="00BE1643" w:rsidRDefault="00E87F2C" w:rsidP="00961777">
      <w:pPr>
        <w:numPr>
          <w:ilvl w:val="0"/>
          <w:numId w:val="8"/>
        </w:numPr>
        <w:spacing w:after="0" w:line="240" w:lineRule="auto"/>
        <w:ind w:right="49" w:hanging="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udział w programach korekcyjno-edukacyjnych dla osób stosujących przemoc domową, o której mowa w przepisach o przeciwdziałaniu alkoholizmowi.  </w:t>
      </w:r>
    </w:p>
    <w:p w14:paraId="560BA3C1" w14:textId="77777777" w:rsidR="00752168" w:rsidRDefault="00752168" w:rsidP="00961777">
      <w:pPr>
        <w:spacing w:after="0" w:line="240" w:lineRule="auto"/>
        <w:ind w:right="49"/>
        <w:rPr>
          <w:rFonts w:ascii="Times New Roman" w:eastAsia="Calibri" w:hAnsi="Times New Roman" w:cs="Times New Roman"/>
          <w:color w:val="000000"/>
          <w:sz w:val="22"/>
          <w:lang w:eastAsia="pl-PL"/>
        </w:rPr>
      </w:pPr>
    </w:p>
    <w:p w14:paraId="2A01CF1A" w14:textId="61E2D4D4"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typu projektu 1 obok usług aktywnej integracji możliwa jest realizacja działań skutkujących poprawą warunków mieszkaniowych uczestników projektów (z wyłączeniem </w:t>
      </w:r>
      <w:r w:rsidRPr="00BE1643">
        <w:rPr>
          <w:rFonts w:ascii="Times New Roman" w:eastAsia="Calibri" w:hAnsi="Times New Roman" w:cs="Times New Roman"/>
          <w:color w:val="000000"/>
          <w:sz w:val="22"/>
          <w:lang w:eastAsia="pl-PL"/>
        </w:rPr>
        <w:lastRenderedPageBreak/>
        <w:t xml:space="preserve">możliwości przekazania uczestnikom środków finansowych na ten cel) oraz poprawą kompetencji w zakresie spędzania czasu wolnego i rekreacji oraz uczestnictwa w kulturze, skierowane w szczególności do opiekunów i dzieci w celu wzmacniania więzi. Obydwa dodatkowe instrumenty nie będą realizowane jako główne wsparcie, lecz jako działania towarzyszące usługom aktywnej integracji. </w:t>
      </w:r>
    </w:p>
    <w:p w14:paraId="2272E1F4" w14:textId="77777777"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Działania o charakterze środowiskowym wyłącznie jako wsparcie towarzyszące (jako uzupełnienie działań wskazanych w typie operacji nr 1). </w:t>
      </w:r>
    </w:p>
    <w:p w14:paraId="2C530863" w14:textId="77777777"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Kod interwencji: 136 –</w:t>
      </w:r>
      <w:r w:rsidRPr="00BE1643">
        <w:rPr>
          <w:rFonts w:ascii="Times New Roman" w:eastAsia="Calibri" w:hAnsi="Times New Roman" w:cs="Times New Roman"/>
          <w:color w:val="000000"/>
          <w:sz w:val="22"/>
          <w:lang w:eastAsia="pl-PL"/>
        </w:rPr>
        <w:t xml:space="preserve"> Wsparcie szczególne na rzecz zatrudnienia ludzi młodych i integracji społeczno-gospodarczej ludzi młodych. </w:t>
      </w:r>
    </w:p>
    <w:p w14:paraId="08758108" w14:textId="77777777" w:rsidR="00E87F2C" w:rsidRPr="00BE1643" w:rsidRDefault="00E87F2C" w:rsidP="00961777">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Kod interwencji 153 –</w:t>
      </w:r>
      <w:r w:rsidRPr="00BE1643">
        <w:rPr>
          <w:rFonts w:ascii="Times New Roman" w:eastAsia="Calibri" w:hAnsi="Times New Roman" w:cs="Times New Roman"/>
          <w:color w:val="000000"/>
          <w:sz w:val="22"/>
          <w:lang w:eastAsia="pl-PL"/>
        </w:rPr>
        <w:t xml:space="preserve"> Metody integracji z rynkiem pracy oraz powrotu na rynek pracy osób znajdujących się w niekorzystnej sytuacji. </w:t>
      </w:r>
    </w:p>
    <w:p w14:paraId="1EE3B2D3" w14:textId="77777777"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powinien przyczyniać się do realizacji celów zawartych w programie FEdP 20212027, w szczególności musi wpisywać się w realizację celu szczegółowego EFS+.CP4.H, tj.: </w:t>
      </w:r>
    </w:p>
    <w:p w14:paraId="205014DB" w14:textId="77777777" w:rsidR="00E87F2C" w:rsidRPr="00BE1643" w:rsidRDefault="00E87F2C" w:rsidP="0096177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Wspieranie aktywnego włączenia społecznego w celu promowania równości szans, niedyskryminacji i aktywnego uczestnictwa, oraz zwiększanie zdolności do zatrudnienia, w szczególności grup w niekorzystnej sytuacji.  </w:t>
      </w:r>
      <w:r w:rsidRPr="00BE1643">
        <w:rPr>
          <w:rFonts w:ascii="Times New Roman" w:eastAsia="Calibri" w:hAnsi="Times New Roman" w:cs="Times New Roman"/>
          <w:color w:val="000000"/>
          <w:sz w:val="20"/>
          <w:lang w:eastAsia="pl-PL"/>
        </w:rPr>
        <w:t xml:space="preserve"> </w:t>
      </w:r>
    </w:p>
    <w:p w14:paraId="3B3CE4FC" w14:textId="77777777" w:rsidR="00E87F2C" w:rsidRPr="00BE1643" w:rsidRDefault="00E87F2C" w:rsidP="00961777">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Wnioskodawca zobowiązany jest do jednoznacznego zdefiniowania przedmiotu projektu, a tym samym ograniczenia zakresu rzeczowego projektu wyłącznie do wymaganego warunkami niniejszego naboru. </w:t>
      </w:r>
    </w:p>
    <w:p w14:paraId="2A295FB4" w14:textId="77777777" w:rsidR="00E87F2C" w:rsidRDefault="00E87F2C" w:rsidP="00961777">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Do obowiązków Wnioskodawcy należy także przedstawienie wyczerpujących informacji opisowych (deklaracje nie stanowią podstawy do spełnienia kryteriów wyboru projektu).</w:t>
      </w:r>
      <w:r w:rsidRPr="00BE1643">
        <w:rPr>
          <w:rFonts w:ascii="Times New Roman" w:eastAsia="Calibri" w:hAnsi="Times New Roman" w:cs="Times New Roman"/>
          <w:color w:val="000000"/>
          <w:sz w:val="22"/>
          <w:lang w:eastAsia="pl-PL"/>
        </w:rPr>
        <w:t xml:space="preserve"> </w:t>
      </w:r>
    </w:p>
    <w:p w14:paraId="6FE51082" w14:textId="77777777" w:rsidR="00752168" w:rsidRPr="00BE1643" w:rsidRDefault="00752168" w:rsidP="00961777">
      <w:pPr>
        <w:spacing w:after="0" w:line="240" w:lineRule="auto"/>
        <w:ind w:right="69"/>
        <w:rPr>
          <w:rFonts w:ascii="Times New Roman" w:eastAsia="Calibri" w:hAnsi="Times New Roman" w:cs="Times New Roman"/>
          <w:color w:val="000000"/>
          <w:sz w:val="22"/>
          <w:lang w:eastAsia="pl-PL"/>
        </w:rPr>
      </w:pPr>
    </w:p>
    <w:p w14:paraId="10495329" w14:textId="77777777" w:rsidR="00E87F2C" w:rsidRPr="00B9482E" w:rsidRDefault="00E87F2C" w:rsidP="00B9482E">
      <w:pPr>
        <w:keepNext/>
        <w:keepLines/>
        <w:spacing w:after="0" w:line="240" w:lineRule="auto"/>
        <w:outlineLvl w:val="0"/>
        <w:rPr>
          <w:rFonts w:ascii="Times New Roman" w:eastAsia="Calibri" w:hAnsi="Times New Roman" w:cs="Times New Roman"/>
          <w:b/>
          <w:color w:val="365F91"/>
          <w:sz w:val="22"/>
          <w:szCs w:val="22"/>
          <w:lang w:eastAsia="pl-PL"/>
        </w:rPr>
      </w:pPr>
      <w:bookmarkStart w:id="8" w:name="_Toc69856"/>
      <w:r w:rsidRPr="00BE1643">
        <w:rPr>
          <w:rFonts w:ascii="Times New Roman" w:eastAsia="Calibri" w:hAnsi="Times New Roman" w:cs="Times New Roman"/>
          <w:b/>
          <w:color w:val="365F91"/>
          <w:sz w:val="28"/>
          <w:lang w:eastAsia="pl-PL"/>
        </w:rPr>
        <w:t xml:space="preserve">5. </w:t>
      </w:r>
      <w:r w:rsidRPr="00B9482E">
        <w:rPr>
          <w:rFonts w:ascii="Times New Roman" w:eastAsia="Calibri" w:hAnsi="Times New Roman" w:cs="Times New Roman"/>
          <w:b/>
          <w:color w:val="365F91"/>
          <w:sz w:val="28"/>
          <w:szCs w:val="28"/>
          <w:lang w:eastAsia="pl-PL"/>
        </w:rPr>
        <w:t>Warunki realizacji</w:t>
      </w:r>
      <w:r w:rsidRPr="00B9482E">
        <w:rPr>
          <w:rFonts w:ascii="Times New Roman" w:eastAsia="Calibri" w:hAnsi="Times New Roman" w:cs="Times New Roman"/>
          <w:b/>
          <w:color w:val="365F91"/>
          <w:sz w:val="22"/>
          <w:szCs w:val="22"/>
          <w:lang w:eastAsia="pl-PL"/>
        </w:rPr>
        <w:t xml:space="preserve"> </w:t>
      </w:r>
      <w:bookmarkEnd w:id="8"/>
    </w:p>
    <w:p w14:paraId="68080C68"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Kierunek i zakres wsparcia muszą wynikać z LSR. </w:t>
      </w:r>
    </w:p>
    <w:p w14:paraId="17D0DAAF"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Wsparcie będzie miało charakter uzupełniający do interwencji z EFS+ w Działaniu FEPD.08.03 Zwiększenie aktywności społeczno-zawodowej, CS 4(h) oraz komplementarny względem Działania FEPD.04.03 Inwestycje społeczne, CS 4(iii) finansowanego z EFRR.  </w:t>
      </w:r>
    </w:p>
    <w:p w14:paraId="42622A70"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 możliwości otrzymania wsparcia wyłączone będą podmioty i osoby otrzymujące ten sam zakres wsparcia w odpowiednich działaniach w pozostałych Priorytetów (decyduje tożsamość czasowa oraz tożsamość lokalizacji realizacji projektu). </w:t>
      </w:r>
    </w:p>
    <w:p w14:paraId="4B02F3BD"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 uwagi na konieczność zachowania linii demarkacyjnej pomiędzy Działaniami w Priorytecie VIII i Priorytecie IX, warunkiem zakwalifikowania osoby jako uczestnika projektu będzie złożenie oświadczenia o jednoczesnym niekorzystaniu z takich samych form wsparcia w ramach projektów realizowanych w Priorytecie VIII. </w:t>
      </w:r>
    </w:p>
    <w:p w14:paraId="73609DAC" w14:textId="1D432B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Ze środków EFS nie są finansowane bierne formy pomocy w postaci zasiłków. Świadczenia te mogą być uznane za wkład własny do projektu. </w:t>
      </w:r>
    </w:p>
    <w:p w14:paraId="5C8DC366"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W ramach projektów preferowane jest wykorzystanie kontraktu socjalnego lub innego rodzaju programów przewidzianych w ustawie z dnia 12 marca 2004 r. o pomocy społecznej, w tym indywidualnych programów, programów aktywności lokalnej i projektów socjalnych albo umowy na wzór kontraktu socjalnego. </w:t>
      </w:r>
    </w:p>
    <w:p w14:paraId="458DF9E5"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Staże w projekcie są realizowane zgodnie z Zaleceniem Rady z dnia 10 marca 2014 r. w sprawie ram jakości staży (2014/C 88/01) oraz z Polskimi Ramami Jakości Praktyk i Staży. </w:t>
      </w:r>
    </w:p>
    <w:p w14:paraId="72B897DC"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Finansowanie usług zdrowotnych możliwe jest w zakresie działań o charakterze diagnostycznym lub profilaktycznym, zaś finansowanie leczenia jest możliwe wyłącznie w ramach opieki długoterminowej, jako wsparcie towarzyszące. </w:t>
      </w:r>
    </w:p>
    <w:p w14:paraId="2EA6D2AD"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Zakres interwencji dotyczącej aktywnego włączenia społecznego powinien uwzględniać kierunki i cele wskazane w „Regionalnej Polityce Rewitalizacji Województwa Podlaskiego 2030”. </w:t>
      </w:r>
    </w:p>
    <w:p w14:paraId="723CE3E5" w14:textId="4B82C982"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Realizowane wsparcie w obszarze włączenia społecznego jest zgodne z „Krajowym Programem Przeciwdziałania Ubóstwu i Wykluczeniu Społecznemu. Aktualizacja 2021–2027, polityka publiczna z perspektywą do roku 2030”. </w:t>
      </w:r>
    </w:p>
    <w:p w14:paraId="24FFCFD0"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W celu zapewnienia kompleksowego wsparcia, tam, gdzie jest to niezbędne przewiduje się umożliwienie finansowania krzyżowego. Wartość wydatków w ramach cross-financingu nie może przekroczyć 15 proc. Wydatków kwalifikowalnych projektu.  </w:t>
      </w:r>
    </w:p>
    <w:p w14:paraId="04D42FB7" w14:textId="77777777"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W projektach z zakresu aktywizacji społeczno-zawodowej dana osoba nie może otrzymać jednocześnie wsparcia w więcej niż jednym projekcie z zakresu aktywizacji społeczno-zawodowej dofinansowanym ze środków EFS+. </w:t>
      </w:r>
    </w:p>
    <w:p w14:paraId="56DB3195" w14:textId="77777777" w:rsidR="003A3791"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Dofinansowane projekty muszą być zgodne z art. 9 rozporządzenia ogólnego, tj.:  </w:t>
      </w:r>
    </w:p>
    <w:p w14:paraId="5B372817" w14:textId="29CA6F33" w:rsidR="00E87F2C" w:rsidRPr="003B3532" w:rsidRDefault="00E87F2C" w:rsidP="003B3532">
      <w:pPr>
        <w:pStyle w:val="Akapitzlist"/>
        <w:numPr>
          <w:ilvl w:val="1"/>
          <w:numId w:val="9"/>
        </w:numPr>
        <w:tabs>
          <w:tab w:val="left" w:pos="1134"/>
          <w:tab w:val="left" w:pos="1276"/>
        </w:tabs>
        <w:spacing w:after="0" w:line="240" w:lineRule="auto"/>
        <w:ind w:left="426" w:right="49" w:hanging="426"/>
        <w:rPr>
          <w:rFonts w:ascii="Times New Roman" w:eastAsia="Calibri" w:hAnsi="Times New Roman" w:cs="Times New Roman"/>
          <w:color w:val="000000"/>
          <w:sz w:val="22"/>
          <w:szCs w:val="22"/>
          <w:lang w:eastAsia="pl-PL"/>
        </w:rPr>
      </w:pPr>
      <w:r w:rsidRPr="003B3532">
        <w:rPr>
          <w:rFonts w:ascii="Times New Roman" w:eastAsia="Calibri" w:hAnsi="Times New Roman" w:cs="Times New Roman"/>
          <w:color w:val="000000"/>
          <w:sz w:val="22"/>
          <w:szCs w:val="22"/>
          <w:lang w:eastAsia="pl-PL"/>
        </w:rPr>
        <w:lastRenderedPageBreak/>
        <w:t xml:space="preserve">przepisami Karty Praw Podstawowych i Konwencji o prawach osób niepełnosprawnych;  </w:t>
      </w:r>
    </w:p>
    <w:p w14:paraId="6E09E56D" w14:textId="77777777" w:rsidR="00E87F2C" w:rsidRPr="00B9482E" w:rsidRDefault="00E87F2C" w:rsidP="003B3532">
      <w:pPr>
        <w:numPr>
          <w:ilvl w:val="1"/>
          <w:numId w:val="9"/>
        </w:numPr>
        <w:spacing w:after="0" w:line="240" w:lineRule="auto"/>
        <w:ind w:left="426" w:right="167"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zasadą równości szans i niedyskryminacji, w tym dostępności osób z niepełnosprawnościami (zgodnie z Wytycznymi w zakresie realizacji zasad równościowych w ramach funduszy unijnych na lata 2021-2027);  </w:t>
      </w:r>
    </w:p>
    <w:p w14:paraId="43874174" w14:textId="77777777" w:rsidR="003A3791" w:rsidRPr="00B9482E" w:rsidRDefault="00E87F2C" w:rsidP="003B3532">
      <w:pPr>
        <w:numPr>
          <w:ilvl w:val="1"/>
          <w:numId w:val="9"/>
        </w:numPr>
        <w:spacing w:after="0" w:line="240" w:lineRule="auto"/>
        <w:ind w:left="426" w:right="167"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zasadą równości kobiet i mężczyzn (zgodnie z Wytycznymi w zakresie realizacji zasad równościowych w ramach funduszy unijnych na lata 2021-2027);  </w:t>
      </w:r>
    </w:p>
    <w:p w14:paraId="0CB37618" w14:textId="4FDFD536" w:rsidR="00E87F2C" w:rsidRPr="00B9482E" w:rsidRDefault="00E87F2C" w:rsidP="003B3532">
      <w:pPr>
        <w:numPr>
          <w:ilvl w:val="1"/>
          <w:numId w:val="9"/>
        </w:numPr>
        <w:spacing w:after="0" w:line="240" w:lineRule="auto"/>
        <w:ind w:left="426" w:right="167"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zasadą zrównoważonego rozwoju oraz zasadą nie czyń poważnych szkód (DNSH). </w:t>
      </w:r>
    </w:p>
    <w:p w14:paraId="5BC634FC" w14:textId="4FB1BCFC" w:rsidR="00E87F2C" w:rsidRPr="00B9482E"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Projekt musi być zgodny z warunkami udzielenia wsparcia na wdrażanie LSR wskazanymi w </w:t>
      </w:r>
      <w:r w:rsidR="00AD0AD7" w:rsidRPr="00B9482E">
        <w:rPr>
          <w:rFonts w:ascii="Times New Roman" w:eastAsia="Calibri" w:hAnsi="Times New Roman" w:cs="Times New Roman"/>
          <w:color w:val="000000"/>
          <w:sz w:val="22"/>
          <w:szCs w:val="22"/>
          <w:lang w:eastAsia="pl-PL"/>
        </w:rPr>
        <w:t>Załączniku do Procedury oceny i wyboru operacji LGD „Brama na Podlasie” (Lokalne Kryteria Operacji)</w:t>
      </w:r>
      <w:r w:rsidRPr="00B9482E">
        <w:rPr>
          <w:rFonts w:ascii="Times New Roman" w:eastAsia="Calibri" w:hAnsi="Times New Roman" w:cs="Times New Roman"/>
          <w:color w:val="000000"/>
          <w:sz w:val="22"/>
          <w:szCs w:val="22"/>
          <w:lang w:eastAsia="pl-PL"/>
        </w:rPr>
        <w:t xml:space="preserve"> stanowiącej załącznik nr </w:t>
      </w:r>
      <w:r w:rsidR="00B9482E" w:rsidRPr="00B9482E">
        <w:rPr>
          <w:rFonts w:ascii="Times New Roman" w:eastAsia="Calibri" w:hAnsi="Times New Roman" w:cs="Times New Roman"/>
          <w:color w:val="000000"/>
          <w:sz w:val="22"/>
          <w:szCs w:val="22"/>
          <w:lang w:eastAsia="pl-PL"/>
        </w:rPr>
        <w:t>6</w:t>
      </w:r>
      <w:r w:rsidRPr="00B9482E">
        <w:rPr>
          <w:rFonts w:ascii="Times New Roman" w:eastAsia="Calibri" w:hAnsi="Times New Roman" w:cs="Times New Roman"/>
          <w:color w:val="000000"/>
          <w:sz w:val="22"/>
          <w:szCs w:val="22"/>
          <w:lang w:eastAsia="pl-PL"/>
        </w:rPr>
        <w:t xml:space="preserve"> do Regulaminu. </w:t>
      </w:r>
    </w:p>
    <w:p w14:paraId="5DEB7F36" w14:textId="77777777" w:rsidR="00E87F2C" w:rsidRDefault="00E87F2C" w:rsidP="003B3532">
      <w:pPr>
        <w:numPr>
          <w:ilvl w:val="0"/>
          <w:numId w:val="9"/>
        </w:numPr>
        <w:spacing w:after="0" w:line="240" w:lineRule="auto"/>
        <w:ind w:left="426" w:right="49" w:hanging="426"/>
        <w:rPr>
          <w:rFonts w:ascii="Times New Roman" w:eastAsia="Calibri" w:hAnsi="Times New Roman" w:cs="Times New Roman"/>
          <w:color w:val="000000"/>
          <w:sz w:val="22"/>
          <w:szCs w:val="22"/>
          <w:lang w:eastAsia="pl-PL"/>
        </w:rPr>
      </w:pPr>
      <w:r w:rsidRPr="00B9482E">
        <w:rPr>
          <w:rFonts w:ascii="Times New Roman" w:eastAsia="Calibri" w:hAnsi="Times New Roman" w:cs="Times New Roman"/>
          <w:color w:val="000000"/>
          <w:sz w:val="22"/>
          <w:szCs w:val="22"/>
          <w:lang w:eastAsia="pl-PL"/>
        </w:rPr>
        <w:t xml:space="preserve">Ponadto projekt musi być zgodny z warunkami merytorycznymi szczegółowymi, o których mowa w dokumencie Lista warunków udzielenia wsparcia – Działanie 9.2 Zwiększenie lokalnej aktywności społeczno - zawodowej, stanowiącym załącznik nr 5 do Regulaminu. </w:t>
      </w:r>
    </w:p>
    <w:p w14:paraId="3D060AFA" w14:textId="77777777" w:rsidR="00CB293E" w:rsidRPr="00B9482E" w:rsidRDefault="00CB293E" w:rsidP="00CB293E">
      <w:pPr>
        <w:spacing w:after="0" w:line="240" w:lineRule="auto"/>
        <w:ind w:left="794" w:right="49"/>
        <w:rPr>
          <w:rFonts w:ascii="Times New Roman" w:eastAsia="Calibri" w:hAnsi="Times New Roman" w:cs="Times New Roman"/>
          <w:color w:val="000000"/>
          <w:sz w:val="22"/>
          <w:szCs w:val="22"/>
          <w:lang w:eastAsia="pl-PL"/>
        </w:rPr>
      </w:pPr>
    </w:p>
    <w:p w14:paraId="2E7C2863" w14:textId="77777777" w:rsidR="00E87F2C" w:rsidRPr="00BE1643" w:rsidRDefault="00E87F2C" w:rsidP="00FC25FD">
      <w:pPr>
        <w:keepNext/>
        <w:keepLines/>
        <w:spacing w:after="0" w:line="240" w:lineRule="auto"/>
        <w:outlineLvl w:val="1"/>
        <w:rPr>
          <w:rFonts w:ascii="Times New Roman" w:eastAsia="Calibri" w:hAnsi="Times New Roman" w:cs="Times New Roman"/>
          <w:b/>
          <w:color w:val="4F81BD"/>
          <w:sz w:val="26"/>
          <w:lang w:eastAsia="pl-PL"/>
        </w:rPr>
      </w:pPr>
      <w:bookmarkStart w:id="9" w:name="_Toc69857"/>
      <w:r w:rsidRPr="00BE1643">
        <w:rPr>
          <w:rFonts w:ascii="Times New Roman" w:eastAsia="Calibri" w:hAnsi="Times New Roman" w:cs="Times New Roman"/>
          <w:b/>
          <w:color w:val="4F81BD"/>
          <w:sz w:val="26"/>
          <w:lang w:eastAsia="pl-PL"/>
        </w:rPr>
        <w:t xml:space="preserve">5.1. Lokalne kryteria wyboru  </w:t>
      </w:r>
      <w:bookmarkEnd w:id="9"/>
    </w:p>
    <w:p w14:paraId="6C263BC6" w14:textId="004EB577" w:rsidR="00E87F2C" w:rsidRPr="00BE1643" w:rsidRDefault="00E87F2C" w:rsidP="00FC25FD">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Założenia projektu powinny wpisywać się w Lokalne Kryteria Operacji, </w:t>
      </w:r>
      <w:r w:rsidR="00AF15A5" w:rsidRPr="00AF15A5">
        <w:rPr>
          <w:rFonts w:ascii="Times New Roman" w:eastAsia="Calibri" w:hAnsi="Times New Roman" w:cs="Times New Roman"/>
          <w:color w:val="000000"/>
          <w:sz w:val="22"/>
          <w:lang w:eastAsia="pl-PL"/>
        </w:rPr>
        <w:t xml:space="preserve">zawarte w załączniku do Procedury oceny i wyboru operacji LGD „Brama na Podlasie” </w:t>
      </w:r>
      <w:r w:rsidR="00AF15A5" w:rsidRPr="00E4135A">
        <w:rPr>
          <w:rFonts w:ascii="Times New Roman" w:eastAsia="Calibri" w:hAnsi="Times New Roman" w:cs="Times New Roman"/>
          <w:color w:val="000000"/>
          <w:sz w:val="22"/>
          <w:lang w:eastAsia="pl-PL"/>
        </w:rPr>
        <w:t>(załącznik nr 6 do Regulaminu)</w:t>
      </w:r>
      <w:r w:rsidRPr="00BE1643">
        <w:rPr>
          <w:rFonts w:ascii="Times New Roman" w:eastAsia="Calibri" w:hAnsi="Times New Roman" w:cs="Times New Roman"/>
          <w:color w:val="000000"/>
          <w:sz w:val="22"/>
          <w:lang w:eastAsia="pl-PL"/>
        </w:rPr>
        <w:t xml:space="preserve"> wedle których Rada LGD dokonuje wyboru operacji. </w:t>
      </w:r>
    </w:p>
    <w:p w14:paraId="1D7B4C69" w14:textId="77777777" w:rsidR="00FC25FD" w:rsidRDefault="00FC25FD" w:rsidP="00FC25FD">
      <w:pPr>
        <w:spacing w:after="0" w:line="240" w:lineRule="auto"/>
        <w:rPr>
          <w:rFonts w:ascii="Times New Roman" w:eastAsia="Calibri" w:hAnsi="Times New Roman" w:cs="Times New Roman"/>
          <w:b/>
          <w:color w:val="000000"/>
          <w:sz w:val="22"/>
          <w:lang w:eastAsia="pl-PL"/>
        </w:rPr>
      </w:pPr>
    </w:p>
    <w:p w14:paraId="11D004A8" w14:textId="3D8474A2" w:rsidR="00E87F2C" w:rsidRPr="00BE1643" w:rsidRDefault="00E87F2C" w:rsidP="00FC25FD">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Minimalna liczba punktów, której uzyskanie jest warunkiem wyboru operacji to </w:t>
      </w:r>
      <w:r w:rsidR="00EC3736">
        <w:rPr>
          <w:rFonts w:ascii="Times New Roman" w:eastAsia="Calibri" w:hAnsi="Times New Roman" w:cs="Times New Roman"/>
          <w:b/>
          <w:color w:val="000000"/>
          <w:sz w:val="22"/>
          <w:lang w:eastAsia="pl-PL"/>
        </w:rPr>
        <w:t>8</w:t>
      </w:r>
      <w:r w:rsidRPr="00BE1643">
        <w:rPr>
          <w:rFonts w:ascii="Times New Roman" w:eastAsia="Calibri" w:hAnsi="Times New Roman" w:cs="Times New Roman"/>
          <w:b/>
          <w:color w:val="000000"/>
          <w:sz w:val="22"/>
          <w:lang w:eastAsia="pl-PL"/>
        </w:rPr>
        <w:t xml:space="preserve"> pkt. </w:t>
      </w:r>
    </w:p>
    <w:p w14:paraId="744F5FE5" w14:textId="42FC962D" w:rsidR="00E87F2C" w:rsidRPr="00BE1643" w:rsidRDefault="00E87F2C" w:rsidP="00FC25FD">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Maksymalna liczba pkt jaką może otrzymać operacja wynosi 2</w:t>
      </w:r>
      <w:r w:rsidR="00EC3736">
        <w:rPr>
          <w:rFonts w:ascii="Times New Roman" w:eastAsia="Calibri" w:hAnsi="Times New Roman" w:cs="Times New Roman"/>
          <w:b/>
          <w:color w:val="000000"/>
          <w:sz w:val="22"/>
          <w:lang w:eastAsia="pl-PL"/>
        </w:rPr>
        <w:t>0</w:t>
      </w:r>
      <w:r w:rsidRPr="00BE1643">
        <w:rPr>
          <w:rFonts w:ascii="Times New Roman" w:eastAsia="Calibri" w:hAnsi="Times New Roman" w:cs="Times New Roman"/>
          <w:b/>
          <w:color w:val="000000"/>
          <w:sz w:val="22"/>
          <w:lang w:eastAsia="pl-PL"/>
        </w:rPr>
        <w:t xml:space="preserve"> pkt. </w:t>
      </w:r>
    </w:p>
    <w:p w14:paraId="10B7C397" w14:textId="77777777" w:rsidR="00FC25FD" w:rsidRDefault="00FC25FD" w:rsidP="00FC25FD">
      <w:pPr>
        <w:keepNext/>
        <w:keepLines/>
        <w:spacing w:after="0" w:line="240" w:lineRule="auto"/>
        <w:outlineLvl w:val="1"/>
        <w:rPr>
          <w:rFonts w:ascii="Times New Roman" w:eastAsia="Calibri" w:hAnsi="Times New Roman" w:cs="Times New Roman"/>
          <w:color w:val="000000"/>
          <w:sz w:val="22"/>
          <w:lang w:eastAsia="pl-PL"/>
        </w:rPr>
      </w:pPr>
      <w:bookmarkStart w:id="10" w:name="_Toc69858"/>
    </w:p>
    <w:p w14:paraId="541F1C37" w14:textId="1E2F1EA8" w:rsidR="005C09A1" w:rsidRDefault="008367A3" w:rsidP="00FC25FD">
      <w:pPr>
        <w:keepNext/>
        <w:keepLines/>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Zasady postępowania w przypadku uzyskania przez operację takiej samej liczby punktów </w:t>
      </w:r>
    </w:p>
    <w:p w14:paraId="5B5FADF1" w14:textId="3BDACE0A" w:rsidR="008367A3" w:rsidRPr="008367A3" w:rsidRDefault="008367A3" w:rsidP="00FC25FD">
      <w:pPr>
        <w:keepNext/>
        <w:keepLines/>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W przypadku uzyskania przez dwie lub więcej operacji takiej samej liczby punktów na podstawie kryteriów oceny o miejscu na liście operacji wybranych decyduje:</w:t>
      </w:r>
    </w:p>
    <w:p w14:paraId="00A0E6DF" w14:textId="77777777" w:rsidR="008367A3" w:rsidRPr="008367A3" w:rsidRDefault="008367A3">
      <w:pPr>
        <w:pStyle w:val="Akapitzlist"/>
        <w:keepNext/>
        <w:keepLines/>
        <w:numPr>
          <w:ilvl w:val="0"/>
          <w:numId w:val="34"/>
        </w:numPr>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liczba przyznanych punktów w kryterium: Wnioskodawca posiada doświadczenie w realizacji projektów o podobnym zakresie – zgodnie z zasadą: „im więcej punktów w ramach kryterium, tym wyższe miejsce na liście” a w przypadku, gdy ta metoda selekcji okaże się nieskuteczna,</w:t>
      </w:r>
    </w:p>
    <w:p w14:paraId="37C5B734" w14:textId="77777777" w:rsidR="008367A3" w:rsidRPr="008367A3" w:rsidRDefault="008367A3">
      <w:pPr>
        <w:pStyle w:val="Akapitzlist"/>
        <w:keepNext/>
        <w:keepLines/>
        <w:numPr>
          <w:ilvl w:val="0"/>
          <w:numId w:val="34"/>
        </w:numPr>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liczba przyznanych punktów w kryterium: Operacja skierowana do grup docelowych zdefiniowanych w LSR, w tym osób w niekorzystnej sytuacji - zgodnie z zasadą: „im więcej punktów w ramach kryterium, tym wyższe miejsce na liście” a w przypadku, gdy ta metoda selekcji okaże się nieskuteczna, </w:t>
      </w:r>
    </w:p>
    <w:p w14:paraId="37121697" w14:textId="77777777" w:rsidR="008367A3" w:rsidRPr="008367A3" w:rsidRDefault="008367A3">
      <w:pPr>
        <w:pStyle w:val="Akapitzlist"/>
        <w:keepNext/>
        <w:keepLines/>
        <w:numPr>
          <w:ilvl w:val="0"/>
          <w:numId w:val="34"/>
        </w:numPr>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liczba przyznanych punktów w kryterium: Zasięg oddziaływania projektu - zgodnie z zasadą: „im więcej punktów w ramach kryterium, tym wyższe miejsce na liście”, a w przypadku, gdy ta metoda selekcji okaże się nieskuteczna, </w:t>
      </w:r>
    </w:p>
    <w:p w14:paraId="4BF975D9" w14:textId="77777777" w:rsidR="008367A3" w:rsidRDefault="008367A3" w:rsidP="00FC25FD">
      <w:pPr>
        <w:keepNext/>
        <w:keepLines/>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o miejscu na liście operacji wybranych decyduje data i godzina i minuta złożenia wniosku w biurze LGD zgodnie z zasadą „im wcześniejsza data, godzina, minuta złożenia wniosku do biura LGD, tym wyższe miejsce na liście”.  </w:t>
      </w:r>
    </w:p>
    <w:p w14:paraId="778B1C2A" w14:textId="77777777" w:rsidR="005C09A1" w:rsidRPr="008367A3" w:rsidRDefault="005C09A1" w:rsidP="005C09A1">
      <w:pPr>
        <w:keepNext/>
        <w:keepLines/>
        <w:spacing w:after="0" w:line="259" w:lineRule="auto"/>
        <w:outlineLvl w:val="1"/>
        <w:rPr>
          <w:rFonts w:ascii="Times New Roman" w:eastAsia="Calibri" w:hAnsi="Times New Roman" w:cs="Times New Roman"/>
          <w:color w:val="000000"/>
          <w:sz w:val="22"/>
          <w:lang w:eastAsia="pl-PL"/>
        </w:rPr>
      </w:pPr>
    </w:p>
    <w:p w14:paraId="1D59AF29" w14:textId="77777777" w:rsidR="00E87F2C" w:rsidRPr="00BE1643" w:rsidRDefault="00E87F2C" w:rsidP="00CC16C2">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5.2. Warunki udzielenia wsparcia </w:t>
      </w:r>
      <w:bookmarkEnd w:id="10"/>
    </w:p>
    <w:p w14:paraId="14A16C33"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Warunki udzielenia wsparcia przez Zarząd Województwa Podlaskiego określone zostały w Liście warunków udzielenia wsparcia będącej załącznikiem do Uchwały Komitetu </w:t>
      </w:r>
    </w:p>
    <w:p w14:paraId="0FC08BC4"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Monitorującego program Fundusze Europejskie dla Podlaskiego na lata 2021-2027 z dnia  17 września 2024 r.</w:t>
      </w:r>
      <w:r w:rsidRPr="00BE1643">
        <w:rPr>
          <w:rFonts w:ascii="Times New Roman" w:eastAsia="Calibri" w:hAnsi="Times New Roman" w:cs="Times New Roman"/>
          <w:b/>
          <w:color w:val="000000"/>
          <w:sz w:val="22"/>
          <w:lang w:eastAsia="pl-PL"/>
        </w:rPr>
        <w:t xml:space="preserve"> </w:t>
      </w:r>
      <w:r w:rsidRPr="00BE1643">
        <w:rPr>
          <w:rFonts w:ascii="Times New Roman" w:eastAsia="Calibri" w:hAnsi="Times New Roman" w:cs="Times New Roman"/>
          <w:color w:val="000000"/>
          <w:sz w:val="22"/>
          <w:lang w:eastAsia="pl-PL"/>
        </w:rPr>
        <w:t xml:space="preserve">Lista warunków udzielenia wsparcia stanowi </w:t>
      </w:r>
      <w:r w:rsidRPr="00DC48C7">
        <w:rPr>
          <w:rFonts w:ascii="Times New Roman" w:eastAsia="Calibri" w:hAnsi="Times New Roman" w:cs="Times New Roman"/>
          <w:color w:val="000000"/>
          <w:sz w:val="22"/>
          <w:lang w:eastAsia="pl-PL"/>
        </w:rPr>
        <w:t>załącznik nr 5 do Regulaminu.</w:t>
      </w:r>
      <w:r w:rsidRPr="00BE1643">
        <w:rPr>
          <w:rFonts w:ascii="Times New Roman" w:eastAsia="Calibri" w:hAnsi="Times New Roman" w:cs="Times New Roman"/>
          <w:color w:val="000000"/>
          <w:sz w:val="22"/>
          <w:lang w:eastAsia="pl-PL"/>
        </w:rPr>
        <w:t xml:space="preserve">  </w:t>
      </w:r>
    </w:p>
    <w:p w14:paraId="68BE8A42" w14:textId="77777777" w:rsidR="00E87F2C" w:rsidRDefault="00E87F2C" w:rsidP="00CC16C2">
      <w:pPr>
        <w:spacing w:after="0" w:line="240" w:lineRule="auto"/>
        <w:ind w:right="49"/>
        <w:rPr>
          <w:rFonts w:ascii="Times New Roman" w:eastAsia="Calibri" w:hAnsi="Times New Roman" w:cs="Times New Roman"/>
          <w:b/>
          <w:color w:val="000000"/>
          <w:sz w:val="22"/>
          <w:lang w:eastAsia="pl-PL"/>
        </w:rPr>
      </w:pPr>
      <w:r w:rsidRPr="00BE1643">
        <w:rPr>
          <w:rFonts w:ascii="Times New Roman" w:eastAsia="Calibri" w:hAnsi="Times New Roman" w:cs="Times New Roman"/>
          <w:color w:val="000000"/>
          <w:sz w:val="22"/>
          <w:lang w:eastAsia="pl-PL"/>
        </w:rPr>
        <w:t xml:space="preserve">W tym projekt musi być zgodny z warunkami merytorycznymi szczegółowymi, o których mowa ww. Liście warunków udzielenia wsparcia, tj.  Warunki szczegółowe merytoryczne: </w:t>
      </w:r>
      <w:r w:rsidRPr="00BE1643">
        <w:rPr>
          <w:rFonts w:ascii="Times New Roman" w:eastAsia="Calibri" w:hAnsi="Times New Roman" w:cs="Times New Roman"/>
          <w:b/>
          <w:color w:val="000000"/>
          <w:sz w:val="22"/>
          <w:lang w:eastAsia="pl-PL"/>
        </w:rPr>
        <w:t xml:space="preserve"> </w:t>
      </w:r>
    </w:p>
    <w:p w14:paraId="6B21CE2C" w14:textId="77777777" w:rsidR="0076395D" w:rsidRPr="0076395D" w:rsidRDefault="0076395D">
      <w:pPr>
        <w:pStyle w:val="Akapitzlist"/>
        <w:numPr>
          <w:ilvl w:val="0"/>
          <w:numId w:val="35"/>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Projekt zakłada, że preferowane do wsparcia będą osoby: </w:t>
      </w:r>
    </w:p>
    <w:p w14:paraId="0AEF5AB5" w14:textId="77777777" w:rsidR="0076395D" w:rsidRP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doświadczające wielokrotnego wykluczenia społecznego, </w:t>
      </w:r>
    </w:p>
    <w:p w14:paraId="1B779AD0" w14:textId="77777777" w:rsidR="0076395D" w:rsidRP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o znacznym lub umiarkowanym stopniu niepełnosprawności, </w:t>
      </w:r>
    </w:p>
    <w:p w14:paraId="567AD4DC" w14:textId="77777777" w:rsidR="0076395D" w:rsidRP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z niepełnosprawnością sprzężoną, osoby z chorobami psychicznymi, osoby z niepełnosprawnością intelektualną i osoby z całościowymi zaburzeniami rozwojowymi, </w:t>
      </w:r>
    </w:p>
    <w:p w14:paraId="4144D7B6" w14:textId="77777777" w:rsidR="0076395D" w:rsidRP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korzystające z programu FE PŻ, </w:t>
      </w:r>
    </w:p>
    <w:p w14:paraId="09142827" w14:textId="77777777" w:rsidR="0076395D" w:rsidRP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opuszczające placówki opieki instytucjonalnej, </w:t>
      </w:r>
    </w:p>
    <w:p w14:paraId="65551B22" w14:textId="77777777" w:rsidR="0076395D" w:rsidRP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wykluczone komunikacyjnie, </w:t>
      </w:r>
    </w:p>
    <w:p w14:paraId="40D354E2" w14:textId="77777777" w:rsidR="0076395D" w:rsidRDefault="0076395D">
      <w:pPr>
        <w:pStyle w:val="Akapitzlist"/>
        <w:numPr>
          <w:ilvl w:val="0"/>
          <w:numId w:val="36"/>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osoby, które opuściły jednostki penitencjarne w terminie ostatnich 12 miesięcy. </w:t>
      </w:r>
    </w:p>
    <w:p w14:paraId="0CFEE5AF" w14:textId="57D27B5C" w:rsidR="0076395D" w:rsidRDefault="0076395D" w:rsidP="00CC16C2">
      <w:pPr>
        <w:spacing w:after="0" w:line="240" w:lineRule="auto"/>
        <w:ind w:left="360"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Cs/>
          <w:color w:val="000000"/>
          <w:sz w:val="22"/>
          <w:lang w:eastAsia="pl-PL"/>
        </w:rPr>
        <w:lastRenderedPageBreak/>
        <w:t>Warunek ma na celu zapewnienie, że w projekcie założono preferencje uczestnictwa dla osób ze wskazanych w nazwie warunku grup. Osoby doświadczające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lub spełniające więcej niż jedną przesłankę określoną w art. 7 ustawy z dnia 12 marca 2004 r. o pomocy społecznej. Osoby z niepełnosprawnością sprzężoną, osoby z chorobami psychicznymi, osoby z niepełnosprawnością intelektualną i osoby z całościowymi zaburzeniami rozwojowymi w rozumieniu zgodnym z Międzynarodową Statystyczną Klasyfikacją Chorób i Problemów Zdrowotnych ICD10. Obszary wykluczone komunikacyjne to obszary na których brakuje</w:t>
      </w:r>
      <w:r w:rsidRPr="0076395D">
        <w:rPr>
          <w:rFonts w:ascii="Times New Roman" w:eastAsia="Calibri" w:hAnsi="Times New Roman" w:cs="Times New Roman"/>
          <w:b/>
          <w:color w:val="000000"/>
          <w:sz w:val="22"/>
          <w:lang w:eastAsia="pl-PL"/>
        </w:rPr>
        <w:t xml:space="preserve"> </w:t>
      </w:r>
      <w:r w:rsidRPr="0076395D">
        <w:rPr>
          <w:rFonts w:ascii="Times New Roman" w:eastAsia="Calibri" w:hAnsi="Times New Roman" w:cs="Times New Roman"/>
          <w:bCs/>
          <w:color w:val="000000"/>
          <w:sz w:val="22"/>
          <w:lang w:eastAsia="pl-PL"/>
        </w:rPr>
        <w:t>połączeń transportem publicznym. Osoby na</w:t>
      </w:r>
      <w:r w:rsidRPr="0076395D">
        <w:rPr>
          <w:rFonts w:ascii="Times New Roman" w:eastAsia="Calibri" w:hAnsi="Times New Roman" w:cs="Times New Roman"/>
          <w:b/>
          <w:color w:val="000000"/>
          <w:sz w:val="22"/>
          <w:lang w:eastAsia="pl-PL"/>
        </w:rPr>
        <w:t xml:space="preserve"> </w:t>
      </w:r>
      <w:r w:rsidRPr="0076395D">
        <w:rPr>
          <w:rFonts w:ascii="Times New Roman" w:eastAsia="Calibri" w:hAnsi="Times New Roman" w:cs="Times New Roman"/>
          <w:bCs/>
          <w:color w:val="000000"/>
          <w:sz w:val="22"/>
          <w:lang w:eastAsia="pl-PL"/>
        </w:rPr>
        <w:t>nich zamieszkujące to osoby wykluczone komunikacyjnie. Dla pojedynczych osób wykluczonych komunikacyjnie w projekcie możliwe jest finansowanie działań ułatwiających udział w aktywnej integracji na zasadzie dostosowań indywidualnych. W przypadku realizacji wsparcia dla grupy osób z obszaru wykluczonego komunikacyjnie, stosowane są adekwatne formy wsparcia np. usługi mobilne. Wykaz gmin wykluczonych komunikacyjnie stanowi załącznik do Regulaminu naboru wniosków o wsparcie. W przypadku osób, które opuściły jednostki penitencjarne w terminie ostatnich 12miesięcy okres ten liczony jest od dnia zwolnienia/opuszczenia jednostki penitencjarnej do dnia przystąpienia do projektu. Warunek zostanie uznany za spełniony w sytuacji, gdy we wniosku o dofinansowanie, w szczególności w polu dotyczącym opisu grupy docelowej lub rekrutacji uczestników projektu, zostanie opisany sposób preferencji osób wskazanych w nazwie warunku, w tym np. wskazanie wag punktowych.</w:t>
      </w:r>
      <w:r w:rsidRPr="0076395D">
        <w:rPr>
          <w:rFonts w:ascii="Times New Roman" w:eastAsia="Calibri" w:hAnsi="Times New Roman" w:cs="Times New Roman"/>
          <w:b/>
          <w:color w:val="000000"/>
          <w:sz w:val="22"/>
          <w:lang w:eastAsia="pl-PL"/>
        </w:rPr>
        <w:t xml:space="preserve"> </w:t>
      </w:r>
    </w:p>
    <w:p w14:paraId="3EEC7E12" w14:textId="77777777" w:rsidR="0076395D" w:rsidRPr="0076395D" w:rsidRDefault="0076395D">
      <w:pPr>
        <w:pStyle w:val="Akapitzlist"/>
        <w:numPr>
          <w:ilvl w:val="0"/>
          <w:numId w:val="35"/>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Wnioskodawca zapewnia, że uczestnik projektu z zakresu aktywizacji społeczno- zawodowej nie otrzymuje jednocześnie wsparcia w innym projekcie z zakresu aktywizacji społeczno- zawodowej dofinansowanym ze środków EFS+. </w:t>
      </w:r>
    </w:p>
    <w:p w14:paraId="11AD548E" w14:textId="77777777" w:rsidR="0076395D" w:rsidRPr="0076395D" w:rsidRDefault="0076395D" w:rsidP="00CC16C2">
      <w:pPr>
        <w:spacing w:after="0" w:line="240" w:lineRule="auto"/>
        <w:ind w:left="360"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Warunek wynika z Wytycznych dotyczących realizacji projektów z udziałem środków Europejskiego Funduszu Społecznego Plus w regionalnych programach na lata 2021 2027. Wnioskodawca na etapie rekrutacji uczestników projektu zobowiązany jest przewidzieć działania zapewniające uzyskanie od uczestnika projektu zobowiązania, że dany uczestnik nie weźmie/nie bierze jednocześnie udziału winnym projekcie z zakresu aktywizacji społeczno-zawodowej (np. w formie odpowiedniego oświadczenia uczestnika projektu). Przedmiotowe zobowiązanie powinno odnosić się do całego okresu, w jakim dana osoba bierze udział w projekcie. Weryfikacja spełnienia kryterium nastąpi w oparciu o zapisy treści wniosku na etapie oceny merytorycznej oraz na etapie realizacji projektu. </w:t>
      </w:r>
    </w:p>
    <w:p w14:paraId="64D8D465" w14:textId="77777777" w:rsidR="0076395D" w:rsidRPr="0076395D" w:rsidRDefault="0076395D">
      <w:pPr>
        <w:pStyle w:val="Akapitzlist"/>
        <w:numPr>
          <w:ilvl w:val="0"/>
          <w:numId w:val="35"/>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Projekt zakłada, że usługi aktywnej integracji o charakterze zawodowym będą realizowane przez podmioty wyspecjalizowane w zakresie aktywizacji zawodowej. </w:t>
      </w:r>
    </w:p>
    <w:p w14:paraId="6D591835" w14:textId="72076DDD" w:rsidR="0076395D" w:rsidRPr="0076395D" w:rsidRDefault="0076395D" w:rsidP="00CC16C2">
      <w:pPr>
        <w:spacing w:after="0" w:line="240" w:lineRule="auto"/>
        <w:ind w:left="360" w:right="49"/>
        <w:rPr>
          <w:rFonts w:ascii="Times New Roman" w:eastAsia="Calibri" w:hAnsi="Times New Roman" w:cs="Times New Roman"/>
          <w:bCs/>
          <w:color w:val="000000"/>
          <w:sz w:val="22"/>
          <w:lang w:eastAsia="pl-PL"/>
        </w:rPr>
      </w:pPr>
      <w:r>
        <w:rPr>
          <w:rFonts w:ascii="Times New Roman" w:eastAsia="Calibri" w:hAnsi="Times New Roman" w:cs="Times New Roman"/>
          <w:bCs/>
          <w:color w:val="000000"/>
          <w:sz w:val="22"/>
          <w:lang w:eastAsia="pl-PL"/>
        </w:rPr>
        <w:t xml:space="preserve"> </w:t>
      </w:r>
      <w:r w:rsidRPr="0076395D">
        <w:rPr>
          <w:rFonts w:ascii="Times New Roman" w:eastAsia="Calibri" w:hAnsi="Times New Roman" w:cs="Times New Roman"/>
          <w:bCs/>
          <w:color w:val="000000"/>
          <w:sz w:val="22"/>
          <w:lang w:eastAsia="pl-PL"/>
        </w:rPr>
        <w:t xml:space="preserve">Warunek wynika z Wytycznych dotyczących realizacji projektów z udziałem środków </w:t>
      </w:r>
    </w:p>
    <w:p w14:paraId="0E028A37" w14:textId="77777777" w:rsidR="0076395D" w:rsidRPr="0076395D" w:rsidRDefault="0076395D" w:rsidP="00CC16C2">
      <w:pPr>
        <w:spacing w:after="0" w:line="240" w:lineRule="auto"/>
        <w:ind w:left="426"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Europejskiego Funduszu Społecznego Plus w regionalnych programach na lata 20212027. Warunek ma na celu zapewnienie, że w projekcie założono realizację usług aktywnej integracji o charakterze zawodowym przez podmioty wyspecjalizowane w tym zakresie, tj.: </w:t>
      </w:r>
    </w:p>
    <w:p w14:paraId="127D1542" w14:textId="77777777"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Centra Integracji Społecznej, </w:t>
      </w:r>
    </w:p>
    <w:p w14:paraId="63A53E12" w14:textId="77777777"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Kluby Integracji Społecznej, </w:t>
      </w:r>
    </w:p>
    <w:p w14:paraId="554B221D" w14:textId="77777777"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publiczne służby zatrudnienia, </w:t>
      </w:r>
    </w:p>
    <w:p w14:paraId="3E6889C1" w14:textId="77777777"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Ochotnicze Hufce Pracy, </w:t>
      </w:r>
    </w:p>
    <w:p w14:paraId="4B797513" w14:textId="77777777"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agencje zatrudnienia, </w:t>
      </w:r>
    </w:p>
    <w:p w14:paraId="27E47C21" w14:textId="77777777" w:rsid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instytucje szkoleniowe, </w:t>
      </w:r>
    </w:p>
    <w:p w14:paraId="0D8D2A14" w14:textId="18A2E99E"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instytucje dialogu społecznego, </w:t>
      </w:r>
    </w:p>
    <w:p w14:paraId="7B940260" w14:textId="77777777" w:rsidR="0076395D" w:rsidRPr="0076395D" w:rsidRDefault="0076395D">
      <w:pPr>
        <w:pStyle w:val="Akapitzlist"/>
        <w:numPr>
          <w:ilvl w:val="0"/>
          <w:numId w:val="37"/>
        </w:numPr>
        <w:spacing w:after="0" w:line="240" w:lineRule="auto"/>
        <w:ind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instytucje partnerstwa lokalnego. </w:t>
      </w:r>
    </w:p>
    <w:p w14:paraId="782C1728" w14:textId="77777777" w:rsidR="0076395D" w:rsidRDefault="0076395D" w:rsidP="00CC16C2">
      <w:pPr>
        <w:spacing w:after="0" w:line="240" w:lineRule="auto"/>
        <w:ind w:left="360"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Wniosek powinien zawierać jednoznaczny opis sposobu spełnienia warunku. </w:t>
      </w:r>
    </w:p>
    <w:p w14:paraId="3D05245E" w14:textId="77777777" w:rsidR="0076395D" w:rsidRDefault="0076395D">
      <w:pPr>
        <w:pStyle w:val="Akapitzlist"/>
        <w:numPr>
          <w:ilvl w:val="0"/>
          <w:numId w:val="35"/>
        </w:numPr>
        <w:spacing w:after="0" w:line="240" w:lineRule="auto"/>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W przypadku realizacji szkoleń w ramach instrumentów aktywnej integracji o charakterze edukacyjnym i/lub zawodowym wsparcie prowadzi do uzyskania kwalifikacji lub kompetencji. </w:t>
      </w:r>
    </w:p>
    <w:p w14:paraId="293F65B8" w14:textId="125409B5" w:rsidR="0076395D" w:rsidRPr="0076395D" w:rsidRDefault="0076395D" w:rsidP="00CC16C2">
      <w:pPr>
        <w:spacing w:after="0" w:line="240" w:lineRule="auto"/>
        <w:ind w:left="360"/>
        <w:rPr>
          <w:rFonts w:ascii="Times New Roman" w:eastAsia="Calibri" w:hAnsi="Times New Roman" w:cs="Times New Roman"/>
          <w:b/>
          <w:color w:val="000000"/>
          <w:sz w:val="22"/>
          <w:lang w:eastAsia="pl-PL"/>
        </w:rPr>
      </w:pPr>
      <w:r w:rsidRPr="0076395D">
        <w:rPr>
          <w:rFonts w:ascii="Times New Roman" w:eastAsia="Calibri" w:hAnsi="Times New Roman" w:cs="Times New Roman"/>
          <w:bCs/>
          <w:color w:val="000000"/>
          <w:sz w:val="22"/>
          <w:lang w:eastAsia="pl-PL"/>
        </w:rPr>
        <w:t xml:space="preserve">Warunek ma na celu zapewnienie wysokiej jakości wsparcia uczestnika w ramach projektu. Wnioskodawca zobowiązany jest do wyboru wskaźnika „Liczba osób, które uzyskały kwalifikacje po opuszczeniu programu (osoby)”. Zgodnie z „Listą Wskaźników Kluczowych 2021-2027 – EFS+” do wskaźnika wlicza się osoby, które otrzymały wsparcie EFS+ i uzyskały kwalifikacje lub kompetencje po opuszczeniu projektu. Kwalifikacje to określony zestaw efektów uczenia się w </w:t>
      </w:r>
      <w:r w:rsidRPr="0076395D">
        <w:rPr>
          <w:rFonts w:ascii="Times New Roman" w:eastAsia="Calibri" w:hAnsi="Times New Roman" w:cs="Times New Roman"/>
          <w:bCs/>
          <w:color w:val="000000"/>
          <w:sz w:val="22"/>
          <w:lang w:eastAsia="pl-PL"/>
        </w:rPr>
        <w:lastRenderedPageBreak/>
        <w:t>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 Weryfikacja spełnienia warunku nastąpi w oparciu o zapisy treści wniosku na etapie oceny oraz na etapie realizacji projektu.</w:t>
      </w:r>
    </w:p>
    <w:p w14:paraId="2F03D948" w14:textId="77777777" w:rsidR="0076395D" w:rsidRPr="0076395D" w:rsidRDefault="0076395D">
      <w:pPr>
        <w:pStyle w:val="Akapitzlist"/>
        <w:numPr>
          <w:ilvl w:val="0"/>
          <w:numId w:val="35"/>
        </w:numPr>
        <w:spacing w:after="0" w:line="240" w:lineRule="auto"/>
        <w:ind w:right="49"/>
        <w:rPr>
          <w:rFonts w:ascii="Times New Roman" w:eastAsia="Calibri" w:hAnsi="Times New Roman" w:cs="Times New Roman"/>
          <w:b/>
          <w:color w:val="000000"/>
          <w:sz w:val="22"/>
          <w:lang w:eastAsia="pl-PL"/>
        </w:rPr>
      </w:pPr>
      <w:r w:rsidRPr="0076395D">
        <w:rPr>
          <w:rFonts w:ascii="Times New Roman" w:eastAsia="Calibri" w:hAnsi="Times New Roman" w:cs="Times New Roman"/>
          <w:b/>
          <w:color w:val="000000"/>
          <w:sz w:val="22"/>
          <w:lang w:eastAsia="pl-PL"/>
        </w:rPr>
        <w:t xml:space="preserve">Projekt zakłada wykorzystanie kontraktu socjalnego lub innego rodzaju programów przewidzianych w ustawie z dnia 12 marca 2004 r. o pomocy społecznej albo umowy na wzór kontraktu socjalnego. </w:t>
      </w:r>
    </w:p>
    <w:p w14:paraId="41B37CBE" w14:textId="77777777" w:rsidR="0076395D" w:rsidRPr="0076395D" w:rsidRDefault="0076395D" w:rsidP="00CC16C2">
      <w:pPr>
        <w:spacing w:after="0" w:line="240" w:lineRule="auto"/>
        <w:ind w:left="360"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Warunek wynika z Wytycznych dotyczących realizacji projektów z udziałem środków Europejskiego Funduszu Społecznego Plus w regionalnych programach na lata 2021-2027. </w:t>
      </w:r>
    </w:p>
    <w:p w14:paraId="3C77A519" w14:textId="11C9EF8A" w:rsidR="0076395D" w:rsidRPr="0076395D" w:rsidRDefault="0076395D" w:rsidP="00CC16C2">
      <w:pPr>
        <w:spacing w:after="0" w:line="240" w:lineRule="auto"/>
        <w:ind w:left="426" w:right="49"/>
        <w:rPr>
          <w:rFonts w:ascii="Times New Roman" w:eastAsia="Calibri" w:hAnsi="Times New Roman" w:cs="Times New Roman"/>
          <w:bCs/>
          <w:color w:val="000000"/>
          <w:sz w:val="22"/>
          <w:lang w:eastAsia="pl-PL"/>
        </w:rPr>
      </w:pPr>
      <w:r w:rsidRPr="0076395D">
        <w:rPr>
          <w:rFonts w:ascii="Times New Roman" w:eastAsia="Calibri" w:hAnsi="Times New Roman" w:cs="Times New Roman"/>
          <w:bCs/>
          <w:color w:val="000000"/>
          <w:sz w:val="22"/>
          <w:lang w:eastAsia="pl-PL"/>
        </w:rPr>
        <w:t xml:space="preserve">Warunek ma na celu zapewnienie, że wsparcie w projekcie świadczone będzie z wykorzystaniem kontraktu socjalnego lub innego rodzaju programu przewidzianego w ustawie z dnia 12 marca 2004 r. o pomocy społecznej, w tym indywidualnego programu, programu aktywności lokalnej i projektu socjalnego albo umowy na wzór kontraktu socjalnego (w przypadku podmiotów niebędących jednostką samorządu terytorialnego lub ich jednostką organizacyjną). Warunek ma na celu standaryzację podejścia do każdego uczestnika projektu w zakresie aktywizacji społeczno-zawodowej w ramach projektu. Szczegółowe zasady realizacji wsparcia w ramach kontraktu socjalnego lub jego odmian zostanie umieszczone w Regulaminu naboru wniosków. Spełnienie danego warunku zostanie zweryfikowane na podstawie treści wniosku o dofinansowanie. Wnioskodawca powinien zawrzeć we wniosku o dofinansowanie jednoznaczny opis sposobu spełnienia warunku. </w:t>
      </w:r>
    </w:p>
    <w:p w14:paraId="4ED12831" w14:textId="77777777" w:rsidR="0076395D" w:rsidRPr="00BE1643" w:rsidRDefault="0076395D" w:rsidP="00E87F2C">
      <w:pPr>
        <w:spacing w:after="5" w:line="310" w:lineRule="auto"/>
        <w:ind w:right="49"/>
        <w:rPr>
          <w:rFonts w:ascii="Times New Roman" w:eastAsia="Calibri" w:hAnsi="Times New Roman" w:cs="Times New Roman"/>
          <w:color w:val="000000"/>
          <w:sz w:val="22"/>
          <w:lang w:eastAsia="pl-PL"/>
        </w:rPr>
      </w:pPr>
    </w:p>
    <w:p w14:paraId="7F5B04BB" w14:textId="77777777" w:rsidR="00E87F2C" w:rsidRPr="00BE1643" w:rsidRDefault="00E87F2C" w:rsidP="00CC16C2">
      <w:pPr>
        <w:keepNext/>
        <w:keepLines/>
        <w:spacing w:after="0" w:line="240" w:lineRule="auto"/>
        <w:outlineLvl w:val="1"/>
        <w:rPr>
          <w:rFonts w:ascii="Times New Roman" w:eastAsia="Calibri" w:hAnsi="Times New Roman" w:cs="Times New Roman"/>
          <w:b/>
          <w:color w:val="4F81BD"/>
          <w:sz w:val="26"/>
          <w:lang w:eastAsia="pl-PL"/>
        </w:rPr>
      </w:pPr>
      <w:bookmarkStart w:id="11" w:name="_Toc69859"/>
      <w:r w:rsidRPr="001C1D96">
        <w:rPr>
          <w:rFonts w:ascii="Times New Roman" w:eastAsia="Calibri" w:hAnsi="Times New Roman" w:cs="Times New Roman"/>
          <w:b/>
          <w:color w:val="4F81BD"/>
          <w:sz w:val="26"/>
          <w:lang w:eastAsia="pl-PL"/>
        </w:rPr>
        <w:t>5.3. Warunki horyzontalne</w:t>
      </w:r>
      <w:r w:rsidRPr="00BE1643">
        <w:rPr>
          <w:rFonts w:ascii="Times New Roman" w:eastAsia="Calibri" w:hAnsi="Times New Roman" w:cs="Times New Roman"/>
          <w:b/>
          <w:color w:val="4F81BD"/>
          <w:sz w:val="26"/>
          <w:lang w:eastAsia="pl-PL"/>
        </w:rPr>
        <w:t xml:space="preserve"> </w:t>
      </w:r>
      <w:bookmarkEnd w:id="11"/>
    </w:p>
    <w:p w14:paraId="61D1648E"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Dofinansowane projekty muszą być zgodne z art. 9 rozporządzenia ogólnego, tj.: </w:t>
      </w:r>
    </w:p>
    <w:p w14:paraId="390B87B5"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zasadą równości kobiet i mężczyzn, zasadą zrównoważonego rozwoju, w tym zasadą „nie czyń poważnych szkód” (DNSH), zasadą równości szans i niedyskryminacji, w tym dostępnością dla osób z niepełnosprawnościami, oraz: </w:t>
      </w:r>
    </w:p>
    <w:p w14:paraId="6DF525C6" w14:textId="75A65A20"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Kartą Praw Podstawowych Unii Europejskiej, Konwencją o Prawach Osób Niepełnosprawnych. </w:t>
      </w:r>
    </w:p>
    <w:p w14:paraId="70B72034" w14:textId="318C7D0E"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Zasady te muszą być stosowane na etapie przygotowywania, wdrażania, monitorowania,</w:t>
      </w:r>
      <w:r w:rsidR="003A0CF8">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sprawozdawczości i ewaluacji, promocji i kontroli. </w:t>
      </w:r>
    </w:p>
    <w:p w14:paraId="3C5B4DB9" w14:textId="77777777" w:rsidR="00E87F2C" w:rsidRPr="00BE1643" w:rsidRDefault="00E87F2C" w:rsidP="00E87F2C">
      <w:pPr>
        <w:spacing w:after="9"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5C17C2A" w14:textId="77777777" w:rsidR="00E87F2C" w:rsidRPr="00BE1643" w:rsidRDefault="00E87F2C" w:rsidP="00CC16C2">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Zasada równości kobiet i mężczyzn </w:t>
      </w:r>
    </w:p>
    <w:p w14:paraId="3AC51573"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 </w:t>
      </w:r>
    </w:p>
    <w:p w14:paraId="35D4AD7A"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zasadą równości kobiet i mężczyzn jest oceniane w warunku horyzontalne nr 5.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 </w:t>
      </w:r>
    </w:p>
    <w:p w14:paraId="3B0FECD9" w14:textId="77777777" w:rsidR="00E87F2C" w:rsidRPr="00BE1643" w:rsidRDefault="00E87F2C" w:rsidP="00CC16C2">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w:t>
      </w:r>
      <w:r w:rsidRPr="00BE1643">
        <w:rPr>
          <w:rFonts w:ascii="Times New Roman" w:eastAsia="Calibri" w:hAnsi="Times New Roman" w:cs="Times New Roman"/>
          <w:color w:val="000000"/>
          <w:sz w:val="22"/>
          <w:lang w:eastAsia="pl-PL"/>
        </w:rPr>
        <w:lastRenderedPageBreak/>
        <w:t xml:space="preserve">Instrukcji wypełniania wniosku o dofinansowanie projektu w ramach programu FEdP 2021-2027 stanowiącej </w:t>
      </w:r>
      <w:r w:rsidRPr="00CC16C2">
        <w:rPr>
          <w:rFonts w:ascii="Times New Roman" w:eastAsia="Calibri" w:hAnsi="Times New Roman" w:cs="Times New Roman"/>
          <w:color w:val="000000"/>
          <w:sz w:val="22"/>
          <w:lang w:eastAsia="pl-PL"/>
        </w:rPr>
        <w:t>załącznik nr 2 do Regulaminu.</w:t>
      </w:r>
      <w:r w:rsidRPr="00BE1643">
        <w:rPr>
          <w:rFonts w:ascii="Times New Roman" w:eastAsia="Calibri" w:hAnsi="Times New Roman" w:cs="Times New Roman"/>
          <w:color w:val="000000"/>
          <w:sz w:val="22"/>
          <w:lang w:eastAsia="pl-PL"/>
        </w:rPr>
        <w:t xml:space="preserve"> </w:t>
      </w:r>
    </w:p>
    <w:p w14:paraId="3F38EDCA" w14:textId="050DAF8F" w:rsidR="00CB293E" w:rsidRPr="00BE1643" w:rsidRDefault="00E87F2C" w:rsidP="00E87F2C">
      <w:pPr>
        <w:spacing w:after="9"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6BDC03F2" w14:textId="77777777" w:rsidR="00E87F2C" w:rsidRPr="00BE1643" w:rsidRDefault="00E87F2C" w:rsidP="001A1E4E">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Zasada zrównoważonego rozwoju </w:t>
      </w:r>
    </w:p>
    <w:p w14:paraId="729054D2" w14:textId="77777777" w:rsidR="00E87F2C" w:rsidRPr="00BE1643" w:rsidRDefault="00E87F2C" w:rsidP="001A1E4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 na celu zapewnienie, że projekt jest zgodny z celami zrównoważonego rozwoju ONZ, celami Porozumienia Paryskiego, zasadą „nie czyń poważnych szkód” (DNSH) oraz celami w zakresie środowiska określonymi w art. 11 Traktatu o funkcjonowaniu Unii Europejskiej. </w:t>
      </w:r>
    </w:p>
    <w:p w14:paraId="2612EA83" w14:textId="77777777" w:rsidR="00E87F2C" w:rsidRPr="00BE1643" w:rsidRDefault="00E87F2C" w:rsidP="001A1E4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zasadą zrównoważonego rozwoju jest oceniane w warunku horyzontalnym nr 6. Ocenie podlegać będzie zgodność projektu z zasadą zrównoważonego rozwoju, tj. poszanowania środowiska, postępu społecznego i wzrostu gospodarczego. Warunek zostanie zweryfikowane na podstawie zapisów we wniosku o dofinansowanie projektu. </w:t>
      </w:r>
    </w:p>
    <w:p w14:paraId="3EBB5E8F" w14:textId="77777777" w:rsidR="00E87F2C" w:rsidRPr="00BE1643" w:rsidRDefault="00E87F2C" w:rsidP="001A1E4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 </w:t>
      </w:r>
    </w:p>
    <w:p w14:paraId="2CD07BBB" w14:textId="77777777" w:rsidR="00C17084" w:rsidRDefault="00C17084" w:rsidP="00E87F2C">
      <w:pPr>
        <w:spacing w:after="50" w:line="259" w:lineRule="auto"/>
        <w:ind w:right="69"/>
        <w:rPr>
          <w:rFonts w:ascii="Times New Roman" w:eastAsia="Calibri" w:hAnsi="Times New Roman" w:cs="Times New Roman"/>
          <w:b/>
          <w:color w:val="000000"/>
          <w:sz w:val="22"/>
          <w:lang w:eastAsia="pl-PL"/>
        </w:rPr>
      </w:pPr>
    </w:p>
    <w:p w14:paraId="35276BEB" w14:textId="523A9770" w:rsidR="00E87F2C" w:rsidRPr="00BE1643" w:rsidRDefault="00E87F2C" w:rsidP="00C17084">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Zasada równości szans i niedyskryminacji </w:t>
      </w:r>
    </w:p>
    <w:p w14:paraId="44AD8B35" w14:textId="1293AAC5" w:rsidR="00E87F2C" w:rsidRPr="00BE1643" w:rsidRDefault="00E87F2C" w:rsidP="00C1708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 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50C25B7A" w14:textId="77777777" w:rsidR="00E87F2C" w:rsidRPr="00BE1643" w:rsidRDefault="00E87F2C" w:rsidP="00C1708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zasadą równości szans i niedyskryminacji w tym dostępności dla osób z niepełnosprawnościami jest oceniane w warunku horyzontalnym nr 3.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 Standardy dostępności dla osób z niepełnosprawnościami zostały wskazane w załączniku nr 2 do Wytycznych równościowych. 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w:t>
      </w:r>
    </w:p>
    <w:p w14:paraId="4B3C2E63" w14:textId="77777777" w:rsidR="00E87F2C" w:rsidRPr="00BE1643" w:rsidRDefault="00E87F2C" w:rsidP="00C1708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pięć standardów dostępności: </w:t>
      </w:r>
    </w:p>
    <w:p w14:paraId="423D6F31" w14:textId="77777777" w:rsidR="00DA31A7" w:rsidRDefault="00E87F2C" w:rsidP="004F4EE6">
      <w:pPr>
        <w:numPr>
          <w:ilvl w:val="0"/>
          <w:numId w:val="10"/>
        </w:numPr>
        <w:spacing w:after="0" w:line="240" w:lineRule="auto"/>
        <w:ind w:right="45" w:hanging="18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standard szkoleniowy dotyczy realizacji szkoleń, kursów, warsztatów, doradztwa, </w:t>
      </w:r>
    </w:p>
    <w:p w14:paraId="5ECC685A" w14:textId="1E973D43" w:rsidR="00E87F2C" w:rsidRPr="00BE1643" w:rsidRDefault="00E87F2C" w:rsidP="004F4EE6">
      <w:pPr>
        <w:numPr>
          <w:ilvl w:val="0"/>
          <w:numId w:val="10"/>
        </w:numPr>
        <w:spacing w:after="0" w:line="240" w:lineRule="auto"/>
        <w:ind w:right="45" w:hanging="18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informacyjno-promocyjny dotyczy organizowanych kampanii medialnych, materiałów informacyjnych i wydarzeń informacyjno-promocyjnych w ramach projektów, </w:t>
      </w:r>
    </w:p>
    <w:p w14:paraId="62CC1D1C" w14:textId="77777777" w:rsidR="00E87F2C" w:rsidRPr="00BE1643" w:rsidRDefault="00E87F2C" w:rsidP="004F4EE6">
      <w:pPr>
        <w:numPr>
          <w:ilvl w:val="0"/>
          <w:numId w:val="10"/>
        </w:numPr>
        <w:spacing w:after="0" w:line="240" w:lineRule="auto"/>
        <w:ind w:right="45" w:hanging="18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transportowy dotyczy infrastruktury komunikacji publicznej, </w:t>
      </w:r>
    </w:p>
    <w:p w14:paraId="4B85A1E6" w14:textId="77777777" w:rsidR="00E87F2C" w:rsidRPr="00BE1643" w:rsidRDefault="00E87F2C" w:rsidP="004F4EE6">
      <w:pPr>
        <w:numPr>
          <w:ilvl w:val="0"/>
          <w:numId w:val="10"/>
        </w:numPr>
        <w:spacing w:after="0" w:line="240" w:lineRule="auto"/>
        <w:ind w:right="45" w:hanging="18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architektoniczny dotyczy dostosowania architektonicznego budynków, jak i stanowisk postojowych dla samochodów osób z niepełnosprawnościami, </w:t>
      </w:r>
    </w:p>
    <w:p w14:paraId="60A0CF84" w14:textId="77777777" w:rsidR="00E87F2C" w:rsidRPr="00BE1643" w:rsidRDefault="00E87F2C" w:rsidP="004F4EE6">
      <w:pPr>
        <w:numPr>
          <w:ilvl w:val="0"/>
          <w:numId w:val="10"/>
        </w:numPr>
        <w:spacing w:after="0" w:line="240" w:lineRule="auto"/>
        <w:ind w:right="45" w:hanging="18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cyfrowy dotyczy serwisów internetowych, aplikacji desktopowych (programy komputerowe), aplikacji mobilnych, aplikacji webowych dokumentów elektronicznych, multimediów, sprzętu informatycznego specjalnego przeznaczenia. </w:t>
      </w:r>
    </w:p>
    <w:p w14:paraId="1445E86D" w14:textId="77777777" w:rsidR="00E87F2C" w:rsidRPr="00BE1643" w:rsidRDefault="00E87F2C" w:rsidP="00C1708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pierwszej kolejności należy dążyć do zapewnienia zgodności produktów projektu z koncepcją uniwersalnego projektowania, a dopiero w drugiej kolejności należy rozważyć zastosowanie racjonalnych usprawnień. </w:t>
      </w:r>
    </w:p>
    <w:p w14:paraId="58F25F89" w14:textId="77777777" w:rsidR="00E87F2C" w:rsidRPr="00BE1643" w:rsidRDefault="00E87F2C" w:rsidP="00C1708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 </w:t>
      </w:r>
    </w:p>
    <w:p w14:paraId="6547DE9D" w14:textId="77777777" w:rsidR="00E87F2C" w:rsidRPr="00BE1643" w:rsidRDefault="00E87F2C" w:rsidP="00C1708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UWAGA. W treści wniosku o dofinansowanie, Wnioskodawca dodatkowo powinien zawrzeć deklarację, że projekt będzie realizowany zgodnie ze Standardami dostępności dla polityki spójności 2021-2027. </w:t>
      </w:r>
    </w:p>
    <w:p w14:paraId="113410B1" w14:textId="77777777" w:rsidR="00E87F2C" w:rsidRPr="00BE1643" w:rsidRDefault="00E87F2C" w:rsidP="00E87F2C">
      <w:pPr>
        <w:spacing w:after="102"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16"/>
          <w:lang w:eastAsia="pl-PL"/>
        </w:rPr>
        <w:t xml:space="preserve"> </w:t>
      </w:r>
    </w:p>
    <w:p w14:paraId="1571201C" w14:textId="77777777" w:rsidR="00E87F2C" w:rsidRPr="00BE1643" w:rsidRDefault="00E87F2C" w:rsidP="002502BC">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Karta Praw Podstawowych Unii Europejskiej</w:t>
      </w:r>
      <w:r w:rsidRPr="00BE1643">
        <w:rPr>
          <w:rFonts w:ascii="Times New Roman" w:eastAsia="Calibri" w:hAnsi="Times New Roman" w:cs="Times New Roman"/>
          <w:color w:val="000000"/>
          <w:sz w:val="22"/>
          <w:lang w:eastAsia="pl-PL"/>
        </w:rPr>
        <w:t xml:space="preserve"> </w:t>
      </w:r>
    </w:p>
    <w:p w14:paraId="2FE9826D" w14:textId="77777777"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musi być zgodny z Kartą Praw Podstawowych Unii Europejskiej z dnia 26 października 2012 r. w zakresie odnoszącym się do sposobu realizacji, zakresu projektu i wnioskodawcy.  </w:t>
      </w:r>
    </w:p>
    <w:p w14:paraId="2C3D688A" w14:textId="77777777"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Kartą Praw Podstawowych UE jest oceniane w warunku horyzontalnym nr 1.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w:t>
      </w:r>
      <w:r w:rsidRPr="00C17084">
        <w:rPr>
          <w:rFonts w:ascii="Times New Roman" w:eastAsia="Calibri" w:hAnsi="Times New Roman" w:cs="Times New Roman"/>
          <w:color w:val="000000"/>
          <w:sz w:val="22"/>
          <w:lang w:eastAsia="pl-PL"/>
        </w:rPr>
        <w:t>załącznik nr 2 do Regulaminu.</w:t>
      </w:r>
      <w:r w:rsidRPr="00BE1643">
        <w:rPr>
          <w:rFonts w:ascii="Times New Roman" w:eastAsia="Calibri" w:hAnsi="Times New Roman" w:cs="Times New Roman"/>
          <w:color w:val="000000"/>
          <w:sz w:val="22"/>
          <w:lang w:eastAsia="pl-PL"/>
        </w:rPr>
        <w:t xml:space="preserve"> </w:t>
      </w:r>
    </w:p>
    <w:p w14:paraId="5D7D0B96" w14:textId="77777777" w:rsidR="002502BC" w:rsidRDefault="002502BC" w:rsidP="00E87F2C">
      <w:pPr>
        <w:spacing w:after="50" w:line="259" w:lineRule="auto"/>
        <w:ind w:right="69"/>
        <w:rPr>
          <w:rFonts w:ascii="Times New Roman" w:eastAsia="Calibri" w:hAnsi="Times New Roman" w:cs="Times New Roman"/>
          <w:b/>
          <w:color w:val="000000"/>
          <w:sz w:val="22"/>
          <w:lang w:eastAsia="pl-PL"/>
        </w:rPr>
      </w:pPr>
    </w:p>
    <w:p w14:paraId="4AE040E9" w14:textId="03793F46" w:rsidR="00E87F2C" w:rsidRPr="00BE1643" w:rsidRDefault="00E87F2C" w:rsidP="002502BC">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Konwencja o Prawach Osób Niepełnosprawnych </w:t>
      </w:r>
    </w:p>
    <w:p w14:paraId="18270F20" w14:textId="77777777"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musi być zgodny z Konwencją o Prawach Osób Niepełnosprawnych, sporządzoną w Nowym Jorku dnia 13 grudnia 2006 r. w zakresie odnoszącym się do sposobu realizacji, zakresu projektu i wnioskodawcy.  </w:t>
      </w:r>
    </w:p>
    <w:p w14:paraId="2D7C085B" w14:textId="77777777"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Konwencją o Prawach Osób Niepełnosprawnych jest oceniane w kryterium horyzontalnym nr 2. Zgodność tę należy rozumieć jako brak sprzeczności pomiędzy zapisami projektu a wymogami tego dokumentu lub stwierdzenie, że te wymagania są neutralne wobec zakresu i zawartości projektu. </w:t>
      </w:r>
    </w:p>
    <w:p w14:paraId="0A595AB6" w14:textId="77777777" w:rsidR="00E87F2C"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Wnioskodawca zobowiązany jest do jednoznacznego zdefiniowania przedmiotu projektu, a tym samym ograniczenia zakresu rzeczowego projektu wyłącznie do wymaganego warunkami niniejszego naboru. W perspektywie finansowej 2021-2027 wydatki związane z zapewnieniem dostępności na poziomie projektów będą monitorowane. W systemie SOWA EFS w części dotyczącej budżetu umożliwiono oznaczenie wydatków związanych z zapewnianiem dostępności przy pomocy pola pn. „Wydatki na dostępność”, znajdującym się przy każdym wydatku w budżecie projektu w części poświęconej kategoriom limitowanym</w:t>
      </w:r>
      <w:r w:rsidRPr="00BE1643">
        <w:rPr>
          <w:rFonts w:ascii="Times New Roman" w:eastAsia="Calibri" w:hAnsi="Times New Roman" w:cs="Times New Roman"/>
          <w:color w:val="000000"/>
          <w:sz w:val="22"/>
          <w:vertAlign w:val="superscript"/>
          <w:lang w:eastAsia="pl-PL"/>
        </w:rPr>
        <w:footnoteReference w:id="2"/>
      </w:r>
      <w:r w:rsidRPr="00BE1643">
        <w:rPr>
          <w:rFonts w:ascii="Times New Roman" w:eastAsia="Calibri" w:hAnsi="Times New Roman" w:cs="Times New Roman"/>
          <w:color w:val="000000"/>
          <w:sz w:val="22"/>
          <w:lang w:eastAsia="pl-PL"/>
        </w:rPr>
        <w:t xml:space="preserve">. Jeśli dany wydatek znajdujący się budżecie projekty wiążę się z zapewnieniem dostępności, należy przypisać go do kategorii „Wydatki na dostępność”. </w:t>
      </w:r>
    </w:p>
    <w:p w14:paraId="33F2F8DA" w14:textId="77777777" w:rsidR="002502BC" w:rsidRPr="00BE1643" w:rsidRDefault="002502BC" w:rsidP="002502BC">
      <w:pPr>
        <w:spacing w:after="0" w:line="240" w:lineRule="auto"/>
        <w:ind w:right="49"/>
        <w:rPr>
          <w:rFonts w:ascii="Times New Roman" w:eastAsia="Calibri" w:hAnsi="Times New Roman" w:cs="Times New Roman"/>
          <w:color w:val="000000"/>
          <w:sz w:val="22"/>
          <w:lang w:eastAsia="pl-PL"/>
        </w:rPr>
      </w:pPr>
    </w:p>
    <w:p w14:paraId="20F9AED1" w14:textId="77777777" w:rsidR="00E87F2C" w:rsidRPr="00BE1643" w:rsidRDefault="00E87F2C" w:rsidP="002502BC">
      <w:pPr>
        <w:keepNext/>
        <w:keepLines/>
        <w:spacing w:after="0" w:line="240" w:lineRule="auto"/>
        <w:outlineLvl w:val="0"/>
        <w:rPr>
          <w:rFonts w:ascii="Times New Roman" w:eastAsia="Calibri" w:hAnsi="Times New Roman" w:cs="Times New Roman"/>
          <w:b/>
          <w:color w:val="365F91"/>
          <w:sz w:val="28"/>
          <w:lang w:eastAsia="pl-PL"/>
        </w:rPr>
      </w:pPr>
      <w:bookmarkStart w:id="12" w:name="_Toc69860"/>
      <w:r w:rsidRPr="00BE1643">
        <w:rPr>
          <w:rFonts w:ascii="Times New Roman" w:eastAsia="Calibri" w:hAnsi="Times New Roman" w:cs="Times New Roman"/>
          <w:b/>
          <w:color w:val="365F91"/>
          <w:sz w:val="28"/>
          <w:lang w:eastAsia="pl-PL"/>
        </w:rPr>
        <w:t xml:space="preserve">6. Wykluczenia </w:t>
      </w:r>
      <w:bookmarkEnd w:id="12"/>
    </w:p>
    <w:p w14:paraId="25B45255" w14:textId="77777777"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Dofinansowania nie może uzyskać podmiot: </w:t>
      </w:r>
    </w:p>
    <w:p w14:paraId="2535CE4A" w14:textId="519676E5" w:rsidR="00E87F2C" w:rsidRPr="00E02044" w:rsidRDefault="00E87F2C" w:rsidP="004F4EE6">
      <w:pPr>
        <w:numPr>
          <w:ilvl w:val="0"/>
          <w:numId w:val="11"/>
        </w:numPr>
        <w:spacing w:after="0" w:line="240" w:lineRule="auto"/>
        <w:ind w:left="567" w:right="51"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który został wykluczony z możliwości otrzymania środków przeznaczonych na realizację programów finansowanych z udziałem środków europejskich, na podstawie art. 207 ustawy o finansach publicznych, </w:t>
      </w:r>
    </w:p>
    <w:p w14:paraId="1C37BAA9" w14:textId="77777777" w:rsidR="00E87F2C" w:rsidRPr="00BE1643" w:rsidRDefault="00E87F2C" w:rsidP="004F4EE6">
      <w:pPr>
        <w:numPr>
          <w:ilvl w:val="0"/>
          <w:numId w:val="11"/>
        </w:numPr>
        <w:spacing w:after="0" w:line="240" w:lineRule="auto"/>
        <w:ind w:left="567" w:right="51"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którym ciąży obowiązek zwrotu pomocy wynikający z decyzji KE uznającej pomoc za niezgodną z prawem oraz ze wspólnym rynkiem w rozumieniu art. 107 TFUE (dotyczy projektów objętych pomocą państwa, dla których warunek został uwzględniony w programie pomocowym), </w:t>
      </w:r>
    </w:p>
    <w:p w14:paraId="2100ADB4" w14:textId="77777777" w:rsidR="00E87F2C" w:rsidRPr="00BE1643" w:rsidRDefault="00E87F2C" w:rsidP="004F4EE6">
      <w:pPr>
        <w:numPr>
          <w:ilvl w:val="0"/>
          <w:numId w:val="11"/>
        </w:numPr>
        <w:spacing w:after="0" w:line="240" w:lineRule="auto"/>
        <w:ind w:left="567" w:right="49"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karany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14:paraId="321490BB" w14:textId="77777777" w:rsidR="00E87F2C" w:rsidRPr="00BE1643" w:rsidRDefault="00E87F2C" w:rsidP="004F4EE6">
      <w:pPr>
        <w:numPr>
          <w:ilvl w:val="0"/>
          <w:numId w:val="11"/>
        </w:numPr>
        <w:spacing w:after="0" w:line="240" w:lineRule="auto"/>
        <w:ind w:left="567" w:right="49"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jednostka samorządu terytorialnego, która podjęła jakiekolwiek działania dyskryminujące, sprzeczne z zasadami, o których mowa w art. 9 ust. 3 rozporządzenia ogólnego, jak również podmiot kontrolowany lub zależny od tych jednostek, </w:t>
      </w:r>
    </w:p>
    <w:p w14:paraId="5A013491" w14:textId="77777777" w:rsidR="00E87F2C" w:rsidRPr="00BE1643" w:rsidRDefault="00E87F2C" w:rsidP="004F4EE6">
      <w:pPr>
        <w:numPr>
          <w:ilvl w:val="0"/>
          <w:numId w:val="11"/>
        </w:numPr>
        <w:spacing w:after="0" w:line="240" w:lineRule="auto"/>
        <w:ind w:left="567" w:right="49"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karany na podstawie art. 9 ust. 1 pkt 2a ustawy z dnia 28 października 2002 r. o odpowiedzialności podmiotów zbiorowych za czyny zabronione pod groźbą kary, </w:t>
      </w:r>
    </w:p>
    <w:p w14:paraId="7B4A8852" w14:textId="77777777" w:rsidR="00E87F2C" w:rsidRPr="00BE1643" w:rsidRDefault="00E87F2C" w:rsidP="004F4EE6">
      <w:pPr>
        <w:numPr>
          <w:ilvl w:val="0"/>
          <w:numId w:val="11"/>
        </w:numPr>
        <w:spacing w:after="0" w:line="240" w:lineRule="auto"/>
        <w:ind w:left="567" w:right="49"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przedsiębiorstwo w trudnej sytuacji w rozumieniu unijnych przepisów dotyczących pomocy państwa, </w:t>
      </w:r>
    </w:p>
    <w:p w14:paraId="00CBE786" w14:textId="4300544E" w:rsidR="00E87F2C" w:rsidRPr="00831DFC" w:rsidRDefault="00E87F2C" w:rsidP="004F4EE6">
      <w:pPr>
        <w:numPr>
          <w:ilvl w:val="0"/>
          <w:numId w:val="11"/>
        </w:numPr>
        <w:spacing w:after="0" w:line="240" w:lineRule="auto"/>
        <w:ind w:left="567" w:right="49" w:hanging="5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który jest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w:t>
      </w:r>
      <w:r w:rsidRPr="00831DFC">
        <w:rPr>
          <w:rFonts w:ascii="Times New Roman" w:eastAsia="Calibri" w:hAnsi="Times New Roman" w:cs="Times New Roman"/>
          <w:color w:val="000000"/>
          <w:sz w:val="22"/>
          <w:lang w:eastAsia="pl-PL"/>
        </w:rPr>
        <w:t xml:space="preserve">Ukrainy lub im zagrażających (ww. osoby i podmioty objęte są również decyzjami Ministra Spraw Wewnętrznych i Administracji ws. wpisu na listę osób i podmiotów, wobec których stosowane są środki, o których mowa w ustawie o szczególnych rozwiązaniach w zakresie przeciwdziałania wspieraniu agresji na Ukrainę oraz służących ochronie bezpieczeństwa narodowego). </w:t>
      </w:r>
    </w:p>
    <w:p w14:paraId="297DB0E9" w14:textId="77777777" w:rsidR="00E87F2C"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Wykluczenia zostaną zweryfikowane na podstawie oświadczenia, stanowiącego załącznik do wniosku o dofinansowanie. W przypadku projektów partnerskich kryterium dotyczy zarówno Wnioskodawcy/Partnera Wiodącego, jak i pozostałych Partnerów. Kryterium nie dotyczy projektów, których Wnioskodawcą/Partnerem jest jednostka samorządu terytorialnego lub związek j.s.t, Skarb Państwa lub państwowa jednostka budżetowa. Wnioskodawca kwalifikuje się do otrzymania wyłącznie w sytuacji, gdy jest podmiotem uprawnionym do dofinansowania zarówno na etapie aplikowania, jak również w dniu podpisania umowy o dofinansowanie. </w:t>
      </w:r>
    </w:p>
    <w:p w14:paraId="1D2F42C8" w14:textId="77777777" w:rsidR="002502BC" w:rsidRPr="00BE1643" w:rsidRDefault="002502BC" w:rsidP="002502BC">
      <w:pPr>
        <w:spacing w:after="0" w:line="240" w:lineRule="auto"/>
        <w:ind w:right="49"/>
        <w:rPr>
          <w:rFonts w:ascii="Times New Roman" w:eastAsia="Calibri" w:hAnsi="Times New Roman" w:cs="Times New Roman"/>
          <w:color w:val="000000"/>
          <w:sz w:val="22"/>
          <w:lang w:eastAsia="pl-PL"/>
        </w:rPr>
      </w:pPr>
    </w:p>
    <w:p w14:paraId="55F89B15" w14:textId="77777777" w:rsidR="00E87F2C" w:rsidRPr="00BE1643" w:rsidRDefault="00E87F2C" w:rsidP="002502BC">
      <w:pPr>
        <w:keepNext/>
        <w:keepLines/>
        <w:spacing w:after="0" w:line="240" w:lineRule="auto"/>
        <w:outlineLvl w:val="0"/>
        <w:rPr>
          <w:rFonts w:ascii="Times New Roman" w:eastAsia="Calibri" w:hAnsi="Times New Roman" w:cs="Times New Roman"/>
          <w:b/>
          <w:color w:val="365F91"/>
          <w:sz w:val="28"/>
          <w:lang w:eastAsia="pl-PL"/>
        </w:rPr>
      </w:pPr>
      <w:bookmarkStart w:id="13" w:name="_Toc69861"/>
      <w:r w:rsidRPr="00BE1643">
        <w:rPr>
          <w:rFonts w:ascii="Times New Roman" w:eastAsia="Calibri" w:hAnsi="Times New Roman" w:cs="Times New Roman"/>
          <w:b/>
          <w:color w:val="365F91"/>
          <w:sz w:val="28"/>
          <w:lang w:eastAsia="pl-PL"/>
        </w:rPr>
        <w:t xml:space="preserve">7. Kto może składać wnioski - typ Wnioskodawcy  </w:t>
      </w:r>
      <w:bookmarkEnd w:id="13"/>
    </w:p>
    <w:p w14:paraId="3D626210" w14:textId="77777777"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 dofinansowanie mogą ubiegać się podmioty wskazane w SZOP oraz LSR tj.: </w:t>
      </w:r>
    </w:p>
    <w:p w14:paraId="55D6C4CD" w14:textId="77777777" w:rsidR="002502BC" w:rsidRDefault="002502BC" w:rsidP="002502BC">
      <w:pPr>
        <w:spacing w:after="0" w:line="240" w:lineRule="auto"/>
        <w:rPr>
          <w:rFonts w:ascii="Times New Roman" w:eastAsia="Calibri" w:hAnsi="Times New Roman" w:cs="Times New Roman"/>
          <w:b/>
          <w:color w:val="000000"/>
          <w:sz w:val="22"/>
          <w:lang w:eastAsia="pl-PL"/>
        </w:rPr>
      </w:pPr>
    </w:p>
    <w:p w14:paraId="0258D17D" w14:textId="0AE6DDC7" w:rsidR="00E87F2C" w:rsidRPr="00BE1643" w:rsidRDefault="00E87F2C" w:rsidP="002502BC">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Typ beneficjenta – ogólny </w:t>
      </w:r>
    </w:p>
    <w:p w14:paraId="24695B70" w14:textId="662F5F37" w:rsidR="00E87F2C" w:rsidRPr="00052FC3" w:rsidRDefault="00E87F2C" w:rsidP="002502BC">
      <w:pPr>
        <w:spacing w:after="0" w:line="240" w:lineRule="auto"/>
        <w:ind w:right="49"/>
        <w:rPr>
          <w:rFonts w:ascii="Times New Roman" w:eastAsia="Calibri" w:hAnsi="Times New Roman" w:cs="Times New Roman"/>
          <w:strike/>
          <w:color w:val="000000"/>
          <w:sz w:val="22"/>
          <w:lang w:eastAsia="pl-PL"/>
        </w:rPr>
      </w:pPr>
      <w:r w:rsidRPr="00052FC3">
        <w:rPr>
          <w:rFonts w:ascii="Times New Roman" w:eastAsia="Calibri" w:hAnsi="Times New Roman" w:cs="Times New Roman"/>
          <w:color w:val="000000"/>
          <w:sz w:val="22"/>
          <w:lang w:eastAsia="pl-PL"/>
        </w:rPr>
        <w:t>Administracja publiczna</w:t>
      </w:r>
      <w:r w:rsidR="0030097A" w:rsidRPr="00052FC3">
        <w:rPr>
          <w:rFonts w:ascii="Times New Roman" w:eastAsia="Calibri" w:hAnsi="Times New Roman" w:cs="Times New Roman"/>
          <w:color w:val="000000"/>
          <w:sz w:val="22"/>
          <w:lang w:eastAsia="pl-PL"/>
        </w:rPr>
        <w:t xml:space="preserve">, </w:t>
      </w:r>
      <w:r w:rsidR="006746DE" w:rsidRPr="00052FC3">
        <w:rPr>
          <w:rFonts w:ascii="Times New Roman" w:eastAsia="Calibri" w:hAnsi="Times New Roman" w:cs="Times New Roman"/>
          <w:color w:val="000000"/>
          <w:sz w:val="22"/>
          <w:lang w:eastAsia="pl-PL"/>
        </w:rPr>
        <w:t xml:space="preserve">Instytucje nauki i edukacji, </w:t>
      </w:r>
      <w:r w:rsidRPr="00052FC3">
        <w:rPr>
          <w:rFonts w:ascii="Times New Roman" w:eastAsia="Calibri" w:hAnsi="Times New Roman" w:cs="Times New Roman"/>
          <w:color w:val="000000"/>
          <w:sz w:val="22"/>
          <w:lang w:eastAsia="pl-PL"/>
        </w:rPr>
        <w:t>Organizacje społeczne</w:t>
      </w:r>
      <w:r w:rsidR="006746DE" w:rsidRPr="00052FC3">
        <w:rPr>
          <w:rFonts w:ascii="Times New Roman" w:eastAsia="Calibri" w:hAnsi="Times New Roman" w:cs="Times New Roman"/>
          <w:color w:val="000000"/>
          <w:sz w:val="22"/>
          <w:lang w:eastAsia="pl-PL"/>
        </w:rPr>
        <w:t xml:space="preserve"> i związki wyznaniowe, Partnerstwa, Przedsiębiorstwa, służby publiczne</w:t>
      </w:r>
    </w:p>
    <w:p w14:paraId="258A5318" w14:textId="77777777" w:rsidR="002502BC" w:rsidRPr="00052FC3" w:rsidRDefault="002502BC" w:rsidP="002502BC">
      <w:pPr>
        <w:spacing w:after="0" w:line="240" w:lineRule="auto"/>
        <w:rPr>
          <w:rFonts w:ascii="Times New Roman" w:eastAsia="Calibri" w:hAnsi="Times New Roman" w:cs="Times New Roman"/>
          <w:b/>
          <w:color w:val="000000"/>
          <w:sz w:val="22"/>
          <w:lang w:eastAsia="pl-PL"/>
        </w:rPr>
      </w:pPr>
    </w:p>
    <w:p w14:paraId="1D1AE4C4" w14:textId="2B48DE71" w:rsidR="00E87F2C" w:rsidRPr="00052FC3" w:rsidRDefault="00E87F2C" w:rsidP="002502BC">
      <w:pPr>
        <w:spacing w:after="0" w:line="240" w:lineRule="auto"/>
        <w:rPr>
          <w:rFonts w:ascii="Times New Roman" w:eastAsia="Calibri" w:hAnsi="Times New Roman" w:cs="Times New Roman"/>
          <w:color w:val="000000"/>
          <w:sz w:val="22"/>
          <w:lang w:eastAsia="pl-PL"/>
        </w:rPr>
      </w:pPr>
      <w:r w:rsidRPr="00052FC3">
        <w:rPr>
          <w:rFonts w:ascii="Times New Roman" w:eastAsia="Calibri" w:hAnsi="Times New Roman" w:cs="Times New Roman"/>
          <w:b/>
          <w:color w:val="000000"/>
          <w:sz w:val="22"/>
          <w:lang w:eastAsia="pl-PL"/>
        </w:rPr>
        <w:t xml:space="preserve">Typ beneficjenta – szczegółowy </w:t>
      </w:r>
    </w:p>
    <w:p w14:paraId="2BC6F644" w14:textId="324FF6D3" w:rsidR="00E87F2C" w:rsidRDefault="00E87F2C" w:rsidP="002502BC">
      <w:pPr>
        <w:spacing w:after="0" w:line="240" w:lineRule="auto"/>
        <w:ind w:right="49"/>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Centra aktywności lokalnej</w:t>
      </w:r>
      <w:r w:rsidR="0030097A" w:rsidRPr="00052FC3">
        <w:rPr>
          <w:rFonts w:ascii="Times New Roman" w:eastAsia="Calibri" w:hAnsi="Times New Roman" w:cs="Times New Roman"/>
          <w:color w:val="000000"/>
          <w:sz w:val="22"/>
          <w:lang w:eastAsia="pl-PL"/>
        </w:rPr>
        <w:t>,</w:t>
      </w:r>
      <w:r w:rsidR="006746DE" w:rsidRPr="00052FC3">
        <w:rPr>
          <w:rFonts w:ascii="Times New Roman" w:eastAsia="Calibri" w:hAnsi="Times New Roman" w:cs="Times New Roman"/>
          <w:color w:val="000000"/>
          <w:sz w:val="22"/>
          <w:lang w:eastAsia="pl-PL"/>
        </w:rPr>
        <w:t xml:space="preserve"> Inne podmioty systemu szkolnictwa wyższego i nauki,</w:t>
      </w:r>
      <w:r w:rsidR="0030097A" w:rsidRPr="00052FC3">
        <w:rPr>
          <w:rFonts w:ascii="Times New Roman" w:eastAsia="Calibri" w:hAnsi="Times New Roman" w:cs="Times New Roman"/>
          <w:color w:val="000000"/>
          <w:sz w:val="22"/>
          <w:lang w:eastAsia="pl-PL"/>
        </w:rPr>
        <w:t xml:space="preserve"> </w:t>
      </w:r>
      <w:r w:rsidR="006B48F2" w:rsidRPr="00052FC3">
        <w:rPr>
          <w:rFonts w:ascii="Times New Roman" w:eastAsia="Calibri" w:hAnsi="Times New Roman" w:cs="Times New Roman"/>
          <w:color w:val="000000"/>
          <w:sz w:val="22"/>
          <w:lang w:eastAsia="pl-PL"/>
        </w:rPr>
        <w:t>I</w:t>
      </w:r>
      <w:r w:rsidRPr="00052FC3">
        <w:rPr>
          <w:rFonts w:ascii="Times New Roman" w:eastAsia="Calibri" w:hAnsi="Times New Roman" w:cs="Times New Roman"/>
          <w:color w:val="000000"/>
          <w:sz w:val="22"/>
          <w:lang w:eastAsia="pl-PL"/>
        </w:rPr>
        <w:t>nstytucje integracji i pomocy społecznej, instytucje kultury, instytucje rynku pracy,</w:t>
      </w:r>
      <w:r w:rsidR="006B48F2" w:rsidRPr="00052FC3">
        <w:rPr>
          <w:rFonts w:ascii="Times New Roman" w:eastAsia="Calibri" w:hAnsi="Times New Roman" w:cs="Times New Roman"/>
          <w:color w:val="000000"/>
          <w:sz w:val="22"/>
          <w:lang w:eastAsia="pl-PL"/>
        </w:rPr>
        <w:t xml:space="preserve"> Instytucje sportu,</w:t>
      </w:r>
      <w:r w:rsidRPr="00052FC3">
        <w:rPr>
          <w:rFonts w:ascii="Times New Roman" w:eastAsia="Calibri" w:hAnsi="Times New Roman" w:cs="Times New Roman"/>
          <w:color w:val="000000"/>
          <w:sz w:val="22"/>
          <w:lang w:eastAsia="pl-PL"/>
        </w:rPr>
        <w:t xml:space="preserve"> </w:t>
      </w:r>
      <w:r w:rsidR="006B48F2" w:rsidRPr="00052FC3">
        <w:rPr>
          <w:rFonts w:ascii="Times New Roman" w:eastAsia="Calibri" w:hAnsi="Times New Roman" w:cs="Times New Roman"/>
          <w:color w:val="000000"/>
          <w:sz w:val="22"/>
          <w:lang w:eastAsia="pl-PL"/>
        </w:rPr>
        <w:t>J</w:t>
      </w:r>
      <w:r w:rsidRPr="00052FC3">
        <w:rPr>
          <w:rFonts w:ascii="Times New Roman" w:eastAsia="Calibri" w:hAnsi="Times New Roman" w:cs="Times New Roman"/>
          <w:color w:val="000000"/>
          <w:sz w:val="22"/>
          <w:lang w:eastAsia="pl-PL"/>
        </w:rPr>
        <w:t xml:space="preserve">ednostki organizacyjne działające w imieniu jednostek samorządu terytorialnego, </w:t>
      </w:r>
      <w:r w:rsidR="006B48F2" w:rsidRPr="00052FC3">
        <w:rPr>
          <w:rFonts w:ascii="Times New Roman" w:eastAsia="Calibri" w:hAnsi="Times New Roman" w:cs="Times New Roman"/>
          <w:color w:val="000000"/>
          <w:sz w:val="22"/>
          <w:lang w:eastAsia="pl-PL"/>
        </w:rPr>
        <w:t>J</w:t>
      </w:r>
      <w:r w:rsidRPr="00052FC3">
        <w:rPr>
          <w:rFonts w:ascii="Times New Roman" w:eastAsia="Calibri" w:hAnsi="Times New Roman" w:cs="Times New Roman"/>
          <w:color w:val="000000"/>
          <w:sz w:val="22"/>
          <w:lang w:eastAsia="pl-PL"/>
        </w:rPr>
        <w:t xml:space="preserve">ednostki samorządu terytorialnego, </w:t>
      </w:r>
      <w:r w:rsidR="006B48F2" w:rsidRPr="00052FC3">
        <w:rPr>
          <w:rFonts w:ascii="Times New Roman" w:eastAsia="Calibri" w:hAnsi="Times New Roman" w:cs="Times New Roman"/>
          <w:color w:val="000000"/>
          <w:sz w:val="22"/>
          <w:lang w:eastAsia="pl-PL"/>
        </w:rPr>
        <w:t xml:space="preserve">Kościoły i związki wyznaniowe, MŚP, Niepubliczne instytucje </w:t>
      </w:r>
      <w:r w:rsidR="00D945F9" w:rsidRPr="00052FC3">
        <w:rPr>
          <w:rFonts w:ascii="Times New Roman" w:eastAsia="Calibri" w:hAnsi="Times New Roman" w:cs="Times New Roman"/>
          <w:color w:val="000000"/>
          <w:sz w:val="22"/>
          <w:lang w:eastAsia="pl-PL"/>
        </w:rPr>
        <w:t xml:space="preserve">kultury, Niepubliczne instytucje </w:t>
      </w:r>
      <w:r w:rsidR="006B48F2" w:rsidRPr="00052FC3">
        <w:rPr>
          <w:rFonts w:ascii="Times New Roman" w:eastAsia="Calibri" w:hAnsi="Times New Roman" w:cs="Times New Roman"/>
          <w:color w:val="000000"/>
          <w:sz w:val="22"/>
          <w:lang w:eastAsia="pl-PL"/>
        </w:rPr>
        <w:t>sportu, Niepubliczne podmioty integracji i pomocy społecznej, O</w:t>
      </w:r>
      <w:r w:rsidRPr="00052FC3">
        <w:rPr>
          <w:rFonts w:ascii="Times New Roman" w:eastAsia="Calibri" w:hAnsi="Times New Roman" w:cs="Times New Roman"/>
          <w:color w:val="000000"/>
          <w:sz w:val="22"/>
          <w:lang w:eastAsia="pl-PL"/>
        </w:rPr>
        <w:t>rganizacje pozarządowe, partnerstwa instytucji pozarządowych, podmioty ekonomii społecznej</w:t>
      </w:r>
      <w:r w:rsidR="006B48F2" w:rsidRPr="00052FC3">
        <w:rPr>
          <w:rFonts w:ascii="Times New Roman" w:eastAsia="Calibri" w:hAnsi="Times New Roman" w:cs="Times New Roman"/>
          <w:color w:val="000000"/>
          <w:sz w:val="22"/>
          <w:lang w:eastAsia="pl-PL"/>
        </w:rPr>
        <w:t>, podmioty świadczące usługi publiczne w ramach realizacji obowiązków własnych jednostek samorządu terytorialnego, szkoły i inne placówki systemu oświaty, uczelnie.</w:t>
      </w:r>
    </w:p>
    <w:p w14:paraId="63747C74" w14:textId="77777777" w:rsidR="002502BC" w:rsidRDefault="002502BC" w:rsidP="002502BC">
      <w:pPr>
        <w:spacing w:after="0" w:line="240" w:lineRule="auto"/>
        <w:ind w:right="51"/>
        <w:rPr>
          <w:rFonts w:ascii="Times New Roman" w:eastAsia="Calibri" w:hAnsi="Times New Roman" w:cs="Times New Roman"/>
          <w:b/>
          <w:bCs/>
          <w:color w:val="000000"/>
          <w:sz w:val="22"/>
          <w:lang w:eastAsia="pl-PL"/>
        </w:rPr>
      </w:pPr>
    </w:p>
    <w:p w14:paraId="383CF029" w14:textId="46A2827B" w:rsidR="00BF28CF" w:rsidRPr="00BF28CF" w:rsidRDefault="00BF28CF" w:rsidP="002502BC">
      <w:pPr>
        <w:spacing w:after="0" w:line="240" w:lineRule="auto"/>
        <w:ind w:right="51"/>
        <w:rPr>
          <w:rFonts w:ascii="Times New Roman" w:eastAsia="Calibri" w:hAnsi="Times New Roman" w:cs="Times New Roman"/>
          <w:b/>
          <w:bCs/>
          <w:color w:val="000000"/>
          <w:sz w:val="22"/>
          <w:lang w:eastAsia="pl-PL"/>
        </w:rPr>
      </w:pPr>
      <w:r w:rsidRPr="00BF28CF">
        <w:rPr>
          <w:rFonts w:ascii="Times New Roman" w:eastAsia="Calibri" w:hAnsi="Times New Roman" w:cs="Times New Roman"/>
          <w:b/>
          <w:bCs/>
          <w:color w:val="000000"/>
          <w:sz w:val="22"/>
          <w:lang w:eastAsia="pl-PL"/>
        </w:rPr>
        <w:t xml:space="preserve">Typ beneficjenta LSR: </w:t>
      </w:r>
    </w:p>
    <w:p w14:paraId="6B9A7778" w14:textId="3F026627" w:rsidR="00BF28CF" w:rsidRPr="002502BC" w:rsidRDefault="00BF28CF" w:rsidP="002502BC">
      <w:pPr>
        <w:spacing w:after="0" w:line="240" w:lineRule="auto"/>
        <w:ind w:right="51"/>
        <w:rPr>
          <w:rFonts w:ascii="Times New Roman" w:eastAsia="Calibri" w:hAnsi="Times New Roman" w:cs="Times New Roman"/>
          <w:b/>
          <w:bCs/>
          <w:color w:val="000000"/>
          <w:sz w:val="22"/>
          <w:lang w:eastAsia="pl-PL"/>
        </w:rPr>
      </w:pPr>
      <w:r w:rsidRPr="002502BC">
        <w:rPr>
          <w:rFonts w:ascii="Times New Roman" w:eastAsia="Calibri" w:hAnsi="Times New Roman" w:cs="Times New Roman"/>
          <w:b/>
          <w:bCs/>
          <w:color w:val="000000"/>
          <w:sz w:val="22"/>
          <w:lang w:eastAsia="pl-PL"/>
        </w:rPr>
        <w:t xml:space="preserve">Podmioty posiadające siedzibę lub oddział na obszarze działania Stowarzyszenia Lokalna Grupa Działania „Brama na Podlasie” obejmującym woj. podlaskie tj. Wysokie Mazowieckie (Wys. Maz. gm.), Kulesze Kościelne (Kulesze Kość.), Szepietowo, Czyżew, Ciechanowiec, Klukowo, Kołaki Kościelne (Kołaki Kość.), Rutki, Szumowo, Zambrów, Brańsk (Brańsk gm.), </w:t>
      </w:r>
      <w:r w:rsidRPr="002502BC">
        <w:rPr>
          <w:rFonts w:ascii="Times New Roman" w:eastAsia="Calibri" w:hAnsi="Times New Roman" w:cs="Times New Roman"/>
          <w:b/>
          <w:bCs/>
          <w:color w:val="000000"/>
          <w:sz w:val="22"/>
          <w:lang w:eastAsia="pl-PL"/>
        </w:rPr>
        <w:lastRenderedPageBreak/>
        <w:t>Rudka, Nowe Piekuty oraz miasta Wysokie Mazowieckie (Wys. Maz m.), Brańsk (Brańsk m.) i Zambrów (Zambrów m.).</w:t>
      </w:r>
    </w:p>
    <w:p w14:paraId="0C5E74F2" w14:textId="77777777" w:rsidR="002502BC" w:rsidRDefault="002502BC" w:rsidP="002502BC">
      <w:pPr>
        <w:spacing w:after="0" w:line="240" w:lineRule="auto"/>
        <w:ind w:right="49"/>
        <w:rPr>
          <w:rFonts w:ascii="Times New Roman" w:eastAsia="Calibri" w:hAnsi="Times New Roman" w:cs="Times New Roman"/>
          <w:color w:val="000000"/>
          <w:sz w:val="22"/>
          <w:lang w:eastAsia="pl-PL"/>
        </w:rPr>
      </w:pPr>
    </w:p>
    <w:p w14:paraId="0AE257FD" w14:textId="06D74AD5" w:rsidR="00E87F2C" w:rsidRPr="00BE1643"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w okresie realizacji zobowiązany jest prowadzić biuro projektu na terenie właściwej LSR, co oznacza możliwość udostępnienia pełnej dokumentacji wdrażanego projektu oraz zapewnienia uczestnikom projektu możliwości osobistego kontaktu z kadrą projektu. W przypadku gdy Wnioskodawca posiada siedzibę, filię, delegaturę, oddział czy inną prawnie dozwoloną formę organizacyjną działalności podmiotu na terenie właściwej LSR jest to jednoznaczne, że prowadzi biuro projektu na terenie właściwej LSR. W przypadku siedziby Wnioskodawcy/organizacji biura projektu w formie tzw. wirtualnego biura, warunek nie będzie spełniony. Za wirtualne biuro będzie uważana usługa polegająca na outsourcingu obsługi biurowej bez konieczności fizycznej obecności podmiotu w danym miejscu. W przypadku braku siedziby lub innej prawnie dozwolonej formy organizacyjnej na terenie właściwej LSR, wnioskodawca jest zobowiązany wpisać w treści wniosku informacje, że będzie prowadził biuro projektu na terenie właściwej LSR oraz zapewnia uczestnikom projektu możliwość osobistego kontaktu z kadrą projektu. </w:t>
      </w:r>
    </w:p>
    <w:p w14:paraId="5A45D6D7" w14:textId="77777777" w:rsidR="00776DD1" w:rsidRDefault="00776DD1" w:rsidP="002502BC">
      <w:pPr>
        <w:spacing w:after="0" w:line="240" w:lineRule="auto"/>
        <w:ind w:right="49"/>
        <w:rPr>
          <w:rFonts w:ascii="Times New Roman" w:eastAsia="Calibri" w:hAnsi="Times New Roman" w:cs="Times New Roman"/>
          <w:color w:val="000000"/>
          <w:sz w:val="22"/>
          <w:lang w:eastAsia="pl-PL"/>
        </w:rPr>
      </w:pPr>
    </w:p>
    <w:p w14:paraId="28562AC0" w14:textId="3DC8C54C" w:rsidR="00E87F2C" w:rsidRDefault="00E87F2C" w:rsidP="002502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 </w:t>
      </w:r>
    </w:p>
    <w:p w14:paraId="22349E56" w14:textId="77777777" w:rsidR="00CB293E" w:rsidRPr="00BE1643" w:rsidRDefault="00CB293E" w:rsidP="002502BC">
      <w:pPr>
        <w:spacing w:after="0" w:line="240" w:lineRule="auto"/>
        <w:ind w:right="49"/>
        <w:rPr>
          <w:rFonts w:ascii="Times New Roman" w:eastAsia="Calibri" w:hAnsi="Times New Roman" w:cs="Times New Roman"/>
          <w:color w:val="000000"/>
          <w:sz w:val="22"/>
          <w:lang w:eastAsia="pl-PL"/>
        </w:rPr>
      </w:pPr>
    </w:p>
    <w:p w14:paraId="0EEF0F5E" w14:textId="77777777" w:rsidR="00E87F2C" w:rsidRPr="00BE1643" w:rsidRDefault="00E87F2C" w:rsidP="00776DD1">
      <w:pPr>
        <w:keepNext/>
        <w:keepLines/>
        <w:spacing w:after="0" w:line="240" w:lineRule="auto"/>
        <w:outlineLvl w:val="0"/>
        <w:rPr>
          <w:rFonts w:ascii="Times New Roman" w:eastAsia="Calibri" w:hAnsi="Times New Roman" w:cs="Times New Roman"/>
          <w:b/>
          <w:color w:val="365F91"/>
          <w:sz w:val="28"/>
          <w:lang w:eastAsia="pl-PL"/>
        </w:rPr>
      </w:pPr>
      <w:bookmarkStart w:id="14" w:name="_Toc69862"/>
      <w:r w:rsidRPr="00BE1643">
        <w:rPr>
          <w:rFonts w:ascii="Times New Roman" w:eastAsia="Calibri" w:hAnsi="Times New Roman" w:cs="Times New Roman"/>
          <w:b/>
          <w:color w:val="365F91"/>
          <w:sz w:val="28"/>
          <w:lang w:eastAsia="pl-PL"/>
        </w:rPr>
        <w:t xml:space="preserve">8. Termin naboru </w:t>
      </w:r>
      <w:bookmarkEnd w:id="14"/>
    </w:p>
    <w:p w14:paraId="2A30C06D" w14:textId="0B03C43D" w:rsidR="009C5241" w:rsidRPr="009C5241" w:rsidRDefault="009C5241" w:rsidP="00776DD1">
      <w:pPr>
        <w:keepNext/>
        <w:keepLines/>
        <w:spacing w:after="0" w:line="240" w:lineRule="auto"/>
        <w:outlineLvl w:val="0"/>
        <w:rPr>
          <w:rFonts w:ascii="Times New Roman" w:eastAsia="Calibri" w:hAnsi="Times New Roman" w:cs="Times New Roman"/>
          <w:color w:val="000000"/>
          <w:sz w:val="22"/>
          <w:lang w:eastAsia="pl-PL"/>
        </w:rPr>
      </w:pPr>
      <w:bookmarkStart w:id="15" w:name="_Toc69863"/>
      <w:r w:rsidRPr="009C5241">
        <w:rPr>
          <w:rFonts w:ascii="Times New Roman" w:eastAsia="Calibri" w:hAnsi="Times New Roman" w:cs="Times New Roman"/>
          <w:color w:val="000000"/>
          <w:sz w:val="22"/>
          <w:lang w:eastAsia="pl-PL"/>
        </w:rPr>
        <w:t xml:space="preserve">Nabór wniosków o dofinansowanie będzie prowadzony wyłącznie w formie elektronicznej za pomocą aplikacji SOWA EFS od dnia </w:t>
      </w:r>
      <w:r w:rsidR="008443B1" w:rsidRPr="00432E07">
        <w:rPr>
          <w:rFonts w:ascii="Times New Roman" w:eastAsia="Calibri" w:hAnsi="Times New Roman" w:cs="Times New Roman"/>
          <w:color w:val="000000"/>
          <w:sz w:val="22"/>
          <w:lang w:eastAsia="pl-PL"/>
        </w:rPr>
        <w:t>08</w:t>
      </w:r>
      <w:r w:rsidRPr="00432E07">
        <w:rPr>
          <w:rFonts w:ascii="Times New Roman" w:eastAsia="Calibri" w:hAnsi="Times New Roman" w:cs="Times New Roman"/>
          <w:color w:val="000000"/>
          <w:sz w:val="22"/>
          <w:lang w:eastAsia="pl-PL"/>
        </w:rPr>
        <w:t>.0</w:t>
      </w:r>
      <w:r w:rsidR="008443B1" w:rsidRPr="00432E07">
        <w:rPr>
          <w:rFonts w:ascii="Times New Roman" w:eastAsia="Calibri" w:hAnsi="Times New Roman" w:cs="Times New Roman"/>
          <w:color w:val="000000"/>
          <w:sz w:val="22"/>
          <w:lang w:eastAsia="pl-PL"/>
        </w:rPr>
        <w:t>5</w:t>
      </w:r>
      <w:r w:rsidRPr="00432E07">
        <w:rPr>
          <w:rFonts w:ascii="Times New Roman" w:eastAsia="Calibri" w:hAnsi="Times New Roman" w:cs="Times New Roman"/>
          <w:color w:val="000000"/>
          <w:sz w:val="22"/>
          <w:lang w:eastAsia="pl-PL"/>
        </w:rPr>
        <w:t xml:space="preserve">.2026 r. od godziny 8:00 do końca dnia </w:t>
      </w:r>
      <w:r w:rsidR="008443B1" w:rsidRPr="00432E07">
        <w:rPr>
          <w:rFonts w:ascii="Times New Roman" w:eastAsia="Calibri" w:hAnsi="Times New Roman" w:cs="Times New Roman"/>
          <w:color w:val="000000"/>
          <w:sz w:val="22"/>
          <w:lang w:eastAsia="pl-PL"/>
        </w:rPr>
        <w:t>28.05</w:t>
      </w:r>
      <w:r w:rsidRPr="00432E07">
        <w:rPr>
          <w:rFonts w:ascii="Times New Roman" w:eastAsia="Calibri" w:hAnsi="Times New Roman" w:cs="Times New Roman"/>
          <w:color w:val="000000"/>
          <w:sz w:val="22"/>
          <w:lang w:eastAsia="pl-PL"/>
        </w:rPr>
        <w:t>.2026 r.</w:t>
      </w:r>
      <w:r w:rsidRPr="009C5241">
        <w:rPr>
          <w:rFonts w:ascii="Times New Roman" w:eastAsia="Calibri" w:hAnsi="Times New Roman" w:cs="Times New Roman"/>
          <w:color w:val="000000"/>
          <w:sz w:val="22"/>
          <w:lang w:eastAsia="pl-PL"/>
        </w:rPr>
        <w:t xml:space="preserve">  </w:t>
      </w:r>
    </w:p>
    <w:p w14:paraId="3E637184" w14:textId="77777777" w:rsidR="00776DD1" w:rsidRDefault="00776DD1" w:rsidP="00776DD1">
      <w:pPr>
        <w:keepNext/>
        <w:keepLines/>
        <w:spacing w:after="0" w:line="240" w:lineRule="auto"/>
        <w:outlineLvl w:val="0"/>
        <w:rPr>
          <w:rFonts w:ascii="Times New Roman" w:eastAsia="Calibri" w:hAnsi="Times New Roman" w:cs="Times New Roman"/>
          <w:color w:val="000000"/>
          <w:sz w:val="22"/>
          <w:lang w:eastAsia="pl-PL"/>
        </w:rPr>
      </w:pPr>
    </w:p>
    <w:p w14:paraId="1F99E33D" w14:textId="0440A0BF" w:rsidR="009C5241" w:rsidRDefault="009C5241" w:rsidP="00776DD1">
      <w:pPr>
        <w:keepNext/>
        <w:keepLines/>
        <w:spacing w:after="0" w:line="240" w:lineRule="auto"/>
        <w:outlineLvl w:val="0"/>
        <w:rPr>
          <w:rFonts w:ascii="Times New Roman" w:eastAsia="Calibri" w:hAnsi="Times New Roman" w:cs="Times New Roman"/>
          <w:color w:val="000000"/>
          <w:sz w:val="22"/>
          <w:lang w:eastAsia="pl-PL"/>
        </w:rPr>
      </w:pPr>
      <w:r w:rsidRPr="009C5241">
        <w:rPr>
          <w:rFonts w:ascii="Times New Roman" w:eastAsia="Calibri" w:hAnsi="Times New Roman" w:cs="Times New Roman"/>
          <w:color w:val="000000"/>
          <w:sz w:val="22"/>
          <w:lang w:eastAsia="pl-PL"/>
        </w:rPr>
        <w:t xml:space="preserve">Orientacyjny termin rozstrzygnięcia naboru w LGD to </w:t>
      </w:r>
      <w:r w:rsidR="008443B1">
        <w:rPr>
          <w:rFonts w:ascii="Times New Roman" w:eastAsia="Calibri" w:hAnsi="Times New Roman" w:cs="Times New Roman"/>
          <w:color w:val="000000"/>
          <w:sz w:val="22"/>
          <w:lang w:eastAsia="pl-PL"/>
        </w:rPr>
        <w:t>czerwiec</w:t>
      </w:r>
      <w:r w:rsidRPr="009C5241">
        <w:rPr>
          <w:rFonts w:ascii="Times New Roman" w:eastAsia="Calibri" w:hAnsi="Times New Roman" w:cs="Times New Roman"/>
          <w:color w:val="000000"/>
          <w:sz w:val="22"/>
          <w:lang w:eastAsia="pl-PL"/>
        </w:rPr>
        <w:t xml:space="preserve"> 2026 r. </w:t>
      </w:r>
    </w:p>
    <w:p w14:paraId="3491C810" w14:textId="77777777" w:rsidR="00776DD1" w:rsidRDefault="00776DD1" w:rsidP="00776DD1">
      <w:pPr>
        <w:keepNext/>
        <w:keepLines/>
        <w:spacing w:after="0" w:line="240" w:lineRule="auto"/>
        <w:outlineLvl w:val="0"/>
        <w:rPr>
          <w:rFonts w:ascii="Times New Roman" w:eastAsia="Calibri" w:hAnsi="Times New Roman" w:cs="Times New Roman"/>
          <w:color w:val="000000"/>
          <w:sz w:val="22"/>
          <w:lang w:eastAsia="pl-PL"/>
        </w:rPr>
      </w:pPr>
    </w:p>
    <w:p w14:paraId="5137637B" w14:textId="27CA8696" w:rsidR="00E87F2C" w:rsidRPr="00BE1643" w:rsidRDefault="00E87F2C" w:rsidP="00776DD1">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9. Intensywność wsparcia i finansowanie projektu </w:t>
      </w:r>
      <w:bookmarkEnd w:id="15"/>
    </w:p>
    <w:p w14:paraId="54F04691" w14:textId="3D268956" w:rsidR="00E87F2C" w:rsidRPr="00BE1643" w:rsidRDefault="00E87F2C" w:rsidP="00776DD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Kwota środków przeznaczona na dofinansowanie projektów w ramach naboru wynosi: </w:t>
      </w:r>
      <w:r w:rsidR="00E7325D" w:rsidRPr="00432E07">
        <w:rPr>
          <w:rFonts w:ascii="Times New Roman" w:eastAsia="Calibri" w:hAnsi="Times New Roman" w:cs="Times New Roman"/>
          <w:b/>
          <w:color w:val="000000"/>
          <w:sz w:val="22"/>
          <w:lang w:eastAsia="pl-PL"/>
        </w:rPr>
        <w:t>42</w:t>
      </w:r>
      <w:r w:rsidR="00432E07" w:rsidRPr="00432E07">
        <w:rPr>
          <w:rFonts w:ascii="Times New Roman" w:eastAsia="Calibri" w:hAnsi="Times New Roman" w:cs="Times New Roman"/>
          <w:b/>
          <w:color w:val="000000"/>
          <w:sz w:val="22"/>
          <w:lang w:eastAsia="pl-PL"/>
        </w:rPr>
        <w:t>0</w:t>
      </w:r>
      <w:r w:rsidR="00E7325D" w:rsidRPr="00432E07">
        <w:rPr>
          <w:rFonts w:ascii="Times New Roman" w:eastAsia="Calibri" w:hAnsi="Times New Roman" w:cs="Times New Roman"/>
          <w:b/>
          <w:color w:val="000000"/>
          <w:sz w:val="22"/>
          <w:lang w:eastAsia="pl-PL"/>
        </w:rPr>
        <w:t> </w:t>
      </w:r>
      <w:r w:rsidR="00432E07" w:rsidRPr="00432E07">
        <w:rPr>
          <w:rFonts w:ascii="Times New Roman" w:eastAsia="Calibri" w:hAnsi="Times New Roman" w:cs="Times New Roman"/>
          <w:b/>
          <w:color w:val="000000"/>
          <w:sz w:val="22"/>
          <w:lang w:eastAsia="pl-PL"/>
        </w:rPr>
        <w:t>33</w:t>
      </w:r>
      <w:r w:rsidR="00E7325D" w:rsidRPr="00432E07">
        <w:rPr>
          <w:rFonts w:ascii="Times New Roman" w:eastAsia="Calibri" w:hAnsi="Times New Roman" w:cs="Times New Roman"/>
          <w:b/>
          <w:color w:val="000000"/>
          <w:sz w:val="22"/>
          <w:lang w:eastAsia="pl-PL"/>
        </w:rPr>
        <w:t>0,00</w:t>
      </w:r>
      <w:r w:rsidRPr="00432E07">
        <w:rPr>
          <w:rFonts w:ascii="Times New Roman" w:eastAsia="Calibri" w:hAnsi="Times New Roman" w:cs="Times New Roman"/>
          <w:b/>
          <w:color w:val="000000"/>
          <w:sz w:val="22"/>
          <w:lang w:eastAsia="pl-PL"/>
        </w:rPr>
        <w:t xml:space="preserve"> PLN</w:t>
      </w:r>
      <w:r w:rsidRPr="00BE1643">
        <w:rPr>
          <w:rFonts w:ascii="Times New Roman" w:eastAsia="Calibri" w:hAnsi="Times New Roman" w:cs="Times New Roman"/>
          <w:b/>
          <w:color w:val="FF0000"/>
          <w:sz w:val="22"/>
          <w:lang w:eastAsia="pl-PL"/>
        </w:rPr>
        <w:t xml:space="preserve"> </w:t>
      </w:r>
    </w:p>
    <w:p w14:paraId="20CFFD32" w14:textId="77777777" w:rsidR="00E87F2C" w:rsidRPr="00BE1643" w:rsidRDefault="00E87F2C" w:rsidP="00776DD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Całkowita wartość projektu: nie określono  </w:t>
      </w:r>
    </w:p>
    <w:p w14:paraId="66313CCE" w14:textId="77777777" w:rsidR="00E87F2C" w:rsidRPr="00BE1643" w:rsidRDefault="00E87F2C" w:rsidP="00776DD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Minimalna/ Maksymalna wartość projektu: nie określono </w:t>
      </w:r>
    </w:p>
    <w:p w14:paraId="09F69C48" w14:textId="77777777" w:rsidR="00E87F2C" w:rsidRPr="00BE1643" w:rsidRDefault="00E87F2C" w:rsidP="00776DD1">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Maksymalny poziom dofinansowania UE w wydatkach kwalifikowalnych na poziomie projektu wynosi </w:t>
      </w:r>
      <w:r w:rsidRPr="00BE1643">
        <w:rPr>
          <w:rFonts w:ascii="Times New Roman" w:eastAsia="Calibri" w:hAnsi="Times New Roman" w:cs="Times New Roman"/>
          <w:b/>
          <w:color w:val="000000"/>
          <w:sz w:val="22"/>
          <w:lang w:eastAsia="pl-PL"/>
        </w:rPr>
        <w:t>95 proc</w:t>
      </w:r>
      <w:r w:rsidRPr="00BE1643">
        <w:rPr>
          <w:rFonts w:ascii="Times New Roman" w:eastAsia="Calibri" w:hAnsi="Times New Roman" w:cs="Times New Roman"/>
          <w:color w:val="000000"/>
          <w:sz w:val="22"/>
          <w:lang w:eastAsia="pl-PL"/>
        </w:rPr>
        <w:t xml:space="preserve">. </w:t>
      </w:r>
    </w:p>
    <w:p w14:paraId="54D629C8" w14:textId="77777777" w:rsidR="00E87F2C" w:rsidRPr="00BE1643" w:rsidRDefault="00E87F2C" w:rsidP="00776DD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Minimalny wkład własny Wnioskodawcy wynosi </w:t>
      </w:r>
      <w:r w:rsidRPr="00BE1643">
        <w:rPr>
          <w:rFonts w:ascii="Times New Roman" w:eastAsia="Calibri" w:hAnsi="Times New Roman" w:cs="Times New Roman"/>
          <w:b/>
          <w:color w:val="000000"/>
          <w:sz w:val="22"/>
          <w:lang w:eastAsia="pl-PL"/>
        </w:rPr>
        <w:t>5 proc</w:t>
      </w:r>
      <w:r w:rsidRPr="00BE1643">
        <w:rPr>
          <w:rFonts w:ascii="Times New Roman" w:eastAsia="Calibri" w:hAnsi="Times New Roman" w:cs="Times New Roman"/>
          <w:color w:val="000000"/>
          <w:sz w:val="22"/>
          <w:lang w:eastAsia="pl-PL"/>
        </w:rPr>
        <w:t xml:space="preserve">. </w:t>
      </w:r>
    </w:p>
    <w:p w14:paraId="00A6735E" w14:textId="77777777" w:rsidR="00776DD1" w:rsidRDefault="00776DD1" w:rsidP="00776DD1">
      <w:pPr>
        <w:spacing w:after="0" w:line="240" w:lineRule="auto"/>
        <w:ind w:right="49"/>
        <w:rPr>
          <w:rFonts w:ascii="Times New Roman" w:eastAsia="Calibri" w:hAnsi="Times New Roman" w:cs="Times New Roman"/>
          <w:color w:val="000000"/>
          <w:sz w:val="22"/>
          <w:lang w:eastAsia="pl-PL"/>
        </w:rPr>
      </w:pPr>
    </w:p>
    <w:p w14:paraId="2522AADA" w14:textId="08069C4A" w:rsidR="00E87F2C" w:rsidRPr="00776DD1" w:rsidRDefault="00E87F2C" w:rsidP="00776DD1">
      <w:pPr>
        <w:spacing w:after="0" w:line="240" w:lineRule="auto"/>
        <w:ind w:right="49"/>
        <w:rPr>
          <w:rFonts w:ascii="Times New Roman" w:eastAsia="Calibri" w:hAnsi="Times New Roman" w:cs="Times New Roman"/>
          <w:b/>
          <w:bCs/>
          <w:color w:val="000000"/>
          <w:sz w:val="22"/>
          <w:lang w:eastAsia="pl-PL"/>
        </w:rPr>
      </w:pPr>
      <w:r w:rsidRPr="00776DD1">
        <w:rPr>
          <w:rFonts w:ascii="Times New Roman" w:eastAsia="Calibri" w:hAnsi="Times New Roman" w:cs="Times New Roman"/>
          <w:b/>
          <w:bCs/>
          <w:color w:val="000000"/>
          <w:sz w:val="22"/>
          <w:lang w:eastAsia="pl-PL"/>
        </w:rPr>
        <w:t xml:space="preserve">Kwota, która może zostać zakontraktowana w ramach naboru uzależniona jest od aktualnego w danym miesiącu kursu EUR oraz wartości limitu środków możliwych do zakontraktowania. Umowa o dofinansowanie projektu zostanie zawarta z uwzględnieniem wysokości dostępnej alokacji na podstawie umowy ramowej właściwej LGD. </w:t>
      </w:r>
    </w:p>
    <w:p w14:paraId="70197A86" w14:textId="77777777" w:rsidR="00776DD1" w:rsidRPr="00BE1643" w:rsidRDefault="00776DD1" w:rsidP="00776DD1">
      <w:pPr>
        <w:spacing w:after="0" w:line="240" w:lineRule="auto"/>
        <w:ind w:right="49"/>
        <w:rPr>
          <w:rFonts w:ascii="Times New Roman" w:eastAsia="Calibri" w:hAnsi="Times New Roman" w:cs="Times New Roman"/>
          <w:color w:val="000000"/>
          <w:sz w:val="22"/>
          <w:lang w:eastAsia="pl-PL"/>
        </w:rPr>
      </w:pPr>
    </w:p>
    <w:p w14:paraId="3E013C2C" w14:textId="77777777" w:rsidR="00E87F2C" w:rsidRPr="00BE1643" w:rsidRDefault="00E87F2C" w:rsidP="00776DD1">
      <w:pPr>
        <w:keepNext/>
        <w:keepLines/>
        <w:spacing w:after="0" w:line="240" w:lineRule="auto"/>
        <w:outlineLvl w:val="0"/>
        <w:rPr>
          <w:rFonts w:ascii="Times New Roman" w:eastAsia="Calibri" w:hAnsi="Times New Roman" w:cs="Times New Roman"/>
          <w:b/>
          <w:color w:val="365F91"/>
          <w:sz w:val="28"/>
          <w:lang w:eastAsia="pl-PL"/>
        </w:rPr>
      </w:pPr>
      <w:bookmarkStart w:id="16" w:name="_Toc69864"/>
      <w:r w:rsidRPr="00BE1643">
        <w:rPr>
          <w:rFonts w:ascii="Times New Roman" w:eastAsia="Calibri" w:hAnsi="Times New Roman" w:cs="Times New Roman"/>
          <w:b/>
          <w:color w:val="365F91"/>
          <w:sz w:val="28"/>
          <w:lang w:eastAsia="pl-PL"/>
        </w:rPr>
        <w:t xml:space="preserve">10. Grupa docelowa  </w:t>
      </w:r>
      <w:bookmarkEnd w:id="16"/>
    </w:p>
    <w:p w14:paraId="506E28B1" w14:textId="77777777" w:rsidR="00E87F2C" w:rsidRPr="00BE1643"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Projekty składane w ramach naboru muszą być skierowane do określonej grupy docelowej (zgodnie z katalogiem grup docelowych dla Działania 9.2 wymienionych w SZOP oraz LSR), tj.:  </w:t>
      </w:r>
    </w:p>
    <w:p w14:paraId="2D1BFDCC"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obywatele państw trzecich, </w:t>
      </w:r>
    </w:p>
    <w:p w14:paraId="25E43960"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osoby bierne zawodowo, </w:t>
      </w:r>
    </w:p>
    <w:p w14:paraId="3F79EF8B"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osoby lub rodziny wykluczone lub zagrożone ubóstwem i wykluczeniem społecznym, w tym osoby uciekające z terenu Ukrainy, oraz otoczenie tych osób (m.in. rodzina, środowisko lokalne), </w:t>
      </w:r>
    </w:p>
    <w:p w14:paraId="43E76EE7"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osoby w kryzysie bezdomności i zagrożone wykluczeniem mieszkaniowym, </w:t>
      </w:r>
    </w:p>
    <w:p w14:paraId="209671BB"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osoby z niepełnosprawnościami i ich otoczenie (m.in. rodzina, środowisko lokalne), </w:t>
      </w:r>
    </w:p>
    <w:p w14:paraId="4695D64B"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osoby zagrożone ubóstwem i wykluczeniem społecznym, </w:t>
      </w:r>
    </w:p>
    <w:p w14:paraId="7D4AE065"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otoczenie osób zagrożonych ubóstwem lub wykluczeniem społecznym, </w:t>
      </w:r>
    </w:p>
    <w:p w14:paraId="3C8F8B23"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rodziny osób zagrożonych ubóstwem i wykluczeniem społecznym, </w:t>
      </w:r>
    </w:p>
    <w:p w14:paraId="69D98EB6"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społeczności lokalne, </w:t>
      </w:r>
    </w:p>
    <w:p w14:paraId="5A44C384"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społeczności lokalne zagrożone ubóstwem lub wykluczeniem społecznym i ich otoczenie,  </w:t>
      </w:r>
    </w:p>
    <w:p w14:paraId="1B0D9245" w14:textId="77777777" w:rsidR="00E87F2C" w:rsidRPr="00BE1643" w:rsidRDefault="00E87F2C" w:rsidP="004F4EE6">
      <w:pPr>
        <w:numPr>
          <w:ilvl w:val="0"/>
          <w:numId w:val="12"/>
        </w:numPr>
        <w:tabs>
          <w:tab w:val="left" w:pos="284"/>
        </w:tabs>
        <w:spacing w:after="0" w:line="240" w:lineRule="auto"/>
        <w:ind w:left="0"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mieszkańcy obszaru LSR w szczególności osoby lub rodziny wykluczone lub zagrożone ubóstwem i wykluczeniem społecznym.  </w:t>
      </w:r>
    </w:p>
    <w:p w14:paraId="72B12972" w14:textId="77777777" w:rsidR="00E87F2C" w:rsidRPr="00BE1643" w:rsidRDefault="00E87F2C" w:rsidP="003778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18FE617" w14:textId="77777777" w:rsidR="00E87F2C" w:rsidRPr="00BE1643"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 opisu grupy docelowej musi wynikać, że uczestnicy projektu zamieszkują w rozumieniu </w:t>
      </w:r>
    </w:p>
    <w:p w14:paraId="587AB494" w14:textId="1C24C6C3" w:rsidR="00E87F2C" w:rsidRPr="00BE1643"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Kodeksu Cywilnego, uczą się lub pracują na obszarze Stowarzyszenia LGD „</w:t>
      </w:r>
      <w:r w:rsidR="00FD00B1">
        <w:rPr>
          <w:rFonts w:ascii="Times New Roman" w:eastAsia="Calibri" w:hAnsi="Times New Roman" w:cs="Times New Roman"/>
          <w:color w:val="000000"/>
          <w:sz w:val="22"/>
          <w:lang w:eastAsia="pl-PL"/>
        </w:rPr>
        <w:t>Brama na Podlasie</w:t>
      </w:r>
      <w:r w:rsidRPr="00BE1643">
        <w:rPr>
          <w:rFonts w:ascii="Times New Roman" w:eastAsia="Calibri" w:hAnsi="Times New Roman" w:cs="Times New Roman"/>
          <w:color w:val="000000"/>
          <w:sz w:val="22"/>
          <w:lang w:eastAsia="pl-PL"/>
        </w:rPr>
        <w:t xml:space="preserve">”  zaś w przypadku podmiotów innych niż osoby fizyczne posiadają one jednostkę organizacyjną na tym obszarze. </w:t>
      </w:r>
    </w:p>
    <w:p w14:paraId="51D2DAAF" w14:textId="77777777" w:rsidR="00FD00B1" w:rsidRDefault="00FD00B1" w:rsidP="0037789E">
      <w:pPr>
        <w:spacing w:after="0" w:line="240" w:lineRule="auto"/>
        <w:rPr>
          <w:rFonts w:ascii="Times New Roman" w:eastAsia="Calibri" w:hAnsi="Times New Roman" w:cs="Times New Roman"/>
          <w:color w:val="000000"/>
          <w:sz w:val="22"/>
          <w:lang w:eastAsia="pl-PL"/>
        </w:rPr>
      </w:pPr>
      <w:r w:rsidRPr="00FD00B1">
        <w:rPr>
          <w:rFonts w:ascii="Times New Roman" w:eastAsia="Calibri" w:hAnsi="Times New Roman" w:cs="Times New Roman"/>
          <w:color w:val="000000"/>
          <w:sz w:val="22"/>
          <w:lang w:eastAsia="pl-PL"/>
        </w:rPr>
        <w:t>W skład obszaru LGD wchodzą następujące gminy z woj. podlaskiego tj. Wysokie Mazowieckie (Wys. Maz. gm.), Kulesze Kościelne (Kulesze Kościelne), Szepietowo, Czyżew, Ciechanowiec, Klukowo, Kołaki Kościelne (Kołaki Kość.), Rutki, Szumowo, Zambrów, Brańsk (Brańsk gm.), Rudka, Nowe Piekuty oraz miasta Wysokie Mazowieckie (Wys. Maz m.), Brańsk (Brańsk m.) i Zambrów (Zambrów m.).</w:t>
      </w:r>
    </w:p>
    <w:p w14:paraId="089B2306" w14:textId="39497323" w:rsidR="00E87F2C" w:rsidRPr="00BE1643" w:rsidRDefault="00E87F2C" w:rsidP="003778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0"/>
          <w:lang w:eastAsia="pl-PL"/>
        </w:rPr>
        <w:t xml:space="preserve"> </w:t>
      </w:r>
    </w:p>
    <w:p w14:paraId="429B48DD" w14:textId="77777777" w:rsidR="00E87F2C" w:rsidRPr="00BE1643"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wytycznymi kwalifikowalności wydatków warunkiem kwalifikowalności uczestnika projektu lub podmiotu otrzymującego wsparcie jest:  </w:t>
      </w:r>
    </w:p>
    <w:p w14:paraId="5A471C27" w14:textId="77777777" w:rsidR="00E87F2C" w:rsidRPr="00BE1643" w:rsidRDefault="00E87F2C">
      <w:pPr>
        <w:numPr>
          <w:ilvl w:val="0"/>
          <w:numId w:val="13"/>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 oraz  </w:t>
      </w:r>
    </w:p>
    <w:p w14:paraId="750FE426" w14:textId="77777777" w:rsidR="00E87F2C" w:rsidRPr="00BE1643" w:rsidRDefault="00E87F2C">
      <w:pPr>
        <w:numPr>
          <w:ilvl w:val="0"/>
          <w:numId w:val="13"/>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 </w:t>
      </w:r>
    </w:p>
    <w:p w14:paraId="7DB079CA" w14:textId="77777777" w:rsidR="00E87F2C" w:rsidRPr="00BE1643" w:rsidRDefault="00E87F2C" w:rsidP="003778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63D417A" w14:textId="77777777" w:rsidR="00E87F2C" w:rsidRPr="0037789E" w:rsidRDefault="00E87F2C" w:rsidP="0037789E">
      <w:pPr>
        <w:spacing w:after="0" w:line="240" w:lineRule="auto"/>
        <w:ind w:right="49"/>
        <w:rPr>
          <w:rFonts w:ascii="Times New Roman" w:eastAsia="Calibri" w:hAnsi="Times New Roman" w:cs="Times New Roman"/>
          <w:b/>
          <w:bCs/>
          <w:color w:val="000000"/>
          <w:sz w:val="22"/>
          <w:lang w:eastAsia="pl-PL"/>
        </w:rPr>
      </w:pPr>
      <w:r w:rsidRPr="0037789E">
        <w:rPr>
          <w:rFonts w:ascii="Times New Roman" w:eastAsia="Calibri" w:hAnsi="Times New Roman" w:cs="Times New Roman"/>
          <w:b/>
          <w:bCs/>
          <w:color w:val="000000"/>
          <w:sz w:val="22"/>
          <w:lang w:eastAsia="pl-PL"/>
        </w:rPr>
        <w:t xml:space="preserve">IZ rekomenduje stosowanie (w zależności od sytuacji lub statusu danego uczestnika projektu) poniższych dokumentów potwierdzających spełnienie przez uczestnika projektu kryterium kwalifikowalności uprawniającego do udziału w projekcie: </w:t>
      </w:r>
    </w:p>
    <w:p w14:paraId="2705D258" w14:textId="77777777" w:rsidR="00E87F2C" w:rsidRPr="00BE1643" w:rsidRDefault="00E87F2C">
      <w:pPr>
        <w:numPr>
          <w:ilvl w:val="0"/>
          <w:numId w:val="13"/>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 potwierdzający tożsamość, </w:t>
      </w:r>
    </w:p>
    <w:p w14:paraId="25633889" w14:textId="77777777" w:rsidR="00E87F2C" w:rsidRPr="00BE1643" w:rsidRDefault="00E87F2C">
      <w:pPr>
        <w:numPr>
          <w:ilvl w:val="0"/>
          <w:numId w:val="13"/>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dokumenty potwierdzające zamieszkanie na terenie województwa (np. legitymacja szkolna, pierwsza strona PIT, rachunki za media, zaświadczenie z urzędu i inne),  </w:t>
      </w:r>
    </w:p>
    <w:p w14:paraId="6A7CACF2" w14:textId="77777777" w:rsidR="00E87F2C" w:rsidRPr="00BE1643" w:rsidRDefault="00E87F2C">
      <w:pPr>
        <w:numPr>
          <w:ilvl w:val="0"/>
          <w:numId w:val="13"/>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orzeczenie o niepełnosprawności w rozumieniu przepisów ustawy z dnia 27 sierpnia </w:t>
      </w:r>
    </w:p>
    <w:p w14:paraId="013B3791" w14:textId="77777777" w:rsidR="00DE1108" w:rsidRDefault="00E87F2C" w:rsidP="0037789E">
      <w:pPr>
        <w:spacing w:after="0" w:line="240" w:lineRule="auto"/>
        <w:ind w:right="19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1997 r. o rehabilitacji zawodowej i społecznej oraz zatrudnianiu osób niepełnosprawnych lub inny dokument poświadczającym stan zdrowia,</w:t>
      </w:r>
    </w:p>
    <w:p w14:paraId="41B28CD6" w14:textId="1218B684" w:rsidR="00E87F2C" w:rsidRPr="00BE1643" w:rsidRDefault="00E87F2C" w:rsidP="0037789E">
      <w:pPr>
        <w:spacing w:after="0" w:line="240" w:lineRule="auto"/>
        <w:ind w:right="19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zaświadczenie z Zakładu Ubezpieczeń Społecznych (ZUS) lub potwierdzenie wygenerowane z Platformy Usług Elektronicznych ZUS, potwierdzające status tych osób jako osób bezrobotnych lub biernych zawodowo w dniu jego wydania (zaświadczenie/potwierdzenie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 przypadku osób bezrobotnych zarejestrowanych w powiatowym urzędzie pracy (PUP), dokumentem tym może być również zaświadczenie z PUP o posiadaniu statusu osoby bezrobotnej w dniu jego wydania. Zaświadczenia, o których mowa w zdaniu pierwszym i drugim, uznaje się za ważne przez okres 30 dni od dnia ich wydania. Rozpoczęcie wsparcia przez uczestnika projektu, którego kwalifikowalność została potwierdzona zaświadczeniem, powinno nastąpić nie później niż 30 dni od dnia wystawienia zaświadczenia, </w:t>
      </w:r>
    </w:p>
    <w:p w14:paraId="79D1C960" w14:textId="77777777" w:rsidR="00E87F2C" w:rsidRPr="00BE1643" w:rsidRDefault="00E87F2C">
      <w:pPr>
        <w:numPr>
          <w:ilvl w:val="0"/>
          <w:numId w:val="14"/>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z PUP o posiadaniu statusu osoby poszukującej pracy w dniu jego wydania, </w:t>
      </w:r>
    </w:p>
    <w:p w14:paraId="00276DB3" w14:textId="77777777" w:rsidR="00E87F2C" w:rsidRPr="00BE1643" w:rsidRDefault="00E87F2C">
      <w:pPr>
        <w:numPr>
          <w:ilvl w:val="0"/>
          <w:numId w:val="14"/>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wydane przez właściwy OPS/CUS,  </w:t>
      </w:r>
    </w:p>
    <w:p w14:paraId="03A82F64" w14:textId="77777777" w:rsidR="00E87F2C" w:rsidRPr="00BE1643" w:rsidRDefault="00E87F2C">
      <w:pPr>
        <w:numPr>
          <w:ilvl w:val="0"/>
          <w:numId w:val="14"/>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wydane przez podmiot reintegracyjny tj. CIS lub KIS,  </w:t>
      </w:r>
    </w:p>
    <w:p w14:paraId="662ECE1E" w14:textId="77777777" w:rsidR="00E87F2C" w:rsidRPr="00BE1643" w:rsidRDefault="00E87F2C">
      <w:pPr>
        <w:numPr>
          <w:ilvl w:val="0"/>
          <w:numId w:val="14"/>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o korzystaniu z programu FE PŻ, </w:t>
      </w:r>
    </w:p>
    <w:p w14:paraId="2CA6455A" w14:textId="77777777" w:rsidR="00E87F2C" w:rsidRPr="00BE1643" w:rsidRDefault="00E87F2C">
      <w:pPr>
        <w:numPr>
          <w:ilvl w:val="0"/>
          <w:numId w:val="14"/>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wydane przez inną właściwą instytucję, </w:t>
      </w:r>
    </w:p>
    <w:p w14:paraId="01BF6956" w14:textId="77777777" w:rsidR="00E87F2C" w:rsidRPr="00BE1643" w:rsidRDefault="00E87F2C">
      <w:pPr>
        <w:numPr>
          <w:ilvl w:val="0"/>
          <w:numId w:val="14"/>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cudzoziemców mających miejsce zamieszkania na terytorium </w:t>
      </w:r>
    </w:p>
    <w:p w14:paraId="2738C157" w14:textId="77777777" w:rsidR="00E87F2C" w:rsidRPr="00BE1643"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Rzeczypospolitej Polskiej dokumenty upoważniające do pobytu i pracy, np.: zezwolenie na pobyt rezydenta długoterminowego Wspólnot Europejskich, uzyskania w Rzeczypospolitej Polskiej statusu uchodźcy lub ochrony uzupełniającej, zezwolenia na osiedlenie się, zezwolenia na zamieszkanie na czas oznaczony udzielonego w związku z okolicznością, o której mowa w art. 53 ust. 1 pkt 13 ustawy z dnia 13 czerwca 2003 r. o cudzoziemcach, wiza, karta pobytu (czasowego, stałego). </w:t>
      </w:r>
    </w:p>
    <w:p w14:paraId="475DE9D2" w14:textId="77777777" w:rsidR="00E87F2C" w:rsidRPr="00BE1643" w:rsidRDefault="00E87F2C" w:rsidP="003778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8DFE524" w14:textId="77777777" w:rsidR="00E87F2C" w:rsidRPr="00BE1643"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Co do zasady, kwalifikowalność uczestnika projektu lub podmiotu otrzymującego wsparcie 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 </w:t>
      </w:r>
    </w:p>
    <w:p w14:paraId="40669DB3" w14:textId="77777777" w:rsidR="00E87F2C" w:rsidRPr="00BE1643" w:rsidRDefault="00E87F2C" w:rsidP="0037789E">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BBCAD2D" w14:textId="77777777" w:rsidR="00E87F2C" w:rsidRPr="00BE1643" w:rsidRDefault="00E87F2C" w:rsidP="0037789E">
      <w:pPr>
        <w:spacing w:after="0" w:line="240" w:lineRule="auto"/>
        <w:ind w:right="27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Potwierdzanie spełnienia kryteriów kwalifikowalności uprawniających do udziału w projekcie należy przeprowadzić w sposób gwarantujący wiarygodność danych. Przystępując do projektu uczestnik projektu musi potwierdzić zapoznanie się z informacjami wynikającymi z art. 13 i art. 14 RODO. W przypadku uczestnika projektu nieposiadającego zdolności do czynności prawnych, fakt zapoznania się z powyższymi informacjami potwierdza jego opiekun prawny.  </w:t>
      </w:r>
    </w:p>
    <w:p w14:paraId="504C6652" w14:textId="77777777" w:rsidR="00E87F2C" w:rsidRDefault="00E87F2C" w:rsidP="0037789E">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 możliwości otrzymania wsparcia wyłączone będą podmioty i osoby otrzymujące ten sam zakres wsparcia w odpowiednich działaniach w pozostałych Priorytetów (decyduje tożsamość czasowa oraz tożsamość lokalizacji realizacji projektu). </w:t>
      </w:r>
    </w:p>
    <w:p w14:paraId="68273F31" w14:textId="77777777" w:rsidR="0037789E" w:rsidRPr="00BE1643" w:rsidRDefault="0037789E" w:rsidP="0037789E">
      <w:pPr>
        <w:spacing w:after="0" w:line="240" w:lineRule="auto"/>
        <w:ind w:right="49"/>
        <w:rPr>
          <w:rFonts w:ascii="Times New Roman" w:eastAsia="Calibri" w:hAnsi="Times New Roman" w:cs="Times New Roman"/>
          <w:color w:val="000000"/>
          <w:sz w:val="22"/>
          <w:lang w:eastAsia="pl-PL"/>
        </w:rPr>
      </w:pPr>
    </w:p>
    <w:p w14:paraId="1DFE42DD" w14:textId="77777777" w:rsidR="00E87F2C" w:rsidRPr="00BE1643" w:rsidRDefault="00E87F2C" w:rsidP="0037789E">
      <w:pPr>
        <w:keepNext/>
        <w:keepLines/>
        <w:spacing w:after="0" w:line="240" w:lineRule="auto"/>
        <w:outlineLvl w:val="0"/>
        <w:rPr>
          <w:rFonts w:ascii="Times New Roman" w:eastAsia="Calibri" w:hAnsi="Times New Roman" w:cs="Times New Roman"/>
          <w:b/>
          <w:color w:val="365F91"/>
          <w:sz w:val="28"/>
          <w:lang w:eastAsia="pl-PL"/>
        </w:rPr>
      </w:pPr>
      <w:bookmarkStart w:id="17" w:name="_Toc69865"/>
      <w:r w:rsidRPr="00BE1643">
        <w:rPr>
          <w:rFonts w:ascii="Times New Roman" w:eastAsia="Calibri" w:hAnsi="Times New Roman" w:cs="Times New Roman"/>
          <w:b/>
          <w:color w:val="365F91"/>
          <w:sz w:val="28"/>
          <w:lang w:eastAsia="pl-PL"/>
        </w:rPr>
        <w:t xml:space="preserve">11. Wydatki kwalifikujące się do dofinansowania </w:t>
      </w:r>
      <w:bookmarkEnd w:id="17"/>
    </w:p>
    <w:p w14:paraId="3E57E16A" w14:textId="77777777" w:rsidR="00E87F2C" w:rsidRPr="00BE1643" w:rsidRDefault="00E87F2C" w:rsidP="004F4EE6">
      <w:pPr>
        <w:numPr>
          <w:ilvl w:val="0"/>
          <w:numId w:val="15"/>
        </w:numPr>
        <w:tabs>
          <w:tab w:val="left" w:pos="426"/>
        </w:tabs>
        <w:spacing w:after="0" w:line="240" w:lineRule="auto"/>
        <w:ind w:left="142" w:right="49" w:hanging="7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Kwalifikowalność wydatków dla projektów współfinansowanych ze środków krajowych i unijnych w ramach programu FEdP 2021-2027 musi być zgodna z przepisami unijnymi i krajowymi, w tym w szczególności z dokumentem Wytyczne dotyczące kwalifikowalności wydatków na lata 2021-2027 (dalej Wytyczne). </w:t>
      </w:r>
    </w:p>
    <w:p w14:paraId="4C6F8423" w14:textId="77777777" w:rsidR="00E87F2C" w:rsidRPr="00BE1643" w:rsidRDefault="00E87F2C" w:rsidP="004F4EE6">
      <w:pPr>
        <w:numPr>
          <w:ilvl w:val="0"/>
          <w:numId w:val="15"/>
        </w:numPr>
        <w:tabs>
          <w:tab w:val="left" w:pos="426"/>
        </w:tabs>
        <w:spacing w:after="0" w:line="240" w:lineRule="auto"/>
        <w:ind w:left="142" w:right="49" w:hanging="7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Początek okresu kwalifikowalności wydatków stanowi data rozpoczęcia realizacji projektu wskazana w zatwierdzonym wniosku o dofinansowanie. Data rozpoczęcia realizacji projektu podana we wniosku o dofinansowanie </w:t>
      </w:r>
      <w:r w:rsidRPr="00BE1643">
        <w:rPr>
          <w:rFonts w:ascii="Times New Roman" w:eastAsia="Calibri" w:hAnsi="Times New Roman" w:cs="Times New Roman"/>
          <w:b/>
          <w:color w:val="000000"/>
          <w:sz w:val="22"/>
          <w:lang w:eastAsia="pl-PL"/>
        </w:rPr>
        <w:t>nie może być wcześniejsza niż data złożenia wniosku w ramach naboru</w:t>
      </w:r>
      <w:r w:rsidRPr="00BE1643">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lang w:eastAsia="pl-PL"/>
        </w:rPr>
        <w:t xml:space="preserve"> </w:t>
      </w:r>
      <w:r w:rsidRPr="00BE1643">
        <w:rPr>
          <w:rFonts w:ascii="Times New Roman" w:eastAsia="Calibri" w:hAnsi="Times New Roman" w:cs="Times New Roman"/>
          <w:color w:val="000000"/>
          <w:sz w:val="22"/>
          <w:lang w:eastAsia="pl-PL"/>
        </w:rPr>
        <w:t xml:space="preserve">Koniec okresu kwalifikowalności wydatków stanowi 31 grudnia 2029 r.  </w:t>
      </w:r>
    </w:p>
    <w:p w14:paraId="6D2D0A61" w14:textId="77777777" w:rsidR="00E87F2C" w:rsidRPr="00BE1643" w:rsidRDefault="00E87F2C" w:rsidP="004F4EE6">
      <w:pPr>
        <w:numPr>
          <w:ilvl w:val="0"/>
          <w:numId w:val="15"/>
        </w:numPr>
        <w:tabs>
          <w:tab w:val="left" w:pos="426"/>
        </w:tabs>
        <w:spacing w:after="0" w:line="240" w:lineRule="auto"/>
        <w:ind w:left="142" w:right="49" w:hanging="7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Okres kwalifikowalności wydatków w ramach projektu może przypadać na okres przed podpisaniem umowy o dofinansowanie projektu, przy czym okres ten nie może wykraczać poza daty graniczne określone w ust. 1. Postępowania wszczęte w celu udzielenia zamówień w ramach projektu przed zawarciem umowy oraz wydatki poniesione przed podpisaniem umowy a dotyczące realizacji projektu muszą zostać dokonane zgodnie z wytycznymi kwalifikowalności pod rygorem uznania ich za niekwalifikowalne.  </w:t>
      </w:r>
    </w:p>
    <w:p w14:paraId="73F41901" w14:textId="77777777" w:rsidR="00E87F2C" w:rsidRPr="00BE1643" w:rsidRDefault="00E87F2C" w:rsidP="004F4EE6">
      <w:pPr>
        <w:numPr>
          <w:ilvl w:val="0"/>
          <w:numId w:val="15"/>
        </w:numPr>
        <w:tabs>
          <w:tab w:val="left" w:pos="426"/>
        </w:tabs>
        <w:spacing w:after="0" w:line="240" w:lineRule="auto"/>
        <w:ind w:left="142" w:right="49" w:hanging="7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6703F9C" w14:textId="77777777" w:rsidR="00E87F2C" w:rsidRDefault="00E87F2C" w:rsidP="004F4EE6">
      <w:pPr>
        <w:numPr>
          <w:ilvl w:val="0"/>
          <w:numId w:val="15"/>
        </w:numPr>
        <w:tabs>
          <w:tab w:val="left" w:pos="426"/>
        </w:tabs>
        <w:spacing w:after="0" w:line="240" w:lineRule="auto"/>
        <w:ind w:left="142" w:right="49" w:hanging="7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Możliwe jest ponoszenie wydatków po okresie wskazanym w umowie o dofinansowanie projektu pod warunkiem, że wydatki te zostały poniesione w związku z realizacją projektu oraz zostaną uwzględnione we wniosku o płatność końcową (np. składki Zakładu Ubezpieczeń Społecznych z tytułu wynagrodzeń personelu projektu poniesione na końcowym etapie realizacji projektu). Postanowienie to nie dotyczy wydatków, o których mowa w podrozdziale 2.1 pkt 3 wytycznych kwalifikowalności, tj. stawek jednostkowych i kwot ryczałtowych.  </w:t>
      </w:r>
    </w:p>
    <w:p w14:paraId="6E923339" w14:textId="77777777" w:rsidR="00182314" w:rsidRPr="00BE1643" w:rsidRDefault="00182314" w:rsidP="0037789E">
      <w:pPr>
        <w:spacing w:after="0" w:line="240" w:lineRule="auto"/>
        <w:ind w:left="69" w:right="49"/>
        <w:rPr>
          <w:rFonts w:ascii="Times New Roman" w:eastAsia="Calibri" w:hAnsi="Times New Roman" w:cs="Times New Roman"/>
          <w:color w:val="000000"/>
          <w:sz w:val="22"/>
          <w:lang w:eastAsia="pl-PL"/>
        </w:rPr>
      </w:pPr>
    </w:p>
    <w:p w14:paraId="4B453470" w14:textId="77777777" w:rsidR="00E87F2C" w:rsidRPr="00BE1643" w:rsidRDefault="00E87F2C" w:rsidP="00207D37">
      <w:pPr>
        <w:keepNext/>
        <w:keepLines/>
        <w:spacing w:after="0" w:line="240" w:lineRule="auto"/>
        <w:outlineLvl w:val="1"/>
        <w:rPr>
          <w:rFonts w:ascii="Times New Roman" w:eastAsia="Calibri" w:hAnsi="Times New Roman" w:cs="Times New Roman"/>
          <w:b/>
          <w:color w:val="4F81BD"/>
          <w:sz w:val="26"/>
          <w:lang w:eastAsia="pl-PL"/>
        </w:rPr>
      </w:pPr>
      <w:bookmarkStart w:id="18" w:name="_Toc69866"/>
      <w:r w:rsidRPr="00BE1643">
        <w:rPr>
          <w:rFonts w:ascii="Times New Roman" w:eastAsia="Calibri" w:hAnsi="Times New Roman" w:cs="Times New Roman"/>
          <w:b/>
          <w:color w:val="4F81BD"/>
          <w:sz w:val="26"/>
          <w:lang w:eastAsia="pl-PL"/>
        </w:rPr>
        <w:t xml:space="preserve">11.1. Ocena kwalifikowalności wydatków </w:t>
      </w:r>
      <w:bookmarkEnd w:id="18"/>
    </w:p>
    <w:p w14:paraId="38F994C3"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Aby wydatek na etapie realizacji projektu mógł zostać uznany za kwalifikowalny, musi spełniać łącznie warunki określone w wytycznych kwalifikowalności: </w:t>
      </w:r>
    </w:p>
    <w:p w14:paraId="59CCE224"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zgodny z przepisami prawa, </w:t>
      </w:r>
    </w:p>
    <w:p w14:paraId="240C6F19"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zgodny z umową o dofinansowanie projektu i wytycznymi oraz innymi procedurami, do stosowania których beneficjent zobowiązał się w umowie o dofinansowanie projektu, </w:t>
      </w:r>
    </w:p>
    <w:p w14:paraId="0C0EDAC4"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faktycznie poniesiony zgodnie z zasadą określoną w podrozdziale 3.1 wytycznych kwalifikowalności, w okresie wskazanym w umowie o dofinansowanie projektu, </w:t>
      </w:r>
    </w:p>
    <w:p w14:paraId="30EB4C06"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spełnia warunki określone w FEdP 2021-2027, SZOP oraz Regulaminie wyboru projektów, </w:t>
      </w:r>
    </w:p>
    <w:p w14:paraId="4DD04C35"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jest niezbędny do realizacji celów projektu i został poniesiony w związku z realizacją projektu, </w:t>
      </w:r>
    </w:p>
    <w:p w14:paraId="4B0878C7"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dokonany w sposób przejrzysty, racjonalny i efektywny, z zachowaniem zasad uzyskiwania najlepszych efektów z danych nakładów, </w:t>
      </w:r>
    </w:p>
    <w:p w14:paraId="1F0E36DF"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należycie udokumentowany zgodnie z wymogami określonymi w wytycznych kwalifikowalności, </w:t>
      </w:r>
    </w:p>
    <w:p w14:paraId="7F5BD4E9"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rozliczony we wniosku beneficjenta o płatność, </w:t>
      </w:r>
    </w:p>
    <w:p w14:paraId="0103EEED" w14:textId="77777777" w:rsidR="00E87F2C" w:rsidRPr="00BE1643" w:rsidRDefault="00E87F2C" w:rsidP="004F4EE6">
      <w:pPr>
        <w:numPr>
          <w:ilvl w:val="0"/>
          <w:numId w:val="16"/>
        </w:numPr>
        <w:tabs>
          <w:tab w:val="left" w:pos="993"/>
        </w:tabs>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dotyczy towarów dostarczonych lub usług wykonanych lub robót zrealizowanych, w tym zaliczek dla wykonawców z zastrzeżeniem pkt 4 podrozdziału 3.1 wytycznych kwalifikowalności wydatków. </w:t>
      </w:r>
    </w:p>
    <w:p w14:paraId="0EF1AC61"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Do oceny kwalifikowalności poniesionych wydatków stosuje się wersję wytycznych kwalifikowalności</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obowiązującą w dniu poniesienia wydatku. </w:t>
      </w:r>
    </w:p>
    <w:p w14:paraId="686EB424"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Okres kwalifikowalności wydatków w ramach danego projektu jest natomiast określony w umowie o dofinansowanie projektu. </w:t>
      </w:r>
    </w:p>
    <w:p w14:paraId="7A01C98A" w14:textId="77777777" w:rsidR="00E87F2C" w:rsidRPr="00BE1643" w:rsidRDefault="00E87F2C" w:rsidP="00207D37">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19DB06A"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 kwalifikowalne uznaje się wszystkie wydatki niezbędne do realizacji projektu, ponoszone zgodnie z zasadami określonymi w Regulaminie oraz Wytycznych. Punktem wyjścia dla oceny kwalifikowalności wydatku jest zatwierdzony wniosek o dofinansowanie projektu.  </w:t>
      </w:r>
    </w:p>
    <w:p w14:paraId="0985A0F6" w14:textId="77777777" w:rsidR="00E87F2C" w:rsidRPr="00BE1643" w:rsidRDefault="00E87F2C" w:rsidP="00207D37">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667CB7A9"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w:t>
      </w:r>
    </w:p>
    <w:p w14:paraId="599EB45F" w14:textId="77777777" w:rsidR="00E87F2C" w:rsidRPr="00BE1643" w:rsidRDefault="00E87F2C" w:rsidP="00207D37">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87A8285" w14:textId="77777777" w:rsidR="00E87F2C"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Ocena kwalifikowalności poniesionych wydatków jest prowadzona także po zakończeniu realizacji projektu w zakresie obowiązków nałożonych na Beneficjenta umową o dofinansowanie projektu oraz wynikających z przepisów prawa. </w:t>
      </w:r>
    </w:p>
    <w:p w14:paraId="7526444A" w14:textId="77777777" w:rsidR="00CB293E" w:rsidRPr="00BE1643" w:rsidRDefault="00CB293E" w:rsidP="00207D37">
      <w:pPr>
        <w:spacing w:after="0" w:line="240" w:lineRule="auto"/>
        <w:ind w:right="49"/>
        <w:rPr>
          <w:rFonts w:ascii="Times New Roman" w:eastAsia="Calibri" w:hAnsi="Times New Roman" w:cs="Times New Roman"/>
          <w:color w:val="000000"/>
          <w:sz w:val="22"/>
          <w:lang w:eastAsia="pl-PL"/>
        </w:rPr>
      </w:pPr>
    </w:p>
    <w:p w14:paraId="4EEDF245" w14:textId="77777777" w:rsidR="00E87F2C" w:rsidRPr="00BE1643" w:rsidRDefault="00E87F2C" w:rsidP="00207D37">
      <w:pPr>
        <w:keepNext/>
        <w:keepLines/>
        <w:spacing w:after="0" w:line="240" w:lineRule="auto"/>
        <w:outlineLvl w:val="1"/>
        <w:rPr>
          <w:rFonts w:ascii="Times New Roman" w:eastAsia="Calibri" w:hAnsi="Times New Roman" w:cs="Times New Roman"/>
          <w:b/>
          <w:color w:val="4F81BD"/>
          <w:sz w:val="26"/>
          <w:lang w:eastAsia="pl-PL"/>
        </w:rPr>
      </w:pPr>
      <w:bookmarkStart w:id="19" w:name="_Toc69867"/>
      <w:r w:rsidRPr="00BE1643">
        <w:rPr>
          <w:rFonts w:ascii="Times New Roman" w:eastAsia="Calibri" w:hAnsi="Times New Roman" w:cs="Times New Roman"/>
          <w:b/>
          <w:color w:val="4F81BD"/>
          <w:sz w:val="26"/>
          <w:lang w:eastAsia="pl-PL"/>
        </w:rPr>
        <w:t xml:space="preserve">11.2. Wydatki niekwalifikowalne </w:t>
      </w:r>
      <w:bookmarkEnd w:id="19"/>
    </w:p>
    <w:p w14:paraId="1974259F"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Wydatkami niekwalifikowalnymi są wydatki wskazane w art. 64 rozporządzenia ogólnego</w:t>
      </w:r>
      <w:r w:rsidRPr="00BE1643">
        <w:rPr>
          <w:rFonts w:ascii="Times New Roman" w:eastAsia="Calibri" w:hAnsi="Times New Roman" w:cs="Times New Roman"/>
          <w:color w:val="000000"/>
          <w:sz w:val="22"/>
          <w:vertAlign w:val="superscript"/>
          <w:lang w:eastAsia="pl-PL"/>
        </w:rPr>
        <w:footnoteReference w:id="3"/>
      </w:r>
      <w:r w:rsidRPr="00BE1643">
        <w:rPr>
          <w:rFonts w:ascii="Times New Roman" w:eastAsia="Calibri" w:hAnsi="Times New Roman" w:cs="Times New Roman"/>
          <w:color w:val="000000"/>
          <w:sz w:val="22"/>
          <w:lang w:eastAsia="pl-PL"/>
        </w:rPr>
        <w:t xml:space="preserve"> , art. 7 ust. 1 i 5 rozporządzenia EFRR i FS, art. 16 ust. 1 rozporządzenia EFS+, art. 9 rozporządzenia FST oraz:  </w:t>
      </w:r>
    </w:p>
    <w:p w14:paraId="17D41576"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kary i grzywny,  </w:t>
      </w:r>
    </w:p>
    <w:p w14:paraId="3E481B65"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postępowania sądowego, wydatki związane z przygotowaniem i obsługą prawną spraw sądowych oraz wydatki poniesione na funkcjonowanie komisji rozjemczych, </w:t>
      </w:r>
    </w:p>
    <w:p w14:paraId="6F4FCF20"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pożyczki lub kredytu zaciągniętego na prefinansowanie dotacji,  </w:t>
      </w:r>
    </w:p>
    <w:p w14:paraId="63C9EBDE"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prowizje pobierane w ramach operacji wymiany walut,  </w:t>
      </w:r>
    </w:p>
    <w:p w14:paraId="546A9D8E"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rozliczony notą księgową koszt zakupu środka trwałego będącego własnością beneficjenta lub prawa przysługującego beneficjentowi (taki środek trwały może zostać wniesiony do projektu w formie wkładu niepieniężnego),  </w:t>
      </w:r>
    </w:p>
    <w:p w14:paraId="192B3EBC"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nagrody jubileuszowe przeznaczone dla personelu projektu,  </w:t>
      </w:r>
    </w:p>
    <w:p w14:paraId="2B126639"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odprawy pracownicze przeznaczone dla personelu projektu,  </w:t>
      </w:r>
    </w:p>
    <w:p w14:paraId="1ECA1EAE" w14:textId="746375E1" w:rsidR="00E87F2C" w:rsidRPr="009F3AA7"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wpłaty dokonywane na Państwowy Fundusz Rehabilitacji Osób </w:t>
      </w:r>
      <w:r w:rsidRPr="009F3AA7">
        <w:rPr>
          <w:rFonts w:ascii="Times New Roman" w:eastAsia="Calibri" w:hAnsi="Times New Roman" w:cs="Times New Roman"/>
          <w:color w:val="000000"/>
          <w:sz w:val="22"/>
          <w:lang w:eastAsia="pl-PL"/>
        </w:rPr>
        <w:t xml:space="preserve">Niepełnosprawnych zgodnie z ustawą z dnia 27 sierpnia 1997 r. o rehabilitacji zawodowej i społecznej oraz zatrudnianiu osób niepełnosprawnych (Dz. U. z 2021 r. poz. 573, z późn. zm.), w tym wpłaty dokonywane przez stronę trzecią, </w:t>
      </w:r>
    </w:p>
    <w:p w14:paraId="4B07C9C2"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świadczenia na rzecz personelu projektu realizowane z Zakładowego Funduszu </w:t>
      </w:r>
    </w:p>
    <w:p w14:paraId="04D3FB6F"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Świadczeń Socjalnych (ZFŚS),  </w:t>
      </w:r>
    </w:p>
    <w:p w14:paraId="536190A3"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ubezpieczenia cywilnego funkcjonariuszy publicznych za szkodę wyrządzoną przy wykonywaniu władzy publicznej,  </w:t>
      </w:r>
    </w:p>
    <w:p w14:paraId="60F6A9B6"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składek i opłat fakultatywnych na rzecz personelu projektu, niewymaganych obowiązującymi przepisami prawa, chyba że:  </w:t>
      </w:r>
    </w:p>
    <w:p w14:paraId="71D9858E"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zostały przewidziane w regulaminie pracy lub regulaminie wynagradzania lub innych właściwych przepisach prawa pracy,  </w:t>
      </w:r>
    </w:p>
    <w:p w14:paraId="40E57BA4"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lastRenderedPageBreak/>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zostały wprowadzone co najmniej sześć miesięcy przed złożeniem wniosku o dofinansowanie projektu,  </w:t>
      </w:r>
    </w:p>
    <w:p w14:paraId="2BA37DC0" w14:textId="3C6E90D5" w:rsidR="00E87F2C" w:rsidRPr="00BE1643" w:rsidRDefault="00E87F2C" w:rsidP="00207D37">
      <w:pPr>
        <w:spacing w:after="0" w:line="240" w:lineRule="auto"/>
        <w:ind w:right="51"/>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potencjalnie obejmują wszystkich pracowników, a zasady ich przyznawania są takie same w przypadku personelu projektu oraz pozostałych pracowników beneficjenta,</w:t>
      </w:r>
    </w:p>
    <w:p w14:paraId="3A1BFC74" w14:textId="77777777" w:rsidR="00E87F2C" w:rsidRPr="00BE1643" w:rsidRDefault="00E87F2C">
      <w:pPr>
        <w:numPr>
          <w:ilvl w:val="0"/>
          <w:numId w:val="17"/>
        </w:num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 zaangażowania personelu projektu zatrudnionego jednocześnie na podstawie stosunku pracy w IZ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5EB0AF7A"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 zaangażowania pracownika beneficjenta na podstawie umowy cywilnoprawnej innej niż umowa o dzieło, z wyjątkiem: </w:t>
      </w:r>
    </w:p>
    <w:p w14:paraId="3B48C425" w14:textId="77777777" w:rsidR="00E87F2C" w:rsidRPr="00BE1643"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przypadków, gdy szczególne przepisy dotyczące zatrudniania danej grupy pracowników uniemożliwiają wykonywanie zadań w ramach projektu na podstawie stosunku pracy, </w:t>
      </w:r>
    </w:p>
    <w:p w14:paraId="71999DB3" w14:textId="77777777" w:rsidR="00E87F2C" w:rsidRPr="00BE1643" w:rsidRDefault="00E87F2C" w:rsidP="00207D37">
      <w:pPr>
        <w:spacing w:after="0" w:line="240" w:lineRule="auto"/>
        <w:ind w:right="45"/>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prac badawczo-rozwojowych, </w:t>
      </w:r>
    </w:p>
    <w:p w14:paraId="2D43C933"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transakcje, bez względu na liczbę wynikających z nich płatności, dokonane w gotówce, których wartość przekracza kwotę, o której mowa w art. 19 ustawy z dnia 6 marca 2018 r. Prawo przedsiębiorców (Dz. U. z 2021 r. poz. 162, z późn. zm.),  </w:t>
      </w:r>
    </w:p>
    <w:p w14:paraId="1C8A7608" w14:textId="77777777" w:rsidR="00E87F2C" w:rsidRPr="00BE1643" w:rsidRDefault="00E87F2C">
      <w:pPr>
        <w:numPr>
          <w:ilvl w:val="0"/>
          <w:numId w:val="1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zaliczka wypłacona przez beneficjenta niezgodnie z postanowieniami umowy lub jeśli element objęty zaliczką nie jest kwalifikowalny lub nie został faktycznie zrealizowany lub dostarczony w okresie kwalifikowalności projektu. </w:t>
      </w:r>
    </w:p>
    <w:p w14:paraId="06DED5D8" w14:textId="77777777" w:rsidR="00E87F2C" w:rsidRPr="00BE1643" w:rsidRDefault="00E87F2C" w:rsidP="00207D37">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Niedozwolone jest podwójne finansowanie wydatków. Podwójne finansowanie oznacza w szczególności:  </w:t>
      </w:r>
    </w:p>
    <w:p w14:paraId="2DBE7724"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więcej niż jednokrotne przedstawienie do rozliczenia tego samego wydatku albo tej samej części wydatku ze środków UE w jakiejkolwiek formie (w szczególności dotacji, pożyczki, gwarancji/poręczenia),  </w:t>
      </w:r>
    </w:p>
    <w:p w14:paraId="7EED7857"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zakupu używanego środka trwałego, który był uprzednio współfinansowany z udziałem środków UE,  </w:t>
      </w:r>
    </w:p>
    <w:p w14:paraId="772EA0C1"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kosztów amortyzacji środka trwałego uprzednio zakupionego z udziałem środków UE,  </w:t>
      </w:r>
    </w:p>
    <w:p w14:paraId="52DA15C1"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wydatku poniesionego przez leasingodawcę na zakup przedmiotu leasingu w ramach leasingu finansowego, a następnie rozliczenie rat opłacanych przez beneficjenta w związku z leasingiem tego przedmiotu,  </w:t>
      </w:r>
    </w:p>
    <w:p w14:paraId="138180E1"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objęcie kosztów kwalifikowalnych jednocześnie wsparciem w formie pożyczki i gwarancji/poręczenia,  </w:t>
      </w:r>
    </w:p>
    <w:p w14:paraId="6A3A0390"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tego samego wydatku w kosztach pośrednich projektu oraz kosztach bezpośrednich projektu,  </w:t>
      </w:r>
    </w:p>
    <w:p w14:paraId="4EA7A49F" w14:textId="77777777" w:rsidR="00E87F2C" w:rsidRPr="00BE1643" w:rsidRDefault="00E87F2C">
      <w:pPr>
        <w:numPr>
          <w:ilvl w:val="0"/>
          <w:numId w:val="18"/>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otrzymanie na wydatki kwalifikowalne danego projektu lub części projektu dotacji z kilku źródeł (krajowych, unijnych lub innych) w wysokości łącznie wyższej niż 100% wydatków kwalifikowalnych projektu lub części projektu. </w:t>
      </w:r>
    </w:p>
    <w:p w14:paraId="10634487" w14:textId="77777777" w:rsidR="00E87F2C" w:rsidRPr="00BE1643" w:rsidRDefault="00E87F2C" w:rsidP="00207D37">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B489D93" w14:textId="77777777" w:rsidR="00E87F2C" w:rsidRDefault="00E87F2C" w:rsidP="00207D37">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uznane za niekwalifikowalne, a związane z realizacją projektu, ponosi Wnioskodawca jako strona umowy o dofinansowanie. </w:t>
      </w:r>
    </w:p>
    <w:p w14:paraId="273BA613" w14:textId="77777777" w:rsidR="00870124" w:rsidRPr="00BE1643" w:rsidRDefault="00870124" w:rsidP="00207D37">
      <w:pPr>
        <w:spacing w:after="0" w:line="240" w:lineRule="auto"/>
        <w:ind w:right="49"/>
        <w:rPr>
          <w:rFonts w:ascii="Times New Roman" w:eastAsia="Calibri" w:hAnsi="Times New Roman" w:cs="Times New Roman"/>
          <w:color w:val="000000"/>
          <w:sz w:val="22"/>
          <w:lang w:eastAsia="pl-PL"/>
        </w:rPr>
      </w:pPr>
    </w:p>
    <w:p w14:paraId="3BD1E286" w14:textId="77777777" w:rsidR="00E87F2C" w:rsidRPr="00BE1643" w:rsidRDefault="00E87F2C" w:rsidP="00870124">
      <w:pPr>
        <w:keepNext/>
        <w:keepLines/>
        <w:spacing w:after="0" w:line="240" w:lineRule="auto"/>
        <w:outlineLvl w:val="1"/>
        <w:rPr>
          <w:rFonts w:ascii="Times New Roman" w:eastAsia="Calibri" w:hAnsi="Times New Roman" w:cs="Times New Roman"/>
          <w:b/>
          <w:color w:val="4F81BD"/>
          <w:sz w:val="26"/>
          <w:lang w:eastAsia="pl-PL"/>
        </w:rPr>
      </w:pPr>
      <w:bookmarkStart w:id="20" w:name="_Toc69868"/>
      <w:r w:rsidRPr="00BE1643">
        <w:rPr>
          <w:rFonts w:ascii="Times New Roman" w:eastAsia="Calibri" w:hAnsi="Times New Roman" w:cs="Times New Roman"/>
          <w:b/>
          <w:color w:val="4F81BD"/>
          <w:sz w:val="26"/>
          <w:lang w:eastAsia="pl-PL"/>
        </w:rPr>
        <w:t xml:space="preserve">11.3. Zasady udzielania zamówień w ramach projektu </w:t>
      </w:r>
      <w:bookmarkEnd w:id="20"/>
    </w:p>
    <w:p w14:paraId="7DEC0B83" w14:textId="77777777"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Szczegółowe informacje dotyczące udzielania zamówień w ramach projektów znajdują się w podrozdziale 3.2.</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Wytycznych kwalifikowalności.  </w:t>
      </w:r>
    </w:p>
    <w:p w14:paraId="6382A2D0" w14:textId="77777777" w:rsidR="00E87F2C" w:rsidRPr="00BE1643" w:rsidRDefault="00E87F2C" w:rsidP="00870124">
      <w:pPr>
        <w:spacing w:after="0" w:line="240" w:lineRule="auto"/>
        <w:ind w:right="26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25839892" w14:textId="77777777" w:rsidR="002D5ADE" w:rsidRDefault="002D5ADE" w:rsidP="00870124">
      <w:pPr>
        <w:spacing w:after="0" w:line="240" w:lineRule="auto"/>
        <w:ind w:right="49"/>
        <w:rPr>
          <w:rFonts w:ascii="Times New Roman" w:eastAsia="Calibri" w:hAnsi="Times New Roman" w:cs="Times New Roman"/>
          <w:color w:val="000000"/>
          <w:sz w:val="22"/>
          <w:lang w:eastAsia="pl-PL"/>
        </w:rPr>
      </w:pPr>
    </w:p>
    <w:p w14:paraId="25ACFA14" w14:textId="42828DB8"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Wytyczne kwalifikowalności</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wskazują dwie procedury postępowania w zakresie zamówień publicznych:  </w:t>
      </w:r>
    </w:p>
    <w:p w14:paraId="7802960C" w14:textId="77777777" w:rsidR="00E87F2C" w:rsidRPr="00BE1643" w:rsidRDefault="00E87F2C">
      <w:pPr>
        <w:numPr>
          <w:ilvl w:val="0"/>
          <w:numId w:val="19"/>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zasada konkurencyjności, </w:t>
      </w:r>
    </w:p>
    <w:p w14:paraId="164340D3" w14:textId="77777777" w:rsidR="00E87F2C" w:rsidRPr="00BE1643" w:rsidRDefault="00E87F2C">
      <w:pPr>
        <w:numPr>
          <w:ilvl w:val="0"/>
          <w:numId w:val="19"/>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tryby udzielania zamówień przewidziane ustawą PZP. </w:t>
      </w:r>
    </w:p>
    <w:p w14:paraId="2D1A98E0" w14:textId="77777777"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gdy wnioskodawca rozpoczyna na własne ryzyko realizację projektu przed podpisaniem umowy o dofinansowanie projektu, upublicznia zapytanie ofertowe w Bazie Konkurencyjności (BK2021). </w:t>
      </w:r>
    </w:p>
    <w:p w14:paraId="70678205" w14:textId="77777777"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4DF3DFF1" w14:textId="77777777"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Każdy beneficjent powinien pamiętać, że progiem, od którego stosować należy zasadę konkurencyjności jest kwota 80 000 zł bez podatku od towarów i usług. Kwota ta odnosi się do zagregowanej, zgodnie z zasadami określonymi w Wytycznych kwalifikowalności, wartości zamówienia a nie wartości pojedynczego zakupu. </w:t>
      </w:r>
    </w:p>
    <w:p w14:paraId="1FE31092" w14:textId="31DBA598"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Zasady konkurencyjności nie stosuje się m.in. do zamówień, do których zastosowanie będzie mieć ustawa – Prawo zamówień publicznych. Ustawę tę stosuje się do zamówień, których wartość jest równa lub przekracza kwotę 1</w:t>
      </w:r>
      <w:r w:rsidR="00BC75BB">
        <w:rPr>
          <w:rFonts w:ascii="Times New Roman" w:eastAsia="Calibri" w:hAnsi="Times New Roman" w:cs="Times New Roman"/>
          <w:color w:val="000000"/>
          <w:sz w:val="22"/>
          <w:lang w:eastAsia="pl-PL"/>
        </w:rPr>
        <w:t>7</w:t>
      </w:r>
      <w:r w:rsidRPr="00BE1643">
        <w:rPr>
          <w:rFonts w:ascii="Times New Roman" w:eastAsia="Calibri" w:hAnsi="Times New Roman" w:cs="Times New Roman"/>
          <w:color w:val="000000"/>
          <w:sz w:val="22"/>
          <w:lang w:eastAsia="pl-PL"/>
        </w:rPr>
        <w:t>0 000 zł. Oznacza to więc, że w przypadku podmiotów stosujących ustawę PZP (zgodnie z art. 4 ustawy PZP) zasada konkurencyjności będzie miała zastosowanie wyłącznie do zamówień w przedziale wartości 80 000 zł – 1</w:t>
      </w:r>
      <w:r w:rsidR="00BC75BB">
        <w:rPr>
          <w:rFonts w:ascii="Times New Roman" w:eastAsia="Calibri" w:hAnsi="Times New Roman" w:cs="Times New Roman"/>
          <w:color w:val="000000"/>
          <w:sz w:val="22"/>
          <w:lang w:eastAsia="pl-PL"/>
        </w:rPr>
        <w:t>6</w:t>
      </w:r>
      <w:r w:rsidRPr="00BE1643">
        <w:rPr>
          <w:rFonts w:ascii="Times New Roman" w:eastAsia="Calibri" w:hAnsi="Times New Roman" w:cs="Times New Roman"/>
          <w:color w:val="000000"/>
          <w:sz w:val="22"/>
          <w:lang w:eastAsia="pl-PL"/>
        </w:rPr>
        <w:t xml:space="preserve">9 999 zł. Pozostałe podmioty takie jak np.: fundacje, stowarzyszenia, firmy jednoosobowe, spółki prawa handlowego i cywilnego etc., stosują zasadę konkurencyjności dla zamówień przekraczających 80 000 zł bez podatku od towarów i usług. </w:t>
      </w:r>
    </w:p>
    <w:p w14:paraId="21F2736A" w14:textId="77777777" w:rsidR="002D5ADE" w:rsidRDefault="002D5ADE" w:rsidP="00870124">
      <w:pPr>
        <w:spacing w:after="0" w:line="240" w:lineRule="auto"/>
        <w:ind w:right="49"/>
        <w:rPr>
          <w:rFonts w:ascii="Times New Roman" w:eastAsia="Calibri" w:hAnsi="Times New Roman" w:cs="Times New Roman"/>
          <w:color w:val="000000"/>
          <w:sz w:val="22"/>
          <w:lang w:eastAsia="pl-PL"/>
        </w:rPr>
      </w:pPr>
    </w:p>
    <w:p w14:paraId="64FF79B8" w14:textId="4480F2E1"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Wytyczne kwalifikowalności</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dopuszczają szereg sytuacji, w których beneficjent będzie mógł odstąpić od stosowania zasady konkurencyjności. Są to tzw. wyłączenia, których zamknięty katalog zamieszczono w sekcji 3.2.1 Wytycznych kwalifikowalności.  </w:t>
      </w:r>
    </w:p>
    <w:p w14:paraId="37ED6907" w14:textId="77777777"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przy udzielaniu zamówień zobowiązany jest do opisu przedmiotu zamówienia w sposób dostępny. </w:t>
      </w:r>
    </w:p>
    <w:p w14:paraId="29E2FB93" w14:textId="77777777" w:rsidR="00E87F2C" w:rsidRPr="00BE1643" w:rsidRDefault="00E87F2C" w:rsidP="00870124">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przy udzielaniu zamówień, zgodnie z zapisami umowy o dofinansowanie, zobowiązany jest również do stosowania preferencji dla Podmiotów Ekonomii Społecznej (PES). Preferencje mogą być realizowane m.in. poprzez:  </w:t>
      </w:r>
    </w:p>
    <w:p w14:paraId="03D9FB91" w14:textId="77777777" w:rsidR="00E87F2C" w:rsidRPr="00BE1643" w:rsidRDefault="00E87F2C">
      <w:pPr>
        <w:numPr>
          <w:ilvl w:val="0"/>
          <w:numId w:val="2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5C948FE3" w14:textId="77777777" w:rsidR="00E87F2C" w:rsidRPr="000D253F" w:rsidRDefault="00E87F2C">
      <w:pPr>
        <w:numPr>
          <w:ilvl w:val="0"/>
          <w:numId w:val="2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zlecanie zadań na podstawie ustawy z dnia 11 września 2019 r. – Prawo zamówień publicznych z wykorzystaniem klauzul społecznych.</w:t>
      </w:r>
      <w:r w:rsidRPr="00BE1643">
        <w:rPr>
          <w:rFonts w:ascii="Times New Roman" w:eastAsia="Calibri" w:hAnsi="Times New Roman" w:cs="Times New Roman"/>
          <w:color w:val="000000"/>
          <w:lang w:eastAsia="pl-PL"/>
        </w:rPr>
        <w:t xml:space="preserve"> </w:t>
      </w:r>
    </w:p>
    <w:p w14:paraId="0410DC0B" w14:textId="77777777" w:rsidR="000D253F" w:rsidRPr="00BE1643" w:rsidRDefault="000D253F" w:rsidP="000D253F">
      <w:pPr>
        <w:spacing w:after="0" w:line="240" w:lineRule="auto"/>
        <w:ind w:left="419" w:right="49"/>
        <w:rPr>
          <w:rFonts w:ascii="Times New Roman" w:eastAsia="Calibri" w:hAnsi="Times New Roman" w:cs="Times New Roman"/>
          <w:color w:val="000000"/>
          <w:sz w:val="22"/>
          <w:lang w:eastAsia="pl-PL"/>
        </w:rPr>
      </w:pPr>
    </w:p>
    <w:p w14:paraId="4A60E9BB" w14:textId="77777777" w:rsidR="00E87F2C" w:rsidRPr="00BE1643" w:rsidRDefault="00E87F2C" w:rsidP="000D253F">
      <w:pPr>
        <w:keepNext/>
        <w:keepLines/>
        <w:spacing w:after="0" w:line="240" w:lineRule="auto"/>
        <w:outlineLvl w:val="1"/>
        <w:rPr>
          <w:rFonts w:ascii="Times New Roman" w:eastAsia="Calibri" w:hAnsi="Times New Roman" w:cs="Times New Roman"/>
          <w:b/>
          <w:color w:val="4F81BD"/>
          <w:sz w:val="26"/>
          <w:lang w:eastAsia="pl-PL"/>
        </w:rPr>
      </w:pPr>
      <w:bookmarkStart w:id="21" w:name="_Toc69869"/>
      <w:r w:rsidRPr="00BE1643">
        <w:rPr>
          <w:rFonts w:ascii="Times New Roman" w:eastAsia="Calibri" w:hAnsi="Times New Roman" w:cs="Times New Roman"/>
          <w:b/>
          <w:color w:val="4F81BD"/>
          <w:sz w:val="26"/>
          <w:lang w:eastAsia="pl-PL"/>
        </w:rPr>
        <w:t xml:space="preserve">11.4. Personel projektu </w:t>
      </w:r>
      <w:bookmarkEnd w:id="21"/>
    </w:p>
    <w:p w14:paraId="02F384DA"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Szczegółowe zasady angażowania personelu projektu oraz katalogu wydatków kwalifikowalnych w ramach wynagrodzenia personelu projektu określa podrozdział 3.8 Wytycznych kwalifikowalności.  </w:t>
      </w:r>
    </w:p>
    <w:p w14:paraId="533C5179"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 </w:t>
      </w:r>
    </w:p>
    <w:p w14:paraId="50D26D9F" w14:textId="77777777" w:rsidR="000D253F" w:rsidRDefault="000D253F" w:rsidP="000D253F">
      <w:pPr>
        <w:spacing w:after="0" w:line="240" w:lineRule="auto"/>
        <w:ind w:right="113"/>
        <w:rPr>
          <w:rFonts w:ascii="Times New Roman" w:eastAsia="Calibri" w:hAnsi="Times New Roman" w:cs="Times New Roman"/>
          <w:color w:val="000000"/>
          <w:sz w:val="22"/>
          <w:lang w:eastAsia="pl-PL"/>
        </w:rPr>
      </w:pPr>
    </w:p>
    <w:p w14:paraId="4C0E643A" w14:textId="12CCAB40" w:rsidR="00E87F2C" w:rsidRPr="00BE1643" w:rsidRDefault="00E87F2C" w:rsidP="000D253F">
      <w:pPr>
        <w:spacing w:after="0" w:line="240" w:lineRule="auto"/>
        <w:ind w:right="11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 </w:t>
      </w:r>
    </w:p>
    <w:p w14:paraId="5F27EAAC"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1962AE04" w14:textId="77777777" w:rsidR="00E87F2C" w:rsidRPr="00BE1643" w:rsidRDefault="00E87F2C" w:rsidP="000D253F">
      <w:pPr>
        <w:spacing w:after="0" w:line="240" w:lineRule="auto"/>
        <w:ind w:right="582"/>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związane z wynagrodzeniem personelu projektu są ponoszone zgodnie z przepisami krajowymi, w szczególności zgodnie z ustawą z dnia 26 czerwca 1974 r. Kodeks pracy.  </w:t>
      </w:r>
    </w:p>
    <w:p w14:paraId="79BA87A5"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 </w:t>
      </w:r>
    </w:p>
    <w:p w14:paraId="03F2CDFD"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 </w:t>
      </w:r>
    </w:p>
    <w:p w14:paraId="14D51EEE"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projektów partnerskich wzajemne zlecanie przez partnerów realizacji zadań przez personel projektu jest niedopuszczalne. </w:t>
      </w:r>
    </w:p>
    <w:p w14:paraId="4F1056E5" w14:textId="77777777" w:rsidR="00E87F2C" w:rsidRPr="00BE1643"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związane z zaangażowaniem zawodowym personelu projektu w projekcie lub projektach są kwalifikowalne, o ile:  </w:t>
      </w:r>
    </w:p>
    <w:p w14:paraId="40E25F24" w14:textId="77777777" w:rsidR="00E87F2C" w:rsidRPr="00BE1643" w:rsidRDefault="00E87F2C">
      <w:pPr>
        <w:numPr>
          <w:ilvl w:val="0"/>
          <w:numId w:val="21"/>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obciążenie z tego wynikające nie wyklucza możliwości prawidłowej i efektywnej realizacji wszystkich zadań powierzonych danej osobie, </w:t>
      </w:r>
    </w:p>
    <w:p w14:paraId="4768BAA6" w14:textId="77777777" w:rsidR="00E87F2C" w:rsidRPr="00BE1643" w:rsidRDefault="00E87F2C">
      <w:pPr>
        <w:numPr>
          <w:ilvl w:val="0"/>
          <w:numId w:val="21"/>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17CD5297" w14:textId="77777777" w:rsidR="00E87F2C" w:rsidRDefault="00E87F2C" w:rsidP="000D253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 </w:t>
      </w:r>
    </w:p>
    <w:p w14:paraId="152D721E" w14:textId="77777777" w:rsidR="000D253F" w:rsidRPr="00BE1643" w:rsidRDefault="000D253F" w:rsidP="000D253F">
      <w:pPr>
        <w:spacing w:after="0" w:line="240" w:lineRule="auto"/>
        <w:ind w:right="49"/>
        <w:rPr>
          <w:rFonts w:ascii="Times New Roman" w:eastAsia="Calibri" w:hAnsi="Times New Roman" w:cs="Times New Roman"/>
          <w:color w:val="000000"/>
          <w:sz w:val="22"/>
          <w:lang w:eastAsia="pl-PL"/>
        </w:rPr>
      </w:pPr>
    </w:p>
    <w:p w14:paraId="3AE62DFE" w14:textId="77777777" w:rsidR="00E87F2C" w:rsidRPr="00BE1643" w:rsidRDefault="00E87F2C" w:rsidP="00E4275A">
      <w:pPr>
        <w:keepNext/>
        <w:keepLines/>
        <w:spacing w:after="0" w:line="240" w:lineRule="auto"/>
        <w:outlineLvl w:val="1"/>
        <w:rPr>
          <w:rFonts w:ascii="Times New Roman" w:eastAsia="Calibri" w:hAnsi="Times New Roman" w:cs="Times New Roman"/>
          <w:b/>
          <w:color w:val="4F81BD"/>
          <w:sz w:val="26"/>
          <w:lang w:eastAsia="pl-PL"/>
        </w:rPr>
      </w:pPr>
      <w:bookmarkStart w:id="22" w:name="_Toc69870"/>
      <w:r w:rsidRPr="00BE1643">
        <w:rPr>
          <w:rFonts w:ascii="Times New Roman" w:eastAsia="Calibri" w:hAnsi="Times New Roman" w:cs="Times New Roman"/>
          <w:b/>
          <w:color w:val="4F81BD"/>
          <w:sz w:val="26"/>
          <w:lang w:eastAsia="pl-PL"/>
        </w:rPr>
        <w:t xml:space="preserve">11.5. Źródła finansowania </w:t>
      </w:r>
      <w:bookmarkEnd w:id="22"/>
    </w:p>
    <w:p w14:paraId="2B7F3986"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Dofinansowanie UE z EFS+ w wysokości 95 % wydatków kwalifikowalnych, przekazywane jest przez BGK na podstawie zlecenia płatności wystawionego przez UMWP w Białymstoku. </w:t>
      </w:r>
    </w:p>
    <w:p w14:paraId="4ACE91C3"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Środki są wypłacane co do zasady jako dofinansowanie w formie zaliczki, zgodnie z harmonogramem płatności określonym w umowie o dofinansowanie projektu. </w:t>
      </w:r>
    </w:p>
    <w:p w14:paraId="505750BC" w14:textId="77777777" w:rsidR="00E4275A" w:rsidRDefault="00E4275A" w:rsidP="00E4275A">
      <w:pPr>
        <w:spacing w:after="0" w:line="240" w:lineRule="auto"/>
        <w:ind w:right="49"/>
        <w:rPr>
          <w:rFonts w:ascii="Times New Roman" w:eastAsia="Calibri" w:hAnsi="Times New Roman" w:cs="Times New Roman"/>
          <w:color w:val="000000"/>
          <w:sz w:val="22"/>
          <w:lang w:eastAsia="pl-PL"/>
        </w:rPr>
      </w:pPr>
    </w:p>
    <w:p w14:paraId="71BAB5A3" w14:textId="043069CB"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Wzór umowy stanowi </w:t>
      </w:r>
      <w:r w:rsidRPr="00E4275A">
        <w:rPr>
          <w:rFonts w:ascii="Times New Roman" w:eastAsia="Calibri" w:hAnsi="Times New Roman" w:cs="Times New Roman"/>
          <w:color w:val="000000"/>
          <w:sz w:val="22"/>
          <w:lang w:eastAsia="pl-PL"/>
        </w:rPr>
        <w:t>załącznik nr 4 do Regulaminu.</w:t>
      </w:r>
      <w:r w:rsidRPr="00BE1643">
        <w:rPr>
          <w:rFonts w:ascii="Times New Roman" w:eastAsia="Calibri" w:hAnsi="Times New Roman" w:cs="Times New Roman"/>
          <w:color w:val="000000"/>
          <w:sz w:val="22"/>
          <w:lang w:eastAsia="pl-PL"/>
        </w:rPr>
        <w:t xml:space="preserve">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 </w:t>
      </w:r>
    </w:p>
    <w:p w14:paraId="4B2D465E" w14:textId="77777777" w:rsidR="00E4275A" w:rsidRDefault="00E4275A" w:rsidP="00E4275A">
      <w:pPr>
        <w:spacing w:after="0" w:line="240" w:lineRule="auto"/>
        <w:ind w:right="49"/>
        <w:rPr>
          <w:rFonts w:ascii="Times New Roman" w:eastAsia="Calibri" w:hAnsi="Times New Roman" w:cs="Times New Roman"/>
          <w:color w:val="000000"/>
          <w:sz w:val="22"/>
          <w:lang w:eastAsia="pl-PL"/>
        </w:rPr>
      </w:pPr>
    </w:p>
    <w:p w14:paraId="22D71937" w14:textId="40C11AC8" w:rsidR="00E87F2C"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We wniosku o dofinansowanie należy każdorazowo zaznaczyć z jakich źródeł zostanie sfinansowany dany wydatek (wkład własny czy dofinansowanie). </w:t>
      </w:r>
    </w:p>
    <w:p w14:paraId="39A9FD94" w14:textId="1C0DCCDC" w:rsidR="00A6668E" w:rsidRPr="00BE1643" w:rsidRDefault="00A6668E" w:rsidP="00E4275A">
      <w:pPr>
        <w:spacing w:after="0" w:line="240" w:lineRule="auto"/>
        <w:ind w:right="49"/>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Wnioskodawca we wniosku o dofinansowanie powinien zadeklarować, iż nie ubiega się o dofinansowanie projektów dotyczących takiego samego zakresu rzeczowego w ramach projektów realizowanych w osiach głównych FEdP 2021-2027.</w:t>
      </w:r>
    </w:p>
    <w:p w14:paraId="30EF1525" w14:textId="77777777" w:rsidR="00E87F2C"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 </w:t>
      </w:r>
    </w:p>
    <w:p w14:paraId="0E26603B" w14:textId="77777777" w:rsidR="00E4275A" w:rsidRPr="00BE1643" w:rsidRDefault="00E4275A" w:rsidP="00E4275A">
      <w:pPr>
        <w:spacing w:after="0" w:line="240" w:lineRule="auto"/>
        <w:ind w:right="49"/>
        <w:rPr>
          <w:rFonts w:ascii="Times New Roman" w:eastAsia="Calibri" w:hAnsi="Times New Roman" w:cs="Times New Roman"/>
          <w:color w:val="000000"/>
          <w:sz w:val="22"/>
          <w:lang w:eastAsia="pl-PL"/>
        </w:rPr>
      </w:pPr>
    </w:p>
    <w:p w14:paraId="5F0AEED4" w14:textId="77777777" w:rsidR="00E87F2C" w:rsidRPr="00BE1643" w:rsidRDefault="00E87F2C" w:rsidP="00E4275A">
      <w:pPr>
        <w:keepNext/>
        <w:keepLines/>
        <w:spacing w:after="0" w:line="240" w:lineRule="auto"/>
        <w:outlineLvl w:val="1"/>
        <w:rPr>
          <w:rFonts w:ascii="Times New Roman" w:eastAsia="Calibri" w:hAnsi="Times New Roman" w:cs="Times New Roman"/>
          <w:b/>
          <w:color w:val="4F81BD"/>
          <w:sz w:val="26"/>
          <w:lang w:eastAsia="pl-PL"/>
        </w:rPr>
      </w:pPr>
      <w:bookmarkStart w:id="23" w:name="_Toc69871"/>
      <w:r w:rsidRPr="00BE1643">
        <w:rPr>
          <w:rFonts w:ascii="Times New Roman" w:eastAsia="Calibri" w:hAnsi="Times New Roman" w:cs="Times New Roman"/>
          <w:b/>
          <w:color w:val="4F81BD"/>
          <w:sz w:val="26"/>
          <w:lang w:eastAsia="pl-PL"/>
        </w:rPr>
        <w:t xml:space="preserve">11.6. Wkład własny </w:t>
      </w:r>
      <w:bookmarkEnd w:id="23"/>
    </w:p>
    <w:p w14:paraId="4179124F"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jest zobowiązany do wniesienia wkładu własnego.  </w:t>
      </w:r>
    </w:p>
    <w:p w14:paraId="5CC02BA0"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Minimalny udział wkładu własnego wnioskodawcy w finansowaniu wydatków kwalifikowanych projektu wynosi 5 proc. wydatków kwalifikowalnych. </w:t>
      </w:r>
    </w:p>
    <w:p w14:paraId="53568B8A"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Wkład własny wnioskodawcy jest wykazywany we wniosku o dofinansowanie projektu, przy czym to Wnioskodawca określa formę wniesienia wkładu własnego (pieniężny lub niepieniężny). </w:t>
      </w:r>
    </w:p>
    <w:p w14:paraId="3A3414FC"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Źródłem finansowania wkładu własnego mogą być zarówno środki publiczne, jak i prywatne. O zakwalifikowaniu źródła pochodzenia wkładu własnego decyduje status prawny podmiotu wnoszącego wkład, tj. wnioskodawcy/partnera/strony trzeciej lub uczestnika. Wkład własny może pochodzić m.in. z budżetu JST, budżetu państwa, Funduszu Pracy, środków prywatnych, środków PFRON. </w:t>
      </w:r>
    </w:p>
    <w:p w14:paraId="7B15D7F1" w14:textId="536FC2EC" w:rsidR="00E87F2C" w:rsidRPr="00BE1643" w:rsidRDefault="00E87F2C" w:rsidP="00E4275A">
      <w:pPr>
        <w:spacing w:after="0" w:line="240" w:lineRule="auto"/>
        <w:ind w:right="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Wkład własny lub jego część może być wniesiony w ramach kosztów pośrednich jak  i</w:t>
      </w:r>
      <w:r w:rsidR="00E4275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bezpośrednich. Wkład własny wnoszony w ramach kosztów pośrednich należy traktować jako wkład pieniężny. </w:t>
      </w:r>
    </w:p>
    <w:p w14:paraId="650C21C7" w14:textId="77777777" w:rsidR="00BB4070" w:rsidRDefault="00BB4070" w:rsidP="00E4275A">
      <w:pPr>
        <w:spacing w:after="0" w:line="240" w:lineRule="auto"/>
        <w:ind w:right="49"/>
        <w:rPr>
          <w:rFonts w:ascii="Times New Roman" w:eastAsia="Calibri" w:hAnsi="Times New Roman" w:cs="Times New Roman"/>
          <w:color w:val="000000"/>
          <w:sz w:val="22"/>
          <w:lang w:eastAsia="pl-PL"/>
        </w:rPr>
      </w:pPr>
    </w:p>
    <w:p w14:paraId="100A34EF" w14:textId="4A16BAE1" w:rsidR="00E87F2C"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Wkład własny może być wniesiony w następujących formach: </w:t>
      </w:r>
    </w:p>
    <w:p w14:paraId="429B8485" w14:textId="4DAB10F0" w:rsidR="00E4275A" w:rsidRPr="00E4275A" w:rsidRDefault="00E4275A" w:rsidP="00E4275A">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E4275A">
        <w:rPr>
          <w:rFonts w:ascii="Times New Roman" w:eastAsia="Calibri" w:hAnsi="Times New Roman" w:cs="Times New Roman"/>
          <w:color w:val="000000"/>
          <w:sz w:val="22"/>
          <w:lang w:eastAsia="pl-PL"/>
        </w:rPr>
        <w:t xml:space="preserve">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 </w:t>
      </w:r>
    </w:p>
    <w:p w14:paraId="6337C8D1" w14:textId="74538B29" w:rsidR="00E4275A" w:rsidRPr="00E4275A" w:rsidRDefault="00E4275A" w:rsidP="00E4275A">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E4275A">
        <w:rPr>
          <w:rFonts w:ascii="Times New Roman" w:eastAsia="Calibri" w:hAnsi="Times New Roman" w:cs="Times New Roman"/>
          <w:color w:val="000000"/>
          <w:sz w:val="22"/>
          <w:lang w:eastAsia="pl-PL"/>
        </w:rPr>
        <w:t xml:space="preserve">wkład niepieniężny stanowiący część lub całość wkładu własnego, wniesiony na rzecz projektu, może stanowić wydatek kwalifikowalny, o ile spełnione są następujące warunki: </w:t>
      </w:r>
    </w:p>
    <w:p w14:paraId="6E1FE658" w14:textId="77777777" w:rsidR="00E4275A" w:rsidRPr="00E4275A" w:rsidRDefault="00E4275A" w:rsidP="00E4275A">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1)</w:t>
      </w:r>
      <w:r w:rsidRPr="00E4275A">
        <w:rPr>
          <w:rFonts w:ascii="Times New Roman" w:eastAsia="Calibri" w:hAnsi="Times New Roman" w:cs="Times New Roman"/>
          <w:color w:val="000000"/>
          <w:sz w:val="22"/>
          <w:lang w:eastAsia="pl-PL"/>
        </w:rPr>
        <w:tab/>
        <w:t xml:space="preserve">kwota dofinansowania w momencie końcowego rozliczenia projektu nie przekracza kwoty całkowitych wydatków kwalifikowalnych z wyłączeniem wkładu niepieniężnego, </w:t>
      </w:r>
    </w:p>
    <w:p w14:paraId="58D4B7CD" w14:textId="77777777" w:rsidR="00E4275A" w:rsidRPr="00E4275A" w:rsidRDefault="00E4275A" w:rsidP="00E4275A">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2)</w:t>
      </w:r>
      <w:r w:rsidRPr="00E4275A">
        <w:rPr>
          <w:rFonts w:ascii="Times New Roman" w:eastAsia="Calibri" w:hAnsi="Times New Roman" w:cs="Times New Roman"/>
          <w:color w:val="000000"/>
          <w:sz w:val="22"/>
          <w:lang w:eastAsia="pl-PL"/>
        </w:rPr>
        <w:tab/>
        <w:t xml:space="preserve">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 </w:t>
      </w:r>
    </w:p>
    <w:p w14:paraId="739C1ACC" w14:textId="77777777" w:rsidR="00E4275A" w:rsidRPr="00E4275A" w:rsidRDefault="00E4275A" w:rsidP="00E4275A">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3)</w:t>
      </w:r>
      <w:r w:rsidRPr="00E4275A">
        <w:rPr>
          <w:rFonts w:ascii="Times New Roman" w:eastAsia="Calibri" w:hAnsi="Times New Roman" w:cs="Times New Roman"/>
          <w:color w:val="000000"/>
          <w:sz w:val="22"/>
          <w:lang w:eastAsia="pl-PL"/>
        </w:rPr>
        <w:tab/>
        <w:t xml:space="preserve">wartość wkładu niepieniężnego została należycie potwierdzona dokumentami o wartości dowodowej równoważnej fakturom lub innymi dokumentami, </w:t>
      </w:r>
    </w:p>
    <w:p w14:paraId="46BCF075" w14:textId="77777777" w:rsidR="00E4275A" w:rsidRPr="00E4275A" w:rsidRDefault="00E4275A" w:rsidP="00E4275A">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4)</w:t>
      </w:r>
      <w:r w:rsidRPr="00E4275A">
        <w:rPr>
          <w:rFonts w:ascii="Times New Roman" w:eastAsia="Calibri" w:hAnsi="Times New Roman" w:cs="Times New Roman"/>
          <w:color w:val="000000"/>
          <w:sz w:val="22"/>
          <w:lang w:eastAsia="pl-PL"/>
        </w:rPr>
        <w:tab/>
        <w:t xml:space="preserve">wartość przypisana wkładowi niepieniężnemu nie przekracza stawek rynkowych, </w:t>
      </w:r>
    </w:p>
    <w:p w14:paraId="59618528" w14:textId="77777777" w:rsidR="00E4275A" w:rsidRPr="00E4275A" w:rsidRDefault="00E4275A" w:rsidP="00E4275A">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5)</w:t>
      </w:r>
      <w:r w:rsidRPr="00E4275A">
        <w:rPr>
          <w:rFonts w:ascii="Times New Roman" w:eastAsia="Calibri" w:hAnsi="Times New Roman" w:cs="Times New Roman"/>
          <w:color w:val="000000"/>
          <w:sz w:val="22"/>
          <w:lang w:eastAsia="pl-PL"/>
        </w:rPr>
        <w:tab/>
        <w:t xml:space="preserve">wartość i dostarczenie wkładu niepieniężnego mogą być poddane niezależnej ocenie i weryfikacji, </w:t>
      </w:r>
    </w:p>
    <w:p w14:paraId="69D89754" w14:textId="0D3E2268" w:rsidR="00E4275A" w:rsidRDefault="00E4275A" w:rsidP="00E4275A">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6)</w:t>
      </w:r>
      <w:r w:rsidRPr="00E4275A">
        <w:rPr>
          <w:rFonts w:ascii="Times New Roman" w:eastAsia="Calibri" w:hAnsi="Times New Roman" w:cs="Times New Roman"/>
          <w:color w:val="000000"/>
          <w:sz w:val="22"/>
          <w:lang w:eastAsia="pl-PL"/>
        </w:rPr>
        <w:tab/>
        <w:t>wkład niepieniężny nie był uprzednio współfinansowany ze środków UE.</w:t>
      </w:r>
    </w:p>
    <w:p w14:paraId="65BBF23B" w14:textId="77777777" w:rsidR="00E4275A" w:rsidRDefault="00E4275A" w:rsidP="00E4275A">
      <w:pPr>
        <w:spacing w:after="0" w:line="240" w:lineRule="auto"/>
        <w:ind w:right="49"/>
        <w:rPr>
          <w:rFonts w:ascii="Times New Roman" w:eastAsia="Calibri" w:hAnsi="Times New Roman" w:cs="Times New Roman"/>
          <w:color w:val="000000"/>
          <w:sz w:val="22"/>
          <w:lang w:eastAsia="pl-PL"/>
        </w:rPr>
      </w:pPr>
    </w:p>
    <w:p w14:paraId="550ACA5C" w14:textId="77777777" w:rsidR="00E87F2C" w:rsidRPr="00BE1643" w:rsidRDefault="00E87F2C" w:rsidP="00E4275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Pozostałe warunki kwalifikowalności niepieniężnego wkładu własnego określone zostały w podrozdziale 3.3 Wytycznych kwalifikowalności.  </w:t>
      </w:r>
    </w:p>
    <w:p w14:paraId="1A01FBE6" w14:textId="58B64577" w:rsidR="00E87F2C" w:rsidRDefault="00E87F2C" w:rsidP="00E4275A">
      <w:pPr>
        <w:spacing w:after="0" w:line="240" w:lineRule="auto"/>
        <w:ind w:right="17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niewniesienia wkładu własnego w procencie określonym w umowie o dofinansowanie projektu, Instytucja Zarządzająca może obniżyć kwotę przyznanego dofinansowania proporcjonalnie do jej udziału w całkowitej wartości projektu oraz proporcjonalnie do udziału procentowego wynikającego z intensywności pomocy publicznej. Wkład własny, który zostanie rozliczony ponad wysokość wskazaną w zdaniu pierwszym może zostać uznany za niekwalifikowalny. </w:t>
      </w:r>
      <w:r w:rsidR="00CD1543">
        <w:rPr>
          <w:rFonts w:ascii="Times New Roman" w:eastAsia="Calibri" w:hAnsi="Times New Roman" w:cs="Times New Roman"/>
          <w:color w:val="000000"/>
          <w:sz w:val="22"/>
          <w:lang w:eastAsia="pl-PL"/>
        </w:rPr>
        <w:t xml:space="preserve"> </w:t>
      </w:r>
    </w:p>
    <w:p w14:paraId="35536EB0" w14:textId="77777777" w:rsidR="00CD1543" w:rsidRPr="00BE1643" w:rsidRDefault="00CD1543" w:rsidP="00E87F2C">
      <w:pPr>
        <w:spacing w:after="5" w:line="310" w:lineRule="auto"/>
        <w:ind w:right="171"/>
        <w:rPr>
          <w:rFonts w:ascii="Times New Roman" w:eastAsia="Calibri" w:hAnsi="Times New Roman" w:cs="Times New Roman"/>
          <w:color w:val="000000"/>
          <w:sz w:val="22"/>
          <w:lang w:eastAsia="pl-PL"/>
        </w:rPr>
      </w:pPr>
    </w:p>
    <w:p w14:paraId="59295D2D" w14:textId="77777777" w:rsidR="00E87F2C" w:rsidRPr="00BE1643" w:rsidRDefault="00E87F2C" w:rsidP="00BD1291">
      <w:pPr>
        <w:keepNext/>
        <w:keepLines/>
        <w:spacing w:after="0" w:line="240" w:lineRule="auto"/>
        <w:outlineLvl w:val="1"/>
        <w:rPr>
          <w:rFonts w:ascii="Times New Roman" w:eastAsia="Calibri" w:hAnsi="Times New Roman" w:cs="Times New Roman"/>
          <w:b/>
          <w:color w:val="4F81BD"/>
          <w:sz w:val="26"/>
          <w:lang w:eastAsia="pl-PL"/>
        </w:rPr>
      </w:pPr>
      <w:bookmarkStart w:id="24" w:name="_Toc69872"/>
      <w:r w:rsidRPr="00BE1643">
        <w:rPr>
          <w:rFonts w:ascii="Times New Roman" w:eastAsia="Calibri" w:hAnsi="Times New Roman" w:cs="Times New Roman"/>
          <w:b/>
          <w:color w:val="4F81BD"/>
          <w:sz w:val="26"/>
          <w:lang w:eastAsia="pl-PL"/>
        </w:rPr>
        <w:t xml:space="preserve">11.7. Cross – financing oraz zakup środków trwałych </w:t>
      </w:r>
      <w:bookmarkEnd w:id="24"/>
    </w:p>
    <w:p w14:paraId="22E87126"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Cross-financing dotyczy wyłącznie takich kategorii wydatków, których poniesienie wynika z potrzeby realizacji danego projektu. Wartość wydatków w ramach cross-financingu nie może łącznie przekroczyć 15 proc. wartości projektu. Do limitu wliczana jest wartość wszystkich wydatków kwalifikujących się do cross-financingu, ponoszonych zarówno przez wnioskodawców, jak i </w:t>
      </w:r>
      <w:r w:rsidRPr="00BE1643">
        <w:rPr>
          <w:rFonts w:ascii="Times New Roman" w:eastAsia="Calibri" w:hAnsi="Times New Roman" w:cs="Times New Roman"/>
          <w:color w:val="000000"/>
          <w:sz w:val="22"/>
          <w:lang w:eastAsia="pl-PL"/>
        </w:rPr>
        <w:lastRenderedPageBreak/>
        <w:t xml:space="preserve">partnerów. Limit cross-financingu obliczany jest jako suma kosztów bezpośrednich zaliczonych do tego limitu powiększona o naliczone od nich, zgodnie z obowiązującą stawką ryczałtową, koszty pośrednie.   </w:t>
      </w:r>
    </w:p>
    <w:p w14:paraId="4A498490"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 odniesieniu do wydatków ponoszonych jako cross-financing lub w sytuacji, gdy projekt podlega obowiązkowi utrzymania inwestycji zgodnie z obowiązującymi zasadami pomocy publicznej obowiązuje wymóg zachowania trwałości. Zgodnie z art. 65 rozporządzenia ogólnego, trwałość projektu musi być zachowana przez okres 5 lat od daty płatności końcowej na rzecz beneficjenta</w:t>
      </w:r>
      <w:r w:rsidRPr="00BE1643">
        <w:rPr>
          <w:rFonts w:ascii="Times New Roman" w:eastAsia="Calibri" w:hAnsi="Times New Roman" w:cs="Times New Roman"/>
          <w:color w:val="000000"/>
          <w:sz w:val="22"/>
          <w:vertAlign w:val="superscript"/>
          <w:lang w:eastAsia="pl-PL"/>
        </w:rPr>
        <w:footnoteReference w:id="4"/>
      </w:r>
      <w:r w:rsidRPr="00BE1643">
        <w:rPr>
          <w:rFonts w:ascii="Times New Roman" w:eastAsia="Calibri" w:hAnsi="Times New Roman" w:cs="Times New Roman"/>
          <w:color w:val="000000"/>
          <w:sz w:val="22"/>
          <w:lang w:eastAsia="pl-PL"/>
        </w:rPr>
        <w:t xml:space="preserve">. W przypadku, gdy przepisy regulujące udzielanie pomocy publicznej wprowadzają inne wymogi w tym zakresie, wówczas stosuje się okres ustalony zgodnie z tymi przepisami. Cross-financing w projektach EFS+ dotyczy wyłącznie: </w:t>
      </w:r>
    </w:p>
    <w:p w14:paraId="016F6647" w14:textId="77777777" w:rsidR="00E87F2C" w:rsidRPr="00BE1643" w:rsidRDefault="00E87F2C">
      <w:pPr>
        <w:numPr>
          <w:ilvl w:val="0"/>
          <w:numId w:val="22"/>
        </w:numPr>
        <w:spacing w:after="0" w:line="240" w:lineRule="auto"/>
        <w:ind w:left="342"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zakupu gruntu i nieruchomości, o ile warunki z podrozdziału 3.4 Wytycznych kwalifikowalności są spełnione</w:t>
      </w:r>
      <w:r w:rsidRPr="00BE1643">
        <w:rPr>
          <w:rFonts w:ascii="Times New Roman" w:eastAsia="Calibri" w:hAnsi="Times New Roman" w:cs="Times New Roman"/>
          <w:color w:val="000000"/>
          <w:sz w:val="22"/>
          <w:vertAlign w:val="superscript"/>
          <w:lang w:eastAsia="pl-PL"/>
        </w:rPr>
        <w:footnoteReference w:id="5"/>
      </w:r>
      <w:r w:rsidRPr="00BE1643">
        <w:rPr>
          <w:rFonts w:ascii="Times New Roman" w:eastAsia="Calibri" w:hAnsi="Times New Roman" w:cs="Times New Roman"/>
          <w:color w:val="000000"/>
          <w:sz w:val="22"/>
          <w:lang w:eastAsia="pl-PL"/>
        </w:rPr>
        <w:t xml:space="preserve">, </w:t>
      </w:r>
    </w:p>
    <w:p w14:paraId="29B35CBB" w14:textId="77777777" w:rsidR="00E87F2C" w:rsidRPr="00BE1643" w:rsidRDefault="00E87F2C">
      <w:pPr>
        <w:numPr>
          <w:ilvl w:val="0"/>
          <w:numId w:val="22"/>
        </w:numPr>
        <w:spacing w:after="0" w:line="240" w:lineRule="auto"/>
        <w:ind w:left="342"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zakupu infrastruktury - definicja infrastruktury została wskazana w wytycznych kwalifikowalności, zgodnie z którą jest to wartość materialna o charakterze trwałym spełniająca poniższe warunki: </w:t>
      </w:r>
    </w:p>
    <w:p w14:paraId="60F9287B"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ma charakter nieruchomy (jest na stałe przytwierdzona do podłoża lub do nieruchomości), </w:t>
      </w:r>
    </w:p>
    <w:p w14:paraId="5192E504"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ma nieograniczoną żywotność przy normalnym użytkowaniu obejmującym standardową dbałość i konserwację, </w:t>
      </w:r>
    </w:p>
    <w:p w14:paraId="0B68A306"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zachowuje swój oryginalny kształt i wygląd w trakcie użytkowania.  </w:t>
      </w:r>
    </w:p>
    <w:p w14:paraId="4842C51E"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Przez zakup infrastruktury, który będzie wliczany do cross-financingu w projektach FEdP, należy rozumieć budowę nowej infrastruktury, jak również wykonanie wszelkich prac w ramach istniejącej infrastruktury, których wynik staje się częścią nieruchomości, i które zostają trwale przyłączone do nieruchomości. Do limitu crossfinancingu w projektach będą też wliczane wydatki związane z adaptacją oraz pracami remontowymi związanymi z dostosowaniem budynków lub pomieszczeń do nowej funkcji. Wynika to z faktu, że rezultat nawet niewielkich prac uznaje się za </w:t>
      </w:r>
    </w:p>
    <w:p w14:paraId="0552B59F" w14:textId="6967CB16"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„infrastrukturę”, ponieważ wynik tych prac staje się częścią nieruchomości (zostają </w:t>
      </w:r>
    </w:p>
    <w:p w14:paraId="510E4FA8"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crossfinancingu nie jest wliczany natomiast koszt wynajmu, dzierżawy czy leasingu infrastruktury. Takie wydatki mogą być kwalifikowalne w ramach EFS+, czyli poza cross-financingiem. </w:t>
      </w:r>
    </w:p>
    <w:p w14:paraId="2D12B108" w14:textId="77777777" w:rsidR="00E87F2C" w:rsidRPr="00BE1643" w:rsidRDefault="00E87F2C" w:rsidP="00BD1291">
      <w:pPr>
        <w:spacing w:after="0" w:line="240" w:lineRule="auto"/>
        <w:ind w:left="142"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c) zakupu mebli, sprzętu i pojazdów</w:t>
      </w:r>
      <w:r w:rsidRPr="00BE1643">
        <w:rPr>
          <w:rFonts w:ascii="Times New Roman" w:eastAsia="Calibri" w:hAnsi="Times New Roman" w:cs="Times New Roman"/>
          <w:color w:val="000000"/>
          <w:sz w:val="22"/>
          <w:vertAlign w:val="superscript"/>
          <w:lang w:eastAsia="pl-PL"/>
        </w:rPr>
        <w:footnoteReference w:id="6"/>
      </w:r>
      <w:r w:rsidRPr="00BE1643">
        <w:rPr>
          <w:rFonts w:ascii="Times New Roman" w:eastAsia="Calibri" w:hAnsi="Times New Roman" w:cs="Times New Roman"/>
          <w:color w:val="000000"/>
          <w:sz w:val="22"/>
          <w:lang w:eastAsia="pl-PL"/>
        </w:rPr>
        <w:t xml:space="preserve">, z wyjątkiem sytuacji, gdy: </w:t>
      </w:r>
    </w:p>
    <w:p w14:paraId="411E40F2" w14:textId="77777777" w:rsidR="00E87F2C" w:rsidRPr="00BE1643" w:rsidRDefault="00E87F2C">
      <w:pPr>
        <w:numPr>
          <w:ilvl w:val="0"/>
          <w:numId w:val="23"/>
        </w:numPr>
        <w:spacing w:after="0" w:line="240" w:lineRule="auto"/>
        <w:ind w:left="783"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w:t>
      </w:r>
      <w:r w:rsidRPr="00BE1643">
        <w:rPr>
          <w:rFonts w:ascii="Times New Roman" w:eastAsia="Calibri" w:hAnsi="Times New Roman" w:cs="Times New Roman"/>
          <w:color w:val="000000"/>
          <w:sz w:val="22"/>
          <w:lang w:eastAsia="pl-PL"/>
        </w:rPr>
        <w:lastRenderedPageBreak/>
        <w:t xml:space="preserve">amortyzowane są w okresie realizacji projektu. W szczególności dotyczy to sprzętu komputerowego. </w:t>
      </w:r>
    </w:p>
    <w:p w14:paraId="40AE50DE" w14:textId="77777777" w:rsidR="00E87F2C" w:rsidRPr="00BE1643" w:rsidRDefault="00E87F2C">
      <w:pPr>
        <w:numPr>
          <w:ilvl w:val="0"/>
          <w:numId w:val="23"/>
        </w:numPr>
        <w:spacing w:after="0" w:line="240" w:lineRule="auto"/>
        <w:ind w:left="783"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w:t>
      </w:r>
    </w:p>
    <w:p w14:paraId="7A611D07"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Uzasadnienie, że zakup jest bardziej opłacalną opcją niż wynajem, dzierżawa lub leasing, powinno zostać zawarte we wniosku (w polu: uzasadnienie wydatków), a jego zasadność także podlega wnikliwej analizie podczas oceny wniosku. </w:t>
      </w:r>
    </w:p>
    <w:p w14:paraId="7AA38136" w14:textId="77777777" w:rsidR="00E87F2C" w:rsidRPr="00BE1643" w:rsidRDefault="00E87F2C">
      <w:pPr>
        <w:numPr>
          <w:ilvl w:val="0"/>
          <w:numId w:val="23"/>
        </w:numPr>
        <w:spacing w:after="0" w:line="240" w:lineRule="auto"/>
        <w:ind w:left="783"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zakupy te są konieczne dla osiągniecia celów projektu (np. zakupu sprzętu dla projektu, którego celem jest doposażenie pracowni naukowych). </w:t>
      </w:r>
    </w:p>
    <w:p w14:paraId="52F9ACBE" w14:textId="3302BA7E" w:rsidR="00E87F2C" w:rsidRPr="00BE1643" w:rsidRDefault="00E87F2C" w:rsidP="00BD1291">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Uzasadnienie konieczności tych zakupów powinno zostać zawarte we wniosku  </w:t>
      </w:r>
    </w:p>
    <w:p w14:paraId="4F64D29C"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polu: uzasadnienie wydatków), i podlega wnikliwej analizie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 </w:t>
      </w:r>
    </w:p>
    <w:p w14:paraId="69F07F7D" w14:textId="77777777" w:rsidR="00E87F2C" w:rsidRPr="00BE1643"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 </w:t>
      </w:r>
    </w:p>
    <w:p w14:paraId="4A57CFED" w14:textId="77777777" w:rsidR="00E87F2C" w:rsidRPr="00BE1643" w:rsidRDefault="00E87F2C" w:rsidP="00BD1291">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odniesieniu do: </w:t>
      </w:r>
    </w:p>
    <w:p w14:paraId="25D0980F" w14:textId="77777777" w:rsidR="00E87F2C" w:rsidRPr="00BE1643" w:rsidRDefault="00E87F2C">
      <w:pPr>
        <w:numPr>
          <w:ilvl w:val="0"/>
          <w:numId w:val="24"/>
        </w:numPr>
        <w:tabs>
          <w:tab w:val="left" w:pos="284"/>
        </w:tabs>
        <w:spacing w:after="0" w:line="240" w:lineRule="auto"/>
        <w:ind w:right="8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wydatków ponoszonych w ramach cross-financingu na infrastrukturę, o której mowa w podrozdziale 2.4 pkt 6 lit. „b” Wytycznych dotyczących realizacji projektów z udziałem środków EFS+ w regionalnych programach na lata 2021-2027  oraz nieruchomości, o których mowa w podrozdziale 2.4 pkt 6 lit. „a” Wytycznych   lub  </w:t>
      </w:r>
    </w:p>
    <w:p w14:paraId="4E662C93" w14:textId="77777777" w:rsidR="00E87F2C" w:rsidRPr="00BE1643" w:rsidRDefault="00E87F2C">
      <w:pPr>
        <w:numPr>
          <w:ilvl w:val="0"/>
          <w:numId w:val="24"/>
        </w:numPr>
        <w:tabs>
          <w:tab w:val="left" w:pos="284"/>
        </w:tabs>
        <w:spacing w:after="0" w:line="240" w:lineRule="auto"/>
        <w:ind w:right="8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sytuacji, gdy projekt podlega obowiązkowi utrzymania inwestycji zgodnie z obowiązującymi zasadami pomocy publicznej 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 </w:t>
      </w:r>
    </w:p>
    <w:p w14:paraId="40C8D4ED" w14:textId="77777777" w:rsidR="00E87F2C" w:rsidRDefault="00E87F2C" w:rsidP="00BD1291">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związku z powyższym wnioskodawca jest zobowiązany do zdefiniowania własnego wskaźnika produktu pn. Liczba podmiotów zobowiązanych do zachowania trwałości i przypisania mu odpowiedniej wartości. </w:t>
      </w:r>
    </w:p>
    <w:p w14:paraId="2D2EECD8" w14:textId="77777777" w:rsidR="00C06A5F" w:rsidRPr="00BE1643" w:rsidRDefault="00C06A5F" w:rsidP="00BD1291">
      <w:pPr>
        <w:spacing w:after="0" w:line="240" w:lineRule="auto"/>
        <w:ind w:right="49"/>
        <w:rPr>
          <w:rFonts w:ascii="Times New Roman" w:eastAsia="Calibri" w:hAnsi="Times New Roman" w:cs="Times New Roman"/>
          <w:color w:val="000000"/>
          <w:sz w:val="22"/>
          <w:lang w:eastAsia="pl-PL"/>
        </w:rPr>
      </w:pPr>
    </w:p>
    <w:p w14:paraId="739D538C" w14:textId="77777777" w:rsidR="00E87F2C" w:rsidRPr="00BE1643" w:rsidRDefault="00E87F2C" w:rsidP="00C06A5F">
      <w:pPr>
        <w:keepNext/>
        <w:keepLines/>
        <w:spacing w:after="0" w:line="240" w:lineRule="auto"/>
        <w:outlineLvl w:val="1"/>
        <w:rPr>
          <w:rFonts w:ascii="Times New Roman" w:eastAsia="Calibri" w:hAnsi="Times New Roman" w:cs="Times New Roman"/>
          <w:b/>
          <w:color w:val="4F81BD"/>
          <w:sz w:val="26"/>
          <w:lang w:eastAsia="pl-PL"/>
        </w:rPr>
      </w:pPr>
      <w:bookmarkStart w:id="25" w:name="_Toc69873"/>
      <w:r w:rsidRPr="007C6F35">
        <w:rPr>
          <w:rFonts w:ascii="Times New Roman" w:eastAsia="Calibri" w:hAnsi="Times New Roman" w:cs="Times New Roman"/>
          <w:b/>
          <w:color w:val="4F81BD"/>
          <w:sz w:val="26"/>
          <w:lang w:eastAsia="pl-PL"/>
        </w:rPr>
        <w:t>11.8. Budżet projektu</w:t>
      </w:r>
      <w:r w:rsidRPr="00BE1643">
        <w:rPr>
          <w:rFonts w:ascii="Times New Roman" w:eastAsia="Calibri" w:hAnsi="Times New Roman" w:cs="Times New Roman"/>
          <w:b/>
          <w:color w:val="4F81BD"/>
          <w:sz w:val="26"/>
          <w:lang w:eastAsia="pl-PL"/>
        </w:rPr>
        <w:t xml:space="preserve"> </w:t>
      </w:r>
      <w:bookmarkEnd w:id="25"/>
    </w:p>
    <w:p w14:paraId="759B1EB0" w14:textId="77777777" w:rsidR="00E87F2C" w:rsidRPr="00BE1643" w:rsidRDefault="00E87F2C" w:rsidP="00C06A5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projektu przedstawione są we wniosku o dofinansowanie w formie tzw. budżetu zadaniowego, ze wskazaniem kosztów bezpośrednich i pośrednich projektu.  </w:t>
      </w:r>
    </w:p>
    <w:p w14:paraId="5AF53774" w14:textId="77777777" w:rsidR="00E87F2C" w:rsidRDefault="00E87F2C" w:rsidP="00C06A5F">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Podstawowe zasady dotyczące konstruowania budżetu projektu regulują Wytyczne kwalifikowalności oraz Instrukcja wypełniania wniosku o dofinansowanie projektu, stanowiąca </w:t>
      </w:r>
      <w:r w:rsidRPr="00C06A5F">
        <w:rPr>
          <w:rFonts w:ascii="Times New Roman" w:eastAsia="Calibri" w:hAnsi="Times New Roman" w:cs="Times New Roman"/>
          <w:color w:val="000000"/>
          <w:sz w:val="22"/>
          <w:lang w:eastAsia="pl-PL"/>
        </w:rPr>
        <w:t>załącznik nr 2 do Regulaminu.</w:t>
      </w:r>
      <w:r w:rsidRPr="00BE1643">
        <w:rPr>
          <w:rFonts w:ascii="Times New Roman" w:eastAsia="Calibri" w:hAnsi="Times New Roman" w:cs="Times New Roman"/>
          <w:color w:val="000000"/>
          <w:sz w:val="22"/>
          <w:lang w:eastAsia="pl-PL"/>
        </w:rPr>
        <w:t xml:space="preserve"> </w:t>
      </w:r>
    </w:p>
    <w:p w14:paraId="058296C0" w14:textId="77777777" w:rsidR="00C06A5F" w:rsidRPr="00BE1643" w:rsidRDefault="00C06A5F" w:rsidP="00E87F2C">
      <w:pPr>
        <w:spacing w:after="5" w:line="310" w:lineRule="auto"/>
        <w:ind w:right="49"/>
        <w:rPr>
          <w:rFonts w:ascii="Times New Roman" w:eastAsia="Calibri" w:hAnsi="Times New Roman" w:cs="Times New Roman"/>
          <w:color w:val="000000"/>
          <w:sz w:val="22"/>
          <w:lang w:eastAsia="pl-PL"/>
        </w:rPr>
      </w:pPr>
    </w:p>
    <w:p w14:paraId="0C5D3E2D" w14:textId="77777777" w:rsidR="00E87F2C" w:rsidRPr="00BE1643" w:rsidRDefault="00E87F2C" w:rsidP="005E30F6">
      <w:pPr>
        <w:keepNext/>
        <w:keepLines/>
        <w:spacing w:after="0" w:line="240" w:lineRule="auto"/>
        <w:outlineLvl w:val="1"/>
        <w:rPr>
          <w:rFonts w:ascii="Times New Roman" w:eastAsia="Calibri" w:hAnsi="Times New Roman" w:cs="Times New Roman"/>
          <w:b/>
          <w:color w:val="4F81BD"/>
          <w:sz w:val="26"/>
          <w:lang w:eastAsia="pl-PL"/>
        </w:rPr>
      </w:pPr>
      <w:bookmarkStart w:id="26" w:name="_Toc69874"/>
      <w:r w:rsidRPr="00BE1643">
        <w:rPr>
          <w:rFonts w:ascii="Times New Roman" w:eastAsia="Calibri" w:hAnsi="Times New Roman" w:cs="Times New Roman"/>
          <w:b/>
          <w:color w:val="4F81BD"/>
          <w:sz w:val="26"/>
          <w:lang w:eastAsia="pl-PL"/>
        </w:rPr>
        <w:t xml:space="preserve">11.9. Koszty bezpośrednie </w:t>
      </w:r>
      <w:bookmarkEnd w:id="26"/>
    </w:p>
    <w:p w14:paraId="70270070" w14:textId="77777777" w:rsidR="00E87F2C" w:rsidRPr="00BE1643" w:rsidRDefault="00E87F2C" w:rsidP="005E30F6">
      <w:pPr>
        <w:spacing w:after="0" w:line="240" w:lineRule="auto"/>
        <w:ind w:right="18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bezpośrednie w ramach projektu powinny zostać oszacowane należycie i racjonalnie w oparciu o warunki i procedury kwalifikowalności określone w wytycznych kwalifikowalności oraz z uwzględnieniem cen rynkowych. </w:t>
      </w:r>
    </w:p>
    <w:p w14:paraId="24A9F1D8" w14:textId="77777777" w:rsidR="005E30F6" w:rsidRDefault="005E30F6" w:rsidP="005E30F6">
      <w:pPr>
        <w:spacing w:after="0" w:line="240" w:lineRule="auto"/>
        <w:ind w:right="222"/>
        <w:rPr>
          <w:rFonts w:ascii="Times New Roman" w:eastAsia="Calibri" w:hAnsi="Times New Roman" w:cs="Times New Roman"/>
          <w:color w:val="000000"/>
          <w:sz w:val="22"/>
          <w:lang w:eastAsia="pl-PL"/>
        </w:rPr>
      </w:pPr>
    </w:p>
    <w:p w14:paraId="2348BC74" w14:textId="00D5C9C3" w:rsidR="00E87F2C" w:rsidRPr="00BE1643" w:rsidRDefault="00E87F2C" w:rsidP="005E30F6">
      <w:pPr>
        <w:spacing w:after="0" w:line="240" w:lineRule="auto"/>
        <w:ind w:right="222"/>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w:t>
      </w:r>
      <w:r w:rsidRPr="00BE1643">
        <w:rPr>
          <w:rFonts w:ascii="Times New Roman" w:eastAsia="Calibri" w:hAnsi="Times New Roman" w:cs="Times New Roman"/>
          <w:color w:val="000000"/>
          <w:sz w:val="22"/>
          <w:lang w:eastAsia="pl-PL"/>
        </w:rPr>
        <w:lastRenderedPageBreak/>
        <w:t xml:space="preserve">poprzez analizę stron internetowych, informacje o przeanalizowanych ofertach itp. Przedstawione przez wnioskodawcę koszty nie mogą odbiegać od cen rynkowych.   </w:t>
      </w:r>
    </w:p>
    <w:p w14:paraId="3AC7C335" w14:textId="77777777" w:rsidR="005E30F6" w:rsidRDefault="005E30F6" w:rsidP="005E30F6">
      <w:pPr>
        <w:spacing w:after="0" w:line="240" w:lineRule="auto"/>
        <w:ind w:right="49"/>
        <w:rPr>
          <w:rFonts w:ascii="Times New Roman" w:eastAsia="Calibri" w:hAnsi="Times New Roman" w:cs="Times New Roman"/>
          <w:color w:val="000000"/>
          <w:sz w:val="22"/>
          <w:lang w:eastAsia="pl-PL"/>
        </w:rPr>
      </w:pPr>
    </w:p>
    <w:p w14:paraId="38727A0B" w14:textId="26AFA132"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1AC0D1EA" w14:textId="77777777" w:rsidR="00E87F2C" w:rsidRPr="00BE1643" w:rsidRDefault="00E87F2C" w:rsidP="005E30F6">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Np. Zadanie 1 Zajęcia…. -  2 grupy x 8 osób x 2 lata </w:t>
      </w:r>
    </w:p>
    <w:p w14:paraId="7241B048" w14:textId="77777777"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1.1</w:t>
      </w:r>
      <w:r w:rsidRPr="00BE1643">
        <w:rPr>
          <w:rFonts w:ascii="Times New Roman" w:eastAsia="Calibri" w:hAnsi="Times New Roman" w:cs="Times New Roman"/>
          <w:color w:val="000000"/>
          <w:sz w:val="22"/>
          <w:lang w:eastAsia="pl-PL"/>
        </w:rPr>
        <w:t xml:space="preserve"> Koszt udostępnienia sal na realizację zajęć - 20h x 2 gr x 2 lata x 50 zł</w:t>
      </w:r>
      <w:r w:rsidRPr="00BE1643">
        <w:rPr>
          <w:rFonts w:ascii="Times New Roman" w:eastAsia="Calibri" w:hAnsi="Times New Roman" w:cs="Times New Roman"/>
          <w:color w:val="000000"/>
          <w:sz w:val="20"/>
          <w:lang w:eastAsia="pl-PL"/>
        </w:rPr>
        <w:t xml:space="preserve"> </w:t>
      </w:r>
    </w:p>
    <w:p w14:paraId="5D14B5C9" w14:textId="77777777"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1.2</w:t>
      </w:r>
      <w:r w:rsidRPr="00BE1643">
        <w:rPr>
          <w:rFonts w:ascii="Times New Roman" w:eastAsia="Calibri" w:hAnsi="Times New Roman" w:cs="Times New Roman"/>
          <w:color w:val="000000"/>
          <w:sz w:val="22"/>
          <w:lang w:eastAsia="pl-PL"/>
        </w:rPr>
        <w:t xml:space="preserve"> Wynagrodzenie nauczyciela prowadzącego zajęcia…… na podst. art 35a KN - 20h x 2 </w:t>
      </w:r>
    </w:p>
    <w:p w14:paraId="7E8ED521" w14:textId="77777777"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gr x 2 lata x 95 zł</w:t>
      </w:r>
      <w:r w:rsidRPr="00BE1643">
        <w:rPr>
          <w:rFonts w:ascii="Times New Roman" w:eastAsia="Calibri" w:hAnsi="Times New Roman" w:cs="Times New Roman"/>
          <w:color w:val="000000"/>
          <w:sz w:val="20"/>
          <w:lang w:eastAsia="pl-PL"/>
        </w:rPr>
        <w:t xml:space="preserve"> </w:t>
      </w:r>
    </w:p>
    <w:p w14:paraId="48934F85" w14:textId="77777777"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1.3</w:t>
      </w:r>
      <w:r w:rsidRPr="00BE1643">
        <w:rPr>
          <w:rFonts w:ascii="Times New Roman" w:eastAsia="Calibri" w:hAnsi="Times New Roman" w:cs="Times New Roman"/>
          <w:color w:val="000000"/>
          <w:sz w:val="22"/>
          <w:lang w:eastAsia="pl-PL"/>
        </w:rPr>
        <w:t xml:space="preserve"> Zakup programu ………………. – 1szt. X 2000zł</w:t>
      </w:r>
      <w:r w:rsidRPr="00BE1643">
        <w:rPr>
          <w:rFonts w:ascii="Times New Roman" w:eastAsia="Calibri" w:hAnsi="Times New Roman" w:cs="Times New Roman"/>
          <w:color w:val="000000"/>
          <w:sz w:val="20"/>
          <w:lang w:eastAsia="pl-PL"/>
        </w:rPr>
        <w:t xml:space="preserve"> </w:t>
      </w:r>
    </w:p>
    <w:p w14:paraId="565E76F5" w14:textId="77777777"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1.4</w:t>
      </w:r>
      <w:r w:rsidRPr="00BE1643">
        <w:rPr>
          <w:rFonts w:ascii="Times New Roman" w:eastAsia="Calibri" w:hAnsi="Times New Roman" w:cs="Times New Roman"/>
          <w:color w:val="000000"/>
          <w:sz w:val="22"/>
          <w:lang w:eastAsia="pl-PL"/>
        </w:rPr>
        <w:t xml:space="preserve"> Materiały do prowadzenia zajęć (zestaw: książki = 1000 zł, akcesoria plastyczne: 10x farby plakatowe, 10x bloki rysunkowe, 10 x kredki ołówkowe = 500 zł) 1 zestaw x 1500 zł 2gr = 3000zł.</w:t>
      </w:r>
      <w:r w:rsidRPr="00BE1643">
        <w:rPr>
          <w:rFonts w:ascii="Times New Roman" w:eastAsia="Calibri" w:hAnsi="Times New Roman" w:cs="Times New Roman"/>
          <w:color w:val="000000"/>
          <w:sz w:val="20"/>
          <w:lang w:eastAsia="pl-PL"/>
        </w:rPr>
        <w:t xml:space="preserve"> </w:t>
      </w:r>
    </w:p>
    <w:p w14:paraId="01068673" w14:textId="77777777" w:rsidR="00E87F2C" w:rsidRPr="00BE1643" w:rsidRDefault="00E87F2C" w:rsidP="005E30F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Uzasadnienie konieczności poniesienia wydatków powinno zostać zawarte we wniosku o dofinansowanie w sekcji Uzasadnienia wydatków. </w:t>
      </w:r>
    </w:p>
    <w:p w14:paraId="27684AAA" w14:textId="77777777" w:rsidR="005E30F6" w:rsidRDefault="005E30F6" w:rsidP="005E30F6">
      <w:pPr>
        <w:spacing w:after="0" w:line="240" w:lineRule="auto"/>
        <w:ind w:right="69"/>
        <w:rPr>
          <w:rFonts w:ascii="Times New Roman" w:eastAsia="Calibri" w:hAnsi="Times New Roman" w:cs="Times New Roman"/>
          <w:b/>
          <w:color w:val="000000"/>
          <w:sz w:val="22"/>
          <w:lang w:eastAsia="pl-PL"/>
        </w:rPr>
      </w:pPr>
    </w:p>
    <w:p w14:paraId="72609D66" w14:textId="1C98A7C1" w:rsidR="00E87F2C" w:rsidRPr="00BE1643" w:rsidRDefault="00E87F2C" w:rsidP="005E30F6">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Wydatki w kosztach bezpośrednich mogą być rozliczane wyłącznie na podstawie rzeczywiście poniesionych wydatków.  </w:t>
      </w:r>
    </w:p>
    <w:p w14:paraId="7F835806" w14:textId="77777777" w:rsidR="00E87F2C" w:rsidRDefault="00E87F2C" w:rsidP="005E30F6">
      <w:pPr>
        <w:spacing w:after="0" w:line="240" w:lineRule="auto"/>
        <w:ind w:right="26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5DCE8DC8" w14:textId="77777777" w:rsidR="008E17AB" w:rsidRPr="00BE1643" w:rsidRDefault="008E17AB" w:rsidP="00E87F2C">
      <w:pPr>
        <w:spacing w:after="5" w:line="310" w:lineRule="auto"/>
        <w:ind w:right="261"/>
        <w:rPr>
          <w:rFonts w:ascii="Times New Roman" w:eastAsia="Calibri" w:hAnsi="Times New Roman" w:cs="Times New Roman"/>
          <w:color w:val="000000"/>
          <w:sz w:val="22"/>
          <w:lang w:eastAsia="pl-PL"/>
        </w:rPr>
      </w:pPr>
    </w:p>
    <w:p w14:paraId="6CD4E13A" w14:textId="77777777" w:rsidR="00E87F2C" w:rsidRPr="00BE1643" w:rsidRDefault="00E87F2C" w:rsidP="00647AFB">
      <w:pPr>
        <w:keepNext/>
        <w:keepLines/>
        <w:spacing w:after="0" w:line="240" w:lineRule="auto"/>
        <w:outlineLvl w:val="1"/>
        <w:rPr>
          <w:rFonts w:ascii="Times New Roman" w:eastAsia="Calibri" w:hAnsi="Times New Roman" w:cs="Times New Roman"/>
          <w:b/>
          <w:color w:val="4F81BD"/>
          <w:sz w:val="26"/>
          <w:lang w:eastAsia="pl-PL"/>
        </w:rPr>
      </w:pPr>
      <w:bookmarkStart w:id="27" w:name="_Toc69875"/>
      <w:r w:rsidRPr="00BE1643">
        <w:rPr>
          <w:rFonts w:ascii="Times New Roman" w:eastAsia="Calibri" w:hAnsi="Times New Roman" w:cs="Times New Roman"/>
          <w:b/>
          <w:color w:val="4F81BD"/>
          <w:sz w:val="26"/>
          <w:lang w:eastAsia="pl-PL"/>
        </w:rPr>
        <w:t xml:space="preserve">11.10 Koszty pośrednie </w:t>
      </w:r>
      <w:bookmarkEnd w:id="27"/>
    </w:p>
    <w:p w14:paraId="3DD1626F" w14:textId="77777777" w:rsidR="00E87F2C" w:rsidRPr="00BE1643" w:rsidRDefault="00E87F2C" w:rsidP="00647AFB">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podrozdziałem 3.12 Wytycznych kwalifikowalności koszty pośrednie stanowią następujące koszty administracyjne związane z techniczną obsługą realizacji projektu, tj.:  </w:t>
      </w:r>
    </w:p>
    <w:p w14:paraId="24BA199D"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127554FC"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zarządu (koszty wynagrodzenia osób uprawnionych do reprezentowania jednostki, których zakresy czynności nie są przypisane wyłącznie do projektu, np. kierownik jednostki),  </w:t>
      </w:r>
    </w:p>
    <w:p w14:paraId="3A49FCD2"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personelu obsługowego (obsługa kadrowa, finansowa, administracyjna, sekretariat, kancelaria, obsługa prawna, w tym ta dotycząca zamówień) na potrzeby funkcjonowania jednostki,  </w:t>
      </w:r>
    </w:p>
    <w:p w14:paraId="4374E3BF"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obsługi księgowej (wynagrodzenia osób księgujących wydatki w projekcie, w tym zlecenia prowadzenia obsługi księgowej projektu biuru rachunkowemu), </w:t>
      </w:r>
    </w:p>
    <w:p w14:paraId="7651FFF5"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utrzymania powierzchni biurowych (czynsz, najem, opłaty administracyjne) związanych z obsługą administracyjną projektu,  </w:t>
      </w:r>
    </w:p>
    <w:p w14:paraId="42D55795"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związane z otworzeniem lub prowadzeniem wyodrębnionego na rzecz projektu subkonta na rachunku płatniczym lub odrębnego rachunku płatniczego, </w:t>
      </w:r>
    </w:p>
    <w:p w14:paraId="0D8DD975"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15DC0751"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amortyzacja, najem lub zakup aktywów (środków trwałych i wartości niematerialnych i prawnych) używanych na potrzeby osób, o których mowa w lit. a - d, </w:t>
      </w:r>
    </w:p>
    <w:p w14:paraId="35116F8A"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opłaty za energię elektryczną, cieplną, gazową i wodę, opłaty przesyłowe, opłaty za sprzątanie, ochronę, opłaty za odprowadzanie ścieków w zakresie związanym z obsługą administracyjną projektu, </w:t>
      </w:r>
    </w:p>
    <w:p w14:paraId="78F0D50D"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usług pocztowych, telefonicznych, internetowych, kurierskich związanych z obsługą administracyjną projektu,  </w:t>
      </w:r>
    </w:p>
    <w:p w14:paraId="4A2A3E58"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biurowe związane z obsługą administracyjną projektu (np. zakup materiałów biurowych i artykułów piśmienniczych, koszty usług powielania dokumentów), </w:t>
      </w:r>
    </w:p>
    <w:p w14:paraId="51A6A217"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zabezpieczenia prawidłowej realizacji umowy,  </w:t>
      </w:r>
    </w:p>
    <w:p w14:paraId="00A52A52" w14:textId="77777777" w:rsidR="00E87F2C" w:rsidRPr="00BE1643" w:rsidRDefault="00E87F2C">
      <w:pPr>
        <w:numPr>
          <w:ilvl w:val="0"/>
          <w:numId w:val="25"/>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koszty ubezpieczeń majątkowych. </w:t>
      </w:r>
    </w:p>
    <w:p w14:paraId="5B5536B9" w14:textId="77777777" w:rsidR="00E87F2C" w:rsidRPr="00BE1643" w:rsidRDefault="00E87F2C" w:rsidP="00647AFB">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Katalog kosztów pośrednich jest katalogiem zamkniętym, żadne inne koszty nie mogą zostać zakwalifikowane do kosztów pośrednich. Jednocześnie niedopuszczalna jest sytuacja, w której koszty pośrednie zostaną rozliczone w ramach kosztów bezpośrednich. </w:t>
      </w:r>
    </w:p>
    <w:p w14:paraId="6F21341E" w14:textId="77777777" w:rsidR="00E87F2C" w:rsidRPr="00BE1643" w:rsidRDefault="00E87F2C" w:rsidP="00647AFB">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podrozdziałem 3.12 Wytycznych kwalifikowalności koszty pośrednie w projektach EFS+ są rozliczane z wykorzystaniem metod uproszonych jako stawka ryczałtowa, której poziom procentowy zależy od poziomu kosztów bezpośrednich. </w:t>
      </w:r>
    </w:p>
    <w:p w14:paraId="6A5F4ECB" w14:textId="77777777" w:rsidR="00647AFB" w:rsidRDefault="00647AFB" w:rsidP="00647AFB">
      <w:pPr>
        <w:spacing w:after="0" w:line="240" w:lineRule="auto"/>
        <w:ind w:right="69"/>
        <w:rPr>
          <w:rFonts w:ascii="Times New Roman" w:eastAsia="Calibri" w:hAnsi="Times New Roman" w:cs="Times New Roman"/>
          <w:b/>
          <w:color w:val="000000"/>
          <w:sz w:val="22"/>
          <w:lang w:eastAsia="pl-PL"/>
        </w:rPr>
      </w:pPr>
    </w:p>
    <w:p w14:paraId="67D95131" w14:textId="1C57AB9C" w:rsidR="00E87F2C" w:rsidRPr="00BE1643" w:rsidRDefault="00E87F2C" w:rsidP="00647AFB">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 ramach niniejszego naboru nie mają zastosowania zapisy pkt. 5 podrozdziału </w:t>
      </w:r>
    </w:p>
    <w:p w14:paraId="170CAD07" w14:textId="77777777" w:rsidR="00E87F2C" w:rsidRPr="00BE1643" w:rsidRDefault="00E87F2C" w:rsidP="00647AFB">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3.12. Koszty pośrednie.  </w:t>
      </w:r>
    </w:p>
    <w:p w14:paraId="5C56B26B" w14:textId="77777777" w:rsidR="00E87F2C" w:rsidRPr="00BE1643" w:rsidRDefault="00E87F2C" w:rsidP="00647AFB">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Zgodnie z Wytycznymi kwalifikowalności w przypadków projektów realizowanych w ramach mechanizmu RLKS IZ określa sposób rozliczania kosztów pośrednich. </w:t>
      </w:r>
    </w:p>
    <w:p w14:paraId="3DABDC92" w14:textId="276AC0D0" w:rsidR="00113E58" w:rsidRPr="00113E58" w:rsidRDefault="00113E58" w:rsidP="00647AFB">
      <w:pPr>
        <w:spacing w:after="0" w:line="240" w:lineRule="auto"/>
        <w:ind w:right="82"/>
        <w:rPr>
          <w:rFonts w:ascii="Times New Roman" w:eastAsia="Arial" w:hAnsi="Times New Roman" w:cs="Times New Roman"/>
          <w:b/>
          <w:bCs/>
          <w:color w:val="000000"/>
          <w:sz w:val="22"/>
          <w:szCs w:val="22"/>
          <w:lang w:eastAsia="pl-PL"/>
        </w:rPr>
      </w:pPr>
      <w:r w:rsidRPr="00647AFB">
        <w:rPr>
          <w:rFonts w:ascii="Times New Roman" w:eastAsia="Arial" w:hAnsi="Times New Roman" w:cs="Times New Roman"/>
          <w:color w:val="000000"/>
          <w:sz w:val="22"/>
          <w:szCs w:val="22"/>
          <w:lang w:eastAsia="pl-PL"/>
        </w:rPr>
        <w:t>U</w:t>
      </w:r>
      <w:r w:rsidRPr="00113E58">
        <w:rPr>
          <w:rFonts w:ascii="Times New Roman" w:eastAsia="Arial" w:hAnsi="Times New Roman" w:cs="Times New Roman"/>
          <w:color w:val="000000"/>
          <w:sz w:val="22"/>
          <w:szCs w:val="22"/>
          <w:lang w:eastAsia="pl-PL"/>
        </w:rPr>
        <w:t xml:space="preserve">chwałą Zarządu Województwa Podlaskiego nr 137/2762/2025 z dnia 23 grudnia 2025 r. koszty pośrednie w projektach EFS+ są rozliczane z wykorzystaniem metod uproszonych jako stawka ryczałtowa, której poziom procentowy zależy od poziomu kosztów bezpośrednich: </w:t>
      </w:r>
    </w:p>
    <w:p w14:paraId="0539A409" w14:textId="77777777" w:rsidR="00113E58" w:rsidRPr="00113E58" w:rsidRDefault="00113E58">
      <w:pPr>
        <w:numPr>
          <w:ilvl w:val="0"/>
          <w:numId w:val="38"/>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25% kosztów bezpośrednich</w:t>
      </w:r>
      <w:r w:rsidRPr="00113E58">
        <w:rPr>
          <w:rFonts w:ascii="Times New Roman" w:eastAsia="Arial" w:hAnsi="Times New Roman" w:cs="Times New Roman"/>
          <w:color w:val="000000"/>
          <w:sz w:val="22"/>
          <w:szCs w:val="22"/>
          <w:vertAlign w:val="superscript"/>
          <w:lang w:eastAsia="pl-PL"/>
        </w:rPr>
        <w:t>1</w:t>
      </w:r>
      <w:r w:rsidRPr="00113E58">
        <w:rPr>
          <w:rFonts w:ascii="Times New Roman" w:eastAsia="Arial" w:hAnsi="Times New Roman" w:cs="Times New Roman"/>
          <w:color w:val="000000"/>
          <w:sz w:val="22"/>
          <w:szCs w:val="22"/>
          <w:lang w:eastAsia="pl-PL"/>
        </w:rPr>
        <w:t xml:space="preserve"> - w przypadku projektów o wartości kosztów bezpośrednich do 830 tys. PLN włącznie, </w:t>
      </w:r>
    </w:p>
    <w:p w14:paraId="0F569C54" w14:textId="77777777" w:rsidR="00113E58" w:rsidRPr="00113E58" w:rsidRDefault="00113E58">
      <w:pPr>
        <w:numPr>
          <w:ilvl w:val="0"/>
          <w:numId w:val="38"/>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20% kosztów bezpośrednich</w:t>
      </w:r>
      <w:r w:rsidRPr="00113E58">
        <w:rPr>
          <w:rFonts w:ascii="Times New Roman" w:eastAsia="Arial" w:hAnsi="Times New Roman" w:cs="Times New Roman"/>
          <w:color w:val="000000"/>
          <w:sz w:val="22"/>
          <w:szCs w:val="22"/>
          <w:vertAlign w:val="superscript"/>
          <w:lang w:eastAsia="pl-PL"/>
        </w:rPr>
        <w:t>2</w:t>
      </w:r>
      <w:r w:rsidRPr="00113E58">
        <w:rPr>
          <w:rFonts w:ascii="Times New Roman" w:eastAsia="Arial" w:hAnsi="Times New Roman" w:cs="Times New Roman"/>
          <w:color w:val="000000"/>
          <w:sz w:val="22"/>
          <w:szCs w:val="22"/>
          <w:lang w:eastAsia="pl-PL"/>
        </w:rPr>
        <w:t xml:space="preserve"> - w przypadku projektów o wartości kosztów bezpośrednich powyżej 830 tys. PLN do 1 740 tys. PLN włącznie, </w:t>
      </w:r>
    </w:p>
    <w:p w14:paraId="08B7F8B1" w14:textId="77777777" w:rsidR="00113E58" w:rsidRPr="00113E58" w:rsidRDefault="00113E58">
      <w:pPr>
        <w:numPr>
          <w:ilvl w:val="0"/>
          <w:numId w:val="38"/>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15% kosztów bezpośrednich</w:t>
      </w:r>
      <w:r w:rsidRPr="00113E58">
        <w:rPr>
          <w:rFonts w:ascii="Times New Roman" w:eastAsia="Arial" w:hAnsi="Times New Roman" w:cs="Times New Roman"/>
          <w:color w:val="000000"/>
          <w:sz w:val="22"/>
          <w:szCs w:val="22"/>
          <w:vertAlign w:val="superscript"/>
          <w:lang w:eastAsia="pl-PL"/>
        </w:rPr>
        <w:t>3</w:t>
      </w:r>
      <w:r w:rsidRPr="00113E58">
        <w:rPr>
          <w:rFonts w:ascii="Times New Roman" w:eastAsia="Arial" w:hAnsi="Times New Roman" w:cs="Times New Roman"/>
          <w:color w:val="000000"/>
          <w:sz w:val="22"/>
          <w:szCs w:val="22"/>
          <w:lang w:eastAsia="pl-PL"/>
        </w:rPr>
        <w:t xml:space="preserve"> - w przypadku projektów o wartości kosztów bezpośrednich powyżej 1 740 tys. PLN do 4 550 tys. PLN włącznie, </w:t>
      </w:r>
    </w:p>
    <w:p w14:paraId="14CC5E4B" w14:textId="77777777" w:rsidR="00113E58" w:rsidRPr="00113E58" w:rsidRDefault="00113E58">
      <w:pPr>
        <w:numPr>
          <w:ilvl w:val="0"/>
          <w:numId w:val="38"/>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10% kosztów bezpośrednich</w:t>
      </w:r>
      <w:r w:rsidRPr="00113E58">
        <w:rPr>
          <w:rFonts w:ascii="Times New Roman" w:eastAsia="Arial" w:hAnsi="Times New Roman" w:cs="Times New Roman"/>
          <w:color w:val="000000"/>
          <w:sz w:val="22"/>
          <w:szCs w:val="22"/>
          <w:vertAlign w:val="superscript"/>
          <w:lang w:eastAsia="pl-PL"/>
        </w:rPr>
        <w:t>4</w:t>
      </w:r>
      <w:r w:rsidRPr="00113E58">
        <w:rPr>
          <w:rFonts w:ascii="Times New Roman" w:eastAsia="Arial" w:hAnsi="Times New Roman" w:cs="Times New Roman"/>
          <w:color w:val="000000"/>
          <w:sz w:val="22"/>
          <w:szCs w:val="22"/>
          <w:lang w:eastAsia="pl-PL"/>
        </w:rPr>
        <w:t xml:space="preserve"> - w przypadku projektów o wartości kosztów bezpośrednich przekraczającej 4 550 tys. PLN.</w:t>
      </w:r>
      <w:r w:rsidRPr="00113E58">
        <w:rPr>
          <w:rFonts w:ascii="Times New Roman" w:eastAsia="Arial" w:hAnsi="Times New Roman" w:cs="Times New Roman"/>
          <w:color w:val="000000"/>
          <w:sz w:val="22"/>
          <w:szCs w:val="22"/>
          <w:vertAlign w:val="superscript"/>
          <w:lang w:eastAsia="pl-PL"/>
        </w:rPr>
        <w:footnoteReference w:id="7"/>
      </w:r>
    </w:p>
    <w:p w14:paraId="1BF6238C" w14:textId="77777777" w:rsidR="00282731" w:rsidRDefault="00282731" w:rsidP="00647AFB">
      <w:pPr>
        <w:spacing w:after="0" w:line="240" w:lineRule="auto"/>
        <w:ind w:right="49"/>
        <w:rPr>
          <w:rFonts w:ascii="Times New Roman" w:eastAsia="Calibri" w:hAnsi="Times New Roman" w:cs="Times New Roman"/>
          <w:color w:val="000000"/>
          <w:sz w:val="22"/>
          <w:lang w:eastAsia="pl-PL"/>
        </w:rPr>
      </w:pPr>
    </w:p>
    <w:p w14:paraId="0FC49BBD" w14:textId="3B6E927A" w:rsidR="00E87F2C" w:rsidRPr="00BE1643" w:rsidRDefault="00E87F2C" w:rsidP="00647AFB">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kosztów pośrednich nie są wykazywane wydatki objęte cross - financingiem. W ramach kosztów pośrednich rozliczanych za pomocą stawki ryczałtowej wkład własny uznaje się za wkład pieniężny. </w:t>
      </w:r>
    </w:p>
    <w:p w14:paraId="04975571" w14:textId="77777777" w:rsidR="00E87F2C" w:rsidRPr="00BE1643" w:rsidRDefault="00E87F2C" w:rsidP="00647AFB">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3CB570DF" w14:textId="77777777" w:rsidR="00E87F2C" w:rsidRDefault="00E87F2C" w:rsidP="00647AFB">
      <w:pPr>
        <w:spacing w:after="0" w:line="240" w:lineRule="auto"/>
        <w:ind w:right="49"/>
        <w:rPr>
          <w:rFonts w:ascii="Times New Roman" w:eastAsia="Calibri" w:hAnsi="Times New Roman" w:cs="Times New Roman"/>
          <w:color w:val="FF0000"/>
          <w:sz w:val="22"/>
          <w:lang w:eastAsia="pl-PL"/>
        </w:rPr>
      </w:pPr>
      <w:r w:rsidRPr="00BE1643">
        <w:rPr>
          <w:rFonts w:ascii="Times New Roman" w:eastAsia="Calibri" w:hAnsi="Times New Roman" w:cs="Times New Roman"/>
          <w:color w:val="000000"/>
          <w:sz w:val="22"/>
          <w:lang w:eastAsia="pl-PL"/>
        </w:rPr>
        <w:t>IZ zgodnie z zapisami umowy o dofinansowanie może obniżyć stawkę ryczałtową kosztów pośrednich w przypadkach rażącego naruszenia przez beneficjenta postanowień umowy w zakresie zarządzania projektem zgodnie z taryfikatorem stanowiącym załącznik nr 5 do wzoru umowy o dofinansowanie.</w:t>
      </w:r>
      <w:r w:rsidRPr="00BE1643">
        <w:rPr>
          <w:rFonts w:ascii="Times New Roman" w:eastAsia="Calibri" w:hAnsi="Times New Roman" w:cs="Times New Roman"/>
          <w:color w:val="FF0000"/>
          <w:sz w:val="22"/>
          <w:lang w:eastAsia="pl-PL"/>
        </w:rPr>
        <w:t xml:space="preserve"> </w:t>
      </w:r>
    </w:p>
    <w:p w14:paraId="5364338D" w14:textId="77777777" w:rsidR="00647AFB" w:rsidRPr="00BE1643" w:rsidRDefault="00647AFB" w:rsidP="00647AFB">
      <w:pPr>
        <w:spacing w:after="0" w:line="240" w:lineRule="auto"/>
        <w:ind w:right="49"/>
        <w:rPr>
          <w:rFonts w:ascii="Times New Roman" w:eastAsia="Calibri" w:hAnsi="Times New Roman" w:cs="Times New Roman"/>
          <w:color w:val="000000"/>
          <w:sz w:val="22"/>
          <w:lang w:eastAsia="pl-PL"/>
        </w:rPr>
      </w:pPr>
    </w:p>
    <w:p w14:paraId="17B7E3EB" w14:textId="77777777" w:rsidR="00E87F2C" w:rsidRPr="00BE1643" w:rsidRDefault="00E87F2C" w:rsidP="007A54A6">
      <w:pPr>
        <w:keepNext/>
        <w:keepLines/>
        <w:spacing w:after="0" w:line="240" w:lineRule="auto"/>
        <w:outlineLvl w:val="1"/>
        <w:rPr>
          <w:rFonts w:ascii="Times New Roman" w:eastAsia="Calibri" w:hAnsi="Times New Roman" w:cs="Times New Roman"/>
          <w:b/>
          <w:color w:val="4F81BD"/>
          <w:sz w:val="26"/>
          <w:lang w:eastAsia="pl-PL"/>
        </w:rPr>
      </w:pPr>
      <w:bookmarkStart w:id="29" w:name="_Toc69876"/>
      <w:r w:rsidRPr="00BE1643">
        <w:rPr>
          <w:rFonts w:ascii="Times New Roman" w:eastAsia="Calibri" w:hAnsi="Times New Roman" w:cs="Times New Roman"/>
          <w:b/>
          <w:color w:val="4F81BD"/>
          <w:sz w:val="26"/>
          <w:lang w:eastAsia="pl-PL"/>
        </w:rPr>
        <w:t xml:space="preserve">11.11. Uproszczone metody rozliczania projektu </w:t>
      </w:r>
      <w:bookmarkEnd w:id="29"/>
    </w:p>
    <w:p w14:paraId="04AF7E19" w14:textId="77777777" w:rsidR="00E87F2C" w:rsidRPr="00BE1643" w:rsidRDefault="00E87F2C" w:rsidP="007A54A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naboru IZ przewiduje następujące metody uproszczone w ramach rozliczania projektu:  </w:t>
      </w:r>
    </w:p>
    <w:p w14:paraId="67F7C289" w14:textId="77777777" w:rsidR="00824C7F" w:rsidRDefault="00E87F2C" w:rsidP="007A54A6">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stawki ryczałtowe na koszty pośrednie - metodologia wyliczania została opisana w rozdziale </w:t>
      </w:r>
    </w:p>
    <w:p w14:paraId="5B8542BF" w14:textId="337F2808" w:rsidR="00E87F2C" w:rsidRPr="00BE1643" w:rsidRDefault="00824C7F" w:rsidP="007A54A6">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b/>
          <w:color w:val="000000"/>
          <w:sz w:val="22"/>
          <w:lang w:eastAsia="pl-PL"/>
        </w:rPr>
        <w:t>11.10</w:t>
      </w:r>
      <w:r w:rsidR="00E87F2C" w:rsidRPr="00BE1643">
        <w:rPr>
          <w:rFonts w:ascii="Times New Roman" w:eastAsia="Calibri" w:hAnsi="Times New Roman" w:cs="Times New Roman"/>
          <w:color w:val="000000"/>
          <w:sz w:val="22"/>
          <w:lang w:eastAsia="pl-PL"/>
        </w:rPr>
        <w:t xml:space="preserve"> </w:t>
      </w:r>
      <w:r>
        <w:rPr>
          <w:rFonts w:ascii="Times New Roman" w:eastAsia="Calibri" w:hAnsi="Times New Roman" w:cs="Times New Roman"/>
          <w:color w:val="000000"/>
          <w:sz w:val="22"/>
          <w:lang w:eastAsia="pl-PL"/>
        </w:rPr>
        <w:t>Regulaminu naboru wniosków.</w:t>
      </w:r>
    </w:p>
    <w:p w14:paraId="225E8609" w14:textId="77777777" w:rsidR="00E87F2C" w:rsidRDefault="00E87F2C" w:rsidP="007A54A6">
      <w:pPr>
        <w:spacing w:after="0" w:line="240" w:lineRule="auto"/>
        <w:ind w:right="12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niniejszego naboru IZ </w:t>
      </w:r>
      <w:r w:rsidRPr="00BE1643">
        <w:rPr>
          <w:rFonts w:ascii="Times New Roman" w:eastAsia="Calibri" w:hAnsi="Times New Roman" w:cs="Times New Roman"/>
          <w:b/>
          <w:color w:val="000000"/>
          <w:sz w:val="22"/>
          <w:lang w:eastAsia="pl-PL"/>
        </w:rPr>
        <w:t>nie przewiduje</w:t>
      </w:r>
      <w:r w:rsidRPr="00BE1643">
        <w:rPr>
          <w:rFonts w:ascii="Times New Roman" w:eastAsia="Calibri" w:hAnsi="Times New Roman" w:cs="Times New Roman"/>
          <w:color w:val="000000"/>
          <w:sz w:val="22"/>
          <w:lang w:eastAsia="pl-PL"/>
        </w:rPr>
        <w:t xml:space="preserve"> rozliczania wydatków bezpośrednich z wykorzystaniem metod uproszczonych. Zatem koszty bezpośrednie w projekcie muszą być rozliczane według wydatków rzeczywiście poniesionych. </w:t>
      </w:r>
    </w:p>
    <w:p w14:paraId="6B0C09C5" w14:textId="77777777" w:rsidR="00B84B47" w:rsidRPr="00BE1643" w:rsidRDefault="00B84B47" w:rsidP="00B84B47">
      <w:pPr>
        <w:spacing w:after="0" w:line="310" w:lineRule="auto"/>
        <w:ind w:right="120"/>
        <w:rPr>
          <w:rFonts w:ascii="Times New Roman" w:eastAsia="Calibri" w:hAnsi="Times New Roman" w:cs="Times New Roman"/>
          <w:color w:val="000000"/>
          <w:sz w:val="22"/>
          <w:lang w:eastAsia="pl-PL"/>
        </w:rPr>
      </w:pPr>
    </w:p>
    <w:p w14:paraId="1F48C949" w14:textId="77777777" w:rsidR="00E87F2C" w:rsidRPr="00BE1643" w:rsidRDefault="00E87F2C" w:rsidP="00EE3EAC">
      <w:pPr>
        <w:keepNext/>
        <w:keepLines/>
        <w:spacing w:after="0" w:line="240" w:lineRule="auto"/>
        <w:outlineLvl w:val="1"/>
        <w:rPr>
          <w:rFonts w:ascii="Times New Roman" w:eastAsia="Calibri" w:hAnsi="Times New Roman" w:cs="Times New Roman"/>
          <w:b/>
          <w:color w:val="4F81BD"/>
          <w:sz w:val="26"/>
          <w:lang w:eastAsia="pl-PL"/>
        </w:rPr>
      </w:pPr>
      <w:bookmarkStart w:id="30" w:name="_Toc69877"/>
      <w:r w:rsidRPr="00BE1643">
        <w:rPr>
          <w:rFonts w:ascii="Times New Roman" w:eastAsia="Calibri" w:hAnsi="Times New Roman" w:cs="Times New Roman"/>
          <w:b/>
          <w:color w:val="4F81BD"/>
          <w:sz w:val="26"/>
          <w:lang w:eastAsia="pl-PL"/>
        </w:rPr>
        <w:lastRenderedPageBreak/>
        <w:t xml:space="preserve">11.12. Podatek od towarów i usług – VAT </w:t>
      </w:r>
      <w:bookmarkEnd w:id="30"/>
    </w:p>
    <w:p w14:paraId="465EA9F8" w14:textId="77777777" w:rsidR="00E87F2C"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projektach o wartości poniżej 5 mln EUR (włączając VAT) podatek od towarów i usług (VAT) jest kwalifikowalny. W takim przypadku nie ma konieczności składania przez beneficjenta lub partnerów oświadczenia o braku możliwości odliczania podatku VAT.  </w:t>
      </w:r>
    </w:p>
    <w:p w14:paraId="2C419A9F" w14:textId="77777777" w:rsidR="00EE3EAC" w:rsidRPr="00BE1643" w:rsidRDefault="00EE3EAC" w:rsidP="00EE3EAC">
      <w:pPr>
        <w:spacing w:after="0" w:line="240" w:lineRule="auto"/>
        <w:ind w:right="49"/>
        <w:rPr>
          <w:rFonts w:ascii="Times New Roman" w:eastAsia="Calibri" w:hAnsi="Times New Roman" w:cs="Times New Roman"/>
          <w:color w:val="000000"/>
          <w:sz w:val="22"/>
          <w:lang w:eastAsia="pl-PL"/>
        </w:rPr>
      </w:pPr>
    </w:p>
    <w:p w14:paraId="23BFE0AB" w14:textId="77777777" w:rsidR="00E87F2C" w:rsidRPr="00BE1643" w:rsidRDefault="00E87F2C" w:rsidP="00EE3EAC">
      <w:pPr>
        <w:keepNext/>
        <w:keepLines/>
        <w:spacing w:after="0" w:line="240" w:lineRule="auto"/>
        <w:outlineLvl w:val="1"/>
        <w:rPr>
          <w:rFonts w:ascii="Times New Roman" w:eastAsia="Calibri" w:hAnsi="Times New Roman" w:cs="Times New Roman"/>
          <w:b/>
          <w:color w:val="4F81BD"/>
          <w:sz w:val="26"/>
          <w:lang w:eastAsia="pl-PL"/>
        </w:rPr>
      </w:pPr>
      <w:bookmarkStart w:id="31" w:name="_Toc69878"/>
      <w:r w:rsidRPr="00BE1643">
        <w:rPr>
          <w:rFonts w:ascii="Times New Roman" w:eastAsia="Calibri" w:hAnsi="Times New Roman" w:cs="Times New Roman"/>
          <w:b/>
          <w:color w:val="4F81BD"/>
          <w:sz w:val="26"/>
          <w:lang w:eastAsia="pl-PL"/>
        </w:rPr>
        <w:t xml:space="preserve">11.13. Pomoc publiczna/pomoc de minimis </w:t>
      </w:r>
      <w:bookmarkEnd w:id="31"/>
    </w:p>
    <w:p w14:paraId="131AD338" w14:textId="77777777" w:rsidR="00E87F2C" w:rsidRPr="00BE1643"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Wystąpienie przesłanek do udzielania pomocy de minimis weryfikowane jest na etapie oceny na podstawie zapisów we wniosku o dofinansowanie. </w:t>
      </w:r>
    </w:p>
    <w:p w14:paraId="0725CFAF" w14:textId="77777777" w:rsidR="00E87F2C"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Szczegółowe warunki i tryb udzielania pomocy de minimis zostały określone w Rozporządzeniu Ministra Funduszy i Polityki Regionalnej z dnia 20 grudnia 2022 r. w sprawie udzielania pomocy de minimis oraz pomocy publicznej w ramach programów finansowanych z Europejskiego Funduszu Społecznego Plus (EFS+) na lata 2021-2027 z późniejszymi zmianami. </w:t>
      </w:r>
    </w:p>
    <w:p w14:paraId="554612AB" w14:textId="2EFFD595" w:rsidR="00C44239" w:rsidRDefault="00C44239" w:rsidP="00EE3EAC">
      <w:pPr>
        <w:spacing w:after="0" w:line="240" w:lineRule="auto"/>
        <w:ind w:right="49"/>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Ze względu na charakter wsparcia nie przewiduje się wystąpienia pomocy de minimis w projekcie w ramach przedmiotowego naboru.</w:t>
      </w:r>
    </w:p>
    <w:p w14:paraId="0ADCA70E" w14:textId="77777777" w:rsidR="00EE3EAC" w:rsidRPr="00BE1643" w:rsidRDefault="00EE3EAC" w:rsidP="00EE3EAC">
      <w:pPr>
        <w:spacing w:after="0" w:line="240" w:lineRule="auto"/>
        <w:ind w:right="49"/>
        <w:rPr>
          <w:rFonts w:ascii="Times New Roman" w:eastAsia="Calibri" w:hAnsi="Times New Roman" w:cs="Times New Roman"/>
          <w:color w:val="000000"/>
          <w:sz w:val="22"/>
          <w:lang w:eastAsia="pl-PL"/>
        </w:rPr>
      </w:pPr>
    </w:p>
    <w:p w14:paraId="509D12DD" w14:textId="77777777" w:rsidR="00E87F2C" w:rsidRPr="00BE1643" w:rsidRDefault="00E87F2C" w:rsidP="00EE3EAC">
      <w:pPr>
        <w:keepNext/>
        <w:keepLines/>
        <w:spacing w:after="0" w:line="240" w:lineRule="auto"/>
        <w:outlineLvl w:val="1"/>
        <w:rPr>
          <w:rFonts w:ascii="Times New Roman" w:eastAsia="Calibri" w:hAnsi="Times New Roman" w:cs="Times New Roman"/>
          <w:b/>
          <w:color w:val="4F81BD"/>
          <w:sz w:val="26"/>
          <w:lang w:eastAsia="pl-PL"/>
        </w:rPr>
      </w:pPr>
      <w:bookmarkStart w:id="32" w:name="_Toc69879"/>
      <w:r w:rsidRPr="00BE1643">
        <w:rPr>
          <w:rFonts w:ascii="Times New Roman" w:eastAsia="Calibri" w:hAnsi="Times New Roman" w:cs="Times New Roman"/>
          <w:b/>
          <w:color w:val="4F81BD"/>
          <w:sz w:val="26"/>
          <w:lang w:eastAsia="pl-PL"/>
        </w:rPr>
        <w:t xml:space="preserve">11.14. Trwałość w projektach </w:t>
      </w:r>
      <w:bookmarkEnd w:id="32"/>
    </w:p>
    <w:p w14:paraId="34E97B28" w14:textId="77777777" w:rsidR="00E87F2C" w:rsidRPr="00BE1643"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Wymóg zachowania trwałości obowiązuje w odniesieniu do:  </w:t>
      </w:r>
    </w:p>
    <w:p w14:paraId="7C268352" w14:textId="77777777" w:rsidR="00E87F2C" w:rsidRPr="00BE1643"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wydatków ponoszonych w ramach cross-financingu na infrastrukturę, o której mowa w podrozdziale 2.4 pkt 6 lit. „b” wytycznych kwalifikowalności wydatków oraz nieruchomości, o których mowa w podrozdziale 2.4 pkt 6 lit. „a”  lub  </w:t>
      </w:r>
    </w:p>
    <w:p w14:paraId="6C88E02A" w14:textId="77777777" w:rsidR="00E87F2C" w:rsidRPr="00BE1643"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 sytuacji, gdy projekt podlega obowiązkowi utrzymania inwestycji zgodnie z obowiązującymi zasadami pomocy publicznej. </w:t>
      </w:r>
    </w:p>
    <w:p w14:paraId="5A0CA35E" w14:textId="77777777" w:rsidR="00E87F2C" w:rsidRPr="00BE1643"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 </w:t>
      </w:r>
    </w:p>
    <w:p w14:paraId="41CC74B1" w14:textId="77777777" w:rsidR="00EE3EAC" w:rsidRDefault="00EE3EAC" w:rsidP="00EE3EAC">
      <w:pPr>
        <w:spacing w:after="0" w:line="240" w:lineRule="auto"/>
        <w:ind w:right="49"/>
        <w:rPr>
          <w:rFonts w:ascii="Times New Roman" w:eastAsia="Calibri" w:hAnsi="Times New Roman" w:cs="Times New Roman"/>
          <w:b/>
          <w:bCs/>
          <w:color w:val="000000"/>
          <w:sz w:val="22"/>
          <w:lang w:eastAsia="pl-PL"/>
        </w:rPr>
      </w:pPr>
    </w:p>
    <w:p w14:paraId="31E42D95" w14:textId="4F5317FF" w:rsidR="00E87F2C" w:rsidRPr="00EE3EAC" w:rsidRDefault="00E87F2C" w:rsidP="00EE3EAC">
      <w:pPr>
        <w:spacing w:after="0" w:line="240" w:lineRule="auto"/>
        <w:ind w:right="49"/>
        <w:rPr>
          <w:rFonts w:ascii="Times New Roman" w:eastAsia="Calibri" w:hAnsi="Times New Roman" w:cs="Times New Roman"/>
          <w:b/>
          <w:bCs/>
          <w:color w:val="000000"/>
          <w:sz w:val="22"/>
          <w:lang w:eastAsia="pl-PL"/>
        </w:rPr>
      </w:pPr>
      <w:r w:rsidRPr="00EE3EAC">
        <w:rPr>
          <w:rFonts w:ascii="Times New Roman" w:eastAsia="Calibri" w:hAnsi="Times New Roman" w:cs="Times New Roman"/>
          <w:b/>
          <w:bCs/>
          <w:color w:val="000000"/>
          <w:sz w:val="22"/>
          <w:lang w:eastAsia="pl-PL"/>
        </w:rPr>
        <w:t xml:space="preserve">W związku z powyższym wnioskodawca jest zobowiązany do zdefiniowania własnego wskaźnika produktu pn. Liczba podmiotów zobowiązanych do zachowania trwałości i przypisania mu odpowiedniej wartości. </w:t>
      </w:r>
    </w:p>
    <w:p w14:paraId="19B57E34" w14:textId="77777777" w:rsidR="00E87F2C" w:rsidRDefault="00E87F2C" w:rsidP="00EE3EA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Przesłanki naruszenia zasady trwałości oraz konsekwencje niezachowania trwałości zostały opisane w podrozdziale 2.6 wytycznych kwalifikowalności pkt 4-7. </w:t>
      </w:r>
    </w:p>
    <w:p w14:paraId="1294C5B0" w14:textId="77777777" w:rsidR="00EE3EAC" w:rsidRPr="00BE1643" w:rsidRDefault="00EE3EAC" w:rsidP="00EE3EAC">
      <w:pPr>
        <w:spacing w:after="0" w:line="240" w:lineRule="auto"/>
        <w:ind w:right="49"/>
        <w:rPr>
          <w:rFonts w:ascii="Times New Roman" w:eastAsia="Calibri" w:hAnsi="Times New Roman" w:cs="Times New Roman"/>
          <w:color w:val="000000"/>
          <w:sz w:val="22"/>
          <w:lang w:eastAsia="pl-PL"/>
        </w:rPr>
      </w:pPr>
    </w:p>
    <w:p w14:paraId="62B758E5" w14:textId="77777777" w:rsidR="00E87F2C" w:rsidRPr="00BE1643" w:rsidRDefault="00E87F2C" w:rsidP="006471D3">
      <w:pPr>
        <w:keepNext/>
        <w:keepLines/>
        <w:spacing w:after="0" w:line="240" w:lineRule="auto"/>
        <w:outlineLvl w:val="0"/>
        <w:rPr>
          <w:rFonts w:ascii="Times New Roman" w:eastAsia="Calibri" w:hAnsi="Times New Roman" w:cs="Times New Roman"/>
          <w:b/>
          <w:color w:val="365F91"/>
          <w:sz w:val="28"/>
          <w:lang w:eastAsia="pl-PL"/>
        </w:rPr>
      </w:pPr>
      <w:bookmarkStart w:id="33" w:name="_Toc69880"/>
      <w:r w:rsidRPr="00BE1643">
        <w:rPr>
          <w:rFonts w:ascii="Times New Roman" w:eastAsia="Calibri" w:hAnsi="Times New Roman" w:cs="Times New Roman"/>
          <w:b/>
          <w:color w:val="365F91"/>
          <w:sz w:val="28"/>
          <w:lang w:eastAsia="pl-PL"/>
        </w:rPr>
        <w:t xml:space="preserve">12. Sposób składania wniosków  </w:t>
      </w:r>
      <w:bookmarkEnd w:id="33"/>
    </w:p>
    <w:p w14:paraId="2EDA3863" w14:textId="77777777" w:rsidR="00E87F2C" w:rsidRPr="00BE1643" w:rsidRDefault="00E87F2C" w:rsidP="006471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Wnioski o dofinansowanie projektów oraz załączniki składane są wyłącznie w wersji elektronicznej za pomocą aplikacji za pomocą aplikacji SOWA EFS w centralnym systemie teleinformatycznym na stronie: </w:t>
      </w:r>
      <w:hyperlink r:id="rId20">
        <w:r w:rsidRPr="00BE1643">
          <w:rPr>
            <w:rFonts w:ascii="Times New Roman" w:eastAsia="Calibri" w:hAnsi="Times New Roman" w:cs="Times New Roman"/>
            <w:color w:val="0000FF"/>
            <w:sz w:val="22"/>
            <w:u w:val="single" w:color="0000FF"/>
            <w:lang w:eastAsia="pl-PL"/>
          </w:rPr>
          <w:t>https://sowa2021.efs.gov.pl/</w:t>
        </w:r>
      </w:hyperlink>
      <w:hyperlink r:id="rId21">
        <w:r w:rsidRPr="00BE1643">
          <w:rPr>
            <w:rFonts w:ascii="Times New Roman" w:eastAsia="Calibri" w:hAnsi="Times New Roman" w:cs="Times New Roman"/>
            <w:color w:val="000000"/>
            <w:sz w:val="22"/>
            <w:lang w:eastAsia="pl-PL"/>
          </w:rPr>
          <w:t>.</w:t>
        </w:r>
      </w:hyperlink>
      <w:r w:rsidRPr="00BE1643">
        <w:rPr>
          <w:rFonts w:ascii="Times New Roman" w:eastAsia="Calibri" w:hAnsi="Times New Roman" w:cs="Times New Roman"/>
          <w:color w:val="000000"/>
          <w:sz w:val="22"/>
          <w:lang w:eastAsia="pl-PL"/>
        </w:rPr>
        <w:t xml:space="preserve"> </w:t>
      </w:r>
    </w:p>
    <w:p w14:paraId="04B1F6B9" w14:textId="77777777" w:rsidR="00E87F2C" w:rsidRPr="00BE1643" w:rsidRDefault="00E87F2C" w:rsidP="006471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Wersja papierowa nie jest składana.</w:t>
      </w:r>
      <w:r w:rsidRPr="00BE1643">
        <w:rPr>
          <w:rFonts w:ascii="Times New Roman" w:eastAsia="Calibri" w:hAnsi="Times New Roman" w:cs="Times New Roman"/>
          <w:color w:val="000000"/>
          <w:sz w:val="22"/>
          <w:lang w:eastAsia="pl-PL"/>
        </w:rPr>
        <w:t xml:space="preserve"> Dokumenty złożone w formie papierowej nie stanowią wniosku o dofinansowanie projektu i nie podlegają ocenie. </w:t>
      </w:r>
    </w:p>
    <w:p w14:paraId="3A52D8FF" w14:textId="77777777" w:rsidR="00E87F2C" w:rsidRPr="00BE1643" w:rsidRDefault="00E87F2C" w:rsidP="006471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dniu rozpoczęcia naboru udostępniony zostanie formularz wniosku o dofinansowanie projektu w aplikacji SOWA EFS, aby potencjalny Wnioskodawca mógł go wypełnić, a następnie złożyć wniosek w trakcie trwania naboru.  </w:t>
      </w:r>
    </w:p>
    <w:p w14:paraId="7E93252F" w14:textId="77777777" w:rsidR="006471D3" w:rsidRDefault="006471D3" w:rsidP="006471D3">
      <w:pPr>
        <w:spacing w:after="0" w:line="240" w:lineRule="auto"/>
        <w:ind w:right="49"/>
        <w:rPr>
          <w:rFonts w:ascii="Times New Roman" w:eastAsia="Calibri" w:hAnsi="Times New Roman" w:cs="Times New Roman"/>
          <w:color w:val="000000"/>
          <w:sz w:val="22"/>
          <w:lang w:eastAsia="pl-PL"/>
        </w:rPr>
      </w:pPr>
    </w:p>
    <w:p w14:paraId="175B748C" w14:textId="32122E9E" w:rsidR="00E87F2C" w:rsidRPr="00BE1643" w:rsidRDefault="00E87F2C" w:rsidP="006471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 datę wpływu wniosku o dofinansowanie uznaje się datę złożenia (wysłania) wniosku za pośrednictwem aplikacji SOWA EFS. Po upływie terminu na składanie wniosków o dofinansowanie projektu SOWA EFS uniemożliwi przesłanie wniosku.  </w:t>
      </w:r>
    </w:p>
    <w:p w14:paraId="2A92E465" w14:textId="77777777" w:rsidR="00E87F2C" w:rsidRPr="00BE1643" w:rsidRDefault="00E87F2C" w:rsidP="006471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wystąpienia sytuacji niezależnych od ION np. awarii aplikacji SOWA EFS, ION zastrzega sobie możliwość wydłużenia terminu składania wniosków o dofinansowanie lub składania uzupełnień/wyjaśnień do wniosku.  </w:t>
      </w:r>
    </w:p>
    <w:p w14:paraId="6050BFBF" w14:textId="77777777" w:rsidR="00E87F2C" w:rsidRPr="00BE1643" w:rsidRDefault="00E87F2C" w:rsidP="006471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1B27A54" w14:textId="77777777" w:rsidR="0063134F" w:rsidRPr="0063134F" w:rsidRDefault="0063134F" w:rsidP="006471D3">
      <w:pPr>
        <w:spacing w:after="0" w:line="240" w:lineRule="auto"/>
        <w:rPr>
          <w:rFonts w:ascii="Times New Roman" w:eastAsia="Calibri" w:hAnsi="Times New Roman" w:cs="Times New Roman"/>
          <w:color w:val="000000"/>
          <w:sz w:val="22"/>
          <w:lang w:eastAsia="pl-PL"/>
        </w:rPr>
      </w:pPr>
      <w:r w:rsidRPr="0063134F">
        <w:rPr>
          <w:rFonts w:ascii="Times New Roman" w:eastAsia="Calibri" w:hAnsi="Times New Roman" w:cs="Times New Roman"/>
          <w:color w:val="000000"/>
          <w:sz w:val="22"/>
          <w:lang w:eastAsia="pl-PL"/>
        </w:rPr>
        <w:t xml:space="preserve">ION o zmianie terminu składania wniosków informuje na stronie internetowej LGD </w:t>
      </w:r>
    </w:p>
    <w:p w14:paraId="770BB0D2" w14:textId="77777777" w:rsidR="0063134F" w:rsidRPr="0063134F" w:rsidRDefault="0063134F" w:rsidP="006471D3">
      <w:pPr>
        <w:spacing w:after="0" w:line="240" w:lineRule="auto"/>
        <w:rPr>
          <w:rFonts w:ascii="Times New Roman" w:eastAsia="Calibri" w:hAnsi="Times New Roman" w:cs="Times New Roman"/>
          <w:color w:val="000000"/>
          <w:sz w:val="22"/>
          <w:lang w:eastAsia="pl-PL"/>
        </w:rPr>
      </w:pPr>
      <w:r w:rsidRPr="0063134F">
        <w:rPr>
          <w:rFonts w:ascii="Times New Roman" w:eastAsia="Calibri" w:hAnsi="Times New Roman" w:cs="Times New Roman"/>
          <w:color w:val="000000"/>
          <w:sz w:val="22"/>
          <w:u w:val="single"/>
          <w:lang w:eastAsia="pl-PL"/>
        </w:rPr>
        <w:t>https://www.bramanapodlasie.pl/</w:t>
      </w:r>
      <w:hyperlink r:id="rId22">
        <w:r w:rsidRPr="0063134F">
          <w:rPr>
            <w:rStyle w:val="Hipercze"/>
            <w:rFonts w:ascii="Times New Roman" w:eastAsia="Calibri" w:hAnsi="Times New Roman" w:cs="Times New Roman"/>
            <w:sz w:val="22"/>
            <w:lang w:eastAsia="pl-PL"/>
          </w:rPr>
          <w:t>,</w:t>
        </w:r>
      </w:hyperlink>
      <w:hyperlink r:id="rId23">
        <w:r w:rsidRPr="0063134F">
          <w:rPr>
            <w:rStyle w:val="Hipercze"/>
            <w:rFonts w:ascii="Times New Roman" w:eastAsia="Calibri" w:hAnsi="Times New Roman" w:cs="Times New Roman"/>
            <w:sz w:val="22"/>
            <w:lang w:eastAsia="pl-PL"/>
          </w:rPr>
          <w:t xml:space="preserve"> </w:t>
        </w:r>
      </w:hyperlink>
      <w:r w:rsidRPr="0063134F">
        <w:rPr>
          <w:rFonts w:ascii="Times New Roman" w:eastAsia="Calibri" w:hAnsi="Times New Roman" w:cs="Times New Roman"/>
          <w:color w:val="000000"/>
          <w:sz w:val="22"/>
          <w:lang w:eastAsia="pl-PL"/>
        </w:rPr>
        <w:t>https://funduszeuepodlaskie.eu/</w:t>
      </w:r>
      <w:hyperlink r:id="rId24">
        <w:r w:rsidRPr="0063134F">
          <w:rPr>
            <w:rStyle w:val="Hipercze"/>
            <w:rFonts w:ascii="Times New Roman" w:eastAsia="Calibri" w:hAnsi="Times New Roman" w:cs="Times New Roman"/>
            <w:sz w:val="22"/>
            <w:lang w:eastAsia="pl-PL"/>
          </w:rPr>
          <w:t xml:space="preserve"> </w:t>
        </w:r>
      </w:hyperlink>
      <w:r w:rsidRPr="0063134F">
        <w:rPr>
          <w:rFonts w:ascii="Times New Roman" w:eastAsia="Calibri" w:hAnsi="Times New Roman" w:cs="Times New Roman"/>
          <w:color w:val="000000"/>
          <w:sz w:val="22"/>
          <w:lang w:eastAsia="pl-PL"/>
        </w:rPr>
        <w:t xml:space="preserve">oraz na </w:t>
      </w:r>
      <w:r w:rsidRPr="0063134F">
        <w:rPr>
          <w:rFonts w:ascii="Times New Roman" w:eastAsia="Calibri" w:hAnsi="Times New Roman" w:cs="Times New Roman"/>
          <w:color w:val="000000"/>
          <w:sz w:val="22"/>
          <w:u w:val="single"/>
          <w:lang w:eastAsia="pl-PL"/>
        </w:rPr>
        <w:t>https://www.funduszeeuropejskie.gov.pl/</w:t>
      </w:r>
      <w:hyperlink r:id="rId25">
        <w:r w:rsidRPr="0063134F">
          <w:rPr>
            <w:rStyle w:val="Hipercze"/>
            <w:rFonts w:ascii="Times New Roman" w:eastAsia="Calibri" w:hAnsi="Times New Roman" w:cs="Times New Roman"/>
            <w:sz w:val="22"/>
            <w:lang w:eastAsia="pl-PL"/>
          </w:rPr>
          <w:t>.</w:t>
        </w:r>
      </w:hyperlink>
      <w:r w:rsidRPr="0063134F">
        <w:rPr>
          <w:rFonts w:ascii="Times New Roman" w:eastAsia="Calibri" w:hAnsi="Times New Roman" w:cs="Times New Roman"/>
          <w:color w:val="000000"/>
          <w:sz w:val="22"/>
          <w:lang w:eastAsia="pl-PL"/>
        </w:rPr>
        <w:t xml:space="preserve">  </w:t>
      </w:r>
    </w:p>
    <w:p w14:paraId="5F180825" w14:textId="77777777" w:rsidR="00E87F2C" w:rsidRPr="00BE1643" w:rsidRDefault="00E87F2C" w:rsidP="006471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7FD60D6" w14:textId="77777777" w:rsidR="00E87F2C" w:rsidRPr="002E7E7D" w:rsidRDefault="00E87F2C" w:rsidP="006471D3">
      <w:pPr>
        <w:spacing w:after="0" w:line="240" w:lineRule="auto"/>
        <w:ind w:right="45"/>
        <w:rPr>
          <w:rFonts w:ascii="Times New Roman" w:eastAsia="Calibri" w:hAnsi="Times New Roman" w:cs="Times New Roman"/>
          <w:b/>
          <w:bCs/>
          <w:color w:val="000000"/>
          <w:sz w:val="22"/>
          <w:lang w:eastAsia="pl-PL"/>
        </w:rPr>
      </w:pPr>
      <w:r w:rsidRPr="002E7E7D">
        <w:rPr>
          <w:rFonts w:ascii="Times New Roman" w:eastAsia="Calibri" w:hAnsi="Times New Roman" w:cs="Times New Roman"/>
          <w:b/>
          <w:bCs/>
          <w:color w:val="000000"/>
          <w:sz w:val="22"/>
          <w:lang w:eastAsia="pl-PL"/>
        </w:rPr>
        <w:lastRenderedPageBreak/>
        <w:t xml:space="preserve">W przypadku awarii i problemów z funkcjonowaniem aplikacji SOWA EFS Wnioskodawca może zgłaszać problemy za pomocą skrzynki mailowej: </w:t>
      </w:r>
      <w:r w:rsidRPr="002E7E7D">
        <w:rPr>
          <w:rFonts w:ascii="Times New Roman" w:eastAsia="Calibri" w:hAnsi="Times New Roman" w:cs="Times New Roman"/>
          <w:b/>
          <w:bCs/>
          <w:color w:val="000000"/>
          <w:sz w:val="22"/>
          <w:u w:val="single" w:color="000000"/>
          <w:lang w:eastAsia="pl-PL"/>
        </w:rPr>
        <w:t>pomoc.fepd@podlaskie.eu</w:t>
      </w:r>
      <w:r w:rsidRPr="002E7E7D">
        <w:rPr>
          <w:rFonts w:ascii="Times New Roman" w:eastAsia="Calibri" w:hAnsi="Times New Roman" w:cs="Times New Roman"/>
          <w:b/>
          <w:bCs/>
          <w:color w:val="000000"/>
          <w:sz w:val="22"/>
          <w:lang w:eastAsia="pl-PL"/>
        </w:rPr>
        <w:t xml:space="preserve"> lub telefonicznie pod numerami: 85 66 54 933 oraz 363. </w:t>
      </w:r>
    </w:p>
    <w:p w14:paraId="5FCF824A" w14:textId="77777777" w:rsidR="006471D3" w:rsidRPr="00BE1643" w:rsidRDefault="006471D3" w:rsidP="006471D3">
      <w:pPr>
        <w:spacing w:after="0" w:line="240" w:lineRule="auto"/>
        <w:ind w:right="45"/>
        <w:rPr>
          <w:rFonts w:ascii="Times New Roman" w:eastAsia="Calibri" w:hAnsi="Times New Roman" w:cs="Times New Roman"/>
          <w:color w:val="000000"/>
          <w:sz w:val="22"/>
          <w:lang w:eastAsia="pl-PL"/>
        </w:rPr>
      </w:pPr>
    </w:p>
    <w:p w14:paraId="0E78D314" w14:textId="77777777" w:rsidR="00E87F2C" w:rsidRPr="00BE1643" w:rsidRDefault="00E87F2C" w:rsidP="004A48D3">
      <w:pPr>
        <w:keepNext/>
        <w:keepLines/>
        <w:spacing w:after="0" w:line="240" w:lineRule="auto"/>
        <w:outlineLvl w:val="0"/>
        <w:rPr>
          <w:rFonts w:ascii="Times New Roman" w:eastAsia="Calibri" w:hAnsi="Times New Roman" w:cs="Times New Roman"/>
          <w:b/>
          <w:color w:val="365F91"/>
          <w:sz w:val="28"/>
          <w:lang w:eastAsia="pl-PL"/>
        </w:rPr>
      </w:pPr>
      <w:bookmarkStart w:id="34" w:name="_Toc69881"/>
      <w:r w:rsidRPr="00BE1643">
        <w:rPr>
          <w:rFonts w:ascii="Times New Roman" w:eastAsia="Calibri" w:hAnsi="Times New Roman" w:cs="Times New Roman"/>
          <w:b/>
          <w:color w:val="365F91"/>
          <w:sz w:val="28"/>
          <w:lang w:eastAsia="pl-PL"/>
        </w:rPr>
        <w:t xml:space="preserve">13. Aplikacja SOWA EFS </w:t>
      </w:r>
      <w:bookmarkEnd w:id="34"/>
    </w:p>
    <w:p w14:paraId="4C4657DE"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celu rozpoczęcia pracy w aplikacji SOWA EFS Wnioskodawca musi zarejestrować konto. </w:t>
      </w:r>
    </w:p>
    <w:p w14:paraId="41A5C2EE"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założenia w imieniu wnioskodawcy konta w systemie informatycznym SOWA EFS przez podmiot inny niż wnioskodawca, nie będzie możliwości zmiany właściciela konta w systemie lub przeniesienia wniosku z konta podmiotu zewnętrznego na konto wnioskodawcy. </w:t>
      </w:r>
    </w:p>
    <w:p w14:paraId="0F33F1CA"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Pozostawienie uprawnień do kont poza kontrolą wnioskodawcy może uniemożliwić proces wnioskowania, negocjacji, podpisania umowy lub realizacji projektu.  </w:t>
      </w:r>
    </w:p>
    <w:p w14:paraId="56CF973E"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4E9FC96"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po zarejestrowaniu konta wypełnia wniosek o dofinansowanie w oparciu o zamieszczoną na stronie IZ FEdP </w:t>
      </w:r>
      <w:hyperlink r:id="rId26">
        <w:r w:rsidRPr="00BE1643">
          <w:rPr>
            <w:rFonts w:ascii="Times New Roman" w:eastAsia="Calibri" w:hAnsi="Times New Roman" w:cs="Times New Roman"/>
            <w:color w:val="000000"/>
            <w:sz w:val="22"/>
            <w:u w:val="single" w:color="000000"/>
            <w:lang w:eastAsia="pl-PL"/>
          </w:rPr>
          <w:t>Instrukcję użytkownika Systemu Obsługi Wniosków</w:t>
        </w:r>
      </w:hyperlink>
      <w:hyperlink r:id="rId27">
        <w:r w:rsidRPr="00BE1643">
          <w:rPr>
            <w:rFonts w:ascii="Times New Roman" w:eastAsia="Calibri" w:hAnsi="Times New Roman" w:cs="Times New Roman"/>
            <w:color w:val="000000"/>
            <w:sz w:val="22"/>
            <w:lang w:eastAsia="pl-PL"/>
          </w:rPr>
          <w:t xml:space="preserve"> </w:t>
        </w:r>
      </w:hyperlink>
      <w:hyperlink r:id="rId28">
        <w:r w:rsidRPr="00BE1643">
          <w:rPr>
            <w:rFonts w:ascii="Times New Roman" w:eastAsia="Calibri" w:hAnsi="Times New Roman" w:cs="Times New Roman"/>
            <w:color w:val="000000"/>
            <w:sz w:val="22"/>
            <w:u w:val="single" w:color="000000"/>
            <w:lang w:eastAsia="pl-PL"/>
          </w:rPr>
          <w:t xml:space="preserve">Aplikacyjnych EFS (SOWA EFS) </w:t>
        </w:r>
      </w:hyperlink>
      <w:hyperlink r:id="rId29">
        <w:r w:rsidRPr="00BE1643">
          <w:rPr>
            <w:rFonts w:ascii="Times New Roman" w:eastAsia="Calibri" w:hAnsi="Times New Roman" w:cs="Times New Roman"/>
            <w:color w:val="000000"/>
            <w:sz w:val="22"/>
            <w:u w:val="single" w:color="000000"/>
            <w:lang w:eastAsia="pl-PL"/>
          </w:rPr>
          <w:t xml:space="preserve">- </w:t>
        </w:r>
      </w:hyperlink>
      <w:hyperlink r:id="rId30">
        <w:r w:rsidRPr="00BE1643">
          <w:rPr>
            <w:rFonts w:ascii="Times New Roman" w:eastAsia="Calibri" w:hAnsi="Times New Roman" w:cs="Times New Roman"/>
            <w:color w:val="000000"/>
            <w:sz w:val="22"/>
            <w:u w:val="single" w:color="000000"/>
            <w:lang w:eastAsia="pl-PL"/>
          </w:rPr>
          <w:t>Fundusze Europejskie dla Podlaskiego 2021</w:t>
        </w:r>
      </w:hyperlink>
      <w:hyperlink r:id="rId31">
        <w:r w:rsidRPr="00BE1643">
          <w:rPr>
            <w:rFonts w:ascii="Times New Roman" w:eastAsia="Calibri" w:hAnsi="Times New Roman" w:cs="Times New Roman"/>
            <w:color w:val="000000"/>
            <w:sz w:val="22"/>
            <w:u w:val="single" w:color="000000"/>
            <w:lang w:eastAsia="pl-PL"/>
          </w:rPr>
          <w:t>-</w:t>
        </w:r>
      </w:hyperlink>
      <w:hyperlink r:id="rId32">
        <w:r w:rsidRPr="00BE1643">
          <w:rPr>
            <w:rFonts w:ascii="Times New Roman" w:eastAsia="Calibri" w:hAnsi="Times New Roman" w:cs="Times New Roman"/>
            <w:color w:val="000000"/>
            <w:sz w:val="22"/>
            <w:u w:val="single" w:color="000000"/>
            <w:lang w:eastAsia="pl-PL"/>
          </w:rPr>
          <w:t>2027</w:t>
        </w:r>
      </w:hyperlink>
      <w:hyperlink r:id="rId33">
        <w:r w:rsidRPr="00BE1643">
          <w:rPr>
            <w:rFonts w:ascii="Times New Roman" w:eastAsia="Calibri" w:hAnsi="Times New Roman" w:cs="Times New Roman"/>
            <w:color w:val="000000"/>
            <w:sz w:val="22"/>
            <w:lang w:eastAsia="pl-PL"/>
          </w:rPr>
          <w:t xml:space="preserve"> </w:t>
        </w:r>
      </w:hyperlink>
      <w:hyperlink r:id="rId34">
        <w:r w:rsidRPr="00BE1643">
          <w:rPr>
            <w:rFonts w:ascii="Times New Roman" w:eastAsia="Calibri" w:hAnsi="Times New Roman" w:cs="Times New Roman"/>
            <w:color w:val="000000"/>
            <w:sz w:val="22"/>
            <w:u w:val="single" w:color="000000"/>
            <w:lang w:eastAsia="pl-PL"/>
          </w:rPr>
          <w:t>(funduszeuepodlaskie.eu).</w:t>
        </w:r>
      </w:hyperlink>
      <w:hyperlink r:id="rId35">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 </w:t>
      </w:r>
    </w:p>
    <w:p w14:paraId="4F8C093E"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A4B6803"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Wzór wniosku o dofinansowanie projektu stanowi załącznik nr 1 do Regulaminu. </w:t>
      </w:r>
    </w:p>
    <w:p w14:paraId="49E228C9"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04437DDE"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Instrukcja wypełniania wniosku o dofinansowanie projektu stanowi załącznik nr 2 do Regulaminu. </w:t>
      </w:r>
    </w:p>
    <w:p w14:paraId="2C404EC5"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 wprowadzeniu wszystkich informacji o projekcie należy dokonać walidacji danych we wniosku za pomocą funkcji „Sprawdź wniosek” oraz przesłać wniosek o dofinansowanie projektu za pomocą funkcji „Prześlij do instytucji”.  </w:t>
      </w:r>
    </w:p>
    <w:p w14:paraId="3A1A99FB"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299217CA"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Założenie konta w systemie umożliwia prowadzenie korespondencji z IZ FEdP. Na konto można zalogować się za pomocą loginu i hasła wprowadzonego przy rejestracji konta. Wniosek o dofinansowanie projektu składany za pośrednictwem SOWA EFS nie wymaga podpisu na etapie składania wniosku. </w:t>
      </w:r>
    </w:p>
    <w:p w14:paraId="64A75F8C"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04095C6C"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Wniosek o dofinansowanie oraz załączniki powinny zostać sporządzone w języku polskim zgodnie z art. 5 ustawy z dnia 7 października 1999 r. o języku polskim, z wyjątkiem użycia obcojęzycznych nazw własnych lub pojedynczych wyrażeń w języku obcym.  </w:t>
      </w:r>
    </w:p>
    <w:p w14:paraId="762B578C"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7CA9E87" w14:textId="77777777" w:rsidR="00E87F2C"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Dokumenty sporządzone w języku obcym powinny zostać przetłumaczone na język polski przez tłumacza przysięgłego.  </w:t>
      </w:r>
    </w:p>
    <w:p w14:paraId="07620059" w14:textId="77777777" w:rsidR="004A48D3" w:rsidRPr="00BE1643" w:rsidRDefault="004A48D3" w:rsidP="004A48D3">
      <w:pPr>
        <w:spacing w:after="0" w:line="240" w:lineRule="auto"/>
        <w:ind w:right="49"/>
        <w:rPr>
          <w:rFonts w:ascii="Times New Roman" w:eastAsia="Calibri" w:hAnsi="Times New Roman" w:cs="Times New Roman"/>
          <w:color w:val="000000"/>
          <w:sz w:val="22"/>
          <w:lang w:eastAsia="pl-PL"/>
        </w:rPr>
      </w:pPr>
    </w:p>
    <w:p w14:paraId="333086DF" w14:textId="77777777" w:rsidR="00E87F2C" w:rsidRPr="00BE1643" w:rsidRDefault="00E87F2C" w:rsidP="004A48D3">
      <w:pPr>
        <w:keepNext/>
        <w:keepLines/>
        <w:spacing w:after="0" w:line="240" w:lineRule="auto"/>
        <w:outlineLvl w:val="0"/>
        <w:rPr>
          <w:rFonts w:ascii="Times New Roman" w:eastAsia="Calibri" w:hAnsi="Times New Roman" w:cs="Times New Roman"/>
          <w:b/>
          <w:color w:val="365F91"/>
          <w:sz w:val="28"/>
          <w:lang w:eastAsia="pl-PL"/>
        </w:rPr>
      </w:pPr>
      <w:bookmarkStart w:id="35" w:name="_Toc69882"/>
      <w:r w:rsidRPr="00BE1643">
        <w:rPr>
          <w:rFonts w:ascii="Times New Roman" w:eastAsia="Calibri" w:hAnsi="Times New Roman" w:cs="Times New Roman"/>
          <w:b/>
          <w:color w:val="365F91"/>
          <w:sz w:val="28"/>
          <w:lang w:eastAsia="pl-PL"/>
        </w:rPr>
        <w:t xml:space="preserve">14. Sposób składania załączników </w:t>
      </w:r>
      <w:bookmarkEnd w:id="35"/>
    </w:p>
    <w:p w14:paraId="67B2ED27"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Załączniki są integralną częścią wniosku o dofinansowanie projektu i służą do uzupełnienia oraz potwierdzenia danych w nim zawartych.  </w:t>
      </w:r>
    </w:p>
    <w:p w14:paraId="5640F0B2" w14:textId="77777777" w:rsidR="00E87F2C"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zobowiązany jest wraz z wnioskiem o dofinansowanie projektu złożyć za pomocą aplikacji SOWA EFS następujące załączniki: </w:t>
      </w:r>
    </w:p>
    <w:p w14:paraId="1A448EDB" w14:textId="77777777" w:rsidR="000E5D02" w:rsidRPr="000E5D02" w:rsidRDefault="000E5D02">
      <w:pPr>
        <w:numPr>
          <w:ilvl w:val="0"/>
          <w:numId w:val="39"/>
        </w:numPr>
        <w:spacing w:after="0" w:line="240" w:lineRule="auto"/>
        <w:ind w:left="720" w:right="65"/>
        <w:rPr>
          <w:rFonts w:ascii="Times New Roman" w:hAnsi="Times New Roman" w:cs="Times New Roman"/>
          <w:sz w:val="22"/>
          <w:szCs w:val="22"/>
        </w:rPr>
      </w:pPr>
      <w:r w:rsidRPr="000E5D02">
        <w:rPr>
          <w:rFonts w:ascii="Times New Roman" w:hAnsi="Times New Roman" w:cs="Times New Roman"/>
          <w:sz w:val="22"/>
          <w:szCs w:val="22"/>
        </w:rPr>
        <w:t xml:space="preserve">Dokumenty potwierdzające odpowiedni potencjał finansowy do realizacji </w:t>
      </w:r>
    </w:p>
    <w:p w14:paraId="53293389" w14:textId="77777777" w:rsidR="000E5D02" w:rsidRPr="000E5D02" w:rsidRDefault="000E5D02" w:rsidP="004A48D3">
      <w:pPr>
        <w:spacing w:after="0" w:line="240" w:lineRule="auto"/>
        <w:ind w:left="730" w:right="65"/>
        <w:rPr>
          <w:rFonts w:ascii="Times New Roman" w:hAnsi="Times New Roman" w:cs="Times New Roman"/>
          <w:sz w:val="22"/>
          <w:szCs w:val="22"/>
        </w:rPr>
      </w:pPr>
      <w:r w:rsidRPr="000E5D02">
        <w:rPr>
          <w:rFonts w:ascii="Times New Roman" w:hAnsi="Times New Roman" w:cs="Times New Roman"/>
          <w:sz w:val="22"/>
          <w:szCs w:val="22"/>
        </w:rPr>
        <w:t>projektu (jeśli dotyczy)</w:t>
      </w:r>
      <w:r w:rsidRPr="000E5D02">
        <w:rPr>
          <w:rFonts w:ascii="Times New Roman" w:hAnsi="Times New Roman" w:cs="Times New Roman"/>
          <w:sz w:val="22"/>
          <w:szCs w:val="22"/>
          <w:vertAlign w:val="superscript"/>
        </w:rPr>
        <w:footnoteReference w:id="8"/>
      </w:r>
      <w:r w:rsidRPr="000E5D02">
        <w:rPr>
          <w:rFonts w:ascii="Times New Roman" w:hAnsi="Times New Roman" w:cs="Times New Roman"/>
          <w:sz w:val="22"/>
          <w:szCs w:val="22"/>
        </w:rPr>
        <w:t xml:space="preserve"> - nie dotyczy projektów, w których wnioskodawcą jest jednostka sektora finansów publicznych; </w:t>
      </w:r>
      <w:r w:rsidRPr="000E5D02">
        <w:rPr>
          <w:rFonts w:ascii="Times New Roman" w:hAnsi="Times New Roman" w:cs="Times New Roman"/>
          <w:b/>
          <w:sz w:val="22"/>
          <w:szCs w:val="22"/>
        </w:rPr>
        <w:t xml:space="preserve"> </w:t>
      </w:r>
    </w:p>
    <w:p w14:paraId="6EAAEFA6" w14:textId="77777777" w:rsidR="000E5D02" w:rsidRPr="000E5D02" w:rsidRDefault="000E5D02">
      <w:pPr>
        <w:numPr>
          <w:ilvl w:val="0"/>
          <w:numId w:val="39"/>
        </w:numPr>
        <w:spacing w:after="0" w:line="240" w:lineRule="auto"/>
        <w:ind w:left="720" w:right="65"/>
        <w:rPr>
          <w:rFonts w:ascii="Times New Roman" w:hAnsi="Times New Roman" w:cs="Times New Roman"/>
          <w:sz w:val="22"/>
          <w:szCs w:val="22"/>
        </w:rPr>
      </w:pPr>
      <w:r w:rsidRPr="000E5D02">
        <w:rPr>
          <w:rFonts w:ascii="Times New Roman" w:hAnsi="Times New Roman" w:cs="Times New Roman"/>
          <w:sz w:val="22"/>
          <w:szCs w:val="22"/>
        </w:rPr>
        <w:t xml:space="preserve">Oświadczenie o przetwarzaniu danych osobowych w celach konkursowych (zgodnie z wzorem określonym w </w:t>
      </w:r>
      <w:r w:rsidRPr="004A48D3">
        <w:rPr>
          <w:rFonts w:ascii="Times New Roman" w:hAnsi="Times New Roman" w:cs="Times New Roman"/>
          <w:sz w:val="22"/>
          <w:szCs w:val="22"/>
        </w:rPr>
        <w:t>załączniku nr 9</w:t>
      </w:r>
      <w:r w:rsidRPr="000E5D02">
        <w:rPr>
          <w:rFonts w:ascii="Times New Roman" w:hAnsi="Times New Roman" w:cs="Times New Roman"/>
          <w:sz w:val="22"/>
          <w:szCs w:val="22"/>
        </w:rPr>
        <w:t xml:space="preserve"> do Regulaminu naboru wniosków); </w:t>
      </w:r>
    </w:p>
    <w:p w14:paraId="2EB8AE30" w14:textId="77777777" w:rsidR="000E5D02" w:rsidRPr="000E5D02" w:rsidRDefault="000E5D02">
      <w:pPr>
        <w:numPr>
          <w:ilvl w:val="0"/>
          <w:numId w:val="39"/>
        </w:numPr>
        <w:spacing w:after="0" w:line="240" w:lineRule="auto"/>
        <w:ind w:left="720" w:right="65"/>
        <w:rPr>
          <w:rFonts w:ascii="Times New Roman" w:hAnsi="Times New Roman" w:cs="Times New Roman"/>
          <w:sz w:val="22"/>
          <w:szCs w:val="22"/>
        </w:rPr>
      </w:pPr>
      <w:r w:rsidRPr="000E5D02">
        <w:rPr>
          <w:rFonts w:ascii="Times New Roman" w:hAnsi="Times New Roman" w:cs="Times New Roman"/>
          <w:sz w:val="22"/>
          <w:szCs w:val="22"/>
        </w:rPr>
        <w:t xml:space="preserve">Oświadczenie o spełnieniu warunku szczegółowego (zgodnie z wzorem określonym w załączniku </w:t>
      </w:r>
      <w:r w:rsidRPr="004A48D3">
        <w:rPr>
          <w:rFonts w:ascii="Times New Roman" w:hAnsi="Times New Roman" w:cs="Times New Roman"/>
          <w:sz w:val="22"/>
          <w:szCs w:val="22"/>
        </w:rPr>
        <w:t>nr 14 do Regulaminu naboru wniosków);</w:t>
      </w:r>
      <w:r w:rsidRPr="000E5D02">
        <w:rPr>
          <w:rFonts w:ascii="Times New Roman" w:hAnsi="Times New Roman" w:cs="Times New Roman"/>
          <w:b/>
          <w:sz w:val="22"/>
          <w:szCs w:val="22"/>
        </w:rPr>
        <w:t xml:space="preserve"> </w:t>
      </w:r>
    </w:p>
    <w:p w14:paraId="7DFF3D14" w14:textId="77777777" w:rsidR="000E5D02" w:rsidRDefault="000E5D02">
      <w:pPr>
        <w:numPr>
          <w:ilvl w:val="0"/>
          <w:numId w:val="39"/>
        </w:numPr>
        <w:spacing w:after="0" w:line="240" w:lineRule="auto"/>
        <w:ind w:left="720" w:right="65"/>
        <w:rPr>
          <w:rFonts w:ascii="Times New Roman" w:hAnsi="Times New Roman" w:cs="Times New Roman"/>
          <w:sz w:val="22"/>
          <w:szCs w:val="22"/>
        </w:rPr>
      </w:pPr>
      <w:r w:rsidRPr="000E5D02">
        <w:rPr>
          <w:rFonts w:ascii="Times New Roman" w:hAnsi="Times New Roman" w:cs="Times New Roman"/>
          <w:sz w:val="22"/>
          <w:szCs w:val="22"/>
        </w:rPr>
        <w:t xml:space="preserve">Oświadczenie wnioskodawcy i/lub partnera, że na terenie JST lub podmiotu przez nią kontrolowanego nie obowiązują dyskryminujące akty prawne zgodnie z wzorem stanowiącym </w:t>
      </w:r>
      <w:r w:rsidRPr="004A48D3">
        <w:rPr>
          <w:rFonts w:ascii="Times New Roman" w:hAnsi="Times New Roman" w:cs="Times New Roman"/>
          <w:sz w:val="22"/>
          <w:szCs w:val="22"/>
        </w:rPr>
        <w:t>załącznik nr 10</w:t>
      </w:r>
      <w:r w:rsidRPr="000E5D02">
        <w:rPr>
          <w:rFonts w:ascii="Times New Roman" w:hAnsi="Times New Roman" w:cs="Times New Roman"/>
          <w:sz w:val="22"/>
          <w:szCs w:val="22"/>
        </w:rPr>
        <w:t xml:space="preserve"> do Regulaminu naboru wniosków (jeśli dotyczy) – oświadczenie składa jednostka samorządu terytorialnego, które jest wnioskodawcą/partnerem oraz jednostka zależna i podmiot kontrolowany przez jednostka samorządu terytorialnego </w:t>
      </w:r>
      <w:r w:rsidRPr="000E5D02">
        <w:rPr>
          <w:rFonts w:ascii="Times New Roman" w:hAnsi="Times New Roman" w:cs="Times New Roman"/>
          <w:sz w:val="22"/>
          <w:szCs w:val="22"/>
        </w:rPr>
        <w:lastRenderedPageBreak/>
        <w:t xml:space="preserve">będąca wnioskodawcą/partnerem/realizatorem. Oświadczenia nie składa jednostka organizacyjna nieposiadająca osobowości prawnej będąca realizatorem. </w:t>
      </w:r>
    </w:p>
    <w:p w14:paraId="43D719B5" w14:textId="4376D99C" w:rsidR="000E5D02" w:rsidRDefault="000E5D02">
      <w:pPr>
        <w:numPr>
          <w:ilvl w:val="0"/>
          <w:numId w:val="39"/>
        </w:numPr>
        <w:spacing w:after="0" w:line="240" w:lineRule="auto"/>
        <w:ind w:left="720" w:right="65"/>
        <w:rPr>
          <w:rFonts w:ascii="Times New Roman" w:hAnsi="Times New Roman" w:cs="Times New Roman"/>
          <w:sz w:val="22"/>
          <w:szCs w:val="22"/>
        </w:rPr>
      </w:pPr>
      <w:r w:rsidRPr="000E5D02">
        <w:rPr>
          <w:rFonts w:ascii="Times New Roman" w:hAnsi="Times New Roman" w:cs="Times New Roman"/>
          <w:sz w:val="22"/>
          <w:szCs w:val="22"/>
        </w:rPr>
        <w:t>Uzasadnienie lokalnych kryteriów wyboru operacji</w:t>
      </w:r>
      <w:r w:rsidR="004A48D3">
        <w:rPr>
          <w:rFonts w:ascii="Times New Roman" w:hAnsi="Times New Roman" w:cs="Times New Roman"/>
          <w:sz w:val="22"/>
          <w:szCs w:val="22"/>
        </w:rPr>
        <w:t xml:space="preserve"> (</w:t>
      </w:r>
      <w:r w:rsidR="004A48D3" w:rsidRPr="004A48D3">
        <w:rPr>
          <w:rFonts w:ascii="Times New Roman" w:hAnsi="Times New Roman" w:cs="Times New Roman"/>
          <w:sz w:val="22"/>
          <w:szCs w:val="22"/>
        </w:rPr>
        <w:t>załącznik nr 1</w:t>
      </w:r>
      <w:r w:rsidR="004A48D3">
        <w:rPr>
          <w:rFonts w:ascii="Times New Roman" w:hAnsi="Times New Roman" w:cs="Times New Roman"/>
          <w:sz w:val="22"/>
          <w:szCs w:val="22"/>
        </w:rPr>
        <w:t>7</w:t>
      </w:r>
      <w:r w:rsidR="004A48D3" w:rsidRPr="000E5D02">
        <w:rPr>
          <w:rFonts w:ascii="Times New Roman" w:hAnsi="Times New Roman" w:cs="Times New Roman"/>
          <w:sz w:val="22"/>
          <w:szCs w:val="22"/>
        </w:rPr>
        <w:t xml:space="preserve"> do Regulaminu naboru wniosków</w:t>
      </w:r>
      <w:r w:rsidR="004A48D3">
        <w:rPr>
          <w:rFonts w:ascii="Times New Roman" w:hAnsi="Times New Roman" w:cs="Times New Roman"/>
          <w:sz w:val="22"/>
          <w:szCs w:val="22"/>
        </w:rPr>
        <w:t>)</w:t>
      </w:r>
    </w:p>
    <w:p w14:paraId="5A941D20" w14:textId="5A787C77" w:rsidR="00BD7B5A" w:rsidRPr="00052FC3" w:rsidRDefault="00BD7B5A">
      <w:pPr>
        <w:numPr>
          <w:ilvl w:val="0"/>
          <w:numId w:val="39"/>
        </w:numPr>
        <w:spacing w:after="0" w:line="240" w:lineRule="auto"/>
        <w:ind w:left="720" w:right="65"/>
        <w:rPr>
          <w:rFonts w:ascii="Times New Roman" w:hAnsi="Times New Roman" w:cs="Times New Roman"/>
          <w:sz w:val="22"/>
          <w:szCs w:val="22"/>
        </w:rPr>
      </w:pPr>
      <w:r w:rsidRPr="00052FC3">
        <w:rPr>
          <w:rFonts w:ascii="Times New Roman" w:hAnsi="Times New Roman" w:cs="Times New Roman"/>
          <w:sz w:val="22"/>
          <w:szCs w:val="22"/>
        </w:rPr>
        <w:t>Oświadczenie Wnioskodawcy/Partnera wiodącego/Partnera o niepodleganiu wykluczeniu z możliwości otrzymania dofinansowania zgodnie z wzorem stanowiącym załącznik nr 18 do Regulaminu; Oświadczenia nie składa jednostka samorządu terytorialnego, która jest Wnioskodawcą/Partnerem lub jego jednostka organizacyjna nieposiadająca osobowości prawnej będąca Realizatorem.</w:t>
      </w:r>
    </w:p>
    <w:p w14:paraId="031CD9AC" w14:textId="77777777" w:rsidR="000E5D02" w:rsidRPr="000E5D02" w:rsidRDefault="000E5D02" w:rsidP="004A48D3">
      <w:pPr>
        <w:spacing w:after="0" w:line="240" w:lineRule="auto"/>
        <w:ind w:left="720" w:right="65"/>
        <w:rPr>
          <w:rFonts w:ascii="Times New Roman" w:hAnsi="Times New Roman" w:cs="Times New Roman"/>
          <w:sz w:val="22"/>
          <w:szCs w:val="22"/>
        </w:rPr>
      </w:pPr>
    </w:p>
    <w:p w14:paraId="084DA4FE"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Załączniki należy podpisać podpisem kwalifikowalnym przez osobę/osoby uprawnione do reprezentacji wnioskodawcy/partnera np. zgodnie z dokumentem rejestrowym KRS lub CEiDG. W przypadku braku podpisu kwalifikowalnego, IZ FEdP dopuszcza możliwość złożenia dokumentu w formacie PDF z podpisem odręcznym – 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 </w:t>
      </w:r>
    </w:p>
    <w:p w14:paraId="25BF67C9"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 </w:t>
      </w:r>
    </w:p>
    <w:p w14:paraId="3AFD56BF" w14:textId="46201802"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Załączniki 1-</w:t>
      </w:r>
      <w:r w:rsidR="00E90DB1">
        <w:rPr>
          <w:rFonts w:ascii="Times New Roman" w:eastAsia="Calibri" w:hAnsi="Times New Roman" w:cs="Times New Roman"/>
          <w:color w:val="000000"/>
          <w:sz w:val="22"/>
          <w:lang w:eastAsia="pl-PL"/>
        </w:rPr>
        <w:t>6</w:t>
      </w:r>
      <w:r w:rsidRPr="00BE1643">
        <w:rPr>
          <w:rFonts w:ascii="Times New Roman" w:eastAsia="Calibri" w:hAnsi="Times New Roman" w:cs="Times New Roman"/>
          <w:color w:val="000000"/>
          <w:sz w:val="22"/>
          <w:lang w:eastAsia="pl-PL"/>
        </w:rPr>
        <w:t xml:space="preserve"> należy przesłać wraz z wnioskiem o dofinansowanie w systemie SOWA EFS. </w:t>
      </w:r>
    </w:p>
    <w:p w14:paraId="23F5B73A"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Dopuszczalne są pliki z rozszerzeniami "doc", "xls", "xlsx", "pdf", "docx", "png", "jpg", "txt" oraz archiwa "zip" i "7z". Ze względu na ograniczenia wynikające z przyjętego wzoru wniosku w systemie SOWA EFS wnioskodawca ma możliwość dodania tylko trzech załączników. W związku z powyższym w sytuacji, gdy wnioskodawca zobowiązany jest do złożenia większej liczby załączników (w przypadku oświadczeń) – należy spakować je do jednego pliku np.: „zip” lub „7z”. </w:t>
      </w:r>
    </w:p>
    <w:p w14:paraId="2482FDBF"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504D3B6A" w14:textId="77777777" w:rsidR="00E87F2C" w:rsidRPr="00BE1643" w:rsidRDefault="00E87F2C" w:rsidP="004A48D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UWAGA!  </w:t>
      </w:r>
    </w:p>
    <w:p w14:paraId="3DED1FBC" w14:textId="77777777" w:rsidR="00E87F2C" w:rsidRPr="00BE1643" w:rsidRDefault="00E87F2C" w:rsidP="004A48D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Maksymalny rozmiar każdego z dołączanych plików, w tym maksymalny rozmiar archiwum to 5 MB. Maksymalna wielkość wszystkich plików załączonych do wniosku to 35 MB. </w:t>
      </w:r>
    </w:p>
    <w:p w14:paraId="72AA7D2E" w14:textId="6983C9C3" w:rsidR="00E90DB1" w:rsidRDefault="00E90DB1" w:rsidP="004A48D3">
      <w:pPr>
        <w:keepNext/>
        <w:keepLines/>
        <w:spacing w:after="0" w:line="240" w:lineRule="auto"/>
        <w:outlineLvl w:val="0"/>
        <w:rPr>
          <w:rFonts w:ascii="Times New Roman" w:eastAsia="Calibri" w:hAnsi="Times New Roman" w:cs="Times New Roman"/>
          <w:color w:val="000000"/>
          <w:sz w:val="22"/>
          <w:lang w:eastAsia="pl-PL"/>
        </w:rPr>
      </w:pPr>
      <w:bookmarkStart w:id="36" w:name="_Toc69883"/>
      <w:r w:rsidRPr="00E90DB1">
        <w:rPr>
          <w:rFonts w:ascii="Times New Roman" w:eastAsia="Calibri" w:hAnsi="Times New Roman" w:cs="Times New Roman"/>
          <w:color w:val="000000"/>
          <w:sz w:val="22"/>
          <w:lang w:eastAsia="pl-PL"/>
        </w:rPr>
        <w:t xml:space="preserve">Wzory załączników udostępniono na stronie www.bramanapodlasie.pl/, https://funduszeuepodlaskie.eu/, </w:t>
      </w:r>
      <w:hyperlink r:id="rId36" w:history="1">
        <w:r w:rsidR="004A48D3" w:rsidRPr="0040247E">
          <w:rPr>
            <w:rStyle w:val="Hipercze"/>
            <w:rFonts w:ascii="Times New Roman" w:eastAsia="Calibri" w:hAnsi="Times New Roman" w:cs="Times New Roman"/>
            <w:sz w:val="22"/>
            <w:lang w:eastAsia="pl-PL"/>
          </w:rPr>
          <w:t>https://www.funduszeeuropejskie.gov.pl/</w:t>
        </w:r>
      </w:hyperlink>
      <w:r w:rsidRPr="00E90DB1">
        <w:rPr>
          <w:rFonts w:ascii="Times New Roman" w:eastAsia="Calibri" w:hAnsi="Times New Roman" w:cs="Times New Roman"/>
          <w:color w:val="000000"/>
          <w:sz w:val="22"/>
          <w:lang w:eastAsia="pl-PL"/>
        </w:rPr>
        <w:t xml:space="preserve">. </w:t>
      </w:r>
    </w:p>
    <w:p w14:paraId="6F8F2864" w14:textId="77777777" w:rsidR="004A48D3" w:rsidRDefault="004A48D3" w:rsidP="004A48D3">
      <w:pPr>
        <w:keepNext/>
        <w:keepLines/>
        <w:spacing w:after="0" w:line="240" w:lineRule="auto"/>
        <w:outlineLvl w:val="0"/>
        <w:rPr>
          <w:rFonts w:ascii="Times New Roman" w:eastAsia="Calibri" w:hAnsi="Times New Roman" w:cs="Times New Roman"/>
          <w:color w:val="000000"/>
          <w:sz w:val="22"/>
          <w:lang w:eastAsia="pl-PL"/>
        </w:rPr>
      </w:pPr>
    </w:p>
    <w:p w14:paraId="5DD12DB3" w14:textId="584F3B80" w:rsidR="00E87F2C" w:rsidRPr="00BE1643" w:rsidRDefault="00E87F2C" w:rsidP="007B3FBC">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15. Wycofanie wniosku </w:t>
      </w:r>
      <w:bookmarkEnd w:id="36"/>
    </w:p>
    <w:p w14:paraId="3CD30CE9" w14:textId="77777777" w:rsidR="00E87F2C" w:rsidRPr="00BE1643" w:rsidRDefault="00E87F2C" w:rsidP="007B3FBC">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w trakcie trwania naboru oraz po przesłaniu wniosku może anulować (wycofać) wniosek bez podania przyczyny. </w:t>
      </w:r>
    </w:p>
    <w:p w14:paraId="170E48A3" w14:textId="77777777" w:rsidR="007A01FF" w:rsidRPr="007A01FF" w:rsidRDefault="007A01FF" w:rsidP="007B3FBC">
      <w:pPr>
        <w:spacing w:after="0" w:line="240" w:lineRule="auto"/>
        <w:ind w:left="-5" w:hanging="10"/>
        <w:rPr>
          <w:rFonts w:ascii="Times New Roman" w:eastAsia="Arial" w:hAnsi="Times New Roman" w:cs="Times New Roman"/>
          <w:color w:val="000000"/>
          <w:sz w:val="22"/>
          <w:szCs w:val="22"/>
          <w:lang w:eastAsia="pl-PL"/>
        </w:rPr>
      </w:pPr>
      <w:bookmarkStart w:id="37" w:name="_Toc69884"/>
      <w:r w:rsidRPr="007A01FF">
        <w:rPr>
          <w:rFonts w:ascii="Times New Roman" w:eastAsia="Arial" w:hAnsi="Times New Roman" w:cs="Times New Roman"/>
          <w:color w:val="000000"/>
          <w:sz w:val="22"/>
          <w:szCs w:val="22"/>
          <w:u w:val="single" w:color="000000"/>
          <w:lang w:eastAsia="pl-PL"/>
        </w:rPr>
        <w:t>Przed przesłaniem wniosku:</w:t>
      </w:r>
      <w:r w:rsidRPr="007A01FF">
        <w:rPr>
          <w:rFonts w:ascii="Times New Roman" w:eastAsia="Arial" w:hAnsi="Times New Roman" w:cs="Times New Roman"/>
          <w:color w:val="000000"/>
          <w:sz w:val="22"/>
          <w:szCs w:val="22"/>
          <w:lang w:eastAsia="pl-PL"/>
        </w:rPr>
        <w:t xml:space="preserve"> </w:t>
      </w:r>
    </w:p>
    <w:p w14:paraId="1A0564DE" w14:textId="77777777" w:rsidR="007A01FF" w:rsidRPr="007A01FF" w:rsidRDefault="007A01FF" w:rsidP="007B3FBC">
      <w:pPr>
        <w:spacing w:after="0" w:line="240" w:lineRule="auto"/>
        <w:ind w:left="-5" w:right="6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lang w:eastAsia="pl-PL"/>
        </w:rPr>
        <w:t xml:space="preserve">Wnioskodawca posiada możliwość usunięcia swojego projektu z systemu, ale tylko do momentu wysłania wniosku do IZ FEdP. Aby usunąć projekt należy skorzystać z funkcji Usuń projekt dostępnej w menu projektu, system potwierdzi usunięcie projektu stosownym komunikatem. Operacja usunięcia ma charakter nieodwracalny. </w:t>
      </w:r>
    </w:p>
    <w:p w14:paraId="5BFB4F58" w14:textId="77777777" w:rsidR="007A01FF" w:rsidRPr="007A01FF" w:rsidRDefault="007A01FF" w:rsidP="007B3FBC">
      <w:pPr>
        <w:spacing w:after="0" w:line="240" w:lineRule="auto"/>
        <w:ind w:left="-5" w:hanging="10"/>
        <w:rPr>
          <w:rFonts w:ascii="Times New Roman" w:eastAsia="Arial" w:hAnsi="Times New Roman" w:cs="Times New Roman"/>
          <w:color w:val="000000"/>
          <w:sz w:val="22"/>
          <w:szCs w:val="22"/>
          <w:u w:val="single" w:color="000000"/>
          <w:lang w:eastAsia="pl-PL"/>
        </w:rPr>
      </w:pPr>
    </w:p>
    <w:p w14:paraId="531FD3BC" w14:textId="77777777" w:rsidR="007A01FF" w:rsidRPr="007A01FF" w:rsidRDefault="007A01FF" w:rsidP="007B3FBC">
      <w:pPr>
        <w:spacing w:after="0" w:line="240" w:lineRule="auto"/>
        <w:ind w:left="-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u w:val="single" w:color="000000"/>
          <w:lang w:eastAsia="pl-PL"/>
        </w:rPr>
        <w:t>Po przesłaniu wniosku:</w:t>
      </w:r>
      <w:r w:rsidRPr="007A01FF">
        <w:rPr>
          <w:rFonts w:ascii="Times New Roman" w:eastAsia="Arial" w:hAnsi="Times New Roman" w:cs="Times New Roman"/>
          <w:color w:val="000000"/>
          <w:sz w:val="22"/>
          <w:szCs w:val="22"/>
          <w:lang w:eastAsia="pl-PL"/>
        </w:rPr>
        <w:t xml:space="preserve"> </w:t>
      </w:r>
    </w:p>
    <w:p w14:paraId="070ABB4D" w14:textId="77777777" w:rsidR="007A01FF" w:rsidRPr="007A01FF" w:rsidRDefault="007A01FF" w:rsidP="007B3FBC">
      <w:pPr>
        <w:spacing w:after="0" w:line="240" w:lineRule="auto"/>
        <w:ind w:left="-5" w:right="6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lang w:eastAsia="pl-PL"/>
        </w:rPr>
        <w:t xml:space="preserve">Po wysłaniu wniosku do IZ FEdP usunięcie projektu z systemu nie jest możliwe, wnioskodawca posiada jedynie możliwość anulowania projektu. Anulować projekt można w każdej fazie realizacji projektu do momentu podpisania umowy o dofinansowanie, system potwierdzi anulowanie projektu stosownym komunikatem.  W odróżnieniu od operacji usunięcia, anulowanie projektu ma charakter odwracalny, jednakże po złożeniu projektu cofnięcie anulowania może wykonać jedynie IZ FEdP.  </w:t>
      </w:r>
    </w:p>
    <w:p w14:paraId="41C030F2" w14:textId="77777777" w:rsidR="007A01FF" w:rsidRPr="007A01FF" w:rsidRDefault="007A01FF" w:rsidP="007B3FBC">
      <w:pPr>
        <w:spacing w:after="0" w:line="240" w:lineRule="auto"/>
        <w:ind w:left="-5" w:right="6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lang w:eastAsia="pl-PL"/>
        </w:rPr>
        <w:t xml:space="preserve">Na wniosek wnioskodawcy IZ FEdP może przywrócić status projektu na wartość sprzed anulowania. </w:t>
      </w:r>
    </w:p>
    <w:p w14:paraId="052281B2" w14:textId="77777777" w:rsidR="007A01FF" w:rsidRPr="007A01FF" w:rsidRDefault="007A01FF" w:rsidP="007B3FBC">
      <w:pPr>
        <w:spacing w:after="0" w:line="240" w:lineRule="auto"/>
        <w:ind w:left="-5" w:right="82" w:hanging="10"/>
        <w:rPr>
          <w:rFonts w:ascii="Times New Roman" w:eastAsia="Arial" w:hAnsi="Times New Roman" w:cs="Times New Roman"/>
          <w:b/>
          <w:color w:val="000000"/>
          <w:sz w:val="22"/>
          <w:szCs w:val="22"/>
          <w:lang w:eastAsia="pl-PL"/>
        </w:rPr>
      </w:pPr>
      <w:r w:rsidRPr="007A01FF">
        <w:rPr>
          <w:rFonts w:ascii="Times New Roman" w:eastAsia="Arial" w:hAnsi="Times New Roman" w:cs="Times New Roman"/>
          <w:b/>
          <w:color w:val="000000"/>
          <w:sz w:val="22"/>
          <w:szCs w:val="22"/>
          <w:lang w:eastAsia="pl-PL"/>
        </w:rPr>
        <w:t xml:space="preserve">Wnioskodawca po anulowaniu wniosku w systemie SOWA jest zobowiązany powiadomić o tym fakcie Instytucję Organizującą Nabór (LGD) oraz IZ FEdP. </w:t>
      </w:r>
    </w:p>
    <w:p w14:paraId="63110C04" w14:textId="77777777" w:rsidR="007A01FF" w:rsidRPr="007A01FF" w:rsidRDefault="007A01FF" w:rsidP="007A01FF">
      <w:pPr>
        <w:spacing w:after="0" w:line="240" w:lineRule="auto"/>
        <w:ind w:left="-5" w:right="82" w:hanging="10"/>
        <w:rPr>
          <w:rFonts w:ascii="Times New Roman" w:eastAsia="Arial" w:hAnsi="Times New Roman" w:cs="Times New Roman"/>
          <w:b/>
          <w:color w:val="000000"/>
          <w:lang w:eastAsia="pl-PL"/>
        </w:rPr>
      </w:pPr>
    </w:p>
    <w:p w14:paraId="19FF260A" w14:textId="77777777" w:rsidR="00E87F2C" w:rsidRPr="00BE1643" w:rsidRDefault="00E87F2C" w:rsidP="00686E15">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lastRenderedPageBreak/>
        <w:t xml:space="preserve">16. Wskaźniki stosowane w ramach naboru </w:t>
      </w:r>
      <w:bookmarkEnd w:id="37"/>
    </w:p>
    <w:p w14:paraId="6C6316C3" w14:textId="77777777" w:rsidR="00E87F2C" w:rsidRPr="00BE1643" w:rsidRDefault="00E87F2C" w:rsidP="00686E15">
      <w:p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zależności od specyfiki projektu, Wnioskodawca jest zobowiązany do wyboru wskaźników adekwatnych dla realizowanego projektu. Muszą być one zgodne z zapisami programu FEdP, SZOP oraz LSR. </w:t>
      </w:r>
    </w:p>
    <w:p w14:paraId="306D3279" w14:textId="77777777" w:rsidR="00E87F2C" w:rsidRPr="00BE1643" w:rsidRDefault="00E87F2C" w:rsidP="00686E15">
      <w:p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ma obowiązek wybrania wszystkich wskaźników produktu oraz wskaźników rezultatu odpowiednich do planowanych działań w projekcie w kontekście typów projektu, w ramach których projekt jest realizowany oraz do ich monitorowania w trakcie realizacji projektu. Wskaźniki produktu są bezpośrednio związane z wydatkami ponoszonymi w ramach projektu, natomiast wskaźniki rezultatu są bezpośrednim efektem dofinansowania projektu.  </w:t>
      </w:r>
    </w:p>
    <w:p w14:paraId="68361AB4" w14:textId="77777777" w:rsidR="00E87F2C" w:rsidRPr="00BE1643" w:rsidRDefault="00E87F2C" w:rsidP="00686E15">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Wartości wskaźników powinny być wykazane zgodnie z definicją wskaźników znajdującymi się w Liście Wskaźników Kluczowych 2021-2027 – EFS+, stanowiącej </w:t>
      </w:r>
      <w:r w:rsidRPr="00686E15">
        <w:rPr>
          <w:rFonts w:ascii="Times New Roman" w:eastAsia="Calibri" w:hAnsi="Times New Roman" w:cs="Times New Roman"/>
          <w:color w:val="000000"/>
          <w:sz w:val="22"/>
          <w:lang w:eastAsia="pl-PL"/>
        </w:rPr>
        <w:t>załącznik nr 3 do Regulaminu.</w:t>
      </w:r>
      <w:r w:rsidRPr="00BE1643">
        <w:rPr>
          <w:rFonts w:ascii="Times New Roman" w:eastAsia="Calibri" w:hAnsi="Times New Roman" w:cs="Times New Roman"/>
          <w:color w:val="000000"/>
          <w:sz w:val="22"/>
          <w:lang w:eastAsia="pl-PL"/>
        </w:rPr>
        <w:t xml:space="preserve"> </w:t>
      </w:r>
    </w:p>
    <w:p w14:paraId="7EAB67EB" w14:textId="77777777" w:rsidR="00E87F2C" w:rsidRPr="00BE1643" w:rsidRDefault="00E87F2C" w:rsidP="00686E15">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0BE9E3B" w14:textId="77777777" w:rsidR="00E87F2C" w:rsidRPr="00BE1643" w:rsidRDefault="00E87F2C" w:rsidP="00686E15">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Wybierając wskaźniki i określając ich wartości docelowe na etapie pisania wniosku i ubiegania się o dofinansowanie Wnioskodawca deklaruje, że będzie w stanie je wykazać i monitorować w trakcie i po zakończeniu realizacji projektu (w okresie jego trwałości). </w:t>
      </w:r>
    </w:p>
    <w:p w14:paraId="7BC8FAA6" w14:textId="77777777" w:rsidR="00E87F2C" w:rsidRPr="00BE1643" w:rsidRDefault="00E87F2C" w:rsidP="00686E15">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FEdP nie dopuszcza stosowania wiarygodnych szacunków, o których mowa w wytycznych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 mieszkaniowym. </w:t>
      </w:r>
    </w:p>
    <w:p w14:paraId="68449B80" w14:textId="77777777" w:rsidR="00E87F2C" w:rsidRPr="00BE1643" w:rsidRDefault="00E87F2C" w:rsidP="00686E15">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8AC0D69" w14:textId="368352CA" w:rsidR="00891CE1" w:rsidRPr="00686E15" w:rsidRDefault="00891CE1" w:rsidP="00686E15">
      <w:pPr>
        <w:spacing w:after="0" w:line="240" w:lineRule="auto"/>
        <w:ind w:left="-5" w:right="82"/>
        <w:rPr>
          <w:rFonts w:ascii="Times New Roman" w:hAnsi="Times New Roman" w:cs="Times New Roman"/>
          <w:sz w:val="22"/>
          <w:szCs w:val="22"/>
        </w:rPr>
      </w:pPr>
      <w:bookmarkStart w:id="38" w:name="_Toc69885"/>
      <w:r w:rsidRPr="00686E15">
        <w:rPr>
          <w:rFonts w:ascii="Times New Roman" w:hAnsi="Times New Roman" w:cs="Times New Roman"/>
          <w:b/>
          <w:sz w:val="22"/>
          <w:szCs w:val="22"/>
        </w:rPr>
        <w:t>Zgodnie z Lokalną Strategią Rozwoju Stowarzyszenia Lokalna Grupa „Brama na Podlasie”, w ramach działania 09.0</w:t>
      </w:r>
      <w:r w:rsidR="00EB30D6">
        <w:rPr>
          <w:rFonts w:ascii="Times New Roman" w:hAnsi="Times New Roman" w:cs="Times New Roman"/>
          <w:b/>
          <w:sz w:val="22"/>
          <w:szCs w:val="22"/>
        </w:rPr>
        <w:t>2</w:t>
      </w:r>
      <w:r w:rsidRPr="00686E15">
        <w:rPr>
          <w:rFonts w:ascii="Times New Roman" w:hAnsi="Times New Roman" w:cs="Times New Roman"/>
          <w:b/>
          <w:sz w:val="22"/>
          <w:szCs w:val="22"/>
        </w:rPr>
        <w:t xml:space="preserve"> </w:t>
      </w:r>
      <w:r w:rsidR="00EB30D6" w:rsidRPr="00EB30D6">
        <w:rPr>
          <w:rFonts w:ascii="Times New Roman" w:hAnsi="Times New Roman" w:cs="Times New Roman"/>
          <w:b/>
          <w:bCs/>
          <w:sz w:val="22"/>
          <w:szCs w:val="22"/>
        </w:rPr>
        <w:t>Zwiększenie lokalnej aktywności społeczno-zawodowej</w:t>
      </w:r>
      <w:r w:rsidRPr="00686E15">
        <w:rPr>
          <w:rFonts w:ascii="Times New Roman" w:hAnsi="Times New Roman" w:cs="Times New Roman"/>
          <w:b/>
          <w:sz w:val="22"/>
          <w:szCs w:val="22"/>
        </w:rPr>
        <w:t xml:space="preserve"> planuje się realizację</w:t>
      </w:r>
      <w:r w:rsidRPr="00686E15">
        <w:rPr>
          <w:rFonts w:ascii="Times New Roman" w:hAnsi="Times New Roman" w:cs="Times New Roman"/>
          <w:sz w:val="22"/>
          <w:szCs w:val="22"/>
        </w:rPr>
        <w:t xml:space="preserve">: </w:t>
      </w:r>
    </w:p>
    <w:p w14:paraId="1B8B239A" w14:textId="77777777" w:rsidR="00891CE1" w:rsidRPr="00686E15" w:rsidRDefault="00891CE1" w:rsidP="00686E15">
      <w:pPr>
        <w:spacing w:after="0" w:line="240" w:lineRule="auto"/>
        <w:ind w:left="-5" w:right="82"/>
        <w:rPr>
          <w:rFonts w:ascii="Times New Roman" w:hAnsi="Times New Roman" w:cs="Times New Roman"/>
          <w:sz w:val="22"/>
          <w:szCs w:val="22"/>
        </w:rPr>
      </w:pPr>
      <w:r w:rsidRPr="00686E15">
        <w:rPr>
          <w:rFonts w:ascii="Times New Roman" w:hAnsi="Times New Roman" w:cs="Times New Roman"/>
          <w:b/>
          <w:sz w:val="22"/>
          <w:szCs w:val="22"/>
        </w:rPr>
        <w:t xml:space="preserve">Wskaźnika produktu: </w:t>
      </w:r>
    </w:p>
    <w:p w14:paraId="43E19619" w14:textId="6E78C3BE" w:rsidR="00891CE1" w:rsidRPr="00686E15" w:rsidRDefault="00891CE1">
      <w:pPr>
        <w:numPr>
          <w:ilvl w:val="0"/>
          <w:numId w:val="40"/>
        </w:numPr>
        <w:spacing w:after="0" w:line="240" w:lineRule="auto"/>
        <w:ind w:left="720" w:right="65"/>
        <w:rPr>
          <w:rFonts w:ascii="Times New Roman" w:hAnsi="Times New Roman" w:cs="Times New Roman"/>
          <w:sz w:val="22"/>
          <w:szCs w:val="22"/>
        </w:rPr>
      </w:pPr>
      <w:r w:rsidRPr="00686E15">
        <w:rPr>
          <w:rFonts w:ascii="Times New Roman" w:hAnsi="Times New Roman" w:cs="Times New Roman"/>
          <w:sz w:val="22"/>
          <w:szCs w:val="22"/>
        </w:rPr>
        <w:t>EECO0</w:t>
      </w:r>
      <w:r w:rsidR="00504F14" w:rsidRPr="00686E15">
        <w:rPr>
          <w:rFonts w:ascii="Times New Roman" w:hAnsi="Times New Roman" w:cs="Times New Roman"/>
          <w:sz w:val="22"/>
          <w:szCs w:val="22"/>
        </w:rPr>
        <w:t>2+04</w:t>
      </w:r>
      <w:r w:rsidRPr="00686E15">
        <w:rPr>
          <w:rFonts w:ascii="Times New Roman" w:hAnsi="Times New Roman" w:cs="Times New Roman"/>
          <w:sz w:val="22"/>
          <w:szCs w:val="22"/>
        </w:rPr>
        <w:t xml:space="preserve"> – </w:t>
      </w:r>
      <w:r w:rsidR="00504F14" w:rsidRPr="00686E15">
        <w:rPr>
          <w:rFonts w:ascii="Times New Roman" w:hAnsi="Times New Roman" w:cs="Times New Roman"/>
          <w:sz w:val="22"/>
          <w:szCs w:val="22"/>
        </w:rPr>
        <w:t>Liczba osób niezatrudnionych objętych wsparciem w programie</w:t>
      </w:r>
      <w:r w:rsidRPr="00686E15">
        <w:rPr>
          <w:rFonts w:ascii="Times New Roman" w:hAnsi="Times New Roman" w:cs="Times New Roman"/>
          <w:sz w:val="22"/>
          <w:szCs w:val="22"/>
        </w:rPr>
        <w:t xml:space="preserve">; </w:t>
      </w:r>
    </w:p>
    <w:p w14:paraId="40481E0A" w14:textId="77777777" w:rsidR="00891CE1" w:rsidRPr="00686E15" w:rsidRDefault="00891CE1" w:rsidP="00686E15">
      <w:pPr>
        <w:spacing w:after="0" w:line="240" w:lineRule="auto"/>
        <w:ind w:left="720"/>
        <w:rPr>
          <w:rFonts w:ascii="Times New Roman" w:hAnsi="Times New Roman" w:cs="Times New Roman"/>
          <w:sz w:val="22"/>
          <w:szCs w:val="22"/>
        </w:rPr>
      </w:pPr>
      <w:r w:rsidRPr="00686E15">
        <w:rPr>
          <w:rFonts w:ascii="Times New Roman" w:hAnsi="Times New Roman" w:cs="Times New Roman"/>
          <w:sz w:val="22"/>
          <w:szCs w:val="22"/>
        </w:rPr>
        <w:t xml:space="preserve"> </w:t>
      </w:r>
    </w:p>
    <w:p w14:paraId="29B5411F" w14:textId="77777777" w:rsidR="00891CE1" w:rsidRPr="00686E15" w:rsidRDefault="00891CE1" w:rsidP="00686E15">
      <w:pPr>
        <w:spacing w:after="0" w:line="240" w:lineRule="auto"/>
        <w:ind w:left="-5" w:right="82"/>
        <w:rPr>
          <w:rFonts w:ascii="Times New Roman" w:hAnsi="Times New Roman" w:cs="Times New Roman"/>
          <w:sz w:val="22"/>
          <w:szCs w:val="22"/>
        </w:rPr>
      </w:pPr>
      <w:r w:rsidRPr="00686E15">
        <w:rPr>
          <w:rFonts w:ascii="Times New Roman" w:hAnsi="Times New Roman" w:cs="Times New Roman"/>
          <w:b/>
          <w:sz w:val="22"/>
          <w:szCs w:val="22"/>
        </w:rPr>
        <w:t xml:space="preserve">Wskaźnika rezultatu: </w:t>
      </w:r>
    </w:p>
    <w:p w14:paraId="299013C9" w14:textId="77777777" w:rsidR="00891CE1" w:rsidRPr="00686E15" w:rsidRDefault="00891CE1">
      <w:pPr>
        <w:numPr>
          <w:ilvl w:val="0"/>
          <w:numId w:val="40"/>
        </w:numPr>
        <w:spacing w:after="0" w:line="240" w:lineRule="auto"/>
        <w:ind w:left="720" w:right="65"/>
        <w:rPr>
          <w:rFonts w:ascii="Times New Roman" w:hAnsi="Times New Roman" w:cs="Times New Roman"/>
          <w:sz w:val="22"/>
          <w:szCs w:val="22"/>
        </w:rPr>
      </w:pPr>
      <w:r w:rsidRPr="00686E15">
        <w:rPr>
          <w:rFonts w:ascii="Times New Roman" w:hAnsi="Times New Roman" w:cs="Times New Roman"/>
          <w:sz w:val="22"/>
          <w:szCs w:val="22"/>
        </w:rPr>
        <w:t xml:space="preserve">PLHILCR01 – Liczba osób, których sytuacja społeczna uległa poprawie po opuszczeniu programu. </w:t>
      </w:r>
    </w:p>
    <w:p w14:paraId="35B84AF3" w14:textId="77777777" w:rsidR="00504F14" w:rsidRPr="00686E15" w:rsidRDefault="00504F14" w:rsidP="00686E15">
      <w:pPr>
        <w:spacing w:after="0" w:line="240" w:lineRule="auto"/>
        <w:ind w:left="-5" w:right="82"/>
        <w:rPr>
          <w:rFonts w:ascii="Times New Roman" w:hAnsi="Times New Roman" w:cs="Times New Roman"/>
          <w:b/>
          <w:sz w:val="22"/>
          <w:szCs w:val="22"/>
        </w:rPr>
      </w:pPr>
    </w:p>
    <w:p w14:paraId="1753D17A" w14:textId="153BE476" w:rsidR="00891CE1" w:rsidRPr="00686E15" w:rsidRDefault="00891CE1" w:rsidP="00686E15">
      <w:pPr>
        <w:spacing w:after="0" w:line="240" w:lineRule="auto"/>
        <w:ind w:left="-5" w:right="82"/>
        <w:rPr>
          <w:rFonts w:ascii="Times New Roman" w:hAnsi="Times New Roman" w:cs="Times New Roman"/>
          <w:b/>
          <w:sz w:val="22"/>
          <w:szCs w:val="22"/>
        </w:rPr>
      </w:pPr>
      <w:r w:rsidRPr="00686E15">
        <w:rPr>
          <w:rFonts w:ascii="Times New Roman" w:hAnsi="Times New Roman" w:cs="Times New Roman"/>
          <w:b/>
          <w:sz w:val="22"/>
          <w:szCs w:val="22"/>
        </w:rPr>
        <w:t xml:space="preserve">Wnioskodawca ma obowiązek wybrania przynajmniej jednego wskaźnika produktu i jednego wskaźnika rezultatu określonego przez LGD. </w:t>
      </w:r>
    </w:p>
    <w:p w14:paraId="2B8C68FC" w14:textId="77777777" w:rsidR="00891CE1" w:rsidRPr="009F5788" w:rsidRDefault="00891CE1" w:rsidP="00891CE1">
      <w:pPr>
        <w:spacing w:after="0" w:line="240" w:lineRule="auto"/>
        <w:ind w:left="-5" w:right="82"/>
        <w:rPr>
          <w:rFonts w:ascii="Times New Roman" w:hAnsi="Times New Roman" w:cs="Times New Roman"/>
        </w:rPr>
      </w:pPr>
    </w:p>
    <w:p w14:paraId="6739A785" w14:textId="77777777" w:rsidR="00E87F2C" w:rsidRPr="00BE1643" w:rsidRDefault="00E87F2C" w:rsidP="003D7120">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16.1. Wskaźniki kluczowe </w:t>
      </w:r>
      <w:bookmarkEnd w:id="38"/>
    </w:p>
    <w:p w14:paraId="29DC90AE" w14:textId="77777777" w:rsidR="00E87F2C" w:rsidRDefault="00E87F2C" w:rsidP="003D712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Poniżej znajdują się wskaźniki stosowane w ramach naboru na podstawie programu FEdP 2021-2027,SZOP i LSR, które należy wybrać, o ile przewidziano daną grupę docelową i realizację wsparcia dla danej grupy docelowej w projekcie. Wskaźniki te (jeśli zostaną wybrane) wymagają obligatoryjnie określenia wartości docelowej na etapie przygotowania wniosku o dofinansowanie projektu. </w:t>
      </w:r>
    </w:p>
    <w:p w14:paraId="21F3AB14" w14:textId="77777777" w:rsidR="003D7120" w:rsidRPr="00BE1643" w:rsidRDefault="003D7120" w:rsidP="003D7120">
      <w:pPr>
        <w:spacing w:after="0" w:line="240" w:lineRule="auto"/>
        <w:ind w:right="49"/>
        <w:rPr>
          <w:rFonts w:ascii="Times New Roman" w:eastAsia="Calibri" w:hAnsi="Times New Roman" w:cs="Times New Roman"/>
          <w:color w:val="000000"/>
          <w:sz w:val="22"/>
          <w:lang w:eastAsia="pl-PL"/>
        </w:rPr>
      </w:pPr>
    </w:p>
    <w:p w14:paraId="0DA72441" w14:textId="77777777" w:rsidR="00E87F2C" w:rsidRDefault="00E87F2C" w:rsidP="003D7120">
      <w:pPr>
        <w:spacing w:after="0" w:line="240" w:lineRule="auto"/>
        <w:ind w:right="69"/>
        <w:rPr>
          <w:rFonts w:ascii="Times New Roman" w:eastAsia="Calibri" w:hAnsi="Times New Roman" w:cs="Times New Roman"/>
          <w:b/>
          <w:color w:val="000000"/>
          <w:sz w:val="22"/>
          <w:lang w:eastAsia="pl-PL"/>
        </w:rPr>
      </w:pPr>
      <w:r w:rsidRPr="00BE1643">
        <w:rPr>
          <w:rFonts w:ascii="Times New Roman" w:eastAsia="Calibri" w:hAnsi="Times New Roman" w:cs="Times New Roman"/>
          <w:b/>
          <w:color w:val="000000"/>
          <w:sz w:val="22"/>
          <w:lang w:eastAsia="pl-PL"/>
        </w:rPr>
        <w:t xml:space="preserve">- Wskaźniki kluczowe produktu: </w:t>
      </w:r>
    </w:p>
    <w:p w14:paraId="49167621" w14:textId="62037A66" w:rsidR="0089091D" w:rsidRPr="001B482D" w:rsidRDefault="0089091D" w:rsidP="003D7120">
      <w:pPr>
        <w:spacing w:after="0" w:line="240" w:lineRule="auto"/>
        <w:ind w:right="69"/>
        <w:rPr>
          <w:rFonts w:ascii="Times New Roman" w:eastAsia="Calibri" w:hAnsi="Times New Roman" w:cs="Times New Roman"/>
          <w:bCs/>
          <w:color w:val="000000"/>
          <w:sz w:val="22"/>
          <w:lang w:eastAsia="pl-PL"/>
        </w:rPr>
      </w:pPr>
      <w:r w:rsidRPr="001B482D">
        <w:rPr>
          <w:rFonts w:ascii="Times New Roman" w:eastAsia="Calibri" w:hAnsi="Times New Roman" w:cs="Times New Roman"/>
          <w:bCs/>
          <w:color w:val="000000"/>
          <w:sz w:val="22"/>
          <w:lang w:eastAsia="pl-PL"/>
        </w:rPr>
        <w:t>WLWK-PL0CO02 – Liczba obiektów dostosowanych do potrzeb osób z niepełnosprawnościami</w:t>
      </w:r>
    </w:p>
    <w:p w14:paraId="60267833" w14:textId="77777777" w:rsidR="00E87F2C"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WLWK-EECO03 - Liczba osób długotrwale bezrobotnych objętych wsparciem w programie </w:t>
      </w:r>
    </w:p>
    <w:p w14:paraId="3EDE2B46" w14:textId="77777777" w:rsidR="00E87F2C"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WLWK-EECO02+04 - Liczba osób niezatrudnionych objętych wsparciem w programie </w:t>
      </w:r>
    </w:p>
    <w:p w14:paraId="5F7739FE" w14:textId="2B6F798D" w:rsidR="001B482D" w:rsidRPr="001B482D" w:rsidRDefault="001B482D"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WLWK-EECO17 - Liczba osób pochodzących z obszarów wiejskich objętych wsparciem w programie</w:t>
      </w:r>
    </w:p>
    <w:p w14:paraId="6C2EE1BC" w14:textId="77777777" w:rsidR="00E87F2C"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WLWK-EECO05 - Liczba osób pracujących, łącznie z prowadzącymi działalność na własny rachunek, objętych wsparciem w programie </w:t>
      </w:r>
    </w:p>
    <w:p w14:paraId="5D96EA2C" w14:textId="77777777" w:rsidR="00E87F2C" w:rsidRPr="001B482D" w:rsidRDefault="00E87F2C" w:rsidP="003D7120">
      <w:pPr>
        <w:spacing w:after="0" w:line="240" w:lineRule="auto"/>
        <w:ind w:right="45"/>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WLWK-PL0CO04 - Wspierane strategie rozwoju lokalnego kierowanego przez Społeczność </w:t>
      </w:r>
    </w:p>
    <w:p w14:paraId="52AF1B64" w14:textId="77777777" w:rsidR="00E87F2C" w:rsidRPr="001B482D" w:rsidRDefault="00E87F2C" w:rsidP="003D7120">
      <w:pPr>
        <w:spacing w:after="0" w:line="240" w:lineRule="auto"/>
        <w:ind w:right="45"/>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WLWK-PL0CO01 - Liczba projektów, w których sfinansowano koszty racjonalnych usprawnień dla osób z niepełnosprawnościami </w:t>
      </w:r>
    </w:p>
    <w:p w14:paraId="22BA9CEE" w14:textId="77777777" w:rsidR="00E87F2C"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WLWK-PL0CO03 - Ludność objęta projektami w ramach strategii zintegrowanego rozwoju terytorialnego </w:t>
      </w:r>
    </w:p>
    <w:p w14:paraId="37B53C3E" w14:textId="77777777" w:rsidR="003D7120" w:rsidRPr="001B482D" w:rsidRDefault="003D7120" w:rsidP="003D7120">
      <w:pPr>
        <w:spacing w:after="0" w:line="240" w:lineRule="auto"/>
        <w:ind w:right="49"/>
        <w:rPr>
          <w:rFonts w:ascii="Times New Roman" w:eastAsia="Calibri" w:hAnsi="Times New Roman" w:cs="Times New Roman"/>
          <w:color w:val="000000"/>
          <w:sz w:val="22"/>
          <w:lang w:eastAsia="pl-PL"/>
        </w:rPr>
      </w:pPr>
    </w:p>
    <w:p w14:paraId="17DC46E1" w14:textId="77777777" w:rsidR="00E87F2C" w:rsidRPr="00BE1643" w:rsidRDefault="00E87F2C" w:rsidP="003D712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Wskaźniki kluczowe rezultatu: </w:t>
      </w:r>
    </w:p>
    <w:p w14:paraId="7897E067" w14:textId="77777777" w:rsidR="00E87F2C"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WLWK-EECR02 - Liczba osób, które podjęły kształcenie lub szkolenie po opuszczeniu programu </w:t>
      </w:r>
    </w:p>
    <w:p w14:paraId="7588D83C" w14:textId="77777777" w:rsidR="00E87F2C"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lastRenderedPageBreak/>
        <w:t xml:space="preserve">WLWK-EECR03 - Liczba osób, które uzyskały kwalifikacje po opuszczeniu programu </w:t>
      </w:r>
    </w:p>
    <w:p w14:paraId="1DDC69B7" w14:textId="77777777" w:rsidR="00E87F2C"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WLWK-PLHILCR01 - Liczba osób, których sytuacja społeczna uległa poprawie po opuszczeniu programu </w:t>
      </w:r>
    </w:p>
    <w:p w14:paraId="2F0E8CCA" w14:textId="77777777" w:rsidR="001B482D" w:rsidRPr="001B482D"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WLWK-EECR01 - Liczba osób poszukujących pracy po opuszczeniu programu </w:t>
      </w:r>
    </w:p>
    <w:p w14:paraId="2BD044F5" w14:textId="6E96ECFD" w:rsidR="00E87F2C" w:rsidRDefault="00E87F2C" w:rsidP="003D712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WLWKEECR04 - Liczba osób pracujących, łącznie z prowadzącymi działalność na własny rachunek, po opuszczeniu programu</w:t>
      </w:r>
      <w:r w:rsidRPr="00BE1643">
        <w:rPr>
          <w:rFonts w:ascii="Times New Roman" w:eastAsia="Calibri" w:hAnsi="Times New Roman" w:cs="Times New Roman"/>
          <w:color w:val="000000"/>
          <w:sz w:val="22"/>
          <w:lang w:eastAsia="pl-PL"/>
        </w:rPr>
        <w:t xml:space="preserve"> </w:t>
      </w:r>
    </w:p>
    <w:p w14:paraId="069239F1" w14:textId="77777777" w:rsidR="003D7120" w:rsidRDefault="003D7120" w:rsidP="003D7120">
      <w:pPr>
        <w:spacing w:after="0" w:line="240" w:lineRule="auto"/>
        <w:ind w:left="-5" w:right="82" w:hanging="10"/>
        <w:rPr>
          <w:rFonts w:ascii="Times New Roman" w:eastAsia="Arial" w:hAnsi="Times New Roman" w:cs="Times New Roman"/>
          <w:b/>
          <w:color w:val="000000"/>
          <w:lang w:eastAsia="pl-PL"/>
        </w:rPr>
      </w:pPr>
    </w:p>
    <w:p w14:paraId="3D22BDED" w14:textId="3ED4D8E9" w:rsidR="00C8257C" w:rsidRPr="00C8257C" w:rsidRDefault="00C8257C" w:rsidP="003D7120">
      <w:pPr>
        <w:spacing w:after="0" w:line="240" w:lineRule="auto"/>
        <w:ind w:left="-5" w:right="82" w:hanging="10"/>
        <w:rPr>
          <w:rFonts w:ascii="Times New Roman" w:eastAsia="Arial" w:hAnsi="Times New Roman" w:cs="Times New Roman"/>
          <w:color w:val="000000"/>
          <w:sz w:val="22"/>
          <w:szCs w:val="22"/>
          <w:lang w:eastAsia="pl-PL"/>
        </w:rPr>
      </w:pPr>
      <w:r w:rsidRPr="00C8257C">
        <w:rPr>
          <w:rFonts w:ascii="Times New Roman" w:eastAsia="Arial" w:hAnsi="Times New Roman" w:cs="Times New Roman"/>
          <w:b/>
          <w:color w:val="000000"/>
          <w:sz w:val="22"/>
          <w:szCs w:val="22"/>
          <w:lang w:eastAsia="pl-PL"/>
        </w:rPr>
        <w:t>W przypadku wymogu zachowania trwałości należy wykazać wskaźnik</w:t>
      </w:r>
      <w:r w:rsidRPr="00C8257C">
        <w:rPr>
          <w:rFonts w:ascii="Times New Roman" w:eastAsia="Arial" w:hAnsi="Times New Roman" w:cs="Times New Roman"/>
          <w:color w:val="000000"/>
          <w:sz w:val="22"/>
          <w:szCs w:val="22"/>
          <w:lang w:eastAsia="pl-PL"/>
        </w:rPr>
        <w:t xml:space="preserve">:  </w:t>
      </w:r>
    </w:p>
    <w:p w14:paraId="78DD0A61" w14:textId="77777777" w:rsidR="00C8257C" w:rsidRPr="00C8257C" w:rsidRDefault="00C8257C">
      <w:pPr>
        <w:numPr>
          <w:ilvl w:val="0"/>
          <w:numId w:val="41"/>
        </w:numPr>
        <w:spacing w:after="0" w:line="240" w:lineRule="auto"/>
        <w:ind w:left="720" w:right="65"/>
        <w:contextualSpacing/>
        <w:rPr>
          <w:rFonts w:ascii="Times New Roman" w:eastAsia="Arial" w:hAnsi="Times New Roman" w:cs="Times New Roman"/>
          <w:color w:val="000000"/>
          <w:sz w:val="22"/>
          <w:szCs w:val="22"/>
          <w:lang w:eastAsia="pl-PL"/>
        </w:rPr>
      </w:pPr>
      <w:r w:rsidRPr="00C8257C">
        <w:rPr>
          <w:rFonts w:ascii="Times New Roman" w:eastAsia="Arial" w:hAnsi="Times New Roman" w:cs="Times New Roman"/>
          <w:color w:val="000000"/>
          <w:sz w:val="22"/>
          <w:szCs w:val="22"/>
          <w:lang w:eastAsia="pl-PL"/>
        </w:rPr>
        <w:t xml:space="preserve">PROG-FEPDP10 - Liczba podmiotów zobowiązanych do zachowania trwałości.  </w:t>
      </w:r>
    </w:p>
    <w:p w14:paraId="52E430E9" w14:textId="77777777" w:rsidR="00C8257C" w:rsidRPr="00C8257C" w:rsidRDefault="00C8257C" w:rsidP="003D7120">
      <w:pPr>
        <w:spacing w:after="0" w:line="240" w:lineRule="auto"/>
        <w:ind w:left="-5" w:right="65" w:hanging="10"/>
        <w:rPr>
          <w:rFonts w:ascii="Times New Roman" w:eastAsia="Arial" w:hAnsi="Times New Roman" w:cs="Times New Roman"/>
          <w:color w:val="000000"/>
          <w:sz w:val="22"/>
          <w:szCs w:val="22"/>
          <w:lang w:eastAsia="pl-PL"/>
        </w:rPr>
      </w:pPr>
      <w:r w:rsidRPr="00C8257C">
        <w:rPr>
          <w:rFonts w:ascii="Times New Roman" w:eastAsia="Arial" w:hAnsi="Times New Roman" w:cs="Times New Roman"/>
          <w:color w:val="000000"/>
          <w:sz w:val="22"/>
          <w:szCs w:val="22"/>
          <w:lang w:eastAsia="pl-PL"/>
        </w:rPr>
        <w:t xml:space="preserve">Definicja wskaźnika:  </w:t>
      </w:r>
    </w:p>
    <w:p w14:paraId="17353649" w14:textId="77777777" w:rsidR="00C8257C" w:rsidRPr="00C8257C" w:rsidRDefault="00C8257C" w:rsidP="003D7120">
      <w:pPr>
        <w:spacing w:after="0" w:line="240" w:lineRule="auto"/>
        <w:ind w:left="-5" w:right="65" w:hanging="10"/>
        <w:rPr>
          <w:rFonts w:ascii="Times New Roman" w:eastAsia="Arial" w:hAnsi="Times New Roman" w:cs="Times New Roman"/>
          <w:color w:val="000000"/>
          <w:sz w:val="22"/>
          <w:szCs w:val="22"/>
          <w:lang w:eastAsia="pl-PL"/>
        </w:rPr>
      </w:pPr>
      <w:r w:rsidRPr="00C8257C">
        <w:rPr>
          <w:rFonts w:ascii="Times New Roman" w:eastAsia="Arial" w:hAnsi="Times New Roman" w:cs="Times New Roman"/>
          <w:color w:val="000000"/>
          <w:sz w:val="22"/>
          <w:szCs w:val="22"/>
          <w:lang w:eastAsia="pl-PL"/>
        </w:rPr>
        <w:t xml:space="preserve">Wskaźnik mierzy liczbę podmiotów zobowiązanych do zachowania trwałości w związku z realizacją projektu. Obowiązkowi zachowania trwałości podlegają projekty zakładające wystąpienie trwałości rezultatów i/lub w których występował crossfinancing (trwałość projektu). Przy czym podmiot wykazywany jest jeden raz (bez względu na to, czy zobowiązany jest do zachowania trwałości rezultatu czy też crossfinansingu).  </w:t>
      </w:r>
    </w:p>
    <w:p w14:paraId="6F70479D" w14:textId="77777777" w:rsidR="00C8257C" w:rsidRPr="00C8257C" w:rsidRDefault="00C8257C" w:rsidP="003D7120">
      <w:pPr>
        <w:spacing w:after="0" w:line="240" w:lineRule="auto"/>
        <w:ind w:left="-5" w:right="65" w:hanging="10"/>
        <w:rPr>
          <w:rFonts w:ascii="Times New Roman" w:eastAsia="Arial" w:hAnsi="Times New Roman" w:cs="Times New Roman"/>
          <w:b/>
          <w:color w:val="000000"/>
          <w:sz w:val="22"/>
          <w:szCs w:val="22"/>
          <w:lang w:eastAsia="pl-PL"/>
        </w:rPr>
      </w:pPr>
      <w:r w:rsidRPr="00C8257C">
        <w:rPr>
          <w:rFonts w:ascii="Times New Roman" w:eastAsia="Arial" w:hAnsi="Times New Roman" w:cs="Times New Roman"/>
          <w:color w:val="000000"/>
          <w:sz w:val="22"/>
          <w:szCs w:val="22"/>
          <w:lang w:eastAsia="pl-PL"/>
        </w:rPr>
        <w:t>Okres trwałości projektu, w którym występowały wydatki w ramach cross-financingu wynosi pięć lat od daty dokonania płatności końcowej na rzecz beneficjenta. Okres ten skraca się do trzech lat w zakresie utrzymania inwestycji lub miejsc pracy w projekcie beneficjenta, którym jest mikro, mały lub średni przedsiębiorca.</w:t>
      </w:r>
      <w:r w:rsidRPr="00C8257C">
        <w:rPr>
          <w:rFonts w:ascii="Times New Roman" w:eastAsia="Arial" w:hAnsi="Times New Roman" w:cs="Times New Roman"/>
          <w:b/>
          <w:color w:val="000000"/>
          <w:sz w:val="22"/>
          <w:szCs w:val="22"/>
          <w:lang w:eastAsia="pl-PL"/>
        </w:rPr>
        <w:t xml:space="preserve"> </w:t>
      </w:r>
    </w:p>
    <w:p w14:paraId="19D512FC" w14:textId="77777777" w:rsidR="00C8257C" w:rsidRPr="00BE1643" w:rsidRDefault="00C8257C" w:rsidP="003D7120">
      <w:pPr>
        <w:spacing w:after="0" w:line="240" w:lineRule="auto"/>
        <w:ind w:right="49"/>
        <w:rPr>
          <w:rFonts w:ascii="Times New Roman" w:eastAsia="Calibri" w:hAnsi="Times New Roman" w:cs="Times New Roman"/>
          <w:color w:val="000000"/>
          <w:sz w:val="22"/>
          <w:lang w:eastAsia="pl-PL"/>
        </w:rPr>
      </w:pPr>
    </w:p>
    <w:p w14:paraId="6FF23CAC" w14:textId="77777777" w:rsidR="00E87F2C" w:rsidRPr="00BE1643" w:rsidRDefault="00E87F2C" w:rsidP="00837A66">
      <w:pPr>
        <w:keepNext/>
        <w:keepLines/>
        <w:spacing w:after="0" w:line="240" w:lineRule="auto"/>
        <w:outlineLvl w:val="1"/>
        <w:rPr>
          <w:rFonts w:ascii="Times New Roman" w:eastAsia="Calibri" w:hAnsi="Times New Roman" w:cs="Times New Roman"/>
          <w:b/>
          <w:color w:val="4F81BD"/>
          <w:sz w:val="26"/>
          <w:lang w:eastAsia="pl-PL"/>
        </w:rPr>
      </w:pPr>
      <w:bookmarkStart w:id="39" w:name="_Toc69886"/>
      <w:r w:rsidRPr="00BE1643">
        <w:rPr>
          <w:rFonts w:ascii="Times New Roman" w:eastAsia="Calibri" w:hAnsi="Times New Roman" w:cs="Times New Roman"/>
          <w:b/>
          <w:color w:val="4F81BD"/>
          <w:sz w:val="26"/>
          <w:lang w:eastAsia="pl-PL"/>
        </w:rPr>
        <w:t xml:space="preserve">16.2. Wskaźniki wspólne </w:t>
      </w:r>
      <w:bookmarkEnd w:id="39"/>
    </w:p>
    <w:p w14:paraId="3B0E923D" w14:textId="77777777" w:rsidR="00E87F2C"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Poniżej znajdują się </w:t>
      </w:r>
      <w:r w:rsidRPr="001F0FAE">
        <w:rPr>
          <w:rFonts w:ascii="Times New Roman" w:eastAsia="Calibri" w:hAnsi="Times New Roman" w:cs="Times New Roman"/>
          <w:b/>
          <w:bCs/>
          <w:color w:val="000000"/>
          <w:sz w:val="22"/>
          <w:lang w:eastAsia="pl-PL"/>
        </w:rPr>
        <w:t>wskaźniki wspólne, które obligatoryjnie należy wskazać we wniosku o dofinansowanie</w:t>
      </w:r>
      <w:r w:rsidRPr="00BE1643">
        <w:rPr>
          <w:rFonts w:ascii="Times New Roman" w:eastAsia="Calibri" w:hAnsi="Times New Roman" w:cs="Times New Roman"/>
          <w:color w:val="000000"/>
          <w:sz w:val="22"/>
          <w:lang w:eastAsia="pl-PL"/>
        </w:rPr>
        <w:t xml:space="preserve">, gdyż będą monitorowane we wszystkich projektach na etapie realizacji na podstawie danych zawartych we wnioskach o płatność. W przypadku gdy w ramach projektu nie zaplanowano grupy i/lub wsparcia, które jest monitorowane za pomocą danego wskaźnika na etapie przygotowywania wniosku o dofinansowanie projektu wnioskodawca może przypisać im wartość docelową „0”. Jeśli natomiast poniżesz wskaźniki dotyczą grup docelowych i/lub wsparcia realizowanego w projekcie, to należy obligatoryjnie wskazać wartość docelową, tak jak w przypadku wskaźników kluczowych. </w:t>
      </w:r>
    </w:p>
    <w:p w14:paraId="4D32FF2A" w14:textId="77777777" w:rsidR="00837A66" w:rsidRPr="00BE1643" w:rsidRDefault="00837A66" w:rsidP="00837A66">
      <w:pPr>
        <w:spacing w:after="0" w:line="240" w:lineRule="auto"/>
        <w:ind w:right="49"/>
        <w:rPr>
          <w:rFonts w:ascii="Times New Roman" w:eastAsia="Calibri" w:hAnsi="Times New Roman" w:cs="Times New Roman"/>
          <w:color w:val="000000"/>
          <w:sz w:val="22"/>
          <w:lang w:eastAsia="pl-PL"/>
        </w:rPr>
      </w:pPr>
    </w:p>
    <w:p w14:paraId="390CFC76" w14:textId="77777777" w:rsidR="00E87F2C" w:rsidRPr="00BE1643" w:rsidRDefault="00E87F2C" w:rsidP="00837A66">
      <w:pPr>
        <w:spacing w:after="0" w:line="240" w:lineRule="auto"/>
        <w:ind w:right="6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b/>
          <w:color w:val="000000"/>
          <w:sz w:val="22"/>
          <w:lang w:eastAsia="pl-PL"/>
        </w:rPr>
        <w:t xml:space="preserve">Wskaźniki wspólne produktu: </w:t>
      </w:r>
    </w:p>
    <w:p w14:paraId="423E0D97" w14:textId="77777777" w:rsidR="00E87F2C" w:rsidRPr="00764E57" w:rsidRDefault="00E87F2C">
      <w:pPr>
        <w:numPr>
          <w:ilvl w:val="0"/>
          <w:numId w:val="26"/>
        </w:numPr>
        <w:spacing w:after="0" w:line="240" w:lineRule="auto"/>
        <w:ind w:right="49"/>
        <w:rPr>
          <w:rFonts w:ascii="Times New Roman" w:eastAsia="Calibri" w:hAnsi="Times New Roman" w:cs="Times New Roman"/>
          <w:color w:val="000000"/>
          <w:sz w:val="22"/>
          <w:lang w:eastAsia="pl-PL"/>
        </w:rPr>
      </w:pPr>
      <w:r w:rsidRPr="00764E57">
        <w:rPr>
          <w:rFonts w:ascii="Times New Roman" w:eastAsia="Calibri" w:hAnsi="Times New Roman" w:cs="Times New Roman"/>
          <w:color w:val="000000"/>
          <w:sz w:val="22"/>
          <w:lang w:eastAsia="pl-PL"/>
        </w:rPr>
        <w:t xml:space="preserve">WLWK-EECO12- Liczba osób z niepełnosprawnościami objętych wsparciem w programie  </w:t>
      </w:r>
    </w:p>
    <w:p w14:paraId="619C21B6" w14:textId="77777777" w:rsidR="00E87F2C" w:rsidRPr="00764E57" w:rsidRDefault="00E87F2C">
      <w:pPr>
        <w:numPr>
          <w:ilvl w:val="0"/>
          <w:numId w:val="26"/>
        </w:numPr>
        <w:spacing w:after="0" w:line="240" w:lineRule="auto"/>
        <w:ind w:right="49"/>
        <w:rPr>
          <w:rFonts w:ascii="Times New Roman" w:eastAsia="Calibri" w:hAnsi="Times New Roman" w:cs="Times New Roman"/>
          <w:color w:val="000000"/>
          <w:sz w:val="22"/>
          <w:lang w:eastAsia="pl-PL"/>
        </w:rPr>
      </w:pPr>
      <w:r w:rsidRPr="00764E57">
        <w:rPr>
          <w:rFonts w:ascii="Times New Roman" w:eastAsia="Calibri" w:hAnsi="Times New Roman" w:cs="Times New Roman"/>
          <w:color w:val="000000"/>
          <w:sz w:val="22"/>
          <w:lang w:eastAsia="pl-PL"/>
        </w:rPr>
        <w:t xml:space="preserve">WLWK-EECO13 - Liczba osób z krajów trzecich objętych wsparciem w programie </w:t>
      </w:r>
    </w:p>
    <w:p w14:paraId="3DC62460" w14:textId="77777777" w:rsidR="00E87F2C" w:rsidRPr="00764E57" w:rsidRDefault="00E87F2C">
      <w:pPr>
        <w:numPr>
          <w:ilvl w:val="0"/>
          <w:numId w:val="26"/>
        </w:numPr>
        <w:spacing w:after="0" w:line="240" w:lineRule="auto"/>
        <w:ind w:right="49"/>
        <w:rPr>
          <w:rFonts w:ascii="Times New Roman" w:eastAsia="Calibri" w:hAnsi="Times New Roman" w:cs="Times New Roman"/>
          <w:color w:val="000000"/>
          <w:sz w:val="22"/>
          <w:lang w:eastAsia="pl-PL"/>
        </w:rPr>
      </w:pPr>
      <w:r w:rsidRPr="00764E57">
        <w:rPr>
          <w:rFonts w:ascii="Times New Roman" w:eastAsia="Calibri" w:hAnsi="Times New Roman" w:cs="Times New Roman"/>
          <w:color w:val="000000"/>
          <w:sz w:val="22"/>
          <w:lang w:eastAsia="pl-PL"/>
        </w:rPr>
        <w:t xml:space="preserve">WLWK-EECO14 - Liczba osób obcego pochodzenia objętych wsparciem w programie </w:t>
      </w:r>
    </w:p>
    <w:p w14:paraId="756E47DF" w14:textId="77777777" w:rsidR="00E87F2C" w:rsidRPr="00764E57" w:rsidRDefault="00E87F2C">
      <w:pPr>
        <w:numPr>
          <w:ilvl w:val="0"/>
          <w:numId w:val="26"/>
        </w:numPr>
        <w:spacing w:after="0" w:line="240" w:lineRule="auto"/>
        <w:ind w:right="49"/>
        <w:rPr>
          <w:rFonts w:ascii="Times New Roman" w:eastAsia="Calibri" w:hAnsi="Times New Roman" w:cs="Times New Roman"/>
          <w:color w:val="000000"/>
          <w:sz w:val="22"/>
          <w:lang w:eastAsia="pl-PL"/>
        </w:rPr>
      </w:pPr>
      <w:r w:rsidRPr="00764E57">
        <w:rPr>
          <w:rFonts w:ascii="Times New Roman" w:eastAsia="Calibri" w:hAnsi="Times New Roman" w:cs="Times New Roman"/>
          <w:color w:val="000000"/>
          <w:sz w:val="22"/>
          <w:lang w:eastAsia="pl-PL"/>
        </w:rPr>
        <w:t xml:space="preserve">WLWK-EECO15 - Liczba osób należących do mniejszości, w tym społeczności marginalizowanych takich jak Romowie, objętych wsparciem w programie </w:t>
      </w:r>
    </w:p>
    <w:p w14:paraId="670CFC16" w14:textId="77777777" w:rsidR="003B5DCE" w:rsidRPr="003B5DCE" w:rsidRDefault="003B5DCE">
      <w:pPr>
        <w:numPr>
          <w:ilvl w:val="0"/>
          <w:numId w:val="26"/>
        </w:numPr>
        <w:spacing w:after="0" w:line="240" w:lineRule="auto"/>
        <w:ind w:right="65"/>
        <w:rPr>
          <w:rFonts w:ascii="Times New Roman" w:hAnsi="Times New Roman" w:cs="Times New Roman"/>
          <w:sz w:val="22"/>
          <w:szCs w:val="22"/>
        </w:rPr>
      </w:pPr>
      <w:bookmarkStart w:id="40" w:name="_Toc69887"/>
      <w:r w:rsidRPr="003B5DCE">
        <w:rPr>
          <w:rFonts w:ascii="Times New Roman" w:hAnsi="Times New Roman" w:cs="Times New Roman"/>
          <w:sz w:val="22"/>
          <w:szCs w:val="22"/>
        </w:rPr>
        <w:t xml:space="preserve">WLWK-EECO16 - Liczba osób w kryzysie bezdomności lub dotkniętych wykluczeniem z dostępu do mieszkań, objętych wsparciem w programie. </w:t>
      </w:r>
      <w:r w:rsidRPr="003B5DCE">
        <w:rPr>
          <w:rFonts w:ascii="Times New Roman" w:hAnsi="Times New Roman" w:cs="Times New Roman"/>
          <w:b/>
          <w:sz w:val="22"/>
          <w:szCs w:val="22"/>
        </w:rPr>
        <w:t xml:space="preserve"> </w:t>
      </w:r>
    </w:p>
    <w:p w14:paraId="3FD896CD" w14:textId="77777777" w:rsidR="003B5DCE" w:rsidRPr="009F5788" w:rsidRDefault="003B5DCE" w:rsidP="00837A66">
      <w:pPr>
        <w:spacing w:after="0" w:line="240" w:lineRule="auto"/>
        <w:ind w:left="794" w:right="65"/>
        <w:rPr>
          <w:rFonts w:ascii="Times New Roman" w:hAnsi="Times New Roman" w:cs="Times New Roman"/>
        </w:rPr>
      </w:pPr>
    </w:p>
    <w:p w14:paraId="721D3875" w14:textId="77777777" w:rsidR="00E87F2C" w:rsidRPr="00BE1643" w:rsidRDefault="00E87F2C" w:rsidP="00837A66">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16.3. Wskaźniki własne  </w:t>
      </w:r>
      <w:bookmarkEnd w:id="40"/>
    </w:p>
    <w:p w14:paraId="660BCF3F" w14:textId="77777777" w:rsidR="00E87F2C"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we wniosku o dofinansowanie może zdefiniować własne wskaźniki, o ile wynikają z zaplanowanych działań. </w:t>
      </w:r>
    </w:p>
    <w:p w14:paraId="0210DB96" w14:textId="77777777" w:rsidR="00837A66" w:rsidRPr="00BE1643" w:rsidRDefault="00837A66" w:rsidP="00837A66">
      <w:pPr>
        <w:spacing w:after="0" w:line="240" w:lineRule="auto"/>
        <w:ind w:right="49"/>
        <w:rPr>
          <w:rFonts w:ascii="Times New Roman" w:eastAsia="Calibri" w:hAnsi="Times New Roman" w:cs="Times New Roman"/>
          <w:color w:val="000000"/>
          <w:sz w:val="22"/>
          <w:lang w:eastAsia="pl-PL"/>
        </w:rPr>
      </w:pPr>
    </w:p>
    <w:p w14:paraId="6E1A8FB5" w14:textId="77777777" w:rsidR="00E87F2C" w:rsidRPr="00BE1643" w:rsidRDefault="00E87F2C" w:rsidP="00837A66">
      <w:pPr>
        <w:keepNext/>
        <w:keepLines/>
        <w:spacing w:after="0" w:line="240" w:lineRule="auto"/>
        <w:outlineLvl w:val="0"/>
        <w:rPr>
          <w:rFonts w:ascii="Times New Roman" w:eastAsia="Calibri" w:hAnsi="Times New Roman" w:cs="Times New Roman"/>
          <w:b/>
          <w:color w:val="365F91"/>
          <w:sz w:val="28"/>
          <w:lang w:eastAsia="pl-PL"/>
        </w:rPr>
      </w:pPr>
      <w:bookmarkStart w:id="41" w:name="_Toc69888"/>
      <w:r w:rsidRPr="00BE1643">
        <w:rPr>
          <w:rFonts w:ascii="Times New Roman" w:eastAsia="Calibri" w:hAnsi="Times New Roman" w:cs="Times New Roman"/>
          <w:b/>
          <w:color w:val="365F91"/>
          <w:sz w:val="28"/>
          <w:lang w:eastAsia="pl-PL"/>
        </w:rPr>
        <w:t xml:space="preserve">17. Partnerstwo w projekcie </w:t>
      </w:r>
      <w:bookmarkEnd w:id="41"/>
    </w:p>
    <w:p w14:paraId="0C07FB35"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celu wspólnej realizacji projektu może zostać utworzone partnerstwo przez podmioty wnoszące do projektu zasoby ludzkie, organizacyjne, techniczne lub finansowe, realizujące wspólnie projekt. </w:t>
      </w:r>
    </w:p>
    <w:p w14:paraId="293CDBD3" w14:textId="77777777" w:rsidR="00E87F2C" w:rsidRPr="00BE1643" w:rsidRDefault="00E87F2C" w:rsidP="00837A66">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EC9F0A4"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Udział partnerów w projekcie partnerskim nie może polegać wyłącznie na wniesieniu do jego realizacji zasobów. Zadania realizowane przez poszczególnych partnerów w ramach projektu partnerskiego nie mogą polegać na oferowaniu towarów, świadczeniu usług lub wykonywaniu robót budowlanych na rzecz pozostałych partnerów. </w:t>
      </w:r>
    </w:p>
    <w:p w14:paraId="442185E4" w14:textId="77777777" w:rsidR="00E87F2C" w:rsidRPr="00BE1643" w:rsidRDefault="00E87F2C" w:rsidP="00837A66">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551A4C26"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Partnerem wiodącym w projekcie partnerskim może być wyłącznie podmiot o potencjale ekonomicznym zapewniającym prawidłową realizację projektu partnerskiego. Partnerem wiodącym w projekcie partnerskim może być wyłącznie podmiot inicjujący projekt partnerski. </w:t>
      </w:r>
    </w:p>
    <w:p w14:paraId="6CE84337" w14:textId="77777777" w:rsidR="00E87F2C" w:rsidRPr="00BE1643" w:rsidRDefault="00E87F2C" w:rsidP="00837A66">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25678706"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Wybór partnerów w projekcie następuje zgodnie rozdziałem 13. ustawy wdrożeniowej oraz ograniczony jest wyłącznie do podmiotów uprawnionych do ubiegania się o dofinansowanie. Wyboru partnera należy dokonać przed złożeniem wniosku, z zastrzeżeniem art. 39 ust. 5 i 6 ww. ustawy.  </w:t>
      </w:r>
    </w:p>
    <w:p w14:paraId="0FB3B657"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Stroną porozumienia czy umowy o partnerstwie nie może być podmiot wykluczony z możliwości otrzymania dofinansowania na podstawie przepisów odrębnych. </w:t>
      </w:r>
    </w:p>
    <w:p w14:paraId="7C66F42E"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etapie podpisywania umowy wnioskodawca jest zobowiązany do przesłania do IZ </w:t>
      </w:r>
    </w:p>
    <w:p w14:paraId="14B27AFB" w14:textId="77777777" w:rsidR="00E87F2C" w:rsidRPr="00BE1643" w:rsidRDefault="00E87F2C" w:rsidP="00837A66">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FEdP porozumienia lub umowy o partnerstwie.                                                                     </w:t>
      </w:r>
    </w:p>
    <w:p w14:paraId="1E24A2D0" w14:textId="77777777" w:rsidR="00E87F2C" w:rsidRPr="00BE1643"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Porozumienie lub umowa o partnerstwie określają w szczególności:  </w:t>
      </w:r>
    </w:p>
    <w:p w14:paraId="7E86BECE"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przedmiot umowy;  </w:t>
      </w:r>
    </w:p>
    <w:p w14:paraId="1252DC5A"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prawa i obowiązki stron;  </w:t>
      </w:r>
    </w:p>
    <w:p w14:paraId="0FDC1162"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zakres i formę udziału poszczególnych partnerów w projekcie, w tym zakres realizowanych przez nich zadań;  </w:t>
      </w:r>
    </w:p>
    <w:p w14:paraId="0893A848"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partnera wiodącego uprawnionego do reprezentowania pozostałych partnerów projektu;  </w:t>
      </w:r>
    </w:p>
    <w:p w14:paraId="23AB972B"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sposób przekazywania dofinansowania na pokrycie kosztów ponoszonych przez poszczególnych partnerów projektu, umożliwiający określenie kwoty dofinansowania udzielonego każdemu z partnerów; </w:t>
      </w:r>
    </w:p>
    <w:p w14:paraId="08D30B44"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 </w:t>
      </w:r>
    </w:p>
    <w:p w14:paraId="2363DD7D"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zobowiązanie partnerów do stosowania obowiązujących przepisów prawa unijnego, krajowego oraz Wytycznych ministra właściwego do spraw rozwoju regionalnego; </w:t>
      </w:r>
    </w:p>
    <w:p w14:paraId="4934B736"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sposób egzekwowania przez wnioskodawcę od partnerów skutków rozliczenia efektów projektu lub zastosowania reguły proporcjonalności z powodu nieosiągnięcia założeń projektu z winy partnera; </w:t>
      </w:r>
    </w:p>
    <w:p w14:paraId="0665724E" w14:textId="77777777" w:rsidR="00E87F2C" w:rsidRPr="00BE1643" w:rsidRDefault="00E87F2C">
      <w:pPr>
        <w:numPr>
          <w:ilvl w:val="0"/>
          <w:numId w:val="27"/>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sposób postępowania w przypadku naruszenia lub niewywiązania się stron porozumienia lub z umowy.  </w:t>
      </w:r>
    </w:p>
    <w:p w14:paraId="7CDECC16" w14:textId="77777777" w:rsidR="00E87F2C" w:rsidRPr="00BE1643" w:rsidRDefault="00E87F2C" w:rsidP="00837A66">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0A485936" w14:textId="77777777" w:rsidR="00E87F2C" w:rsidRDefault="00E87F2C" w:rsidP="00837A66">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Wzór umowy /porozumienia o partnerstwie stanowi </w:t>
      </w:r>
      <w:r w:rsidRPr="00837A66">
        <w:rPr>
          <w:rFonts w:ascii="Times New Roman" w:eastAsia="Calibri" w:hAnsi="Times New Roman" w:cs="Times New Roman"/>
          <w:color w:val="000000"/>
          <w:sz w:val="22"/>
          <w:lang w:eastAsia="pl-PL"/>
        </w:rPr>
        <w:t>załącznik nr 7 do Regulaminu.</w:t>
      </w:r>
      <w:r w:rsidRPr="00BE1643">
        <w:rPr>
          <w:rFonts w:ascii="Times New Roman" w:eastAsia="Calibri" w:hAnsi="Times New Roman" w:cs="Times New Roman"/>
          <w:color w:val="000000"/>
          <w:sz w:val="22"/>
          <w:lang w:eastAsia="pl-PL"/>
        </w:rPr>
        <w:t xml:space="preserve">  Jest to przykładowy zakres Umowy/porozumienia o partnerstwie na rzecz realizacji projektów partnerskich współfinansowanych ze środków Europejskiego Funduszu Społecznego Plus w ramach FEdP 2021-2027. Należy pamiętać, że wzór nie jest obligatoryjny, stanowi jedynie przykład postanowień dla Partnerstw. </w:t>
      </w:r>
    </w:p>
    <w:p w14:paraId="41F2C193" w14:textId="77777777" w:rsidR="00837A66" w:rsidRPr="00BE1643" w:rsidRDefault="00837A66" w:rsidP="00837A66">
      <w:pPr>
        <w:spacing w:after="0" w:line="240" w:lineRule="auto"/>
        <w:ind w:right="49"/>
        <w:rPr>
          <w:rFonts w:ascii="Times New Roman" w:eastAsia="Calibri" w:hAnsi="Times New Roman" w:cs="Times New Roman"/>
          <w:color w:val="000000"/>
          <w:sz w:val="22"/>
          <w:lang w:eastAsia="pl-PL"/>
        </w:rPr>
      </w:pPr>
    </w:p>
    <w:p w14:paraId="149331C7" w14:textId="77777777" w:rsidR="00E87F2C" w:rsidRPr="00BE1643" w:rsidRDefault="00E87F2C" w:rsidP="00B314D6">
      <w:pPr>
        <w:keepNext/>
        <w:keepLines/>
        <w:spacing w:after="0" w:line="240" w:lineRule="auto"/>
        <w:outlineLvl w:val="0"/>
        <w:rPr>
          <w:rFonts w:ascii="Times New Roman" w:eastAsia="Calibri" w:hAnsi="Times New Roman" w:cs="Times New Roman"/>
          <w:b/>
          <w:color w:val="365F91"/>
          <w:sz w:val="28"/>
          <w:lang w:eastAsia="pl-PL"/>
        </w:rPr>
      </w:pPr>
      <w:bookmarkStart w:id="42" w:name="_Toc69889"/>
      <w:r w:rsidRPr="00BE1643">
        <w:rPr>
          <w:rFonts w:ascii="Times New Roman" w:eastAsia="Calibri" w:hAnsi="Times New Roman" w:cs="Times New Roman"/>
          <w:b/>
          <w:color w:val="365F91"/>
          <w:sz w:val="28"/>
          <w:lang w:eastAsia="pl-PL"/>
        </w:rPr>
        <w:t xml:space="preserve">18. Proces oceny wniosków i kryteria wyboru operacji </w:t>
      </w:r>
      <w:bookmarkEnd w:id="42"/>
    </w:p>
    <w:p w14:paraId="773F8B25" w14:textId="77777777" w:rsidR="000F426D" w:rsidRPr="00B314D6" w:rsidRDefault="000F426D" w:rsidP="00B314D6">
      <w:pPr>
        <w:spacing w:after="0" w:line="240" w:lineRule="auto"/>
        <w:ind w:left="-5" w:right="65" w:hanging="10"/>
        <w:rPr>
          <w:rFonts w:ascii="Times New Roman" w:eastAsia="Arial" w:hAnsi="Times New Roman" w:cs="Times New Roman"/>
          <w:color w:val="000000"/>
          <w:sz w:val="22"/>
          <w:szCs w:val="22"/>
          <w:lang w:eastAsia="pl-PL"/>
        </w:rPr>
      </w:pPr>
      <w:bookmarkStart w:id="43" w:name="_Toc69890"/>
      <w:r w:rsidRPr="000F426D">
        <w:rPr>
          <w:rFonts w:ascii="Times New Roman" w:eastAsia="Arial" w:hAnsi="Times New Roman" w:cs="Times New Roman"/>
          <w:color w:val="000000"/>
          <w:sz w:val="22"/>
          <w:szCs w:val="22"/>
          <w:lang w:eastAsia="pl-PL"/>
        </w:rPr>
        <w:t xml:space="preserve">Ocena i wybór operacji do dofinansowania odbywa się zgodnie z zapisami art. 21 ustawy o RLKS oraz przebiega zgodnie z Procedurą wyboru i oceny operacji w ramach wdrażania LSR stanowiącą załącznik nr 8 do Regulaminu naboru wniosków. </w:t>
      </w:r>
    </w:p>
    <w:p w14:paraId="0F1D9B7D" w14:textId="77777777" w:rsidR="000F426D" w:rsidRPr="000F426D" w:rsidRDefault="000F426D" w:rsidP="000F426D">
      <w:pPr>
        <w:spacing w:after="0" w:line="240" w:lineRule="auto"/>
        <w:ind w:left="-5" w:right="65" w:hanging="10"/>
        <w:rPr>
          <w:rFonts w:ascii="Times New Roman" w:eastAsia="Arial" w:hAnsi="Times New Roman" w:cs="Times New Roman"/>
          <w:color w:val="000000"/>
          <w:lang w:eastAsia="pl-PL"/>
        </w:rPr>
      </w:pPr>
    </w:p>
    <w:p w14:paraId="2EDC15EA" w14:textId="77777777" w:rsidR="00E87F2C" w:rsidRPr="00BE1643" w:rsidRDefault="00E87F2C" w:rsidP="006422A0">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18.1. Ocena operacji na poziomie LGD </w:t>
      </w:r>
      <w:bookmarkEnd w:id="43"/>
    </w:p>
    <w:p w14:paraId="0CF15CB8" w14:textId="77777777" w:rsidR="006C46DA" w:rsidRPr="006C46DA" w:rsidRDefault="006C46DA" w:rsidP="006422A0">
      <w:pPr>
        <w:spacing w:after="0" w:line="240" w:lineRule="auto"/>
        <w:ind w:right="49"/>
        <w:rPr>
          <w:rFonts w:ascii="Times New Roman" w:eastAsia="Calibri" w:hAnsi="Times New Roman" w:cs="Times New Roman"/>
          <w:color w:val="000000"/>
          <w:sz w:val="22"/>
          <w:lang w:eastAsia="pl-PL"/>
        </w:rPr>
      </w:pPr>
      <w:bookmarkStart w:id="44" w:name="_Hlk177728544"/>
      <w:r w:rsidRPr="006C46DA">
        <w:rPr>
          <w:rFonts w:ascii="Times New Roman" w:eastAsia="Calibri" w:hAnsi="Times New Roman" w:cs="Times New Roman"/>
          <w:color w:val="000000"/>
          <w:sz w:val="22"/>
          <w:lang w:eastAsia="pl-PL"/>
        </w:rPr>
        <w:t xml:space="preserve">Po zakończeniu naboru IZ FEdP udostępnia LGD wersje elektroniczne złożonej w odpowiedzi na konkurs dokumentacji aplikacyjnej za pomocą dedykowanej na ten cel aplikacji. Następnie LGD przeprowadza proces weryfikacji i wyboru złożonych projektów. </w:t>
      </w:r>
      <w:bookmarkEnd w:id="44"/>
    </w:p>
    <w:p w14:paraId="227EC9A0" w14:textId="77777777" w:rsidR="006C46DA" w:rsidRPr="006C46DA" w:rsidRDefault="006C46DA" w:rsidP="006422A0">
      <w:p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Ocena operacji w LGD przebiega zgodnie z Procedurą oceny i wyboru operacji w ramach wdrażania LSR stanowiące załącznik nr 8 do Regulaminu o naborze wniosków. </w:t>
      </w:r>
    </w:p>
    <w:p w14:paraId="7509BD3D" w14:textId="77777777" w:rsidR="006C46DA" w:rsidRPr="006C46DA" w:rsidRDefault="006C46DA">
      <w:pPr>
        <w:numPr>
          <w:ilvl w:val="0"/>
          <w:numId w:val="42"/>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Jeżeli po zakończeniu weryfikacji formalnej oraz oceny w zakresie spełniania warunków udzielenia wsparcia na wdrażanie LSR jest konieczne uzyskanie wyjaśnień lub dokumentów niezbędnych do wyboru operacji lub ustalenia kwoty wsparcia na wdrażanie LSR, LGD wzywa wnioskodawcę do złożenia wyjaśnień lub dokumentów w wyznaczonym terminie. </w:t>
      </w:r>
    </w:p>
    <w:p w14:paraId="11ADBD42" w14:textId="77777777" w:rsidR="006C46DA" w:rsidRPr="006C46DA" w:rsidRDefault="006C46DA">
      <w:pPr>
        <w:numPr>
          <w:ilvl w:val="0"/>
          <w:numId w:val="42"/>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lastRenderedPageBreak/>
        <w:t xml:space="preserve">Formularz pisma wzywającego wnioskodawcę do złożenia wyjaśnień przygotowywany jest w systemie IT/systemie informatycznym LGD.   </w:t>
      </w:r>
    </w:p>
    <w:p w14:paraId="51423643" w14:textId="77777777" w:rsidR="006C46DA" w:rsidRPr="006C46DA" w:rsidRDefault="006C46DA">
      <w:pPr>
        <w:numPr>
          <w:ilvl w:val="0"/>
          <w:numId w:val="42"/>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Wnioskodawca jest obowiązany przedstawiać dowody oraz składać wyjaśnienia niezbędne do oceny wniosku o wsparcie, wyboru operacji lub ustalenia kwoty wsparcia na wdrażanie LSR zgodnie z prawdą i bez zatajania czegokolwiek. Ciężar udowodnienia faktu spoczywa na podmiocie, który z tego faktu wywodzi skutki prawne. </w:t>
      </w:r>
    </w:p>
    <w:p w14:paraId="74288566" w14:textId="77777777" w:rsidR="006C46DA" w:rsidRPr="006C46DA" w:rsidRDefault="006C46DA">
      <w:pPr>
        <w:numPr>
          <w:ilvl w:val="0"/>
          <w:numId w:val="42"/>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Wnioskodawca na wezwanie LGD składa wyjaśnienia lub uzupełnia dokumenty w terminie nie dłuższym niż 7 dni od daty doręczenia wezwania pod rygorem oceny wniosku w takim zakresie, w jakim został złożony.</w:t>
      </w:r>
    </w:p>
    <w:p w14:paraId="51928AD2" w14:textId="77777777" w:rsidR="006C46DA" w:rsidRPr="006C46DA" w:rsidRDefault="006C46DA">
      <w:pPr>
        <w:numPr>
          <w:ilvl w:val="0"/>
          <w:numId w:val="42"/>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Za datę wpływu wniosku o dofinansowanie do LGD uznaje się datę złożenia (wysłania) wniosku za pośrednictwem aplikacji SOWA. Po upływie terminu na składanie wniosków o dofinansowanie projektu system IT uniemożliwi przesłanie wniosku do LGD.</w:t>
      </w:r>
    </w:p>
    <w:p w14:paraId="7DE4825C" w14:textId="77777777" w:rsidR="006C46DA" w:rsidRPr="006C46DA" w:rsidRDefault="006C46DA">
      <w:pPr>
        <w:numPr>
          <w:ilvl w:val="0"/>
          <w:numId w:val="42"/>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Niezłożenie na wezwanie LGD wyjaśnień lub dokumentów, jak również złożenie ich po terminie wskazanym w wezwaniu powoduje, że w mocy pozostaje pierwotna weryfikacja formalna i ocena zgodności z warunkami udzielania wsparcia na wdrażanie LSR dokonana przez Radę LGD. </w:t>
      </w:r>
    </w:p>
    <w:p w14:paraId="426A0F17" w14:textId="77777777" w:rsidR="006C46DA" w:rsidRPr="006C46DA" w:rsidRDefault="006C46DA" w:rsidP="006422A0">
      <w:p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Organem decyzyjnym odpowiedzialnym za wybór projektów jest Rada LGD, która składa się z 11 członków, w której ani reprezentanci władz publicznych, ani żadna pojedyncza grupa interesu nie ma więcej niż 49 proc. praw głosu w podejmowaniu decyzji.</w:t>
      </w:r>
    </w:p>
    <w:p w14:paraId="238581E0" w14:textId="77777777" w:rsidR="006422A0" w:rsidRDefault="006422A0" w:rsidP="006422A0">
      <w:pPr>
        <w:spacing w:after="0" w:line="240" w:lineRule="auto"/>
        <w:ind w:right="49"/>
        <w:rPr>
          <w:rFonts w:ascii="Times New Roman" w:eastAsia="Calibri" w:hAnsi="Times New Roman" w:cs="Times New Roman"/>
          <w:color w:val="000000"/>
          <w:sz w:val="22"/>
          <w:lang w:eastAsia="pl-PL"/>
        </w:rPr>
      </w:pPr>
    </w:p>
    <w:p w14:paraId="4AB9EBB2" w14:textId="340E4BFA" w:rsidR="00E87F2C" w:rsidRPr="00BE1643" w:rsidRDefault="00E87F2C" w:rsidP="006422A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Operacja powinna odnosić się w swoich założeniach do Lokalnych Kryteriów</w:t>
      </w:r>
      <w:r w:rsidR="006928CB">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sz w:val="22"/>
          <w:lang w:eastAsia="pl-PL"/>
        </w:rPr>
        <w:t xml:space="preserve"> wedle których Rada LGD dokonuje wyboru operacji oraz Listy warunków udzielenia wsparcia w ramach działania 09.02 Zwiększenie lokalnej aktywności społeczno-zawodowej, typ projektu 1. Kompleksowe i zindywidualizowane programy aktywizacji społeczno-zawodowej z wykorzystaniem usług aktywnej integracji o charakterze społecznym, zawodowym, zdrowotnym i edukacyjnym, służące aktywizacji osób zagrożonych ubóstwem lub wykluczeniem społecznym i ich rodzin (w tym osób w kryzysie bezdomności) oraz osób biernych zawodowo</w:t>
      </w:r>
      <w:r w:rsidRPr="00BE1643">
        <w:rPr>
          <w:rFonts w:ascii="Times New Roman" w:eastAsia="Calibri" w:hAnsi="Times New Roman" w:cs="Times New Roman"/>
          <w:b/>
          <w:color w:val="000000"/>
          <w:sz w:val="22"/>
          <w:lang w:eastAsia="pl-PL"/>
        </w:rPr>
        <w:t xml:space="preserve"> </w:t>
      </w:r>
      <w:r w:rsidRPr="00BE1643">
        <w:rPr>
          <w:rFonts w:ascii="Times New Roman" w:eastAsia="Calibri" w:hAnsi="Times New Roman" w:cs="Times New Roman"/>
          <w:color w:val="000000"/>
          <w:sz w:val="22"/>
          <w:lang w:eastAsia="pl-PL"/>
        </w:rPr>
        <w:t xml:space="preserve">, według których IZ FEdP dokona ostatecznej weryfikacji wydatków pod kątem kwalifikowalności przed zatwierdzeniem operacji. </w:t>
      </w:r>
    </w:p>
    <w:p w14:paraId="5993E5F4" w14:textId="77777777" w:rsidR="00E87F2C" w:rsidRPr="00BE1643" w:rsidRDefault="00E87F2C" w:rsidP="006422A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D205541" w14:textId="502C4A46" w:rsidR="006350A1" w:rsidRPr="006350A1" w:rsidRDefault="006350A1" w:rsidP="006422A0">
      <w:pPr>
        <w:spacing w:after="0" w:line="240" w:lineRule="auto"/>
        <w:rPr>
          <w:rFonts w:ascii="Times New Roman" w:eastAsia="Calibri" w:hAnsi="Times New Roman" w:cs="Times New Roman"/>
          <w:color w:val="000000"/>
          <w:sz w:val="22"/>
          <w:lang w:eastAsia="pl-PL"/>
        </w:rPr>
      </w:pPr>
      <w:r w:rsidRPr="006350A1">
        <w:rPr>
          <w:rFonts w:ascii="Times New Roman" w:eastAsia="Calibri" w:hAnsi="Times New Roman" w:cs="Times New Roman"/>
          <w:color w:val="000000"/>
          <w:sz w:val="22"/>
          <w:lang w:eastAsia="pl-PL"/>
        </w:rPr>
        <w:t xml:space="preserve">Wniosek o dofinansowanie może być wybrany, jeśli uzyska co najmniej 40 % punktów przewidzianych w kryteriach. </w:t>
      </w:r>
      <w:r w:rsidR="006422A0">
        <w:rPr>
          <w:rFonts w:ascii="Times New Roman" w:eastAsia="Calibri" w:hAnsi="Times New Roman" w:cs="Times New Roman"/>
          <w:color w:val="000000"/>
          <w:sz w:val="22"/>
          <w:lang w:eastAsia="pl-PL"/>
        </w:rPr>
        <w:t>Wykaz kryteriów wyboru projektów</w:t>
      </w:r>
      <w:r w:rsidRPr="006350A1">
        <w:rPr>
          <w:rFonts w:ascii="Times New Roman" w:eastAsia="Calibri" w:hAnsi="Times New Roman" w:cs="Times New Roman"/>
          <w:color w:val="000000"/>
          <w:sz w:val="22"/>
          <w:lang w:eastAsia="pl-PL"/>
        </w:rPr>
        <w:t xml:space="preserve"> stanowi załącznik nr 6 do Regulaminu. </w:t>
      </w:r>
    </w:p>
    <w:p w14:paraId="786AF77F" w14:textId="77777777" w:rsidR="003A7971" w:rsidRDefault="003A7971" w:rsidP="003A7971">
      <w:pPr>
        <w:spacing w:after="0" w:line="240" w:lineRule="auto"/>
        <w:rPr>
          <w:rFonts w:ascii="Times New Roman" w:eastAsia="Calibri" w:hAnsi="Times New Roman" w:cs="Times New Roman"/>
          <w:color w:val="000000"/>
          <w:sz w:val="22"/>
          <w:lang w:eastAsia="pl-PL"/>
        </w:rPr>
      </w:pPr>
      <w:bookmarkStart w:id="45" w:name="_Toc69891"/>
    </w:p>
    <w:p w14:paraId="11845974" w14:textId="77777777" w:rsidR="003A7971" w:rsidRDefault="00DE4BFD" w:rsidP="003A7971">
      <w:pPr>
        <w:spacing w:after="0" w:line="240" w:lineRule="auto"/>
        <w:rPr>
          <w:rFonts w:ascii="Times New Roman" w:eastAsia="Calibri" w:hAnsi="Times New Roman" w:cs="Times New Roman"/>
          <w:color w:val="000000"/>
          <w:sz w:val="22"/>
          <w:lang w:eastAsia="pl-PL"/>
        </w:rPr>
      </w:pPr>
      <w:r w:rsidRPr="00DE4BFD">
        <w:rPr>
          <w:rFonts w:ascii="Times New Roman" w:eastAsia="Calibri" w:hAnsi="Times New Roman" w:cs="Times New Roman"/>
          <w:color w:val="000000"/>
          <w:sz w:val="22"/>
          <w:lang w:eastAsia="pl-PL"/>
        </w:rPr>
        <w:t>W terminie nie dłuższym niż 60 dni od dnia następującego po ostatnim dniu terminu składania wniosków o udzielenie wsparcia LGD informuje Wnioskodawcę o wynikach oceny lub wyniku wyboru wniosków wraz z uzasadnieniem oceny i podaniem liczby punktów otrzymanych przez operację oraz wskazaniem ustalonej kwoty wsparcia zgodnie z zapisami art. 21 ust. 5 i ust. 6 ustawy o RLKS.</w:t>
      </w:r>
    </w:p>
    <w:p w14:paraId="4D41795E" w14:textId="77777777" w:rsidR="003A7971" w:rsidRDefault="003A7971" w:rsidP="003A7971">
      <w:pPr>
        <w:spacing w:after="0" w:line="240" w:lineRule="auto"/>
        <w:rPr>
          <w:rFonts w:ascii="Times New Roman" w:eastAsia="Calibri" w:hAnsi="Times New Roman" w:cs="Times New Roman"/>
          <w:color w:val="000000"/>
          <w:sz w:val="22"/>
          <w:lang w:eastAsia="pl-PL"/>
        </w:rPr>
      </w:pPr>
    </w:p>
    <w:p w14:paraId="0B1B31FA" w14:textId="77777777" w:rsidR="003A7971" w:rsidRDefault="00E87F2C" w:rsidP="003A7971">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4F81BD"/>
          <w:sz w:val="26"/>
          <w:lang w:eastAsia="pl-PL"/>
        </w:rPr>
        <w:t xml:space="preserve">18.2. Ocena operacji na poziomie IZ FEdP </w:t>
      </w:r>
      <w:bookmarkStart w:id="46" w:name="_Toc69892"/>
      <w:bookmarkEnd w:id="45"/>
    </w:p>
    <w:p w14:paraId="74522CAE" w14:textId="77777777" w:rsidR="003A7971" w:rsidRDefault="00AA56F5" w:rsidP="003A7971">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Przekazana IZ FEdP dokumentacja zostanie oceniona pod kątem spełnienia warunków udzielenia wsparcia zgodnie z Listą warunków udzielenia wsparcia będącą załącznikiem nr 5 do Regulaminu naboru wniosków. </w:t>
      </w:r>
    </w:p>
    <w:p w14:paraId="7BC07EE7" w14:textId="77777777" w:rsidR="003A7971" w:rsidRDefault="00AA56F5" w:rsidP="003A7971">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IZ FEdP jest podmiotem odpowiedzialnym za ostateczną weryfikację wydatków pod kątem kwalifikowalności przed ich zatwierdzeniem w ramach wniosku o dofinansowanie.   </w:t>
      </w:r>
    </w:p>
    <w:p w14:paraId="05651F47" w14:textId="77777777" w:rsidR="003A7971" w:rsidRDefault="00AA56F5" w:rsidP="003A7971">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Jeżeli wniosek o dofinansowanie zawiera braki, jest wypełniony nieprawidłowo lub zawiera oczywiste omyłki, IZ FEdP wzywa podmiot ubiegający się o przyznanie pomocy, w formie elektronicznej, do ich usunięcia w terminie nie krótszym niż 7 dni i nie dłuższym niż 14 dni.  </w:t>
      </w:r>
    </w:p>
    <w:p w14:paraId="4302C0F5" w14:textId="77777777" w:rsidR="003A7971" w:rsidRDefault="00AA56F5" w:rsidP="003A7971">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Jeżeli podmiot ubiegający się o przyznanie dofinansowania, pomimo wezwania do usunięcia braków, nie usunął ich w terminie, wniosek pozostawiony jest bez rozpatrzenia, o czym IZ FEdP informuje podmiot ubiegający się o przyznanie pomocy w formie elektronicznej.  </w:t>
      </w:r>
    </w:p>
    <w:p w14:paraId="794979D6" w14:textId="77777777" w:rsidR="003A7971" w:rsidRDefault="009457BF" w:rsidP="003A7971">
      <w:pPr>
        <w:spacing w:after="0" w:line="240" w:lineRule="auto"/>
        <w:rPr>
          <w:rFonts w:ascii="Times New Roman" w:eastAsia="Calibri" w:hAnsi="Times New Roman" w:cs="Times New Roman"/>
          <w:color w:val="000000"/>
          <w:sz w:val="22"/>
          <w:lang w:eastAsia="pl-PL"/>
        </w:rPr>
      </w:pPr>
      <w:r w:rsidRPr="00052FC3">
        <w:rPr>
          <w:rFonts w:ascii="Times New Roman" w:eastAsia="Calibri" w:hAnsi="Times New Roman" w:cs="Times New Roman"/>
          <w:color w:val="000000"/>
          <w:sz w:val="22"/>
          <w:lang w:eastAsia="pl-PL"/>
        </w:rPr>
        <w:t>Wnioski, które nie zostaną poprawione lub uzupełnione zgodnie z wezwaniem do uzupełnienia lub poprawy, oceniane będą na podstawie wersji wniosku „po poprawie” (pomimo, że będzie ona niezgodna z zakresem wezwania).  W przypadku braku uzupełnienia na etapie oceny IZ w zakresie niezbędności, racjonalności, efektywności oraz należytego udokumentowania wydatku, przedmiotowy koszt zostanie uznany za wydatek niekwalifikowalny.</w:t>
      </w:r>
    </w:p>
    <w:p w14:paraId="4FE3B648" w14:textId="3B4C4D97" w:rsidR="00AA56F5" w:rsidRDefault="00AA56F5" w:rsidP="003A7971">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W przypadku pozytywnej oceny wniosku o dofinansowanie IZ FEdP wzywa podmiot ubiegający się o przyznanie dofinansowania do zawarcia umowy o dofinansowanie projektu. </w:t>
      </w:r>
    </w:p>
    <w:p w14:paraId="2C2DBC20" w14:textId="77777777" w:rsidR="00170A2A" w:rsidRPr="00AA56F5" w:rsidRDefault="00170A2A" w:rsidP="00170A2A">
      <w:pPr>
        <w:keepNext/>
        <w:keepLines/>
        <w:spacing w:after="0" w:line="240" w:lineRule="auto"/>
        <w:outlineLvl w:val="0"/>
        <w:rPr>
          <w:rFonts w:ascii="Times New Roman" w:eastAsia="Calibri" w:hAnsi="Times New Roman" w:cs="Times New Roman"/>
          <w:color w:val="000000"/>
          <w:sz w:val="22"/>
          <w:lang w:eastAsia="pl-PL"/>
        </w:rPr>
      </w:pPr>
    </w:p>
    <w:p w14:paraId="2915D7F6" w14:textId="77777777" w:rsidR="00E87F2C" w:rsidRPr="00BE1643" w:rsidRDefault="00E87F2C" w:rsidP="00170A2A">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19. Procedura zawierania umowy o dofinansowanie </w:t>
      </w:r>
      <w:bookmarkEnd w:id="46"/>
    </w:p>
    <w:p w14:paraId="460AB3B6"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Umowę o dofinansowanie projektu zawiera Województwo Podlaskie, w imieniu którego działa ZW. </w:t>
      </w:r>
    </w:p>
    <w:p w14:paraId="239D2190"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Umowa o dofinansowanie zawierana jest w terminie 30 dni roboczych od daty wysłania do wnioskodawcy pisma w formie elektronicznej informującego o wyborze projektu do dofinansowania i proszącego o dostarczenie niezbędnych dokumentów do przygotowania umowy. </w:t>
      </w:r>
    </w:p>
    <w:p w14:paraId="5E1D5FFC"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celu objęcia projektu dofinansowaniem IZ, po wybraniu go do dofinansowania, zawiera z jego Wnioskodawcą umowę o dofinansowanie projektu, której wzór stanowi </w:t>
      </w:r>
      <w:r w:rsidRPr="00170A2A">
        <w:rPr>
          <w:rFonts w:ascii="Times New Roman" w:eastAsia="Calibri" w:hAnsi="Times New Roman" w:cs="Times New Roman"/>
          <w:color w:val="000000"/>
          <w:sz w:val="22"/>
          <w:lang w:eastAsia="pl-PL"/>
        </w:rPr>
        <w:t>załącznik nr 4 do Regulaminu.</w:t>
      </w:r>
      <w:r w:rsidRPr="00BE1643">
        <w:rPr>
          <w:rFonts w:ascii="Times New Roman" w:eastAsia="Calibri" w:hAnsi="Times New Roman" w:cs="Times New Roman"/>
          <w:color w:val="000000"/>
          <w:sz w:val="22"/>
          <w:lang w:eastAsia="pl-PL"/>
        </w:rPr>
        <w:t xml:space="preserve"> </w:t>
      </w:r>
    </w:p>
    <w:p w14:paraId="27F83C1C"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projektu partnerskiego umowa o dofinansowanie projektu jest zawierana z partnerem wiodącym, o którym mowa w art. 39 ust. 9 pkt 4 ustawy wdrożeniowej będącym Beneficjentem odpowiedzialnym za przygotowanie i realizację projektu. </w:t>
      </w:r>
    </w:p>
    <w:p w14:paraId="22CF25FC" w14:textId="77777777" w:rsidR="00170A2A" w:rsidRDefault="00170A2A" w:rsidP="00170A2A">
      <w:pPr>
        <w:spacing w:after="0" w:line="240" w:lineRule="auto"/>
        <w:ind w:right="1039"/>
        <w:rPr>
          <w:rFonts w:ascii="Times New Roman" w:eastAsia="Calibri" w:hAnsi="Times New Roman" w:cs="Times New Roman"/>
          <w:color w:val="000000"/>
          <w:sz w:val="22"/>
          <w:lang w:eastAsia="pl-PL"/>
        </w:rPr>
      </w:pPr>
    </w:p>
    <w:p w14:paraId="7926D7C8" w14:textId="631E772F" w:rsidR="00E87F2C" w:rsidRPr="00BE1643" w:rsidRDefault="00E87F2C" w:rsidP="00170A2A">
      <w:pPr>
        <w:spacing w:after="0" w:line="240" w:lineRule="auto"/>
        <w:ind w:right="103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Jeżeli IZ po wybraniu projektu do dofinansowania, a przed zawarciem umowy o dofinansowanie projektu poweźmie wiedzę o okolicznościach mogących mieć negatywny wpływ na wynik oceny projektu, ponownie kieruje projekt do oceny w stosownym zakresie, o czym informuje pisemnie wnioskodawcę. </w:t>
      </w:r>
    </w:p>
    <w:p w14:paraId="62311D26"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Umowa o dofinansowanie projektu nie może być zawarta, w przypadku, gdy: </w:t>
      </w:r>
    </w:p>
    <w:p w14:paraId="113820A3" w14:textId="77777777" w:rsidR="00E87F2C" w:rsidRPr="00BE1643" w:rsidRDefault="00E87F2C">
      <w:pPr>
        <w:numPr>
          <w:ilvl w:val="0"/>
          <w:numId w:val="28"/>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nie dokonał czynności, o których mowa w art. 51 ust.1 pkt 10 ustawy wdrożeniowej (nie złożył w terminie wymaganych załączników), </w:t>
      </w:r>
    </w:p>
    <w:p w14:paraId="3148BAEC" w14:textId="77777777" w:rsidR="00E87F2C" w:rsidRPr="00BE1643" w:rsidRDefault="00E87F2C">
      <w:pPr>
        <w:numPr>
          <w:ilvl w:val="0"/>
          <w:numId w:val="28"/>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został wykluczony z możliwości otrzymania dofinansowania na podstawie przepisów odrębnych, </w:t>
      </w:r>
    </w:p>
    <w:p w14:paraId="4E37C1EE" w14:textId="77777777" w:rsidR="00E87F2C" w:rsidRPr="00BE1643" w:rsidRDefault="00E87F2C">
      <w:pPr>
        <w:numPr>
          <w:ilvl w:val="0"/>
          <w:numId w:val="28"/>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zrezygnował z dofinansowania (w tej sytuacji Wnioskodawca informuje IZ o swojej decyzji poprzez złożenie pisemnego oświadczenia),  </w:t>
      </w:r>
    </w:p>
    <w:p w14:paraId="4C17AB44" w14:textId="77777777" w:rsidR="00E87F2C" w:rsidRPr="00BE1643" w:rsidRDefault="00E87F2C">
      <w:pPr>
        <w:numPr>
          <w:ilvl w:val="0"/>
          <w:numId w:val="28"/>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doszło do unieważnienia postępowania w zakresie wyboru projektów. </w:t>
      </w:r>
    </w:p>
    <w:p w14:paraId="43122772"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uzasadnionych przypadkach IZ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 </w:t>
      </w:r>
    </w:p>
    <w:p w14:paraId="2A800ECA" w14:textId="77777777" w:rsidR="00E87F2C" w:rsidRPr="00BE1643" w:rsidRDefault="00E87F2C" w:rsidP="00170A2A">
      <w:pPr>
        <w:spacing w:after="0" w:line="240" w:lineRule="auto"/>
        <w:ind w:right="3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 niezależnie od tego, czy na podstawie umowy o dofinansowanie projektu ma być udzielona pomoc publiczna. </w:t>
      </w:r>
    </w:p>
    <w:p w14:paraId="0DC43513"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razie powzięcia informacji o okolicznościach wskazujących na możliwość popełnienia przez wnioskodawcę będącego osobą fizyczną lub członka organów wnioskodawcy niebędącego osobą fizyczną przestępstwa, IZ niezwłocznie informuje właściwy organ ścigania.  </w:t>
      </w:r>
    </w:p>
    <w:p w14:paraId="3B34DDA3"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Właściwa instytucja informuje wnioskodawcę o przyczynach braku możliwości zawarcia umowy o dofinansowanie projektu w przypadku: </w:t>
      </w:r>
    </w:p>
    <w:p w14:paraId="762797D8" w14:textId="77777777" w:rsidR="00E87F2C" w:rsidRPr="00BE1643" w:rsidRDefault="00E87F2C">
      <w:pPr>
        <w:numPr>
          <w:ilvl w:val="0"/>
          <w:numId w:val="29"/>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niezłożenia w terminie dokumentów wymaganych do przygotowania umowy zgodnie z podrozdziałem 20.1 Regulaminu; </w:t>
      </w:r>
    </w:p>
    <w:p w14:paraId="67F92D4E" w14:textId="77777777" w:rsidR="00E87F2C" w:rsidRPr="00BE1643" w:rsidRDefault="00E87F2C">
      <w:pPr>
        <w:numPr>
          <w:ilvl w:val="0"/>
          <w:numId w:val="29"/>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wykluczenia go z możliwości otrzymania dofinansowania, </w:t>
      </w:r>
    </w:p>
    <w:p w14:paraId="5D4C02A5" w14:textId="77777777" w:rsidR="00E87F2C" w:rsidRPr="00BE1643" w:rsidRDefault="00E87F2C">
      <w:pPr>
        <w:numPr>
          <w:ilvl w:val="0"/>
          <w:numId w:val="29"/>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unieważnienia postępowania w zakresie wyboru projektów, </w:t>
      </w:r>
    </w:p>
    <w:p w14:paraId="480E50B4" w14:textId="77777777" w:rsidR="00E87F2C" w:rsidRPr="00BE1643" w:rsidRDefault="00E87F2C">
      <w:pPr>
        <w:numPr>
          <w:ilvl w:val="0"/>
          <w:numId w:val="29"/>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wystąpienia sytuacji, o której mowa powyżej, tj. jeżeli zachodzi obawa wyrządzenia szkody w mieniu publicznym. </w:t>
      </w:r>
    </w:p>
    <w:p w14:paraId="683ADE48"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w:t>
      </w:r>
      <w:r w:rsidRPr="00BE1643">
        <w:rPr>
          <w:rFonts w:ascii="Times New Roman" w:eastAsia="Calibri" w:hAnsi="Times New Roman" w:cs="Times New Roman"/>
          <w:color w:val="000000"/>
          <w:sz w:val="22"/>
          <w:lang w:eastAsia="pl-PL"/>
        </w:rPr>
        <w:lastRenderedPageBreak/>
        <w:t xml:space="preserve">projekt do oceny w stosownym zakresie, o czym informuje wnioskodawcę. Przepisy rozdziału 14 i rozdziału 16 ustawy wdrożeniowej stosuje się odpowiednio. </w:t>
      </w:r>
    </w:p>
    <w:p w14:paraId="356E68A4" w14:textId="77777777" w:rsidR="00E87F2C" w:rsidRPr="00BE1643" w:rsidRDefault="00E87F2C" w:rsidP="00170A2A">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Co do zasady, po wybraniu projektu do dofinansowania, a przed zawarciem umowy o dofinansowanie nie jest dopuszczalne dokonywanie jakichkolwiek zmian w projekcie, z wyjątkiem wskazanych poniżej.  </w:t>
      </w:r>
    </w:p>
    <w:p w14:paraId="67B1386A" w14:textId="77777777" w:rsidR="00E87F2C" w:rsidRPr="00BE1643" w:rsidRDefault="00E87F2C" w:rsidP="00170A2A">
      <w:pPr>
        <w:spacing w:after="0" w:line="240" w:lineRule="auto"/>
        <w:ind w:right="28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szczególnych przypadkach IZ dopuszcza możliwość aktualizacji wniosku o dofinansowanie projektu wyłącznie w zakresie danych dotyczących wnioskodawcy i/lub partnera, zawartych ww. wniosku o dofinansowanie projektu, o ile zmiany te nie dotyczą zapisów/elementów we wniosku o dofinansowanie projektu, które podlegały ocenie spełnienia warunku. W ramach aktualizacji wnioskodawca nie może dokonywać modyfikacji zapisów we wniosku w innym zakresie niż wskazanym przez IZ. </w:t>
      </w:r>
    </w:p>
    <w:p w14:paraId="14CE165F"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etapie realizacji projekt objęty dofinansowaniem może być zmieniony za zgodą IZ, jeżeli: </w:t>
      </w:r>
    </w:p>
    <w:p w14:paraId="413D0883"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zmiany nie wpłynęłyby na wynik oceny projektu w sposób, który skutkowałby negatywną oceną projektu, albo </w:t>
      </w:r>
    </w:p>
    <w:p w14:paraId="5D7C66CD" w14:textId="77777777" w:rsidR="00E87F2C" w:rsidRPr="00BE1643" w:rsidRDefault="00E87F2C" w:rsidP="00170A2A">
      <w:pPr>
        <w:spacing w:after="0" w:line="240" w:lineRule="auto"/>
        <w:ind w:right="104"/>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zmiany wynikają z wystąpienia okoliczności niezależnych od Beneficjenta, których nie mógł przewidzieć działając z należytą starannością, oraz zmieniony projekt w wystarczającym stopniu będzie przyczyniał się do realizacji celów Programu. </w:t>
      </w:r>
    </w:p>
    <w:p w14:paraId="08809ED1" w14:textId="77777777" w:rsidR="00E87F2C"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 </w:t>
      </w:r>
    </w:p>
    <w:p w14:paraId="452E99DF" w14:textId="77777777" w:rsidR="00170A2A" w:rsidRPr="00BE1643" w:rsidRDefault="00170A2A" w:rsidP="00170A2A">
      <w:pPr>
        <w:spacing w:after="0" w:line="240" w:lineRule="auto"/>
        <w:ind w:right="49"/>
        <w:rPr>
          <w:rFonts w:ascii="Times New Roman" w:eastAsia="Calibri" w:hAnsi="Times New Roman" w:cs="Times New Roman"/>
          <w:color w:val="000000"/>
          <w:sz w:val="22"/>
          <w:lang w:eastAsia="pl-PL"/>
        </w:rPr>
      </w:pPr>
    </w:p>
    <w:p w14:paraId="49597152" w14:textId="77777777" w:rsidR="00E87F2C" w:rsidRPr="00BE1643" w:rsidRDefault="00E87F2C" w:rsidP="00170A2A">
      <w:pPr>
        <w:keepNext/>
        <w:keepLines/>
        <w:spacing w:after="0" w:line="240" w:lineRule="auto"/>
        <w:outlineLvl w:val="1"/>
        <w:rPr>
          <w:rFonts w:ascii="Times New Roman" w:eastAsia="Calibri" w:hAnsi="Times New Roman" w:cs="Times New Roman"/>
          <w:b/>
          <w:color w:val="4F81BD"/>
          <w:sz w:val="26"/>
          <w:lang w:eastAsia="pl-PL"/>
        </w:rPr>
      </w:pPr>
      <w:bookmarkStart w:id="47" w:name="_Toc69893"/>
      <w:r w:rsidRPr="00BE1643">
        <w:rPr>
          <w:rFonts w:ascii="Times New Roman" w:eastAsia="Calibri" w:hAnsi="Times New Roman" w:cs="Times New Roman"/>
          <w:b/>
          <w:color w:val="4F81BD"/>
          <w:sz w:val="26"/>
          <w:lang w:eastAsia="pl-PL"/>
        </w:rPr>
        <w:t>19.1. Dokumenty wymagane do przygotowania</w:t>
      </w:r>
      <w:r w:rsidRPr="00BE1643">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b/>
          <w:color w:val="4F81BD"/>
          <w:sz w:val="26"/>
          <w:lang w:eastAsia="pl-PL"/>
        </w:rPr>
        <w:t xml:space="preserve">umowy o dofinansowanie projektu. </w:t>
      </w:r>
      <w:bookmarkEnd w:id="47"/>
    </w:p>
    <w:p w14:paraId="075D35E0" w14:textId="08741548"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Niezwłocznie po przyjęciu przez ZWP uchwały w sprawie zatwierdzenia wyników oceny projektu, </w:t>
      </w:r>
      <w:r w:rsidR="00B81A38" w:rsidRPr="00B81A38">
        <w:rPr>
          <w:rFonts w:ascii="Times New Roman" w:eastAsia="Calibri" w:hAnsi="Times New Roman" w:cs="Times New Roman"/>
          <w:color w:val="000000"/>
          <w:sz w:val="22"/>
          <w:lang w:eastAsia="pl-PL"/>
        </w:rPr>
        <w:t xml:space="preserve">IZ FEdP </w:t>
      </w:r>
      <w:r w:rsidRPr="00BE1643">
        <w:rPr>
          <w:rFonts w:ascii="Times New Roman" w:eastAsia="Calibri" w:hAnsi="Times New Roman" w:cs="Times New Roman"/>
          <w:color w:val="000000"/>
          <w:sz w:val="22"/>
          <w:lang w:eastAsia="pl-PL"/>
        </w:rPr>
        <w:t xml:space="preserve">wysyła do Wnioskodawcy wraz z pismem o zatwierdzonym wyniku oceny projektu informację w sprawie dostarczenia dokumentów niezbędnych do podpisania umowy o dofinansowaniu projektu, tj.: </w:t>
      </w:r>
    </w:p>
    <w:p w14:paraId="1DE8991C"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wniosku o dofinansowanie w wersji papierowej, </w:t>
      </w:r>
    </w:p>
    <w:p w14:paraId="7F468CA0"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harmonogramu płatności, </w:t>
      </w:r>
    </w:p>
    <w:p w14:paraId="508DE4F0"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oświadczenia beneficjenta/partnera/realizatora o kwalifikowalności VAT (jeśli dotyczy), </w:t>
      </w:r>
    </w:p>
    <w:p w14:paraId="6E94AD1E"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dane osób, posiadających uprawnienia do reprezentowania wnioskodawcy i podpisania umowy o dofinansowanie, </w:t>
      </w:r>
    </w:p>
    <w:p w14:paraId="58C2413F"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oświadczenie dotyczące spełnienia warunku formalnego nr 2, oświadczenie dotyczące spełnienia warunku horyzontalnego nr 4 - oryginał oświadczenia, które zostało złożone wraz z wnioskiem o dofinansowanie projektu w formacie PDF (nie dotyczy dokumentu podpisanego podpisem kwalifikowalnym), </w:t>
      </w:r>
    </w:p>
    <w:p w14:paraId="2F4DF6B6"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informacji nt. adresu strony internetowej oraz profilu w mediach społecznościowych beneficjenta, na którym zamieszczony zostanie opis projektu (§ 11 umowy o dofinansowanie). Dodatkowo proszę o wskazanie nazwy, pod którą zostanie zamieszczona ww. informacja, </w:t>
      </w:r>
    </w:p>
    <w:p w14:paraId="5CFE8260"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wypełnionego wniosku o nadanie dostępu dla osób uprawnionych do obsługi CST2021,   </w:t>
      </w:r>
    </w:p>
    <w:p w14:paraId="2ADC8A0C"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pełnomocnictwa do reprezentowania beneficjenta, jeżeli umowa podpisywana jest przez osobę/y nie posiadające statutowych uprawnień do reprezentowania beneficjenta, </w:t>
      </w:r>
    </w:p>
    <w:p w14:paraId="69A8BAC9"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informacji dotyczącej rachunku bankowego, na które zostaną przekazane środki finansowe w ramach projektu, </w:t>
      </w:r>
    </w:p>
    <w:p w14:paraId="0912955A"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deklaracji podmiotów uczestniczących w realizacji projektu, tj. </w:t>
      </w:r>
    </w:p>
    <w:p w14:paraId="28F8597D"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beneficjenta/partnerów/realizatorów dotycząca sposobu rozliczania projektu w CST2021, tj. czy w ramach rozliczania sporządzane będą częściowe wnioski o płatność, na podstawie których partner wiodący złoży wniosek do IZ FEdP (tzw. formuła partnerska) lub czy za sporządzanie i składanie wniosku o płatność będzie odpowiedzialny wyłącznie partner wiodący projektu (tzw. formuła niepartnerska), </w:t>
      </w:r>
    </w:p>
    <w:p w14:paraId="5A8DE84D"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oświadczenia beneficjenta o uzyskaniu zgody podmiotów zaangażowanych w realizację projektu (partnerzy, realizatorzy, podmioty reprezentujące) na ich udział w badaniach ewaluacyjnych (o ile dotyczy), </w:t>
      </w:r>
    </w:p>
    <w:p w14:paraId="1115AE4A" w14:textId="77777777" w:rsidR="00E87F2C" w:rsidRPr="00BE1643" w:rsidRDefault="00E87F2C">
      <w:pPr>
        <w:numPr>
          <w:ilvl w:val="0"/>
          <w:numId w:val="30"/>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umowy/porozumienia między partnerami – w przypadku projektów realizowanych w partnerstwie, wraz z pełnomocnictwem do reprezentowania partnera projektu (o ile dotyczy). </w:t>
      </w:r>
    </w:p>
    <w:p w14:paraId="07CBF7F8" w14:textId="77777777" w:rsidR="00E87F2C" w:rsidRPr="00BE1643" w:rsidRDefault="00E87F2C" w:rsidP="00170A2A">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 podpisaniem umowy o dofinansowanie zostanie zweryfikowane, czy wnioskodawcy/partnerzy/realizatorzy, których projekty, uchwałą Zarządu Województwa </w:t>
      </w:r>
    </w:p>
    <w:p w14:paraId="36F4A994" w14:textId="77777777" w:rsidR="00E87F2C"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Podlaskiego, zostały wybrane do dofinansowania, nie znajdują się w Rejestrze Podmiotów Wykluczonych, a także 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4E6BB16C" w14:textId="77777777" w:rsidR="005E2BCC" w:rsidRPr="00BE1643" w:rsidRDefault="005E2BCC" w:rsidP="00170A2A">
      <w:pPr>
        <w:spacing w:after="0" w:line="240" w:lineRule="auto"/>
        <w:ind w:right="49"/>
        <w:rPr>
          <w:rFonts w:ascii="Times New Roman" w:eastAsia="Calibri" w:hAnsi="Times New Roman" w:cs="Times New Roman"/>
          <w:color w:val="000000"/>
          <w:sz w:val="22"/>
          <w:lang w:eastAsia="pl-PL"/>
        </w:rPr>
      </w:pPr>
    </w:p>
    <w:p w14:paraId="631A6D5A" w14:textId="77777777" w:rsidR="00E87F2C" w:rsidRPr="00BE1643" w:rsidRDefault="00E87F2C" w:rsidP="00170A2A">
      <w:pPr>
        <w:keepNext/>
        <w:keepLines/>
        <w:spacing w:after="0" w:line="240" w:lineRule="auto"/>
        <w:outlineLvl w:val="1"/>
        <w:rPr>
          <w:rFonts w:ascii="Times New Roman" w:eastAsia="Calibri" w:hAnsi="Times New Roman" w:cs="Times New Roman"/>
          <w:b/>
          <w:color w:val="4F81BD"/>
          <w:sz w:val="26"/>
          <w:lang w:eastAsia="pl-PL"/>
        </w:rPr>
      </w:pPr>
      <w:bookmarkStart w:id="48" w:name="_Toc69894"/>
      <w:r w:rsidRPr="00BE1643">
        <w:rPr>
          <w:rFonts w:ascii="Times New Roman" w:eastAsia="Calibri" w:hAnsi="Times New Roman" w:cs="Times New Roman"/>
          <w:b/>
          <w:color w:val="4F81BD"/>
          <w:sz w:val="26"/>
          <w:lang w:eastAsia="pl-PL"/>
        </w:rPr>
        <w:t xml:space="preserve">19.2. Zabezpieczenie prawidłowej realizacji umowy </w:t>
      </w:r>
      <w:bookmarkEnd w:id="48"/>
    </w:p>
    <w:p w14:paraId="07E206B1"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Beneficjent jest zobowiązany do ustanowienia i wniesienia zabezpieczenia należytego wykonania zobowiązań wynikających z umowy na kwotę wartości dofinansowania w formie weksla in blanco opatrzonego klauzulą „nie na zlecenie” wraz z deklaracją wekslową</w:t>
      </w:r>
      <w:r w:rsidRPr="00BE1643">
        <w:rPr>
          <w:rFonts w:ascii="Times New Roman" w:eastAsia="Calibri" w:hAnsi="Times New Roman" w:cs="Times New Roman"/>
          <w:color w:val="000000"/>
          <w:sz w:val="22"/>
          <w:vertAlign w:val="superscript"/>
          <w:lang w:eastAsia="pl-PL"/>
        </w:rPr>
        <w:footnoteReference w:id="9"/>
      </w:r>
      <w:r w:rsidRPr="00BE1643">
        <w:rPr>
          <w:rFonts w:ascii="Times New Roman" w:eastAsia="Calibri" w:hAnsi="Times New Roman" w:cs="Times New Roman"/>
          <w:color w:val="000000"/>
          <w:sz w:val="22"/>
          <w:lang w:eastAsia="pl-PL"/>
        </w:rPr>
        <w:t xml:space="preserve">. </w:t>
      </w:r>
    </w:p>
    <w:p w14:paraId="0527647C"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 </w:t>
      </w:r>
    </w:p>
    <w:p w14:paraId="534694A7" w14:textId="77777777" w:rsidR="00E87F2C" w:rsidRPr="00BE1643" w:rsidRDefault="00E87F2C" w:rsidP="00170A2A">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rozwoju regionalnego wydanym na podstawie art. 189 ust. 4 ustawy o finansach publicznych. </w:t>
      </w:r>
    </w:p>
    <w:p w14:paraId="55C1BFEE"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zobowiązany jest do wniesienia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 </w:t>
      </w:r>
    </w:p>
    <w:p w14:paraId="04ECF192"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Wniesienie zabezpieczenia w formie i wysokości zaakceptowanej przez IZ jest koniecznym warunkiem uruchomienia wypłaty środków. </w:t>
      </w:r>
    </w:p>
    <w:p w14:paraId="10FC14EE" w14:textId="77777777" w:rsidR="00E87F2C" w:rsidRPr="00BE1643" w:rsidRDefault="00E87F2C" w:rsidP="00170A2A">
      <w:pPr>
        <w:spacing w:after="0" w:line="240" w:lineRule="auto"/>
        <w:ind w:right="5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gdy z przyczyn obiektywnych nie jest możliwe złożenie zabezpieczenia we wskazanym terminie, IZ może zmienić termin złożenia zabezpieczenia jedynie na uzasadniony wniosek beneficjenta. </w:t>
      </w:r>
    </w:p>
    <w:p w14:paraId="31BBAC5A"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Zwrot dokumentu stanowiącego zabezpieczenie umowy następuje po upływie okresu trwałości</w:t>
      </w:r>
      <w:r w:rsidRPr="00BE1643">
        <w:rPr>
          <w:rFonts w:ascii="Times New Roman" w:eastAsia="Calibri" w:hAnsi="Times New Roman" w:cs="Times New Roman"/>
          <w:color w:val="000000"/>
          <w:sz w:val="22"/>
          <w:vertAlign w:val="superscript"/>
          <w:lang w:eastAsia="pl-PL"/>
        </w:rPr>
        <w:footnoteReference w:id="10"/>
      </w:r>
      <w:r w:rsidRPr="00BE1643">
        <w:rPr>
          <w:rFonts w:ascii="Times New Roman" w:eastAsia="Calibri" w:hAnsi="Times New Roman" w:cs="Times New Roman"/>
          <w:color w:val="000000"/>
          <w:sz w:val="22"/>
          <w:lang w:eastAsia="pl-PL"/>
        </w:rPr>
        <w:t xml:space="preserve"> albo po ostatecznym rozliczeniu umowy o dofinansowanie projektu, tj.: </w:t>
      </w:r>
    </w:p>
    <w:p w14:paraId="07CFD3E3" w14:textId="77777777" w:rsidR="00E87F2C" w:rsidRPr="00BE1643" w:rsidRDefault="00E87F2C">
      <w:pPr>
        <w:numPr>
          <w:ilvl w:val="0"/>
          <w:numId w:val="31"/>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zatwierdzeniu końcowego wniosku o płatność; </w:t>
      </w:r>
    </w:p>
    <w:p w14:paraId="4B00611D" w14:textId="77777777" w:rsidR="00E87F2C" w:rsidRPr="00BE1643" w:rsidRDefault="00E87F2C">
      <w:pPr>
        <w:numPr>
          <w:ilvl w:val="0"/>
          <w:numId w:val="31"/>
        </w:num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zwrocie środków niewykorzystanych przez beneficjenta</w:t>
      </w:r>
      <w:r w:rsidRPr="00BE1643">
        <w:rPr>
          <w:rFonts w:ascii="Times New Roman" w:eastAsia="Calibri" w:hAnsi="Times New Roman" w:cs="Times New Roman"/>
          <w:color w:val="000000"/>
          <w:sz w:val="22"/>
          <w:vertAlign w:val="superscript"/>
          <w:lang w:eastAsia="pl-PL"/>
        </w:rPr>
        <w:t>9</w:t>
      </w:r>
      <w:r w:rsidRPr="00BE1643">
        <w:rPr>
          <w:rFonts w:ascii="Times New Roman" w:eastAsia="Calibri" w:hAnsi="Times New Roman" w:cs="Times New Roman"/>
          <w:color w:val="000000"/>
          <w:sz w:val="22"/>
          <w:lang w:eastAsia="pl-PL"/>
        </w:rPr>
        <w:t xml:space="preserve">; </w:t>
      </w:r>
    </w:p>
    <w:p w14:paraId="03A37431" w14:textId="004B7B8A" w:rsidR="00E87F2C" w:rsidRDefault="00E87F2C">
      <w:pPr>
        <w:numPr>
          <w:ilvl w:val="0"/>
          <w:numId w:val="31"/>
        </w:num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w:t>
      </w:r>
      <w:r w:rsidRPr="00021D6F">
        <w:rPr>
          <w:rFonts w:ascii="Times New Roman" w:eastAsia="Calibri" w:hAnsi="Times New Roman" w:cs="Times New Roman"/>
          <w:color w:val="000000"/>
          <w:sz w:val="22"/>
          <w:lang w:eastAsia="pl-PL"/>
        </w:rPr>
        <w:t xml:space="preserve">decyzji o zwrocie) zwrot zabezpieczenia może nastąpić po zakończeniu postępowania i odzyskaniu środków. </w:t>
      </w:r>
    </w:p>
    <w:p w14:paraId="2E9E7079" w14:textId="77777777" w:rsidR="00021D6F" w:rsidRPr="00021D6F" w:rsidRDefault="00021D6F" w:rsidP="00170A2A">
      <w:pPr>
        <w:spacing w:after="0" w:line="240" w:lineRule="auto"/>
        <w:ind w:left="794" w:right="51"/>
        <w:rPr>
          <w:rFonts w:ascii="Times New Roman" w:eastAsia="Calibri" w:hAnsi="Times New Roman" w:cs="Times New Roman"/>
          <w:color w:val="000000"/>
          <w:sz w:val="22"/>
          <w:lang w:eastAsia="pl-PL"/>
        </w:rPr>
      </w:pPr>
    </w:p>
    <w:p w14:paraId="30AD2E27" w14:textId="77777777" w:rsidR="00E87F2C" w:rsidRPr="00BE1643" w:rsidRDefault="00E87F2C" w:rsidP="00170A2A">
      <w:p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uzasadnionego podejrzenia wystąpienia nieprawidłowości zwrot zabezpieczenia może nastąpić po ostatecznym wyjaśnieniu wszelkich okoliczności związanych ze sprawą.  </w:t>
      </w:r>
    </w:p>
    <w:p w14:paraId="3DF3CF81" w14:textId="6946B8AA" w:rsidR="00170A2A" w:rsidRPr="00BE1643" w:rsidRDefault="00E87F2C" w:rsidP="00170A2A">
      <w:pPr>
        <w:spacing w:after="0" w:line="240" w:lineRule="auto"/>
        <w:ind w:right="14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IZ informuje beneficjenta pisemnie o możliwości odbioru dokumentu stanowiącego zabezpieczenie umowy. W przypadku nieodebrania przez Beneficjenta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w:t>
      </w:r>
    </w:p>
    <w:p w14:paraId="1C8EE243" w14:textId="77777777" w:rsidR="00E87F2C" w:rsidRPr="00BE1643" w:rsidRDefault="00E87F2C" w:rsidP="00170A2A">
      <w:pPr>
        <w:keepNext/>
        <w:keepLines/>
        <w:spacing w:after="0" w:line="240" w:lineRule="auto"/>
        <w:outlineLvl w:val="0"/>
        <w:rPr>
          <w:rFonts w:ascii="Times New Roman" w:eastAsia="Calibri" w:hAnsi="Times New Roman" w:cs="Times New Roman"/>
          <w:b/>
          <w:color w:val="365F91"/>
          <w:sz w:val="28"/>
          <w:lang w:eastAsia="pl-PL"/>
        </w:rPr>
      </w:pPr>
      <w:bookmarkStart w:id="49" w:name="_Toc69895"/>
      <w:r w:rsidRPr="00BE1643">
        <w:rPr>
          <w:rFonts w:ascii="Times New Roman" w:eastAsia="Calibri" w:hAnsi="Times New Roman" w:cs="Times New Roman"/>
          <w:b/>
          <w:color w:val="365F91"/>
          <w:sz w:val="28"/>
          <w:lang w:eastAsia="pl-PL"/>
        </w:rPr>
        <w:lastRenderedPageBreak/>
        <w:t xml:space="preserve">20. Procedura odwoławcza </w:t>
      </w:r>
      <w:bookmarkEnd w:id="49"/>
    </w:p>
    <w:p w14:paraId="42883B6B" w14:textId="77777777" w:rsidR="00A218A3" w:rsidRPr="00A218A3" w:rsidRDefault="00A218A3" w:rsidP="00170A2A">
      <w:pPr>
        <w:spacing w:after="0" w:line="240" w:lineRule="auto"/>
        <w:rPr>
          <w:rFonts w:ascii="Times New Roman" w:eastAsia="Calibri" w:hAnsi="Times New Roman" w:cs="Times New Roman"/>
          <w:b/>
          <w:bCs/>
          <w:color w:val="000000"/>
          <w:sz w:val="22"/>
          <w:lang w:eastAsia="pl-PL"/>
        </w:rPr>
      </w:pPr>
      <w:r w:rsidRPr="00A218A3">
        <w:rPr>
          <w:rFonts w:ascii="Times New Roman" w:eastAsia="Calibri" w:hAnsi="Times New Roman" w:cs="Times New Roman"/>
          <w:b/>
          <w:bCs/>
          <w:color w:val="000000"/>
          <w:sz w:val="22"/>
          <w:lang w:eastAsia="pl-PL"/>
        </w:rPr>
        <w:t>Procedura odwoławcza od oceny Rady LGD:</w:t>
      </w:r>
    </w:p>
    <w:p w14:paraId="7F5C415F"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Wnioskodawcy przysługuje prawo wniesienia protestu od:</w:t>
      </w:r>
    </w:p>
    <w:p w14:paraId="1144E0FC"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negatywnego wyniku oceny spełnienia warunków udzielenia wsparcia na wdrażanie LSR albo</w:t>
      </w:r>
    </w:p>
    <w:p w14:paraId="1A77E69C"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wyniku oceny spełnienia kryteriów wyboru operacji, na skutek której operacja nie została wybrana, albo</w:t>
      </w:r>
    </w:p>
    <w:p w14:paraId="04D6B7F5"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3C5BD7D8"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 przypadku, gdy limit środków przeznaczony na udzielenie wsparcia na wdrażanie LSR w ramach danego naboru wniosków o wsparcie nie wystarcza na wybranie przez LGD operacji, ta okoliczność nie może stanowić wyłącznej przesłanki wniesienia protestu.</w:t>
      </w:r>
    </w:p>
    <w:p w14:paraId="2A7448E5"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Protest jest wnoszony przez wnioskodawcę za pośrednictwem LGD i rozpatrywany przez ZW. O wniesionym proteście LGD informuje niezwłocznie ZW w terminie 7 dni od dnia wniesienia protestu.</w:t>
      </w:r>
    </w:p>
    <w:p w14:paraId="4A1D4159"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Wnioskodawca może wycofać protest do czasu zakończenia rozpatrywania protestu przez ZW. Wycofanie protestu następuje przez złożenie odpowiednio właściwej LGD albo właściwemu ZW oświadczenia o wycofaniu protestu.</w:t>
      </w:r>
    </w:p>
    <w:p w14:paraId="5F60CA19"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 przypadku wycofania protestu przez wnioskodawcę protest pozostawia się bez rozpatrzenia. W przypadku wycofania protestu:</w:t>
      </w:r>
    </w:p>
    <w:p w14:paraId="1F3607F6"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ponowne jego wniesienie jest niedopuszczalne;</w:t>
      </w:r>
    </w:p>
    <w:p w14:paraId="76DC2AE7"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wnioskodawca nie może wnieść skargi do sądu administracyjnego.</w:t>
      </w:r>
    </w:p>
    <w:p w14:paraId="7766C525"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Protest powinien zawierać:</w:t>
      </w:r>
    </w:p>
    <w:p w14:paraId="3CA60591"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oznaczenie ZW właściwego do rozpatrzenia protestu;</w:t>
      </w:r>
    </w:p>
    <w:p w14:paraId="48305F85"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oznaczenie wnioskodawcy;</w:t>
      </w:r>
    </w:p>
    <w:p w14:paraId="02CD54FA"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numer wniosku o wsparcie oraz numer naboru wniosków o wsparcie;</w:t>
      </w:r>
    </w:p>
    <w:p w14:paraId="1A419E44"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wskazanie:</w:t>
      </w:r>
    </w:p>
    <w:p w14:paraId="626146F5" w14:textId="77777777" w:rsidR="00A218A3" w:rsidRPr="00A218A3" w:rsidRDefault="00A218A3">
      <w:pPr>
        <w:numPr>
          <w:ilvl w:val="2"/>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 xml:space="preserve">warunków udzielenia wsparcia na wdrażanie LSR lub kryteriów wyboru operacji z których oceną wnioskodawca się nie zgadza, wraz z uzasadnieniem, lub </w:t>
      </w:r>
    </w:p>
    <w:p w14:paraId="48EC14F2" w14:textId="77777777" w:rsidR="00A218A3" w:rsidRPr="00A218A3" w:rsidRDefault="00A218A3">
      <w:pPr>
        <w:numPr>
          <w:ilvl w:val="2"/>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wskazanie, w jakim zakresie wnioskodawca nie zgadza się z ustaleniem przez LGD kwoty wsparcia na wdrażanie LSR niższej niż wnioskowana;</w:t>
      </w:r>
    </w:p>
    <w:p w14:paraId="23EC6FFE" w14:textId="77777777" w:rsidR="00A218A3" w:rsidRPr="00A218A3" w:rsidRDefault="00A218A3">
      <w:pPr>
        <w:numPr>
          <w:ilvl w:val="2"/>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wskazanie zarzutów o charakterze proceduralnym w zakresie przeprowadzonej oceny, jeżeli zdaniem wnioskodawcy takie naruszenia miały miejsce, wraz z uzasadnieniem;</w:t>
      </w:r>
    </w:p>
    <w:p w14:paraId="40912237" w14:textId="77777777" w:rsidR="00A218A3" w:rsidRPr="00A218A3" w:rsidRDefault="00A218A3">
      <w:pPr>
        <w:numPr>
          <w:ilvl w:val="1"/>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podpis wnioskodawcy lub osoby upoważnionej do jego reprezentowania, z załączeniem oryginału lub kopii dokumentu poświadczającego umocowanie takiej osoby do reprezentowania tego wnioskodawcy.</w:t>
      </w:r>
    </w:p>
    <w:p w14:paraId="1ADA61A3" w14:textId="77777777" w:rsidR="00A218A3" w:rsidRP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 przypadku wniesienia protestu niespełniającego wymogów formalnych, o których mowa w ust. 6,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art. 22h ustawy RLKS. Uzupełnienie protestu, może nastąpić wyłącznie w odniesieniu do wymogów formalnych;</w:t>
      </w:r>
    </w:p>
    <w:p w14:paraId="46E072E5" w14:textId="77777777" w:rsidR="00A218A3" w:rsidRDefault="00A218A3">
      <w:pPr>
        <w:numPr>
          <w:ilvl w:val="0"/>
          <w:numId w:val="43"/>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Wezwanie, wstrzymuje bieg terminu przekazania protestu do ZW. Bieg terminu ulega zawieszeniu na czas uzupełnienia lub poprawienia protestu.</w:t>
      </w:r>
    </w:p>
    <w:p w14:paraId="564F8B6F" w14:textId="77777777" w:rsidR="004E0561" w:rsidRPr="00A218A3" w:rsidRDefault="004E0561" w:rsidP="00170A2A">
      <w:pPr>
        <w:spacing w:after="0" w:line="240" w:lineRule="auto"/>
        <w:ind w:left="360"/>
        <w:rPr>
          <w:rFonts w:ascii="Times New Roman" w:eastAsia="Calibri" w:hAnsi="Times New Roman" w:cs="Times New Roman"/>
          <w:color w:val="000000"/>
          <w:sz w:val="22"/>
          <w:lang w:eastAsia="pl-PL"/>
        </w:rPr>
      </w:pPr>
    </w:p>
    <w:p w14:paraId="2BA49C60" w14:textId="77777777" w:rsidR="00A218A3" w:rsidRPr="00A218A3" w:rsidRDefault="00A218A3" w:rsidP="00170A2A">
      <w:pPr>
        <w:spacing w:after="0" w:line="240" w:lineRule="auto"/>
        <w:rPr>
          <w:rFonts w:ascii="Times New Roman" w:eastAsia="Calibri" w:hAnsi="Times New Roman" w:cs="Times New Roman"/>
          <w:b/>
          <w:bCs/>
          <w:color w:val="000000"/>
          <w:sz w:val="22"/>
          <w:lang w:eastAsia="pl-PL"/>
        </w:rPr>
      </w:pPr>
      <w:r w:rsidRPr="00A218A3">
        <w:rPr>
          <w:rFonts w:ascii="Times New Roman" w:eastAsia="Calibri" w:hAnsi="Times New Roman" w:cs="Times New Roman"/>
          <w:b/>
          <w:bCs/>
          <w:color w:val="000000"/>
          <w:sz w:val="22"/>
          <w:lang w:eastAsia="pl-PL"/>
        </w:rPr>
        <w:t xml:space="preserve">Prawo wniesienia skargi do oceny IZ FEdP: </w:t>
      </w:r>
    </w:p>
    <w:p w14:paraId="650FD8E7" w14:textId="6E44E910" w:rsidR="00A218A3" w:rsidRDefault="00A218A3" w:rsidP="00170A2A">
      <w:p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 xml:space="preserve">W przypadku odmowy udzielenia wsparcia na wdrażanie LSR przez zarząd województwa z przyczyn innych niż unieważnienie naboru wniosków wnioskodawcy przysługuje prawo wniesienia do sądu administracyjnego skargi na zasadach i w trybie określonych dla aktów lub czynności, o których mowa w </w:t>
      </w:r>
      <w:r w:rsidRPr="00A218A3">
        <w:rPr>
          <w:rFonts w:ascii="Times New Roman" w:eastAsia="Calibri" w:hAnsi="Times New Roman" w:cs="Times New Roman"/>
          <w:sz w:val="22"/>
          <w:lang w:eastAsia="pl-PL"/>
        </w:rPr>
        <w:t>art. 3 § 2 pkt 4</w:t>
      </w:r>
      <w:hyperlink r:id="rId37" w:anchor="/document/16982717">
        <w:r w:rsidRPr="00A218A3">
          <w:rPr>
            <w:rStyle w:val="Hipercze"/>
            <w:rFonts w:ascii="Times New Roman" w:eastAsia="Calibri" w:hAnsi="Times New Roman" w:cs="Times New Roman"/>
            <w:color w:val="auto"/>
            <w:sz w:val="22"/>
            <w:u w:val="none"/>
            <w:lang w:eastAsia="pl-PL"/>
          </w:rPr>
          <w:t xml:space="preserve"> </w:t>
        </w:r>
      </w:hyperlink>
      <w:r w:rsidRPr="00A218A3">
        <w:rPr>
          <w:rFonts w:ascii="Times New Roman" w:eastAsia="Calibri" w:hAnsi="Times New Roman" w:cs="Times New Roman"/>
          <w:color w:val="000000"/>
          <w:sz w:val="22"/>
          <w:lang w:eastAsia="pl-PL"/>
        </w:rPr>
        <w:t xml:space="preserve">ustawy z dnia 30 sierpnia 2002 r. - Prawo o postępowaniu przed sądami administracyjnymi. </w:t>
      </w:r>
    </w:p>
    <w:p w14:paraId="519D5D46" w14:textId="77777777" w:rsidR="003A7971" w:rsidRDefault="003A7971" w:rsidP="00170A2A">
      <w:pPr>
        <w:spacing w:after="0" w:line="240" w:lineRule="auto"/>
        <w:rPr>
          <w:rFonts w:ascii="Times New Roman" w:eastAsia="Calibri" w:hAnsi="Times New Roman" w:cs="Times New Roman"/>
          <w:color w:val="000000"/>
          <w:sz w:val="22"/>
          <w:lang w:eastAsia="pl-PL"/>
        </w:rPr>
      </w:pPr>
    </w:p>
    <w:p w14:paraId="2F05EA8C" w14:textId="59273EB4" w:rsidR="00E87F2C" w:rsidRPr="00BE1643" w:rsidRDefault="00E87F2C" w:rsidP="00170A2A">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365F91"/>
          <w:sz w:val="28"/>
          <w:lang w:eastAsia="pl-PL"/>
        </w:rPr>
        <w:lastRenderedPageBreak/>
        <w:t xml:space="preserve">21. Zasady promocji projektów finansowanych ze środków Europejskiego Funduszu Społecznego Plus w ramach programu FEdP 2021-2027 </w:t>
      </w:r>
    </w:p>
    <w:p w14:paraId="1103BDFA" w14:textId="7777777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Działania informacyjne i promocyjne są elementem realizacji projektów dofinansowanych z Funduszy Europejskich. Działania te są równie istotne, jak wszystkie pozostałe i podlegają kontroli.</w:t>
      </w:r>
      <w:r w:rsidRPr="00BE1643">
        <w:rPr>
          <w:rFonts w:ascii="Times New Roman" w:eastAsia="Calibri" w:hAnsi="Times New Roman" w:cs="Times New Roman"/>
          <w:b/>
          <w:color w:val="000000"/>
          <w:sz w:val="22"/>
          <w:lang w:eastAsia="pl-PL"/>
        </w:rPr>
        <w:t xml:space="preserve"> </w:t>
      </w:r>
    </w:p>
    <w:p w14:paraId="579BCD60" w14:textId="77777777" w:rsidR="00E87F2C" w:rsidRPr="00BE1643" w:rsidRDefault="00E87F2C" w:rsidP="00170A2A">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Obowiązki Beneficjenta w tym zakresie wynikają z </w:t>
      </w:r>
      <w:hyperlink r:id="rId38">
        <w:r w:rsidRPr="00BE1643">
          <w:rPr>
            <w:rFonts w:ascii="Times New Roman" w:eastAsia="Calibri" w:hAnsi="Times New Roman" w:cs="Times New Roman"/>
            <w:color w:val="000000"/>
            <w:sz w:val="22"/>
            <w:lang w:eastAsia="pl-PL"/>
          </w:rPr>
          <w:t xml:space="preserve">Podręcznik wnioskodawcy i </w:t>
        </w:r>
      </w:hyperlink>
      <w:hyperlink r:id="rId39">
        <w:r w:rsidRPr="00BE1643">
          <w:rPr>
            <w:rFonts w:ascii="Times New Roman" w:eastAsia="Calibri" w:hAnsi="Times New Roman" w:cs="Times New Roman"/>
            <w:color w:val="000000"/>
            <w:sz w:val="22"/>
            <w:lang w:eastAsia="pl-PL"/>
          </w:rPr>
          <w:t>beneficjenta Funduszy Europejskich na lata 2021</w:t>
        </w:r>
      </w:hyperlink>
      <w:hyperlink r:id="rId40">
        <w:r w:rsidRPr="00BE1643">
          <w:rPr>
            <w:rFonts w:ascii="Times New Roman" w:eastAsia="Calibri" w:hAnsi="Times New Roman" w:cs="Times New Roman"/>
            <w:color w:val="000000"/>
            <w:sz w:val="22"/>
            <w:lang w:eastAsia="pl-PL"/>
          </w:rPr>
          <w:t>-</w:t>
        </w:r>
      </w:hyperlink>
      <w:hyperlink r:id="rId41">
        <w:r w:rsidRPr="00BE1643">
          <w:rPr>
            <w:rFonts w:ascii="Times New Roman" w:eastAsia="Calibri" w:hAnsi="Times New Roman" w:cs="Times New Roman"/>
            <w:color w:val="000000"/>
            <w:sz w:val="22"/>
            <w:lang w:eastAsia="pl-PL"/>
          </w:rPr>
          <w:t>2027 w zakresie informacji i promocji</w:t>
        </w:r>
      </w:hyperlink>
      <w:hyperlink r:id="rId42">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dostępnego na stronie internetowej</w:t>
      </w:r>
      <w:hyperlink r:id="rId43">
        <w:r w:rsidRPr="00BE1643">
          <w:rPr>
            <w:rFonts w:ascii="Times New Roman" w:eastAsia="Calibri" w:hAnsi="Times New Roman" w:cs="Times New Roman"/>
            <w:i/>
            <w:color w:val="000000"/>
            <w:sz w:val="22"/>
            <w:lang w:eastAsia="pl-PL"/>
          </w:rPr>
          <w:t xml:space="preserve"> </w:t>
        </w:r>
      </w:hyperlink>
      <w:hyperlink r:id="rId44">
        <w:r w:rsidRPr="00BE1643">
          <w:rPr>
            <w:rFonts w:ascii="Times New Roman" w:eastAsia="Calibri" w:hAnsi="Times New Roman" w:cs="Times New Roman"/>
            <w:color w:val="000000"/>
            <w:sz w:val="22"/>
            <w:u w:val="single" w:color="000000"/>
            <w:lang w:eastAsia="pl-PL"/>
          </w:rPr>
          <w:t>www.funduszeuepodlaskie.eu</w:t>
        </w:r>
      </w:hyperlink>
      <w:hyperlink r:id="rId45">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 w zakładce Pobierz poradniki, publikacje i instrukcje.</w:t>
      </w:r>
      <w:r w:rsidRPr="00BE1643">
        <w:rPr>
          <w:rFonts w:ascii="Times New Roman" w:eastAsia="Calibri" w:hAnsi="Times New Roman" w:cs="Times New Roman"/>
          <w:b/>
          <w:color w:val="000000"/>
          <w:sz w:val="22"/>
          <w:lang w:eastAsia="pl-PL"/>
        </w:rPr>
        <w:t xml:space="preserve"> </w:t>
      </w:r>
    </w:p>
    <w:p w14:paraId="47F143E9" w14:textId="77777777" w:rsidR="00170A2A" w:rsidRDefault="00170A2A" w:rsidP="00170A2A">
      <w:pPr>
        <w:spacing w:after="0" w:line="240" w:lineRule="auto"/>
        <w:ind w:right="49"/>
        <w:rPr>
          <w:rFonts w:ascii="Times New Roman" w:eastAsia="Calibri" w:hAnsi="Times New Roman" w:cs="Times New Roman"/>
          <w:color w:val="000000"/>
          <w:sz w:val="22"/>
          <w:lang w:eastAsia="pl-PL"/>
        </w:rPr>
      </w:pPr>
    </w:p>
    <w:p w14:paraId="0F22C680" w14:textId="1B528627" w:rsidR="00E87F2C" w:rsidRPr="00BE1643" w:rsidRDefault="00E87F2C" w:rsidP="00170A2A">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Ponadto Beneficjent zobowiązany jest do stosowania logotypu LGD. </w:t>
      </w:r>
      <w:r w:rsidRPr="00BE1643">
        <w:rPr>
          <w:rFonts w:ascii="Times New Roman" w:eastAsia="Calibri" w:hAnsi="Times New Roman" w:cs="Times New Roman"/>
          <w:i/>
          <w:color w:val="000000"/>
          <w:sz w:val="22"/>
          <w:lang w:eastAsia="pl-PL"/>
        </w:rPr>
        <w:t xml:space="preserve"> </w:t>
      </w:r>
    </w:p>
    <w:p w14:paraId="28934B72" w14:textId="77777777" w:rsidR="00170A2A" w:rsidRDefault="00170A2A" w:rsidP="00170A2A">
      <w:pPr>
        <w:spacing w:after="0" w:line="240" w:lineRule="auto"/>
        <w:ind w:right="45"/>
        <w:rPr>
          <w:rFonts w:ascii="Times New Roman" w:eastAsia="Calibri" w:hAnsi="Times New Roman" w:cs="Times New Roman"/>
          <w:color w:val="000000"/>
          <w:sz w:val="22"/>
          <w:lang w:eastAsia="pl-PL"/>
        </w:rPr>
      </w:pPr>
    </w:p>
    <w:p w14:paraId="4425E22F" w14:textId="0DC70EE6" w:rsidR="00E87F2C" w:rsidRDefault="00E87F2C" w:rsidP="00170A2A">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Wszelkie działania powinny być także zgodne z dokumentem Zasady informacyjno</w:t>
      </w:r>
      <w:r w:rsidR="00FF4613">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sz w:val="22"/>
          <w:lang w:eastAsia="pl-PL"/>
        </w:rPr>
        <w:t xml:space="preserve">promocyjnych dla wielofunduszowego instrumentu Rozwój Lokalny Kierowany przez Społeczność przyjętymi (Uchwała nr 2/2024 Podkomitetu do spraw rozwoju lokalnego kierowanego przez społeczność z dnia 7 czerwca 2024 r.).  </w:t>
      </w:r>
    </w:p>
    <w:p w14:paraId="5052A9A1" w14:textId="77777777" w:rsidR="00170A2A" w:rsidRPr="00BE1643" w:rsidRDefault="00170A2A" w:rsidP="00170A2A">
      <w:pPr>
        <w:spacing w:after="0" w:line="240" w:lineRule="auto"/>
        <w:ind w:right="45"/>
        <w:rPr>
          <w:rFonts w:ascii="Times New Roman" w:eastAsia="Calibri" w:hAnsi="Times New Roman" w:cs="Times New Roman"/>
          <w:color w:val="000000"/>
          <w:sz w:val="22"/>
          <w:lang w:eastAsia="pl-PL"/>
        </w:rPr>
      </w:pPr>
    </w:p>
    <w:p w14:paraId="7C62FC10" w14:textId="77777777" w:rsidR="00E87F2C" w:rsidRPr="00BE1643" w:rsidRDefault="00E87F2C" w:rsidP="005E66B3">
      <w:pPr>
        <w:keepNext/>
        <w:keepLines/>
        <w:spacing w:after="0" w:line="240" w:lineRule="auto"/>
        <w:outlineLvl w:val="0"/>
        <w:rPr>
          <w:rFonts w:ascii="Times New Roman" w:eastAsia="Calibri" w:hAnsi="Times New Roman" w:cs="Times New Roman"/>
          <w:b/>
          <w:color w:val="365F91"/>
          <w:sz w:val="28"/>
          <w:lang w:eastAsia="pl-PL"/>
        </w:rPr>
      </w:pPr>
      <w:bookmarkStart w:id="50" w:name="_Toc69896"/>
      <w:r w:rsidRPr="00BE1643">
        <w:rPr>
          <w:rFonts w:ascii="Times New Roman" w:eastAsia="Calibri" w:hAnsi="Times New Roman" w:cs="Times New Roman"/>
          <w:b/>
          <w:color w:val="365F91"/>
          <w:sz w:val="28"/>
          <w:lang w:eastAsia="pl-PL"/>
        </w:rPr>
        <w:t xml:space="preserve">22. Inne uwagi </w:t>
      </w:r>
      <w:bookmarkEnd w:id="50"/>
    </w:p>
    <w:p w14:paraId="7C6CED97" w14:textId="2E302185" w:rsidR="00E87F2C" w:rsidRPr="00BE1643" w:rsidRDefault="00E87F2C" w:rsidP="005E66B3">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Reguła proporcjonalności: </w:t>
      </w:r>
    </w:p>
    <w:p w14:paraId="79E3BCC1"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rozliczany jest na etapie końcowego wniosku o płatność pod względem finansowym proporcjonalnie do stopnia osiągnięcia założeń merytorycznych określonych we wniosku o dofinansowanie projektu, co jest określane jako „reguła proporcjonalności”. </w:t>
      </w:r>
    </w:p>
    <w:p w14:paraId="30CD1E8B"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Należy pamiętać, że współfinansowanie UE będzie podlegało pomniejszeniu proporcjonalnie do nieosiągniętych wartości docelowych wskaźników/celów projektu w sposób określony w § 11 ust.3 Umowy o dofinansowanie projektu. </w:t>
      </w:r>
    </w:p>
    <w:p w14:paraId="481979A9" w14:textId="77777777" w:rsidR="00E87F2C" w:rsidRPr="00BE1643" w:rsidRDefault="00E87F2C" w:rsidP="005E66B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45D26F5"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FEdP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54AC4152"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Warunkiem ubiegania się beneficjenta o zmianę umowy na udzielenie wsparcia będzie przedstawienie przez Beneficjenta do Zarządu Województwa pozytywnej opinii LGD w zakresie możliwości jej dokonania.  </w:t>
      </w:r>
    </w:p>
    <w:p w14:paraId="504334BB" w14:textId="77777777" w:rsidR="00A55323" w:rsidRPr="00A55323" w:rsidRDefault="00A55323" w:rsidP="005E66B3">
      <w:pPr>
        <w:keepNext/>
        <w:keepLines/>
        <w:spacing w:after="0" w:line="240" w:lineRule="auto"/>
        <w:outlineLvl w:val="0"/>
        <w:rPr>
          <w:rFonts w:ascii="Times New Roman" w:eastAsia="Calibri" w:hAnsi="Times New Roman" w:cs="Times New Roman"/>
          <w:b/>
          <w:color w:val="000000"/>
          <w:sz w:val="22"/>
          <w:lang w:eastAsia="pl-PL"/>
        </w:rPr>
      </w:pPr>
      <w:bookmarkStart w:id="51" w:name="_Toc69897"/>
      <w:r w:rsidRPr="00A55323">
        <w:rPr>
          <w:rFonts w:ascii="Times New Roman" w:eastAsia="Calibri" w:hAnsi="Times New Roman" w:cs="Times New Roman"/>
          <w:b/>
          <w:color w:val="000000"/>
          <w:sz w:val="22"/>
          <w:lang w:eastAsia="pl-PL"/>
        </w:rPr>
        <w:t xml:space="preserve">W uzasadnionych sytuacjach LGD ma prawo unieważnić ogłoszony przez siebie nabór, po akceptacji przez ZW, jeżeli:  </w:t>
      </w:r>
    </w:p>
    <w:p w14:paraId="3D4ABE01" w14:textId="77777777" w:rsidR="00A55323" w:rsidRPr="00A55323" w:rsidRDefault="00A55323">
      <w:pPr>
        <w:keepNext/>
        <w:keepLines/>
        <w:numPr>
          <w:ilvl w:val="0"/>
          <w:numId w:val="44"/>
        </w:numPr>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w terminie składania wniosków o wsparcie nie złożono wniosku o wsparcie lub</w:t>
      </w:r>
    </w:p>
    <w:p w14:paraId="7767FE8E" w14:textId="77777777" w:rsidR="00A55323" w:rsidRPr="00A55323" w:rsidRDefault="00A55323">
      <w:pPr>
        <w:keepNext/>
        <w:keepLines/>
        <w:numPr>
          <w:ilvl w:val="0"/>
          <w:numId w:val="44"/>
        </w:numPr>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wystąpiła istotna zmiana okoliczności powodująca, że wybór operacji nie leży w interesie publicznym, czego nie można było wcześniej przewidzieć, lub</w:t>
      </w:r>
    </w:p>
    <w:p w14:paraId="6B9D97C0" w14:textId="77777777" w:rsidR="00A55323" w:rsidRPr="00A55323" w:rsidRDefault="00A55323">
      <w:pPr>
        <w:keepNext/>
        <w:keepLines/>
        <w:numPr>
          <w:ilvl w:val="0"/>
          <w:numId w:val="44"/>
        </w:numPr>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postępowanie jest obarczone niemożliwą do usunięcia wadą prawną.</w:t>
      </w:r>
    </w:p>
    <w:p w14:paraId="17D39EDB" w14:textId="77777777" w:rsidR="00A55323" w:rsidRPr="00A55323" w:rsidRDefault="00A55323" w:rsidP="005E66B3">
      <w:pPr>
        <w:keepNext/>
        <w:keepLines/>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po akceptacji przez zarząd województwa.</w:t>
      </w:r>
    </w:p>
    <w:p w14:paraId="2C820603" w14:textId="77777777" w:rsidR="00A55323" w:rsidRPr="00A55323" w:rsidRDefault="00A55323" w:rsidP="005E66B3">
      <w:pPr>
        <w:keepNext/>
        <w:keepLines/>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 xml:space="preserve">W przypadku unieważnienia naboru LGD przekaże do publicznej wiadomości informację o unieważnieniu naboru wraz z podaniem przyczyny, tymi samymi kanałami, za pomocą których przekazano informację o ogłoszeniu naboru. </w:t>
      </w:r>
    </w:p>
    <w:p w14:paraId="132D5B63" w14:textId="77777777" w:rsidR="00A55323" w:rsidRPr="00A55323" w:rsidRDefault="00A55323" w:rsidP="005E66B3">
      <w:pPr>
        <w:keepNext/>
        <w:keepLines/>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 xml:space="preserve">W przypadku unieważnienia naboru wniosku na wdrażanie LSR, wsparcie na wniosek złożony w ramach tego naboru, nie przysługuje. </w:t>
      </w:r>
    </w:p>
    <w:p w14:paraId="4E17A494" w14:textId="77777777" w:rsidR="00A55323" w:rsidRPr="00012C44" w:rsidRDefault="00A55323" w:rsidP="005E66B3">
      <w:pPr>
        <w:keepNext/>
        <w:keepLines/>
        <w:spacing w:after="0" w:line="240" w:lineRule="auto"/>
        <w:outlineLvl w:val="0"/>
        <w:rPr>
          <w:rFonts w:ascii="Times New Roman" w:eastAsia="Calibri" w:hAnsi="Times New Roman" w:cs="Times New Roman"/>
          <w:b/>
          <w:color w:val="000000"/>
          <w:sz w:val="22"/>
          <w:lang w:eastAsia="pl-PL"/>
        </w:rPr>
      </w:pPr>
      <w:r w:rsidRPr="00052FC3">
        <w:rPr>
          <w:rFonts w:ascii="Times New Roman" w:eastAsia="Calibri" w:hAnsi="Times New Roman" w:cs="Times New Roman"/>
          <w:b/>
          <w:color w:val="000000"/>
          <w:sz w:val="22"/>
          <w:lang w:eastAsia="pl-PL"/>
        </w:rPr>
        <w:t>Dane osobowe Wnioskodawcy oraz informacje przedstawione we wniosku o dofinansowanie mogą być udostępniane i przetwarzane na potrzeby badań ewaluacyjnych w ramach Programu FEdP 2021-2027.</w:t>
      </w:r>
      <w:r w:rsidRPr="00A55323">
        <w:rPr>
          <w:rFonts w:ascii="Times New Roman" w:eastAsia="Calibri" w:hAnsi="Times New Roman" w:cs="Times New Roman"/>
          <w:b/>
          <w:color w:val="000000"/>
          <w:sz w:val="22"/>
          <w:lang w:eastAsia="pl-PL"/>
        </w:rPr>
        <w:t xml:space="preserve"> </w:t>
      </w:r>
    </w:p>
    <w:p w14:paraId="528216FD" w14:textId="77777777" w:rsidR="00A55323" w:rsidRPr="00A55323" w:rsidRDefault="00A55323" w:rsidP="00A55323">
      <w:pPr>
        <w:keepNext/>
        <w:keepLines/>
        <w:spacing w:after="0" w:line="259" w:lineRule="auto"/>
        <w:outlineLvl w:val="0"/>
        <w:rPr>
          <w:rFonts w:ascii="Times New Roman" w:eastAsia="Calibri" w:hAnsi="Times New Roman" w:cs="Times New Roman"/>
          <w:bCs/>
          <w:color w:val="000000"/>
          <w:sz w:val="22"/>
          <w:lang w:eastAsia="pl-PL"/>
        </w:rPr>
      </w:pPr>
    </w:p>
    <w:p w14:paraId="01DC30AA" w14:textId="77777777" w:rsidR="00E87F2C" w:rsidRPr="00BE1643" w:rsidRDefault="00E87F2C" w:rsidP="005E66B3">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23. Informacja o miejscu udostępnienia dokumentacji </w:t>
      </w:r>
      <w:bookmarkEnd w:id="51"/>
    </w:p>
    <w:p w14:paraId="268B0A14" w14:textId="77777777" w:rsidR="00291192" w:rsidRPr="00291192" w:rsidRDefault="00291192" w:rsidP="005E66B3">
      <w:pPr>
        <w:spacing w:after="0" w:line="240" w:lineRule="auto"/>
        <w:ind w:left="-5" w:right="65" w:hanging="10"/>
        <w:rPr>
          <w:rFonts w:ascii="Times New Roman" w:eastAsia="Arial" w:hAnsi="Times New Roman" w:cs="Times New Roman"/>
          <w:color w:val="000000"/>
          <w:sz w:val="22"/>
          <w:szCs w:val="22"/>
          <w:lang w:eastAsia="pl-PL"/>
        </w:rPr>
      </w:pPr>
      <w:bookmarkStart w:id="52" w:name="_Toc69898"/>
      <w:r w:rsidRPr="00291192">
        <w:rPr>
          <w:rFonts w:ascii="Times New Roman" w:eastAsia="Arial" w:hAnsi="Times New Roman" w:cs="Times New Roman"/>
          <w:color w:val="000000"/>
          <w:sz w:val="22"/>
          <w:szCs w:val="22"/>
          <w:lang w:eastAsia="pl-PL"/>
        </w:rPr>
        <w:t xml:space="preserve">Nabór jest organizowany w oparciu o następujące dokumenty:  </w:t>
      </w:r>
    </w:p>
    <w:p w14:paraId="3F0E7A35" w14:textId="77777777" w:rsidR="00291192" w:rsidRPr="00291192" w:rsidRDefault="00291192">
      <w:pPr>
        <w:numPr>
          <w:ilvl w:val="0"/>
          <w:numId w:val="45"/>
        </w:numPr>
        <w:spacing w:after="0" w:line="240" w:lineRule="auto"/>
        <w:ind w:left="286"/>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 xml:space="preserve">Lokalną Strategię Rozwoju Stowarzyszenia Lokalna Grupa Działania „Brama na Podlasie” na lata 2021 - 2027 </w:t>
      </w:r>
    </w:p>
    <w:p w14:paraId="29730E09" w14:textId="77777777" w:rsidR="00291192" w:rsidRPr="00291192" w:rsidRDefault="00291192">
      <w:pPr>
        <w:numPr>
          <w:ilvl w:val="0"/>
          <w:numId w:val="45"/>
        </w:numPr>
        <w:spacing w:after="0" w:line="240" w:lineRule="auto"/>
        <w:ind w:left="286"/>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 xml:space="preserve">Procedurę oceny i wyboru operacji LGD „Brama na Podlasie” </w:t>
      </w:r>
    </w:p>
    <w:p w14:paraId="3DEE2D63" w14:textId="77777777" w:rsidR="00291192" w:rsidRPr="00291192" w:rsidRDefault="00291192">
      <w:pPr>
        <w:numPr>
          <w:ilvl w:val="0"/>
          <w:numId w:val="45"/>
        </w:numPr>
        <w:spacing w:after="0" w:line="240" w:lineRule="auto"/>
        <w:ind w:left="286"/>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Regulamin Rady Stowarzyszenia Lokalna Grupa Działania „Brama na Podlasie”</w:t>
      </w:r>
    </w:p>
    <w:p w14:paraId="754FF8B1" w14:textId="7E5C5E4F" w:rsidR="00291192" w:rsidRPr="00291192" w:rsidRDefault="00291192" w:rsidP="005E66B3">
      <w:pPr>
        <w:spacing w:after="0" w:line="240" w:lineRule="auto"/>
        <w:ind w:left="4" w:right="65"/>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 xml:space="preserve">Dokumenty  związane z konkursem są dostępne na stronie internetowej </w:t>
      </w:r>
      <w:hyperlink r:id="rId46">
        <w:r w:rsidRPr="00291192">
          <w:rPr>
            <w:rFonts w:ascii="Times New Roman" w:eastAsia="Arial" w:hAnsi="Times New Roman" w:cs="Times New Roman"/>
            <w:color w:val="0000FF"/>
            <w:sz w:val="22"/>
            <w:szCs w:val="22"/>
            <w:u w:val="single" w:color="0000FF"/>
            <w:lang w:eastAsia="pl-PL"/>
          </w:rPr>
          <w:t>www.funduszeuepodlaskie.eu/</w:t>
        </w:r>
      </w:hyperlink>
      <w:hyperlink r:id="rId47">
        <w:r w:rsidRPr="00291192">
          <w:rPr>
            <w:rFonts w:ascii="Times New Roman" w:eastAsia="Arial" w:hAnsi="Times New Roman" w:cs="Times New Roman"/>
            <w:color w:val="000000"/>
            <w:sz w:val="22"/>
            <w:szCs w:val="22"/>
            <w:lang w:eastAsia="pl-PL"/>
          </w:rPr>
          <w:t>,</w:t>
        </w:r>
      </w:hyperlink>
      <w:hyperlink r:id="rId48">
        <w:r w:rsidRPr="00291192">
          <w:rPr>
            <w:rFonts w:ascii="Times New Roman" w:eastAsia="Arial" w:hAnsi="Times New Roman" w:cs="Times New Roman"/>
            <w:color w:val="000000"/>
            <w:sz w:val="22"/>
            <w:szCs w:val="22"/>
            <w:lang w:eastAsia="pl-PL"/>
          </w:rPr>
          <w:t xml:space="preserve"> </w:t>
        </w:r>
      </w:hyperlink>
      <w:hyperlink r:id="rId49">
        <w:r w:rsidRPr="00291192">
          <w:rPr>
            <w:rFonts w:ascii="Times New Roman" w:eastAsia="Arial" w:hAnsi="Times New Roman" w:cs="Times New Roman"/>
            <w:color w:val="0000FF"/>
            <w:sz w:val="22"/>
            <w:szCs w:val="22"/>
            <w:u w:val="single" w:color="0000FF"/>
            <w:lang w:eastAsia="pl-PL"/>
          </w:rPr>
          <w:t>https://www.funduszeeuropejskie.gov.pl/</w:t>
        </w:r>
      </w:hyperlink>
      <w:hyperlink r:id="rId50">
        <w:r w:rsidRPr="00291192">
          <w:rPr>
            <w:rFonts w:ascii="Times New Roman" w:eastAsia="Arial" w:hAnsi="Times New Roman" w:cs="Times New Roman"/>
            <w:color w:val="000000"/>
            <w:sz w:val="22"/>
            <w:szCs w:val="22"/>
            <w:lang w:eastAsia="pl-PL"/>
          </w:rPr>
          <w:t>,</w:t>
        </w:r>
      </w:hyperlink>
      <w:hyperlink r:id="rId51">
        <w:r w:rsidRPr="00291192">
          <w:rPr>
            <w:rFonts w:ascii="Times New Roman" w:eastAsia="Arial" w:hAnsi="Times New Roman" w:cs="Times New Roman"/>
            <w:color w:val="000000"/>
            <w:sz w:val="22"/>
            <w:szCs w:val="22"/>
            <w:lang w:eastAsia="pl-PL"/>
          </w:rPr>
          <w:t xml:space="preserve"> </w:t>
        </w:r>
      </w:hyperlink>
      <w:r w:rsidRPr="00291192">
        <w:rPr>
          <w:rFonts w:ascii="Times New Roman" w:eastAsia="Arial" w:hAnsi="Times New Roman" w:cs="Times New Roman"/>
          <w:color w:val="0000FF"/>
          <w:sz w:val="22"/>
          <w:szCs w:val="22"/>
          <w:u w:val="single" w:color="0000FF"/>
          <w:lang w:eastAsia="pl-PL"/>
        </w:rPr>
        <w:t>https://www.bramanapodlasie.pl/</w:t>
      </w:r>
      <w:hyperlink r:id="rId52">
        <w:r w:rsidRPr="00291192">
          <w:rPr>
            <w:rFonts w:ascii="Times New Roman" w:eastAsia="Arial" w:hAnsi="Times New Roman" w:cs="Times New Roman"/>
            <w:color w:val="000000"/>
            <w:sz w:val="22"/>
            <w:szCs w:val="22"/>
            <w:lang w:eastAsia="pl-PL"/>
          </w:rPr>
          <w:t xml:space="preserve"> </w:t>
        </w:r>
      </w:hyperlink>
      <w:r w:rsidRPr="00291192">
        <w:rPr>
          <w:rFonts w:ascii="Times New Roman" w:eastAsia="Arial" w:hAnsi="Times New Roman" w:cs="Times New Roman"/>
          <w:color w:val="000000"/>
          <w:sz w:val="22"/>
          <w:szCs w:val="22"/>
          <w:lang w:eastAsia="pl-PL"/>
        </w:rPr>
        <w:t>oraz w biurze Stowarzyszenia Lokalnej Grupy Działania „Brama na Podlasie”, ul. Mickiewicza 1a, 18-200 Wysokie Mazowieckie</w:t>
      </w:r>
      <w:r w:rsidR="0041651B" w:rsidRPr="005E66B3">
        <w:rPr>
          <w:rFonts w:ascii="Times New Roman" w:eastAsia="Arial" w:hAnsi="Times New Roman" w:cs="Times New Roman"/>
          <w:color w:val="000000"/>
          <w:sz w:val="22"/>
          <w:szCs w:val="22"/>
          <w:lang w:eastAsia="pl-PL"/>
        </w:rPr>
        <w:t>.</w:t>
      </w:r>
    </w:p>
    <w:p w14:paraId="18049451" w14:textId="77777777" w:rsidR="00291192" w:rsidRPr="00291192" w:rsidRDefault="00291192" w:rsidP="00291192">
      <w:pPr>
        <w:spacing w:after="0" w:line="240" w:lineRule="auto"/>
        <w:rPr>
          <w:rFonts w:ascii="Times New Roman" w:eastAsia="Arial" w:hAnsi="Times New Roman" w:cs="Times New Roman"/>
          <w:color w:val="000000"/>
          <w:lang w:eastAsia="pl-PL"/>
        </w:rPr>
      </w:pPr>
      <w:r w:rsidRPr="00291192">
        <w:rPr>
          <w:rFonts w:ascii="Times New Roman" w:eastAsia="Arial" w:hAnsi="Times New Roman" w:cs="Times New Roman"/>
          <w:color w:val="000000"/>
          <w:lang w:eastAsia="pl-PL"/>
        </w:rPr>
        <w:t xml:space="preserve"> </w:t>
      </w:r>
    </w:p>
    <w:p w14:paraId="48C0ACD6" w14:textId="77777777" w:rsidR="00E87F2C" w:rsidRPr="00BE1643" w:rsidRDefault="00E87F2C" w:rsidP="005E66B3">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24. Dane kontaktowe </w:t>
      </w:r>
      <w:bookmarkEnd w:id="52"/>
    </w:p>
    <w:p w14:paraId="72530ADB" w14:textId="77777777" w:rsidR="0041651B" w:rsidRPr="0041651B" w:rsidRDefault="0041651B" w:rsidP="005E66B3">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Pytania o warunki naboru można kierować: </w:t>
      </w:r>
    </w:p>
    <w:p w14:paraId="76D47A80" w14:textId="77777777" w:rsidR="0041651B" w:rsidRPr="0041651B" w:rsidRDefault="0041651B" w:rsidP="005E66B3">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 telefonicznie pod numerem telefonu 86 275 26 27 w. 413 w godzinach 9.00-14.00; </w:t>
      </w:r>
    </w:p>
    <w:p w14:paraId="506C85F2" w14:textId="77777777" w:rsidR="0041651B" w:rsidRPr="0041651B" w:rsidRDefault="0041651B" w:rsidP="005E66B3">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na adres poczty elektronicznej: biuro@bramanapodlasie.pl;</w:t>
      </w:r>
    </w:p>
    <w:p w14:paraId="79293673" w14:textId="77777777" w:rsidR="005E66B3" w:rsidRDefault="005E66B3" w:rsidP="005E66B3">
      <w:pPr>
        <w:spacing w:after="0" w:line="240" w:lineRule="auto"/>
        <w:rPr>
          <w:rFonts w:ascii="Times New Roman" w:eastAsia="Calibri" w:hAnsi="Times New Roman" w:cs="Times New Roman"/>
          <w:b/>
          <w:color w:val="000000"/>
          <w:sz w:val="22"/>
          <w:lang w:eastAsia="pl-PL"/>
        </w:rPr>
      </w:pPr>
    </w:p>
    <w:p w14:paraId="6E5B8215" w14:textId="5938F559" w:rsidR="0041651B" w:rsidRPr="0041651B" w:rsidRDefault="0041651B" w:rsidP="005E66B3">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b/>
          <w:color w:val="000000"/>
          <w:sz w:val="22"/>
          <w:lang w:eastAsia="pl-PL"/>
        </w:rPr>
        <w:t xml:space="preserve">Główny Punkt Informacyjny Funduszy Europejskich </w:t>
      </w:r>
    </w:p>
    <w:p w14:paraId="479A526B" w14:textId="77777777" w:rsidR="0041651B" w:rsidRPr="0041651B" w:rsidRDefault="0041651B" w:rsidP="005E66B3">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ul. Poleska 89, 15-874 Białystok infolinia: 801 308 013  </w:t>
      </w:r>
    </w:p>
    <w:p w14:paraId="0658B734" w14:textId="77777777" w:rsidR="0041651B" w:rsidRPr="0041651B" w:rsidRDefault="0041651B" w:rsidP="005E66B3">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e-mail: </w:t>
      </w:r>
      <w:r w:rsidRPr="0041651B">
        <w:rPr>
          <w:rFonts w:ascii="Times New Roman" w:eastAsia="Calibri" w:hAnsi="Times New Roman" w:cs="Times New Roman"/>
          <w:color w:val="000000"/>
          <w:sz w:val="22"/>
          <w:u w:val="single"/>
          <w:lang w:eastAsia="pl-PL"/>
        </w:rPr>
        <w:t>pife.bialystok@podlaskie.eu</w:t>
      </w:r>
      <w:r w:rsidRPr="0041651B">
        <w:rPr>
          <w:rFonts w:ascii="Times New Roman" w:eastAsia="Calibri" w:hAnsi="Times New Roman" w:cs="Times New Roman"/>
          <w:color w:val="000000"/>
          <w:sz w:val="22"/>
          <w:lang w:eastAsia="pl-PL"/>
        </w:rPr>
        <w:t xml:space="preserve">  </w:t>
      </w:r>
    </w:p>
    <w:p w14:paraId="147901B0" w14:textId="77777777" w:rsidR="0041651B" w:rsidRDefault="0041651B" w:rsidP="005E66B3">
      <w:pPr>
        <w:spacing w:after="0" w:line="240" w:lineRule="auto"/>
        <w:rPr>
          <w:rFonts w:ascii="Times New Roman" w:eastAsia="Calibri" w:hAnsi="Times New Roman" w:cs="Times New Roman"/>
          <w:b/>
          <w:color w:val="000000"/>
          <w:sz w:val="22"/>
          <w:lang w:eastAsia="pl-PL"/>
        </w:rPr>
      </w:pPr>
      <w:r w:rsidRPr="0041651B">
        <w:rPr>
          <w:rFonts w:ascii="Times New Roman" w:eastAsia="Calibri" w:hAnsi="Times New Roman" w:cs="Times New Roman"/>
          <w:bCs/>
          <w:color w:val="000000"/>
          <w:sz w:val="22"/>
          <w:lang w:eastAsia="pl-PL"/>
        </w:rPr>
        <w:t>W przypadku awarii i problemów z funkcjonowaniem aplikacji SOWA EFS Wnioskodawca może zgłaszać problemy za pomocą skrzynki mailowej: pomoc.fepd@podlaskie.eu lub telefonicznie pod numerami: 85 66 54 933/363</w:t>
      </w:r>
      <w:r w:rsidRPr="0041651B">
        <w:rPr>
          <w:rFonts w:ascii="Times New Roman" w:eastAsia="Calibri" w:hAnsi="Times New Roman" w:cs="Times New Roman"/>
          <w:b/>
          <w:color w:val="000000"/>
          <w:sz w:val="22"/>
          <w:lang w:eastAsia="pl-PL"/>
        </w:rPr>
        <w:t xml:space="preserve">. </w:t>
      </w:r>
    </w:p>
    <w:p w14:paraId="3C5E1239" w14:textId="77777777" w:rsidR="0041651B" w:rsidRPr="0041651B" w:rsidRDefault="0041651B" w:rsidP="00520C68">
      <w:pPr>
        <w:spacing w:after="0" w:line="240" w:lineRule="auto"/>
        <w:ind w:left="284"/>
        <w:rPr>
          <w:rFonts w:ascii="Times New Roman" w:eastAsia="Calibri" w:hAnsi="Times New Roman" w:cs="Times New Roman"/>
          <w:bCs/>
          <w:color w:val="000000"/>
          <w:sz w:val="22"/>
          <w:lang w:eastAsia="pl-PL"/>
        </w:rPr>
      </w:pPr>
    </w:p>
    <w:p w14:paraId="0449A50B" w14:textId="77777777" w:rsidR="00E87F2C" w:rsidRPr="00BE1643" w:rsidRDefault="00E87F2C" w:rsidP="005E66B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Sposób komunikacji:  </w:t>
      </w:r>
    </w:p>
    <w:p w14:paraId="184D3D23" w14:textId="77777777" w:rsidR="00E87F2C" w:rsidRPr="005E66B3" w:rsidRDefault="00E87F2C" w:rsidP="005E66B3">
      <w:pPr>
        <w:spacing w:after="0" w:line="240" w:lineRule="auto"/>
        <w:rPr>
          <w:rFonts w:ascii="Times New Roman" w:eastAsia="Calibri" w:hAnsi="Times New Roman" w:cs="Times New Roman"/>
          <w:color w:val="000000"/>
          <w:sz w:val="22"/>
          <w:szCs w:val="22"/>
          <w:lang w:eastAsia="pl-PL"/>
        </w:rPr>
      </w:pPr>
      <w:r w:rsidRPr="005E66B3">
        <w:rPr>
          <w:rFonts w:ascii="Times New Roman" w:eastAsia="Calibri" w:hAnsi="Times New Roman" w:cs="Times New Roman"/>
          <w:b/>
          <w:color w:val="000000"/>
          <w:sz w:val="22"/>
          <w:szCs w:val="22"/>
          <w:lang w:eastAsia="pl-PL"/>
        </w:rPr>
        <w:t xml:space="preserve">Etap LGD: </w:t>
      </w:r>
    </w:p>
    <w:p w14:paraId="4D94C100" w14:textId="77777777" w:rsidR="005530C8" w:rsidRPr="005530C8" w:rsidRDefault="005530C8" w:rsidP="005E66B3">
      <w:pPr>
        <w:spacing w:after="0" w:line="240" w:lineRule="auto"/>
        <w:ind w:left="-5" w:right="82" w:hanging="10"/>
        <w:rPr>
          <w:rFonts w:ascii="Times New Roman" w:eastAsia="Arial" w:hAnsi="Times New Roman" w:cs="Times New Roman"/>
          <w:color w:val="000000"/>
          <w:sz w:val="22"/>
          <w:szCs w:val="22"/>
          <w:lang w:eastAsia="pl-PL"/>
        </w:rPr>
      </w:pPr>
      <w:r w:rsidRPr="005530C8">
        <w:rPr>
          <w:rFonts w:ascii="Times New Roman" w:eastAsia="Arial" w:hAnsi="Times New Roman" w:cs="Times New Roman"/>
          <w:color w:val="000000"/>
          <w:sz w:val="22"/>
          <w:szCs w:val="22"/>
          <w:lang w:eastAsia="pl-PL"/>
        </w:rPr>
        <w:t xml:space="preserve">Korespondencja z wnioskodawcą odbywa się w formie elektronicznej. Wniosek o wsparcie składa się elektronicznie poprzez aplikację SOWA EFS. </w:t>
      </w:r>
    </w:p>
    <w:p w14:paraId="5EBD0E4A" w14:textId="77777777" w:rsidR="005530C8" w:rsidRPr="005530C8" w:rsidRDefault="005530C8" w:rsidP="005E66B3">
      <w:pPr>
        <w:spacing w:after="0" w:line="240" w:lineRule="auto"/>
        <w:ind w:left="-5" w:right="82" w:hanging="10"/>
        <w:rPr>
          <w:rFonts w:ascii="Times New Roman" w:eastAsia="Arial" w:hAnsi="Times New Roman" w:cs="Times New Roman"/>
          <w:color w:val="000000"/>
          <w:sz w:val="22"/>
          <w:szCs w:val="22"/>
          <w:lang w:eastAsia="pl-PL"/>
        </w:rPr>
      </w:pPr>
      <w:r w:rsidRPr="005530C8">
        <w:rPr>
          <w:rFonts w:ascii="Times New Roman" w:eastAsia="Arial" w:hAnsi="Times New Roman" w:cs="Times New Roman"/>
          <w:color w:val="000000"/>
          <w:sz w:val="22"/>
          <w:szCs w:val="22"/>
          <w:lang w:eastAsia="pl-PL"/>
        </w:rPr>
        <w:t xml:space="preserve">W przypadku braku możliwości wysłania korespondencji za pomocą elektronicznego obiegu dokumentów, skan pism zawierający podpis osoby upoważnionej przesyłany jest w formie mailowej na adres wskazany we wniosku o dofinansowanie.  </w:t>
      </w:r>
    </w:p>
    <w:p w14:paraId="15DA1F4D" w14:textId="77777777" w:rsidR="005530C8" w:rsidRPr="005530C8" w:rsidRDefault="005530C8" w:rsidP="005E66B3">
      <w:pPr>
        <w:spacing w:after="0" w:line="240" w:lineRule="auto"/>
        <w:ind w:left="-5" w:right="82" w:hanging="10"/>
        <w:rPr>
          <w:rFonts w:ascii="Times New Roman" w:eastAsia="Arial" w:hAnsi="Times New Roman" w:cs="Times New Roman"/>
          <w:color w:val="000000"/>
          <w:sz w:val="22"/>
          <w:szCs w:val="22"/>
          <w:lang w:eastAsia="pl-PL"/>
        </w:rPr>
      </w:pPr>
      <w:r w:rsidRPr="005530C8">
        <w:rPr>
          <w:rFonts w:ascii="Times New Roman" w:eastAsia="Arial" w:hAnsi="Times New Roman" w:cs="Times New Roman"/>
          <w:color w:val="000000"/>
          <w:sz w:val="22"/>
          <w:szCs w:val="22"/>
          <w:lang w:eastAsia="pl-PL"/>
        </w:rPr>
        <w:t xml:space="preserve">Korespondencja papierowa dotyczy złożenia protestu, który wnoszony jest do LGD w formie pisemnej poza system IT. </w:t>
      </w:r>
    </w:p>
    <w:p w14:paraId="076F6DE5" w14:textId="77777777" w:rsidR="005530C8" w:rsidRPr="005E66B3" w:rsidRDefault="005530C8" w:rsidP="005E66B3">
      <w:pPr>
        <w:spacing w:after="0" w:line="240" w:lineRule="auto"/>
        <w:ind w:right="45"/>
        <w:rPr>
          <w:rFonts w:ascii="Times New Roman" w:eastAsia="Calibri" w:hAnsi="Times New Roman" w:cs="Times New Roman"/>
          <w:color w:val="000000"/>
          <w:sz w:val="22"/>
          <w:szCs w:val="22"/>
          <w:lang w:eastAsia="pl-PL"/>
        </w:rPr>
      </w:pPr>
    </w:p>
    <w:p w14:paraId="748973DE" w14:textId="70B91534" w:rsidR="00E87F2C" w:rsidRPr="005E66B3" w:rsidRDefault="00E87F2C" w:rsidP="005E66B3">
      <w:pPr>
        <w:spacing w:after="0" w:line="240" w:lineRule="auto"/>
        <w:ind w:right="45"/>
        <w:rPr>
          <w:rFonts w:ascii="Times New Roman" w:eastAsia="Calibri" w:hAnsi="Times New Roman" w:cs="Times New Roman"/>
          <w:b/>
          <w:bCs/>
          <w:color w:val="000000"/>
          <w:sz w:val="22"/>
          <w:szCs w:val="22"/>
          <w:lang w:eastAsia="pl-PL"/>
        </w:rPr>
      </w:pPr>
      <w:r w:rsidRPr="005E66B3">
        <w:rPr>
          <w:rFonts w:ascii="Times New Roman" w:eastAsia="Calibri" w:hAnsi="Times New Roman" w:cs="Times New Roman"/>
          <w:b/>
          <w:bCs/>
          <w:color w:val="000000"/>
          <w:sz w:val="22"/>
          <w:szCs w:val="22"/>
          <w:lang w:eastAsia="pl-PL"/>
        </w:rPr>
        <w:t xml:space="preserve">Etap IZ FEdP: </w:t>
      </w:r>
    </w:p>
    <w:p w14:paraId="20656A2E" w14:textId="77777777" w:rsidR="00EF63F2" w:rsidRPr="005E66B3" w:rsidRDefault="00EF63F2" w:rsidP="005E66B3">
      <w:pPr>
        <w:spacing w:after="0" w:line="240" w:lineRule="auto"/>
        <w:ind w:left="-5" w:right="65"/>
        <w:rPr>
          <w:rFonts w:ascii="Times New Roman" w:hAnsi="Times New Roman" w:cs="Times New Roman"/>
          <w:sz w:val="22"/>
          <w:szCs w:val="22"/>
        </w:rPr>
      </w:pPr>
      <w:r w:rsidRPr="005E66B3">
        <w:rPr>
          <w:rFonts w:ascii="Times New Roman" w:hAnsi="Times New Roman" w:cs="Times New Roman"/>
          <w:sz w:val="22"/>
          <w:szCs w:val="22"/>
        </w:rPr>
        <w:t xml:space="preserve">W ramach postępowania zastosowanie ma wyłącznie elektroniczna forma komunikacji obejmująca:  </w:t>
      </w:r>
    </w:p>
    <w:p w14:paraId="6DA720AA" w14:textId="77777777" w:rsidR="00EF63F2" w:rsidRPr="005E66B3" w:rsidRDefault="00EF63F2">
      <w:pPr>
        <w:pStyle w:val="Akapitzlist"/>
        <w:numPr>
          <w:ilvl w:val="0"/>
          <w:numId w:val="46"/>
        </w:numPr>
        <w:spacing w:after="0" w:line="240" w:lineRule="auto"/>
        <w:rPr>
          <w:rFonts w:ascii="Times New Roman" w:hAnsi="Times New Roman" w:cs="Times New Roman"/>
          <w:sz w:val="22"/>
          <w:szCs w:val="22"/>
        </w:rPr>
      </w:pPr>
      <w:r w:rsidRPr="005E66B3">
        <w:rPr>
          <w:rFonts w:ascii="Times New Roman" w:hAnsi="Times New Roman" w:cs="Times New Roman"/>
          <w:sz w:val="22"/>
          <w:szCs w:val="22"/>
        </w:rPr>
        <w:t xml:space="preserve">składanie wniosków o dofinansowanie projektu wyłącznie za pomocą aplikacji SOWA EFS;  </w:t>
      </w:r>
    </w:p>
    <w:p w14:paraId="3F9D19EC" w14:textId="77777777" w:rsidR="00EF63F2" w:rsidRPr="005E66B3" w:rsidRDefault="00EF63F2">
      <w:pPr>
        <w:pStyle w:val="Akapitzlist"/>
        <w:numPr>
          <w:ilvl w:val="0"/>
          <w:numId w:val="46"/>
        </w:numPr>
        <w:spacing w:after="0" w:line="240" w:lineRule="auto"/>
        <w:rPr>
          <w:rFonts w:ascii="Times New Roman" w:hAnsi="Times New Roman" w:cs="Times New Roman"/>
          <w:sz w:val="22"/>
          <w:szCs w:val="22"/>
        </w:rPr>
      </w:pPr>
      <w:r w:rsidRPr="005E66B3">
        <w:rPr>
          <w:rFonts w:ascii="Times New Roman" w:hAnsi="Times New Roman" w:cs="Times New Roman"/>
          <w:sz w:val="22"/>
          <w:szCs w:val="22"/>
        </w:rPr>
        <w:t xml:space="preserve">przekazanie wezwania do uzupełnienia lub poprawienia wniosku o dofinansowanie projektu na etapie oceny (termin wskazany w wezwaniu liczy się od dnia następującego po dniu przekazania wezwania).  </w:t>
      </w:r>
    </w:p>
    <w:p w14:paraId="08F85438" w14:textId="77777777" w:rsidR="00EF63F2" w:rsidRPr="005E66B3" w:rsidRDefault="00EF63F2" w:rsidP="005E66B3">
      <w:pPr>
        <w:spacing w:after="0" w:line="240" w:lineRule="auto"/>
        <w:ind w:left="-5" w:right="65"/>
        <w:rPr>
          <w:rFonts w:ascii="Times New Roman" w:hAnsi="Times New Roman" w:cs="Times New Roman"/>
          <w:sz w:val="22"/>
          <w:szCs w:val="22"/>
        </w:rPr>
      </w:pPr>
      <w:r w:rsidRPr="005E66B3">
        <w:rPr>
          <w:rFonts w:ascii="Times New Roman" w:hAnsi="Times New Roman" w:cs="Times New Roman"/>
          <w:sz w:val="22"/>
          <w:szCs w:val="22"/>
        </w:rPr>
        <w:t xml:space="preserve">Informację o zatwierdzonym wyniku oceny projektu, o której mowa w art. 56 ust. 5 i 6 ustawy wdrożeniowej, IZ FEdP przekazuje niezwłocznie Wnioskodawcy w formie pisemnej. Do doręczenia informacji stosuje się przepisy działu I rozdziału 8 ustawy z dnia 14 czerwca 1960 r. – Kodeks postępowania administracyjnego.  </w:t>
      </w:r>
    </w:p>
    <w:p w14:paraId="39C3A7E2" w14:textId="77777777" w:rsidR="00EF63F2" w:rsidRPr="005E66B3" w:rsidRDefault="00EF63F2" w:rsidP="005E66B3">
      <w:pPr>
        <w:spacing w:after="0" w:line="240" w:lineRule="auto"/>
        <w:ind w:left="-5" w:right="65"/>
        <w:rPr>
          <w:rFonts w:ascii="Times New Roman" w:hAnsi="Times New Roman" w:cs="Times New Roman"/>
          <w:sz w:val="22"/>
          <w:szCs w:val="22"/>
        </w:rPr>
      </w:pPr>
      <w:r w:rsidRPr="005E66B3">
        <w:rPr>
          <w:rFonts w:ascii="Times New Roman" w:hAnsi="Times New Roman" w:cs="Times New Roman"/>
          <w:sz w:val="22"/>
          <w:szCs w:val="22"/>
        </w:rPr>
        <w:t xml:space="preserve">W ramach naboru wszelkie pisma, załączniki do wniosku powinny być przesyłane wyłącznie w formie elektronicznej. Drukowana wersja dokumentacji nie ma zastosowania.  </w:t>
      </w:r>
    </w:p>
    <w:p w14:paraId="331DB482" w14:textId="77777777" w:rsidR="00676FF5" w:rsidRDefault="00676FF5" w:rsidP="005E66B3">
      <w:pPr>
        <w:spacing w:after="0" w:line="240" w:lineRule="auto"/>
        <w:rPr>
          <w:rFonts w:ascii="Times New Roman" w:eastAsia="Calibri" w:hAnsi="Times New Roman" w:cs="Times New Roman"/>
          <w:b/>
          <w:color w:val="000000"/>
          <w:sz w:val="22"/>
          <w:lang w:eastAsia="pl-PL"/>
        </w:rPr>
      </w:pPr>
    </w:p>
    <w:p w14:paraId="1FBE3DC1" w14:textId="4CFA2301" w:rsidR="00E87F2C" w:rsidRPr="00BE1643" w:rsidRDefault="00E87F2C" w:rsidP="005E66B3">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UWAGA!  </w:t>
      </w:r>
    </w:p>
    <w:p w14:paraId="6053E270" w14:textId="77777777" w:rsidR="00E87F2C" w:rsidRPr="00BE1643" w:rsidRDefault="00E87F2C" w:rsidP="005E66B3">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Istotną</w:t>
      </w:r>
      <w:r w:rsidRPr="00BE1643">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b/>
          <w:color w:val="000000"/>
          <w:sz w:val="22"/>
          <w:lang w:eastAsia="pl-PL"/>
        </w:rPr>
        <w:t xml:space="preserve">kwestią jest podanie aktualnych adresów do kontaktu oraz wskazanie osoby do kontaktu najlepiej znającej specyfikę projektu.  </w:t>
      </w:r>
    </w:p>
    <w:p w14:paraId="0D22CDEA"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Odpowiedzialność za regularne sprawdzanie korespondencji elektronicznej leży po stronnie Wnioskodawcy. </w:t>
      </w:r>
    </w:p>
    <w:p w14:paraId="0B423AB7"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ION każdorazowo wyznacza w wysłanej korespondencji termin na odpowiedź Wnioskodawcy.  </w:t>
      </w:r>
    </w:p>
    <w:p w14:paraId="06D33482"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Należy pamiętać, że termin wskazany w wezwaniu liczy się od dnia następującego po dniu przekazania wezwania Wnioskodawcy.  </w:t>
      </w:r>
    </w:p>
    <w:p w14:paraId="6F921147"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Wszelkie terminy realizacji określonych czynności wskazane w regulaminie, jeśli nie określono inaczej, wyrażone są w dniach kalendarzowych.  </w:t>
      </w:r>
    </w:p>
    <w:p w14:paraId="51ADB785" w14:textId="77777777" w:rsidR="00E87F2C"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Informację o zatwierdzonym wyniku oceny projektu, o której mowa w art. 56 ust. 5 i 6 ustawy wdrożeniowej, IZ FEdP przekazuje niezwłocznie Wnioskodawcy w formie pisemnej. Do doręczenia informacji stosuje się przepisy działu I rozdziału 8 ustawy z dnia 14 czerwca 1960 r. – Kodeks postępowania administracyjnego. </w:t>
      </w:r>
    </w:p>
    <w:p w14:paraId="2AB0559D" w14:textId="77777777" w:rsidR="005E66B3" w:rsidRPr="00BE1643" w:rsidRDefault="005E66B3" w:rsidP="005E66B3">
      <w:pPr>
        <w:spacing w:after="0" w:line="240" w:lineRule="auto"/>
        <w:ind w:right="49"/>
        <w:rPr>
          <w:rFonts w:ascii="Times New Roman" w:eastAsia="Calibri" w:hAnsi="Times New Roman" w:cs="Times New Roman"/>
          <w:color w:val="000000"/>
          <w:sz w:val="22"/>
          <w:lang w:eastAsia="pl-PL"/>
        </w:rPr>
      </w:pPr>
    </w:p>
    <w:p w14:paraId="1066445C" w14:textId="77777777" w:rsidR="00E87F2C" w:rsidRPr="00BE1643" w:rsidRDefault="00E87F2C" w:rsidP="005E66B3">
      <w:pPr>
        <w:keepNext/>
        <w:keepLines/>
        <w:spacing w:after="0" w:line="240" w:lineRule="auto"/>
        <w:outlineLvl w:val="0"/>
        <w:rPr>
          <w:rFonts w:ascii="Times New Roman" w:eastAsia="Calibri" w:hAnsi="Times New Roman" w:cs="Times New Roman"/>
          <w:b/>
          <w:color w:val="365F91"/>
          <w:sz w:val="28"/>
          <w:lang w:eastAsia="pl-PL"/>
        </w:rPr>
      </w:pPr>
      <w:bookmarkStart w:id="53" w:name="_Toc69899"/>
      <w:r w:rsidRPr="00BE1643">
        <w:rPr>
          <w:rFonts w:ascii="Times New Roman" w:eastAsia="Calibri" w:hAnsi="Times New Roman" w:cs="Times New Roman"/>
          <w:b/>
          <w:color w:val="365F91"/>
          <w:sz w:val="28"/>
          <w:lang w:eastAsia="pl-PL"/>
        </w:rPr>
        <w:lastRenderedPageBreak/>
        <w:t xml:space="preserve">25. Rzecznik Funduszy Europejskich </w:t>
      </w:r>
      <w:bookmarkEnd w:id="53"/>
    </w:p>
    <w:p w14:paraId="3E592522"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podstawie art. 14 ustawy z dnia 28 kwietnia 2022 r. o zasadach realizacji zadań finansowanych ze środków europejskich w perspektywie finansowej 2021–2027, IZ FEdP powołała Rzecznika Funduszy Europejskich.  </w:t>
      </w:r>
    </w:p>
    <w:p w14:paraId="7CF26D87"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 zadań Rzecznika Funduszy Europejskich należy, w szczególności:  </w:t>
      </w:r>
    </w:p>
    <w:p w14:paraId="7B60CE9F" w14:textId="77777777" w:rsidR="00E87F2C" w:rsidRPr="00BE1643" w:rsidRDefault="00E87F2C">
      <w:pPr>
        <w:numPr>
          <w:ilvl w:val="0"/>
          <w:numId w:val="32"/>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przyjmowanie zgłoszeń dotyczących utrudnień i propozycji usprawnień w zakresie realizacji programu przez właściwą instytucję;  </w:t>
      </w:r>
    </w:p>
    <w:p w14:paraId="4BE3B042" w14:textId="77777777" w:rsidR="00E87F2C" w:rsidRPr="00BE1643" w:rsidRDefault="00E87F2C">
      <w:pPr>
        <w:numPr>
          <w:ilvl w:val="0"/>
          <w:numId w:val="32"/>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analizowanie zgłoszeń, o których mowa w punkcie a);  </w:t>
      </w:r>
    </w:p>
    <w:p w14:paraId="78EDAF9C" w14:textId="77777777" w:rsidR="00E87F2C" w:rsidRPr="00BE1643" w:rsidRDefault="00E87F2C">
      <w:pPr>
        <w:numPr>
          <w:ilvl w:val="0"/>
          <w:numId w:val="32"/>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udzielanie wyjaśnień w zakresie zgłoszeń, o których mowa w punkcie a);  </w:t>
      </w:r>
    </w:p>
    <w:p w14:paraId="5176F97E" w14:textId="77777777" w:rsidR="00E87F2C" w:rsidRPr="00BE1643" w:rsidRDefault="00E87F2C">
      <w:pPr>
        <w:numPr>
          <w:ilvl w:val="0"/>
          <w:numId w:val="32"/>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dokonywanie okresowych przeglądów procedur w ramach programu obowiązujących </w:t>
      </w:r>
    </w:p>
    <w:p w14:paraId="5C4E407F" w14:textId="77777777"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we właściwej instytucji;  </w:t>
      </w:r>
    </w:p>
    <w:p w14:paraId="410D2D4A" w14:textId="77777777" w:rsidR="00E87F2C" w:rsidRPr="00BE1643" w:rsidRDefault="00E87F2C">
      <w:pPr>
        <w:numPr>
          <w:ilvl w:val="0"/>
          <w:numId w:val="32"/>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formułowanie propozycji usprawnień dla właściwej instytucji;  </w:t>
      </w:r>
    </w:p>
    <w:p w14:paraId="318F51F7" w14:textId="77777777" w:rsidR="00E87F2C" w:rsidRPr="00BE1643" w:rsidRDefault="00E87F2C">
      <w:pPr>
        <w:numPr>
          <w:ilvl w:val="0"/>
          <w:numId w:val="32"/>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realizowanie funkcji mediacyjnej w kontaktach podmiotu przekazującego zgłoszenie, o którym mowa w punkcie a), z właściwą instytucją.                                                                                             </w:t>
      </w:r>
    </w:p>
    <w:p w14:paraId="440ADCB4" w14:textId="77777777" w:rsidR="005E66B3" w:rsidRDefault="005E66B3" w:rsidP="005E66B3">
      <w:pPr>
        <w:spacing w:after="0" w:line="240" w:lineRule="auto"/>
        <w:ind w:right="49"/>
        <w:rPr>
          <w:rFonts w:ascii="Times New Roman" w:eastAsia="Calibri" w:hAnsi="Times New Roman" w:cs="Times New Roman"/>
          <w:color w:val="000000"/>
          <w:sz w:val="22"/>
          <w:lang w:eastAsia="pl-PL"/>
        </w:rPr>
      </w:pPr>
    </w:p>
    <w:p w14:paraId="624841A7" w14:textId="2A8ED194" w:rsidR="00E87F2C" w:rsidRPr="00BE1643" w:rsidRDefault="00E87F2C" w:rsidP="005E66B3">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Więcej informacji znajduje się na stronie: </w:t>
      </w:r>
    </w:p>
    <w:p w14:paraId="090B841B" w14:textId="77777777" w:rsidR="00E87F2C" w:rsidRDefault="00E87F2C" w:rsidP="005E66B3">
      <w:pPr>
        <w:spacing w:after="0" w:line="240" w:lineRule="auto"/>
        <w:rPr>
          <w:rFonts w:ascii="Times New Roman" w:eastAsia="Calibri" w:hAnsi="Times New Roman" w:cs="Times New Roman"/>
          <w:color w:val="000000"/>
          <w:sz w:val="22"/>
          <w:lang w:eastAsia="pl-PL"/>
        </w:rPr>
      </w:pPr>
      <w:hyperlink r:id="rId53">
        <w:r w:rsidRPr="00BE1643">
          <w:rPr>
            <w:rFonts w:ascii="Times New Roman" w:eastAsia="Calibri" w:hAnsi="Times New Roman" w:cs="Times New Roman"/>
            <w:color w:val="0000FF"/>
            <w:sz w:val="22"/>
            <w:u w:val="single" w:color="0000FF"/>
            <w:lang w:eastAsia="pl-PL"/>
          </w:rPr>
          <w:t>https://funduszeuepodlaskie.eu/pl/dowiedz_sie_wiecej_o_programie/rzecznik</w:t>
        </w:r>
      </w:hyperlink>
      <w:hyperlink r:id="rId54">
        <w:r w:rsidRPr="00BE1643">
          <w:rPr>
            <w:rFonts w:ascii="Times New Roman" w:eastAsia="Calibri" w:hAnsi="Times New Roman" w:cs="Times New Roman"/>
            <w:color w:val="0000FF"/>
            <w:sz w:val="22"/>
            <w:u w:val="single" w:color="0000FF"/>
            <w:lang w:eastAsia="pl-PL"/>
          </w:rPr>
          <w:t>-</w:t>
        </w:r>
      </w:hyperlink>
      <w:hyperlink r:id="rId55">
        <w:r w:rsidRPr="00BE1643">
          <w:rPr>
            <w:rFonts w:ascii="Times New Roman" w:eastAsia="Calibri" w:hAnsi="Times New Roman" w:cs="Times New Roman"/>
            <w:color w:val="0000FF"/>
            <w:sz w:val="22"/>
            <w:u w:val="single" w:color="0000FF"/>
            <w:lang w:eastAsia="pl-PL"/>
          </w:rPr>
          <w:t>funduszy</w:t>
        </w:r>
      </w:hyperlink>
      <w:hyperlink r:id="rId56">
        <w:r w:rsidRPr="00BE1643">
          <w:rPr>
            <w:rFonts w:ascii="Times New Roman" w:eastAsia="Calibri" w:hAnsi="Times New Roman" w:cs="Times New Roman"/>
            <w:color w:val="0000FF"/>
            <w:sz w:val="22"/>
            <w:u w:val="single" w:color="0000FF"/>
            <w:lang w:eastAsia="pl-PL"/>
          </w:rPr>
          <w:t>-</w:t>
        </w:r>
      </w:hyperlink>
      <w:hyperlink r:id="rId57">
        <w:r w:rsidRPr="00BE1643">
          <w:rPr>
            <w:rFonts w:ascii="Times New Roman" w:eastAsia="Calibri" w:hAnsi="Times New Roman" w:cs="Times New Roman"/>
            <w:color w:val="0000FF"/>
            <w:sz w:val="22"/>
            <w:lang w:eastAsia="pl-PL"/>
          </w:rPr>
          <w:t xml:space="preserve"> </w:t>
        </w:r>
      </w:hyperlink>
      <w:hyperlink r:id="rId58">
        <w:r w:rsidRPr="00BE1643">
          <w:rPr>
            <w:rFonts w:ascii="Times New Roman" w:eastAsia="Calibri" w:hAnsi="Times New Roman" w:cs="Times New Roman"/>
            <w:color w:val="0000FF"/>
            <w:sz w:val="22"/>
            <w:u w:val="single" w:color="0000FF"/>
            <w:lang w:eastAsia="pl-PL"/>
          </w:rPr>
          <w:t>europejskich.html</w:t>
        </w:r>
      </w:hyperlink>
      <w:hyperlink r:id="rId59">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 </w:t>
      </w:r>
    </w:p>
    <w:p w14:paraId="006B9BE3" w14:textId="77777777" w:rsidR="00157293" w:rsidRPr="00BE1643" w:rsidRDefault="00157293" w:rsidP="005E66B3">
      <w:pPr>
        <w:spacing w:after="0" w:line="240" w:lineRule="auto"/>
        <w:rPr>
          <w:rFonts w:ascii="Times New Roman" w:eastAsia="Calibri" w:hAnsi="Times New Roman" w:cs="Times New Roman"/>
          <w:color w:val="000000"/>
          <w:sz w:val="22"/>
          <w:lang w:eastAsia="pl-PL"/>
        </w:rPr>
      </w:pPr>
    </w:p>
    <w:p w14:paraId="19D7AA85" w14:textId="77777777" w:rsidR="00E87F2C" w:rsidRPr="00BE1643" w:rsidRDefault="00E87F2C" w:rsidP="009A7CB7">
      <w:pPr>
        <w:keepNext/>
        <w:keepLines/>
        <w:spacing w:after="0" w:line="240" w:lineRule="auto"/>
        <w:outlineLvl w:val="0"/>
        <w:rPr>
          <w:rFonts w:ascii="Times New Roman" w:eastAsia="Calibri" w:hAnsi="Times New Roman" w:cs="Times New Roman"/>
          <w:b/>
          <w:color w:val="365F91"/>
          <w:sz w:val="28"/>
          <w:lang w:eastAsia="pl-PL"/>
        </w:rPr>
      </w:pPr>
      <w:bookmarkStart w:id="54" w:name="_Toc69900"/>
      <w:r w:rsidRPr="00BE1643">
        <w:rPr>
          <w:rFonts w:ascii="Times New Roman" w:eastAsia="Calibri" w:hAnsi="Times New Roman" w:cs="Times New Roman"/>
          <w:b/>
          <w:color w:val="365F91"/>
          <w:sz w:val="28"/>
          <w:lang w:eastAsia="pl-PL"/>
        </w:rPr>
        <w:t xml:space="preserve">26. Załączniki do Regulaminu naboru wniosków: </w:t>
      </w:r>
      <w:bookmarkEnd w:id="54"/>
    </w:p>
    <w:p w14:paraId="01B57854"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wniosku o dofinansowanie projektu w ramach programu Fundusze Europejskie dla Podlaskiego 2021-2027; </w:t>
      </w:r>
    </w:p>
    <w:p w14:paraId="29D5D0FC"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Instrukcja wypełniania wniosku o dofinansowanie projektu w ramach programu Fundusze Europejskie dla Podlaskiego 2021-2027; </w:t>
      </w:r>
    </w:p>
    <w:p w14:paraId="0ABF1C4F"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Lista Wskaźników Kluczowych 2021-2027 – EFS+; </w:t>
      </w:r>
    </w:p>
    <w:p w14:paraId="60ADB520"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umowy o dofinansowanie projektu ze środków EFS+; </w:t>
      </w:r>
    </w:p>
    <w:p w14:paraId="030A6FD6"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Lista warunków udzielenia wsparcia; </w:t>
      </w:r>
    </w:p>
    <w:p w14:paraId="04CF8FA6" w14:textId="43D87513"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Kryteria wyboru projektów</w:t>
      </w:r>
      <w:r w:rsidR="00917DB8" w:rsidRPr="009A7CB7">
        <w:rPr>
          <w:rFonts w:ascii="Times New Roman" w:eastAsia="Calibri" w:hAnsi="Times New Roman" w:cs="Times New Roman"/>
          <w:color w:val="000000"/>
          <w:sz w:val="22"/>
          <w:szCs w:val="22"/>
          <w:lang w:eastAsia="pl-PL"/>
        </w:rPr>
        <w:t>;</w:t>
      </w:r>
    </w:p>
    <w:p w14:paraId="29C67446"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Wzór umowy/porozumienia o partnerstwie;</w:t>
      </w:r>
      <w:r w:rsidRPr="009A7CB7">
        <w:rPr>
          <w:rFonts w:ascii="Times New Roman" w:eastAsia="Calibri" w:hAnsi="Times New Roman" w:cs="Times New Roman"/>
          <w:i/>
          <w:color w:val="000000"/>
          <w:sz w:val="22"/>
          <w:szCs w:val="22"/>
          <w:lang w:eastAsia="pl-PL"/>
        </w:rPr>
        <w:t xml:space="preserve"> </w:t>
      </w:r>
    </w:p>
    <w:p w14:paraId="51F2C690" w14:textId="77777777" w:rsidR="00917DB8" w:rsidRPr="009A7CB7" w:rsidRDefault="00917DB8" w:rsidP="00901E9B">
      <w:pPr>
        <w:numPr>
          <w:ilvl w:val="0"/>
          <w:numId w:val="33"/>
        </w:numPr>
        <w:spacing w:after="0" w:line="240" w:lineRule="auto"/>
        <w:ind w:left="709" w:right="62" w:hanging="425"/>
        <w:rPr>
          <w:rFonts w:ascii="Times New Roman" w:hAnsi="Times New Roman" w:cs="Times New Roman"/>
          <w:sz w:val="22"/>
          <w:szCs w:val="22"/>
        </w:rPr>
      </w:pPr>
      <w:r w:rsidRPr="009A7CB7">
        <w:rPr>
          <w:rFonts w:ascii="Times New Roman" w:hAnsi="Times New Roman" w:cs="Times New Roman"/>
          <w:sz w:val="22"/>
          <w:szCs w:val="22"/>
        </w:rPr>
        <w:t xml:space="preserve">Procedura oceny i wyboru operacji LGD „Brama na Podlasie”. </w:t>
      </w:r>
    </w:p>
    <w:p w14:paraId="457DDCE9" w14:textId="3020DD3F" w:rsidR="00E87F2C" w:rsidRPr="009A7CB7" w:rsidRDefault="00917DB8"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Oświadczenie</w:t>
      </w:r>
      <w:r w:rsidR="00E87F2C" w:rsidRPr="009A7CB7">
        <w:rPr>
          <w:rFonts w:ascii="Times New Roman" w:eastAsia="Calibri" w:hAnsi="Times New Roman" w:cs="Times New Roman"/>
          <w:color w:val="000000"/>
          <w:sz w:val="22"/>
          <w:szCs w:val="22"/>
          <w:lang w:eastAsia="pl-PL"/>
        </w:rPr>
        <w:t xml:space="preserve"> o przetwarzaniu danych osobowych w celach konkursowych; </w:t>
      </w:r>
    </w:p>
    <w:p w14:paraId="0890BB6D"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Oświadczenie dotyczące nieobowiązywania dyskryminujących aktów prawnych; </w:t>
      </w:r>
    </w:p>
    <w:p w14:paraId="5E670E45"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deklaracji wekslowej dla osób fizycznych prowadzących działalność; </w:t>
      </w:r>
    </w:p>
    <w:p w14:paraId="329B4BA1"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deklaracji wekslowej dla osób prawnych;  </w:t>
      </w:r>
    </w:p>
    <w:p w14:paraId="0AB11BCF"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weksla in blanco;  </w:t>
      </w:r>
    </w:p>
    <w:p w14:paraId="47849024"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Oświadczenie o spełnieniu warunku szczegółowego;  </w:t>
      </w:r>
    </w:p>
    <w:p w14:paraId="1D358A5A" w14:textId="77777777" w:rsidR="00E87F2C" w:rsidRPr="009A7CB7" w:rsidRDefault="00E87F2C" w:rsidP="00901E9B">
      <w:pPr>
        <w:numPr>
          <w:ilvl w:val="0"/>
          <w:numId w:val="33"/>
        </w:numPr>
        <w:spacing w:after="0" w:line="240" w:lineRule="auto"/>
        <w:ind w:left="709" w:right="49" w:hanging="425"/>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Wniosek o dodanie osoby uprawnionej zarządzającej projektem po stronie Beneficjenta. </w:t>
      </w:r>
    </w:p>
    <w:p w14:paraId="4D5B1A93" w14:textId="77777777" w:rsidR="009A7CB7" w:rsidRPr="009A7CB7" w:rsidRDefault="009A7CB7" w:rsidP="00901E9B">
      <w:pPr>
        <w:numPr>
          <w:ilvl w:val="0"/>
          <w:numId w:val="33"/>
        </w:numPr>
        <w:spacing w:after="0" w:line="240" w:lineRule="auto"/>
        <w:ind w:left="709" w:right="62" w:hanging="425"/>
        <w:rPr>
          <w:rFonts w:ascii="Times New Roman" w:hAnsi="Times New Roman" w:cs="Times New Roman"/>
          <w:sz w:val="22"/>
          <w:szCs w:val="22"/>
        </w:rPr>
      </w:pPr>
      <w:r w:rsidRPr="009A7CB7">
        <w:rPr>
          <w:rFonts w:ascii="Times New Roman" w:hAnsi="Times New Roman" w:cs="Times New Roman"/>
          <w:sz w:val="22"/>
          <w:szCs w:val="22"/>
        </w:rPr>
        <w:t>Lokalna Strategia Rozwoju</w:t>
      </w:r>
    </w:p>
    <w:p w14:paraId="3B1745C1" w14:textId="77777777" w:rsidR="009A7CB7" w:rsidRDefault="009A7CB7" w:rsidP="00901E9B">
      <w:pPr>
        <w:numPr>
          <w:ilvl w:val="0"/>
          <w:numId w:val="33"/>
        </w:numPr>
        <w:spacing w:after="0" w:line="240" w:lineRule="auto"/>
        <w:ind w:left="709" w:right="62" w:hanging="425"/>
        <w:rPr>
          <w:rFonts w:ascii="Times New Roman" w:hAnsi="Times New Roman" w:cs="Times New Roman"/>
          <w:sz w:val="22"/>
          <w:szCs w:val="22"/>
        </w:rPr>
      </w:pPr>
      <w:r w:rsidRPr="009A7CB7">
        <w:rPr>
          <w:rFonts w:ascii="Times New Roman" w:hAnsi="Times New Roman" w:cs="Times New Roman"/>
          <w:sz w:val="22"/>
          <w:szCs w:val="22"/>
        </w:rPr>
        <w:t>Uzasadnienie lokalnych kryteriów wyboru operacji</w:t>
      </w:r>
    </w:p>
    <w:p w14:paraId="5CA06022" w14:textId="4391119B" w:rsidR="00C011D5" w:rsidRPr="00052FC3" w:rsidRDefault="00C011D5" w:rsidP="00901E9B">
      <w:pPr>
        <w:numPr>
          <w:ilvl w:val="0"/>
          <w:numId w:val="33"/>
        </w:numPr>
        <w:spacing w:after="0" w:line="240" w:lineRule="auto"/>
        <w:ind w:left="709" w:right="62" w:hanging="425"/>
        <w:rPr>
          <w:rFonts w:ascii="Times New Roman" w:hAnsi="Times New Roman" w:cs="Times New Roman"/>
          <w:sz w:val="22"/>
          <w:szCs w:val="22"/>
        </w:rPr>
      </w:pPr>
      <w:r w:rsidRPr="00052FC3">
        <w:rPr>
          <w:rFonts w:ascii="Times New Roman" w:hAnsi="Times New Roman" w:cs="Times New Roman"/>
          <w:sz w:val="22"/>
          <w:szCs w:val="22"/>
        </w:rPr>
        <w:t>Oświadczenie Wnioskodawcy/Partnera wiodącego/ Partnera o niepodleganiu wykluczeniu z możliwości otrzymania dofinansowania.</w:t>
      </w:r>
    </w:p>
    <w:p w14:paraId="3137A5D1" w14:textId="244A678F" w:rsidR="009A7CB7" w:rsidRPr="009A7CB7" w:rsidRDefault="009A7CB7" w:rsidP="005E2BCC">
      <w:pPr>
        <w:spacing w:after="0" w:line="240" w:lineRule="auto"/>
        <w:ind w:left="284" w:right="49"/>
        <w:rPr>
          <w:rFonts w:ascii="Times New Roman" w:eastAsia="Calibri" w:hAnsi="Times New Roman" w:cs="Times New Roman"/>
          <w:color w:val="000000"/>
          <w:sz w:val="22"/>
          <w:szCs w:val="22"/>
          <w:highlight w:val="yellow"/>
          <w:lang w:eastAsia="pl-PL"/>
        </w:rPr>
      </w:pPr>
    </w:p>
    <w:p w14:paraId="030AA999" w14:textId="371A72C4" w:rsidR="00E87F2C" w:rsidRPr="00BE1643" w:rsidRDefault="00E87F2C" w:rsidP="00E87F2C">
      <w:pPr>
        <w:spacing w:after="172" w:line="259" w:lineRule="auto"/>
        <w:rPr>
          <w:rFonts w:ascii="Times New Roman" w:eastAsia="Calibri" w:hAnsi="Times New Roman" w:cs="Times New Roman"/>
          <w:color w:val="000000"/>
          <w:sz w:val="22"/>
          <w:lang w:eastAsia="pl-PL"/>
        </w:rPr>
      </w:pPr>
    </w:p>
    <w:p w14:paraId="4B1905E9" w14:textId="77777777" w:rsidR="00E87F2C" w:rsidRPr="00BE1643" w:rsidRDefault="00E87F2C" w:rsidP="00E87F2C">
      <w:pPr>
        <w:spacing w:after="175"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i/>
          <w:color w:val="000000"/>
          <w:sz w:val="22"/>
          <w:lang w:eastAsia="pl-PL"/>
        </w:rPr>
        <w:t xml:space="preserve"> </w:t>
      </w:r>
    </w:p>
    <w:p w14:paraId="1A048AE2" w14:textId="77777777" w:rsidR="00E87F2C" w:rsidRPr="00BE1643" w:rsidRDefault="00E87F2C" w:rsidP="00E87F2C">
      <w:pPr>
        <w:spacing w:after="172"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i/>
          <w:color w:val="000000"/>
          <w:sz w:val="22"/>
          <w:lang w:eastAsia="pl-PL"/>
        </w:rPr>
        <w:t xml:space="preserve"> </w:t>
      </w:r>
    </w:p>
    <w:p w14:paraId="3B50B30E" w14:textId="77777777" w:rsidR="00E87F2C" w:rsidRPr="00BE1643" w:rsidRDefault="00E87F2C" w:rsidP="00E87F2C">
      <w:pPr>
        <w:spacing w:after="175"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i/>
          <w:color w:val="000000"/>
          <w:sz w:val="22"/>
          <w:lang w:eastAsia="pl-PL"/>
        </w:rPr>
        <w:t xml:space="preserve"> </w:t>
      </w:r>
    </w:p>
    <w:p w14:paraId="21F1E758" w14:textId="77777777" w:rsidR="00E87F2C" w:rsidRPr="00BE1643" w:rsidRDefault="00E87F2C" w:rsidP="00E87F2C">
      <w:pPr>
        <w:spacing w:after="175"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i/>
          <w:color w:val="000000"/>
          <w:sz w:val="22"/>
          <w:lang w:eastAsia="pl-PL"/>
        </w:rPr>
        <w:t xml:space="preserve"> </w:t>
      </w:r>
    </w:p>
    <w:p w14:paraId="5844EAD7" w14:textId="77777777" w:rsidR="00E87F2C" w:rsidRPr="00BE1643" w:rsidRDefault="00E87F2C" w:rsidP="00E87F2C">
      <w:pPr>
        <w:spacing w:after="0" w:line="259"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i/>
          <w:color w:val="000000"/>
          <w:sz w:val="22"/>
          <w:lang w:eastAsia="pl-PL"/>
        </w:rPr>
        <w:t xml:space="preserve"> </w:t>
      </w:r>
    </w:p>
    <w:p w14:paraId="6859D57C" w14:textId="77777777" w:rsidR="00427277" w:rsidRPr="00BE1643" w:rsidRDefault="00427277">
      <w:pPr>
        <w:rPr>
          <w:rFonts w:ascii="Times New Roman" w:hAnsi="Times New Roman" w:cs="Times New Roman"/>
        </w:rPr>
      </w:pPr>
    </w:p>
    <w:sectPr w:rsidR="00427277" w:rsidRPr="00BE1643" w:rsidSect="005E2BCC">
      <w:footerReference w:type="default" r:id="rId60"/>
      <w:pgSz w:w="11906" w:h="16838"/>
      <w:pgMar w:top="1134" w:right="1418" w:bottom="1134"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CD08" w14:textId="77777777" w:rsidR="00B45377" w:rsidRDefault="00B45377" w:rsidP="00E87F2C">
      <w:pPr>
        <w:spacing w:after="0" w:line="240" w:lineRule="auto"/>
      </w:pPr>
      <w:r>
        <w:separator/>
      </w:r>
    </w:p>
  </w:endnote>
  <w:endnote w:type="continuationSeparator" w:id="0">
    <w:p w14:paraId="5D573E70" w14:textId="77777777" w:rsidR="00B45377" w:rsidRDefault="00B45377" w:rsidP="00E8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54904"/>
      <w:docPartObj>
        <w:docPartGallery w:val="Page Numbers (Bottom of Page)"/>
        <w:docPartUnique/>
      </w:docPartObj>
    </w:sdtPr>
    <w:sdtContent>
      <w:p w14:paraId="76625C94" w14:textId="77777777" w:rsidR="007F7234" w:rsidRDefault="007F7234">
        <w:pPr>
          <w:pStyle w:val="Stopka"/>
          <w:jc w:val="center"/>
          <w:rPr>
            <w:rFonts w:ascii="Times New Roman" w:hAnsi="Times New Roman" w:cs="Times New Roman"/>
            <w:sz w:val="20"/>
            <w:szCs w:val="20"/>
          </w:rPr>
        </w:pPr>
      </w:p>
      <w:p w14:paraId="531188F2" w14:textId="517E53D1" w:rsidR="007F7234" w:rsidRDefault="007F7234">
        <w:pPr>
          <w:pStyle w:val="Stopka"/>
          <w:jc w:val="center"/>
        </w:pPr>
        <w:r w:rsidRPr="007F7234">
          <w:rPr>
            <w:rFonts w:ascii="Times New Roman" w:hAnsi="Times New Roman" w:cs="Times New Roman"/>
            <w:sz w:val="22"/>
            <w:szCs w:val="22"/>
          </w:rPr>
          <w:fldChar w:fldCharType="begin"/>
        </w:r>
        <w:r w:rsidRPr="007F7234">
          <w:rPr>
            <w:rFonts w:ascii="Times New Roman" w:hAnsi="Times New Roman" w:cs="Times New Roman"/>
            <w:sz w:val="22"/>
            <w:szCs w:val="22"/>
          </w:rPr>
          <w:instrText>PAGE   \* MERGEFORMAT</w:instrText>
        </w:r>
        <w:r w:rsidRPr="007F7234">
          <w:rPr>
            <w:rFonts w:ascii="Times New Roman" w:hAnsi="Times New Roman" w:cs="Times New Roman"/>
            <w:sz w:val="22"/>
            <w:szCs w:val="22"/>
          </w:rPr>
          <w:fldChar w:fldCharType="separate"/>
        </w:r>
        <w:r w:rsidRPr="007F7234">
          <w:rPr>
            <w:rFonts w:ascii="Times New Roman" w:hAnsi="Times New Roman" w:cs="Times New Roman"/>
            <w:sz w:val="22"/>
            <w:szCs w:val="22"/>
          </w:rPr>
          <w:t>2</w:t>
        </w:r>
        <w:r w:rsidRPr="007F7234">
          <w:rPr>
            <w:rFonts w:ascii="Times New Roman" w:hAnsi="Times New Roman" w:cs="Times New Roman"/>
            <w:sz w:val="22"/>
            <w:szCs w:val="22"/>
          </w:rPr>
          <w:fldChar w:fldCharType="end"/>
        </w:r>
      </w:p>
    </w:sdtContent>
  </w:sdt>
  <w:p w14:paraId="542DBEE0" w14:textId="2CDC2AF8" w:rsidR="007F7234" w:rsidRDefault="007F7234" w:rsidP="007F7234">
    <w:pPr>
      <w:pStyle w:val="Stopka"/>
      <w:tabs>
        <w:tab w:val="clear" w:pos="4536"/>
        <w:tab w:val="clear" w:pos="9072"/>
        <w:tab w:val="left" w:pos="61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6715" w14:textId="77777777" w:rsidR="00B45377" w:rsidRDefault="00B45377" w:rsidP="00E87F2C">
      <w:pPr>
        <w:spacing w:after="0" w:line="240" w:lineRule="auto"/>
      </w:pPr>
      <w:r>
        <w:separator/>
      </w:r>
    </w:p>
  </w:footnote>
  <w:footnote w:type="continuationSeparator" w:id="0">
    <w:p w14:paraId="537A526D" w14:textId="77777777" w:rsidR="00B45377" w:rsidRDefault="00B45377" w:rsidP="00E87F2C">
      <w:pPr>
        <w:spacing w:after="0" w:line="240" w:lineRule="auto"/>
      </w:pPr>
      <w:r>
        <w:continuationSeparator/>
      </w:r>
    </w:p>
  </w:footnote>
  <w:footnote w:id="1">
    <w:p w14:paraId="0E6351C4" w14:textId="77777777" w:rsidR="00E87F2C" w:rsidRPr="00F2514B" w:rsidRDefault="00E87F2C" w:rsidP="00F2514B">
      <w:pPr>
        <w:pStyle w:val="footnotedescription"/>
        <w:spacing w:line="240" w:lineRule="auto"/>
        <w:ind w:left="0"/>
        <w:rPr>
          <w:rFonts w:ascii="Times New Roman" w:hAnsi="Times New Roman" w:cs="Times New Roman"/>
          <w:sz w:val="18"/>
          <w:szCs w:val="18"/>
        </w:rPr>
      </w:pPr>
      <w:r w:rsidRPr="00F2514B">
        <w:rPr>
          <w:rStyle w:val="footnotemark"/>
          <w:rFonts w:ascii="Times New Roman" w:hAnsi="Times New Roman" w:cs="Times New Roman"/>
          <w:sz w:val="18"/>
          <w:szCs w:val="18"/>
        </w:rPr>
        <w:footnoteRef/>
      </w:r>
      <w:r w:rsidRPr="00F2514B">
        <w:rPr>
          <w:rFonts w:ascii="Times New Roman" w:hAnsi="Times New Roman" w:cs="Times New Roman"/>
          <w:sz w:val="18"/>
          <w:szCs w:val="18"/>
        </w:rPr>
        <w:t xml:space="preserve"> W przypadku modernizacji dostępność dotyczy co najmniej tych elementów budynku, które były przedmiotem dofinansowania z funduszy unijnych. </w:t>
      </w:r>
    </w:p>
  </w:footnote>
  <w:footnote w:id="2">
    <w:p w14:paraId="13449569" w14:textId="77777777" w:rsidR="00E87F2C" w:rsidRPr="006B0099" w:rsidRDefault="00E87F2C" w:rsidP="002502BC">
      <w:pPr>
        <w:pStyle w:val="footnotedescription"/>
        <w:spacing w:line="240" w:lineRule="auto"/>
        <w:ind w:left="0"/>
        <w:rPr>
          <w:rFonts w:ascii="Times New Roman" w:hAnsi="Times New Roman" w:cs="Times New Roman"/>
          <w:sz w:val="18"/>
          <w:szCs w:val="18"/>
        </w:rPr>
      </w:pPr>
      <w:r w:rsidRPr="006B0099">
        <w:rPr>
          <w:rStyle w:val="footnotemark"/>
          <w:rFonts w:ascii="Times New Roman" w:hAnsi="Times New Roman" w:cs="Times New Roman"/>
          <w:sz w:val="18"/>
          <w:szCs w:val="18"/>
        </w:rPr>
        <w:footnoteRef/>
      </w:r>
      <w:r w:rsidRPr="006B0099">
        <w:rPr>
          <w:rFonts w:ascii="Times New Roman" w:hAnsi="Times New Roman" w:cs="Times New Roman"/>
          <w:sz w:val="18"/>
          <w:szCs w:val="18"/>
        </w:rP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  </w:t>
      </w:r>
    </w:p>
  </w:footnote>
  <w:footnote w:id="3">
    <w:p w14:paraId="4924A261" w14:textId="77777777" w:rsidR="00E87F2C" w:rsidRPr="007A2C7D" w:rsidRDefault="00E87F2C" w:rsidP="00E87F2C">
      <w:pPr>
        <w:pStyle w:val="footnotedescription"/>
        <w:spacing w:line="280" w:lineRule="auto"/>
        <w:ind w:left="0"/>
        <w:rPr>
          <w:rFonts w:ascii="Times New Roman" w:hAnsi="Times New Roman" w:cs="Times New Roman"/>
          <w:sz w:val="18"/>
          <w:szCs w:val="18"/>
        </w:rPr>
      </w:pPr>
      <w:r w:rsidRPr="007A2C7D">
        <w:rPr>
          <w:rStyle w:val="footnotemark"/>
          <w:rFonts w:ascii="Times New Roman" w:hAnsi="Times New Roman" w:cs="Times New Roman"/>
          <w:sz w:val="18"/>
          <w:szCs w:val="18"/>
        </w:rPr>
        <w:footnoteRef/>
      </w:r>
      <w:r w:rsidRPr="007A2C7D">
        <w:rPr>
          <w:rFonts w:ascii="Times New Roman" w:hAnsi="Times New Roman" w:cs="Times New Roman"/>
          <w:sz w:val="18"/>
          <w:szCs w:val="18"/>
        </w:rPr>
        <w:t xml:space="preserve"> Niekwalifikowalność zakupu nieruchomości i podatku VAT, o której mowa w art. 64 ust. 1 lit. b i c rozporządzenia ogólnego została opisana odpowiednio w podrozdziale 10.3 i 3.5 Wytycznych kwalifikowalności </w:t>
      </w:r>
    </w:p>
  </w:footnote>
  <w:footnote w:id="4">
    <w:p w14:paraId="1D7636C9" w14:textId="77777777" w:rsidR="00E87F2C" w:rsidRPr="002974EC" w:rsidRDefault="00E87F2C" w:rsidP="00BD1291">
      <w:pPr>
        <w:pStyle w:val="footnotedescription"/>
        <w:spacing w:line="259" w:lineRule="auto"/>
        <w:ind w:left="0"/>
        <w:rPr>
          <w:rFonts w:ascii="Times New Roman" w:hAnsi="Times New Roman" w:cs="Times New Roman"/>
          <w:sz w:val="18"/>
          <w:szCs w:val="18"/>
        </w:rPr>
      </w:pPr>
      <w:r w:rsidRPr="002974EC">
        <w:rPr>
          <w:rStyle w:val="footnotemark"/>
          <w:rFonts w:ascii="Times New Roman" w:hAnsi="Times New Roman" w:cs="Times New Roman"/>
          <w:sz w:val="18"/>
          <w:szCs w:val="18"/>
        </w:rPr>
        <w:footnoteRef/>
      </w:r>
      <w:r w:rsidRPr="002974EC">
        <w:rPr>
          <w:rFonts w:ascii="Times New Roman" w:hAnsi="Times New Roman" w:cs="Times New Roman"/>
          <w:sz w:val="18"/>
          <w:szCs w:val="18"/>
        </w:rPr>
        <w:t xml:space="preserve"> Za datę płatności końcowej uznaje się: </w:t>
      </w:r>
    </w:p>
    <w:p w14:paraId="5B2084CD" w14:textId="77777777" w:rsidR="00E87F2C" w:rsidRPr="002974EC" w:rsidRDefault="00E87F2C" w:rsidP="00BD1291">
      <w:pPr>
        <w:pStyle w:val="footnotedescription"/>
        <w:spacing w:line="254" w:lineRule="auto"/>
        <w:ind w:left="0" w:right="363"/>
        <w:rPr>
          <w:rFonts w:ascii="Times New Roman" w:hAnsi="Times New Roman" w:cs="Times New Roman"/>
          <w:sz w:val="18"/>
          <w:szCs w:val="18"/>
        </w:rPr>
      </w:pPr>
      <w:r w:rsidRPr="002974EC">
        <w:rPr>
          <w:rFonts w:ascii="Times New Roman" w:hAnsi="Times New Roman" w:cs="Times New Roman"/>
          <w:sz w:val="18"/>
          <w:szCs w:val="18"/>
        </w:rPr>
        <w:t xml:space="preserve">- w przypadku, gdy w ramach rozliczenia wniosku o p płatność końcową Beneficjentowi są przekazywane środki – datę obciążenia rachunku płatniczego instytucji przekazującej środki beneficjentowi, - w pozostałych przypadkach – datę zatwierdzenia wniosku o płatność końcową. </w:t>
      </w:r>
    </w:p>
  </w:footnote>
  <w:footnote w:id="5">
    <w:p w14:paraId="099386C4" w14:textId="77777777" w:rsidR="00E87F2C" w:rsidRPr="002974EC" w:rsidRDefault="00E87F2C" w:rsidP="00BD1291">
      <w:pPr>
        <w:pStyle w:val="footnotedescription"/>
        <w:spacing w:line="289" w:lineRule="auto"/>
        <w:ind w:left="0" w:right="19"/>
        <w:rPr>
          <w:rFonts w:ascii="Times New Roman" w:hAnsi="Times New Roman" w:cs="Times New Roman"/>
          <w:sz w:val="18"/>
          <w:szCs w:val="18"/>
        </w:rPr>
      </w:pPr>
      <w:r w:rsidRPr="002974EC">
        <w:rPr>
          <w:rStyle w:val="footnotemark"/>
          <w:rFonts w:ascii="Times New Roman" w:hAnsi="Times New Roman" w:cs="Times New Roman"/>
          <w:sz w:val="18"/>
          <w:szCs w:val="18"/>
        </w:rPr>
        <w:footnoteRef/>
      </w:r>
      <w:r w:rsidRPr="002974EC">
        <w:rPr>
          <w:rFonts w:ascii="Times New Roman" w:hAnsi="Times New Roman" w:cs="Times New Roman"/>
          <w:sz w:val="18"/>
          <w:szCs w:val="18"/>
        </w:rPr>
        <w:t xml:space="preserve"> Koszt nabycia innych niż własność praw do infrastruktury (np. dzierżawa, najem) może być kwalifikowalny w ramach EFS+ poza cross-financingiem. o ile warunki z sekcji 3.4.3 Wytycznych kwalifikowlaności są spełnione. </w:t>
      </w:r>
    </w:p>
  </w:footnote>
  <w:footnote w:id="6">
    <w:p w14:paraId="7BA5BBF4" w14:textId="77777777" w:rsidR="00E87F2C" w:rsidRPr="00C06A5F" w:rsidRDefault="00E87F2C" w:rsidP="00E87F2C">
      <w:pPr>
        <w:pStyle w:val="footnotedescription"/>
        <w:spacing w:line="289" w:lineRule="auto"/>
        <w:ind w:left="0"/>
        <w:rPr>
          <w:rFonts w:ascii="Times New Roman" w:hAnsi="Times New Roman" w:cs="Times New Roman"/>
          <w:sz w:val="18"/>
          <w:szCs w:val="18"/>
        </w:rPr>
      </w:pPr>
      <w:r w:rsidRPr="00C06A5F">
        <w:rPr>
          <w:rStyle w:val="footnotemark"/>
          <w:rFonts w:ascii="Times New Roman" w:hAnsi="Times New Roman" w:cs="Times New Roman"/>
          <w:sz w:val="18"/>
          <w:szCs w:val="18"/>
        </w:rPr>
        <w:footnoteRef/>
      </w:r>
      <w:r w:rsidRPr="00C06A5F">
        <w:rPr>
          <w:rFonts w:ascii="Times New Roman" w:hAnsi="Times New Roman" w:cs="Times New Roman"/>
          <w:sz w:val="18"/>
          <w:szCs w:val="18"/>
        </w:rPr>
        <w:t xml:space="preserve"> Koszt nabycia innych niż własność praw do mebli, sprzętu i pojazdów (np. dzierżawa, najem) może być kwalifikowalny w ramach EFS+ poza cross-financingiem. </w:t>
      </w:r>
    </w:p>
  </w:footnote>
  <w:footnote w:id="7">
    <w:p w14:paraId="7F4A1B5D" w14:textId="77777777" w:rsidR="00113E58" w:rsidRPr="00647AFB" w:rsidRDefault="00113E58" w:rsidP="00113E58">
      <w:pPr>
        <w:pStyle w:val="Tekstprzypisudolnego"/>
        <w:rPr>
          <w:rFonts w:ascii="Times New Roman" w:eastAsia="Times New Roman" w:hAnsi="Times New Roman" w:cs="Times New Roman"/>
          <w:kern w:val="0"/>
          <w:sz w:val="18"/>
          <w:szCs w:val="18"/>
        </w:rPr>
      </w:pPr>
      <w:r w:rsidRPr="00647AFB">
        <w:rPr>
          <w:rStyle w:val="Odwoanieprzypisudolnego"/>
          <w:rFonts w:ascii="Times New Roman" w:hAnsi="Times New Roman" w:cs="Times New Roman"/>
          <w:sz w:val="18"/>
          <w:szCs w:val="18"/>
        </w:rPr>
        <w:footnoteRef/>
      </w:r>
      <w:r w:rsidRPr="00647AFB">
        <w:rPr>
          <w:rFonts w:ascii="Times New Roman" w:eastAsia="Times New Roman" w:hAnsi="Times New Roman" w:cs="Times New Roman"/>
          <w:kern w:val="0"/>
          <w:sz w:val="18"/>
          <w:szCs w:val="18"/>
        </w:rPr>
        <w:t>Zgodnie z Wytycznymi w zakresie realizacji zasad równościowych w ramach funduszy unijnych na lata 2021-2027, mechanizm racjonalnych usprawnień oznacza możliwość sfinansowania specyficznych działań dostosowawczych, uruchamianych wraz z pojawieniem się w projektach realizowanych z polityk spójności osoby z niepełnosprawnością (w charakterze uczestnika lub personelu projektu). Koszty te nie są brane pod uwagę przy wyliczaniu wartości kosztów bezpośrednich, od których należy naliczyć koszty pośrednie (nie powiększają wartości kosztów bezpośrednich do wyliczenia stawki ryczałtowej kosztów pośrednich).</w:t>
      </w:r>
    </w:p>
    <w:p w14:paraId="5908C0DC" w14:textId="77777777" w:rsidR="00113E58" w:rsidRPr="00647AFB" w:rsidRDefault="00113E58" w:rsidP="00113E58">
      <w:pPr>
        <w:pStyle w:val="Tekstprzypisudolnego"/>
        <w:rPr>
          <w:rFonts w:ascii="Times New Roman" w:hAnsi="Times New Roman" w:cs="Times New Roman"/>
          <w:sz w:val="18"/>
          <w:szCs w:val="18"/>
          <w:vertAlign w:val="superscript"/>
        </w:rPr>
      </w:pPr>
      <w:r w:rsidRPr="00647AFB">
        <w:rPr>
          <w:rFonts w:ascii="Times New Roman" w:eastAsia="Times New Roman" w:hAnsi="Times New Roman" w:cs="Times New Roman"/>
          <w:kern w:val="0"/>
          <w:sz w:val="18"/>
          <w:szCs w:val="18"/>
          <w:vertAlign w:val="superscript"/>
        </w:rPr>
        <w:t>1-4 j.w.</w:t>
      </w:r>
    </w:p>
    <w:p w14:paraId="3FDB9E59" w14:textId="77777777" w:rsidR="00113E58" w:rsidRPr="000C6B48" w:rsidRDefault="00113E58" w:rsidP="00113E58">
      <w:pPr>
        <w:pStyle w:val="Default"/>
        <w:rPr>
          <w:rFonts w:ascii="Calibri" w:hAnsi="Calibri" w:cs="Calibri"/>
        </w:rPr>
      </w:pPr>
      <w:r>
        <w:t xml:space="preserve"> </w:t>
      </w:r>
    </w:p>
    <w:p w14:paraId="6756A1C8" w14:textId="77777777" w:rsidR="00113E58" w:rsidRPr="000C6B48" w:rsidRDefault="00113E58" w:rsidP="00113E58">
      <w:pPr>
        <w:pStyle w:val="Tekstprzypisudolnego"/>
        <w:ind w:left="0" w:firstLine="0"/>
        <w:rPr>
          <w:rFonts w:ascii="Times New Roman" w:hAnsi="Times New Roman" w:cs="Times New Roman"/>
          <w:sz w:val="16"/>
          <w:szCs w:val="16"/>
        </w:rPr>
      </w:pPr>
      <w:bookmarkStart w:id="28" w:name="_Hlk219964760"/>
      <w:bookmarkEnd w:id="28"/>
    </w:p>
  </w:footnote>
  <w:footnote w:id="8">
    <w:p w14:paraId="2E020EE5" w14:textId="77777777" w:rsidR="000E5D02" w:rsidRPr="00063602" w:rsidRDefault="000E5D02" w:rsidP="000E5D02">
      <w:pPr>
        <w:pStyle w:val="footnotedescription"/>
        <w:ind w:right="46"/>
        <w:rPr>
          <w:rFonts w:ascii="Times New Roman" w:hAnsi="Times New Roman" w:cs="Times New Roman"/>
          <w:sz w:val="18"/>
          <w:szCs w:val="18"/>
        </w:rPr>
      </w:pPr>
      <w:r w:rsidRPr="00063602">
        <w:rPr>
          <w:rStyle w:val="footnotemark"/>
          <w:rFonts w:ascii="Times New Roman" w:hAnsi="Times New Roman" w:cs="Times New Roman"/>
          <w:sz w:val="18"/>
          <w:szCs w:val="18"/>
        </w:rPr>
        <w:footnoteRef/>
      </w:r>
      <w:r w:rsidRPr="00063602">
        <w:rPr>
          <w:rFonts w:ascii="Times New Roman" w:hAnsi="Times New Roman" w:cs="Times New Roman"/>
          <w:sz w:val="18"/>
          <w:szCs w:val="18"/>
        </w:rPr>
        <w:t xml:space="preserve"> W sytuacji, gdy dokumenty potwierdzające sytuację finansową wnioskodawcy znajdują się w rejestrach ogólnodostępnych, należy we wniosku o dofinansowanie wskazać w którym z ogólnodostępnych rejestrów znajdują się te dokumenty (można podać link) i wówczas nie ma konieczności dołączania załącznika. </w:t>
      </w:r>
    </w:p>
  </w:footnote>
  <w:footnote w:id="9">
    <w:p w14:paraId="20288D08" w14:textId="77777777" w:rsidR="00E87F2C" w:rsidRPr="00156EC2" w:rsidRDefault="00E87F2C" w:rsidP="00E87F2C">
      <w:pPr>
        <w:pStyle w:val="footnotedescription"/>
        <w:spacing w:after="6"/>
        <w:ind w:left="0"/>
        <w:rPr>
          <w:rFonts w:ascii="Times New Roman" w:hAnsi="Times New Roman" w:cs="Times New Roman"/>
          <w:sz w:val="18"/>
          <w:szCs w:val="18"/>
        </w:rPr>
      </w:pPr>
      <w:r w:rsidRPr="00156EC2">
        <w:rPr>
          <w:rStyle w:val="footnotemark"/>
          <w:rFonts w:ascii="Times New Roman" w:hAnsi="Times New Roman" w:cs="Times New Roman"/>
          <w:sz w:val="18"/>
          <w:szCs w:val="18"/>
        </w:rPr>
        <w:footnoteRef/>
      </w:r>
      <w:r w:rsidRPr="00156EC2">
        <w:rPr>
          <w:rFonts w:ascii="Times New Roman" w:hAnsi="Times New Roman" w:cs="Times New Roman"/>
          <w:sz w:val="18"/>
          <w:szCs w:val="18"/>
        </w:rPr>
        <w:t xml:space="preserve"> Zgodnie z art. 206 ust. 4 ustawy o finansach publicznych obowiązek ten nie dotyczy beneficjenta będącego jednostką sektora finansów publicznych albo fundacją, której jedynym fundatorem jest Skarb Państwa, a także Banku Gospodarstwa Krajowego. </w:t>
      </w:r>
    </w:p>
  </w:footnote>
  <w:footnote w:id="10">
    <w:p w14:paraId="18E1DD78" w14:textId="6498C306" w:rsidR="00EC2FDD" w:rsidRDefault="00E87F2C" w:rsidP="00EC2FDD">
      <w:pPr>
        <w:pStyle w:val="footnotedescription"/>
        <w:spacing w:line="263" w:lineRule="auto"/>
        <w:ind w:left="0" w:right="7938"/>
        <w:rPr>
          <w:rFonts w:ascii="Times New Roman" w:hAnsi="Times New Roman" w:cs="Times New Roman"/>
          <w:sz w:val="18"/>
          <w:szCs w:val="18"/>
        </w:rPr>
      </w:pPr>
      <w:r w:rsidRPr="00EC2FDD">
        <w:rPr>
          <w:rStyle w:val="footnotemark"/>
          <w:rFonts w:ascii="Times New Roman" w:hAnsi="Times New Roman" w:cs="Times New Roman"/>
          <w:sz w:val="18"/>
          <w:szCs w:val="18"/>
        </w:rPr>
        <w:footnoteRef/>
      </w:r>
      <w:r w:rsidRPr="00EC2FDD">
        <w:rPr>
          <w:rFonts w:ascii="Times New Roman" w:hAnsi="Times New Roman" w:cs="Times New Roman"/>
          <w:sz w:val="18"/>
          <w:szCs w:val="18"/>
        </w:rPr>
        <w:t xml:space="preserve"> Jeśli</w:t>
      </w:r>
      <w:r w:rsidR="00EC2FDD">
        <w:rPr>
          <w:rFonts w:ascii="Times New Roman" w:hAnsi="Times New Roman" w:cs="Times New Roman"/>
          <w:sz w:val="18"/>
          <w:szCs w:val="18"/>
        </w:rPr>
        <w:t xml:space="preserve"> </w:t>
      </w:r>
      <w:r w:rsidRPr="00EC2FDD">
        <w:rPr>
          <w:rFonts w:ascii="Times New Roman" w:hAnsi="Times New Roman" w:cs="Times New Roman"/>
          <w:sz w:val="18"/>
          <w:szCs w:val="18"/>
        </w:rPr>
        <w:t xml:space="preserve">dotyczy </w:t>
      </w:r>
    </w:p>
    <w:p w14:paraId="4EB73C74" w14:textId="6E89006A" w:rsidR="00E87F2C" w:rsidRPr="00EC2FDD" w:rsidRDefault="00E87F2C" w:rsidP="00E87F2C">
      <w:pPr>
        <w:pStyle w:val="footnotedescription"/>
        <w:spacing w:line="263" w:lineRule="auto"/>
        <w:ind w:left="0" w:right="8020"/>
        <w:rPr>
          <w:rFonts w:ascii="Times New Roman" w:hAnsi="Times New Roman" w:cs="Times New Roman"/>
          <w:sz w:val="18"/>
          <w:szCs w:val="18"/>
        </w:rPr>
      </w:pPr>
      <w:r w:rsidRPr="00EC2FDD">
        <w:rPr>
          <w:rFonts w:ascii="Times New Roman" w:hAnsi="Times New Roman" w:cs="Times New Roman"/>
          <w:sz w:val="18"/>
          <w:szCs w:val="18"/>
          <w:vertAlign w:val="superscript"/>
        </w:rPr>
        <w:t>9</w:t>
      </w:r>
      <w:r w:rsidRPr="00EC2FDD">
        <w:rPr>
          <w:rFonts w:ascii="Times New Roman" w:hAnsi="Times New Roman" w:cs="Times New Roman"/>
          <w:sz w:val="18"/>
          <w:szCs w:val="18"/>
        </w:rPr>
        <w:t xml:space="preserve"> Jeśli dotyczy</w:t>
      </w:r>
      <w:r w:rsidRPr="00EC2FDD">
        <w:rPr>
          <w:rFonts w:ascii="Times New Roman" w:eastAsia="Arial"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A9D"/>
    <w:multiLevelType w:val="hybridMultilevel"/>
    <w:tmpl w:val="C6C06BEC"/>
    <w:lvl w:ilvl="0" w:tplc="A29E34C8">
      <w:start w:val="1"/>
      <w:numFmt w:val="bullet"/>
      <w:lvlText w:val="-"/>
      <w:lvlJc w:val="left"/>
      <w:pPr>
        <w:ind w:left="520" w:hanging="421"/>
      </w:pPr>
      <w:rPr>
        <w:rFonts w:ascii="Verdana" w:hAnsi="Verdana" w:hint="default"/>
        <w:b w:val="0"/>
        <w:bCs w:val="0"/>
        <w:i w:val="0"/>
        <w:iCs w:val="0"/>
        <w:spacing w:val="0"/>
        <w:w w:val="99"/>
        <w:sz w:val="20"/>
        <w:szCs w:val="20"/>
        <w:lang w:val="pl-PL" w:eastAsia="en-US" w:bidi="ar-SA"/>
      </w:rPr>
    </w:lvl>
    <w:lvl w:ilvl="1" w:tplc="FFFFFFFF">
      <w:numFmt w:val="bullet"/>
      <w:lvlText w:val="•"/>
      <w:lvlJc w:val="left"/>
      <w:pPr>
        <w:ind w:left="1476" w:hanging="421"/>
      </w:pPr>
      <w:rPr>
        <w:rFonts w:hint="default"/>
        <w:lang w:val="pl-PL" w:eastAsia="en-US" w:bidi="ar-SA"/>
      </w:rPr>
    </w:lvl>
    <w:lvl w:ilvl="2" w:tplc="FFFFFFFF">
      <w:numFmt w:val="bullet"/>
      <w:lvlText w:val="•"/>
      <w:lvlJc w:val="left"/>
      <w:pPr>
        <w:ind w:left="2433" w:hanging="421"/>
      </w:pPr>
      <w:rPr>
        <w:rFonts w:hint="default"/>
        <w:lang w:val="pl-PL" w:eastAsia="en-US" w:bidi="ar-SA"/>
      </w:rPr>
    </w:lvl>
    <w:lvl w:ilvl="3" w:tplc="FFFFFFFF">
      <w:numFmt w:val="bullet"/>
      <w:lvlText w:val="•"/>
      <w:lvlJc w:val="left"/>
      <w:pPr>
        <w:ind w:left="3389" w:hanging="421"/>
      </w:pPr>
      <w:rPr>
        <w:rFonts w:hint="default"/>
        <w:lang w:val="pl-PL" w:eastAsia="en-US" w:bidi="ar-SA"/>
      </w:rPr>
    </w:lvl>
    <w:lvl w:ilvl="4" w:tplc="FFFFFFFF">
      <w:numFmt w:val="bullet"/>
      <w:lvlText w:val="•"/>
      <w:lvlJc w:val="left"/>
      <w:pPr>
        <w:ind w:left="4346" w:hanging="421"/>
      </w:pPr>
      <w:rPr>
        <w:rFonts w:hint="default"/>
        <w:lang w:val="pl-PL" w:eastAsia="en-US" w:bidi="ar-SA"/>
      </w:rPr>
    </w:lvl>
    <w:lvl w:ilvl="5" w:tplc="FFFFFFFF">
      <w:numFmt w:val="bullet"/>
      <w:lvlText w:val="•"/>
      <w:lvlJc w:val="left"/>
      <w:pPr>
        <w:ind w:left="5303" w:hanging="421"/>
      </w:pPr>
      <w:rPr>
        <w:rFonts w:hint="default"/>
        <w:lang w:val="pl-PL" w:eastAsia="en-US" w:bidi="ar-SA"/>
      </w:rPr>
    </w:lvl>
    <w:lvl w:ilvl="6" w:tplc="FFFFFFFF">
      <w:numFmt w:val="bullet"/>
      <w:lvlText w:val="•"/>
      <w:lvlJc w:val="left"/>
      <w:pPr>
        <w:ind w:left="6259" w:hanging="421"/>
      </w:pPr>
      <w:rPr>
        <w:rFonts w:hint="default"/>
        <w:lang w:val="pl-PL" w:eastAsia="en-US" w:bidi="ar-SA"/>
      </w:rPr>
    </w:lvl>
    <w:lvl w:ilvl="7" w:tplc="FFFFFFFF">
      <w:numFmt w:val="bullet"/>
      <w:lvlText w:val="•"/>
      <w:lvlJc w:val="left"/>
      <w:pPr>
        <w:ind w:left="7216" w:hanging="421"/>
      </w:pPr>
      <w:rPr>
        <w:rFonts w:hint="default"/>
        <w:lang w:val="pl-PL" w:eastAsia="en-US" w:bidi="ar-SA"/>
      </w:rPr>
    </w:lvl>
    <w:lvl w:ilvl="8" w:tplc="FFFFFFFF">
      <w:numFmt w:val="bullet"/>
      <w:lvlText w:val="•"/>
      <w:lvlJc w:val="left"/>
      <w:pPr>
        <w:ind w:left="8173" w:hanging="421"/>
      </w:pPr>
      <w:rPr>
        <w:rFonts w:hint="default"/>
        <w:lang w:val="pl-PL" w:eastAsia="en-US" w:bidi="ar-SA"/>
      </w:rPr>
    </w:lvl>
  </w:abstractNum>
  <w:abstractNum w:abstractNumId="1" w15:restartNumberingAfterBreak="0">
    <w:nsid w:val="06870CF5"/>
    <w:multiLevelType w:val="hybridMultilevel"/>
    <w:tmpl w:val="A4108CCC"/>
    <w:lvl w:ilvl="0" w:tplc="A29E34C8">
      <w:start w:val="1"/>
      <w:numFmt w:val="bullet"/>
      <w:lvlText w:val="-"/>
      <w:lvlJc w:val="left"/>
      <w:pPr>
        <w:ind w:left="360" w:hanging="360"/>
      </w:pPr>
      <w:rPr>
        <w:rFonts w:ascii="Verdana" w:hAnsi="Verdana" w:hint="default"/>
        <w:b w:val="0"/>
        <w:bCs w:val="0"/>
        <w:i w:val="0"/>
        <w:iCs w:val="0"/>
        <w:spacing w:val="0"/>
        <w:w w:val="99"/>
        <w:sz w:val="20"/>
        <w:szCs w:val="20"/>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5C6368"/>
    <w:multiLevelType w:val="hybridMultilevel"/>
    <w:tmpl w:val="8DFCA7CA"/>
    <w:lvl w:ilvl="0" w:tplc="6562C694">
      <w:start w:val="1"/>
      <w:numFmt w:val="lowerLetter"/>
      <w:lvlText w:val="%1)"/>
      <w:lvlJc w:val="left"/>
      <w:pPr>
        <w:ind w:left="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02238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6413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06F7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72C7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E20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52F0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04AB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D866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F23AD8"/>
    <w:multiLevelType w:val="hybridMultilevel"/>
    <w:tmpl w:val="6E94B394"/>
    <w:lvl w:ilvl="0" w:tplc="EC807468">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B225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3803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E056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8D7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4280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623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2E27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F409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E94329"/>
    <w:multiLevelType w:val="hybridMultilevel"/>
    <w:tmpl w:val="5E22A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81F4F"/>
    <w:multiLevelType w:val="hybridMultilevel"/>
    <w:tmpl w:val="9F423444"/>
    <w:lvl w:ilvl="0" w:tplc="80B64C30">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8AFD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428FF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7A0FD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416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449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2ABB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B0877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5452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2D4196"/>
    <w:multiLevelType w:val="hybridMultilevel"/>
    <w:tmpl w:val="5636D796"/>
    <w:lvl w:ilvl="0" w:tplc="3BD25C80">
      <w:start w:val="1"/>
      <w:numFmt w:val="decimal"/>
      <w:lvlText w:val="%1."/>
      <w:lvlJc w:val="left"/>
      <w:pPr>
        <w:ind w:left="41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DFC98B0">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58AC60">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08F37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EA9EA">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BE6812">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70829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80796E">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56C112">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775B8A"/>
    <w:multiLevelType w:val="hybridMultilevel"/>
    <w:tmpl w:val="08087852"/>
    <w:lvl w:ilvl="0" w:tplc="68F294F2">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1764D16">
      <w:start w:val="1"/>
      <w:numFmt w:val="bullet"/>
      <w:lvlText w:val="•"/>
      <w:lvlJc w:val="left"/>
      <w:pPr>
        <w:ind w:left="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2EB82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4853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2C83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C6D2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4C7C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46A0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E986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8E546C"/>
    <w:multiLevelType w:val="hybridMultilevel"/>
    <w:tmpl w:val="B3F406D4"/>
    <w:lvl w:ilvl="0" w:tplc="57EECEF2">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804A29A">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B2730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9C19F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62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46E36E">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A74A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1AFDE6">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0E1DB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353DB6"/>
    <w:multiLevelType w:val="hybridMultilevel"/>
    <w:tmpl w:val="BF14E0C2"/>
    <w:lvl w:ilvl="0" w:tplc="EE2E01EE">
      <w:start w:val="1"/>
      <w:numFmt w:val="decimal"/>
      <w:lvlText w:val="%1."/>
      <w:lvlJc w:val="left"/>
      <w:pPr>
        <w:ind w:left="4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6B2B3DE">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18759A">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68C3C8">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7A6D30">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8C846E">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CED36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0A0CCA">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1A15FE">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421E68"/>
    <w:multiLevelType w:val="hybridMultilevel"/>
    <w:tmpl w:val="B69C2248"/>
    <w:lvl w:ilvl="0" w:tplc="8A3C8666">
      <w:start w:val="1"/>
      <w:numFmt w:val="lowerLetter"/>
      <w:lvlText w:val="%1)"/>
      <w:lvlJc w:val="left"/>
      <w:pPr>
        <w:ind w:left="31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F18C5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C4CF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6ABB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6CC2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097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66B0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C4DE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587F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493479"/>
    <w:multiLevelType w:val="hybridMultilevel"/>
    <w:tmpl w:val="6FF45D80"/>
    <w:lvl w:ilvl="0" w:tplc="82D6D924">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EA77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FC89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E46C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368CE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7207C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3407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1CAB9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6002E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853B16"/>
    <w:multiLevelType w:val="hybridMultilevel"/>
    <w:tmpl w:val="FA7AC394"/>
    <w:lvl w:ilvl="0" w:tplc="9EE43F20">
      <w:start w:val="1"/>
      <w:numFmt w:val="lowerLetter"/>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4EEE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74CF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4F8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54F1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A883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88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0C07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542B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C2EEE"/>
    <w:multiLevelType w:val="hybridMultilevel"/>
    <w:tmpl w:val="581E05EA"/>
    <w:lvl w:ilvl="0" w:tplc="4D42722A">
      <w:start w:val="1"/>
      <w:numFmt w:val="decimal"/>
      <w:lvlText w:val="%1."/>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321050">
      <w:start w:val="1"/>
      <w:numFmt w:val="lowerLetter"/>
      <w:lvlText w:val="%2"/>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A1AD6">
      <w:start w:val="1"/>
      <w:numFmt w:val="lowerRoman"/>
      <w:lvlText w:val="%3"/>
      <w:lvlJc w:val="left"/>
      <w:pPr>
        <w:ind w:left="1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BA30E4">
      <w:start w:val="1"/>
      <w:numFmt w:val="decimal"/>
      <w:lvlText w:val="%4"/>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A448D2">
      <w:start w:val="1"/>
      <w:numFmt w:val="lowerLetter"/>
      <w:lvlText w:val="%5"/>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A51D8">
      <w:start w:val="1"/>
      <w:numFmt w:val="lowerRoman"/>
      <w:lvlText w:val="%6"/>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B4BFDC">
      <w:start w:val="1"/>
      <w:numFmt w:val="decimal"/>
      <w:lvlText w:val="%7"/>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C8BB52">
      <w:start w:val="1"/>
      <w:numFmt w:val="lowerLetter"/>
      <w:lvlText w:val="%8"/>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1CF672">
      <w:start w:val="1"/>
      <w:numFmt w:val="lowerRoman"/>
      <w:lvlText w:val="%9"/>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411565"/>
    <w:multiLevelType w:val="hybridMultilevel"/>
    <w:tmpl w:val="D01E9B28"/>
    <w:lvl w:ilvl="0" w:tplc="CAA81A94">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B25B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A6B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AE33C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8A110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887E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7481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F865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3EEB5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BF419A"/>
    <w:multiLevelType w:val="hybridMultilevel"/>
    <w:tmpl w:val="EB2CAFA2"/>
    <w:lvl w:ilvl="0" w:tplc="8CEA7CE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849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649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A7A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74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08E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F84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8D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FA1E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EA1AA5"/>
    <w:multiLevelType w:val="hybridMultilevel"/>
    <w:tmpl w:val="74DA63F0"/>
    <w:lvl w:ilvl="0" w:tplc="8C6A4FC2">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BC24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E296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EC32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9C1C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617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04FB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8223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6A9D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581AE9"/>
    <w:multiLevelType w:val="hybridMultilevel"/>
    <w:tmpl w:val="073E125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22065B"/>
    <w:multiLevelType w:val="hybridMultilevel"/>
    <w:tmpl w:val="9F3C2860"/>
    <w:lvl w:ilvl="0" w:tplc="74D6CB94">
      <w:start w:val="1"/>
      <w:numFmt w:val="lowerLetter"/>
      <w:lvlText w:val="%1)"/>
      <w:lvlJc w:val="left"/>
      <w:pPr>
        <w:ind w:left="34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4F0AA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EC5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469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84E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656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C75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407F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BC1F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AD7781"/>
    <w:multiLevelType w:val="hybridMultilevel"/>
    <w:tmpl w:val="00AC3928"/>
    <w:lvl w:ilvl="0" w:tplc="04150001">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20" w15:restartNumberingAfterBreak="0">
    <w:nsid w:val="2B035356"/>
    <w:multiLevelType w:val="hybridMultilevel"/>
    <w:tmpl w:val="8932A7CA"/>
    <w:lvl w:ilvl="0" w:tplc="81F4170C">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6697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72F7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2640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AAEA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CE7C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ED0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1A9D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EE19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FE645B"/>
    <w:multiLevelType w:val="hybridMultilevel"/>
    <w:tmpl w:val="81227A18"/>
    <w:lvl w:ilvl="0" w:tplc="4AB68888">
      <w:start w:val="1"/>
      <w:numFmt w:val="lowerLetter"/>
      <w:lvlText w:val="%1)"/>
      <w:lvlJc w:val="left"/>
      <w:pPr>
        <w:ind w:left="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80A6A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435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AE84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AF3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B6D8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7AB2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ECC8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F637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FA186A"/>
    <w:multiLevelType w:val="hybridMultilevel"/>
    <w:tmpl w:val="9E66577A"/>
    <w:lvl w:ilvl="0" w:tplc="A29E34C8">
      <w:start w:val="1"/>
      <w:numFmt w:val="bullet"/>
      <w:lvlText w:val="-"/>
      <w:lvlJc w:val="left"/>
      <w:pPr>
        <w:ind w:left="360" w:hanging="360"/>
      </w:pPr>
      <w:rPr>
        <w:rFonts w:ascii="Verdana" w:hAnsi="Verdana" w:hint="default"/>
        <w:b w:val="0"/>
        <w:bCs w:val="0"/>
        <w:i w:val="0"/>
        <w:iCs w:val="0"/>
        <w:spacing w:val="0"/>
        <w:w w:val="99"/>
        <w:sz w:val="20"/>
        <w:szCs w:val="20"/>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DDE1E58"/>
    <w:multiLevelType w:val="hybridMultilevel"/>
    <w:tmpl w:val="89A04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715184"/>
    <w:multiLevelType w:val="hybridMultilevel"/>
    <w:tmpl w:val="36386B16"/>
    <w:lvl w:ilvl="0" w:tplc="B360D860">
      <w:start w:val="1"/>
      <w:numFmt w:val="lowerLetter"/>
      <w:lvlText w:val="%1)"/>
      <w:lvlJc w:val="left"/>
      <w:pPr>
        <w:ind w:left="79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2DE958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887F7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42472C">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945AD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58E296">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EAF5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787A96">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6E516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637655E"/>
    <w:multiLevelType w:val="hybridMultilevel"/>
    <w:tmpl w:val="5EDE09B6"/>
    <w:lvl w:ilvl="0" w:tplc="E86612AC">
      <w:start w:val="1"/>
      <w:numFmt w:val="lowerRoman"/>
      <w:lvlText w:val="%1)"/>
      <w:lvlJc w:val="left"/>
      <w:pPr>
        <w:ind w:left="78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2403B0C">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66DE6">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4104C">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2C6900">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C3F18">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98BC5A">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C4454">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A2F57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7990C9D"/>
    <w:multiLevelType w:val="hybridMultilevel"/>
    <w:tmpl w:val="D3585FCE"/>
    <w:lvl w:ilvl="0" w:tplc="FF18DB70">
      <w:start w:val="1"/>
      <w:numFmt w:val="decimal"/>
      <w:lvlText w:val="%1."/>
      <w:lvlJc w:val="left"/>
      <w:pPr>
        <w:ind w:left="34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683E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40C4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2C5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AECF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4FD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6E73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403D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CC9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8724AF"/>
    <w:multiLevelType w:val="hybridMultilevel"/>
    <w:tmpl w:val="12FA428C"/>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A962823"/>
    <w:multiLevelType w:val="hybridMultilevel"/>
    <w:tmpl w:val="C29A2BDA"/>
    <w:lvl w:ilvl="0" w:tplc="BB80CED2">
      <w:start w:val="1"/>
      <w:numFmt w:val="lowerLetter"/>
      <w:lvlText w:val="%1)"/>
      <w:lvlJc w:val="left"/>
      <w:pPr>
        <w:ind w:left="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5AC0F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1472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0B1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B8CB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1A10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C63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DAFD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FEF2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FE303D4"/>
    <w:multiLevelType w:val="hybridMultilevel"/>
    <w:tmpl w:val="FD2AE204"/>
    <w:lvl w:ilvl="0" w:tplc="34D2BE8E">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068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019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E277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9495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564F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94E1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3A94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DCA4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150EEE"/>
    <w:multiLevelType w:val="hybridMultilevel"/>
    <w:tmpl w:val="BA4EF108"/>
    <w:lvl w:ilvl="0" w:tplc="82767478">
      <w:start w:val="1"/>
      <w:numFmt w:val="decimal"/>
      <w:lvlText w:val="%1)"/>
      <w:lvlJc w:val="left"/>
      <w:pPr>
        <w:ind w:left="79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608C1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2EC8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1467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85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ED5B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2259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A4C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006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0447CC"/>
    <w:multiLevelType w:val="hybridMultilevel"/>
    <w:tmpl w:val="184EC322"/>
    <w:lvl w:ilvl="0" w:tplc="AC4678CA">
      <w:start w:val="1"/>
      <w:numFmt w:val="decimal"/>
      <w:lvlText w:val="%1."/>
      <w:lvlJc w:val="left"/>
      <w:pPr>
        <w:ind w:left="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330A54A">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5A2026">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3CF60E">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0B0F2">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2A1E30">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62954E">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16D54A">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C25F88">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E24802"/>
    <w:multiLevelType w:val="hybridMultilevel"/>
    <w:tmpl w:val="E09410F8"/>
    <w:lvl w:ilvl="0" w:tplc="68145452">
      <w:start w:val="1"/>
      <w:numFmt w:val="decimal"/>
      <w:lvlText w:val="%1."/>
      <w:lvlJc w:val="left"/>
      <w:pPr>
        <w:ind w:left="86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1DA442E">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58A552">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60C6A6">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7ECD88">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900746">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B49BD2">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969414">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3076BC">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2A4B72"/>
    <w:multiLevelType w:val="hybridMultilevel"/>
    <w:tmpl w:val="13B66972"/>
    <w:lvl w:ilvl="0" w:tplc="D23274F4">
      <w:start w:val="1"/>
      <w:numFmt w:val="bullet"/>
      <w:lvlText w:val="-"/>
      <w:lvlJc w:val="left"/>
      <w:pPr>
        <w:ind w:left="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AEEED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B68CD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AC4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AEF74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2211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D08B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3036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0420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363885"/>
    <w:multiLevelType w:val="hybridMultilevel"/>
    <w:tmpl w:val="318AD8DE"/>
    <w:lvl w:ilvl="0" w:tplc="64D48B82">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F2EA8F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10D21A">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80CC4">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F4591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F04310">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E0E4A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2A5BA">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E006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FCD0CBE"/>
    <w:multiLevelType w:val="hybridMultilevel"/>
    <w:tmpl w:val="64B4B7D0"/>
    <w:lvl w:ilvl="0" w:tplc="0415000F">
      <w:start w:val="1"/>
      <w:numFmt w:val="decimal"/>
      <w:lvlText w:val="%1."/>
      <w:lvlJc w:val="left"/>
      <w:pPr>
        <w:ind w:left="360" w:hanging="360"/>
      </w:pPr>
    </w:lvl>
    <w:lvl w:ilvl="1" w:tplc="2FCC14E8">
      <w:start w:val="1"/>
      <w:numFmt w:val="decimal"/>
      <w:lvlText w:val="%2)"/>
      <w:lvlJc w:val="left"/>
      <w:pPr>
        <w:ind w:left="720" w:hanging="360"/>
      </w:pPr>
      <w:rPr>
        <w:rFonts w:ascii="Times New Roman" w:eastAsia="Calibri" w:hAnsi="Times New Roman" w:cs="Times New Roman" w:hint="default"/>
      </w:r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42D593D"/>
    <w:multiLevelType w:val="hybridMultilevel"/>
    <w:tmpl w:val="789C6582"/>
    <w:lvl w:ilvl="0" w:tplc="B9D46F1E">
      <w:start w:val="1"/>
      <w:numFmt w:val="bullet"/>
      <w:lvlText w:val="•"/>
      <w:lvlJc w:val="left"/>
      <w:pPr>
        <w:ind w:left="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FEA2F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E4EB3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02AED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AADC8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665E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7249E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D4626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E24AC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837FB9"/>
    <w:multiLevelType w:val="hybridMultilevel"/>
    <w:tmpl w:val="61C64310"/>
    <w:lvl w:ilvl="0" w:tplc="31BE9B80">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9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DC1D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654B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9E6F6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D2FF0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C43D1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4F59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8EC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9F0785A"/>
    <w:multiLevelType w:val="hybridMultilevel"/>
    <w:tmpl w:val="68841A8E"/>
    <w:lvl w:ilvl="0" w:tplc="4990B174">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3D23AB"/>
    <w:multiLevelType w:val="hybridMultilevel"/>
    <w:tmpl w:val="992CC096"/>
    <w:lvl w:ilvl="0" w:tplc="BA421516">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621569"/>
    <w:multiLevelType w:val="hybridMultilevel"/>
    <w:tmpl w:val="3AF08B36"/>
    <w:lvl w:ilvl="0" w:tplc="0E52D276">
      <w:start w:val="1"/>
      <w:numFmt w:val="decimal"/>
      <w:lvlText w:val="%1."/>
      <w:lvlJc w:val="left"/>
      <w:pPr>
        <w:ind w:left="64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20E1038">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EE1880">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6A4C8C">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E8B5C">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3C3B08">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C84AA">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B0E3E4">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8CBFA">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F5D04A4"/>
    <w:multiLevelType w:val="hybridMultilevel"/>
    <w:tmpl w:val="A5F06428"/>
    <w:lvl w:ilvl="0" w:tplc="D332CD22">
      <w:start w:val="1"/>
      <w:numFmt w:val="decimal"/>
      <w:lvlText w:val="%1."/>
      <w:lvlJc w:val="left"/>
      <w:pPr>
        <w:ind w:left="4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B861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202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A81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FE0B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4293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369A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7A3F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C19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58B2BA5"/>
    <w:multiLevelType w:val="hybridMultilevel"/>
    <w:tmpl w:val="13FC121E"/>
    <w:lvl w:ilvl="0" w:tplc="810632D6">
      <w:start w:val="1"/>
      <w:numFmt w:val="decimal"/>
      <w:lvlText w:val="%1)"/>
      <w:lvlJc w:val="left"/>
      <w:pPr>
        <w:ind w:left="3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86411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6CA4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E02A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4CC5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0292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455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080A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BA40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9952EA0"/>
    <w:multiLevelType w:val="hybridMultilevel"/>
    <w:tmpl w:val="B79C52B0"/>
    <w:lvl w:ilvl="0" w:tplc="B3B014C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062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2834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1202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299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E44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7CAD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6E2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63C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D1C6547"/>
    <w:multiLevelType w:val="hybridMultilevel"/>
    <w:tmpl w:val="991E8DCA"/>
    <w:lvl w:ilvl="0" w:tplc="1F626B94">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8475CE">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4A2C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4CCF2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2ABB8">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2AC3FE">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EBF62">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A424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18C99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D4924AE"/>
    <w:multiLevelType w:val="hybridMultilevel"/>
    <w:tmpl w:val="97680490"/>
    <w:lvl w:ilvl="0" w:tplc="516E4134">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08C3A32">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7AD8F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60A970">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3A34A2">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68A2B6">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0ECCA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8D4F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AC347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D10428"/>
    <w:multiLevelType w:val="hybridMultilevel"/>
    <w:tmpl w:val="260A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3405357">
    <w:abstractNumId w:val="28"/>
  </w:num>
  <w:num w:numId="2" w16cid:durableId="1414398139">
    <w:abstractNumId w:val="2"/>
  </w:num>
  <w:num w:numId="3" w16cid:durableId="1389570050">
    <w:abstractNumId w:val="21"/>
  </w:num>
  <w:num w:numId="4" w16cid:durableId="758798381">
    <w:abstractNumId w:val="26"/>
  </w:num>
  <w:num w:numId="5" w16cid:durableId="1696690183">
    <w:abstractNumId w:val="41"/>
  </w:num>
  <w:num w:numId="6" w16cid:durableId="1458522892">
    <w:abstractNumId w:val="32"/>
  </w:num>
  <w:num w:numId="7" w16cid:durableId="1320622655">
    <w:abstractNumId w:val="13"/>
  </w:num>
  <w:num w:numId="8" w16cid:durableId="940458173">
    <w:abstractNumId w:val="36"/>
  </w:num>
  <w:num w:numId="9" w16cid:durableId="813524532">
    <w:abstractNumId w:val="7"/>
  </w:num>
  <w:num w:numId="10" w16cid:durableId="1025139051">
    <w:abstractNumId w:val="14"/>
  </w:num>
  <w:num w:numId="11" w16cid:durableId="536165375">
    <w:abstractNumId w:val="43"/>
  </w:num>
  <w:num w:numId="12" w16cid:durableId="412434347">
    <w:abstractNumId w:val="11"/>
  </w:num>
  <w:num w:numId="13" w16cid:durableId="441651299">
    <w:abstractNumId w:val="37"/>
  </w:num>
  <w:num w:numId="14" w16cid:durableId="523590179">
    <w:abstractNumId w:val="5"/>
  </w:num>
  <w:num w:numId="15" w16cid:durableId="1684018314">
    <w:abstractNumId w:val="31"/>
  </w:num>
  <w:num w:numId="16" w16cid:durableId="1192575106">
    <w:abstractNumId w:val="15"/>
  </w:num>
  <w:num w:numId="17" w16cid:durableId="1138451063">
    <w:abstractNumId w:val="24"/>
  </w:num>
  <w:num w:numId="18" w16cid:durableId="490368501">
    <w:abstractNumId w:val="8"/>
  </w:num>
  <w:num w:numId="19" w16cid:durableId="47413483">
    <w:abstractNumId w:val="12"/>
  </w:num>
  <w:num w:numId="20" w16cid:durableId="986588265">
    <w:abstractNumId w:val="9"/>
  </w:num>
  <w:num w:numId="21" w16cid:durableId="1721707831">
    <w:abstractNumId w:val="44"/>
  </w:num>
  <w:num w:numId="22" w16cid:durableId="1498227748">
    <w:abstractNumId w:val="18"/>
  </w:num>
  <w:num w:numId="23" w16cid:durableId="895312851">
    <w:abstractNumId w:val="25"/>
  </w:num>
  <w:num w:numId="24" w16cid:durableId="350496955">
    <w:abstractNumId w:val="33"/>
  </w:num>
  <w:num w:numId="25" w16cid:durableId="1535652703">
    <w:abstractNumId w:val="45"/>
  </w:num>
  <w:num w:numId="26" w16cid:durableId="1141575283">
    <w:abstractNumId w:val="16"/>
  </w:num>
  <w:num w:numId="27" w16cid:durableId="1755317412">
    <w:abstractNumId w:val="34"/>
  </w:num>
  <w:num w:numId="28" w16cid:durableId="1165050250">
    <w:abstractNumId w:val="6"/>
  </w:num>
  <w:num w:numId="29" w16cid:durableId="2108503400">
    <w:abstractNumId w:val="42"/>
  </w:num>
  <w:num w:numId="30" w16cid:durableId="1556618344">
    <w:abstractNumId w:val="20"/>
  </w:num>
  <w:num w:numId="31" w16cid:durableId="81420124">
    <w:abstractNumId w:val="3"/>
  </w:num>
  <w:num w:numId="32" w16cid:durableId="996498720">
    <w:abstractNumId w:val="10"/>
  </w:num>
  <w:num w:numId="33" w16cid:durableId="2096827863">
    <w:abstractNumId w:val="40"/>
  </w:num>
  <w:num w:numId="34" w16cid:durableId="906040784">
    <w:abstractNumId w:val="4"/>
  </w:num>
  <w:num w:numId="35" w16cid:durableId="1994721056">
    <w:abstractNumId w:val="46"/>
  </w:num>
  <w:num w:numId="36" w16cid:durableId="57941857">
    <w:abstractNumId w:val="17"/>
  </w:num>
  <w:num w:numId="37" w16cid:durableId="1685933051">
    <w:abstractNumId w:val="38"/>
  </w:num>
  <w:num w:numId="38" w16cid:durableId="303967168">
    <w:abstractNumId w:val="22"/>
  </w:num>
  <w:num w:numId="39" w16cid:durableId="978919735">
    <w:abstractNumId w:val="30"/>
  </w:num>
  <w:num w:numId="40" w16cid:durableId="1148396399">
    <w:abstractNumId w:val="29"/>
  </w:num>
  <w:num w:numId="41" w16cid:durableId="124397768">
    <w:abstractNumId w:val="19"/>
  </w:num>
  <w:num w:numId="42" w16cid:durableId="1945185258">
    <w:abstractNumId w:val="39"/>
  </w:num>
  <w:num w:numId="43" w16cid:durableId="740954032">
    <w:abstractNumId w:val="35"/>
  </w:num>
  <w:num w:numId="44" w16cid:durableId="384181365">
    <w:abstractNumId w:val="0"/>
  </w:num>
  <w:num w:numId="45" w16cid:durableId="532547118">
    <w:abstractNumId w:val="27"/>
  </w:num>
  <w:num w:numId="46" w16cid:durableId="2095544311">
    <w:abstractNumId w:val="1"/>
  </w:num>
  <w:num w:numId="47" w16cid:durableId="344019197">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F5"/>
    <w:rsid w:val="00012C44"/>
    <w:rsid w:val="00016A41"/>
    <w:rsid w:val="00021D6F"/>
    <w:rsid w:val="00052FC3"/>
    <w:rsid w:val="00063602"/>
    <w:rsid w:val="00067E00"/>
    <w:rsid w:val="0009729C"/>
    <w:rsid w:val="00097478"/>
    <w:rsid w:val="000C07C1"/>
    <w:rsid w:val="000D253F"/>
    <w:rsid w:val="000E5D02"/>
    <w:rsid w:val="000F3FA6"/>
    <w:rsid w:val="000F426D"/>
    <w:rsid w:val="000F46BD"/>
    <w:rsid w:val="0010674F"/>
    <w:rsid w:val="00113E58"/>
    <w:rsid w:val="00122C9D"/>
    <w:rsid w:val="00122CFC"/>
    <w:rsid w:val="001426F4"/>
    <w:rsid w:val="00154FBA"/>
    <w:rsid w:val="00156EC2"/>
    <w:rsid w:val="00157293"/>
    <w:rsid w:val="00170A2A"/>
    <w:rsid w:val="00174678"/>
    <w:rsid w:val="00182314"/>
    <w:rsid w:val="00191107"/>
    <w:rsid w:val="00193921"/>
    <w:rsid w:val="001A1E4E"/>
    <w:rsid w:val="001B482D"/>
    <w:rsid w:val="001C13A4"/>
    <w:rsid w:val="001C1D96"/>
    <w:rsid w:val="001F0FAE"/>
    <w:rsid w:val="00207D37"/>
    <w:rsid w:val="00234EBC"/>
    <w:rsid w:val="002502BC"/>
    <w:rsid w:val="00272A31"/>
    <w:rsid w:val="002779A0"/>
    <w:rsid w:val="00282731"/>
    <w:rsid w:val="00291192"/>
    <w:rsid w:val="002974EC"/>
    <w:rsid w:val="002B06B5"/>
    <w:rsid w:val="002D5ADE"/>
    <w:rsid w:val="002D7294"/>
    <w:rsid w:val="002D737A"/>
    <w:rsid w:val="002E7E7D"/>
    <w:rsid w:val="002F0326"/>
    <w:rsid w:val="002F170A"/>
    <w:rsid w:val="002F2365"/>
    <w:rsid w:val="0030097A"/>
    <w:rsid w:val="0031071A"/>
    <w:rsid w:val="00311567"/>
    <w:rsid w:val="0033198F"/>
    <w:rsid w:val="00346C87"/>
    <w:rsid w:val="003639B5"/>
    <w:rsid w:val="0037789E"/>
    <w:rsid w:val="0038772F"/>
    <w:rsid w:val="003910D9"/>
    <w:rsid w:val="00391C3F"/>
    <w:rsid w:val="003A0CF8"/>
    <w:rsid w:val="003A3791"/>
    <w:rsid w:val="003A7971"/>
    <w:rsid w:val="003B1BA8"/>
    <w:rsid w:val="003B3532"/>
    <w:rsid w:val="003B5DCE"/>
    <w:rsid w:val="003D7120"/>
    <w:rsid w:val="003E53FD"/>
    <w:rsid w:val="003E5CC6"/>
    <w:rsid w:val="003F7346"/>
    <w:rsid w:val="00403382"/>
    <w:rsid w:val="0041651B"/>
    <w:rsid w:val="00427277"/>
    <w:rsid w:val="00432E07"/>
    <w:rsid w:val="004642E6"/>
    <w:rsid w:val="004A07B8"/>
    <w:rsid w:val="004A1EA0"/>
    <w:rsid w:val="004A4471"/>
    <w:rsid w:val="004A48D3"/>
    <w:rsid w:val="004B6160"/>
    <w:rsid w:val="004D0F4F"/>
    <w:rsid w:val="004E0561"/>
    <w:rsid w:val="004F4EE6"/>
    <w:rsid w:val="005047E5"/>
    <w:rsid w:val="00504F14"/>
    <w:rsid w:val="00520C68"/>
    <w:rsid w:val="0054295D"/>
    <w:rsid w:val="005530C8"/>
    <w:rsid w:val="00580C0B"/>
    <w:rsid w:val="005B3B6E"/>
    <w:rsid w:val="005B46F0"/>
    <w:rsid w:val="005C07C3"/>
    <w:rsid w:val="005C09A1"/>
    <w:rsid w:val="005C0EA5"/>
    <w:rsid w:val="005D37DB"/>
    <w:rsid w:val="005D6FDC"/>
    <w:rsid w:val="005E2BCC"/>
    <w:rsid w:val="005E30F6"/>
    <w:rsid w:val="005E3D2D"/>
    <w:rsid w:val="005E4E51"/>
    <w:rsid w:val="005E57A2"/>
    <w:rsid w:val="005E66B3"/>
    <w:rsid w:val="005F4DF5"/>
    <w:rsid w:val="006042A2"/>
    <w:rsid w:val="006055FF"/>
    <w:rsid w:val="00620851"/>
    <w:rsid w:val="0063134F"/>
    <w:rsid w:val="006350A1"/>
    <w:rsid w:val="00637894"/>
    <w:rsid w:val="006422A0"/>
    <w:rsid w:val="006471D3"/>
    <w:rsid w:val="00647AFB"/>
    <w:rsid w:val="00656BBB"/>
    <w:rsid w:val="00673C1A"/>
    <w:rsid w:val="006746DE"/>
    <w:rsid w:val="00676FF5"/>
    <w:rsid w:val="0067733D"/>
    <w:rsid w:val="00686E15"/>
    <w:rsid w:val="006928CB"/>
    <w:rsid w:val="0069327D"/>
    <w:rsid w:val="00693383"/>
    <w:rsid w:val="0069553F"/>
    <w:rsid w:val="006B0099"/>
    <w:rsid w:val="006B0434"/>
    <w:rsid w:val="006B48F2"/>
    <w:rsid w:val="006C1537"/>
    <w:rsid w:val="006C3910"/>
    <w:rsid w:val="006C46DA"/>
    <w:rsid w:val="006F12EB"/>
    <w:rsid w:val="006F7B89"/>
    <w:rsid w:val="00731978"/>
    <w:rsid w:val="00733DE3"/>
    <w:rsid w:val="007358A0"/>
    <w:rsid w:val="00752168"/>
    <w:rsid w:val="0076395D"/>
    <w:rsid w:val="00764E57"/>
    <w:rsid w:val="0076613E"/>
    <w:rsid w:val="00773C99"/>
    <w:rsid w:val="0077580B"/>
    <w:rsid w:val="00776DD1"/>
    <w:rsid w:val="0078774E"/>
    <w:rsid w:val="00792830"/>
    <w:rsid w:val="007A01FF"/>
    <w:rsid w:val="007A2C7D"/>
    <w:rsid w:val="007A54A6"/>
    <w:rsid w:val="007A6E87"/>
    <w:rsid w:val="007B3FBC"/>
    <w:rsid w:val="007C6F35"/>
    <w:rsid w:val="007E2436"/>
    <w:rsid w:val="007E3973"/>
    <w:rsid w:val="007E5D36"/>
    <w:rsid w:val="007F2256"/>
    <w:rsid w:val="007F54F0"/>
    <w:rsid w:val="007F7234"/>
    <w:rsid w:val="00802012"/>
    <w:rsid w:val="008177BE"/>
    <w:rsid w:val="008207A2"/>
    <w:rsid w:val="008234FC"/>
    <w:rsid w:val="00824561"/>
    <w:rsid w:val="00824C7F"/>
    <w:rsid w:val="00830966"/>
    <w:rsid w:val="00831DFC"/>
    <w:rsid w:val="008367A3"/>
    <w:rsid w:val="00837A66"/>
    <w:rsid w:val="00837FD4"/>
    <w:rsid w:val="008443B1"/>
    <w:rsid w:val="00846127"/>
    <w:rsid w:val="00853571"/>
    <w:rsid w:val="00863780"/>
    <w:rsid w:val="00865A4B"/>
    <w:rsid w:val="00870124"/>
    <w:rsid w:val="0087096B"/>
    <w:rsid w:val="0089091D"/>
    <w:rsid w:val="00891CE1"/>
    <w:rsid w:val="008968AB"/>
    <w:rsid w:val="008D2569"/>
    <w:rsid w:val="008D257D"/>
    <w:rsid w:val="008D396F"/>
    <w:rsid w:val="008E17AB"/>
    <w:rsid w:val="008F5788"/>
    <w:rsid w:val="00901E9B"/>
    <w:rsid w:val="00917DB8"/>
    <w:rsid w:val="00925722"/>
    <w:rsid w:val="009368D0"/>
    <w:rsid w:val="00937219"/>
    <w:rsid w:val="0094387D"/>
    <w:rsid w:val="009457BF"/>
    <w:rsid w:val="00961777"/>
    <w:rsid w:val="00973929"/>
    <w:rsid w:val="009871C0"/>
    <w:rsid w:val="009875C8"/>
    <w:rsid w:val="00987733"/>
    <w:rsid w:val="009A2C23"/>
    <w:rsid w:val="009A762C"/>
    <w:rsid w:val="009A7CB7"/>
    <w:rsid w:val="009B0852"/>
    <w:rsid w:val="009C5241"/>
    <w:rsid w:val="009D5E3C"/>
    <w:rsid w:val="009F3AA7"/>
    <w:rsid w:val="00A030C6"/>
    <w:rsid w:val="00A218A3"/>
    <w:rsid w:val="00A44FFC"/>
    <w:rsid w:val="00A55323"/>
    <w:rsid w:val="00A6668E"/>
    <w:rsid w:val="00A91148"/>
    <w:rsid w:val="00A97A0F"/>
    <w:rsid w:val="00AA452B"/>
    <w:rsid w:val="00AA56F5"/>
    <w:rsid w:val="00AC50EF"/>
    <w:rsid w:val="00AD0AD7"/>
    <w:rsid w:val="00AF15A5"/>
    <w:rsid w:val="00AF22F5"/>
    <w:rsid w:val="00B20474"/>
    <w:rsid w:val="00B314D6"/>
    <w:rsid w:val="00B36F35"/>
    <w:rsid w:val="00B43278"/>
    <w:rsid w:val="00B45377"/>
    <w:rsid w:val="00B653CF"/>
    <w:rsid w:val="00B76E37"/>
    <w:rsid w:val="00B81A38"/>
    <w:rsid w:val="00B84B47"/>
    <w:rsid w:val="00B93F61"/>
    <w:rsid w:val="00B9482E"/>
    <w:rsid w:val="00BB4070"/>
    <w:rsid w:val="00BC75BB"/>
    <w:rsid w:val="00BD1291"/>
    <w:rsid w:val="00BD7B5A"/>
    <w:rsid w:val="00BE1643"/>
    <w:rsid w:val="00BF28CF"/>
    <w:rsid w:val="00C011D5"/>
    <w:rsid w:val="00C02152"/>
    <w:rsid w:val="00C06A5F"/>
    <w:rsid w:val="00C10FED"/>
    <w:rsid w:val="00C17084"/>
    <w:rsid w:val="00C25473"/>
    <w:rsid w:val="00C32A9E"/>
    <w:rsid w:val="00C40BDD"/>
    <w:rsid w:val="00C44239"/>
    <w:rsid w:val="00C509CD"/>
    <w:rsid w:val="00C66C6F"/>
    <w:rsid w:val="00C71614"/>
    <w:rsid w:val="00C8257C"/>
    <w:rsid w:val="00CA3B27"/>
    <w:rsid w:val="00CB293E"/>
    <w:rsid w:val="00CB653C"/>
    <w:rsid w:val="00CC16C2"/>
    <w:rsid w:val="00CD1543"/>
    <w:rsid w:val="00D06917"/>
    <w:rsid w:val="00D15725"/>
    <w:rsid w:val="00D41C41"/>
    <w:rsid w:val="00D568D4"/>
    <w:rsid w:val="00D7329A"/>
    <w:rsid w:val="00D91ABA"/>
    <w:rsid w:val="00D945F9"/>
    <w:rsid w:val="00DA31A7"/>
    <w:rsid w:val="00DB1DF1"/>
    <w:rsid w:val="00DC48C7"/>
    <w:rsid w:val="00DD5FA9"/>
    <w:rsid w:val="00DE1108"/>
    <w:rsid w:val="00DE4BFD"/>
    <w:rsid w:val="00DE5CAE"/>
    <w:rsid w:val="00E02044"/>
    <w:rsid w:val="00E36B5C"/>
    <w:rsid w:val="00E4135A"/>
    <w:rsid w:val="00E4275A"/>
    <w:rsid w:val="00E55D1B"/>
    <w:rsid w:val="00E66A08"/>
    <w:rsid w:val="00E7325D"/>
    <w:rsid w:val="00E83EDE"/>
    <w:rsid w:val="00E87F2C"/>
    <w:rsid w:val="00E90DB1"/>
    <w:rsid w:val="00E94EC4"/>
    <w:rsid w:val="00E968AB"/>
    <w:rsid w:val="00EB078C"/>
    <w:rsid w:val="00EB30D6"/>
    <w:rsid w:val="00EC2FDD"/>
    <w:rsid w:val="00EC3736"/>
    <w:rsid w:val="00EE2309"/>
    <w:rsid w:val="00EE3EAC"/>
    <w:rsid w:val="00EF63F2"/>
    <w:rsid w:val="00F2150F"/>
    <w:rsid w:val="00F2514B"/>
    <w:rsid w:val="00F3313C"/>
    <w:rsid w:val="00F50EFC"/>
    <w:rsid w:val="00F51BD2"/>
    <w:rsid w:val="00F53C86"/>
    <w:rsid w:val="00F57267"/>
    <w:rsid w:val="00F646C3"/>
    <w:rsid w:val="00F6560D"/>
    <w:rsid w:val="00F715E5"/>
    <w:rsid w:val="00FC23C1"/>
    <w:rsid w:val="00FC25FD"/>
    <w:rsid w:val="00FC4D44"/>
    <w:rsid w:val="00FC6865"/>
    <w:rsid w:val="00FD00B1"/>
    <w:rsid w:val="00FD027A"/>
    <w:rsid w:val="00FF4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783C"/>
  <w15:chartTrackingRefBased/>
  <w15:docId w15:val="{5596A0BA-16B6-49BC-AF45-A87BEE3B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F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4DF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4DF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4DF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4D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4D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4D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4D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4DF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F4DF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4DF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4DF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4DF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4D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4D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4D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4DF5"/>
    <w:rPr>
      <w:rFonts w:eastAsiaTheme="majorEastAsia" w:cstheme="majorBidi"/>
      <w:color w:val="272727" w:themeColor="text1" w:themeTint="D8"/>
    </w:rPr>
  </w:style>
  <w:style w:type="paragraph" w:styleId="Tytu">
    <w:name w:val="Title"/>
    <w:basedOn w:val="Normalny"/>
    <w:next w:val="Normalny"/>
    <w:link w:val="TytuZnak"/>
    <w:uiPriority w:val="10"/>
    <w:qFormat/>
    <w:rsid w:val="005F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4D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4D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4D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4DF5"/>
    <w:pPr>
      <w:spacing w:before="160"/>
      <w:jc w:val="center"/>
    </w:pPr>
    <w:rPr>
      <w:i/>
      <w:iCs/>
      <w:color w:val="404040" w:themeColor="text1" w:themeTint="BF"/>
    </w:rPr>
  </w:style>
  <w:style w:type="character" w:customStyle="1" w:styleId="CytatZnak">
    <w:name w:val="Cytat Znak"/>
    <w:basedOn w:val="Domylnaczcionkaakapitu"/>
    <w:link w:val="Cytat"/>
    <w:uiPriority w:val="29"/>
    <w:rsid w:val="005F4DF5"/>
    <w:rPr>
      <w:i/>
      <w:iCs/>
      <w:color w:val="404040" w:themeColor="text1" w:themeTint="BF"/>
    </w:rPr>
  </w:style>
  <w:style w:type="paragraph" w:styleId="Akapitzlist">
    <w:name w:val="List Paragraph"/>
    <w:basedOn w:val="Normalny"/>
    <w:uiPriority w:val="34"/>
    <w:qFormat/>
    <w:rsid w:val="005F4DF5"/>
    <w:pPr>
      <w:ind w:left="720"/>
      <w:contextualSpacing/>
    </w:pPr>
  </w:style>
  <w:style w:type="character" w:styleId="Wyrnienieintensywne">
    <w:name w:val="Intense Emphasis"/>
    <w:basedOn w:val="Domylnaczcionkaakapitu"/>
    <w:uiPriority w:val="21"/>
    <w:qFormat/>
    <w:rsid w:val="005F4DF5"/>
    <w:rPr>
      <w:i/>
      <w:iCs/>
      <w:color w:val="0F4761" w:themeColor="accent1" w:themeShade="BF"/>
    </w:rPr>
  </w:style>
  <w:style w:type="paragraph" w:styleId="Cytatintensywny">
    <w:name w:val="Intense Quote"/>
    <w:basedOn w:val="Normalny"/>
    <w:next w:val="Normalny"/>
    <w:link w:val="CytatintensywnyZnak"/>
    <w:uiPriority w:val="30"/>
    <w:qFormat/>
    <w:rsid w:val="005F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4DF5"/>
    <w:rPr>
      <w:i/>
      <w:iCs/>
      <w:color w:val="0F4761" w:themeColor="accent1" w:themeShade="BF"/>
    </w:rPr>
  </w:style>
  <w:style w:type="character" w:styleId="Odwoanieintensywne">
    <w:name w:val="Intense Reference"/>
    <w:basedOn w:val="Domylnaczcionkaakapitu"/>
    <w:uiPriority w:val="32"/>
    <w:qFormat/>
    <w:rsid w:val="005F4DF5"/>
    <w:rPr>
      <w:b/>
      <w:bCs/>
      <w:smallCaps/>
      <w:color w:val="0F4761" w:themeColor="accent1" w:themeShade="BF"/>
      <w:spacing w:val="5"/>
    </w:rPr>
  </w:style>
  <w:style w:type="numbering" w:customStyle="1" w:styleId="Bezlisty1">
    <w:name w:val="Bez listy1"/>
    <w:next w:val="Bezlisty"/>
    <w:uiPriority w:val="99"/>
    <w:semiHidden/>
    <w:unhideWhenUsed/>
    <w:rsid w:val="00E87F2C"/>
  </w:style>
  <w:style w:type="paragraph" w:customStyle="1" w:styleId="footnotedescription">
    <w:name w:val="footnote description"/>
    <w:next w:val="Normalny"/>
    <w:link w:val="footnotedescriptionChar"/>
    <w:hidden/>
    <w:rsid w:val="00E87F2C"/>
    <w:pPr>
      <w:spacing w:after="0" w:line="275" w:lineRule="auto"/>
      <w:ind w:left="74"/>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E87F2C"/>
    <w:rPr>
      <w:rFonts w:ascii="Calibri" w:eastAsia="Calibri" w:hAnsi="Calibri" w:cs="Calibri"/>
      <w:color w:val="000000"/>
      <w:sz w:val="16"/>
      <w:lang w:eastAsia="pl-PL"/>
    </w:rPr>
  </w:style>
  <w:style w:type="paragraph" w:styleId="Spistreci1">
    <w:name w:val="toc 1"/>
    <w:hidden/>
    <w:uiPriority w:val="39"/>
    <w:rsid w:val="00E87F2C"/>
    <w:pPr>
      <w:spacing w:after="145" w:line="259" w:lineRule="auto"/>
      <w:ind w:left="99" w:right="58" w:hanging="10"/>
    </w:pPr>
    <w:rPr>
      <w:rFonts w:ascii="Calibri" w:eastAsia="Calibri" w:hAnsi="Calibri" w:cs="Calibri"/>
      <w:color w:val="000000"/>
      <w:sz w:val="22"/>
      <w:lang w:eastAsia="pl-PL"/>
    </w:rPr>
  </w:style>
  <w:style w:type="paragraph" w:styleId="Spistreci2">
    <w:name w:val="toc 2"/>
    <w:hidden/>
    <w:uiPriority w:val="39"/>
    <w:rsid w:val="00E87F2C"/>
    <w:pPr>
      <w:spacing w:after="145" w:line="259" w:lineRule="auto"/>
      <w:ind w:left="320" w:right="58" w:hanging="10"/>
    </w:pPr>
    <w:rPr>
      <w:rFonts w:ascii="Calibri" w:eastAsia="Calibri" w:hAnsi="Calibri" w:cs="Calibri"/>
      <w:color w:val="000000"/>
      <w:sz w:val="22"/>
      <w:lang w:eastAsia="pl-PL"/>
    </w:rPr>
  </w:style>
  <w:style w:type="character" w:customStyle="1" w:styleId="footnotemark">
    <w:name w:val="footnote mark"/>
    <w:hidden/>
    <w:rsid w:val="00E87F2C"/>
    <w:rPr>
      <w:rFonts w:ascii="Calibri" w:eastAsia="Calibri" w:hAnsi="Calibri" w:cs="Calibri"/>
      <w:color w:val="000000"/>
      <w:sz w:val="16"/>
      <w:vertAlign w:val="superscript"/>
    </w:rPr>
  </w:style>
  <w:style w:type="table" w:customStyle="1" w:styleId="TableGrid">
    <w:name w:val="TableGrid"/>
    <w:rsid w:val="00E87F2C"/>
    <w:pPr>
      <w:spacing w:after="0" w:line="240" w:lineRule="auto"/>
    </w:pPr>
    <w:rPr>
      <w:rFonts w:eastAsia="Times New Roman"/>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2F0326"/>
    <w:rPr>
      <w:color w:val="467886" w:themeColor="hyperlink"/>
      <w:u w:val="single"/>
    </w:rPr>
  </w:style>
  <w:style w:type="character" w:styleId="Nierozpoznanawzmianka">
    <w:name w:val="Unresolved Mention"/>
    <w:basedOn w:val="Domylnaczcionkaakapitu"/>
    <w:uiPriority w:val="99"/>
    <w:semiHidden/>
    <w:unhideWhenUsed/>
    <w:rsid w:val="002F0326"/>
    <w:rPr>
      <w:color w:val="605E5C"/>
      <w:shd w:val="clear" w:color="auto" w:fill="E1DFDD"/>
    </w:rPr>
  </w:style>
  <w:style w:type="paragraph" w:styleId="Nagwek">
    <w:name w:val="header"/>
    <w:basedOn w:val="Normalny"/>
    <w:link w:val="NagwekZnak"/>
    <w:uiPriority w:val="99"/>
    <w:unhideWhenUsed/>
    <w:rsid w:val="007F72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234"/>
  </w:style>
  <w:style w:type="paragraph" w:styleId="Stopka">
    <w:name w:val="footer"/>
    <w:basedOn w:val="Normalny"/>
    <w:link w:val="StopkaZnak"/>
    <w:uiPriority w:val="99"/>
    <w:unhideWhenUsed/>
    <w:rsid w:val="007F72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234"/>
  </w:style>
  <w:style w:type="paragraph" w:customStyle="1" w:styleId="Default">
    <w:name w:val="Default"/>
    <w:rsid w:val="00113E58"/>
    <w:pPr>
      <w:autoSpaceDE w:val="0"/>
      <w:autoSpaceDN w:val="0"/>
      <w:adjustRightInd w:val="0"/>
      <w:spacing w:after="0" w:line="240" w:lineRule="auto"/>
    </w:pPr>
    <w:rPr>
      <w:rFonts w:ascii="Open Sans" w:eastAsia="Times New Roman" w:hAnsi="Open Sans" w:cs="Open Sans"/>
      <w:color w:val="000000"/>
      <w:kern w:val="0"/>
      <w:lang w:eastAsia="pl-PL"/>
    </w:rPr>
  </w:style>
  <w:style w:type="paragraph" w:styleId="Tekstprzypisudolnego">
    <w:name w:val="footnote text"/>
    <w:basedOn w:val="Normalny"/>
    <w:link w:val="TekstprzypisudolnegoZnak"/>
    <w:uiPriority w:val="99"/>
    <w:semiHidden/>
    <w:unhideWhenUsed/>
    <w:rsid w:val="00113E58"/>
    <w:pPr>
      <w:spacing w:after="0" w:line="240" w:lineRule="auto"/>
      <w:ind w:left="14" w:hanging="10"/>
    </w:pPr>
    <w:rPr>
      <w:rFonts w:ascii="Arial" w:eastAsia="Arial" w:hAnsi="Arial" w:cs="Arial"/>
      <w:color w:val="000000"/>
      <w:sz w:val="20"/>
      <w:szCs w:val="20"/>
      <w:lang w:eastAsia="pl-PL"/>
    </w:rPr>
  </w:style>
  <w:style w:type="character" w:customStyle="1" w:styleId="TekstprzypisudolnegoZnak">
    <w:name w:val="Tekst przypisu dolnego Znak"/>
    <w:basedOn w:val="Domylnaczcionkaakapitu"/>
    <w:link w:val="Tekstprzypisudolnego"/>
    <w:uiPriority w:val="99"/>
    <w:semiHidden/>
    <w:rsid w:val="00113E58"/>
    <w:rPr>
      <w:rFonts w:ascii="Arial" w:eastAsia="Arial" w:hAnsi="Arial" w:cs="Arial"/>
      <w:color w:val="000000"/>
      <w:sz w:val="20"/>
      <w:szCs w:val="20"/>
      <w:lang w:eastAsia="pl-PL"/>
    </w:rPr>
  </w:style>
  <w:style w:type="character" w:styleId="Odwoanieprzypisudolnego">
    <w:name w:val="footnote reference"/>
    <w:basedOn w:val="Domylnaczcionkaakapitu"/>
    <w:uiPriority w:val="99"/>
    <w:semiHidden/>
    <w:unhideWhenUsed/>
    <w:rsid w:val="00113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s://funduszeuepodlaskie.eu/pl/dowiedz_sie_wiecej_o_programie/zapoznaj_sie_z_dokumentami/pobierz_poradniki_i_publikacje/" TargetMode="External"/><Relationship Id="rId39" Type="http://schemas.openxmlformats.org/officeDocument/2006/relationships/hyperlink" Target="https://funduszeuepodlaskie.eu/resource/file/download-file/id.20438" TargetMode="External"/><Relationship Id="rId21" Type="http://schemas.openxmlformats.org/officeDocument/2006/relationships/hyperlink" Target="https://sowa2021.efs.gov.pl/" TargetMode="External"/><Relationship Id="rId34" Type="http://schemas.openxmlformats.org/officeDocument/2006/relationships/hyperlink" Target="https://funduszeuepodlaskie.eu/pl/dowiedz_sie_wiecej_o_programie/zapoznaj_sie_z_dokumentami/pobierz_poradniki_i_publikacje/" TargetMode="External"/><Relationship Id="rId42" Type="http://schemas.openxmlformats.org/officeDocument/2006/relationships/hyperlink" Target="https://funduszeuepodlaskie.eu/resource/file/download-file/id.20438" TargetMode="External"/><Relationship Id="rId47" Type="http://schemas.openxmlformats.org/officeDocument/2006/relationships/hyperlink" Target="http://www.funduszeuepodlaskie.eu/" TargetMode="External"/><Relationship Id="rId50" Type="http://schemas.openxmlformats.org/officeDocument/2006/relationships/hyperlink" Target="https://www.funduszeeuropejskie.gov.pl/" TargetMode="External"/><Relationship Id="rId55" Type="http://schemas.openxmlformats.org/officeDocument/2006/relationships/hyperlink" Target="https://funduszeuepodlaskie.eu/pl/dowiedz_sie_wiecej_o_programie/rzecznik-funduszy-%20europejskich.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9" Type="http://schemas.openxmlformats.org/officeDocument/2006/relationships/hyperlink" Target="https://funduszeuepodlaskie.eu/pl/dowiedz_sie_wiecej_o_programie/zapoznaj_sie_z_dokumentami/pobierz_poradniki_i_publikacje/" TargetMode="External"/><Relationship Id="rId11" Type="http://schemas.openxmlformats.org/officeDocument/2006/relationships/hyperlink" Target="https://bazakonkurencyjnosci.funduszeeuropejskie.gov.pl/" TargetMode="External"/><Relationship Id="rId24" Type="http://schemas.openxmlformats.org/officeDocument/2006/relationships/hyperlink" Target="https://funduszeuepodlaskie.eu/" TargetMode="External"/><Relationship Id="rId32" Type="http://schemas.openxmlformats.org/officeDocument/2006/relationships/hyperlink" Target="https://funduszeuepodlaskie.eu/pl/dowiedz_sie_wiecej_o_programie/zapoznaj_sie_z_dokumentami/pobierz_poradniki_i_publikacje/" TargetMode="External"/><Relationship Id="rId37" Type="http://schemas.openxmlformats.org/officeDocument/2006/relationships/hyperlink" Target="https://sip.lex.pl/?unitId=art(3)par(2)pkt(4)&amp;cm=DOCUMENT" TargetMode="External"/><Relationship Id="rId40" Type="http://schemas.openxmlformats.org/officeDocument/2006/relationships/hyperlink" Target="https://funduszeuepodlaskie.eu/resource/file/download-file/id.20438" TargetMode="External"/><Relationship Id="rId45" Type="http://schemas.openxmlformats.org/officeDocument/2006/relationships/hyperlink" Target="http://www.funduszeuepodlaskie.eu/" TargetMode="External"/><Relationship Id="rId53" Type="http://schemas.openxmlformats.org/officeDocument/2006/relationships/hyperlink" Target="https://funduszeuepodlaskie.eu/pl/dowiedz_sie_wiecej_o_programie/rzecznik-funduszy-%20europejskich.html" TargetMode="External"/><Relationship Id="rId58" Type="http://schemas.openxmlformats.org/officeDocument/2006/relationships/hyperlink" Target="https://funduszeuepodlaskie.eu/pl/dowiedz_sie_wiecej_o_programie/rzecznik-funduszy-%20europejskich.html"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funduszeeuropejskie.gov.pl/" TargetMode="External"/><Relationship Id="rId14" Type="http://schemas.openxmlformats.org/officeDocument/2006/relationships/hyperlink" Target="http://www.funduszeuepodlaskie.eu" TargetMode="External"/><Relationship Id="rId22" Type="http://schemas.openxmlformats.org/officeDocument/2006/relationships/hyperlink" Target="https://lgd-bdn.pl/" TargetMode="External"/><Relationship Id="rId27" Type="http://schemas.openxmlformats.org/officeDocument/2006/relationships/hyperlink" Target="https://funduszeuepodlaskie.eu/pl/dowiedz_sie_wiecej_o_programie/zapoznaj_sie_z_dokumentami/pobierz_poradniki_i_publikacje/" TargetMode="External"/><Relationship Id="rId30" Type="http://schemas.openxmlformats.org/officeDocument/2006/relationships/hyperlink" Target="https://funduszeuepodlaskie.eu/pl/dowiedz_sie_wiecej_o_programie/zapoznaj_sie_z_dokumentami/pobierz_poradniki_i_publikacje/" TargetMode="External"/><Relationship Id="rId35" Type="http://schemas.openxmlformats.org/officeDocument/2006/relationships/hyperlink" Target="https://funduszeuepodlaskie.eu/pl/dowiedz_sie_wiecej_o_programie/zapoznaj_sie_z_dokumentami/pobierz_poradniki_i_publikacje/" TargetMode="External"/><Relationship Id="rId43" Type="http://schemas.openxmlformats.org/officeDocument/2006/relationships/hyperlink" Target="http://www.funduszeuepodlaskie.eu/" TargetMode="External"/><Relationship Id="rId48" Type="http://schemas.openxmlformats.org/officeDocument/2006/relationships/hyperlink" Target="https://www.funduszeeuropejskie.gov.pl/" TargetMode="External"/><Relationship Id="rId56" Type="http://schemas.openxmlformats.org/officeDocument/2006/relationships/hyperlink" Target="https://funduszeuepodlaskie.eu/pl/dowiedz_sie_wiecej_o_programie/rzecznik-funduszy-%20europejskich.html" TargetMode="External"/><Relationship Id="rId8" Type="http://schemas.openxmlformats.org/officeDocument/2006/relationships/image" Target="media/image1.png"/><Relationship Id="rId51" Type="http://schemas.openxmlformats.org/officeDocument/2006/relationships/hyperlink" Target="https://lgd-bdn.pl/" TargetMode="External"/><Relationship Id="rId3" Type="http://schemas.openxmlformats.org/officeDocument/2006/relationships/styles" Target="styl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hyperlink" Target="https://www.funduszeeuropejskie.gov.pl/" TargetMode="External"/><Relationship Id="rId33" Type="http://schemas.openxmlformats.org/officeDocument/2006/relationships/hyperlink" Target="https://funduszeuepodlaskie.eu/pl/dowiedz_sie_wiecej_o_programie/zapoznaj_sie_z_dokumentami/pobierz_poradniki_i_publikacje/" TargetMode="External"/><Relationship Id="rId38" Type="http://schemas.openxmlformats.org/officeDocument/2006/relationships/hyperlink" Target="https://funduszeuepodlaskie.eu/resource/file/download-file/id.20438" TargetMode="External"/><Relationship Id="rId46" Type="http://schemas.openxmlformats.org/officeDocument/2006/relationships/hyperlink" Target="http://www.funduszeuepodlaskie.eu/" TargetMode="External"/><Relationship Id="rId59" Type="http://schemas.openxmlformats.org/officeDocument/2006/relationships/hyperlink" Target="https://funduszeuepodlaskie.eu/pl/dowiedz_sie_wiecej_o_programie/rzecznik-funduszy-%20europejskich.html" TargetMode="External"/><Relationship Id="rId20" Type="http://schemas.openxmlformats.org/officeDocument/2006/relationships/hyperlink" Target="https://sowa2021.efs.gov.pl/" TargetMode="External"/><Relationship Id="rId41" Type="http://schemas.openxmlformats.org/officeDocument/2006/relationships/hyperlink" Target="https://funduszeuepodlaskie.eu/resource/file/download-file/id.20438" TargetMode="External"/><Relationship Id="rId54" Type="http://schemas.openxmlformats.org/officeDocument/2006/relationships/hyperlink" Target="https://funduszeuepodlaskie.eu/pl/dowiedz_sie_wiecej_o_programie/rzecznik-funduszy-%20europejskich.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unduszeuepodlaskie.eu/" TargetMode="External"/><Relationship Id="rId23" Type="http://schemas.openxmlformats.org/officeDocument/2006/relationships/hyperlink" Target="https://funduszeuepodlaskie.eu/" TargetMode="External"/><Relationship Id="rId28" Type="http://schemas.openxmlformats.org/officeDocument/2006/relationships/hyperlink" Target="https://funduszeuepodlaskie.eu/pl/dowiedz_sie_wiecej_o_programie/zapoznaj_sie_z_dokumentami/pobierz_poradniki_i_publikacje/"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 TargetMode="External"/><Relationship Id="rId57" Type="http://schemas.openxmlformats.org/officeDocument/2006/relationships/hyperlink" Target="https://funduszeuepodlaskie.eu/pl/dowiedz_sie_wiecej_o_programie/rzecznik-funduszy-%20europejskich.html" TargetMode="External"/><Relationship Id="rId10" Type="http://schemas.openxmlformats.org/officeDocument/2006/relationships/hyperlink" Target="https://bazakonkurencyjnosci.funduszeeuropejskie.gov.pl/" TargetMode="External"/><Relationship Id="rId31" Type="http://schemas.openxmlformats.org/officeDocument/2006/relationships/hyperlink" Target="https://funduszeuepodlaskie.eu/pl/dowiedz_sie_wiecej_o_programie/zapoznaj_sie_z_dokumentami/pobierz_poradniki_i_publikacje/" TargetMode="External"/><Relationship Id="rId44" Type="http://schemas.openxmlformats.org/officeDocument/2006/relationships/hyperlink" Target="http://www.funduszeuepodlaskie.eu/" TargetMode="External"/><Relationship Id="rId52" Type="http://schemas.openxmlformats.org/officeDocument/2006/relationships/hyperlink" Target="https://lgd-bdn.p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72CB-83AE-4845-8E31-82F99363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44</Pages>
  <Words>24051</Words>
  <Characters>144311</Characters>
  <Application>Microsoft Office Word</Application>
  <DocSecurity>0</DocSecurity>
  <Lines>1202</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office2@bramanapodlasie.pl</dc:creator>
  <cp:keywords/>
  <dc:description/>
  <cp:lastModifiedBy>office2@bramanapodlasie.pl</cp:lastModifiedBy>
  <cp:revision>343</cp:revision>
  <cp:lastPrinted>2026-04-08T07:34:00Z</cp:lastPrinted>
  <dcterms:created xsi:type="dcterms:W3CDTF">2026-02-04T11:22:00Z</dcterms:created>
  <dcterms:modified xsi:type="dcterms:W3CDTF">2026-04-10T11:51:00Z</dcterms:modified>
</cp:coreProperties>
</file>