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5D78A" w14:textId="0C170225" w:rsidR="003400C6" w:rsidRDefault="000E120B" w:rsidP="000E120B">
      <w:pPr>
        <w:spacing w:before="120" w:line="276" w:lineRule="auto"/>
        <w:jc w:val="center"/>
        <w:rPr>
          <w:rFonts w:ascii="Calibri" w:hAnsi="Calibri" w:cs="Calibri"/>
          <w:lang w:val="pl-PL"/>
        </w:rPr>
      </w:pPr>
      <w:r w:rsidRPr="00D77C81">
        <w:rPr>
          <w:rFonts w:ascii="Calibri" w:hAnsi="Calibri" w:cs="Calibri"/>
          <w:noProof/>
          <w:lang w:val="pl-PL"/>
        </w:rPr>
        <w:drawing>
          <wp:anchor distT="0" distB="0" distL="114300" distR="114300" simplePos="0" relativeHeight="251659264" behindDoc="1" locked="0" layoutInCell="1" allowOverlap="1" wp14:anchorId="03F87E29" wp14:editId="33A53AB9">
            <wp:simplePos x="0" y="0"/>
            <wp:positionH relativeFrom="margin">
              <wp:posOffset>141605</wp:posOffset>
            </wp:positionH>
            <wp:positionV relativeFrom="margin">
              <wp:posOffset>880110</wp:posOffset>
            </wp:positionV>
            <wp:extent cx="6358890" cy="699135"/>
            <wp:effectExtent l="0" t="0" r="3810" b="5715"/>
            <wp:wrapSquare wrapText="bothSides"/>
            <wp:docPr id="210759889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8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8890" cy="6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7C81">
        <w:rPr>
          <w:rFonts w:ascii="Calibri" w:hAnsi="Calibri" w:cs="Calibri"/>
          <w:lang w:val="pl-PL"/>
        </w:rPr>
        <w:t>Szkolenie</w:t>
      </w:r>
      <w:r w:rsidRPr="00A26F6C">
        <w:rPr>
          <w:rFonts w:ascii="Calibri" w:hAnsi="Calibri" w:cs="Calibri"/>
          <w:lang w:val="pl-PL"/>
        </w:rPr>
        <w:t xml:space="preserve"> </w:t>
      </w:r>
      <w:r w:rsidR="00BC53DF">
        <w:rPr>
          <w:rFonts w:ascii="Calibri" w:hAnsi="Calibri" w:cs="Calibri"/>
          <w:lang w:val="pl-PL"/>
        </w:rPr>
        <w:t>stacjonarne</w:t>
      </w:r>
      <w:r w:rsidRPr="00A26F6C">
        <w:rPr>
          <w:rFonts w:ascii="Calibri" w:hAnsi="Calibri" w:cs="Calibri"/>
          <w:lang w:val="pl-PL"/>
        </w:rPr>
        <w:t xml:space="preserve"> </w:t>
      </w:r>
      <w:bookmarkStart w:id="0" w:name="_Hlk136807625"/>
      <w:r w:rsidRPr="00A26F6C">
        <w:rPr>
          <w:rFonts w:ascii="Calibri" w:hAnsi="Calibri" w:cs="Calibri"/>
          <w:lang w:val="pl-PL"/>
        </w:rPr>
        <w:t xml:space="preserve">pn. </w:t>
      </w:r>
      <w:bookmarkStart w:id="1" w:name="_Hlk138920966"/>
      <w:bookmarkEnd w:id="0"/>
      <w:r w:rsidR="00F10270">
        <w:rPr>
          <w:rFonts w:ascii="Calibri" w:hAnsi="Calibri" w:cs="Calibri"/>
          <w:lang w:val="pl-PL"/>
        </w:rPr>
        <w:t xml:space="preserve"> </w:t>
      </w:r>
      <w:r w:rsidR="008F30E4" w:rsidRPr="002A53D9">
        <w:rPr>
          <w:rFonts w:ascii="Calibri" w:hAnsi="Calibri" w:cs="Calibri"/>
          <w:lang w:val="pl-PL"/>
        </w:rPr>
        <w:t>„Rozliczanie projektów dofinansowanych z EFRR i EFS+ w systemie SL2021 w ramach programu Fundusze Europejskie dla Podlaskiego 2021-2027”</w:t>
      </w:r>
      <w:r w:rsidR="008F30E4">
        <w:rPr>
          <w:rFonts w:ascii="Calibri" w:hAnsi="Calibri" w:cs="Calibri"/>
          <w:lang w:val="pl-PL"/>
        </w:rPr>
        <w:t xml:space="preserve"> edycja EFRR</w:t>
      </w:r>
    </w:p>
    <w:p w14:paraId="21D53207" w14:textId="7EA6C929" w:rsidR="00DC0CBC" w:rsidRDefault="00C47373" w:rsidP="000E120B">
      <w:pPr>
        <w:spacing w:line="276" w:lineRule="auto"/>
        <w:rPr>
          <w:rFonts w:ascii="Calibri" w:hAnsi="Calibri" w:cs="Calibri"/>
          <w:b/>
          <w:bCs/>
          <w:lang w:val="pl-PL"/>
        </w:rPr>
      </w:pPr>
      <w:r>
        <w:rPr>
          <w:rFonts w:ascii="Calibri" w:hAnsi="Calibri" w:cs="Calibri"/>
          <w:b/>
          <w:bCs/>
          <w:lang w:val="pl-PL"/>
        </w:rPr>
        <w:t>10</w:t>
      </w:r>
      <w:r w:rsidR="00BC53DF">
        <w:rPr>
          <w:rFonts w:ascii="Calibri" w:hAnsi="Calibri" w:cs="Calibri"/>
          <w:b/>
          <w:bCs/>
          <w:lang w:val="pl-PL"/>
        </w:rPr>
        <w:t xml:space="preserve"> </w:t>
      </w:r>
      <w:r w:rsidR="00E33ADC">
        <w:rPr>
          <w:rFonts w:ascii="Calibri" w:hAnsi="Calibri" w:cs="Calibri"/>
          <w:b/>
          <w:bCs/>
          <w:lang w:val="pl-PL"/>
        </w:rPr>
        <w:t>lutego</w:t>
      </w:r>
      <w:r w:rsidR="00BC53DF">
        <w:rPr>
          <w:rFonts w:ascii="Calibri" w:hAnsi="Calibri" w:cs="Calibri"/>
          <w:b/>
          <w:bCs/>
          <w:lang w:val="pl-PL"/>
        </w:rPr>
        <w:t xml:space="preserve"> 2026 r. </w:t>
      </w:r>
    </w:p>
    <w:p w14:paraId="366F68EA" w14:textId="5E2DE5C9" w:rsidR="000E120B" w:rsidRPr="00A26F6C" w:rsidRDefault="000E120B" w:rsidP="000E120B">
      <w:pPr>
        <w:spacing w:line="276" w:lineRule="auto"/>
        <w:rPr>
          <w:rFonts w:ascii="Calibri" w:hAnsi="Calibri" w:cs="Calibri"/>
          <w:b/>
          <w:bCs/>
          <w:lang w:val="pl-PL"/>
        </w:rPr>
      </w:pPr>
      <w:r w:rsidRPr="00A26F6C">
        <w:rPr>
          <w:rFonts w:ascii="Calibri" w:hAnsi="Calibri" w:cs="Calibri"/>
          <w:b/>
          <w:bCs/>
          <w:lang w:val="pl-PL"/>
        </w:rPr>
        <w:t>Trener: Mirosław Ciołek Szkolenia Specjalistyczne</w:t>
      </w:r>
    </w:p>
    <w:p w14:paraId="6B189ADE" w14:textId="77777777" w:rsidR="000E120B" w:rsidRPr="00AA6AB0" w:rsidRDefault="000E120B" w:rsidP="000E120B">
      <w:pPr>
        <w:spacing w:line="276" w:lineRule="auto"/>
        <w:rPr>
          <w:rFonts w:ascii="Calibri" w:hAnsi="Calibri" w:cs="Calibri"/>
          <w:sz w:val="6"/>
          <w:szCs w:val="6"/>
          <w:lang w:val="pl-PL"/>
        </w:rPr>
      </w:pPr>
    </w:p>
    <w:p w14:paraId="29FA29E4" w14:textId="156EEFF9" w:rsidR="000E120B" w:rsidRPr="00A26F6C" w:rsidRDefault="000E120B" w:rsidP="000E120B">
      <w:pPr>
        <w:spacing w:line="276" w:lineRule="auto"/>
        <w:rPr>
          <w:rFonts w:ascii="Calibri" w:hAnsi="Calibri" w:cs="Calibri"/>
          <w:b/>
          <w:bCs/>
          <w:lang w:val="pl-PL"/>
        </w:rPr>
      </w:pPr>
      <w:r w:rsidRPr="00A26F6C">
        <w:rPr>
          <w:rFonts w:ascii="Calibri" w:hAnsi="Calibri" w:cs="Calibri"/>
          <w:b/>
          <w:bCs/>
          <w:lang w:val="pl-PL"/>
        </w:rPr>
        <w:t>Harmonogram:</w:t>
      </w:r>
    </w:p>
    <w:p w14:paraId="09A9A257" w14:textId="77777777" w:rsidR="001B0AFB" w:rsidRPr="00A26F6C" w:rsidRDefault="001B0AFB" w:rsidP="001B0AFB">
      <w:pPr>
        <w:spacing w:line="276" w:lineRule="auto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8</w:t>
      </w:r>
      <w:r w:rsidRPr="00A26F6C">
        <w:rPr>
          <w:rFonts w:ascii="Calibri" w:hAnsi="Calibri" w:cs="Calibri"/>
          <w:lang w:val="pl-PL"/>
        </w:rPr>
        <w:t>.</w:t>
      </w:r>
      <w:r>
        <w:rPr>
          <w:rFonts w:ascii="Calibri" w:hAnsi="Calibri" w:cs="Calibri"/>
          <w:lang w:val="pl-PL"/>
        </w:rPr>
        <w:t>0</w:t>
      </w:r>
      <w:r w:rsidRPr="00A26F6C">
        <w:rPr>
          <w:rFonts w:ascii="Calibri" w:hAnsi="Calibri" w:cs="Calibri"/>
          <w:lang w:val="pl-PL"/>
        </w:rPr>
        <w:t xml:space="preserve">0 rozpoczęcie szkolenia  </w:t>
      </w:r>
    </w:p>
    <w:p w14:paraId="4BC5A2FF" w14:textId="77777777" w:rsidR="001B0AFB" w:rsidRPr="00A26F6C" w:rsidRDefault="001B0AFB" w:rsidP="001B0AFB">
      <w:pPr>
        <w:spacing w:line="276" w:lineRule="auto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8</w:t>
      </w:r>
      <w:r w:rsidRPr="00A26F6C">
        <w:rPr>
          <w:rFonts w:ascii="Calibri" w:hAnsi="Calibri" w:cs="Calibri"/>
          <w:lang w:val="pl-PL"/>
        </w:rPr>
        <w:t>.</w:t>
      </w:r>
      <w:r>
        <w:rPr>
          <w:rFonts w:ascii="Calibri" w:hAnsi="Calibri" w:cs="Calibri"/>
          <w:lang w:val="pl-PL"/>
        </w:rPr>
        <w:t>0</w:t>
      </w:r>
      <w:r w:rsidRPr="00A26F6C">
        <w:rPr>
          <w:rFonts w:ascii="Calibri" w:hAnsi="Calibri" w:cs="Calibri"/>
          <w:lang w:val="pl-PL"/>
        </w:rPr>
        <w:t>0-</w:t>
      </w:r>
      <w:r>
        <w:rPr>
          <w:rFonts w:ascii="Calibri" w:hAnsi="Calibri" w:cs="Calibri"/>
          <w:lang w:val="pl-PL"/>
        </w:rPr>
        <w:t>9.30</w:t>
      </w:r>
      <w:r w:rsidRPr="00A26F6C">
        <w:rPr>
          <w:rFonts w:ascii="Calibri" w:hAnsi="Calibri" w:cs="Calibri"/>
          <w:lang w:val="pl-PL"/>
        </w:rPr>
        <w:t xml:space="preserve">  cz. merytoryczna</w:t>
      </w:r>
    </w:p>
    <w:p w14:paraId="780ADDBC" w14:textId="77777777" w:rsidR="001B0AFB" w:rsidRPr="00A26F6C" w:rsidRDefault="001B0AFB" w:rsidP="001B0AFB">
      <w:pPr>
        <w:spacing w:line="276" w:lineRule="auto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9</w:t>
      </w:r>
      <w:r w:rsidRPr="00A26F6C">
        <w:rPr>
          <w:rFonts w:ascii="Calibri" w:hAnsi="Calibri" w:cs="Calibri"/>
          <w:lang w:val="pl-PL"/>
        </w:rPr>
        <w:t>.</w:t>
      </w:r>
      <w:r>
        <w:rPr>
          <w:rFonts w:ascii="Calibri" w:hAnsi="Calibri" w:cs="Calibri"/>
          <w:lang w:val="pl-PL"/>
        </w:rPr>
        <w:t>30</w:t>
      </w:r>
      <w:r w:rsidRPr="00A26F6C">
        <w:rPr>
          <w:rFonts w:ascii="Calibri" w:hAnsi="Calibri" w:cs="Calibri"/>
          <w:lang w:val="pl-PL"/>
        </w:rPr>
        <w:t>-</w:t>
      </w:r>
      <w:r>
        <w:rPr>
          <w:rFonts w:ascii="Calibri" w:hAnsi="Calibri" w:cs="Calibri"/>
          <w:lang w:val="pl-PL"/>
        </w:rPr>
        <w:t xml:space="preserve">9.45 </w:t>
      </w:r>
      <w:r w:rsidRPr="00A26F6C">
        <w:rPr>
          <w:rFonts w:ascii="Calibri" w:hAnsi="Calibri" w:cs="Calibri"/>
          <w:lang w:val="pl-PL"/>
        </w:rPr>
        <w:t>przerwa 15-minutowa</w:t>
      </w:r>
    </w:p>
    <w:p w14:paraId="53E971FA" w14:textId="77777777" w:rsidR="001B0AFB" w:rsidRPr="00A26F6C" w:rsidRDefault="001B0AFB" w:rsidP="001B0AFB">
      <w:pPr>
        <w:spacing w:line="276" w:lineRule="auto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9</w:t>
      </w:r>
      <w:r w:rsidRPr="00A26F6C">
        <w:rPr>
          <w:rFonts w:ascii="Calibri" w:hAnsi="Calibri" w:cs="Calibri"/>
          <w:lang w:val="pl-PL"/>
        </w:rPr>
        <w:t>.</w:t>
      </w:r>
      <w:r>
        <w:rPr>
          <w:rFonts w:ascii="Calibri" w:hAnsi="Calibri" w:cs="Calibri"/>
          <w:lang w:val="pl-PL"/>
        </w:rPr>
        <w:t>45</w:t>
      </w:r>
      <w:r w:rsidRPr="00A26F6C">
        <w:rPr>
          <w:rFonts w:ascii="Calibri" w:hAnsi="Calibri" w:cs="Calibri"/>
          <w:lang w:val="pl-PL"/>
        </w:rPr>
        <w:t>-1</w:t>
      </w:r>
      <w:r>
        <w:rPr>
          <w:rFonts w:ascii="Calibri" w:hAnsi="Calibri" w:cs="Calibri"/>
          <w:lang w:val="pl-PL"/>
        </w:rPr>
        <w:t>1</w:t>
      </w:r>
      <w:r w:rsidRPr="00A26F6C">
        <w:rPr>
          <w:rFonts w:ascii="Calibri" w:hAnsi="Calibri" w:cs="Calibri"/>
          <w:lang w:val="pl-PL"/>
        </w:rPr>
        <w:t>.</w:t>
      </w:r>
      <w:r>
        <w:rPr>
          <w:rFonts w:ascii="Calibri" w:hAnsi="Calibri" w:cs="Calibri"/>
          <w:lang w:val="pl-PL"/>
        </w:rPr>
        <w:t>00</w:t>
      </w:r>
      <w:r w:rsidRPr="00A26F6C">
        <w:rPr>
          <w:rFonts w:ascii="Calibri" w:hAnsi="Calibri" w:cs="Calibri"/>
          <w:lang w:val="pl-PL"/>
        </w:rPr>
        <w:t xml:space="preserve"> cz. merytoryczna</w:t>
      </w:r>
    </w:p>
    <w:p w14:paraId="3DC66740" w14:textId="77777777" w:rsidR="001B0AFB" w:rsidRDefault="001B0AFB" w:rsidP="001B0AFB">
      <w:pPr>
        <w:spacing w:line="276" w:lineRule="auto"/>
        <w:rPr>
          <w:rFonts w:ascii="Calibri" w:hAnsi="Calibri" w:cs="Calibri"/>
          <w:lang w:val="pl-PL"/>
        </w:rPr>
      </w:pPr>
      <w:r w:rsidRPr="00A26F6C">
        <w:rPr>
          <w:rFonts w:ascii="Calibri" w:hAnsi="Calibri" w:cs="Calibri"/>
          <w:lang w:val="pl-PL"/>
        </w:rPr>
        <w:t>1</w:t>
      </w:r>
      <w:r>
        <w:rPr>
          <w:rFonts w:ascii="Calibri" w:hAnsi="Calibri" w:cs="Calibri"/>
          <w:lang w:val="pl-PL"/>
        </w:rPr>
        <w:t>1</w:t>
      </w:r>
      <w:r w:rsidRPr="00A26F6C">
        <w:rPr>
          <w:rFonts w:ascii="Calibri" w:hAnsi="Calibri" w:cs="Calibri"/>
          <w:lang w:val="pl-PL"/>
        </w:rPr>
        <w:t>.</w:t>
      </w:r>
      <w:r>
        <w:rPr>
          <w:rFonts w:ascii="Calibri" w:hAnsi="Calibri" w:cs="Calibri"/>
          <w:lang w:val="pl-PL"/>
        </w:rPr>
        <w:t>00</w:t>
      </w:r>
      <w:r w:rsidRPr="00A26F6C">
        <w:rPr>
          <w:rFonts w:ascii="Calibri" w:hAnsi="Calibri" w:cs="Calibri"/>
          <w:lang w:val="pl-PL"/>
        </w:rPr>
        <w:t>-1</w:t>
      </w:r>
      <w:r>
        <w:rPr>
          <w:rFonts w:ascii="Calibri" w:hAnsi="Calibri" w:cs="Calibri"/>
          <w:lang w:val="pl-PL"/>
        </w:rPr>
        <w:t>1</w:t>
      </w:r>
      <w:r w:rsidRPr="00A26F6C">
        <w:rPr>
          <w:rFonts w:ascii="Calibri" w:hAnsi="Calibri" w:cs="Calibri"/>
          <w:lang w:val="pl-PL"/>
        </w:rPr>
        <w:t>.</w:t>
      </w:r>
      <w:r>
        <w:rPr>
          <w:rFonts w:ascii="Calibri" w:hAnsi="Calibri" w:cs="Calibri"/>
          <w:lang w:val="pl-PL"/>
        </w:rPr>
        <w:t>30</w:t>
      </w:r>
      <w:r w:rsidRPr="00A26F6C">
        <w:rPr>
          <w:rFonts w:ascii="Calibri" w:hAnsi="Calibri" w:cs="Calibri"/>
          <w:lang w:val="pl-PL"/>
        </w:rPr>
        <w:t xml:space="preserve"> przerwa </w:t>
      </w:r>
      <w:r>
        <w:rPr>
          <w:rFonts w:ascii="Calibri" w:hAnsi="Calibri" w:cs="Calibri"/>
          <w:lang w:val="pl-PL"/>
        </w:rPr>
        <w:t>30</w:t>
      </w:r>
      <w:r w:rsidRPr="00A26F6C">
        <w:rPr>
          <w:rFonts w:ascii="Calibri" w:hAnsi="Calibri" w:cs="Calibri"/>
          <w:lang w:val="pl-PL"/>
        </w:rPr>
        <w:t>-minutowa</w:t>
      </w:r>
    </w:p>
    <w:p w14:paraId="7F73DD82" w14:textId="77777777" w:rsidR="001B0AFB" w:rsidRDefault="001B0AFB" w:rsidP="001B0AFB">
      <w:pPr>
        <w:spacing w:line="276" w:lineRule="auto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 xml:space="preserve">11.30-13.00 </w:t>
      </w:r>
      <w:r w:rsidRPr="00A26F6C">
        <w:rPr>
          <w:rFonts w:ascii="Calibri" w:hAnsi="Calibri" w:cs="Calibri"/>
          <w:lang w:val="pl-PL"/>
        </w:rPr>
        <w:t>cz. merytoryczna</w:t>
      </w:r>
    </w:p>
    <w:p w14:paraId="1B05CD93" w14:textId="77777777" w:rsidR="001B0AFB" w:rsidRPr="00A26F6C" w:rsidRDefault="001B0AFB" w:rsidP="001B0AFB">
      <w:pPr>
        <w:spacing w:line="276" w:lineRule="auto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 xml:space="preserve">13.00-13.15 </w:t>
      </w:r>
      <w:r w:rsidRPr="00A26F6C">
        <w:rPr>
          <w:rFonts w:ascii="Calibri" w:hAnsi="Calibri" w:cs="Calibri"/>
          <w:lang w:val="pl-PL"/>
        </w:rPr>
        <w:t>przerwa 15-minutowa</w:t>
      </w:r>
    </w:p>
    <w:p w14:paraId="48AC31EE" w14:textId="77777777" w:rsidR="001B0AFB" w:rsidRPr="00A26F6C" w:rsidRDefault="001B0AFB" w:rsidP="001B0AFB">
      <w:pPr>
        <w:spacing w:line="276" w:lineRule="auto"/>
        <w:rPr>
          <w:rFonts w:ascii="Calibri" w:hAnsi="Calibri" w:cs="Calibri"/>
          <w:lang w:val="pl-PL"/>
        </w:rPr>
      </w:pPr>
      <w:r w:rsidRPr="00A26F6C">
        <w:rPr>
          <w:rFonts w:ascii="Calibri" w:hAnsi="Calibri" w:cs="Calibri"/>
          <w:lang w:val="pl-PL"/>
        </w:rPr>
        <w:t>1</w:t>
      </w:r>
      <w:r>
        <w:rPr>
          <w:rFonts w:ascii="Calibri" w:hAnsi="Calibri" w:cs="Calibri"/>
          <w:lang w:val="pl-PL"/>
        </w:rPr>
        <w:t>3</w:t>
      </w:r>
      <w:r w:rsidRPr="00A26F6C">
        <w:rPr>
          <w:rFonts w:ascii="Calibri" w:hAnsi="Calibri" w:cs="Calibri"/>
          <w:lang w:val="pl-PL"/>
        </w:rPr>
        <w:t>.</w:t>
      </w:r>
      <w:r>
        <w:rPr>
          <w:rFonts w:ascii="Calibri" w:hAnsi="Calibri" w:cs="Calibri"/>
          <w:lang w:val="pl-PL"/>
        </w:rPr>
        <w:t>15</w:t>
      </w:r>
      <w:r w:rsidRPr="00A26F6C">
        <w:rPr>
          <w:rFonts w:ascii="Calibri" w:hAnsi="Calibri" w:cs="Calibri"/>
          <w:lang w:val="pl-PL"/>
        </w:rPr>
        <w:t>-</w:t>
      </w:r>
      <w:r>
        <w:rPr>
          <w:rFonts w:ascii="Calibri" w:hAnsi="Calibri" w:cs="Calibri"/>
          <w:lang w:val="pl-PL"/>
        </w:rPr>
        <w:t>14.30</w:t>
      </w:r>
      <w:r w:rsidRPr="00A26F6C">
        <w:rPr>
          <w:rFonts w:ascii="Calibri" w:hAnsi="Calibri" w:cs="Calibri"/>
          <w:lang w:val="pl-PL"/>
        </w:rPr>
        <w:t xml:space="preserve"> cz. merytoryczna</w:t>
      </w:r>
    </w:p>
    <w:p w14:paraId="110453C7" w14:textId="77777777" w:rsidR="001B0AFB" w:rsidRDefault="001B0AFB" w:rsidP="001B0AFB">
      <w:pPr>
        <w:spacing w:line="276" w:lineRule="auto"/>
        <w:rPr>
          <w:rFonts w:ascii="Calibri" w:hAnsi="Calibri" w:cs="Calibri"/>
          <w:lang w:val="pl-PL"/>
        </w:rPr>
      </w:pPr>
      <w:r w:rsidRPr="00A26F6C">
        <w:rPr>
          <w:rFonts w:ascii="Calibri" w:hAnsi="Calibri" w:cs="Calibri"/>
          <w:lang w:val="pl-PL"/>
        </w:rPr>
        <w:t>1</w:t>
      </w:r>
      <w:r>
        <w:rPr>
          <w:rFonts w:ascii="Calibri" w:hAnsi="Calibri" w:cs="Calibri"/>
          <w:lang w:val="pl-PL"/>
        </w:rPr>
        <w:t>4.30</w:t>
      </w:r>
      <w:r w:rsidRPr="00A26F6C">
        <w:rPr>
          <w:rFonts w:ascii="Calibri" w:hAnsi="Calibri" w:cs="Calibri"/>
          <w:lang w:val="pl-PL"/>
        </w:rPr>
        <w:t>-1</w:t>
      </w:r>
      <w:r>
        <w:rPr>
          <w:rFonts w:ascii="Calibri" w:hAnsi="Calibri" w:cs="Calibri"/>
          <w:lang w:val="pl-PL"/>
        </w:rPr>
        <w:t>5</w:t>
      </w:r>
      <w:r w:rsidRPr="00A26F6C">
        <w:rPr>
          <w:rFonts w:ascii="Calibri" w:hAnsi="Calibri" w:cs="Calibri"/>
          <w:lang w:val="pl-PL"/>
        </w:rPr>
        <w:t>.</w:t>
      </w:r>
      <w:r>
        <w:rPr>
          <w:rFonts w:ascii="Calibri" w:hAnsi="Calibri" w:cs="Calibri"/>
          <w:lang w:val="pl-PL"/>
        </w:rPr>
        <w:t>00</w:t>
      </w:r>
      <w:r w:rsidRPr="00A26F6C">
        <w:rPr>
          <w:rFonts w:ascii="Calibri" w:hAnsi="Calibri" w:cs="Calibri"/>
          <w:lang w:val="pl-PL"/>
        </w:rPr>
        <w:t xml:space="preserve"> ankieta ewaluacyjna, blok przeznaczony na indywidualne pytania uczestników</w:t>
      </w:r>
    </w:p>
    <w:p w14:paraId="628028DD" w14:textId="77777777" w:rsidR="006F1B93" w:rsidRPr="002A53D9" w:rsidRDefault="006F1B93" w:rsidP="006F1B93">
      <w:pPr>
        <w:spacing w:before="120" w:line="276" w:lineRule="auto"/>
        <w:ind w:right="-307"/>
        <w:rPr>
          <w:b/>
          <w:bCs/>
          <w:lang w:val="pl-PL"/>
        </w:rPr>
      </w:pPr>
      <w:r w:rsidRPr="002A53D9">
        <w:rPr>
          <w:b/>
          <w:bCs/>
          <w:lang w:val="pl-PL"/>
        </w:rPr>
        <w:t>I. Sposoby logowania do systemu</w:t>
      </w:r>
    </w:p>
    <w:p w14:paraId="69AC83A5" w14:textId="77777777" w:rsidR="006F1B93" w:rsidRPr="002A53D9" w:rsidRDefault="006F1B93" w:rsidP="006F1B93">
      <w:pPr>
        <w:spacing w:before="120" w:line="276" w:lineRule="auto"/>
        <w:ind w:right="-307"/>
        <w:rPr>
          <w:lang w:val="pl-PL"/>
        </w:rPr>
      </w:pPr>
      <w:r w:rsidRPr="002A53D9">
        <w:rPr>
          <w:lang w:val="pl-PL"/>
        </w:rPr>
        <w:t>1)</w:t>
      </w:r>
      <w:r>
        <w:rPr>
          <w:lang w:val="pl-PL"/>
        </w:rPr>
        <w:t xml:space="preserve"> </w:t>
      </w:r>
      <w:r w:rsidRPr="002A53D9">
        <w:rPr>
          <w:lang w:val="pl-PL"/>
        </w:rPr>
        <w:t>Zasady bezpieczeństwa użytkowania systemu.</w:t>
      </w:r>
    </w:p>
    <w:p w14:paraId="1A433739" w14:textId="77777777" w:rsidR="006F1B93" w:rsidRPr="002A53D9" w:rsidRDefault="006F1B93" w:rsidP="006F1B93">
      <w:pPr>
        <w:spacing w:before="120" w:line="276" w:lineRule="auto"/>
        <w:ind w:right="-307"/>
        <w:rPr>
          <w:lang w:val="pl-PL"/>
        </w:rPr>
      </w:pPr>
      <w:r w:rsidRPr="002A53D9">
        <w:rPr>
          <w:lang w:val="pl-PL"/>
        </w:rPr>
        <w:t>2)</w:t>
      </w:r>
      <w:r>
        <w:rPr>
          <w:lang w:val="pl-PL"/>
        </w:rPr>
        <w:t xml:space="preserve"> </w:t>
      </w:r>
      <w:r w:rsidRPr="002A53D9">
        <w:rPr>
          <w:lang w:val="pl-PL"/>
        </w:rPr>
        <w:t>Jak zarządzać uprawnieniami w aplikacji SL2021, nadanie uprawnień.</w:t>
      </w:r>
    </w:p>
    <w:p w14:paraId="1FAA36DD" w14:textId="2B6703DF" w:rsidR="006F1B93" w:rsidRDefault="006F1B93" w:rsidP="006F1B93">
      <w:pPr>
        <w:spacing w:before="120" w:line="276" w:lineRule="auto"/>
        <w:ind w:right="-307"/>
        <w:rPr>
          <w:lang w:val="pl-PL"/>
        </w:rPr>
      </w:pPr>
      <w:r w:rsidRPr="002A53D9">
        <w:rPr>
          <w:lang w:val="pl-PL"/>
        </w:rPr>
        <w:t>3)</w:t>
      </w:r>
      <w:r>
        <w:rPr>
          <w:lang w:val="pl-PL"/>
        </w:rPr>
        <w:t xml:space="preserve"> </w:t>
      </w:r>
      <w:r w:rsidRPr="002A53D9">
        <w:rPr>
          <w:lang w:val="pl-PL"/>
        </w:rPr>
        <w:t>Sposób logowania do systemu</w:t>
      </w:r>
    </w:p>
    <w:p w14:paraId="4C7E6A85" w14:textId="6F9D3305" w:rsidR="00930AE0" w:rsidRPr="002A53D9" w:rsidRDefault="00930AE0" w:rsidP="00930AE0">
      <w:pPr>
        <w:spacing w:before="120" w:line="276" w:lineRule="auto"/>
        <w:ind w:right="-307"/>
        <w:rPr>
          <w:lang w:val="pl-PL"/>
        </w:rPr>
      </w:pPr>
      <w:bookmarkStart w:id="2" w:name="_Hlk211531016"/>
      <w:r>
        <w:rPr>
          <w:lang w:val="pl-PL"/>
        </w:rPr>
        <w:t xml:space="preserve">4) </w:t>
      </w:r>
      <w:r w:rsidRPr="00A42100">
        <w:rPr>
          <w:lang w:val="pl-PL"/>
        </w:rPr>
        <w:t>Uwierzytelnianie dwuetapowe (2FA)</w:t>
      </w:r>
      <w:r w:rsidR="007D35A8">
        <w:rPr>
          <w:lang w:val="pl-PL"/>
        </w:rPr>
        <w:t xml:space="preserve"> - </w:t>
      </w:r>
      <w:r w:rsidR="007D35A8" w:rsidRPr="007D35A8">
        <w:rPr>
          <w:lang w:val="pl-PL"/>
        </w:rPr>
        <w:t>aplikacj</w:t>
      </w:r>
      <w:r w:rsidR="007D35A8">
        <w:rPr>
          <w:lang w:val="pl-PL"/>
        </w:rPr>
        <w:t>e</w:t>
      </w:r>
      <w:r w:rsidR="007D35A8" w:rsidRPr="007D35A8">
        <w:rPr>
          <w:lang w:val="pl-PL"/>
        </w:rPr>
        <w:t xml:space="preserve"> uwierzytelniające (np. Google Authenticator, Microsoft Authenticator, Oracle Authenticator)</w:t>
      </w:r>
    </w:p>
    <w:bookmarkEnd w:id="2"/>
    <w:p w14:paraId="600775C1" w14:textId="77777777" w:rsidR="006F1B93" w:rsidRPr="002A53D9" w:rsidRDefault="006F1B93" w:rsidP="006F1B93">
      <w:pPr>
        <w:spacing w:before="120" w:line="276" w:lineRule="auto"/>
        <w:ind w:right="-307"/>
        <w:rPr>
          <w:b/>
          <w:bCs/>
          <w:lang w:val="pl-PL"/>
        </w:rPr>
      </w:pPr>
      <w:r w:rsidRPr="002A53D9">
        <w:rPr>
          <w:b/>
          <w:bCs/>
          <w:lang w:val="pl-PL"/>
        </w:rPr>
        <w:t>II. Aplikacja SL2021</w:t>
      </w:r>
    </w:p>
    <w:p w14:paraId="193D532B" w14:textId="77777777" w:rsidR="006F1B93" w:rsidRPr="002A53D9" w:rsidRDefault="006F1B93" w:rsidP="006F1B93">
      <w:pPr>
        <w:spacing w:before="120" w:line="276" w:lineRule="auto"/>
        <w:ind w:right="-307"/>
        <w:rPr>
          <w:lang w:val="pl-PL"/>
        </w:rPr>
      </w:pPr>
      <w:r w:rsidRPr="002A53D9">
        <w:rPr>
          <w:lang w:val="pl-PL"/>
        </w:rPr>
        <w:t>1)</w:t>
      </w:r>
      <w:r>
        <w:rPr>
          <w:lang w:val="pl-PL"/>
        </w:rPr>
        <w:t xml:space="preserve"> </w:t>
      </w:r>
      <w:r w:rsidRPr="002A53D9">
        <w:rPr>
          <w:lang w:val="pl-PL"/>
        </w:rPr>
        <w:t>Prezentacja aplikacji SL2021.</w:t>
      </w:r>
    </w:p>
    <w:p w14:paraId="60AC5B3B" w14:textId="77777777" w:rsidR="006F1B93" w:rsidRPr="002A53D9" w:rsidRDefault="006F1B93" w:rsidP="006F1B93">
      <w:pPr>
        <w:spacing w:before="120" w:line="276" w:lineRule="auto"/>
        <w:ind w:right="-307"/>
        <w:rPr>
          <w:lang w:val="pl-PL"/>
        </w:rPr>
      </w:pPr>
      <w:r w:rsidRPr="002A53D9">
        <w:rPr>
          <w:lang w:val="pl-PL"/>
        </w:rPr>
        <w:t>2)</w:t>
      </w:r>
      <w:r>
        <w:rPr>
          <w:lang w:val="pl-PL"/>
        </w:rPr>
        <w:t xml:space="preserve"> </w:t>
      </w:r>
      <w:r w:rsidRPr="002A53D9">
        <w:rPr>
          <w:lang w:val="pl-PL"/>
        </w:rPr>
        <w:t>Szczegóły projektu w aplikacji SL2021.</w:t>
      </w:r>
    </w:p>
    <w:p w14:paraId="4F34D2A1" w14:textId="77777777" w:rsidR="006F1B93" w:rsidRPr="002A53D9" w:rsidRDefault="006F1B93" w:rsidP="006F1B93">
      <w:pPr>
        <w:spacing w:before="120" w:line="276" w:lineRule="auto"/>
        <w:ind w:right="-307"/>
        <w:rPr>
          <w:lang w:val="pl-PL"/>
        </w:rPr>
      </w:pPr>
      <w:r w:rsidRPr="002A53D9">
        <w:rPr>
          <w:lang w:val="pl-PL"/>
        </w:rPr>
        <w:t>3</w:t>
      </w:r>
      <w:r>
        <w:rPr>
          <w:lang w:val="pl-PL"/>
        </w:rPr>
        <w:t xml:space="preserve"> </w:t>
      </w:r>
      <w:r w:rsidRPr="002A53D9">
        <w:rPr>
          <w:lang w:val="pl-PL"/>
        </w:rPr>
        <w:t>)Nawigacja i układ graficzny SL2021.</w:t>
      </w:r>
    </w:p>
    <w:p w14:paraId="38814F6B" w14:textId="77777777" w:rsidR="006F1B93" w:rsidRPr="002A53D9" w:rsidRDefault="006F1B93" w:rsidP="006F1B93">
      <w:pPr>
        <w:spacing w:before="120" w:line="276" w:lineRule="auto"/>
        <w:ind w:right="-307"/>
        <w:rPr>
          <w:lang w:val="pl-PL"/>
        </w:rPr>
      </w:pPr>
      <w:r w:rsidRPr="002A53D9">
        <w:rPr>
          <w:lang w:val="pl-PL"/>
        </w:rPr>
        <w:t>4)</w:t>
      </w:r>
      <w:r>
        <w:rPr>
          <w:lang w:val="pl-PL"/>
        </w:rPr>
        <w:t xml:space="preserve"> </w:t>
      </w:r>
      <w:r w:rsidRPr="002A53D9">
        <w:rPr>
          <w:lang w:val="pl-PL"/>
        </w:rPr>
        <w:t>Omówienie poszczególnych zakładek SL2021 niezbędnych w rozliczeniach projektu.</w:t>
      </w:r>
    </w:p>
    <w:p w14:paraId="53D0890C" w14:textId="77777777" w:rsidR="006F1B93" w:rsidRPr="002A53D9" w:rsidRDefault="006F1B93" w:rsidP="006F1B93">
      <w:pPr>
        <w:spacing w:before="120" w:line="276" w:lineRule="auto"/>
        <w:ind w:right="-307"/>
        <w:rPr>
          <w:lang w:val="pl-PL"/>
        </w:rPr>
      </w:pPr>
      <w:r w:rsidRPr="002A53D9">
        <w:rPr>
          <w:lang w:val="pl-PL"/>
        </w:rPr>
        <w:t>- Harmonogram płatności - Korespondencja – z kim i jak można wymieniać korespondencję w systemie? - Zamówienia publiczne – kto, jak i kiedy wprowadza jakie zamówienia? - Dokumentacja a załączniki – co jest czym i jak mądrze korzystać z zakładek?</w:t>
      </w:r>
    </w:p>
    <w:p w14:paraId="02266EA6" w14:textId="77777777" w:rsidR="006F1B93" w:rsidRPr="002A53D9" w:rsidRDefault="006F1B93" w:rsidP="006F1B93">
      <w:pPr>
        <w:spacing w:before="120" w:line="276" w:lineRule="auto"/>
        <w:ind w:right="-307"/>
        <w:rPr>
          <w:lang w:val="pl-PL"/>
        </w:rPr>
      </w:pPr>
      <w:r w:rsidRPr="002A53D9">
        <w:rPr>
          <w:lang w:val="pl-PL"/>
        </w:rPr>
        <w:t>5)</w:t>
      </w:r>
      <w:r>
        <w:rPr>
          <w:lang w:val="pl-PL"/>
        </w:rPr>
        <w:t xml:space="preserve"> </w:t>
      </w:r>
      <w:r w:rsidRPr="002A53D9">
        <w:rPr>
          <w:lang w:val="pl-PL"/>
        </w:rPr>
        <w:t>Identyfikacja wniosku w systemie.</w:t>
      </w:r>
    </w:p>
    <w:p w14:paraId="2DD765E4" w14:textId="6F69FD01" w:rsidR="006F1B93" w:rsidRDefault="006F1B93" w:rsidP="00644144">
      <w:pPr>
        <w:spacing w:before="120" w:line="276" w:lineRule="auto"/>
        <w:ind w:right="-307"/>
        <w:rPr>
          <w:lang w:val="pl-PL"/>
        </w:rPr>
      </w:pPr>
      <w:r w:rsidRPr="002A53D9">
        <w:rPr>
          <w:b/>
          <w:bCs/>
          <w:lang w:val="pl-PL"/>
        </w:rPr>
        <w:t>III. Zarządzanie projektem, w tym m.in. rozliczanie personelu, kosztów pośrednich, prawidłowa dokumentacja wydatków, rozliczanie kosztów podróży</w:t>
      </w:r>
      <w:r w:rsidR="00644144">
        <w:rPr>
          <w:b/>
          <w:bCs/>
          <w:lang w:val="pl-PL"/>
        </w:rPr>
        <w:t xml:space="preserve"> </w:t>
      </w:r>
    </w:p>
    <w:p w14:paraId="3B6CABED" w14:textId="77777777" w:rsidR="006F1B93" w:rsidRPr="002A53D9" w:rsidRDefault="006F1B93" w:rsidP="006F1B93">
      <w:pPr>
        <w:spacing w:before="120" w:line="276" w:lineRule="auto"/>
        <w:ind w:right="-307"/>
        <w:rPr>
          <w:b/>
          <w:bCs/>
          <w:lang w:val="pl-PL"/>
        </w:rPr>
      </w:pPr>
      <w:r w:rsidRPr="002A53D9">
        <w:rPr>
          <w:b/>
          <w:bCs/>
          <w:lang w:val="pl-PL"/>
        </w:rPr>
        <w:lastRenderedPageBreak/>
        <w:t>IV. Rozliczanie projektów unijnych w ramach EFS+ i EFRR w aplikacji SL2021 przez Beneficjenta</w:t>
      </w:r>
    </w:p>
    <w:p w14:paraId="530C839B" w14:textId="77777777" w:rsidR="006F1B93" w:rsidRPr="002A53D9" w:rsidRDefault="006F1B93" w:rsidP="006F1B93">
      <w:pPr>
        <w:spacing w:before="120" w:line="276" w:lineRule="auto"/>
        <w:ind w:right="-307"/>
        <w:rPr>
          <w:lang w:val="pl-PL"/>
        </w:rPr>
      </w:pPr>
      <w:r w:rsidRPr="002A53D9">
        <w:rPr>
          <w:lang w:val="pl-PL"/>
        </w:rPr>
        <w:t>1)</w:t>
      </w:r>
      <w:r>
        <w:rPr>
          <w:lang w:val="pl-PL"/>
        </w:rPr>
        <w:t xml:space="preserve"> </w:t>
      </w:r>
      <w:r w:rsidRPr="002A53D9">
        <w:rPr>
          <w:lang w:val="pl-PL"/>
        </w:rPr>
        <w:t>Umowa o dofinansowanie projektu.</w:t>
      </w:r>
    </w:p>
    <w:p w14:paraId="2221A95A" w14:textId="77777777" w:rsidR="006F1B93" w:rsidRPr="002A53D9" w:rsidRDefault="006F1B93" w:rsidP="006F1B93">
      <w:pPr>
        <w:spacing w:before="120" w:line="276" w:lineRule="auto"/>
        <w:ind w:right="-307"/>
        <w:rPr>
          <w:lang w:val="pl-PL"/>
        </w:rPr>
      </w:pPr>
      <w:r w:rsidRPr="002A53D9">
        <w:rPr>
          <w:lang w:val="pl-PL"/>
        </w:rPr>
        <w:t>2)</w:t>
      </w:r>
      <w:r>
        <w:rPr>
          <w:lang w:val="pl-PL"/>
        </w:rPr>
        <w:t xml:space="preserve"> </w:t>
      </w:r>
      <w:r w:rsidRPr="002A53D9">
        <w:rPr>
          <w:lang w:val="pl-PL"/>
        </w:rPr>
        <w:t>Harmonogram płatności (utworzenie i przesłanie oraz wprowadzenie zmian do harmonogramu płatności).</w:t>
      </w:r>
    </w:p>
    <w:p w14:paraId="006AA596" w14:textId="77777777" w:rsidR="006F1B93" w:rsidRPr="002A53D9" w:rsidRDefault="006F1B93" w:rsidP="006F1B93">
      <w:pPr>
        <w:spacing w:before="120" w:line="276" w:lineRule="auto"/>
        <w:ind w:right="-307"/>
        <w:rPr>
          <w:lang w:val="pl-PL"/>
        </w:rPr>
      </w:pPr>
      <w:r w:rsidRPr="002A53D9">
        <w:rPr>
          <w:lang w:val="pl-PL"/>
        </w:rPr>
        <w:t>3)</w:t>
      </w:r>
      <w:r>
        <w:rPr>
          <w:lang w:val="pl-PL"/>
        </w:rPr>
        <w:t xml:space="preserve"> </w:t>
      </w:r>
      <w:r w:rsidRPr="002A53D9">
        <w:rPr>
          <w:lang w:val="pl-PL"/>
        </w:rPr>
        <w:t>Obsługa modułów wniosków o płatność.</w:t>
      </w:r>
    </w:p>
    <w:p w14:paraId="165F0E56" w14:textId="77777777" w:rsidR="006F1B93" w:rsidRPr="002A53D9" w:rsidRDefault="006F1B93" w:rsidP="006F1B93">
      <w:pPr>
        <w:spacing w:before="120" w:line="276" w:lineRule="auto"/>
        <w:ind w:right="-307"/>
        <w:rPr>
          <w:lang w:val="pl-PL"/>
        </w:rPr>
      </w:pPr>
      <w:r w:rsidRPr="002A53D9">
        <w:rPr>
          <w:lang w:val="pl-PL"/>
        </w:rPr>
        <w:t>4)</w:t>
      </w:r>
      <w:r>
        <w:rPr>
          <w:lang w:val="pl-PL"/>
        </w:rPr>
        <w:t xml:space="preserve"> </w:t>
      </w:r>
      <w:r w:rsidRPr="002A53D9">
        <w:rPr>
          <w:lang w:val="pl-PL"/>
        </w:rPr>
        <w:t>Terminy składania wniosków o płatność.</w:t>
      </w:r>
    </w:p>
    <w:p w14:paraId="57B5BE7A" w14:textId="77777777" w:rsidR="006F1B93" w:rsidRPr="002A53D9" w:rsidRDefault="006F1B93" w:rsidP="006F1B93">
      <w:pPr>
        <w:spacing w:before="120" w:line="276" w:lineRule="auto"/>
        <w:ind w:right="-307"/>
        <w:rPr>
          <w:lang w:val="pl-PL"/>
        </w:rPr>
      </w:pPr>
      <w:r w:rsidRPr="002A53D9">
        <w:rPr>
          <w:lang w:val="pl-PL"/>
        </w:rPr>
        <w:t>5)</w:t>
      </w:r>
      <w:r>
        <w:rPr>
          <w:lang w:val="pl-PL"/>
        </w:rPr>
        <w:t xml:space="preserve"> </w:t>
      </w:r>
      <w:r w:rsidRPr="002A53D9">
        <w:rPr>
          <w:lang w:val="pl-PL"/>
        </w:rPr>
        <w:t>Rodzaje wniosków o płatność w systemie SL2021 (szybki wniosek o zaliczkę, refundacyjny, rozliczający zaliczkę, sprawozdawczy, końcowy- szczegółowe omówienie).</w:t>
      </w:r>
    </w:p>
    <w:p w14:paraId="72592D5D" w14:textId="77777777" w:rsidR="006F1B93" w:rsidRPr="002A53D9" w:rsidRDefault="006F1B93" w:rsidP="006F1B93">
      <w:pPr>
        <w:spacing w:before="120" w:line="276" w:lineRule="auto"/>
        <w:ind w:right="-307"/>
        <w:rPr>
          <w:lang w:val="pl-PL"/>
        </w:rPr>
      </w:pPr>
      <w:r w:rsidRPr="002A53D9">
        <w:rPr>
          <w:lang w:val="pl-PL"/>
        </w:rPr>
        <w:t>6)</w:t>
      </w:r>
      <w:r>
        <w:rPr>
          <w:lang w:val="pl-PL"/>
        </w:rPr>
        <w:t xml:space="preserve"> </w:t>
      </w:r>
      <w:r w:rsidRPr="002A53D9">
        <w:rPr>
          <w:lang w:val="pl-PL"/>
        </w:rPr>
        <w:t>Obsługa wniosku o płatność po stronie Beneficjenta.</w:t>
      </w:r>
    </w:p>
    <w:p w14:paraId="622E459D" w14:textId="77777777" w:rsidR="006F1B93" w:rsidRPr="002A53D9" w:rsidRDefault="006F1B93" w:rsidP="006F1B93">
      <w:pPr>
        <w:spacing w:before="120" w:line="276" w:lineRule="auto"/>
        <w:ind w:right="-307"/>
        <w:rPr>
          <w:lang w:val="pl-PL"/>
        </w:rPr>
      </w:pPr>
      <w:r w:rsidRPr="002A53D9">
        <w:rPr>
          <w:lang w:val="pl-PL"/>
        </w:rPr>
        <w:t>7)</w:t>
      </w:r>
      <w:r>
        <w:rPr>
          <w:lang w:val="pl-PL"/>
        </w:rPr>
        <w:t xml:space="preserve"> </w:t>
      </w:r>
      <w:r w:rsidRPr="002A53D9">
        <w:rPr>
          <w:lang w:val="pl-PL"/>
        </w:rPr>
        <w:t>Tworzenie wniosków o płatność, rejestracja wniosku o płatność w projektach z EFRR i EFS+ w ramach FEdP 2021-2027:</w:t>
      </w:r>
    </w:p>
    <w:p w14:paraId="2431898E" w14:textId="77777777" w:rsidR="006F1B93" w:rsidRPr="002A53D9" w:rsidRDefault="006F1B93" w:rsidP="006F1B93">
      <w:pPr>
        <w:spacing w:before="120" w:line="276" w:lineRule="auto"/>
        <w:ind w:right="-307"/>
        <w:rPr>
          <w:lang w:val="pl-PL"/>
        </w:rPr>
      </w:pPr>
      <w:r w:rsidRPr="002A53D9">
        <w:rPr>
          <w:lang w:val="pl-PL"/>
        </w:rPr>
        <w:t>a)</w:t>
      </w:r>
      <w:r>
        <w:rPr>
          <w:lang w:val="pl-PL"/>
        </w:rPr>
        <w:t xml:space="preserve"> </w:t>
      </w:r>
      <w:r w:rsidRPr="002A53D9">
        <w:rPr>
          <w:lang w:val="pl-PL"/>
        </w:rPr>
        <w:t>Informacje ogólne</w:t>
      </w:r>
    </w:p>
    <w:p w14:paraId="1B76C72F" w14:textId="77777777" w:rsidR="006F1B93" w:rsidRPr="002A53D9" w:rsidRDefault="006F1B93" w:rsidP="006F1B93">
      <w:pPr>
        <w:spacing w:before="120" w:line="276" w:lineRule="auto"/>
        <w:ind w:right="-307"/>
        <w:rPr>
          <w:lang w:val="pl-PL"/>
        </w:rPr>
      </w:pPr>
      <w:r w:rsidRPr="002A53D9">
        <w:rPr>
          <w:lang w:val="pl-PL"/>
        </w:rPr>
        <w:t>b)</w:t>
      </w:r>
      <w:r>
        <w:rPr>
          <w:lang w:val="pl-PL"/>
        </w:rPr>
        <w:t xml:space="preserve"> </w:t>
      </w:r>
      <w:r w:rsidRPr="002A53D9">
        <w:rPr>
          <w:lang w:val="pl-PL"/>
        </w:rPr>
        <w:t>Postęp rzeczowy</w:t>
      </w:r>
    </w:p>
    <w:p w14:paraId="36C40B33" w14:textId="77777777" w:rsidR="006F1B93" w:rsidRPr="002A53D9" w:rsidRDefault="006F1B93" w:rsidP="006F1B93">
      <w:pPr>
        <w:spacing w:before="120" w:line="276" w:lineRule="auto"/>
        <w:ind w:right="-307"/>
        <w:rPr>
          <w:lang w:val="pl-PL"/>
        </w:rPr>
      </w:pPr>
      <w:r w:rsidRPr="002A53D9">
        <w:rPr>
          <w:lang w:val="pl-PL"/>
        </w:rPr>
        <w:t>c)</w:t>
      </w:r>
      <w:r>
        <w:rPr>
          <w:lang w:val="pl-PL"/>
        </w:rPr>
        <w:t xml:space="preserve"> </w:t>
      </w:r>
      <w:r w:rsidRPr="002A53D9">
        <w:rPr>
          <w:lang w:val="pl-PL"/>
        </w:rPr>
        <w:t>Postęp finansowy</w:t>
      </w:r>
    </w:p>
    <w:p w14:paraId="19EE750D" w14:textId="77777777" w:rsidR="006F1B93" w:rsidRPr="002A53D9" w:rsidRDefault="006F1B93" w:rsidP="006F1B93">
      <w:pPr>
        <w:spacing w:before="120" w:line="276" w:lineRule="auto"/>
        <w:ind w:right="-307"/>
        <w:rPr>
          <w:lang w:val="pl-PL"/>
        </w:rPr>
      </w:pPr>
      <w:r w:rsidRPr="002A53D9">
        <w:rPr>
          <w:lang w:val="pl-PL"/>
        </w:rPr>
        <w:t>d)</w:t>
      </w:r>
      <w:r>
        <w:rPr>
          <w:lang w:val="pl-PL"/>
        </w:rPr>
        <w:t xml:space="preserve"> </w:t>
      </w:r>
      <w:r w:rsidRPr="002A53D9">
        <w:rPr>
          <w:lang w:val="pl-PL"/>
        </w:rPr>
        <w:t>Przesłanie wniosku do IZ</w:t>
      </w:r>
    </w:p>
    <w:p w14:paraId="6C0D3F2C" w14:textId="77777777" w:rsidR="006F1B93" w:rsidRPr="002A53D9" w:rsidRDefault="006F1B93" w:rsidP="006F1B93">
      <w:pPr>
        <w:spacing w:before="120" w:line="276" w:lineRule="auto"/>
        <w:ind w:right="-307"/>
        <w:rPr>
          <w:lang w:val="pl-PL"/>
        </w:rPr>
      </w:pPr>
      <w:r w:rsidRPr="002A53D9">
        <w:rPr>
          <w:lang w:val="pl-PL"/>
        </w:rPr>
        <w:t>8)</w:t>
      </w:r>
      <w:r>
        <w:rPr>
          <w:lang w:val="pl-PL"/>
        </w:rPr>
        <w:t xml:space="preserve"> </w:t>
      </w:r>
      <w:r w:rsidRPr="002A53D9">
        <w:rPr>
          <w:lang w:val="pl-PL"/>
        </w:rPr>
        <w:t>Konsekwencje wynikające z nieterminowego składania wniosków o płatność.</w:t>
      </w:r>
    </w:p>
    <w:p w14:paraId="533D77D0" w14:textId="77777777" w:rsidR="006F1B93" w:rsidRPr="002A53D9" w:rsidRDefault="006F1B93" w:rsidP="006F1B93">
      <w:pPr>
        <w:spacing w:before="120" w:line="276" w:lineRule="auto"/>
        <w:ind w:right="-307"/>
        <w:rPr>
          <w:lang w:val="pl-PL"/>
        </w:rPr>
      </w:pPr>
      <w:r w:rsidRPr="002A53D9">
        <w:rPr>
          <w:lang w:val="pl-PL"/>
        </w:rPr>
        <w:t>9)</w:t>
      </w:r>
      <w:r>
        <w:rPr>
          <w:lang w:val="pl-PL"/>
        </w:rPr>
        <w:t xml:space="preserve"> </w:t>
      </w:r>
      <w:r w:rsidRPr="002A53D9">
        <w:rPr>
          <w:lang w:val="pl-PL"/>
        </w:rPr>
        <w:t>Załączniki do wniosku o płatność projektu FEdP 2021-2027.</w:t>
      </w:r>
    </w:p>
    <w:p w14:paraId="782A5813" w14:textId="77777777" w:rsidR="006F1B93" w:rsidRPr="002A53D9" w:rsidRDefault="006F1B93" w:rsidP="006F1B93">
      <w:pPr>
        <w:spacing w:before="120" w:line="276" w:lineRule="auto"/>
        <w:ind w:right="-307"/>
        <w:rPr>
          <w:lang w:val="pl-PL"/>
        </w:rPr>
      </w:pPr>
      <w:r w:rsidRPr="002A53D9">
        <w:rPr>
          <w:lang w:val="pl-PL"/>
        </w:rPr>
        <w:t>10)</w:t>
      </w:r>
      <w:r>
        <w:rPr>
          <w:lang w:val="pl-PL"/>
        </w:rPr>
        <w:t xml:space="preserve"> </w:t>
      </w:r>
      <w:r w:rsidRPr="002A53D9">
        <w:rPr>
          <w:lang w:val="pl-PL"/>
        </w:rPr>
        <w:t>Rozliczanie projektu partnerskiego – na co zwrócić szczególną uwagę.</w:t>
      </w:r>
    </w:p>
    <w:p w14:paraId="0B81D83A" w14:textId="77777777" w:rsidR="006F1B93" w:rsidRPr="002A53D9" w:rsidRDefault="006F1B93" w:rsidP="006F1B93">
      <w:pPr>
        <w:spacing w:before="120" w:line="276" w:lineRule="auto"/>
        <w:ind w:right="-307"/>
        <w:rPr>
          <w:b/>
          <w:bCs/>
          <w:lang w:val="pl-PL"/>
        </w:rPr>
      </w:pPr>
      <w:r w:rsidRPr="002A53D9">
        <w:rPr>
          <w:b/>
          <w:bCs/>
          <w:lang w:val="pl-PL"/>
        </w:rPr>
        <w:t>V.</w:t>
      </w:r>
      <w:r>
        <w:rPr>
          <w:b/>
          <w:bCs/>
          <w:lang w:val="pl-PL"/>
        </w:rPr>
        <w:t xml:space="preserve"> </w:t>
      </w:r>
      <w:r w:rsidRPr="002A53D9">
        <w:rPr>
          <w:b/>
          <w:bCs/>
          <w:lang w:val="pl-PL"/>
        </w:rPr>
        <w:t>Weryfikacja wniosku o płatność:</w:t>
      </w:r>
    </w:p>
    <w:p w14:paraId="0F50DE59" w14:textId="77777777" w:rsidR="006F1B93" w:rsidRPr="002A53D9" w:rsidRDefault="006F1B93" w:rsidP="006F1B93">
      <w:pPr>
        <w:spacing w:before="120" w:line="276" w:lineRule="auto"/>
        <w:ind w:right="-307"/>
        <w:rPr>
          <w:lang w:val="pl-PL"/>
        </w:rPr>
      </w:pPr>
      <w:r w:rsidRPr="002A53D9">
        <w:rPr>
          <w:lang w:val="pl-PL"/>
        </w:rPr>
        <w:t>1)</w:t>
      </w:r>
      <w:r>
        <w:rPr>
          <w:lang w:val="pl-PL"/>
        </w:rPr>
        <w:t xml:space="preserve"> </w:t>
      </w:r>
      <w:r w:rsidRPr="002A53D9">
        <w:rPr>
          <w:lang w:val="pl-PL"/>
        </w:rPr>
        <w:t>Weryfikacja wniosku rozliczającego wydatki przez Instytucję.</w:t>
      </w:r>
    </w:p>
    <w:p w14:paraId="2C6EB56E" w14:textId="77777777" w:rsidR="006F1B93" w:rsidRPr="002A53D9" w:rsidRDefault="006F1B93" w:rsidP="006F1B93">
      <w:pPr>
        <w:spacing w:before="120" w:line="276" w:lineRule="auto"/>
        <w:ind w:right="-307"/>
        <w:rPr>
          <w:lang w:val="pl-PL"/>
        </w:rPr>
      </w:pPr>
      <w:r w:rsidRPr="002A53D9">
        <w:rPr>
          <w:lang w:val="pl-PL"/>
        </w:rPr>
        <w:t>2)</w:t>
      </w:r>
      <w:r>
        <w:rPr>
          <w:lang w:val="pl-PL"/>
        </w:rPr>
        <w:t xml:space="preserve"> </w:t>
      </w:r>
      <w:r w:rsidRPr="002A53D9">
        <w:rPr>
          <w:lang w:val="pl-PL"/>
        </w:rPr>
        <w:t>Poprawa, uzupełnienie, korekta wniosku o płatność.</w:t>
      </w:r>
    </w:p>
    <w:p w14:paraId="2E33002C" w14:textId="77777777" w:rsidR="006F1B93" w:rsidRPr="002A53D9" w:rsidRDefault="006F1B93" w:rsidP="006F1B93">
      <w:pPr>
        <w:spacing w:before="120" w:line="276" w:lineRule="auto"/>
        <w:ind w:right="-307"/>
        <w:rPr>
          <w:lang w:val="pl-PL"/>
        </w:rPr>
      </w:pPr>
      <w:r w:rsidRPr="002A53D9">
        <w:rPr>
          <w:lang w:val="pl-PL"/>
        </w:rPr>
        <w:t>3)</w:t>
      </w:r>
      <w:r>
        <w:rPr>
          <w:lang w:val="pl-PL"/>
        </w:rPr>
        <w:t xml:space="preserve"> </w:t>
      </w:r>
      <w:r w:rsidRPr="002A53D9">
        <w:rPr>
          <w:lang w:val="pl-PL"/>
        </w:rPr>
        <w:t>Weryfikacja wniosku o płatność przez opiekuna.</w:t>
      </w:r>
    </w:p>
    <w:p w14:paraId="759A6F33" w14:textId="77777777" w:rsidR="006F1B93" w:rsidRPr="002A53D9" w:rsidRDefault="006F1B93" w:rsidP="006F1B93">
      <w:pPr>
        <w:spacing w:before="120" w:line="276" w:lineRule="auto"/>
        <w:ind w:right="-307"/>
        <w:rPr>
          <w:lang w:val="pl-PL"/>
        </w:rPr>
      </w:pPr>
      <w:r w:rsidRPr="002A53D9">
        <w:rPr>
          <w:lang w:val="pl-PL"/>
        </w:rPr>
        <w:t>4)</w:t>
      </w:r>
      <w:r>
        <w:rPr>
          <w:lang w:val="pl-PL"/>
        </w:rPr>
        <w:t xml:space="preserve"> </w:t>
      </w:r>
      <w:r w:rsidRPr="002A53D9">
        <w:rPr>
          <w:lang w:val="pl-PL"/>
        </w:rPr>
        <w:t>Procedura anulowania wniosku.</w:t>
      </w:r>
    </w:p>
    <w:p w14:paraId="40A8E1DA" w14:textId="77777777" w:rsidR="006F1B93" w:rsidRPr="002A53D9" w:rsidRDefault="006F1B93" w:rsidP="006F1B93">
      <w:pPr>
        <w:spacing w:before="120" w:line="276" w:lineRule="auto"/>
        <w:ind w:right="-307"/>
        <w:rPr>
          <w:lang w:val="pl-PL"/>
        </w:rPr>
      </w:pPr>
      <w:r w:rsidRPr="002A53D9">
        <w:rPr>
          <w:lang w:val="pl-PL"/>
        </w:rPr>
        <w:t>5)</w:t>
      </w:r>
      <w:r>
        <w:rPr>
          <w:lang w:val="pl-PL"/>
        </w:rPr>
        <w:t xml:space="preserve"> </w:t>
      </w:r>
      <w:r w:rsidRPr="002A53D9">
        <w:rPr>
          <w:lang w:val="pl-PL"/>
        </w:rPr>
        <w:t>Zatwierdzenie wniosku o płatność przez opiekuna projektu.</w:t>
      </w:r>
    </w:p>
    <w:p w14:paraId="29ED3872" w14:textId="77777777" w:rsidR="006F1B93" w:rsidRPr="002A53D9" w:rsidRDefault="006F1B93" w:rsidP="006F1B93">
      <w:pPr>
        <w:spacing w:before="120" w:line="276" w:lineRule="auto"/>
        <w:ind w:right="-307"/>
        <w:rPr>
          <w:lang w:val="pl-PL"/>
        </w:rPr>
      </w:pPr>
      <w:r w:rsidRPr="002A53D9">
        <w:rPr>
          <w:lang w:val="pl-PL"/>
        </w:rPr>
        <w:t>6)</w:t>
      </w:r>
      <w:r>
        <w:rPr>
          <w:lang w:val="pl-PL"/>
        </w:rPr>
        <w:t xml:space="preserve"> </w:t>
      </w:r>
      <w:r w:rsidRPr="002A53D9">
        <w:rPr>
          <w:lang w:val="pl-PL"/>
        </w:rPr>
        <w:t>Przebieg kontroli, rodzaje kontroli, najważniejsze regulacje dotyczące kontroli projektów.</w:t>
      </w:r>
    </w:p>
    <w:p w14:paraId="0C9B3580" w14:textId="77777777" w:rsidR="006F1B93" w:rsidRPr="002A53D9" w:rsidRDefault="006F1B93" w:rsidP="006F1B93">
      <w:pPr>
        <w:spacing w:before="120" w:line="276" w:lineRule="auto"/>
        <w:ind w:right="-307"/>
        <w:rPr>
          <w:lang w:val="pl-PL"/>
        </w:rPr>
      </w:pPr>
      <w:r w:rsidRPr="002A53D9">
        <w:rPr>
          <w:lang w:val="pl-PL"/>
        </w:rPr>
        <w:t>7)</w:t>
      </w:r>
      <w:r>
        <w:rPr>
          <w:lang w:val="pl-PL"/>
        </w:rPr>
        <w:t xml:space="preserve"> </w:t>
      </w:r>
      <w:r w:rsidRPr="002A53D9">
        <w:rPr>
          <w:lang w:val="pl-PL"/>
        </w:rPr>
        <w:t>Jak przygotować się do kontroli- kontrolowane obszary i dokumenty, które będą podlegały kontroli.</w:t>
      </w:r>
    </w:p>
    <w:p w14:paraId="396018F0" w14:textId="77777777" w:rsidR="006F1B93" w:rsidRPr="002A53D9" w:rsidRDefault="006F1B93" w:rsidP="006F1B93">
      <w:pPr>
        <w:spacing w:before="120" w:line="276" w:lineRule="auto"/>
        <w:ind w:right="-307"/>
        <w:rPr>
          <w:b/>
          <w:bCs/>
          <w:lang w:val="pl-PL"/>
        </w:rPr>
      </w:pPr>
      <w:r w:rsidRPr="002A53D9">
        <w:rPr>
          <w:b/>
          <w:bCs/>
          <w:lang w:val="pl-PL"/>
        </w:rPr>
        <w:t>VI. Korespondencja i kontakt z Instytucją Zarządzającą w systemie SL2021.</w:t>
      </w:r>
    </w:p>
    <w:p w14:paraId="36A973D3" w14:textId="77777777" w:rsidR="006F1B93" w:rsidRDefault="006F1B93" w:rsidP="006F1B93">
      <w:pPr>
        <w:spacing w:before="120" w:line="276" w:lineRule="auto"/>
        <w:ind w:right="-307"/>
        <w:rPr>
          <w:b/>
          <w:bCs/>
          <w:lang w:val="pl-PL"/>
        </w:rPr>
      </w:pPr>
      <w:r w:rsidRPr="002A53D9">
        <w:rPr>
          <w:b/>
          <w:bCs/>
          <w:lang w:val="pl-PL"/>
        </w:rPr>
        <w:t>VII. Przygotowanie oraz wysyłanie wiadomości.</w:t>
      </w:r>
    </w:p>
    <w:p w14:paraId="627D3F4F" w14:textId="70B4DF7F" w:rsidR="006F1B93" w:rsidRPr="002A53D9" w:rsidRDefault="006F1B93" w:rsidP="006F1B93">
      <w:pPr>
        <w:spacing w:before="120" w:line="276" w:lineRule="auto"/>
        <w:ind w:right="-307"/>
        <w:rPr>
          <w:b/>
          <w:bCs/>
          <w:lang w:val="pl-PL"/>
        </w:rPr>
      </w:pPr>
      <w:r>
        <w:rPr>
          <w:b/>
          <w:bCs/>
          <w:lang w:val="pl-PL"/>
        </w:rPr>
        <w:t>VIII. Nowości w BK2021</w:t>
      </w:r>
    </w:p>
    <w:p w14:paraId="79F2B75A" w14:textId="77777777" w:rsidR="006F1B93" w:rsidRPr="002A53D9" w:rsidRDefault="006F1B93" w:rsidP="006F1B93">
      <w:pPr>
        <w:spacing w:before="120" w:line="276" w:lineRule="auto"/>
        <w:ind w:right="-307"/>
        <w:rPr>
          <w:b/>
          <w:bCs/>
          <w:lang w:val="pl-PL"/>
        </w:rPr>
      </w:pPr>
      <w:r w:rsidRPr="002A53D9">
        <w:rPr>
          <w:b/>
          <w:bCs/>
          <w:lang w:val="pl-PL"/>
        </w:rPr>
        <w:t>Pytania, odpowiedzi, konsultacje</w:t>
      </w:r>
    </w:p>
    <w:bookmarkEnd w:id="1"/>
    <w:p w14:paraId="4BEE73A0" w14:textId="77777777" w:rsidR="006F1B93" w:rsidRPr="00AA6AB0" w:rsidRDefault="006F1B93" w:rsidP="000E120B">
      <w:pPr>
        <w:spacing w:line="276" w:lineRule="auto"/>
        <w:rPr>
          <w:rFonts w:ascii="Calibri" w:hAnsi="Calibri" w:cs="Calibri"/>
          <w:sz w:val="6"/>
          <w:szCs w:val="6"/>
          <w:lang w:val="pl-PL"/>
        </w:rPr>
      </w:pPr>
    </w:p>
    <w:sectPr w:rsidR="006F1B93" w:rsidRPr="00AA6AB0" w:rsidSect="001631DF">
      <w:headerReference w:type="default" r:id="rId8"/>
      <w:footerReference w:type="default" r:id="rId9"/>
      <w:pgSz w:w="11906" w:h="16838"/>
      <w:pgMar w:top="-172" w:right="720" w:bottom="720" w:left="720" w:header="14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64673" w14:textId="77777777" w:rsidR="003C443E" w:rsidRDefault="003C443E" w:rsidP="001631DF">
      <w:r>
        <w:separator/>
      </w:r>
    </w:p>
  </w:endnote>
  <w:endnote w:type="continuationSeparator" w:id="0">
    <w:p w14:paraId="2F7CECA1" w14:textId="77777777" w:rsidR="003C443E" w:rsidRDefault="003C443E" w:rsidP="00163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Times New Roman"/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DBCB4" w14:textId="26F61B2E" w:rsidR="001631DF" w:rsidRDefault="001631DF">
    <w:pPr>
      <w:pStyle w:val="Stopk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9FE829" wp14:editId="4275507E">
          <wp:simplePos x="0" y="0"/>
          <wp:positionH relativeFrom="page">
            <wp:align>left</wp:align>
          </wp:positionH>
          <wp:positionV relativeFrom="page">
            <wp:posOffset>9612991</wp:posOffset>
          </wp:positionV>
          <wp:extent cx="7552706" cy="1076460"/>
          <wp:effectExtent l="0" t="0" r="0" b="9525"/>
          <wp:wrapSquare wrapText="bothSides"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706" cy="107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6D7A9" w14:textId="77777777" w:rsidR="003C443E" w:rsidRDefault="003C443E" w:rsidP="001631DF">
      <w:r>
        <w:separator/>
      </w:r>
    </w:p>
  </w:footnote>
  <w:footnote w:type="continuationSeparator" w:id="0">
    <w:p w14:paraId="3B0C37C9" w14:textId="77777777" w:rsidR="003C443E" w:rsidRDefault="003C443E" w:rsidP="001631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BF056" w14:textId="6ED634DD" w:rsidR="001631DF" w:rsidRDefault="001631DF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7AEC6CA" wp14:editId="115EEF0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72142" cy="991590"/>
          <wp:effectExtent l="0" t="0" r="0" b="0"/>
          <wp:wrapSquare wrapText="bothSides"/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468" cy="10161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64C4E"/>
    <w:multiLevelType w:val="hybridMultilevel"/>
    <w:tmpl w:val="A89CF43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D930E88"/>
    <w:multiLevelType w:val="hybridMultilevel"/>
    <w:tmpl w:val="F37698DA"/>
    <w:lvl w:ilvl="0" w:tplc="5D480D4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D20C0D"/>
    <w:multiLevelType w:val="hybridMultilevel"/>
    <w:tmpl w:val="156085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31866">
    <w:abstractNumId w:val="0"/>
  </w:num>
  <w:num w:numId="2" w16cid:durableId="276259255">
    <w:abstractNumId w:val="2"/>
  </w:num>
  <w:num w:numId="3" w16cid:durableId="1761369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1DF"/>
    <w:rsid w:val="00017ACB"/>
    <w:rsid w:val="00027AE0"/>
    <w:rsid w:val="000467D2"/>
    <w:rsid w:val="000551DD"/>
    <w:rsid w:val="000C0B42"/>
    <w:rsid w:val="000E120B"/>
    <w:rsid w:val="00102C2B"/>
    <w:rsid w:val="00156396"/>
    <w:rsid w:val="001631DF"/>
    <w:rsid w:val="00164F45"/>
    <w:rsid w:val="001B0AFB"/>
    <w:rsid w:val="001C44C0"/>
    <w:rsid w:val="002C14CE"/>
    <w:rsid w:val="002D7D11"/>
    <w:rsid w:val="003216E3"/>
    <w:rsid w:val="003400C6"/>
    <w:rsid w:val="003C443E"/>
    <w:rsid w:val="003C58C6"/>
    <w:rsid w:val="003E2662"/>
    <w:rsid w:val="0048233B"/>
    <w:rsid w:val="00495827"/>
    <w:rsid w:val="004B53D6"/>
    <w:rsid w:val="004E6796"/>
    <w:rsid w:val="00557577"/>
    <w:rsid w:val="00583B67"/>
    <w:rsid w:val="00597E50"/>
    <w:rsid w:val="005D2753"/>
    <w:rsid w:val="00644144"/>
    <w:rsid w:val="006A2F5B"/>
    <w:rsid w:val="006A5FB6"/>
    <w:rsid w:val="006B01E8"/>
    <w:rsid w:val="006F1B93"/>
    <w:rsid w:val="00735710"/>
    <w:rsid w:val="00763BE9"/>
    <w:rsid w:val="007714AE"/>
    <w:rsid w:val="007819EC"/>
    <w:rsid w:val="007B2066"/>
    <w:rsid w:val="007C78AB"/>
    <w:rsid w:val="007D35A8"/>
    <w:rsid w:val="007F01F4"/>
    <w:rsid w:val="00833B8B"/>
    <w:rsid w:val="00861EE3"/>
    <w:rsid w:val="008E3861"/>
    <w:rsid w:val="008F30E4"/>
    <w:rsid w:val="00930AE0"/>
    <w:rsid w:val="009754F8"/>
    <w:rsid w:val="009B50F0"/>
    <w:rsid w:val="009C6D5D"/>
    <w:rsid w:val="009F003F"/>
    <w:rsid w:val="00A02B5E"/>
    <w:rsid w:val="00A06F76"/>
    <w:rsid w:val="00A25461"/>
    <w:rsid w:val="00A26F6C"/>
    <w:rsid w:val="00A72F39"/>
    <w:rsid w:val="00AA6AB0"/>
    <w:rsid w:val="00AC37E2"/>
    <w:rsid w:val="00B02457"/>
    <w:rsid w:val="00B307B8"/>
    <w:rsid w:val="00B54E0D"/>
    <w:rsid w:val="00BC2A91"/>
    <w:rsid w:val="00BC53DF"/>
    <w:rsid w:val="00BF05F1"/>
    <w:rsid w:val="00C23D16"/>
    <w:rsid w:val="00C47373"/>
    <w:rsid w:val="00C62AFD"/>
    <w:rsid w:val="00C718DE"/>
    <w:rsid w:val="00D36DCE"/>
    <w:rsid w:val="00D45B66"/>
    <w:rsid w:val="00D502A3"/>
    <w:rsid w:val="00D711C6"/>
    <w:rsid w:val="00D77C81"/>
    <w:rsid w:val="00DC0CBC"/>
    <w:rsid w:val="00DF3A58"/>
    <w:rsid w:val="00E0552B"/>
    <w:rsid w:val="00E11B5F"/>
    <w:rsid w:val="00E33ADC"/>
    <w:rsid w:val="00F018EC"/>
    <w:rsid w:val="00F10270"/>
    <w:rsid w:val="00F513D6"/>
    <w:rsid w:val="00F55237"/>
    <w:rsid w:val="00F62D33"/>
    <w:rsid w:val="00FA0812"/>
    <w:rsid w:val="00FB5490"/>
    <w:rsid w:val="00FF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9D105F"/>
  <w15:chartTrackingRefBased/>
  <w15:docId w15:val="{AD1BEF5A-93B7-4BE3-9CEC-37F1E8D04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7E50"/>
    <w:pPr>
      <w:spacing w:after="0" w:line="240" w:lineRule="auto"/>
    </w:pPr>
    <w:rPr>
      <w:rFonts w:eastAsiaTheme="minorEastAsia"/>
      <w:sz w:val="24"/>
      <w:szCs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31DF"/>
    <w:pPr>
      <w:tabs>
        <w:tab w:val="center" w:pos="4536"/>
        <w:tab w:val="right" w:pos="9072"/>
      </w:tabs>
    </w:pPr>
    <w:rPr>
      <w:rFonts w:eastAsiaTheme="minorHAnsi"/>
      <w:sz w:val="22"/>
      <w:szCs w:val="22"/>
      <w:lang w:val="pl-PL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631DF"/>
  </w:style>
  <w:style w:type="paragraph" w:styleId="Stopka">
    <w:name w:val="footer"/>
    <w:basedOn w:val="Normalny"/>
    <w:link w:val="StopkaZnak"/>
    <w:uiPriority w:val="99"/>
    <w:unhideWhenUsed/>
    <w:rsid w:val="001631DF"/>
    <w:pPr>
      <w:tabs>
        <w:tab w:val="center" w:pos="4536"/>
        <w:tab w:val="right" w:pos="9072"/>
      </w:tabs>
    </w:pPr>
    <w:rPr>
      <w:rFonts w:eastAsiaTheme="minorHAnsi"/>
      <w:sz w:val="22"/>
      <w:szCs w:val="22"/>
      <w:lang w:val="pl-PL"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1631DF"/>
  </w:style>
  <w:style w:type="paragraph" w:customStyle="1" w:styleId="TEKSTGIEDA">
    <w:name w:val="TEKST_GIEŁDA"/>
    <w:basedOn w:val="Normalny"/>
    <w:qFormat/>
    <w:rsid w:val="00597E50"/>
    <w:pPr>
      <w:ind w:left="170" w:right="170"/>
    </w:pPr>
    <w:rPr>
      <w:rFonts w:ascii="Open Sans" w:hAnsi="Open Sans"/>
      <w:color w:val="192041"/>
      <w:lang w:val="pl-PL"/>
    </w:rPr>
  </w:style>
  <w:style w:type="table" w:styleId="Tabela-Siatka">
    <w:name w:val="Table Grid"/>
    <w:basedOn w:val="Standardowy"/>
    <w:uiPriority w:val="59"/>
    <w:rsid w:val="00597E50"/>
    <w:pPr>
      <w:spacing w:after="0" w:line="240" w:lineRule="auto"/>
    </w:pPr>
    <w:rPr>
      <w:rFonts w:eastAsiaTheme="minorEastAsia"/>
      <w:sz w:val="24"/>
      <w:szCs w:val="24"/>
      <w:lang w:val="en-US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maz_wyliczenie,opis dzialania,K-P_odwolanie,A_wyliczenie,Akapit z listą 1,Table of contents numbered,Akapit z listą5,L1,Numerowanie,List Paragraph,BulletC,Wyliczanie,Obiekt,normalny tekst,Akapit z listą31,Bullets,List Paragraph1"/>
    <w:basedOn w:val="Normalny"/>
    <w:link w:val="AkapitzlistZnak"/>
    <w:uiPriority w:val="34"/>
    <w:qFormat/>
    <w:rsid w:val="00B307B8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pl-PL" w:eastAsia="en-US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1 Znak,Numerowanie Znak,List Paragraph Znak,BulletC Znak,Wyliczanie Znak"/>
    <w:link w:val="Akapitzlist"/>
    <w:uiPriority w:val="34"/>
    <w:qFormat/>
    <w:rsid w:val="00B307B8"/>
  </w:style>
  <w:style w:type="character" w:styleId="Odwoaniedokomentarza">
    <w:name w:val="annotation reference"/>
    <w:basedOn w:val="Domylnaczcionkaakapitu"/>
    <w:uiPriority w:val="99"/>
    <w:semiHidden/>
    <w:unhideWhenUsed/>
    <w:rsid w:val="00AA6A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6A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6AB0"/>
    <w:rPr>
      <w:rFonts w:eastAsiaTheme="minorEastAsia"/>
      <w:sz w:val="20"/>
      <w:szCs w:val="20"/>
      <w:lang w:val="en-US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6A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6AB0"/>
    <w:rPr>
      <w:rFonts w:eastAsiaTheme="minorEastAsia"/>
      <w:b/>
      <w:bCs/>
      <w:sz w:val="20"/>
      <w:szCs w:val="20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Ciołek</dc:creator>
  <cp:keywords/>
  <dc:description/>
  <cp:lastModifiedBy>Czerżyńska Aneta</cp:lastModifiedBy>
  <cp:revision>3</cp:revision>
  <dcterms:created xsi:type="dcterms:W3CDTF">2026-01-13T11:24:00Z</dcterms:created>
  <dcterms:modified xsi:type="dcterms:W3CDTF">2026-01-20T10:16:00Z</dcterms:modified>
</cp:coreProperties>
</file>