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F1695" w14:textId="77777777" w:rsidR="002D7E22" w:rsidRPr="00B872F0" w:rsidRDefault="002D7E22" w:rsidP="00727FB0">
      <w:pPr>
        <w:pStyle w:val="Default"/>
        <w:tabs>
          <w:tab w:val="left" w:pos="3544"/>
        </w:tabs>
        <w:spacing w:beforeLines="60" w:before="144" w:afterLines="60" w:after="144"/>
        <w:rPr>
          <w:rFonts w:ascii="Arial" w:hAnsi="Arial" w:cs="Arial"/>
          <w:color w:val="auto"/>
          <w:szCs w:val="22"/>
        </w:rPr>
      </w:pPr>
    </w:p>
    <w:p w14:paraId="638029F3" w14:textId="77777777" w:rsidR="00577E4C" w:rsidRPr="00B872F0" w:rsidRDefault="00577E4C" w:rsidP="00727FB0">
      <w:pPr>
        <w:pStyle w:val="Default"/>
        <w:spacing w:beforeLines="60" w:before="144" w:afterLines="60" w:after="144"/>
        <w:rPr>
          <w:rFonts w:ascii="Arial" w:hAnsi="Arial" w:cs="Arial"/>
          <w:color w:val="auto"/>
          <w:szCs w:val="22"/>
        </w:rPr>
      </w:pPr>
    </w:p>
    <w:p w14:paraId="46D62FB6" w14:textId="6E630DC8" w:rsidR="00577E4C" w:rsidRPr="00B872F0" w:rsidRDefault="00204732" w:rsidP="00727FB0">
      <w:pPr>
        <w:pStyle w:val="Default"/>
        <w:spacing w:beforeLines="60" w:before="144" w:afterLines="60" w:after="144"/>
        <w:jc w:val="center"/>
        <w:rPr>
          <w:rFonts w:ascii="Arial" w:hAnsi="Arial" w:cs="Arial"/>
          <w:b/>
          <w:bCs/>
          <w:color w:val="auto"/>
          <w:sz w:val="24"/>
        </w:rPr>
      </w:pPr>
      <w:r w:rsidRPr="00B872F0">
        <w:rPr>
          <w:rFonts w:ascii="Arial" w:hAnsi="Arial" w:cs="Arial"/>
          <w:b/>
          <w:bCs/>
          <w:color w:val="auto"/>
          <w:sz w:val="24"/>
        </w:rPr>
        <w:t>WZÓR</w:t>
      </w:r>
      <w:r w:rsidR="002D7E22" w:rsidRPr="00B872F0">
        <w:rPr>
          <w:rFonts w:ascii="Arial" w:hAnsi="Arial" w:cs="Arial"/>
          <w:b/>
          <w:bCs/>
          <w:color w:val="auto"/>
          <w:sz w:val="24"/>
        </w:rPr>
        <w:t xml:space="preserve"> </w:t>
      </w:r>
      <w:r w:rsidR="00A2455E" w:rsidRPr="00B872F0">
        <w:rPr>
          <w:rFonts w:ascii="Arial" w:hAnsi="Arial" w:cs="Arial"/>
          <w:b/>
          <w:bCs/>
          <w:color w:val="auto"/>
          <w:sz w:val="24"/>
        </w:rPr>
        <w:t xml:space="preserve">UPROSZCZONEGO </w:t>
      </w:r>
      <w:r w:rsidR="002D7E22" w:rsidRPr="00B872F0">
        <w:rPr>
          <w:rFonts w:ascii="Arial" w:hAnsi="Arial" w:cs="Arial"/>
          <w:b/>
          <w:bCs/>
          <w:color w:val="auto"/>
          <w:sz w:val="24"/>
        </w:rPr>
        <w:t>STUDIUM WYKONALNOŚCI</w:t>
      </w:r>
    </w:p>
    <w:p w14:paraId="14C1806A" w14:textId="77777777" w:rsidR="002D7E22" w:rsidRPr="00B872F0" w:rsidRDefault="002D7E22" w:rsidP="00727FB0">
      <w:pPr>
        <w:pStyle w:val="Default"/>
        <w:spacing w:beforeLines="60" w:before="144" w:afterLines="60" w:after="144"/>
        <w:jc w:val="center"/>
        <w:rPr>
          <w:rFonts w:ascii="Arial" w:hAnsi="Arial" w:cs="Arial"/>
          <w:b/>
          <w:bCs/>
          <w:color w:val="auto"/>
          <w:szCs w:val="22"/>
        </w:rPr>
      </w:pPr>
    </w:p>
    <w:p w14:paraId="0FF6A498" w14:textId="77777777" w:rsidR="0088288A" w:rsidRPr="00B872F0" w:rsidRDefault="0088288A" w:rsidP="00727FB0">
      <w:pPr>
        <w:pStyle w:val="Default"/>
        <w:spacing w:beforeLines="60" w:before="144" w:afterLines="60" w:after="144"/>
        <w:rPr>
          <w:rFonts w:ascii="Arial" w:hAnsi="Arial" w:cs="Arial"/>
          <w:b/>
          <w:color w:val="auto"/>
          <w:szCs w:val="22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2405"/>
        <w:gridCol w:w="6804"/>
      </w:tblGrid>
      <w:tr w:rsidR="00B872F0" w:rsidRPr="00B872F0" w14:paraId="6952530F" w14:textId="77777777" w:rsidTr="00773EDF">
        <w:trPr>
          <w:trHeight w:val="49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5228E" w14:textId="77777777" w:rsidR="0088288A" w:rsidRPr="00B872F0" w:rsidRDefault="0088288A" w:rsidP="00727FB0">
            <w:pPr>
              <w:pStyle w:val="Default"/>
              <w:spacing w:beforeLines="60" w:before="144" w:afterLines="60" w:after="144"/>
              <w:rPr>
                <w:rFonts w:ascii="Arial" w:hAnsi="Arial" w:cs="Arial"/>
                <w:b/>
                <w:bCs/>
                <w:color w:val="auto"/>
                <w:szCs w:val="22"/>
              </w:rPr>
            </w:pPr>
            <w:bookmarkStart w:id="0" w:name="_Hlk179290189"/>
            <w:r w:rsidRPr="00B872F0">
              <w:rPr>
                <w:rFonts w:ascii="Arial" w:hAnsi="Arial" w:cs="Arial"/>
                <w:b/>
                <w:bCs/>
                <w:color w:val="auto"/>
                <w:szCs w:val="22"/>
              </w:rPr>
              <w:t>Program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B5211" w14:textId="77777777" w:rsidR="0088288A" w:rsidRPr="00B872F0" w:rsidRDefault="0088288A" w:rsidP="00727FB0">
            <w:pPr>
              <w:pStyle w:val="Default"/>
              <w:spacing w:beforeLines="60" w:before="144" w:afterLines="60" w:after="144"/>
              <w:rPr>
                <w:rFonts w:ascii="Arial" w:hAnsi="Arial" w:cs="Arial"/>
                <w:bCs/>
                <w:color w:val="auto"/>
                <w:szCs w:val="22"/>
              </w:rPr>
            </w:pPr>
            <w:r w:rsidRPr="00B872F0">
              <w:rPr>
                <w:rFonts w:ascii="Arial" w:hAnsi="Arial" w:cs="Arial"/>
                <w:bCs/>
                <w:color w:val="auto"/>
                <w:szCs w:val="22"/>
              </w:rPr>
              <w:t>Fundusze Europejskie dla Podlaskiego 2021-2027</w:t>
            </w:r>
          </w:p>
        </w:tc>
      </w:tr>
      <w:tr w:rsidR="00B872F0" w:rsidRPr="00B872F0" w14:paraId="61DE722A" w14:textId="77777777" w:rsidTr="00773EDF">
        <w:trPr>
          <w:trHeight w:val="53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69ACF" w14:textId="77777777" w:rsidR="00F108BC" w:rsidRPr="00B872F0" w:rsidRDefault="00F108BC" w:rsidP="00727FB0">
            <w:pPr>
              <w:pStyle w:val="Default"/>
              <w:spacing w:beforeLines="60" w:before="144" w:afterLines="60" w:after="144"/>
              <w:rPr>
                <w:rFonts w:ascii="Arial" w:hAnsi="Arial" w:cs="Arial"/>
                <w:b/>
                <w:bCs/>
                <w:color w:val="auto"/>
                <w:szCs w:val="22"/>
              </w:rPr>
            </w:pPr>
            <w:r w:rsidRPr="00B872F0">
              <w:rPr>
                <w:rFonts w:ascii="Arial" w:hAnsi="Arial" w:cs="Arial"/>
                <w:b/>
                <w:bCs/>
                <w:color w:val="auto"/>
                <w:szCs w:val="22"/>
              </w:rPr>
              <w:t>Priorytet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DDCCE" w14:textId="7A7CE094" w:rsidR="00F108BC" w:rsidRPr="00B872F0" w:rsidRDefault="00F108BC" w:rsidP="00727FB0">
            <w:pPr>
              <w:pStyle w:val="Default"/>
              <w:spacing w:beforeLines="60" w:before="144" w:afterLines="60" w:after="144"/>
              <w:rPr>
                <w:rFonts w:ascii="Arial" w:hAnsi="Arial" w:cs="Arial"/>
                <w:bCs/>
                <w:color w:val="auto"/>
                <w:szCs w:val="22"/>
              </w:rPr>
            </w:pPr>
            <w:r w:rsidRPr="00B872F0">
              <w:rPr>
                <w:rFonts w:ascii="Arial" w:hAnsi="Arial" w:cs="Arial"/>
                <w:bCs/>
                <w:color w:val="auto"/>
                <w:szCs w:val="22"/>
              </w:rPr>
              <w:t>IV. Przestrzeń społeczna wysokiej jakości</w:t>
            </w:r>
          </w:p>
        </w:tc>
      </w:tr>
      <w:tr w:rsidR="00B872F0" w:rsidRPr="00B872F0" w14:paraId="5F9F0D52" w14:textId="77777777" w:rsidTr="00773EDF">
        <w:trPr>
          <w:trHeight w:val="44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70090" w14:textId="77777777" w:rsidR="00F108BC" w:rsidRPr="00B872F0" w:rsidRDefault="00F108BC" w:rsidP="00727FB0">
            <w:pPr>
              <w:pStyle w:val="Default"/>
              <w:spacing w:beforeLines="60" w:before="144" w:afterLines="60" w:after="144"/>
              <w:rPr>
                <w:rFonts w:ascii="Arial" w:hAnsi="Arial" w:cs="Arial"/>
                <w:b/>
                <w:bCs/>
                <w:color w:val="auto"/>
                <w:szCs w:val="22"/>
              </w:rPr>
            </w:pPr>
            <w:r w:rsidRPr="00B872F0">
              <w:rPr>
                <w:rFonts w:ascii="Arial" w:hAnsi="Arial" w:cs="Arial"/>
                <w:b/>
                <w:bCs/>
                <w:color w:val="auto"/>
                <w:szCs w:val="22"/>
              </w:rPr>
              <w:t>Działanie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D50A1" w14:textId="107744E5" w:rsidR="00F108BC" w:rsidRPr="00B872F0" w:rsidRDefault="00C430C3" w:rsidP="00727FB0">
            <w:pPr>
              <w:pStyle w:val="Default"/>
              <w:spacing w:beforeLines="60" w:before="144" w:afterLines="60" w:after="144"/>
              <w:rPr>
                <w:rFonts w:ascii="Arial" w:hAnsi="Arial" w:cs="Arial"/>
                <w:bCs/>
                <w:color w:val="auto"/>
                <w:szCs w:val="22"/>
              </w:rPr>
            </w:pPr>
            <w:r w:rsidRPr="00095B1D">
              <w:rPr>
                <w:rFonts w:ascii="Arial" w:hAnsi="Arial" w:cs="Arial"/>
                <w:color w:val="auto"/>
                <w:szCs w:val="22"/>
              </w:rPr>
              <w:t xml:space="preserve">4.4 Zintegrowane terytorialnie inwestycje społeczne   </w:t>
            </w:r>
          </w:p>
        </w:tc>
      </w:tr>
      <w:tr w:rsidR="00B872F0" w:rsidRPr="00B872F0" w14:paraId="075A3365" w14:textId="77777777" w:rsidTr="0088288A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CDB94" w14:textId="77777777" w:rsidR="00F108BC" w:rsidRPr="00B872F0" w:rsidRDefault="00F108BC" w:rsidP="00727FB0">
            <w:pPr>
              <w:pStyle w:val="Default"/>
              <w:spacing w:beforeLines="60" w:before="144" w:afterLines="60" w:after="144"/>
              <w:rPr>
                <w:rFonts w:ascii="Arial" w:hAnsi="Arial" w:cs="Arial"/>
                <w:b/>
                <w:bCs/>
                <w:color w:val="auto"/>
                <w:szCs w:val="22"/>
              </w:rPr>
            </w:pPr>
            <w:r w:rsidRPr="00B872F0">
              <w:rPr>
                <w:rFonts w:ascii="Arial" w:hAnsi="Arial" w:cs="Arial"/>
                <w:b/>
                <w:bCs/>
                <w:color w:val="auto"/>
                <w:szCs w:val="22"/>
              </w:rPr>
              <w:t>Typ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06A7A" w14:textId="7067CEDA" w:rsidR="00F108BC" w:rsidRPr="00B872F0" w:rsidRDefault="00C430C3" w:rsidP="00AA042A">
            <w:pPr>
              <w:spacing w:before="120" w:after="120" w:line="240" w:lineRule="auto"/>
            </w:pPr>
            <w:bookmarkStart w:id="1" w:name="_Hlk160626298"/>
            <w:r w:rsidRPr="00B872F0">
              <w:rPr>
                <w:rFonts w:ascii="Arial" w:hAnsi="Arial" w:cs="Arial"/>
              </w:rPr>
              <w:t xml:space="preserve">1. Inwestycje w infrastrukturę społeczną związaną z organizacją usług społecznych </w:t>
            </w:r>
            <w:bookmarkEnd w:id="1"/>
          </w:p>
        </w:tc>
      </w:tr>
      <w:tr w:rsidR="00F108BC" w:rsidRPr="00B872F0" w14:paraId="7C9B787C" w14:textId="77777777" w:rsidTr="00773EDF">
        <w:trPr>
          <w:trHeight w:val="534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E99F8" w14:textId="77777777" w:rsidR="00F108BC" w:rsidRPr="00B872F0" w:rsidRDefault="00F108BC" w:rsidP="00727FB0">
            <w:pPr>
              <w:pStyle w:val="Default"/>
              <w:spacing w:beforeLines="60" w:before="144" w:afterLines="60" w:after="144"/>
              <w:rPr>
                <w:rFonts w:ascii="Arial" w:hAnsi="Arial" w:cs="Arial"/>
                <w:b/>
                <w:bCs/>
                <w:color w:val="auto"/>
                <w:szCs w:val="22"/>
              </w:rPr>
            </w:pPr>
            <w:r w:rsidRPr="00B872F0">
              <w:rPr>
                <w:rFonts w:ascii="Arial" w:hAnsi="Arial" w:cs="Arial"/>
                <w:b/>
                <w:bCs/>
                <w:color w:val="auto"/>
                <w:szCs w:val="22"/>
              </w:rPr>
              <w:t xml:space="preserve">Nabór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5BD32" w14:textId="1FF4F255" w:rsidR="00F108BC" w:rsidRPr="00B872F0" w:rsidRDefault="00840FED" w:rsidP="00727FB0">
            <w:pPr>
              <w:pStyle w:val="Default"/>
              <w:spacing w:beforeLines="60" w:before="144" w:afterLines="60" w:after="144"/>
              <w:rPr>
                <w:rFonts w:ascii="Arial" w:hAnsi="Arial" w:cs="Arial"/>
                <w:bCs/>
                <w:color w:val="auto"/>
                <w:szCs w:val="22"/>
              </w:rPr>
            </w:pPr>
            <w:r w:rsidRPr="00B872F0">
              <w:rPr>
                <w:rFonts w:ascii="Arial" w:hAnsi="Arial" w:cs="Arial"/>
                <w:color w:val="auto"/>
                <w:szCs w:val="22"/>
              </w:rPr>
              <w:t>FEPD.04.0</w:t>
            </w:r>
            <w:r w:rsidR="006A6D35" w:rsidRPr="00B872F0">
              <w:rPr>
                <w:rFonts w:ascii="Arial" w:hAnsi="Arial" w:cs="Arial"/>
                <w:color w:val="auto"/>
                <w:szCs w:val="22"/>
              </w:rPr>
              <w:t>4</w:t>
            </w:r>
            <w:r w:rsidRPr="00B872F0">
              <w:rPr>
                <w:rFonts w:ascii="Arial" w:hAnsi="Arial" w:cs="Arial"/>
                <w:color w:val="auto"/>
                <w:szCs w:val="22"/>
              </w:rPr>
              <w:t>-IZ.00-</w:t>
            </w:r>
            <w:r w:rsidR="001970C5" w:rsidRPr="00B872F0">
              <w:rPr>
                <w:rFonts w:ascii="Arial" w:hAnsi="Arial" w:cs="Arial"/>
                <w:color w:val="auto"/>
                <w:szCs w:val="22"/>
              </w:rPr>
              <w:t>00</w:t>
            </w:r>
            <w:r w:rsidR="001970C5">
              <w:rPr>
                <w:rFonts w:ascii="Arial" w:hAnsi="Arial" w:cs="Arial"/>
                <w:color w:val="auto"/>
                <w:szCs w:val="22"/>
              </w:rPr>
              <w:t>3</w:t>
            </w:r>
            <w:r w:rsidRPr="00B872F0">
              <w:rPr>
                <w:rFonts w:ascii="Arial" w:hAnsi="Arial" w:cs="Arial"/>
                <w:color w:val="auto"/>
                <w:szCs w:val="22"/>
              </w:rPr>
              <w:t>/2</w:t>
            </w:r>
            <w:r w:rsidR="00CA5395" w:rsidRPr="00B872F0">
              <w:rPr>
                <w:rFonts w:ascii="Arial" w:hAnsi="Arial" w:cs="Arial"/>
                <w:color w:val="auto"/>
                <w:szCs w:val="22"/>
              </w:rPr>
              <w:t>5</w:t>
            </w:r>
          </w:p>
        </w:tc>
      </w:tr>
      <w:bookmarkEnd w:id="0"/>
    </w:tbl>
    <w:p w14:paraId="724F0430" w14:textId="77777777" w:rsidR="0088288A" w:rsidRPr="00B872F0" w:rsidRDefault="0088288A" w:rsidP="00727FB0">
      <w:pPr>
        <w:pStyle w:val="Default"/>
        <w:spacing w:beforeLines="60" w:before="144" w:afterLines="60" w:after="144"/>
        <w:rPr>
          <w:rFonts w:ascii="Arial" w:hAnsi="Arial" w:cs="Arial"/>
          <w:b/>
          <w:color w:val="auto"/>
          <w:szCs w:val="22"/>
        </w:rPr>
      </w:pPr>
    </w:p>
    <w:p w14:paraId="6736717A" w14:textId="77777777" w:rsidR="002D7E22" w:rsidRPr="00B872F0" w:rsidRDefault="002D7E22" w:rsidP="00727FB0">
      <w:pPr>
        <w:pStyle w:val="Default"/>
        <w:spacing w:beforeLines="60" w:before="144" w:afterLines="60" w:after="144"/>
        <w:jc w:val="center"/>
        <w:rPr>
          <w:rFonts w:ascii="Arial" w:hAnsi="Arial" w:cs="Arial"/>
          <w:i/>
          <w:iCs/>
          <w:color w:val="auto"/>
          <w:szCs w:val="22"/>
        </w:rPr>
      </w:pPr>
    </w:p>
    <w:p w14:paraId="56392DC2" w14:textId="77777777" w:rsidR="0080095D" w:rsidRPr="00B872F0" w:rsidRDefault="0080095D" w:rsidP="00727FB0">
      <w:pPr>
        <w:pStyle w:val="Default"/>
        <w:spacing w:beforeLines="60" w:before="144" w:afterLines="60" w:after="144"/>
        <w:jc w:val="center"/>
        <w:rPr>
          <w:rFonts w:ascii="Arial" w:hAnsi="Arial" w:cs="Arial"/>
          <w:i/>
          <w:iCs/>
          <w:color w:val="auto"/>
          <w:szCs w:val="22"/>
        </w:rPr>
      </w:pPr>
    </w:p>
    <w:p w14:paraId="2D53D34A" w14:textId="77777777" w:rsidR="0080095D" w:rsidRPr="00B872F0" w:rsidRDefault="0080095D" w:rsidP="00727FB0">
      <w:pPr>
        <w:pStyle w:val="Default"/>
        <w:spacing w:beforeLines="60" w:before="144" w:afterLines="60" w:after="144"/>
        <w:jc w:val="center"/>
        <w:rPr>
          <w:rFonts w:ascii="Arial" w:hAnsi="Arial" w:cs="Arial"/>
          <w:i/>
          <w:iCs/>
          <w:color w:val="auto"/>
          <w:szCs w:val="22"/>
        </w:rPr>
      </w:pPr>
    </w:p>
    <w:p w14:paraId="66C1E97F" w14:textId="77777777" w:rsidR="0080095D" w:rsidRPr="00B872F0" w:rsidRDefault="0080095D" w:rsidP="00727FB0">
      <w:pPr>
        <w:pStyle w:val="Default"/>
        <w:spacing w:beforeLines="60" w:before="144" w:afterLines="60" w:after="144"/>
        <w:jc w:val="center"/>
        <w:rPr>
          <w:rFonts w:ascii="Arial" w:hAnsi="Arial" w:cs="Arial"/>
          <w:i/>
          <w:iCs/>
          <w:color w:val="auto"/>
          <w:szCs w:val="22"/>
        </w:rPr>
      </w:pPr>
    </w:p>
    <w:p w14:paraId="652BF489" w14:textId="77777777" w:rsidR="0080095D" w:rsidRPr="00B872F0" w:rsidRDefault="0080095D" w:rsidP="00727FB0">
      <w:pPr>
        <w:pStyle w:val="Default"/>
        <w:spacing w:beforeLines="60" w:before="144" w:afterLines="60" w:after="144"/>
        <w:jc w:val="center"/>
        <w:rPr>
          <w:rFonts w:ascii="Arial" w:hAnsi="Arial" w:cs="Arial"/>
          <w:i/>
          <w:iCs/>
          <w:color w:val="auto"/>
          <w:szCs w:val="22"/>
        </w:rPr>
      </w:pPr>
    </w:p>
    <w:p w14:paraId="380FE4B2" w14:textId="77777777" w:rsidR="0080095D" w:rsidRPr="00B872F0" w:rsidRDefault="0080095D" w:rsidP="00727FB0">
      <w:pPr>
        <w:pStyle w:val="Default"/>
        <w:spacing w:beforeLines="60" w:before="144" w:afterLines="60" w:after="144"/>
        <w:jc w:val="center"/>
        <w:rPr>
          <w:rFonts w:ascii="Arial" w:hAnsi="Arial" w:cs="Arial"/>
          <w:i/>
          <w:iCs/>
          <w:color w:val="auto"/>
          <w:szCs w:val="22"/>
        </w:rPr>
      </w:pPr>
    </w:p>
    <w:p w14:paraId="216009A0" w14:textId="77777777" w:rsidR="002D7E22" w:rsidRPr="00B872F0" w:rsidRDefault="002D7E22" w:rsidP="00727FB0">
      <w:pPr>
        <w:pStyle w:val="Default"/>
        <w:spacing w:beforeLines="60" w:before="144" w:afterLines="60" w:after="144"/>
        <w:jc w:val="center"/>
        <w:rPr>
          <w:rFonts w:ascii="Arial" w:hAnsi="Arial" w:cs="Arial"/>
          <w:i/>
          <w:iCs/>
          <w:color w:val="auto"/>
          <w:szCs w:val="22"/>
        </w:rPr>
      </w:pPr>
    </w:p>
    <w:p w14:paraId="56CC180D" w14:textId="77777777" w:rsidR="007E68F6" w:rsidRPr="00B872F0" w:rsidRDefault="007E68F6" w:rsidP="00727FB0">
      <w:pPr>
        <w:pStyle w:val="Default"/>
        <w:spacing w:beforeLines="60" w:before="144" w:afterLines="60" w:after="144"/>
        <w:jc w:val="center"/>
        <w:rPr>
          <w:rFonts w:ascii="Arial" w:hAnsi="Arial" w:cs="Arial"/>
          <w:i/>
          <w:iCs/>
          <w:color w:val="auto"/>
          <w:szCs w:val="22"/>
        </w:rPr>
      </w:pPr>
    </w:p>
    <w:p w14:paraId="036F2E5F" w14:textId="77777777" w:rsidR="007E68F6" w:rsidRPr="00B872F0" w:rsidRDefault="007E68F6" w:rsidP="00727FB0">
      <w:pPr>
        <w:pStyle w:val="Default"/>
        <w:spacing w:beforeLines="60" w:before="144" w:afterLines="60" w:after="144"/>
        <w:jc w:val="center"/>
        <w:rPr>
          <w:rFonts w:ascii="Arial" w:hAnsi="Arial" w:cs="Arial"/>
          <w:i/>
          <w:iCs/>
          <w:color w:val="auto"/>
          <w:szCs w:val="22"/>
        </w:rPr>
      </w:pPr>
    </w:p>
    <w:p w14:paraId="362E2B45" w14:textId="77777777" w:rsidR="00433320" w:rsidRPr="00B872F0" w:rsidRDefault="00433320" w:rsidP="00727FB0">
      <w:pPr>
        <w:pStyle w:val="Default"/>
        <w:spacing w:beforeLines="60" w:before="144" w:afterLines="60" w:after="144"/>
        <w:jc w:val="center"/>
        <w:rPr>
          <w:rFonts w:ascii="Arial" w:hAnsi="Arial" w:cs="Arial"/>
          <w:i/>
          <w:iCs/>
          <w:color w:val="auto"/>
          <w:szCs w:val="22"/>
        </w:rPr>
      </w:pPr>
    </w:p>
    <w:p w14:paraId="16C2EDDC" w14:textId="77777777" w:rsidR="00DA1143" w:rsidRPr="00B872F0" w:rsidRDefault="00DA1143" w:rsidP="00727FB0">
      <w:pPr>
        <w:pStyle w:val="Default"/>
        <w:spacing w:beforeLines="60" w:before="144" w:afterLines="60" w:after="144"/>
        <w:jc w:val="center"/>
        <w:rPr>
          <w:rFonts w:ascii="Arial" w:hAnsi="Arial" w:cs="Arial"/>
          <w:i/>
          <w:iCs/>
          <w:color w:val="auto"/>
          <w:szCs w:val="22"/>
        </w:rPr>
      </w:pPr>
    </w:p>
    <w:p w14:paraId="0FFC1A52" w14:textId="77777777" w:rsidR="00DA1143" w:rsidRPr="00B872F0" w:rsidRDefault="00DA1143" w:rsidP="00727FB0">
      <w:pPr>
        <w:pStyle w:val="Default"/>
        <w:spacing w:beforeLines="60" w:before="144" w:afterLines="60" w:after="144"/>
        <w:jc w:val="center"/>
        <w:rPr>
          <w:rFonts w:ascii="Arial" w:hAnsi="Arial" w:cs="Arial"/>
          <w:i/>
          <w:iCs/>
          <w:color w:val="auto"/>
          <w:szCs w:val="22"/>
        </w:rPr>
      </w:pPr>
    </w:p>
    <w:p w14:paraId="1C5C36DB" w14:textId="77777777" w:rsidR="00DA1143" w:rsidRPr="00B872F0" w:rsidRDefault="00DA1143" w:rsidP="00727FB0">
      <w:pPr>
        <w:pStyle w:val="Default"/>
        <w:spacing w:beforeLines="60" w:before="144" w:afterLines="60" w:after="144"/>
        <w:jc w:val="center"/>
        <w:rPr>
          <w:rFonts w:ascii="Arial" w:hAnsi="Arial" w:cs="Arial"/>
          <w:i/>
          <w:iCs/>
          <w:color w:val="auto"/>
          <w:szCs w:val="22"/>
        </w:rPr>
      </w:pPr>
    </w:p>
    <w:p w14:paraId="33DF7924" w14:textId="77777777" w:rsidR="00DA1143" w:rsidRPr="00B872F0" w:rsidRDefault="00DA1143" w:rsidP="00727FB0">
      <w:pPr>
        <w:pStyle w:val="Default"/>
        <w:spacing w:beforeLines="60" w:before="144" w:afterLines="60" w:after="144"/>
        <w:jc w:val="center"/>
        <w:rPr>
          <w:rFonts w:ascii="Arial" w:hAnsi="Arial" w:cs="Arial"/>
          <w:i/>
          <w:iCs/>
          <w:color w:val="auto"/>
          <w:szCs w:val="22"/>
        </w:rPr>
      </w:pPr>
    </w:p>
    <w:p w14:paraId="59CB4139" w14:textId="77777777" w:rsidR="00DA1143" w:rsidRPr="00B872F0" w:rsidRDefault="00DA1143" w:rsidP="00727FB0">
      <w:pPr>
        <w:pStyle w:val="Default"/>
        <w:spacing w:beforeLines="60" w:before="144" w:afterLines="60" w:after="144"/>
        <w:jc w:val="center"/>
        <w:rPr>
          <w:rFonts w:ascii="Arial" w:hAnsi="Arial" w:cs="Arial"/>
          <w:i/>
          <w:iCs/>
          <w:color w:val="auto"/>
          <w:szCs w:val="22"/>
        </w:rPr>
      </w:pPr>
    </w:p>
    <w:p w14:paraId="46B06A28" w14:textId="77777777" w:rsidR="00DA1143" w:rsidRPr="00B872F0" w:rsidRDefault="00DA1143" w:rsidP="00727FB0">
      <w:pPr>
        <w:pStyle w:val="Default"/>
        <w:spacing w:beforeLines="60" w:before="144" w:afterLines="60" w:after="144"/>
        <w:jc w:val="center"/>
        <w:rPr>
          <w:rFonts w:ascii="Arial" w:hAnsi="Arial" w:cs="Arial"/>
          <w:i/>
          <w:iCs/>
          <w:color w:val="auto"/>
          <w:szCs w:val="22"/>
        </w:rPr>
      </w:pPr>
    </w:p>
    <w:p w14:paraId="5D5466DD" w14:textId="77777777" w:rsidR="00D26B8F" w:rsidRDefault="00D26B8F" w:rsidP="00727FB0">
      <w:pPr>
        <w:pStyle w:val="Default"/>
        <w:spacing w:beforeLines="60" w:before="144" w:afterLines="60" w:after="144"/>
        <w:jc w:val="center"/>
        <w:rPr>
          <w:rFonts w:ascii="Arial" w:hAnsi="Arial" w:cs="Arial"/>
          <w:i/>
          <w:iCs/>
          <w:color w:val="auto"/>
          <w:szCs w:val="22"/>
        </w:rPr>
      </w:pPr>
    </w:p>
    <w:p w14:paraId="2680B13B" w14:textId="77777777" w:rsidR="0026089F" w:rsidRPr="00B872F0" w:rsidRDefault="0026089F" w:rsidP="00727FB0">
      <w:pPr>
        <w:pStyle w:val="Default"/>
        <w:spacing w:beforeLines="60" w:before="144" w:afterLines="60" w:after="144"/>
        <w:jc w:val="center"/>
        <w:rPr>
          <w:rFonts w:ascii="Arial" w:hAnsi="Arial" w:cs="Arial"/>
          <w:i/>
          <w:iCs/>
          <w:color w:val="auto"/>
          <w:szCs w:val="22"/>
        </w:rPr>
      </w:pPr>
    </w:p>
    <w:p w14:paraId="26DD2060" w14:textId="77777777" w:rsidR="0080095D" w:rsidRPr="00B872F0" w:rsidRDefault="0080095D" w:rsidP="00727FB0">
      <w:pPr>
        <w:pStyle w:val="Default"/>
        <w:spacing w:beforeLines="60" w:before="144" w:afterLines="60" w:after="144"/>
        <w:jc w:val="center"/>
        <w:rPr>
          <w:rFonts w:ascii="Arial" w:hAnsi="Arial" w:cs="Arial"/>
          <w:i/>
          <w:iCs/>
          <w:color w:val="auto"/>
          <w:szCs w:val="22"/>
        </w:rPr>
      </w:pPr>
    </w:p>
    <w:p w14:paraId="36CFC72B" w14:textId="6DD29026" w:rsidR="0016324B" w:rsidRPr="00B872F0" w:rsidRDefault="00647088" w:rsidP="00727FB0">
      <w:pPr>
        <w:pStyle w:val="Default"/>
        <w:spacing w:beforeLines="60" w:before="144" w:afterLines="60" w:after="144"/>
        <w:jc w:val="center"/>
        <w:rPr>
          <w:rFonts w:ascii="Arial" w:hAnsi="Arial" w:cs="Arial"/>
          <w:i/>
          <w:iCs/>
          <w:color w:val="auto"/>
          <w:szCs w:val="22"/>
        </w:rPr>
      </w:pPr>
      <w:r w:rsidRPr="00B872F0">
        <w:rPr>
          <w:rFonts w:ascii="Arial" w:hAnsi="Arial" w:cs="Arial"/>
          <w:i/>
          <w:iCs/>
          <w:color w:val="auto"/>
          <w:szCs w:val="22"/>
        </w:rPr>
        <w:t>Białystok,</w:t>
      </w:r>
      <w:r w:rsidR="00DA1143" w:rsidRPr="00B872F0">
        <w:rPr>
          <w:rFonts w:ascii="Arial" w:hAnsi="Arial" w:cs="Arial"/>
          <w:bCs/>
          <w:i/>
          <w:iCs/>
          <w:color w:val="auto"/>
          <w:szCs w:val="22"/>
        </w:rPr>
        <w:t xml:space="preserve"> </w:t>
      </w:r>
      <w:r w:rsidR="001970C5">
        <w:rPr>
          <w:rFonts w:ascii="Arial" w:hAnsi="Arial" w:cs="Arial"/>
          <w:bCs/>
          <w:i/>
          <w:iCs/>
          <w:color w:val="auto"/>
          <w:szCs w:val="22"/>
        </w:rPr>
        <w:t>październik</w:t>
      </w:r>
      <w:r w:rsidR="001970C5" w:rsidRPr="00B872F0">
        <w:rPr>
          <w:rFonts w:ascii="Arial" w:hAnsi="Arial" w:cs="Arial"/>
          <w:bCs/>
          <w:i/>
          <w:iCs/>
          <w:color w:val="auto"/>
          <w:szCs w:val="22"/>
        </w:rPr>
        <w:t xml:space="preserve"> </w:t>
      </w:r>
      <w:r w:rsidRPr="00B872F0">
        <w:rPr>
          <w:rFonts w:ascii="Arial" w:hAnsi="Arial" w:cs="Arial"/>
          <w:i/>
          <w:iCs/>
          <w:color w:val="auto"/>
          <w:szCs w:val="22"/>
        </w:rPr>
        <w:t>202</w:t>
      </w:r>
      <w:r w:rsidR="00CA5395" w:rsidRPr="00B872F0">
        <w:rPr>
          <w:rFonts w:ascii="Arial" w:hAnsi="Arial" w:cs="Arial"/>
          <w:i/>
          <w:iCs/>
          <w:color w:val="auto"/>
          <w:szCs w:val="22"/>
        </w:rPr>
        <w:t>5</w:t>
      </w:r>
      <w:r w:rsidR="00F108BC" w:rsidRPr="00B872F0">
        <w:rPr>
          <w:rFonts w:ascii="Arial" w:hAnsi="Arial" w:cs="Arial"/>
          <w:i/>
          <w:iCs/>
          <w:color w:val="auto"/>
          <w:szCs w:val="22"/>
        </w:rPr>
        <w:t xml:space="preserve"> </w:t>
      </w:r>
      <w:r w:rsidRPr="00B872F0">
        <w:rPr>
          <w:rFonts w:ascii="Arial" w:hAnsi="Arial" w:cs="Arial"/>
          <w:i/>
          <w:iCs/>
          <w:color w:val="auto"/>
          <w:szCs w:val="22"/>
        </w:rPr>
        <w:t>r.</w:t>
      </w:r>
      <w:bookmarkStart w:id="2" w:name="_Toc179288309"/>
      <w:bookmarkStart w:id="3" w:name="_Toc138840673"/>
      <w:bookmarkStart w:id="4" w:name="_Toc180153000"/>
      <w:bookmarkStart w:id="5" w:name="_Toc130147668"/>
      <w:bookmarkStart w:id="6" w:name="_Toc132620337"/>
      <w:bookmarkEnd w:id="2"/>
    </w:p>
    <w:p w14:paraId="356D9ECB" w14:textId="41F10574" w:rsidR="00D26B8F" w:rsidRPr="00B872F0" w:rsidRDefault="00D26B8F" w:rsidP="00727FB0">
      <w:pPr>
        <w:spacing w:beforeLines="60" w:before="144" w:afterLines="60" w:after="144" w:line="240" w:lineRule="auto"/>
        <w:rPr>
          <w:rFonts w:ascii="Arial" w:eastAsia="Calibri" w:hAnsi="Arial" w:cs="Arial"/>
          <w:lang w:eastAsia="en-US"/>
        </w:rPr>
      </w:pPr>
    </w:p>
    <w:p w14:paraId="66796B98" w14:textId="73E0399E" w:rsidR="002D7E22" w:rsidRPr="00B872F0" w:rsidRDefault="00D26B8F" w:rsidP="00727FB0">
      <w:pPr>
        <w:spacing w:beforeLines="60" w:before="144" w:afterLines="60" w:after="144" w:line="240" w:lineRule="auto"/>
        <w:rPr>
          <w:rFonts w:ascii="Arial" w:eastAsia="Calibri" w:hAnsi="Arial" w:cs="Arial"/>
          <w:b/>
          <w:bCs/>
          <w:i/>
          <w:iCs/>
          <w:lang w:eastAsia="en-US"/>
        </w:rPr>
      </w:pPr>
      <w:r w:rsidRPr="00B872F0">
        <w:rPr>
          <w:rFonts w:ascii="Arial" w:eastAsia="Calibri" w:hAnsi="Arial" w:cs="Arial"/>
          <w:b/>
          <w:bCs/>
          <w:i/>
          <w:iCs/>
          <w:lang w:eastAsia="en-US"/>
        </w:rPr>
        <w:t>D</w:t>
      </w:r>
      <w:r w:rsidR="001D1CFE" w:rsidRPr="00B872F0">
        <w:rPr>
          <w:rFonts w:ascii="Arial" w:eastAsia="Calibri" w:hAnsi="Arial" w:cs="Arial"/>
          <w:b/>
          <w:bCs/>
          <w:i/>
          <w:iCs/>
          <w:lang w:eastAsia="en-US"/>
        </w:rPr>
        <w:t xml:space="preserve">okument </w:t>
      </w:r>
      <w:r w:rsidRPr="00B872F0">
        <w:rPr>
          <w:rFonts w:ascii="Arial" w:eastAsia="Calibri" w:hAnsi="Arial" w:cs="Arial"/>
          <w:b/>
          <w:bCs/>
          <w:i/>
          <w:iCs/>
          <w:lang w:eastAsia="en-US"/>
        </w:rPr>
        <w:t xml:space="preserve">Należy przedłożyć </w:t>
      </w:r>
      <w:r w:rsidR="001D1CFE" w:rsidRPr="00B872F0">
        <w:rPr>
          <w:rFonts w:ascii="Arial" w:eastAsia="Calibri" w:hAnsi="Arial" w:cs="Arial"/>
          <w:b/>
          <w:bCs/>
          <w:i/>
          <w:iCs/>
          <w:lang w:eastAsia="en-US"/>
        </w:rPr>
        <w:t>w wersji elektronicznej w formacie PDF aktywnym (wydruk do pdf).</w:t>
      </w:r>
    </w:p>
    <w:p w14:paraId="223A778C" w14:textId="77777777" w:rsidR="00D26B8F" w:rsidRPr="00B872F0" w:rsidRDefault="0016324B" w:rsidP="00727FB0">
      <w:pPr>
        <w:spacing w:beforeLines="60" w:before="144" w:afterLines="60" w:after="144" w:line="240" w:lineRule="auto"/>
        <w:rPr>
          <w:rFonts w:ascii="Arial" w:eastAsia="Calibri" w:hAnsi="Arial" w:cs="Arial"/>
          <w:i/>
          <w:iCs/>
          <w:lang w:eastAsia="en-US"/>
        </w:rPr>
      </w:pPr>
      <w:r w:rsidRPr="00B872F0">
        <w:rPr>
          <w:rFonts w:ascii="Arial" w:eastAsia="Calibri" w:hAnsi="Arial" w:cs="Arial"/>
          <w:i/>
          <w:iCs/>
          <w:lang w:eastAsia="en-US"/>
        </w:rPr>
        <w:t>Dane zawarte w Uproszczonym Studium wykonalności (USW) muszą odpowiadać stanowi faktycznemu. Ocena projektu będzie przeprowadzana na podstawie zapisów we Wniosku o dofinansowanie, Uproszczonym Studium Wykonalności i po</w:t>
      </w:r>
      <w:r w:rsidR="001D1CFE" w:rsidRPr="00B872F0">
        <w:rPr>
          <w:rFonts w:ascii="Arial" w:eastAsia="Calibri" w:hAnsi="Arial" w:cs="Arial"/>
          <w:i/>
          <w:iCs/>
          <w:lang w:eastAsia="en-US"/>
        </w:rPr>
        <w:t>z</w:t>
      </w:r>
      <w:r w:rsidRPr="00B872F0">
        <w:rPr>
          <w:rFonts w:ascii="Arial" w:eastAsia="Calibri" w:hAnsi="Arial" w:cs="Arial"/>
          <w:i/>
          <w:iCs/>
          <w:lang w:eastAsia="en-US"/>
        </w:rPr>
        <w:t>ostałych załącznik</w:t>
      </w:r>
      <w:r w:rsidR="00D26B8F" w:rsidRPr="00B872F0">
        <w:rPr>
          <w:rFonts w:ascii="Arial" w:eastAsia="Calibri" w:hAnsi="Arial" w:cs="Arial"/>
          <w:i/>
          <w:iCs/>
          <w:lang w:eastAsia="en-US"/>
        </w:rPr>
        <w:t>ów</w:t>
      </w:r>
      <w:r w:rsidRPr="00B872F0">
        <w:rPr>
          <w:rFonts w:ascii="Arial" w:eastAsia="Calibri" w:hAnsi="Arial" w:cs="Arial"/>
          <w:i/>
          <w:iCs/>
          <w:lang w:eastAsia="en-US"/>
        </w:rPr>
        <w:t xml:space="preserve"> do Wniosku o dofinansowanie.</w:t>
      </w:r>
    </w:p>
    <w:p w14:paraId="37748D21" w14:textId="77777777" w:rsidR="00987A5F" w:rsidRPr="00B872F0" w:rsidRDefault="0016324B" w:rsidP="00727FB0">
      <w:pPr>
        <w:spacing w:beforeLines="60" w:before="144" w:afterLines="60" w:after="144" w:line="240" w:lineRule="auto"/>
        <w:rPr>
          <w:rFonts w:ascii="Arial" w:eastAsia="Calibri" w:hAnsi="Arial" w:cs="Arial"/>
          <w:i/>
          <w:iCs/>
          <w:lang w:eastAsia="en-US"/>
        </w:rPr>
      </w:pPr>
      <w:r w:rsidRPr="00B872F0">
        <w:rPr>
          <w:rFonts w:ascii="Arial" w:eastAsia="Calibri" w:hAnsi="Arial" w:cs="Arial"/>
          <w:i/>
          <w:iCs/>
          <w:lang w:eastAsia="en-US"/>
        </w:rPr>
        <w:t>Np.</w:t>
      </w:r>
      <w:r w:rsidR="00D26B8F" w:rsidRPr="00B872F0">
        <w:rPr>
          <w:rFonts w:ascii="Arial" w:eastAsia="Calibri" w:hAnsi="Arial" w:cs="Arial"/>
          <w:i/>
          <w:iCs/>
          <w:lang w:eastAsia="en-US"/>
        </w:rPr>
        <w:t>:</w:t>
      </w:r>
    </w:p>
    <w:p w14:paraId="6206CB19" w14:textId="566B1286" w:rsidR="00987A5F" w:rsidRPr="00B872F0" w:rsidRDefault="00987A5F" w:rsidP="00727FB0">
      <w:pPr>
        <w:spacing w:beforeLines="60" w:before="144" w:afterLines="60" w:after="144" w:line="240" w:lineRule="auto"/>
        <w:rPr>
          <w:rFonts w:ascii="Arial" w:eastAsia="Calibri" w:hAnsi="Arial" w:cs="Arial"/>
          <w:i/>
          <w:iCs/>
          <w:lang w:eastAsia="en-US"/>
        </w:rPr>
      </w:pPr>
      <w:r w:rsidRPr="00B872F0">
        <w:rPr>
          <w:rFonts w:ascii="Arial" w:eastAsia="Calibri" w:hAnsi="Arial" w:cs="Arial"/>
          <w:i/>
          <w:iCs/>
          <w:lang w:eastAsia="en-US"/>
        </w:rPr>
        <w:t>-</w:t>
      </w:r>
      <w:r w:rsidR="0016324B" w:rsidRPr="00B872F0">
        <w:rPr>
          <w:rFonts w:ascii="Arial" w:eastAsia="Calibri" w:hAnsi="Arial" w:cs="Arial"/>
          <w:i/>
          <w:iCs/>
          <w:lang w:eastAsia="en-US"/>
        </w:rPr>
        <w:t xml:space="preserve"> </w:t>
      </w:r>
      <w:bookmarkStart w:id="7" w:name="_Hlk180491477"/>
      <w:r w:rsidR="0016324B" w:rsidRPr="00B872F0">
        <w:rPr>
          <w:rFonts w:ascii="Arial" w:eastAsia="Calibri" w:hAnsi="Arial" w:cs="Arial"/>
          <w:i/>
          <w:iCs/>
          <w:lang w:eastAsia="en-US"/>
        </w:rPr>
        <w:t>Kryterium Kwalifikowalność wydatków projektu ocenian</w:t>
      </w:r>
      <w:r w:rsidR="00D26B8F" w:rsidRPr="00B872F0">
        <w:rPr>
          <w:rFonts w:ascii="Arial" w:eastAsia="Calibri" w:hAnsi="Arial" w:cs="Arial"/>
          <w:i/>
          <w:iCs/>
          <w:lang w:eastAsia="en-US"/>
        </w:rPr>
        <w:t>e</w:t>
      </w:r>
      <w:r w:rsidR="0016324B" w:rsidRPr="00B872F0">
        <w:rPr>
          <w:rFonts w:ascii="Arial" w:eastAsia="Calibri" w:hAnsi="Arial" w:cs="Arial"/>
          <w:i/>
          <w:iCs/>
          <w:lang w:eastAsia="en-US"/>
        </w:rPr>
        <w:t xml:space="preserve"> będzie na podstawie informacji zawartych we Wniosku o dofinansowanie</w:t>
      </w:r>
      <w:r w:rsidR="00BB6735" w:rsidRPr="00B872F0">
        <w:rPr>
          <w:rFonts w:ascii="Arial" w:eastAsia="Calibri" w:hAnsi="Arial" w:cs="Arial"/>
          <w:i/>
          <w:iCs/>
          <w:lang w:eastAsia="en-US"/>
        </w:rPr>
        <w:t xml:space="preserve">, załącznikach do Wniosku: dokumentacja techniczna, kosztorys, oferty </w:t>
      </w:r>
      <w:r w:rsidR="0016324B" w:rsidRPr="00B872F0">
        <w:rPr>
          <w:rFonts w:ascii="Arial" w:eastAsia="Calibri" w:hAnsi="Arial" w:cs="Arial"/>
          <w:i/>
          <w:iCs/>
          <w:lang w:eastAsia="en-US"/>
        </w:rPr>
        <w:t xml:space="preserve">oraz zapisów w pkt </w:t>
      </w:r>
      <w:r w:rsidR="005133B3" w:rsidRPr="00B872F0">
        <w:rPr>
          <w:rFonts w:ascii="Arial" w:eastAsia="Calibri" w:hAnsi="Arial" w:cs="Arial"/>
          <w:i/>
          <w:iCs/>
          <w:lang w:eastAsia="en-US"/>
        </w:rPr>
        <w:t>Sposób szacowania wydatków kwalifikowalnych projektu;</w:t>
      </w:r>
    </w:p>
    <w:p w14:paraId="2BBE2CE9" w14:textId="4DA58A44" w:rsidR="00BB6735" w:rsidRPr="00B872F0" w:rsidRDefault="00987A5F" w:rsidP="00727FB0">
      <w:pPr>
        <w:spacing w:beforeLines="60" w:before="144" w:afterLines="60" w:after="144" w:line="240" w:lineRule="auto"/>
        <w:rPr>
          <w:rFonts w:ascii="Arial" w:eastAsia="Calibri" w:hAnsi="Arial" w:cs="Arial"/>
          <w:i/>
          <w:iCs/>
          <w:lang w:eastAsia="en-US"/>
        </w:rPr>
      </w:pPr>
      <w:r w:rsidRPr="00B872F0">
        <w:rPr>
          <w:rFonts w:ascii="Arial" w:eastAsia="Calibri" w:hAnsi="Arial" w:cs="Arial"/>
          <w:i/>
          <w:iCs/>
          <w:lang w:eastAsia="en-US"/>
        </w:rPr>
        <w:t>-</w:t>
      </w:r>
      <w:r w:rsidR="00D26B8F" w:rsidRPr="00B872F0">
        <w:rPr>
          <w:rFonts w:ascii="Arial" w:eastAsia="Calibri" w:hAnsi="Arial" w:cs="Arial"/>
          <w:i/>
          <w:iCs/>
          <w:lang w:eastAsia="en-US"/>
        </w:rPr>
        <w:t>k</w:t>
      </w:r>
      <w:r w:rsidR="0016324B" w:rsidRPr="00B872F0">
        <w:rPr>
          <w:rFonts w:ascii="Arial" w:eastAsia="Calibri" w:hAnsi="Arial" w:cs="Arial"/>
          <w:i/>
          <w:iCs/>
          <w:lang w:eastAsia="en-US"/>
        </w:rPr>
        <w:t>ryterium Wykonalność techniczna projektu ocenian</w:t>
      </w:r>
      <w:r w:rsidR="00D26B8F" w:rsidRPr="00B872F0">
        <w:rPr>
          <w:rFonts w:ascii="Arial" w:eastAsia="Calibri" w:hAnsi="Arial" w:cs="Arial"/>
          <w:i/>
          <w:iCs/>
          <w:lang w:eastAsia="en-US"/>
        </w:rPr>
        <w:t>e</w:t>
      </w:r>
      <w:r w:rsidR="0016324B" w:rsidRPr="00B872F0">
        <w:rPr>
          <w:rFonts w:ascii="Arial" w:eastAsia="Calibri" w:hAnsi="Arial" w:cs="Arial"/>
          <w:i/>
          <w:iCs/>
          <w:lang w:eastAsia="en-US"/>
        </w:rPr>
        <w:t xml:space="preserve"> będzie na podstawie informacji zawartych </w:t>
      </w:r>
      <w:r w:rsidR="001A6239" w:rsidRPr="00B872F0">
        <w:rPr>
          <w:rFonts w:ascii="Arial" w:eastAsia="Calibri" w:hAnsi="Arial" w:cs="Arial"/>
          <w:i/>
          <w:iCs/>
          <w:lang w:eastAsia="en-US"/>
        </w:rPr>
        <w:t xml:space="preserve">we wniosku o dofinansowanie </w:t>
      </w:r>
      <w:r w:rsidR="0016324B" w:rsidRPr="00B872F0">
        <w:rPr>
          <w:rFonts w:ascii="Arial" w:eastAsia="Calibri" w:hAnsi="Arial" w:cs="Arial"/>
          <w:i/>
          <w:iCs/>
          <w:lang w:eastAsia="en-US"/>
        </w:rPr>
        <w:t xml:space="preserve">w sekcji H1 </w:t>
      </w:r>
      <w:r w:rsidR="001A6239" w:rsidRPr="00B872F0">
        <w:rPr>
          <w:rFonts w:ascii="Arial" w:eastAsia="Calibri" w:hAnsi="Arial" w:cs="Arial"/>
          <w:i/>
          <w:iCs/>
          <w:lang w:eastAsia="en-US"/>
        </w:rPr>
        <w:t xml:space="preserve">Potencjał do realizacji projektu </w:t>
      </w:r>
      <w:r w:rsidR="0016324B" w:rsidRPr="00B872F0">
        <w:rPr>
          <w:rFonts w:ascii="Arial" w:eastAsia="Calibri" w:hAnsi="Arial" w:cs="Arial"/>
          <w:i/>
          <w:iCs/>
          <w:lang w:eastAsia="en-US"/>
        </w:rPr>
        <w:t>oraz zapisów w pkt</w:t>
      </w:r>
      <w:r w:rsidR="005133B3" w:rsidRPr="00B872F0">
        <w:rPr>
          <w:rFonts w:ascii="Arial" w:eastAsia="Calibri" w:hAnsi="Arial" w:cs="Arial"/>
          <w:i/>
          <w:iCs/>
          <w:lang w:eastAsia="en-US"/>
        </w:rPr>
        <w:t xml:space="preserve"> Wykonalność techniczna projektu</w:t>
      </w:r>
      <w:r w:rsidR="0016324B" w:rsidRPr="00B872F0">
        <w:rPr>
          <w:rFonts w:ascii="Arial" w:eastAsia="Calibri" w:hAnsi="Arial" w:cs="Arial"/>
          <w:i/>
          <w:iCs/>
          <w:lang w:eastAsia="en-US"/>
        </w:rPr>
        <w:t xml:space="preserve">.  </w:t>
      </w:r>
      <w:bookmarkEnd w:id="7"/>
    </w:p>
    <w:p w14:paraId="44BDD30E" w14:textId="494F888B" w:rsidR="00BB6735" w:rsidRPr="00B872F0" w:rsidRDefault="0016324B" w:rsidP="00727FB0">
      <w:pPr>
        <w:spacing w:beforeLines="60" w:before="144" w:afterLines="60" w:after="144" w:line="240" w:lineRule="auto"/>
        <w:rPr>
          <w:rFonts w:ascii="Arial" w:eastAsia="Calibri" w:hAnsi="Arial" w:cs="Arial"/>
          <w:i/>
          <w:iCs/>
          <w:lang w:eastAsia="en-US"/>
        </w:rPr>
      </w:pPr>
      <w:r w:rsidRPr="00B872F0">
        <w:rPr>
          <w:rFonts w:ascii="Arial" w:eastAsia="Calibri" w:hAnsi="Arial" w:cs="Arial"/>
          <w:i/>
          <w:iCs/>
          <w:lang w:eastAsia="en-US"/>
        </w:rPr>
        <w:t xml:space="preserve">Należy zwrócić szczególną uwagę, aby informacje zawarte w dokumencie były spójne z zapisami zawartymi we wniosku o dofinansowanie oraz w pozostałych załącznikach. </w:t>
      </w:r>
      <w:proofErr w:type="gramStart"/>
      <w:r w:rsidRPr="00B872F0">
        <w:rPr>
          <w:rFonts w:ascii="Arial" w:eastAsia="Calibri" w:hAnsi="Arial" w:cs="Arial"/>
          <w:i/>
          <w:iCs/>
          <w:lang w:eastAsia="en-US"/>
        </w:rPr>
        <w:t>Dokumentacja,</w:t>
      </w:r>
      <w:proofErr w:type="gramEnd"/>
      <w:r w:rsidRPr="00B872F0">
        <w:rPr>
          <w:rFonts w:ascii="Arial" w:eastAsia="Calibri" w:hAnsi="Arial" w:cs="Arial"/>
          <w:i/>
          <w:iCs/>
          <w:lang w:eastAsia="en-US"/>
        </w:rPr>
        <w:t xml:space="preserve"> jako całość, powinna umożliwić dokonanie oceny w ramach obowiązujących kryteriów. </w:t>
      </w:r>
      <w:r w:rsidR="008053DD" w:rsidRPr="00B872F0">
        <w:rPr>
          <w:rFonts w:ascii="Arial" w:eastAsia="Calibri" w:hAnsi="Arial" w:cs="Arial"/>
          <w:i/>
          <w:iCs/>
          <w:lang w:eastAsia="en-US"/>
        </w:rPr>
        <w:t>Wnioskodawc</w:t>
      </w:r>
      <w:r w:rsidRPr="00B872F0">
        <w:rPr>
          <w:rFonts w:ascii="Arial" w:eastAsia="Calibri" w:hAnsi="Arial" w:cs="Arial"/>
          <w:i/>
          <w:iCs/>
          <w:lang w:eastAsia="en-US"/>
        </w:rPr>
        <w:t>a ponosi pełną odpowiedzialność za informacje zawarte w składanych dokumentach.</w:t>
      </w:r>
    </w:p>
    <w:p w14:paraId="05D6E44C" w14:textId="0CEEEB19" w:rsidR="0016324B" w:rsidRPr="00B872F0" w:rsidRDefault="00BB6735" w:rsidP="00727FB0">
      <w:pPr>
        <w:spacing w:beforeLines="60" w:before="144" w:afterLines="60" w:after="144" w:line="240" w:lineRule="auto"/>
        <w:rPr>
          <w:rFonts w:ascii="Arial" w:eastAsiaTheme="majorEastAsia" w:hAnsi="Arial" w:cs="Arial"/>
          <w:b/>
          <w:bCs/>
          <w:i/>
          <w:iCs/>
          <w:lang w:eastAsia="x-none"/>
        </w:rPr>
      </w:pPr>
      <w:r w:rsidRPr="00B872F0">
        <w:rPr>
          <w:rFonts w:ascii="Arial" w:eastAsiaTheme="majorEastAsia" w:hAnsi="Arial" w:cs="Arial"/>
          <w:b/>
          <w:bCs/>
          <w:i/>
          <w:iCs/>
          <w:lang w:eastAsia="x-none"/>
        </w:rPr>
        <w:t>Należy unikać nadmiernego rozbudowywania opisów i podawania informacji zbędnych dla oceny wykonalności projektu.</w:t>
      </w:r>
    </w:p>
    <w:p w14:paraId="1E86031D" w14:textId="77777777" w:rsidR="001D1CFE" w:rsidRPr="00B872F0" w:rsidRDefault="001D1CFE" w:rsidP="00727FB0">
      <w:pPr>
        <w:spacing w:beforeLines="60" w:before="144" w:afterLines="60" w:after="144" w:line="240" w:lineRule="auto"/>
        <w:rPr>
          <w:rFonts w:ascii="Arial" w:eastAsia="Calibri" w:hAnsi="Arial" w:cs="Arial"/>
          <w:lang w:eastAsia="en-US"/>
        </w:rPr>
      </w:pPr>
    </w:p>
    <w:p w14:paraId="3C6485CF" w14:textId="33ADA24E" w:rsidR="009F6BA1" w:rsidRPr="00B872F0" w:rsidRDefault="009F6BA1" w:rsidP="00727FB0">
      <w:pPr>
        <w:pStyle w:val="Akapitzlist"/>
        <w:keepNext/>
        <w:keepLines/>
        <w:numPr>
          <w:ilvl w:val="0"/>
          <w:numId w:val="15"/>
        </w:numPr>
        <w:spacing w:beforeLines="60" w:before="144" w:afterLines="60" w:after="144" w:line="240" w:lineRule="auto"/>
        <w:contextualSpacing w:val="0"/>
        <w:outlineLvl w:val="2"/>
        <w:rPr>
          <w:rFonts w:ascii="Arial" w:eastAsiaTheme="majorEastAsia" w:hAnsi="Arial" w:cs="Arial"/>
          <w:b/>
          <w:bCs/>
          <w:lang w:eastAsia="x-none"/>
        </w:rPr>
      </w:pPr>
      <w:r w:rsidRPr="00B872F0">
        <w:rPr>
          <w:rFonts w:ascii="Arial" w:eastAsiaTheme="majorEastAsia" w:hAnsi="Arial" w:cs="Arial"/>
          <w:b/>
          <w:bCs/>
          <w:lang w:eastAsia="x-none"/>
        </w:rPr>
        <w:t xml:space="preserve">Ogólna charakterystyka </w:t>
      </w:r>
      <w:r w:rsidR="008053DD" w:rsidRPr="00B872F0">
        <w:rPr>
          <w:rFonts w:ascii="Arial" w:eastAsiaTheme="majorEastAsia" w:hAnsi="Arial" w:cs="Arial"/>
          <w:b/>
          <w:bCs/>
          <w:lang w:eastAsia="x-none"/>
        </w:rPr>
        <w:t>Wnioskodawc</w:t>
      </w:r>
      <w:r w:rsidRPr="00B872F0">
        <w:rPr>
          <w:rFonts w:ascii="Arial" w:eastAsiaTheme="majorEastAsia" w:hAnsi="Arial" w:cs="Arial"/>
          <w:b/>
          <w:bCs/>
          <w:lang w:eastAsia="x-none"/>
        </w:rPr>
        <w:t>y</w:t>
      </w:r>
      <w:bookmarkEnd w:id="3"/>
      <w:bookmarkEnd w:id="4"/>
    </w:p>
    <w:p w14:paraId="717066D8" w14:textId="38179327" w:rsidR="008B6531" w:rsidRPr="00B872F0" w:rsidRDefault="002055B8" w:rsidP="00727FB0">
      <w:pPr>
        <w:spacing w:beforeLines="60" w:before="144" w:afterLines="60" w:after="144" w:line="240" w:lineRule="auto"/>
        <w:rPr>
          <w:rFonts w:ascii="Arial" w:eastAsia="Calibri" w:hAnsi="Arial" w:cs="Arial"/>
          <w:lang w:eastAsia="x-none"/>
        </w:rPr>
      </w:pPr>
      <w:r w:rsidRPr="00B872F0">
        <w:rPr>
          <w:rFonts w:ascii="Arial" w:eastAsia="Calibri" w:hAnsi="Arial" w:cs="Arial"/>
          <w:lang w:eastAsia="x-none"/>
        </w:rPr>
        <w:t>Nazwa</w:t>
      </w:r>
      <w:r w:rsidR="009F6BA1" w:rsidRPr="00B872F0">
        <w:rPr>
          <w:rFonts w:ascii="Arial" w:eastAsia="Calibri" w:hAnsi="Arial" w:cs="Arial"/>
          <w:lang w:eastAsia="x-none"/>
        </w:rPr>
        <w:t xml:space="preserve"> </w:t>
      </w:r>
      <w:r w:rsidR="008053DD" w:rsidRPr="00B872F0">
        <w:rPr>
          <w:rFonts w:ascii="Arial" w:eastAsia="Calibri" w:hAnsi="Arial" w:cs="Arial"/>
          <w:lang w:eastAsia="x-none"/>
        </w:rPr>
        <w:t>Wnioskodawc</w:t>
      </w:r>
      <w:r w:rsidR="009F6BA1" w:rsidRPr="00B872F0">
        <w:rPr>
          <w:rFonts w:ascii="Arial" w:eastAsia="Calibri" w:hAnsi="Arial" w:cs="Arial"/>
          <w:lang w:eastAsia="x-none"/>
        </w:rPr>
        <w:t>y</w:t>
      </w:r>
      <w:r w:rsidRPr="00B872F0">
        <w:rPr>
          <w:rFonts w:ascii="Arial" w:eastAsia="Calibri" w:hAnsi="Arial" w:cs="Arial"/>
          <w:lang w:eastAsia="x-none"/>
        </w:rPr>
        <w:t>: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8"/>
      </w:tblGrid>
      <w:tr w:rsidR="00B872F0" w:rsidRPr="00B872F0" w14:paraId="0137DD5D" w14:textId="77777777" w:rsidTr="008526C7">
        <w:tc>
          <w:tcPr>
            <w:tcW w:w="9973" w:type="dxa"/>
          </w:tcPr>
          <w:p w14:paraId="2EAC79AE" w14:textId="77777777" w:rsidR="008B6531" w:rsidRPr="00B872F0" w:rsidRDefault="008B6531" w:rsidP="00727FB0">
            <w:pPr>
              <w:pStyle w:val="Bezodstpw"/>
              <w:spacing w:beforeLines="60" w:before="144" w:afterLines="60" w:after="144"/>
              <w:rPr>
                <w:rFonts w:ascii="Arial" w:hAnsi="Arial" w:cs="Arial"/>
                <w:sz w:val="20"/>
                <w:szCs w:val="20"/>
              </w:rPr>
            </w:pPr>
          </w:p>
          <w:p w14:paraId="29C4E2A7" w14:textId="77777777" w:rsidR="008B6531" w:rsidRPr="00B872F0" w:rsidRDefault="008B6531" w:rsidP="00727FB0">
            <w:pPr>
              <w:pStyle w:val="Bezodstpw"/>
              <w:spacing w:beforeLines="60" w:before="144" w:afterLines="60" w:after="144"/>
              <w:rPr>
                <w:rFonts w:ascii="Arial" w:hAnsi="Arial" w:cs="Arial"/>
              </w:rPr>
            </w:pPr>
          </w:p>
        </w:tc>
      </w:tr>
    </w:tbl>
    <w:p w14:paraId="7CE064C8" w14:textId="485F8A6B" w:rsidR="002055B8" w:rsidRPr="00B872F0" w:rsidRDefault="001A6239" w:rsidP="00727FB0">
      <w:pPr>
        <w:spacing w:beforeLines="60" w:before="144" w:afterLines="60" w:after="144" w:line="240" w:lineRule="auto"/>
        <w:rPr>
          <w:rFonts w:ascii="Arial" w:eastAsia="Calibri" w:hAnsi="Arial" w:cs="Arial"/>
          <w:lang w:eastAsia="x-none"/>
        </w:rPr>
      </w:pPr>
      <w:r w:rsidRPr="00B872F0">
        <w:rPr>
          <w:rFonts w:ascii="Arial" w:eastAsia="Calibri" w:hAnsi="Arial" w:cs="Arial"/>
          <w:lang w:eastAsia="x-none"/>
        </w:rPr>
        <w:t xml:space="preserve">Forma </w:t>
      </w:r>
      <w:r w:rsidR="009F6BA1" w:rsidRPr="00B872F0">
        <w:rPr>
          <w:rFonts w:ascii="Arial" w:eastAsia="Calibri" w:hAnsi="Arial" w:cs="Arial"/>
          <w:lang w:eastAsia="x-none"/>
        </w:rPr>
        <w:t>organizacyjno-prawn</w:t>
      </w:r>
      <w:r w:rsidR="002055B8" w:rsidRPr="00B872F0">
        <w:rPr>
          <w:rFonts w:ascii="Arial" w:eastAsia="Calibri" w:hAnsi="Arial" w:cs="Arial"/>
          <w:lang w:eastAsia="x-none"/>
        </w:rPr>
        <w:t>a:</w:t>
      </w:r>
      <w:r w:rsidR="009F6BA1" w:rsidRPr="00B872F0">
        <w:rPr>
          <w:rFonts w:ascii="Arial" w:eastAsia="Calibri" w:hAnsi="Arial" w:cs="Arial"/>
          <w:lang w:eastAsia="x-none"/>
        </w:rPr>
        <w:t xml:space="preserve"> 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8"/>
      </w:tblGrid>
      <w:tr w:rsidR="00B872F0" w:rsidRPr="00B872F0" w14:paraId="4588FADF" w14:textId="77777777" w:rsidTr="008526C7">
        <w:tc>
          <w:tcPr>
            <w:tcW w:w="9973" w:type="dxa"/>
          </w:tcPr>
          <w:p w14:paraId="31788A76" w14:textId="77777777" w:rsidR="008B6531" w:rsidRPr="00B872F0" w:rsidRDefault="008B6531" w:rsidP="00727FB0">
            <w:pPr>
              <w:pStyle w:val="Bezodstpw"/>
              <w:spacing w:beforeLines="60" w:before="144" w:afterLines="60" w:after="144"/>
              <w:rPr>
                <w:rFonts w:ascii="Arial" w:hAnsi="Arial" w:cs="Arial"/>
                <w:sz w:val="20"/>
                <w:szCs w:val="20"/>
              </w:rPr>
            </w:pPr>
          </w:p>
          <w:p w14:paraId="786493DA" w14:textId="77777777" w:rsidR="008B6531" w:rsidRPr="00B872F0" w:rsidRDefault="008B6531" w:rsidP="00727FB0">
            <w:pPr>
              <w:pStyle w:val="Bezodstpw"/>
              <w:spacing w:beforeLines="60" w:before="144" w:afterLines="60" w:after="144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D7C6C10" w14:textId="21227282" w:rsidR="009D687F" w:rsidRPr="00B872F0" w:rsidRDefault="008B6531" w:rsidP="00727FB0">
      <w:pPr>
        <w:spacing w:beforeLines="60" w:before="144" w:afterLines="60" w:after="144" w:line="240" w:lineRule="auto"/>
        <w:rPr>
          <w:rFonts w:ascii="Arial" w:eastAsia="Calibri" w:hAnsi="Arial" w:cs="Arial"/>
          <w:lang w:eastAsia="x-none"/>
        </w:rPr>
      </w:pPr>
      <w:r w:rsidRPr="00B872F0">
        <w:rPr>
          <w:rFonts w:ascii="Arial" w:eastAsia="Calibri" w:hAnsi="Arial" w:cs="Arial"/>
          <w:lang w:eastAsia="en-US"/>
        </w:rPr>
        <w:t>O</w:t>
      </w:r>
      <w:r w:rsidR="009F6BA1" w:rsidRPr="00B872F0">
        <w:rPr>
          <w:rFonts w:ascii="Arial" w:eastAsia="Calibri" w:hAnsi="Arial" w:cs="Arial"/>
          <w:lang w:eastAsia="x-none"/>
        </w:rPr>
        <w:t>pis działalności</w:t>
      </w:r>
      <w:r w:rsidR="002055B8" w:rsidRPr="00B872F0">
        <w:rPr>
          <w:rFonts w:ascii="Arial" w:eastAsia="Calibri" w:hAnsi="Arial" w:cs="Arial"/>
          <w:lang w:eastAsia="x-none"/>
        </w:rPr>
        <w:t>:</w:t>
      </w:r>
      <w:bookmarkStart w:id="8" w:name="_Toc138840676"/>
      <w:bookmarkStart w:id="9" w:name="_Toc180153003"/>
      <w:bookmarkEnd w:id="5"/>
      <w:bookmarkEnd w:id="6"/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8"/>
      </w:tblGrid>
      <w:tr w:rsidR="00B872F0" w:rsidRPr="00B872F0" w14:paraId="79420E77" w14:textId="77777777" w:rsidTr="008526C7">
        <w:tc>
          <w:tcPr>
            <w:tcW w:w="9973" w:type="dxa"/>
          </w:tcPr>
          <w:p w14:paraId="6D9C897C" w14:textId="77777777" w:rsidR="008B6531" w:rsidRPr="00B872F0" w:rsidRDefault="008B6531" w:rsidP="00727FB0">
            <w:pPr>
              <w:pStyle w:val="Bezodstpw"/>
              <w:spacing w:beforeLines="60" w:before="144" w:afterLines="60" w:after="144"/>
              <w:rPr>
                <w:rFonts w:ascii="Arial" w:hAnsi="Arial" w:cs="Arial"/>
                <w:sz w:val="20"/>
                <w:szCs w:val="20"/>
              </w:rPr>
            </w:pPr>
            <w:bookmarkStart w:id="10" w:name="_Hlk180492473"/>
          </w:p>
          <w:p w14:paraId="29533C6E" w14:textId="77777777" w:rsidR="008B6531" w:rsidRPr="00B872F0" w:rsidRDefault="008B6531" w:rsidP="00727FB0">
            <w:pPr>
              <w:pStyle w:val="Bezodstpw"/>
              <w:spacing w:beforeLines="60" w:before="144" w:afterLines="60" w:after="144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bookmarkEnd w:id="10"/>
    <w:p w14:paraId="6DF995DE" w14:textId="0415A5DC" w:rsidR="009F6BA1" w:rsidRPr="00B872F0" w:rsidRDefault="009F6BA1" w:rsidP="00727FB0">
      <w:pPr>
        <w:pStyle w:val="Akapitzlist"/>
        <w:numPr>
          <w:ilvl w:val="0"/>
          <w:numId w:val="15"/>
        </w:numPr>
        <w:spacing w:beforeLines="60" w:before="144" w:afterLines="60" w:after="144" w:line="240" w:lineRule="auto"/>
        <w:contextualSpacing w:val="0"/>
        <w:rPr>
          <w:rFonts w:ascii="Arial" w:eastAsia="Calibri" w:hAnsi="Arial" w:cs="Arial"/>
          <w:b/>
          <w:bCs/>
          <w:lang w:eastAsia="x-none"/>
        </w:rPr>
      </w:pPr>
      <w:r w:rsidRPr="00B872F0">
        <w:rPr>
          <w:rFonts w:ascii="Arial" w:eastAsiaTheme="majorEastAsia" w:hAnsi="Arial" w:cs="Arial"/>
          <w:b/>
          <w:bCs/>
        </w:rPr>
        <w:t>Identyfikacja projektu</w:t>
      </w:r>
      <w:bookmarkEnd w:id="8"/>
      <w:bookmarkEnd w:id="9"/>
      <w:r w:rsidRPr="00B872F0">
        <w:rPr>
          <w:rFonts w:ascii="Arial" w:eastAsiaTheme="majorEastAsia" w:hAnsi="Arial" w:cs="Arial"/>
          <w:b/>
          <w:bCs/>
          <w:lang w:eastAsia="x-none"/>
        </w:rPr>
        <w:t xml:space="preserve"> </w:t>
      </w:r>
    </w:p>
    <w:p w14:paraId="568E8CEE" w14:textId="454F119A" w:rsidR="00926034" w:rsidRPr="00095B1D" w:rsidRDefault="00926034" w:rsidP="00727FB0">
      <w:pPr>
        <w:spacing w:beforeLines="60" w:before="144" w:afterLines="60" w:after="144" w:line="240" w:lineRule="auto"/>
        <w:rPr>
          <w:rFonts w:ascii="Arial" w:eastAsia="Calibri" w:hAnsi="Arial" w:cs="Arial"/>
          <w:lang w:eastAsia="en-US"/>
        </w:rPr>
      </w:pPr>
      <w:r w:rsidRPr="00095B1D">
        <w:rPr>
          <w:rFonts w:ascii="Arial" w:eastAsia="Calibri" w:hAnsi="Arial" w:cs="Arial"/>
          <w:lang w:eastAsia="en-US"/>
        </w:rPr>
        <w:t>Tytuł projektu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8"/>
      </w:tblGrid>
      <w:tr w:rsidR="00B872F0" w:rsidRPr="00B872F0" w14:paraId="10189ABB" w14:textId="77777777" w:rsidTr="008526C7">
        <w:tc>
          <w:tcPr>
            <w:tcW w:w="9973" w:type="dxa"/>
          </w:tcPr>
          <w:p w14:paraId="729322EA" w14:textId="77777777" w:rsidR="008B6531" w:rsidRPr="00B872F0" w:rsidRDefault="008B6531" w:rsidP="00727FB0">
            <w:pPr>
              <w:pStyle w:val="Bezodstpw"/>
              <w:spacing w:beforeLines="60" w:before="144" w:afterLines="60" w:after="144"/>
              <w:rPr>
                <w:rFonts w:ascii="Arial" w:hAnsi="Arial" w:cs="Arial"/>
                <w:sz w:val="20"/>
                <w:szCs w:val="20"/>
              </w:rPr>
            </w:pPr>
          </w:p>
          <w:p w14:paraId="11AF6093" w14:textId="77777777" w:rsidR="008B6531" w:rsidRPr="00B872F0" w:rsidRDefault="008B6531" w:rsidP="00727FB0">
            <w:pPr>
              <w:pStyle w:val="Bezodstpw"/>
              <w:spacing w:beforeLines="60" w:before="144" w:afterLines="60" w:after="144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F099AFD" w14:textId="0FA16AAD" w:rsidR="00305682" w:rsidRPr="00095B1D" w:rsidRDefault="00305682" w:rsidP="00727FB0">
      <w:pPr>
        <w:spacing w:beforeLines="60" w:before="144" w:afterLines="60" w:after="144" w:line="240" w:lineRule="auto"/>
        <w:rPr>
          <w:rFonts w:ascii="Arial" w:eastAsia="Calibri" w:hAnsi="Arial" w:cs="Arial"/>
          <w:lang w:eastAsia="en-US"/>
        </w:rPr>
      </w:pPr>
      <w:r w:rsidRPr="00095B1D">
        <w:rPr>
          <w:rFonts w:ascii="Arial" w:eastAsia="Calibri" w:hAnsi="Arial" w:cs="Arial"/>
          <w:lang w:eastAsia="en-US"/>
        </w:rPr>
        <w:t>Typ projektu: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8"/>
      </w:tblGrid>
      <w:tr w:rsidR="00B872F0" w:rsidRPr="00B872F0" w14:paraId="606BB3D8" w14:textId="77777777" w:rsidTr="008526C7">
        <w:tc>
          <w:tcPr>
            <w:tcW w:w="9973" w:type="dxa"/>
          </w:tcPr>
          <w:p w14:paraId="74E73DC9" w14:textId="183CEE4D" w:rsidR="00DA1143" w:rsidRPr="00095B1D" w:rsidRDefault="002D7E22" w:rsidP="00727FB0">
            <w:pPr>
              <w:pStyle w:val="Default"/>
              <w:rPr>
                <w:rFonts w:ascii="Arial" w:hAnsi="Arial" w:cs="Arial"/>
                <w:color w:val="auto"/>
                <w:sz w:val="24"/>
              </w:rPr>
            </w:pPr>
            <w:bookmarkStart w:id="11" w:name="_Hlk180412632"/>
            <w:proofErr w:type="gramStart"/>
            <w:r w:rsidRPr="00095B1D">
              <w:rPr>
                <w:rFonts w:ascii="Segoe UI Symbol" w:hAnsi="Segoe UI Symbol" w:cs="Segoe UI Symbol"/>
                <w:color w:val="auto"/>
              </w:rPr>
              <w:t>☐</w:t>
            </w:r>
            <w:bookmarkEnd w:id="11"/>
            <w:r w:rsidRPr="00095B1D">
              <w:rPr>
                <w:rFonts w:ascii="Arial" w:hAnsi="Arial" w:cs="Arial"/>
                <w:color w:val="auto"/>
              </w:rPr>
              <w:t xml:space="preserve"> </w:t>
            </w:r>
            <w:r w:rsidR="00DA1143" w:rsidRPr="00095B1D">
              <w:rPr>
                <w:rFonts w:ascii="Arial" w:hAnsi="Arial" w:cs="Arial"/>
                <w:color w:val="auto"/>
                <w:sz w:val="24"/>
              </w:rPr>
              <w:t xml:space="preserve"> </w:t>
            </w:r>
            <w:r w:rsidR="00AC59F0" w:rsidRPr="00095B1D">
              <w:rPr>
                <w:rFonts w:ascii="Arial" w:hAnsi="Arial" w:cs="Arial"/>
                <w:color w:val="auto"/>
                <w:sz w:val="24"/>
              </w:rPr>
              <w:t>Inwestycje</w:t>
            </w:r>
            <w:proofErr w:type="gramEnd"/>
            <w:r w:rsidR="00AC59F0" w:rsidRPr="00095B1D">
              <w:rPr>
                <w:rFonts w:ascii="Arial" w:hAnsi="Arial" w:cs="Arial"/>
                <w:color w:val="auto"/>
                <w:sz w:val="24"/>
              </w:rPr>
              <w:t xml:space="preserve"> w infrastrukturę społeczną związaną z organizacją usług </w:t>
            </w:r>
            <w:r w:rsidR="00AC59F0" w:rsidRPr="00095B1D">
              <w:rPr>
                <w:rFonts w:ascii="Arial" w:hAnsi="Arial" w:cs="Arial"/>
                <w:color w:val="auto"/>
                <w:sz w:val="24"/>
              </w:rPr>
              <w:lastRenderedPageBreak/>
              <w:t xml:space="preserve">społecznych </w:t>
            </w:r>
          </w:p>
          <w:p w14:paraId="064A0342" w14:textId="2993F133" w:rsidR="002D7E22" w:rsidRPr="00B872F0" w:rsidRDefault="002D7E22" w:rsidP="00727FB0">
            <w:pPr>
              <w:pStyle w:val="Bezodstpw"/>
              <w:spacing w:beforeLines="60" w:before="144" w:afterLines="60" w:after="144"/>
              <w:rPr>
                <w:rFonts w:ascii="Arial" w:hAnsi="Arial" w:cs="Arial"/>
              </w:rPr>
            </w:pPr>
            <w:r w:rsidRPr="00B872F0">
              <w:rPr>
                <w:rFonts w:ascii="Arial" w:hAnsi="Arial" w:cs="Arial"/>
                <w:bCs/>
              </w:rPr>
              <w:br/>
            </w:r>
          </w:p>
        </w:tc>
      </w:tr>
    </w:tbl>
    <w:p w14:paraId="733354E5" w14:textId="370D5D30" w:rsidR="00305682" w:rsidRPr="00095B1D" w:rsidRDefault="00305682" w:rsidP="00727FB0">
      <w:pPr>
        <w:spacing w:beforeLines="60" w:before="144" w:afterLines="60" w:after="144" w:line="240" w:lineRule="auto"/>
        <w:rPr>
          <w:rFonts w:ascii="Arial" w:eastAsia="Calibri" w:hAnsi="Arial" w:cs="Arial"/>
          <w:lang w:eastAsia="en-US"/>
        </w:rPr>
      </w:pPr>
      <w:r w:rsidRPr="00095B1D">
        <w:rPr>
          <w:rFonts w:ascii="Arial" w:eastAsia="Calibri" w:hAnsi="Arial" w:cs="Arial"/>
          <w:lang w:eastAsia="en-US"/>
        </w:rPr>
        <w:lastRenderedPageBreak/>
        <w:t>Lokalizacja projektu: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8"/>
      </w:tblGrid>
      <w:tr w:rsidR="00B872F0" w:rsidRPr="00B872F0" w14:paraId="60A1E683" w14:textId="77777777" w:rsidTr="008526C7">
        <w:tc>
          <w:tcPr>
            <w:tcW w:w="9973" w:type="dxa"/>
          </w:tcPr>
          <w:p w14:paraId="66A22B75" w14:textId="77777777" w:rsidR="008B6531" w:rsidRPr="00B872F0" w:rsidRDefault="008B6531" w:rsidP="00727FB0">
            <w:pPr>
              <w:pStyle w:val="Bezodstpw"/>
              <w:spacing w:beforeLines="60" w:before="144" w:afterLines="60" w:after="144"/>
              <w:rPr>
                <w:rFonts w:ascii="Arial" w:hAnsi="Arial" w:cs="Arial"/>
                <w:sz w:val="20"/>
                <w:szCs w:val="20"/>
              </w:rPr>
            </w:pPr>
          </w:p>
          <w:p w14:paraId="766A21DC" w14:textId="77777777" w:rsidR="008B6531" w:rsidRPr="00B872F0" w:rsidRDefault="008B6531" w:rsidP="00727FB0">
            <w:pPr>
              <w:pStyle w:val="Bezodstpw"/>
              <w:spacing w:beforeLines="60" w:before="144" w:afterLines="60" w:after="144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1DF7594" w14:textId="396B14F3" w:rsidR="00926034" w:rsidRPr="00095B1D" w:rsidRDefault="00926034" w:rsidP="00727FB0">
      <w:pPr>
        <w:spacing w:beforeLines="60" w:before="144" w:afterLines="60" w:after="144" w:line="240" w:lineRule="auto"/>
        <w:rPr>
          <w:rFonts w:ascii="Arial" w:eastAsia="Calibri" w:hAnsi="Arial" w:cs="Arial"/>
          <w:b/>
          <w:bCs/>
          <w:lang w:eastAsia="en-US"/>
        </w:rPr>
      </w:pPr>
      <w:r w:rsidRPr="00095B1D">
        <w:rPr>
          <w:rFonts w:ascii="Arial" w:eastAsia="Calibri" w:hAnsi="Arial" w:cs="Arial"/>
          <w:b/>
          <w:bCs/>
          <w:lang w:eastAsia="en-US"/>
        </w:rPr>
        <w:t>Całkowity koszt projektu</w:t>
      </w:r>
      <w:r w:rsidR="002055B8" w:rsidRPr="00095B1D">
        <w:rPr>
          <w:rFonts w:ascii="Arial" w:eastAsia="Calibri" w:hAnsi="Arial" w:cs="Arial"/>
          <w:b/>
          <w:bCs/>
          <w:lang w:eastAsia="en-US"/>
        </w:rPr>
        <w:t>:</w:t>
      </w:r>
    </w:p>
    <w:p w14:paraId="723C885C" w14:textId="5C0F8438" w:rsidR="009F5AB7" w:rsidRPr="00095B1D" w:rsidRDefault="00926034" w:rsidP="00727FB0">
      <w:pPr>
        <w:spacing w:beforeLines="60" w:before="144" w:afterLines="60" w:after="144" w:line="240" w:lineRule="auto"/>
        <w:rPr>
          <w:rFonts w:ascii="Arial" w:eastAsia="Calibri" w:hAnsi="Arial" w:cs="Arial"/>
          <w:b/>
          <w:bCs/>
          <w:lang w:eastAsia="en-US"/>
        </w:rPr>
      </w:pPr>
      <w:r w:rsidRPr="00095B1D">
        <w:rPr>
          <w:rFonts w:ascii="Arial" w:eastAsia="Calibri" w:hAnsi="Arial" w:cs="Arial"/>
          <w:b/>
          <w:bCs/>
          <w:lang w:eastAsia="en-US"/>
        </w:rPr>
        <w:t>Całkowity koszt kwalifikowalny projektu</w:t>
      </w:r>
      <w:r w:rsidR="002055B8" w:rsidRPr="00095B1D">
        <w:rPr>
          <w:rFonts w:ascii="Arial" w:eastAsia="Calibri" w:hAnsi="Arial" w:cs="Arial"/>
          <w:b/>
          <w:bCs/>
          <w:lang w:eastAsia="en-US"/>
        </w:rPr>
        <w:t>:</w:t>
      </w:r>
    </w:p>
    <w:p w14:paraId="6FE5A5A5" w14:textId="5A503F4B" w:rsidR="002055B8" w:rsidRPr="00095B1D" w:rsidRDefault="002055B8" w:rsidP="00727FB0">
      <w:pPr>
        <w:spacing w:beforeLines="60" w:before="144" w:afterLines="60" w:after="144" w:line="240" w:lineRule="auto"/>
        <w:rPr>
          <w:rFonts w:ascii="Arial" w:eastAsia="Calibri" w:hAnsi="Arial" w:cs="Arial"/>
          <w:b/>
          <w:bCs/>
          <w:lang w:eastAsia="en-US"/>
        </w:rPr>
      </w:pPr>
      <w:r w:rsidRPr="00095B1D">
        <w:rPr>
          <w:rFonts w:ascii="Arial" w:eastAsia="Calibri" w:hAnsi="Arial" w:cs="Arial"/>
          <w:b/>
          <w:bCs/>
          <w:lang w:eastAsia="en-US"/>
        </w:rPr>
        <w:t xml:space="preserve">Wnioskowana kwota dofinansowania: </w:t>
      </w:r>
    </w:p>
    <w:p w14:paraId="4D24D553" w14:textId="674EAB24" w:rsidR="002055B8" w:rsidRPr="00095B1D" w:rsidRDefault="002055B8" w:rsidP="00727FB0">
      <w:pPr>
        <w:spacing w:beforeLines="60" w:before="144" w:afterLines="60" w:after="144" w:line="240" w:lineRule="auto"/>
        <w:rPr>
          <w:rFonts w:ascii="Arial" w:eastAsia="Calibri" w:hAnsi="Arial" w:cs="Arial"/>
          <w:b/>
          <w:bCs/>
          <w:lang w:eastAsia="en-US"/>
        </w:rPr>
      </w:pPr>
      <w:r w:rsidRPr="00095B1D">
        <w:rPr>
          <w:rFonts w:ascii="Arial" w:eastAsia="Calibri" w:hAnsi="Arial" w:cs="Arial"/>
          <w:b/>
          <w:bCs/>
          <w:lang w:eastAsia="en-US"/>
        </w:rPr>
        <w:t>Wnioskowany poziom dofinansowania:</w:t>
      </w:r>
    </w:p>
    <w:p w14:paraId="5366704F" w14:textId="32E0B4C4" w:rsidR="002055B8" w:rsidRPr="00095B1D" w:rsidRDefault="008B6531" w:rsidP="00727FB0">
      <w:pPr>
        <w:spacing w:beforeLines="60" w:before="144" w:afterLines="60" w:after="144" w:line="240" w:lineRule="auto"/>
        <w:rPr>
          <w:rFonts w:ascii="Arial" w:eastAsia="Calibri" w:hAnsi="Arial" w:cs="Arial"/>
          <w:lang w:eastAsia="en-US"/>
        </w:rPr>
      </w:pPr>
      <w:r w:rsidRPr="00095B1D">
        <w:rPr>
          <w:rFonts w:ascii="Arial" w:eastAsia="Calibri" w:hAnsi="Arial" w:cs="Arial"/>
          <w:lang w:eastAsia="en-US"/>
        </w:rPr>
        <w:t>O</w:t>
      </w:r>
      <w:r w:rsidR="00926034" w:rsidRPr="00095B1D">
        <w:rPr>
          <w:rFonts w:ascii="Arial" w:eastAsia="Calibri" w:hAnsi="Arial" w:cs="Arial"/>
          <w:lang w:eastAsia="en-US"/>
        </w:rPr>
        <w:t xml:space="preserve">pis </w:t>
      </w:r>
      <w:r w:rsidR="00BB6735" w:rsidRPr="00095B1D">
        <w:rPr>
          <w:rFonts w:ascii="Arial" w:eastAsia="Calibri" w:hAnsi="Arial" w:cs="Arial"/>
          <w:lang w:eastAsia="en-US"/>
        </w:rPr>
        <w:t xml:space="preserve">przedmiotu i </w:t>
      </w:r>
      <w:r w:rsidR="002055B8" w:rsidRPr="00095B1D">
        <w:rPr>
          <w:rFonts w:ascii="Arial" w:eastAsia="Calibri" w:hAnsi="Arial" w:cs="Arial"/>
          <w:lang w:eastAsia="en-US"/>
        </w:rPr>
        <w:t>zakres</w:t>
      </w:r>
      <w:r w:rsidR="0080095D" w:rsidRPr="00095B1D">
        <w:rPr>
          <w:rFonts w:ascii="Arial" w:eastAsia="Calibri" w:hAnsi="Arial" w:cs="Arial"/>
          <w:lang w:eastAsia="en-US"/>
        </w:rPr>
        <w:t>u</w:t>
      </w:r>
      <w:r w:rsidR="002055B8" w:rsidRPr="00095B1D">
        <w:rPr>
          <w:rFonts w:ascii="Arial" w:eastAsia="Calibri" w:hAnsi="Arial" w:cs="Arial"/>
          <w:lang w:eastAsia="en-US"/>
        </w:rPr>
        <w:t xml:space="preserve"> rzeczow</w:t>
      </w:r>
      <w:r w:rsidR="0080095D" w:rsidRPr="00095B1D">
        <w:rPr>
          <w:rFonts w:ascii="Arial" w:eastAsia="Calibri" w:hAnsi="Arial" w:cs="Arial"/>
          <w:lang w:eastAsia="en-US"/>
        </w:rPr>
        <w:t>ego</w:t>
      </w:r>
      <w:r w:rsidRPr="00095B1D">
        <w:rPr>
          <w:rFonts w:ascii="Arial" w:eastAsia="Calibri" w:hAnsi="Arial" w:cs="Arial"/>
          <w:lang w:eastAsia="en-US"/>
        </w:rPr>
        <w:t xml:space="preserve"> projektu.</w:t>
      </w:r>
      <w:r w:rsidR="00BB6735" w:rsidRPr="00095B1D">
        <w:rPr>
          <w:rFonts w:ascii="Arial" w:eastAsia="Calibri" w:hAnsi="Arial" w:cs="Arial"/>
          <w:lang w:eastAsia="en-US"/>
        </w:rPr>
        <w:t xml:space="preserve"> 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8"/>
      </w:tblGrid>
      <w:tr w:rsidR="00B872F0" w:rsidRPr="00B872F0" w14:paraId="6D0B0439" w14:textId="77777777" w:rsidTr="00FF64E1">
        <w:tc>
          <w:tcPr>
            <w:tcW w:w="9973" w:type="dxa"/>
          </w:tcPr>
          <w:p w14:paraId="5E4260E0" w14:textId="7D20020F" w:rsidR="002055B8" w:rsidRPr="00B872F0" w:rsidRDefault="005F68C7" w:rsidP="00727FB0">
            <w:pPr>
              <w:pStyle w:val="Bezodstpw"/>
              <w:spacing w:beforeLines="60" w:before="144" w:afterLines="60" w:after="144"/>
              <w:rPr>
                <w:rFonts w:ascii="Arial" w:hAnsi="Arial" w:cs="Arial"/>
                <w:sz w:val="20"/>
                <w:szCs w:val="20"/>
              </w:rPr>
            </w:pPr>
            <w:bookmarkStart w:id="12" w:name="_Hlk156974412"/>
            <w:r w:rsidRPr="00B872F0">
              <w:rPr>
                <w:rFonts w:ascii="Arial" w:hAnsi="Arial" w:cs="Arial"/>
                <w:sz w:val="20"/>
                <w:szCs w:val="20"/>
              </w:rPr>
              <w:t>Uzasadnienie:</w:t>
            </w:r>
          </w:p>
          <w:p w14:paraId="03C69817" w14:textId="77777777" w:rsidR="00305682" w:rsidRPr="00B872F0" w:rsidRDefault="00305682" w:rsidP="00727FB0">
            <w:pPr>
              <w:pStyle w:val="Bezodstpw"/>
              <w:spacing w:beforeLines="60" w:before="144" w:afterLines="60" w:after="144"/>
              <w:rPr>
                <w:rFonts w:ascii="Arial" w:hAnsi="Arial" w:cs="Arial"/>
                <w:sz w:val="20"/>
                <w:szCs w:val="20"/>
              </w:rPr>
            </w:pPr>
          </w:p>
          <w:p w14:paraId="2C7DB164" w14:textId="77777777" w:rsidR="00204732" w:rsidRPr="00B872F0" w:rsidRDefault="00204732" w:rsidP="00727FB0">
            <w:pPr>
              <w:pStyle w:val="Bezodstpw"/>
              <w:spacing w:beforeLines="60" w:before="144" w:afterLines="60" w:after="144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12"/>
    </w:tbl>
    <w:p w14:paraId="7898ABBB" w14:textId="7C005013" w:rsidR="00926034" w:rsidRPr="00095B1D" w:rsidRDefault="00926034" w:rsidP="00727FB0">
      <w:pPr>
        <w:spacing w:beforeLines="60" w:before="144" w:afterLines="60" w:after="144" w:line="240" w:lineRule="auto"/>
        <w:rPr>
          <w:rFonts w:ascii="Arial" w:eastAsia="Calibri" w:hAnsi="Arial" w:cs="Arial"/>
          <w:lang w:eastAsia="en-US"/>
        </w:rPr>
      </w:pPr>
    </w:p>
    <w:p w14:paraId="0423EE90" w14:textId="2539D628" w:rsidR="009D687F" w:rsidRPr="00B872F0" w:rsidRDefault="009D687F" w:rsidP="00727FB0">
      <w:pPr>
        <w:pStyle w:val="Akapitzlist"/>
        <w:numPr>
          <w:ilvl w:val="0"/>
          <w:numId w:val="15"/>
        </w:numPr>
        <w:spacing w:beforeLines="60" w:before="144" w:afterLines="60" w:after="144" w:line="240" w:lineRule="auto"/>
        <w:contextualSpacing w:val="0"/>
        <w:rPr>
          <w:rFonts w:ascii="Arial" w:eastAsiaTheme="majorEastAsia" w:hAnsi="Arial" w:cs="Arial"/>
          <w:b/>
          <w:bCs/>
        </w:rPr>
      </w:pPr>
      <w:r w:rsidRPr="00B872F0">
        <w:rPr>
          <w:rFonts w:ascii="Arial" w:eastAsiaTheme="majorEastAsia" w:hAnsi="Arial" w:cs="Arial"/>
          <w:b/>
          <w:bCs/>
        </w:rPr>
        <w:t>Zgodność projektu z</w:t>
      </w:r>
      <w:r w:rsidR="00E90F5F" w:rsidRPr="00B872F0">
        <w:rPr>
          <w:rFonts w:ascii="Arial" w:eastAsiaTheme="majorEastAsia" w:hAnsi="Arial" w:cs="Arial"/>
          <w:b/>
          <w:bCs/>
        </w:rPr>
        <w:t xml:space="preserve"> obowiązującą Strategią ZIT</w:t>
      </w:r>
    </w:p>
    <w:p w14:paraId="5A1FE1D2" w14:textId="6D5D7158" w:rsidR="00E90F5F" w:rsidRPr="00095B1D" w:rsidRDefault="00E90F5F" w:rsidP="00727FB0">
      <w:pPr>
        <w:pStyle w:val="Default"/>
        <w:widowControl/>
        <w:autoSpaceDE w:val="0"/>
        <w:autoSpaceDN w:val="0"/>
        <w:adjustRightInd w:val="0"/>
        <w:spacing w:beforeLines="60" w:before="144" w:afterLines="60" w:after="144"/>
        <w:rPr>
          <w:rFonts w:ascii="Arial" w:eastAsia="Calibri" w:hAnsi="Arial" w:cs="Arial"/>
          <w:color w:val="auto"/>
          <w:szCs w:val="22"/>
          <w:lang w:eastAsia="en-US"/>
        </w:rPr>
      </w:pPr>
      <w:r w:rsidRPr="00095B1D">
        <w:rPr>
          <w:rFonts w:ascii="Arial" w:eastAsia="Calibri" w:hAnsi="Arial" w:cs="Arial"/>
          <w:color w:val="auto"/>
          <w:szCs w:val="22"/>
          <w:lang w:eastAsia="en-US"/>
        </w:rPr>
        <w:t xml:space="preserve">Należy opisać, </w:t>
      </w:r>
      <w:proofErr w:type="gramStart"/>
      <w:r w:rsidRPr="00095B1D">
        <w:rPr>
          <w:rFonts w:ascii="Arial" w:eastAsia="Calibri" w:hAnsi="Arial" w:cs="Arial"/>
          <w:color w:val="auto"/>
          <w:szCs w:val="22"/>
          <w:lang w:eastAsia="en-US"/>
        </w:rPr>
        <w:t>czy  projekt</w:t>
      </w:r>
      <w:proofErr w:type="gramEnd"/>
      <w:r w:rsidRPr="00095B1D">
        <w:rPr>
          <w:rFonts w:ascii="Arial" w:eastAsia="Calibri" w:hAnsi="Arial" w:cs="Arial"/>
          <w:color w:val="auto"/>
          <w:szCs w:val="22"/>
          <w:lang w:eastAsia="en-US"/>
        </w:rPr>
        <w:t xml:space="preserve"> jest zgodny z obowiązującą odpowiednią Strategią ZIT, pozytywnie zaopiniowaną zgodnie z art. 34 ust. 6 pkt. 2 ustawy o zasadach realizacji zadań finansowanych ze środków europejskich w perspektywie finansowej 2021-2027. Należy wskazać, czy projekt jest ujęty na liście projektów realizujących cele Strategii oraz przewidziany do dofinansowania w </w:t>
      </w:r>
      <w:proofErr w:type="spellStart"/>
      <w:r w:rsidRPr="00095B1D">
        <w:rPr>
          <w:rFonts w:ascii="Arial" w:eastAsia="Calibri" w:hAnsi="Arial" w:cs="Arial"/>
          <w:color w:val="auto"/>
          <w:szCs w:val="22"/>
          <w:lang w:eastAsia="en-US"/>
        </w:rPr>
        <w:t>FEdP</w:t>
      </w:r>
      <w:proofErr w:type="spellEnd"/>
      <w:r w:rsidRPr="00095B1D">
        <w:rPr>
          <w:rFonts w:ascii="Arial" w:eastAsia="Calibri" w:hAnsi="Arial" w:cs="Arial"/>
          <w:color w:val="auto"/>
          <w:szCs w:val="22"/>
          <w:lang w:eastAsia="en-US"/>
        </w:rPr>
        <w:t xml:space="preserve">. Należy </w:t>
      </w:r>
      <w:proofErr w:type="gramStart"/>
      <w:r w:rsidRPr="00095B1D">
        <w:rPr>
          <w:rFonts w:ascii="Arial" w:eastAsia="Calibri" w:hAnsi="Arial" w:cs="Arial"/>
          <w:color w:val="auto"/>
          <w:szCs w:val="22"/>
          <w:lang w:eastAsia="en-US"/>
        </w:rPr>
        <w:t>opisać</w:t>
      </w:r>
      <w:proofErr w:type="gramEnd"/>
      <w:r w:rsidRPr="00095B1D">
        <w:rPr>
          <w:rFonts w:ascii="Arial" w:eastAsia="Calibri" w:hAnsi="Arial" w:cs="Arial"/>
          <w:color w:val="auto"/>
          <w:szCs w:val="22"/>
          <w:lang w:eastAsia="en-US"/>
        </w:rPr>
        <w:t xml:space="preserve"> jak projekt wpisuje się w cele strategiczne i kierunki działań określone w obowiązującej odpowiedniej Strategii ZIT.</w:t>
      </w:r>
    </w:p>
    <w:tbl>
      <w:tblPr>
        <w:tblStyle w:val="Tabela-Siatka"/>
        <w:tblpPr w:leftFromText="141" w:rightFromText="141" w:vertAnchor="text" w:horzAnchor="margin" w:tblpY="144"/>
        <w:tblW w:w="9068" w:type="dxa"/>
        <w:tblLook w:val="04A0" w:firstRow="1" w:lastRow="0" w:firstColumn="1" w:lastColumn="0" w:noHBand="0" w:noVBand="1"/>
      </w:tblPr>
      <w:tblGrid>
        <w:gridCol w:w="9068"/>
      </w:tblGrid>
      <w:tr w:rsidR="00B872F0" w:rsidRPr="00B872F0" w14:paraId="668AD6D7" w14:textId="77777777" w:rsidTr="00E90F5F">
        <w:tc>
          <w:tcPr>
            <w:tcW w:w="9068" w:type="dxa"/>
          </w:tcPr>
          <w:p w14:paraId="436631FB" w14:textId="77777777" w:rsidR="00E90F5F" w:rsidRPr="00B872F0" w:rsidRDefault="00E90F5F" w:rsidP="00727FB0">
            <w:pPr>
              <w:pStyle w:val="Bezodstpw"/>
              <w:spacing w:beforeLines="60" w:before="144" w:afterLines="60" w:after="144"/>
              <w:rPr>
                <w:rFonts w:ascii="Arial" w:hAnsi="Arial" w:cs="Arial"/>
                <w:sz w:val="20"/>
                <w:szCs w:val="20"/>
              </w:rPr>
            </w:pPr>
            <w:r w:rsidRPr="00B872F0">
              <w:rPr>
                <w:rFonts w:ascii="Arial" w:hAnsi="Arial" w:cs="Arial"/>
                <w:sz w:val="20"/>
                <w:szCs w:val="20"/>
              </w:rPr>
              <w:t>Uzasadnienie:</w:t>
            </w:r>
          </w:p>
          <w:p w14:paraId="429832B7" w14:textId="77777777" w:rsidR="00E90F5F" w:rsidRPr="00B872F0" w:rsidRDefault="00E90F5F" w:rsidP="00727FB0">
            <w:pPr>
              <w:pStyle w:val="Bezodstpw"/>
              <w:spacing w:beforeLines="60" w:before="144" w:afterLines="60" w:after="144"/>
              <w:rPr>
                <w:rFonts w:ascii="Arial" w:hAnsi="Arial" w:cs="Arial"/>
                <w:sz w:val="20"/>
                <w:szCs w:val="20"/>
              </w:rPr>
            </w:pPr>
          </w:p>
          <w:p w14:paraId="63DE69B9" w14:textId="77777777" w:rsidR="00E90F5F" w:rsidRPr="00B872F0" w:rsidRDefault="00E90F5F" w:rsidP="00727FB0">
            <w:pPr>
              <w:pStyle w:val="Bezodstpw"/>
              <w:spacing w:beforeLines="60" w:before="144" w:afterLines="60" w:after="144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F9CC0E7" w14:textId="3AB1CB52" w:rsidR="009D687F" w:rsidRPr="00B872F0" w:rsidRDefault="009D687F" w:rsidP="00727FB0">
      <w:pPr>
        <w:pStyle w:val="Default"/>
        <w:widowControl/>
        <w:autoSpaceDE w:val="0"/>
        <w:autoSpaceDN w:val="0"/>
        <w:adjustRightInd w:val="0"/>
        <w:spacing w:beforeLines="60" w:before="144" w:afterLines="60" w:after="144"/>
        <w:ind w:left="720"/>
        <w:rPr>
          <w:rFonts w:ascii="Arial" w:eastAsia="Times New Roman" w:hAnsi="Arial" w:cs="Arial"/>
          <w:b/>
          <w:bCs/>
          <w:color w:val="auto"/>
          <w:szCs w:val="22"/>
          <w:lang w:eastAsia="ar-SA"/>
        </w:rPr>
      </w:pPr>
    </w:p>
    <w:p w14:paraId="68A5D639" w14:textId="025D7089" w:rsidR="009D687F" w:rsidRPr="00B872F0" w:rsidRDefault="009D687F" w:rsidP="00727FB0">
      <w:pPr>
        <w:pStyle w:val="Akapitzlist"/>
        <w:numPr>
          <w:ilvl w:val="0"/>
          <w:numId w:val="15"/>
        </w:numPr>
        <w:spacing w:beforeLines="60" w:before="144" w:afterLines="60" w:after="144" w:line="240" w:lineRule="auto"/>
        <w:contextualSpacing w:val="0"/>
        <w:rPr>
          <w:rFonts w:ascii="Arial" w:eastAsiaTheme="majorEastAsia" w:hAnsi="Arial" w:cs="Arial"/>
          <w:b/>
          <w:bCs/>
        </w:rPr>
      </w:pPr>
      <w:r w:rsidRPr="00B872F0">
        <w:rPr>
          <w:rFonts w:ascii="Arial" w:eastAsiaTheme="majorEastAsia" w:hAnsi="Arial" w:cs="Arial"/>
          <w:b/>
          <w:bCs/>
        </w:rPr>
        <w:t>Z</w:t>
      </w:r>
      <w:r w:rsidR="002504C0" w:rsidRPr="00B872F0">
        <w:rPr>
          <w:rFonts w:ascii="Arial" w:eastAsiaTheme="majorEastAsia" w:hAnsi="Arial" w:cs="Arial"/>
          <w:b/>
          <w:bCs/>
        </w:rPr>
        <w:t>integrowany charakter projektu</w:t>
      </w:r>
    </w:p>
    <w:p w14:paraId="78680186" w14:textId="452BF59B" w:rsidR="005F68C7" w:rsidRPr="00095B1D" w:rsidRDefault="00E90F5F" w:rsidP="00727FB0">
      <w:pPr>
        <w:pStyle w:val="Default"/>
        <w:spacing w:beforeLines="60" w:before="144" w:afterLines="60" w:after="144"/>
        <w:rPr>
          <w:rFonts w:ascii="Arial" w:hAnsi="Arial" w:cs="Arial"/>
          <w:color w:val="auto"/>
          <w:szCs w:val="22"/>
        </w:rPr>
      </w:pPr>
      <w:r w:rsidRPr="00095B1D">
        <w:rPr>
          <w:rFonts w:ascii="Arial" w:hAnsi="Arial" w:cs="Arial"/>
          <w:bCs/>
          <w:color w:val="auto"/>
          <w:szCs w:val="22"/>
        </w:rPr>
        <w:t xml:space="preserve">Należy opisać, </w:t>
      </w:r>
      <w:proofErr w:type="gramStart"/>
      <w:r w:rsidRPr="00095B1D">
        <w:rPr>
          <w:rFonts w:ascii="Arial" w:hAnsi="Arial" w:cs="Arial"/>
          <w:bCs/>
          <w:color w:val="auto"/>
          <w:szCs w:val="22"/>
        </w:rPr>
        <w:t>czy  projekt</w:t>
      </w:r>
      <w:proofErr w:type="gramEnd"/>
      <w:r w:rsidRPr="00095B1D">
        <w:rPr>
          <w:rFonts w:ascii="Arial" w:hAnsi="Arial" w:cs="Arial"/>
          <w:bCs/>
          <w:color w:val="auto"/>
          <w:szCs w:val="22"/>
        </w:rPr>
        <w:t xml:space="preserve"> ma zintegrowany charakter, rozumiany zgodnie z zasadami opisanymi w dokumencie Zasady realizacji instrumentów terytorialnych w Polsce w perspektywie finansowej UE na lata 2021-2027.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8"/>
      </w:tblGrid>
      <w:tr w:rsidR="00B872F0" w:rsidRPr="00B872F0" w14:paraId="5895C2AE" w14:textId="77777777" w:rsidTr="00FF64E1">
        <w:tc>
          <w:tcPr>
            <w:tcW w:w="9973" w:type="dxa"/>
          </w:tcPr>
          <w:p w14:paraId="3B8CD45A" w14:textId="77777777" w:rsidR="005F68C7" w:rsidRPr="00B872F0" w:rsidRDefault="005F68C7" w:rsidP="00727FB0">
            <w:pPr>
              <w:pStyle w:val="Bezodstpw"/>
              <w:spacing w:beforeLines="60" w:before="144" w:afterLines="60" w:after="144"/>
              <w:rPr>
                <w:rFonts w:ascii="Arial" w:hAnsi="Arial" w:cs="Arial"/>
                <w:sz w:val="20"/>
                <w:szCs w:val="20"/>
              </w:rPr>
            </w:pPr>
            <w:r w:rsidRPr="00B872F0">
              <w:rPr>
                <w:rFonts w:ascii="Arial" w:hAnsi="Arial" w:cs="Arial"/>
                <w:sz w:val="20"/>
                <w:szCs w:val="20"/>
              </w:rPr>
              <w:t>Uzasadnienie:</w:t>
            </w:r>
          </w:p>
          <w:p w14:paraId="7581865F" w14:textId="77777777" w:rsidR="005F68C7" w:rsidRPr="00B872F0" w:rsidRDefault="005F68C7" w:rsidP="00727FB0">
            <w:pPr>
              <w:pStyle w:val="Bezodstpw"/>
              <w:spacing w:beforeLines="60" w:before="144" w:afterLines="60" w:after="144"/>
              <w:rPr>
                <w:rFonts w:ascii="Arial" w:hAnsi="Arial" w:cs="Arial"/>
                <w:sz w:val="20"/>
                <w:szCs w:val="20"/>
              </w:rPr>
            </w:pPr>
          </w:p>
          <w:p w14:paraId="050CD6B6" w14:textId="77777777" w:rsidR="005F68C7" w:rsidRPr="00B872F0" w:rsidRDefault="005F68C7" w:rsidP="00727FB0">
            <w:pPr>
              <w:pStyle w:val="Bezodstpw"/>
              <w:spacing w:beforeLines="60" w:before="144" w:afterLines="60" w:after="144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017EA8E" w14:textId="77777777" w:rsidR="002504C0" w:rsidRPr="00095B1D" w:rsidRDefault="002504C0" w:rsidP="00AA042A">
      <w:pPr>
        <w:pStyle w:val="Default"/>
        <w:spacing w:beforeLines="60" w:before="144" w:afterLines="60" w:after="144"/>
        <w:rPr>
          <w:rFonts w:ascii="Arial" w:hAnsi="Arial" w:cs="Arial"/>
          <w:color w:val="auto"/>
          <w:szCs w:val="22"/>
        </w:rPr>
      </w:pPr>
    </w:p>
    <w:p w14:paraId="227B7499" w14:textId="77777777" w:rsidR="00E90F5F" w:rsidRPr="00B872F0" w:rsidRDefault="00E90F5F" w:rsidP="00727FB0">
      <w:pPr>
        <w:numPr>
          <w:ilvl w:val="0"/>
          <w:numId w:val="15"/>
        </w:numPr>
        <w:spacing w:beforeLines="60" w:before="144" w:afterLines="60" w:after="144" w:line="240" w:lineRule="auto"/>
        <w:rPr>
          <w:rFonts w:ascii="Arial" w:eastAsiaTheme="majorEastAsia" w:hAnsi="Arial" w:cs="Arial"/>
          <w:b/>
          <w:bCs/>
        </w:rPr>
      </w:pPr>
      <w:r w:rsidRPr="00B872F0">
        <w:rPr>
          <w:rFonts w:ascii="Arial" w:eastAsiaTheme="majorEastAsia" w:hAnsi="Arial" w:cs="Arial"/>
          <w:b/>
          <w:bCs/>
        </w:rPr>
        <w:t>Zgodność projektu z dokumentami strategicznymi</w:t>
      </w:r>
    </w:p>
    <w:p w14:paraId="7534C820" w14:textId="77777777" w:rsidR="00E90F5F" w:rsidRPr="00095B1D" w:rsidRDefault="00E90F5F" w:rsidP="00727FB0">
      <w:pPr>
        <w:widowControl w:val="0"/>
        <w:spacing w:beforeLines="60" w:before="144" w:afterLines="60" w:after="144" w:line="240" w:lineRule="auto"/>
        <w:rPr>
          <w:rFonts w:ascii="Arial" w:hAnsi="Arial" w:cs="Arial"/>
          <w:szCs w:val="24"/>
        </w:rPr>
      </w:pPr>
      <w:r w:rsidRPr="00095B1D">
        <w:rPr>
          <w:rFonts w:ascii="Arial" w:hAnsi="Arial" w:cs="Arial"/>
          <w:szCs w:val="24"/>
        </w:rPr>
        <w:t xml:space="preserve">Należy opisać zgodność projektu z następującymi dokumentami: </w:t>
      </w:r>
    </w:p>
    <w:p w14:paraId="04EE7CD3" w14:textId="77777777" w:rsidR="00E90F5F" w:rsidRPr="00095B1D" w:rsidRDefault="00E90F5F" w:rsidP="00727FB0">
      <w:pPr>
        <w:widowControl w:val="0"/>
        <w:numPr>
          <w:ilvl w:val="0"/>
          <w:numId w:val="38"/>
        </w:numPr>
        <w:spacing w:beforeLines="60" w:before="144" w:afterLines="60" w:after="144" w:line="240" w:lineRule="auto"/>
        <w:ind w:left="426" w:hanging="426"/>
        <w:rPr>
          <w:rFonts w:ascii="Arial" w:hAnsi="Arial" w:cs="Arial"/>
          <w:szCs w:val="24"/>
        </w:rPr>
      </w:pPr>
      <w:r w:rsidRPr="00095B1D">
        <w:rPr>
          <w:rFonts w:ascii="Arial" w:hAnsi="Arial" w:cs="Arial"/>
          <w:szCs w:val="24"/>
        </w:rPr>
        <w:lastRenderedPageBreak/>
        <w:t xml:space="preserve">Strategią Rozwoju Usług Społecznych - polityka publiczna na lata 2021-2030 (z perspektywą do 2035 r.) w zakresie wizji i celów strategicznych; </w:t>
      </w:r>
    </w:p>
    <w:p w14:paraId="4C374E3E" w14:textId="77777777" w:rsidR="00E90F5F" w:rsidRPr="00095B1D" w:rsidRDefault="00E90F5F" w:rsidP="00727FB0">
      <w:pPr>
        <w:widowControl w:val="0"/>
        <w:numPr>
          <w:ilvl w:val="0"/>
          <w:numId w:val="38"/>
        </w:numPr>
        <w:spacing w:beforeLines="60" w:before="144" w:afterLines="60" w:after="144" w:line="240" w:lineRule="auto"/>
        <w:ind w:left="426" w:hanging="426"/>
        <w:rPr>
          <w:rFonts w:ascii="Arial" w:hAnsi="Arial" w:cs="Arial"/>
          <w:szCs w:val="24"/>
        </w:rPr>
      </w:pPr>
      <w:r w:rsidRPr="00095B1D">
        <w:rPr>
          <w:rFonts w:ascii="Arial" w:hAnsi="Arial" w:cs="Arial"/>
          <w:szCs w:val="24"/>
        </w:rPr>
        <w:t xml:space="preserve">Kierunkami (celami i priorytetami) wskazanymi w „Krajowym Programie Przeciwdziałania Ubóstwu i Wykluczeniu Społecznemu. Aktualizacja 2021-2027, polityka publiczna z perspektywą do roku 2030”; </w:t>
      </w:r>
    </w:p>
    <w:p w14:paraId="00C18515" w14:textId="77777777" w:rsidR="00E90F5F" w:rsidRPr="00095B1D" w:rsidRDefault="00E90F5F" w:rsidP="00727FB0">
      <w:pPr>
        <w:widowControl w:val="0"/>
        <w:numPr>
          <w:ilvl w:val="0"/>
          <w:numId w:val="38"/>
        </w:numPr>
        <w:spacing w:beforeLines="60" w:before="144" w:afterLines="60" w:after="144" w:line="240" w:lineRule="auto"/>
        <w:ind w:left="426" w:hanging="426"/>
        <w:rPr>
          <w:rFonts w:ascii="Arial" w:hAnsi="Arial" w:cs="Arial"/>
          <w:szCs w:val="24"/>
        </w:rPr>
      </w:pPr>
      <w:r w:rsidRPr="00095B1D">
        <w:rPr>
          <w:rFonts w:ascii="Arial" w:hAnsi="Arial" w:cs="Arial"/>
          <w:szCs w:val="24"/>
        </w:rPr>
        <w:t>Strategią na Rzecz Osób z Niepełnosprawnościami 2021-2030 (Priorytet II – Dostępność);</w:t>
      </w:r>
    </w:p>
    <w:p w14:paraId="32373364" w14:textId="77777777" w:rsidR="00B50E3B" w:rsidRPr="00B50E3B" w:rsidRDefault="00E90F5F" w:rsidP="00727FB0">
      <w:pPr>
        <w:widowControl w:val="0"/>
        <w:numPr>
          <w:ilvl w:val="0"/>
          <w:numId w:val="38"/>
        </w:numPr>
        <w:spacing w:beforeLines="60" w:before="144" w:afterLines="60" w:after="144" w:line="240" w:lineRule="auto"/>
        <w:ind w:left="426" w:hanging="426"/>
        <w:rPr>
          <w:rFonts w:ascii="Arial" w:hAnsi="Arial" w:cs="Arial"/>
          <w:szCs w:val="24"/>
        </w:rPr>
      </w:pPr>
      <w:r w:rsidRPr="00095B1D">
        <w:rPr>
          <w:rFonts w:ascii="Arial" w:hAnsi="Arial" w:cs="Arial"/>
          <w:szCs w:val="24"/>
        </w:rPr>
        <w:t>Europejskim filarem praw socjalnych</w:t>
      </w:r>
      <w:r w:rsidR="00B50E3B">
        <w:rPr>
          <w:rFonts w:ascii="Arial" w:hAnsi="Arial" w:cs="Arial"/>
          <w:szCs w:val="24"/>
        </w:rPr>
        <w:t>;</w:t>
      </w:r>
    </w:p>
    <w:p w14:paraId="1B1B20F7" w14:textId="0D720345" w:rsidR="00E90F5F" w:rsidRPr="00B872F0" w:rsidRDefault="00B50E3B" w:rsidP="00727FB0">
      <w:pPr>
        <w:widowControl w:val="0"/>
        <w:numPr>
          <w:ilvl w:val="0"/>
          <w:numId w:val="38"/>
        </w:numPr>
        <w:spacing w:beforeLines="60" w:before="144" w:afterLines="60" w:after="144" w:line="240" w:lineRule="auto"/>
        <w:ind w:left="426" w:hanging="426"/>
        <w:rPr>
          <w:rFonts w:ascii="Arial" w:hAnsi="Arial" w:cs="Arial"/>
          <w:sz w:val="20"/>
        </w:rPr>
      </w:pPr>
      <w:r w:rsidRPr="00AA042A">
        <w:rPr>
          <w:rFonts w:ascii="Arial" w:hAnsi="Arial" w:cs="Arial"/>
          <w:szCs w:val="24"/>
        </w:rPr>
        <w:t xml:space="preserve">Planem </w:t>
      </w:r>
      <w:proofErr w:type="spellStart"/>
      <w:r w:rsidRPr="00AA042A">
        <w:rPr>
          <w:rFonts w:ascii="Arial" w:hAnsi="Arial" w:cs="Arial"/>
          <w:szCs w:val="24"/>
        </w:rPr>
        <w:t>Deinstytucjonalizacji</w:t>
      </w:r>
      <w:proofErr w:type="spellEnd"/>
      <w:r w:rsidRPr="00AA042A">
        <w:rPr>
          <w:rFonts w:ascii="Arial" w:hAnsi="Arial" w:cs="Arial"/>
          <w:szCs w:val="24"/>
        </w:rPr>
        <w:t xml:space="preserve"> Usług Społecznych w Białostockim Obszarze Funkcjonalnym 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8"/>
      </w:tblGrid>
      <w:tr w:rsidR="00B872F0" w:rsidRPr="00B872F0" w14:paraId="7EE8B6BE" w14:textId="77777777" w:rsidTr="005E7E54">
        <w:tc>
          <w:tcPr>
            <w:tcW w:w="9068" w:type="dxa"/>
          </w:tcPr>
          <w:p w14:paraId="7ACC6F42" w14:textId="77777777" w:rsidR="00E90F5F" w:rsidRPr="00B872F0" w:rsidRDefault="00E90F5F" w:rsidP="00727FB0">
            <w:pPr>
              <w:spacing w:beforeLines="60" w:before="144" w:afterLines="60" w:after="144" w:line="240" w:lineRule="auto"/>
              <w:rPr>
                <w:rFonts w:ascii="Arial" w:hAnsi="Arial" w:cs="Arial"/>
                <w:sz w:val="20"/>
                <w:szCs w:val="20"/>
              </w:rPr>
            </w:pPr>
            <w:r w:rsidRPr="00B872F0">
              <w:rPr>
                <w:rFonts w:ascii="Arial" w:hAnsi="Arial" w:cs="Arial"/>
                <w:sz w:val="20"/>
                <w:szCs w:val="20"/>
              </w:rPr>
              <w:t>Uzasadnienie:</w:t>
            </w:r>
          </w:p>
          <w:p w14:paraId="0FD51FEB" w14:textId="77777777" w:rsidR="00E90F5F" w:rsidRPr="00B872F0" w:rsidRDefault="00E90F5F" w:rsidP="00727FB0">
            <w:pPr>
              <w:spacing w:beforeLines="60" w:before="144" w:afterLines="60" w:after="144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E3629A6" w14:textId="77777777" w:rsidR="00E90F5F" w:rsidRPr="00B872F0" w:rsidRDefault="00E90F5F" w:rsidP="00727FB0">
            <w:pPr>
              <w:spacing w:beforeLines="60" w:before="144" w:afterLines="60" w:after="144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ED84010" w14:textId="77777777" w:rsidR="005E7E54" w:rsidRPr="00B872F0" w:rsidRDefault="005E7E54" w:rsidP="00727FB0">
      <w:pPr>
        <w:pStyle w:val="Akapitzlist"/>
        <w:spacing w:beforeLines="60" w:before="144" w:afterLines="60" w:after="144" w:line="240" w:lineRule="auto"/>
        <w:ind w:left="360"/>
        <w:contextualSpacing w:val="0"/>
        <w:rPr>
          <w:rFonts w:ascii="Arial" w:eastAsiaTheme="majorEastAsia" w:hAnsi="Arial" w:cs="Arial"/>
          <w:b/>
          <w:bCs/>
        </w:rPr>
      </w:pPr>
    </w:p>
    <w:p w14:paraId="504B715B" w14:textId="75C4ED80" w:rsidR="005E7E54" w:rsidRPr="00B872F0" w:rsidRDefault="005E7E54" w:rsidP="00727FB0">
      <w:pPr>
        <w:pStyle w:val="Akapitzlist"/>
        <w:numPr>
          <w:ilvl w:val="0"/>
          <w:numId w:val="15"/>
        </w:numPr>
        <w:spacing w:beforeLines="60" w:before="144" w:afterLines="60" w:after="144" w:line="240" w:lineRule="auto"/>
        <w:contextualSpacing w:val="0"/>
        <w:rPr>
          <w:rFonts w:ascii="Arial" w:eastAsiaTheme="majorEastAsia" w:hAnsi="Arial" w:cs="Arial"/>
          <w:b/>
          <w:bCs/>
        </w:rPr>
      </w:pPr>
      <w:r w:rsidRPr="00B872F0">
        <w:rPr>
          <w:rFonts w:ascii="Arial" w:eastAsiaTheme="majorEastAsia" w:hAnsi="Arial" w:cs="Arial"/>
          <w:b/>
          <w:bCs/>
        </w:rPr>
        <w:t>Zgodność projektu z problemami zdiagnozowanymi na poziomie regionu</w:t>
      </w:r>
    </w:p>
    <w:p w14:paraId="794885C6" w14:textId="77777777" w:rsidR="005E7E54" w:rsidRPr="00095B1D" w:rsidRDefault="005E7E54" w:rsidP="00727FB0">
      <w:pPr>
        <w:pStyle w:val="Default"/>
        <w:rPr>
          <w:rFonts w:ascii="Arial" w:hAnsi="Arial" w:cs="Arial"/>
          <w:bCs/>
          <w:color w:val="auto"/>
          <w:szCs w:val="22"/>
        </w:rPr>
      </w:pPr>
      <w:r w:rsidRPr="00B872F0">
        <w:rPr>
          <w:rFonts w:ascii="Arial" w:eastAsia="Times New Roman" w:hAnsi="Arial" w:cs="Arial"/>
          <w:bCs/>
          <w:color w:val="auto"/>
          <w:szCs w:val="22"/>
          <w:lang w:eastAsia="ar-SA"/>
        </w:rPr>
        <w:t xml:space="preserve">Należy opisać </w:t>
      </w:r>
      <w:r w:rsidRPr="00095B1D">
        <w:rPr>
          <w:rFonts w:ascii="Arial" w:hAnsi="Arial"/>
          <w:color w:val="auto"/>
        </w:rPr>
        <w:t xml:space="preserve">zapotrzebowanie </w:t>
      </w:r>
      <w:r w:rsidRPr="00095B1D">
        <w:rPr>
          <w:rFonts w:ascii="Arial" w:hAnsi="Arial" w:cs="Arial"/>
          <w:bCs/>
          <w:color w:val="auto"/>
          <w:szCs w:val="22"/>
        </w:rPr>
        <w:t>danej gminy na inwestycje</w:t>
      </w:r>
      <w:r w:rsidRPr="00095B1D">
        <w:rPr>
          <w:rFonts w:ascii="Arial" w:hAnsi="Arial"/>
          <w:color w:val="auto"/>
        </w:rPr>
        <w:t xml:space="preserve"> w </w:t>
      </w:r>
      <w:r w:rsidRPr="00095B1D">
        <w:rPr>
          <w:rFonts w:ascii="Arial" w:hAnsi="Arial" w:cs="Arial"/>
          <w:bCs/>
          <w:color w:val="auto"/>
          <w:szCs w:val="22"/>
        </w:rPr>
        <w:t xml:space="preserve">infrastrukturę społeczną związaną z organizacją usług społecznych. </w:t>
      </w:r>
    </w:p>
    <w:p w14:paraId="6E40F556" w14:textId="77777777" w:rsidR="005E7E54" w:rsidRPr="00095B1D" w:rsidRDefault="005E7E54" w:rsidP="00727FB0">
      <w:pPr>
        <w:pStyle w:val="Default"/>
        <w:spacing w:beforeLines="60" w:before="144" w:afterLines="60" w:after="144"/>
        <w:rPr>
          <w:rFonts w:ascii="Arial" w:hAnsi="Arial" w:cs="Arial"/>
          <w:bCs/>
          <w:color w:val="auto"/>
          <w:szCs w:val="22"/>
        </w:rPr>
      </w:pPr>
      <w:r w:rsidRPr="00095B1D">
        <w:rPr>
          <w:rFonts w:ascii="Arial" w:hAnsi="Arial" w:cs="Arial"/>
          <w:bCs/>
          <w:color w:val="auto"/>
          <w:szCs w:val="22"/>
        </w:rPr>
        <w:t xml:space="preserve">Analizę można przeprowadzić m.in. na podstawie dostępnych dokumentów/danych. Powinna dać odpowiedź na pytanie czy realizacja projektu jest uzasadniona z punktu widzenia potrzeb regionu zdiagnozowanych w dokumencie Regionalny Plan Rozwoju Usług Społecznych i </w:t>
      </w:r>
      <w:proofErr w:type="spellStart"/>
      <w:r w:rsidRPr="00095B1D">
        <w:rPr>
          <w:rFonts w:ascii="Arial" w:hAnsi="Arial" w:cs="Arial"/>
          <w:bCs/>
          <w:color w:val="auto"/>
          <w:szCs w:val="22"/>
        </w:rPr>
        <w:t>Deinstytucjonalizacji</w:t>
      </w:r>
      <w:proofErr w:type="spellEnd"/>
      <w:r w:rsidRPr="00095B1D">
        <w:rPr>
          <w:rFonts w:ascii="Arial" w:hAnsi="Arial" w:cs="Arial"/>
          <w:bCs/>
          <w:color w:val="auto"/>
          <w:szCs w:val="22"/>
        </w:rPr>
        <w:t xml:space="preserve"> w Województwie Podlaskim na lata 2023-2025.</w:t>
      </w:r>
    </w:p>
    <w:p w14:paraId="4D10E08C" w14:textId="77777777" w:rsidR="005E7E54" w:rsidRPr="00095B1D" w:rsidRDefault="005E7E54" w:rsidP="00727FB0">
      <w:pPr>
        <w:pStyle w:val="Default"/>
        <w:rPr>
          <w:rFonts w:ascii="Arial" w:hAnsi="Arial" w:cs="Arial"/>
          <w:color w:val="auto"/>
          <w:szCs w:val="22"/>
        </w:rPr>
      </w:pPr>
      <w:r w:rsidRPr="00095B1D">
        <w:rPr>
          <w:rFonts w:ascii="Arial" w:hAnsi="Arial" w:cs="Arial"/>
          <w:color w:val="auto"/>
          <w:szCs w:val="22"/>
        </w:rPr>
        <w:t xml:space="preserve">Analiza przeprowadzona dla obszaru danej gminy musi zawierać informacje dot.: </w:t>
      </w:r>
    </w:p>
    <w:p w14:paraId="1B8341E3" w14:textId="77777777" w:rsidR="005E7E54" w:rsidRPr="00095B1D" w:rsidRDefault="005E7E54" w:rsidP="00727FB0">
      <w:pPr>
        <w:pStyle w:val="Default"/>
        <w:ind w:firstLine="448"/>
        <w:rPr>
          <w:rFonts w:ascii="Arial" w:hAnsi="Arial" w:cs="Arial"/>
          <w:color w:val="auto"/>
          <w:szCs w:val="22"/>
        </w:rPr>
      </w:pPr>
      <w:r w:rsidRPr="00095B1D">
        <w:rPr>
          <w:rFonts w:ascii="Arial" w:hAnsi="Arial" w:cs="Arial"/>
          <w:color w:val="auto"/>
          <w:szCs w:val="22"/>
        </w:rPr>
        <w:t>-</w:t>
      </w:r>
      <w:r w:rsidRPr="00095B1D">
        <w:rPr>
          <w:rFonts w:ascii="Arial" w:hAnsi="Arial" w:cs="Arial"/>
          <w:color w:val="auto"/>
          <w:szCs w:val="22"/>
        </w:rPr>
        <w:tab/>
        <w:t>diagnozy problemów;</w:t>
      </w:r>
    </w:p>
    <w:p w14:paraId="158371F1" w14:textId="77777777" w:rsidR="005E7E54" w:rsidRPr="00095B1D" w:rsidRDefault="005E7E54" w:rsidP="00727FB0">
      <w:pPr>
        <w:pStyle w:val="Default"/>
        <w:ind w:firstLine="448"/>
        <w:rPr>
          <w:rFonts w:ascii="Arial" w:hAnsi="Arial" w:cs="Arial"/>
          <w:color w:val="auto"/>
          <w:szCs w:val="22"/>
        </w:rPr>
      </w:pPr>
      <w:r w:rsidRPr="00095B1D">
        <w:rPr>
          <w:rFonts w:ascii="Arial" w:hAnsi="Arial" w:cs="Arial"/>
          <w:color w:val="auto"/>
          <w:szCs w:val="22"/>
        </w:rPr>
        <w:t>-</w:t>
      </w:r>
      <w:r w:rsidRPr="00095B1D">
        <w:rPr>
          <w:rFonts w:ascii="Arial" w:hAnsi="Arial" w:cs="Arial"/>
          <w:color w:val="auto"/>
          <w:szCs w:val="22"/>
        </w:rPr>
        <w:tab/>
        <w:t xml:space="preserve">diagnozy potrzeb, w tym np. aktualny stan infrastruktury; </w:t>
      </w:r>
    </w:p>
    <w:p w14:paraId="6EB6E12C" w14:textId="77777777" w:rsidR="005E7E54" w:rsidRPr="00095B1D" w:rsidRDefault="005E7E54" w:rsidP="00727FB0">
      <w:pPr>
        <w:pStyle w:val="Default"/>
        <w:ind w:firstLine="448"/>
        <w:rPr>
          <w:rFonts w:ascii="Arial" w:hAnsi="Arial" w:cs="Arial"/>
          <w:color w:val="auto"/>
          <w:szCs w:val="22"/>
        </w:rPr>
      </w:pPr>
      <w:r w:rsidRPr="00095B1D">
        <w:rPr>
          <w:rFonts w:ascii="Arial" w:hAnsi="Arial" w:cs="Arial"/>
          <w:color w:val="auto"/>
          <w:szCs w:val="22"/>
        </w:rPr>
        <w:t>-</w:t>
      </w:r>
      <w:r w:rsidRPr="00095B1D">
        <w:rPr>
          <w:rFonts w:ascii="Arial" w:hAnsi="Arial" w:cs="Arial"/>
          <w:color w:val="auto"/>
          <w:szCs w:val="22"/>
        </w:rPr>
        <w:tab/>
        <w:t>analizy trendów demograficznych;</w:t>
      </w:r>
      <w:r w:rsidRPr="00095B1D">
        <w:rPr>
          <w:rFonts w:ascii="Arial" w:hAnsi="Arial" w:cs="Arial"/>
          <w:color w:val="auto"/>
          <w:szCs w:val="22"/>
        </w:rPr>
        <w:tab/>
      </w:r>
    </w:p>
    <w:p w14:paraId="78E93EC8" w14:textId="77777777" w:rsidR="005E7E54" w:rsidRPr="00095B1D" w:rsidRDefault="005E7E54" w:rsidP="00727FB0">
      <w:pPr>
        <w:pStyle w:val="Default"/>
        <w:ind w:firstLine="448"/>
        <w:rPr>
          <w:rFonts w:ascii="Arial" w:hAnsi="Arial" w:cs="Arial"/>
          <w:color w:val="auto"/>
          <w:szCs w:val="22"/>
        </w:rPr>
      </w:pPr>
      <w:r w:rsidRPr="00095B1D">
        <w:rPr>
          <w:rFonts w:ascii="Arial" w:hAnsi="Arial" w:cs="Arial"/>
          <w:color w:val="auto"/>
          <w:szCs w:val="22"/>
        </w:rPr>
        <w:t>-</w:t>
      </w:r>
      <w:r w:rsidRPr="00095B1D">
        <w:rPr>
          <w:rFonts w:ascii="Arial" w:hAnsi="Arial" w:cs="Arial"/>
          <w:color w:val="auto"/>
          <w:szCs w:val="22"/>
        </w:rPr>
        <w:tab/>
        <w:t>oczekiwanych rezultatów.</w:t>
      </w:r>
    </w:p>
    <w:p w14:paraId="271A6AC8" w14:textId="77777777" w:rsidR="005E7E54" w:rsidRPr="00B872F0" w:rsidRDefault="005E7E54" w:rsidP="00727FB0">
      <w:pPr>
        <w:pStyle w:val="Default"/>
        <w:ind w:firstLine="448"/>
        <w:rPr>
          <w:rFonts w:ascii="Arial" w:hAnsi="Arial" w:cs="Arial"/>
          <w:color w:val="auto"/>
          <w:szCs w:val="22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8"/>
      </w:tblGrid>
      <w:tr w:rsidR="00B872F0" w:rsidRPr="00B872F0" w14:paraId="326B3D9F" w14:textId="77777777" w:rsidTr="00A40B58">
        <w:tc>
          <w:tcPr>
            <w:tcW w:w="9068" w:type="dxa"/>
          </w:tcPr>
          <w:p w14:paraId="3B7F3254" w14:textId="77777777" w:rsidR="005E7E54" w:rsidRPr="00B872F0" w:rsidRDefault="005E7E54" w:rsidP="00727FB0">
            <w:pPr>
              <w:pStyle w:val="Bezodstpw"/>
              <w:spacing w:beforeLines="60" w:before="144" w:afterLines="60" w:after="144"/>
              <w:rPr>
                <w:rFonts w:ascii="Arial" w:hAnsi="Arial" w:cs="Arial"/>
                <w:sz w:val="20"/>
                <w:szCs w:val="20"/>
              </w:rPr>
            </w:pPr>
            <w:r w:rsidRPr="00B872F0">
              <w:rPr>
                <w:rFonts w:ascii="Arial" w:hAnsi="Arial" w:cs="Arial"/>
                <w:sz w:val="20"/>
                <w:szCs w:val="20"/>
              </w:rPr>
              <w:t>Uzasadnienie:</w:t>
            </w:r>
          </w:p>
          <w:p w14:paraId="19BA98C9" w14:textId="77777777" w:rsidR="005E7E54" w:rsidRPr="00B872F0" w:rsidRDefault="005E7E54" w:rsidP="00727FB0">
            <w:pPr>
              <w:pStyle w:val="Bezodstpw"/>
              <w:spacing w:beforeLines="60" w:before="144" w:afterLines="60" w:after="144"/>
              <w:rPr>
                <w:rFonts w:ascii="Arial" w:hAnsi="Arial" w:cs="Arial"/>
                <w:sz w:val="20"/>
                <w:szCs w:val="20"/>
              </w:rPr>
            </w:pPr>
          </w:p>
          <w:p w14:paraId="26840973" w14:textId="77777777" w:rsidR="005E7E54" w:rsidRPr="00B872F0" w:rsidRDefault="005E7E54" w:rsidP="00727FB0">
            <w:pPr>
              <w:pStyle w:val="Bezodstpw"/>
              <w:spacing w:beforeLines="60" w:before="144" w:afterLines="60" w:after="144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C6EDA6B" w14:textId="77777777" w:rsidR="005E7E54" w:rsidRPr="00B872F0" w:rsidRDefault="005E7E54" w:rsidP="00727FB0">
      <w:pPr>
        <w:pStyle w:val="Akapitzlist"/>
        <w:spacing w:beforeLines="60" w:before="144" w:afterLines="60" w:after="144" w:line="240" w:lineRule="auto"/>
        <w:ind w:left="360"/>
        <w:rPr>
          <w:rFonts w:ascii="Arial" w:eastAsiaTheme="majorEastAsia" w:hAnsi="Arial" w:cs="Arial"/>
          <w:b/>
          <w:bCs/>
        </w:rPr>
      </w:pPr>
    </w:p>
    <w:p w14:paraId="3BC3B7F2" w14:textId="76F126EA" w:rsidR="005E7E54" w:rsidRPr="00B872F0" w:rsidRDefault="005E7E54" w:rsidP="00727FB0">
      <w:pPr>
        <w:pStyle w:val="Akapitzlist"/>
        <w:numPr>
          <w:ilvl w:val="0"/>
          <w:numId w:val="15"/>
        </w:numPr>
        <w:spacing w:beforeLines="60" w:before="144" w:afterLines="60" w:after="144" w:line="240" w:lineRule="auto"/>
        <w:rPr>
          <w:rFonts w:ascii="Arial" w:eastAsiaTheme="majorEastAsia" w:hAnsi="Arial" w:cs="Arial"/>
          <w:b/>
          <w:bCs/>
        </w:rPr>
      </w:pPr>
      <w:r w:rsidRPr="00B872F0">
        <w:rPr>
          <w:rFonts w:ascii="Arial" w:eastAsiaTheme="majorEastAsia" w:hAnsi="Arial" w:cs="Arial"/>
          <w:b/>
          <w:bCs/>
        </w:rPr>
        <w:t>Powiązanie projektu z usługami społecznymi dla odbiorców pomocy</w:t>
      </w:r>
    </w:p>
    <w:p w14:paraId="5E74851F" w14:textId="77777777" w:rsidR="005E7E54" w:rsidRPr="00B872F0" w:rsidRDefault="005E7E54" w:rsidP="00AA042A">
      <w:pPr>
        <w:spacing w:line="240" w:lineRule="auto"/>
        <w:rPr>
          <w:rFonts w:ascii="Arial" w:hAnsi="Arial" w:cs="Arial"/>
          <w:bCs/>
        </w:rPr>
      </w:pPr>
      <w:r w:rsidRPr="00B872F0">
        <w:rPr>
          <w:rFonts w:ascii="Arial" w:eastAsia="Calibri" w:hAnsi="Arial" w:cs="Arial"/>
          <w:lang w:eastAsia="en-US"/>
        </w:rPr>
        <w:t xml:space="preserve">Należy </w:t>
      </w:r>
      <w:r w:rsidRPr="00B872F0">
        <w:rPr>
          <w:rFonts w:ascii="Arial" w:hAnsi="Arial" w:cs="Arial"/>
          <w:bCs/>
        </w:rPr>
        <w:t>określić w jaki sposób projekt przyczynia się do osiągnięcia celów zapisanych w ramach Szczegółowego Opisu Priorytetów Programu Fundusze Europejskie dla Podlaskiego 2021-2027 w zakresie działań EFS +, CS: (h) Wspieranie aktywnego włączenia społecznego w celu promowania równości szans, niedyskryminacji i aktywnego uczestnictwa, oraz zwiększanie zdolności do zatrudnienia, w szczególności grup w niekorzystnej sytuacji, (k) Zwiększanie równego i szybkiego dostępu do dobrej jakości, trwałych i przystępnych cenowo usług, w tym usług, które wspierają dostęp do mieszkań oraz opieki skoncentrowanej na osobie, w tym opieki zdrowotnej; modernizacja systemów ochrony socjalnej, w tym wspieranie dostępu do ochrony socjalnej, ze szczególnym uwzględnieniem dzieci i grup w niekorzystnej sytuacji; poprawa dostępności, w tym dla osób z niepełnosprawnościami, skuteczności i odporności systemów ochrony zdrowia i usług opieki długoterminowej, (l) Wspieranie integracji społecznej osób zagrożonych ubóstwem lub wykluczeniem społecznym, w tym osób najbardziej potrzebujących i dzieci.</w:t>
      </w:r>
    </w:p>
    <w:p w14:paraId="3723D7AB" w14:textId="77777777" w:rsidR="005E7E54" w:rsidRPr="00B872F0" w:rsidRDefault="005E7E54" w:rsidP="00AA042A">
      <w:pPr>
        <w:spacing w:line="240" w:lineRule="auto"/>
        <w:rPr>
          <w:rFonts w:ascii="Arial" w:hAnsi="Arial" w:cs="Arial"/>
          <w:bCs/>
        </w:rPr>
      </w:pPr>
      <w:r w:rsidRPr="00B872F0">
        <w:rPr>
          <w:rFonts w:ascii="Arial" w:hAnsi="Arial" w:cs="Arial"/>
          <w:bCs/>
        </w:rPr>
        <w:lastRenderedPageBreak/>
        <w:t xml:space="preserve">Wnioskodawca powinien określić i opisać jakie usługi społeczne będą dostępne dla osób objętych wsparciem w ramach projektu infrastrukturalnego. </w:t>
      </w:r>
    </w:p>
    <w:p w14:paraId="75159A0D" w14:textId="77777777" w:rsidR="005E7E54" w:rsidRPr="00B872F0" w:rsidRDefault="005E7E54" w:rsidP="00AA042A">
      <w:pPr>
        <w:spacing w:line="240" w:lineRule="auto"/>
        <w:rPr>
          <w:rFonts w:ascii="Arial" w:hAnsi="Arial" w:cs="Arial"/>
          <w:bCs/>
        </w:rPr>
      </w:pPr>
      <w:r w:rsidRPr="00AA042A">
        <w:rPr>
          <w:rFonts w:ascii="Arial" w:hAnsi="Arial" w:cs="Arial"/>
          <w:bCs/>
        </w:rPr>
        <w:t>Należy opisać współpracę Wnioskodawcy z podmiotami ekonomii społecznej działającymi na terenie gminy, której dotyczy projekt, w zakresie usług społecznych</w:t>
      </w:r>
    </w:p>
    <w:p w14:paraId="58C3EA3E" w14:textId="77777777" w:rsidR="005E7E54" w:rsidRPr="00AA042A" w:rsidRDefault="005E7E54" w:rsidP="00AA042A">
      <w:pPr>
        <w:spacing w:line="240" w:lineRule="auto"/>
        <w:rPr>
          <w:rFonts w:ascii="Arial" w:hAnsi="Arial" w:cs="Arial"/>
          <w:bCs/>
        </w:rPr>
      </w:pPr>
      <w:r w:rsidRPr="00AA042A">
        <w:rPr>
          <w:rFonts w:ascii="Arial" w:hAnsi="Arial" w:cs="Arial"/>
          <w:bCs/>
        </w:rPr>
        <w:t>Należy opisać również komplementarność projektu z projektami finansowanymi ze środków EFS</w:t>
      </w:r>
      <w:proofErr w:type="gramStart"/>
      <w:r w:rsidRPr="00AA042A">
        <w:rPr>
          <w:rFonts w:ascii="Arial" w:hAnsi="Arial" w:cs="Arial"/>
          <w:bCs/>
        </w:rPr>
        <w:t>+  które</w:t>
      </w:r>
      <w:proofErr w:type="gramEnd"/>
      <w:r w:rsidRPr="00AA042A">
        <w:rPr>
          <w:rFonts w:ascii="Arial" w:hAnsi="Arial" w:cs="Arial"/>
          <w:bCs/>
        </w:rPr>
        <w:t xml:space="preserve"> zostały przez Wnioskodawcę zrealizowane, są w trakcie realizacji lub są planowane do realizacji.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8"/>
      </w:tblGrid>
      <w:tr w:rsidR="00B872F0" w:rsidRPr="00B872F0" w14:paraId="12B7AA89" w14:textId="77777777" w:rsidTr="00A40B58">
        <w:tc>
          <w:tcPr>
            <w:tcW w:w="9973" w:type="dxa"/>
          </w:tcPr>
          <w:p w14:paraId="6EFE40BC" w14:textId="77777777" w:rsidR="005E7E54" w:rsidRPr="00B872F0" w:rsidRDefault="005E7E54" w:rsidP="00727FB0">
            <w:pPr>
              <w:pStyle w:val="Bezodstpw"/>
              <w:spacing w:beforeLines="60" w:before="144" w:afterLines="60" w:after="144"/>
              <w:rPr>
                <w:rFonts w:ascii="Arial" w:hAnsi="Arial" w:cs="Arial"/>
                <w:sz w:val="20"/>
                <w:szCs w:val="20"/>
              </w:rPr>
            </w:pPr>
            <w:r w:rsidRPr="00B872F0">
              <w:rPr>
                <w:rFonts w:ascii="Arial" w:hAnsi="Arial" w:cs="Arial"/>
                <w:sz w:val="20"/>
                <w:szCs w:val="20"/>
              </w:rPr>
              <w:t>Uzasadnienie:</w:t>
            </w:r>
          </w:p>
          <w:p w14:paraId="2B0661F0" w14:textId="77777777" w:rsidR="005E7E54" w:rsidRPr="00B872F0" w:rsidRDefault="005E7E54" w:rsidP="00727FB0">
            <w:pPr>
              <w:pStyle w:val="Bezodstpw"/>
              <w:spacing w:beforeLines="60" w:before="144" w:afterLines="60" w:after="144"/>
              <w:rPr>
                <w:rFonts w:ascii="Arial" w:hAnsi="Arial" w:cs="Arial"/>
                <w:sz w:val="20"/>
                <w:szCs w:val="20"/>
              </w:rPr>
            </w:pPr>
          </w:p>
          <w:p w14:paraId="2EE7EE8F" w14:textId="77777777" w:rsidR="005E7E54" w:rsidRPr="00B872F0" w:rsidRDefault="005E7E54" w:rsidP="00727FB0">
            <w:pPr>
              <w:pStyle w:val="Bezodstpw"/>
              <w:spacing w:beforeLines="60" w:before="144" w:afterLines="60" w:after="144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B16014B" w14:textId="77777777" w:rsidR="005E7E54" w:rsidRPr="00B872F0" w:rsidRDefault="005E7E54" w:rsidP="00727FB0">
      <w:pPr>
        <w:spacing w:beforeLines="60" w:before="144" w:afterLines="60" w:after="144" w:line="240" w:lineRule="auto"/>
        <w:rPr>
          <w:rFonts w:ascii="Arial" w:eastAsia="Calibri" w:hAnsi="Arial" w:cs="Arial"/>
          <w:lang w:eastAsia="en-US"/>
        </w:rPr>
      </w:pPr>
    </w:p>
    <w:p w14:paraId="477DA4E0" w14:textId="77777777" w:rsidR="005E7E54" w:rsidRPr="00B872F0" w:rsidRDefault="005E7E54" w:rsidP="00727FB0">
      <w:pPr>
        <w:pStyle w:val="Akapitzlist"/>
        <w:numPr>
          <w:ilvl w:val="0"/>
          <w:numId w:val="15"/>
        </w:numPr>
        <w:spacing w:beforeLines="60" w:before="144" w:afterLines="60" w:after="144" w:line="240" w:lineRule="auto"/>
        <w:rPr>
          <w:rFonts w:ascii="Arial" w:eastAsia="Calibri" w:hAnsi="Arial" w:cs="Arial"/>
          <w:b/>
          <w:bCs/>
          <w:lang w:eastAsia="en-US"/>
        </w:rPr>
      </w:pPr>
      <w:proofErr w:type="spellStart"/>
      <w:r w:rsidRPr="00B872F0">
        <w:rPr>
          <w:rFonts w:ascii="Arial" w:hAnsi="Arial" w:cs="Arial"/>
          <w:b/>
          <w:bCs/>
        </w:rPr>
        <w:t>Deinstytucjonalizacja</w:t>
      </w:r>
      <w:proofErr w:type="spellEnd"/>
      <w:r w:rsidRPr="00B872F0">
        <w:rPr>
          <w:rFonts w:ascii="Arial" w:hAnsi="Arial" w:cs="Arial"/>
          <w:b/>
          <w:bCs/>
        </w:rPr>
        <w:t xml:space="preserve"> i rozmieszczenie przestrzenne</w:t>
      </w:r>
    </w:p>
    <w:p w14:paraId="3A2B0FEC" w14:textId="77777777" w:rsidR="005E7E54" w:rsidRPr="00B872F0" w:rsidRDefault="005E7E54" w:rsidP="00727FB0">
      <w:pPr>
        <w:pStyle w:val="Default"/>
        <w:spacing w:beforeLines="60" w:before="144" w:afterLines="60" w:after="144"/>
        <w:rPr>
          <w:rFonts w:ascii="Arial" w:eastAsia="Times New Roman" w:hAnsi="Arial" w:cs="Arial"/>
          <w:bCs/>
          <w:color w:val="auto"/>
          <w:szCs w:val="22"/>
          <w:lang w:eastAsia="ar-SA"/>
        </w:rPr>
      </w:pPr>
      <w:r w:rsidRPr="00B872F0">
        <w:rPr>
          <w:rFonts w:ascii="Arial" w:eastAsia="Times New Roman" w:hAnsi="Arial" w:cs="Arial"/>
          <w:bCs/>
          <w:color w:val="auto"/>
          <w:szCs w:val="22"/>
          <w:lang w:eastAsia="ar-SA"/>
        </w:rPr>
        <w:t xml:space="preserve">Należy opisać, czy projekt jest zgodny z Regionalnym Planem Rozwoju Usług Społecznych i </w:t>
      </w:r>
      <w:proofErr w:type="spellStart"/>
      <w:r w:rsidRPr="00B872F0">
        <w:rPr>
          <w:rFonts w:ascii="Arial" w:eastAsia="Times New Roman" w:hAnsi="Arial" w:cs="Arial"/>
          <w:bCs/>
          <w:color w:val="auto"/>
          <w:szCs w:val="22"/>
          <w:lang w:eastAsia="ar-SA"/>
        </w:rPr>
        <w:t>Deinstytucjonalizacji</w:t>
      </w:r>
      <w:proofErr w:type="spellEnd"/>
      <w:r w:rsidRPr="00B872F0">
        <w:rPr>
          <w:rFonts w:ascii="Arial" w:eastAsia="Times New Roman" w:hAnsi="Arial" w:cs="Arial"/>
          <w:bCs/>
          <w:color w:val="auto"/>
          <w:szCs w:val="22"/>
          <w:lang w:eastAsia="ar-SA"/>
        </w:rPr>
        <w:t xml:space="preserve"> w województwie podlaskim na lata 2023-2025, czy wpisuje się w proces </w:t>
      </w:r>
      <w:proofErr w:type="spellStart"/>
      <w:r w:rsidRPr="00B872F0">
        <w:rPr>
          <w:rFonts w:ascii="Arial" w:eastAsia="Times New Roman" w:hAnsi="Arial" w:cs="Arial"/>
          <w:bCs/>
          <w:color w:val="auto"/>
          <w:szCs w:val="22"/>
          <w:lang w:eastAsia="ar-SA"/>
        </w:rPr>
        <w:t>deinstytucjonalizacji</w:t>
      </w:r>
      <w:proofErr w:type="spellEnd"/>
      <w:r w:rsidRPr="00B872F0">
        <w:rPr>
          <w:rFonts w:ascii="Arial" w:eastAsia="Times New Roman" w:hAnsi="Arial" w:cs="Arial"/>
          <w:bCs/>
          <w:color w:val="auto"/>
          <w:szCs w:val="22"/>
          <w:lang w:eastAsia="ar-SA"/>
        </w:rPr>
        <w:t xml:space="preserve"> oraz czy nie przyczynia się do segregacji przestrzennej grup marginalizowanych.</w:t>
      </w:r>
    </w:p>
    <w:p w14:paraId="210EB5D1" w14:textId="77777777" w:rsidR="005E7E54" w:rsidRPr="00B872F0" w:rsidRDefault="005E7E54" w:rsidP="00727FB0">
      <w:pPr>
        <w:pStyle w:val="Default"/>
        <w:spacing w:beforeLines="60" w:before="144" w:afterLines="60" w:after="144"/>
        <w:rPr>
          <w:rFonts w:ascii="Arial" w:eastAsia="Times New Roman" w:hAnsi="Arial" w:cs="Arial"/>
          <w:bCs/>
          <w:color w:val="auto"/>
          <w:szCs w:val="22"/>
          <w:lang w:eastAsia="ar-SA"/>
        </w:rPr>
      </w:pPr>
      <w:r w:rsidRPr="00B872F0">
        <w:rPr>
          <w:rFonts w:ascii="Arial" w:eastAsia="Times New Roman" w:hAnsi="Arial" w:cs="Arial"/>
          <w:bCs/>
          <w:color w:val="auto"/>
          <w:szCs w:val="22"/>
          <w:lang w:eastAsia="ar-SA"/>
        </w:rPr>
        <w:t xml:space="preserve">Ze względu na zasadę </w:t>
      </w:r>
      <w:proofErr w:type="spellStart"/>
      <w:r w:rsidRPr="00B872F0">
        <w:rPr>
          <w:rFonts w:ascii="Arial" w:eastAsia="Times New Roman" w:hAnsi="Arial" w:cs="Arial"/>
          <w:bCs/>
          <w:color w:val="auto"/>
          <w:szCs w:val="22"/>
          <w:lang w:eastAsia="ar-SA"/>
        </w:rPr>
        <w:t>deinstytucjonalizacji</w:t>
      </w:r>
      <w:proofErr w:type="spellEnd"/>
      <w:r w:rsidRPr="00B872F0">
        <w:rPr>
          <w:rFonts w:ascii="Arial" w:eastAsia="Times New Roman" w:hAnsi="Arial" w:cs="Arial"/>
          <w:bCs/>
          <w:color w:val="auto"/>
          <w:szCs w:val="22"/>
          <w:lang w:eastAsia="ar-SA"/>
        </w:rPr>
        <w:t xml:space="preserve">, wsparta może być wyłącznie </w:t>
      </w:r>
      <w:r w:rsidRPr="00095B1D">
        <w:rPr>
          <w:rFonts w:ascii="Arial" w:hAnsi="Arial" w:cs="Arial"/>
          <w:color w:val="auto"/>
          <w:szCs w:val="22"/>
        </w:rPr>
        <w:t>infrastruktura placówek świadczących usługi w społeczności lokalnej</w:t>
      </w:r>
      <w:r w:rsidRPr="00B872F0">
        <w:rPr>
          <w:rFonts w:ascii="Arial" w:eastAsia="Times New Roman" w:hAnsi="Arial" w:cs="Arial"/>
          <w:bCs/>
          <w:color w:val="auto"/>
          <w:szCs w:val="22"/>
          <w:lang w:eastAsia="ar-SA"/>
        </w:rPr>
        <w:t>, a więc:</w:t>
      </w:r>
    </w:p>
    <w:p w14:paraId="4C61C7AD" w14:textId="77777777" w:rsidR="005E7E54" w:rsidRPr="00095B1D" w:rsidRDefault="005E7E54" w:rsidP="00727FB0">
      <w:pPr>
        <w:pStyle w:val="Default"/>
        <w:numPr>
          <w:ilvl w:val="0"/>
          <w:numId w:val="17"/>
        </w:numPr>
        <w:spacing w:beforeLines="60" w:before="144" w:afterLines="60" w:after="144"/>
        <w:ind w:left="578"/>
        <w:rPr>
          <w:rFonts w:ascii="Arial" w:hAnsi="Arial" w:cs="Arial"/>
          <w:color w:val="auto"/>
          <w:szCs w:val="22"/>
        </w:rPr>
      </w:pPr>
      <w:r w:rsidRPr="00095B1D">
        <w:rPr>
          <w:rFonts w:ascii="Arial" w:hAnsi="Arial" w:cs="Arial"/>
          <w:color w:val="auto"/>
          <w:szCs w:val="22"/>
        </w:rPr>
        <w:t xml:space="preserve">z poszanowaniem zasad indywidualizacji wsparcia, </w:t>
      </w:r>
    </w:p>
    <w:p w14:paraId="5E360CE4" w14:textId="77777777" w:rsidR="005E7E54" w:rsidRPr="00095B1D" w:rsidRDefault="005E7E54" w:rsidP="00727FB0">
      <w:pPr>
        <w:pStyle w:val="Default"/>
        <w:numPr>
          <w:ilvl w:val="0"/>
          <w:numId w:val="17"/>
        </w:numPr>
        <w:spacing w:beforeLines="60" w:before="144" w:afterLines="60" w:after="144"/>
        <w:ind w:left="578"/>
        <w:rPr>
          <w:rFonts w:ascii="Arial" w:hAnsi="Arial" w:cs="Arial"/>
          <w:color w:val="auto"/>
          <w:szCs w:val="22"/>
        </w:rPr>
      </w:pPr>
      <w:r w:rsidRPr="00095B1D">
        <w:rPr>
          <w:rFonts w:ascii="Arial" w:hAnsi="Arial" w:cs="Arial"/>
          <w:color w:val="auto"/>
          <w:szCs w:val="22"/>
        </w:rPr>
        <w:t xml:space="preserve">zapewnienia osobom kontroli nad swoim życiem i decyzjami, które ich dotyczą, </w:t>
      </w:r>
    </w:p>
    <w:p w14:paraId="5A9966E3" w14:textId="77777777" w:rsidR="005E7E54" w:rsidRPr="00095B1D" w:rsidRDefault="005E7E54" w:rsidP="00727FB0">
      <w:pPr>
        <w:pStyle w:val="Default"/>
        <w:numPr>
          <w:ilvl w:val="0"/>
          <w:numId w:val="17"/>
        </w:numPr>
        <w:spacing w:beforeLines="60" w:before="144" w:afterLines="60" w:after="144"/>
        <w:ind w:left="578"/>
        <w:rPr>
          <w:rFonts w:ascii="Arial" w:hAnsi="Arial" w:cs="Arial"/>
          <w:color w:val="auto"/>
          <w:szCs w:val="22"/>
        </w:rPr>
      </w:pPr>
      <w:r w:rsidRPr="00095B1D">
        <w:rPr>
          <w:rFonts w:ascii="Arial" w:hAnsi="Arial" w:cs="Arial"/>
          <w:color w:val="auto"/>
          <w:szCs w:val="22"/>
        </w:rPr>
        <w:t>zapewnieniem, że odbiorcy usług nie są odizolowani od ogółu społeczności lub nie są zmuszeni do mieszkania razem,</w:t>
      </w:r>
    </w:p>
    <w:p w14:paraId="4A0CE70F" w14:textId="77777777" w:rsidR="005E7E54" w:rsidRPr="00095B1D" w:rsidRDefault="005E7E54" w:rsidP="00727FB0">
      <w:pPr>
        <w:pStyle w:val="Default"/>
        <w:numPr>
          <w:ilvl w:val="0"/>
          <w:numId w:val="17"/>
        </w:numPr>
        <w:spacing w:beforeLines="60" w:before="144" w:afterLines="60" w:after="144"/>
        <w:ind w:left="578"/>
        <w:rPr>
          <w:rFonts w:ascii="Arial" w:hAnsi="Arial" w:cs="Arial"/>
          <w:color w:val="auto"/>
          <w:szCs w:val="22"/>
        </w:rPr>
      </w:pPr>
      <w:r w:rsidRPr="00095B1D">
        <w:rPr>
          <w:rFonts w:ascii="Arial" w:hAnsi="Arial" w:cs="Arial"/>
          <w:color w:val="auto"/>
          <w:szCs w:val="22"/>
        </w:rPr>
        <w:t>pierwszeństwa indywidualnych potrzeb mieszkańców przed wymaganiami organizacyjnymi.</w:t>
      </w:r>
    </w:p>
    <w:p w14:paraId="6C09070F" w14:textId="77777777" w:rsidR="005E7E54" w:rsidRPr="00B872F0" w:rsidRDefault="005E7E54" w:rsidP="00727FB0">
      <w:pPr>
        <w:pStyle w:val="Default"/>
        <w:spacing w:beforeLines="60" w:before="144" w:afterLines="60" w:after="144"/>
        <w:rPr>
          <w:rFonts w:ascii="Arial" w:eastAsia="Times New Roman" w:hAnsi="Arial" w:cs="Arial"/>
          <w:bCs/>
          <w:color w:val="auto"/>
          <w:szCs w:val="22"/>
          <w:lang w:eastAsia="ar-SA"/>
        </w:rPr>
      </w:pPr>
      <w:r w:rsidRPr="00B872F0">
        <w:rPr>
          <w:rFonts w:ascii="Arial" w:eastAsia="Times New Roman" w:hAnsi="Arial" w:cs="Arial"/>
          <w:bCs/>
          <w:color w:val="auto"/>
          <w:szCs w:val="22"/>
          <w:lang w:eastAsia="ar-SA"/>
        </w:rPr>
        <w:t xml:space="preserve">Warunki, o których mowa w lit. a–d, muszą być spełnione łącznie. </w:t>
      </w:r>
    </w:p>
    <w:p w14:paraId="3160B7C5" w14:textId="77777777" w:rsidR="005E7E54" w:rsidRPr="00AA042A" w:rsidRDefault="005E7E54" w:rsidP="00AA042A">
      <w:pPr>
        <w:spacing w:line="240" w:lineRule="auto"/>
        <w:rPr>
          <w:rFonts w:ascii="Arial" w:hAnsi="Arial" w:cs="Arial"/>
          <w:bCs/>
        </w:rPr>
      </w:pPr>
      <w:r w:rsidRPr="00AA042A">
        <w:rPr>
          <w:rFonts w:ascii="Arial" w:hAnsi="Arial" w:cs="Arial"/>
          <w:bCs/>
        </w:rPr>
        <w:t xml:space="preserve">W przypadku, gdy Wnioskodawcą jest podmiot świadczący całodobową opiekę długoterminową w formach instytucjonalnych, wsparcie będzie możliwe pod warunkiem, że lokale nie będą znajdować się na nieruchomości, na której znajduje się placówka opieki instytucjonalnej świadcząca całodobową opiekę długoterminową w formach instytucjonalnych. Możliwe będą inwestycje pozwalające na świadczenie przez te placówki usług w społeczności lokalnej, polegających </w:t>
      </w:r>
      <w:r w:rsidRPr="00285C05">
        <w:rPr>
          <w:rFonts w:ascii="Arial" w:hAnsi="Arial" w:cs="Arial"/>
          <w:bCs/>
        </w:rPr>
        <w:t>na tworzeniu miejsc świadczenia usług w społeczności lokalnej, a przez to zwiększenia liczby osób objętych usługami świadczonymi w społeczności lokalnej.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8"/>
      </w:tblGrid>
      <w:tr w:rsidR="00B872F0" w:rsidRPr="00B872F0" w14:paraId="2F3B4154" w14:textId="77777777" w:rsidTr="00500084">
        <w:tc>
          <w:tcPr>
            <w:tcW w:w="9068" w:type="dxa"/>
          </w:tcPr>
          <w:p w14:paraId="6676DB01" w14:textId="77777777" w:rsidR="005E7E54" w:rsidRPr="00B872F0" w:rsidRDefault="005E7E54" w:rsidP="00727FB0">
            <w:pPr>
              <w:pStyle w:val="Bezodstpw"/>
              <w:spacing w:beforeLines="60" w:before="144" w:afterLines="60" w:after="144"/>
              <w:rPr>
                <w:rFonts w:ascii="Arial" w:hAnsi="Arial" w:cs="Arial"/>
                <w:sz w:val="20"/>
                <w:szCs w:val="20"/>
              </w:rPr>
            </w:pPr>
            <w:r w:rsidRPr="00B872F0">
              <w:rPr>
                <w:rFonts w:ascii="Arial" w:hAnsi="Arial" w:cs="Arial"/>
                <w:sz w:val="20"/>
                <w:szCs w:val="20"/>
              </w:rPr>
              <w:t>Uzasadnienie:</w:t>
            </w:r>
          </w:p>
          <w:p w14:paraId="78BC986A" w14:textId="77777777" w:rsidR="005E7E54" w:rsidRPr="00B872F0" w:rsidRDefault="005E7E54" w:rsidP="00727FB0">
            <w:pPr>
              <w:pStyle w:val="Bezodstpw"/>
              <w:spacing w:beforeLines="60" w:before="144" w:afterLines="60" w:after="144"/>
              <w:rPr>
                <w:rFonts w:ascii="Arial" w:hAnsi="Arial" w:cs="Arial"/>
                <w:sz w:val="20"/>
                <w:szCs w:val="20"/>
              </w:rPr>
            </w:pPr>
          </w:p>
          <w:p w14:paraId="76301FA7" w14:textId="77777777" w:rsidR="005E7E54" w:rsidRPr="00B872F0" w:rsidRDefault="005E7E54" w:rsidP="00727FB0">
            <w:pPr>
              <w:pStyle w:val="Bezodstpw"/>
              <w:spacing w:beforeLines="60" w:before="144" w:afterLines="60" w:after="144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CE63443" w14:textId="77777777" w:rsidR="00500084" w:rsidRPr="00500084" w:rsidRDefault="00500084" w:rsidP="00727FB0">
      <w:pPr>
        <w:pStyle w:val="Akapitzlist"/>
        <w:numPr>
          <w:ilvl w:val="0"/>
          <w:numId w:val="15"/>
        </w:numPr>
        <w:spacing w:beforeLines="60" w:before="144" w:afterLines="60" w:after="144" w:line="240" w:lineRule="auto"/>
        <w:rPr>
          <w:rFonts w:ascii="Arial" w:eastAsia="Calibri" w:hAnsi="Arial" w:cs="Arial"/>
          <w:b/>
          <w:bCs/>
          <w:lang w:eastAsia="en-US"/>
        </w:rPr>
      </w:pPr>
      <w:r w:rsidRPr="00500084">
        <w:rPr>
          <w:rFonts w:ascii="Arial" w:eastAsia="Calibri" w:hAnsi="Arial" w:cs="Arial"/>
          <w:b/>
          <w:bCs/>
          <w:lang w:eastAsia="en-US"/>
        </w:rPr>
        <w:t xml:space="preserve">Wykorzystanie istniejącej infrastruktury </w:t>
      </w:r>
    </w:p>
    <w:p w14:paraId="2B4EB771" w14:textId="03424482" w:rsidR="005E7E54" w:rsidRPr="00B872F0" w:rsidRDefault="005E7E54" w:rsidP="00727FB0">
      <w:pPr>
        <w:pStyle w:val="Akapitzlist"/>
        <w:spacing w:beforeLines="60" w:before="144" w:afterLines="60" w:after="144" w:line="240" w:lineRule="auto"/>
        <w:ind w:left="360"/>
        <w:rPr>
          <w:rFonts w:ascii="Arial" w:eastAsia="Calibri" w:hAnsi="Arial" w:cs="Arial"/>
          <w:b/>
          <w:bCs/>
          <w:lang w:eastAsia="en-US"/>
        </w:rPr>
      </w:pPr>
    </w:p>
    <w:p w14:paraId="4639EDD0" w14:textId="2ADC03F5" w:rsidR="005E7E54" w:rsidRPr="00285C05" w:rsidRDefault="00500084" w:rsidP="00AA042A">
      <w:pPr>
        <w:spacing w:line="240" w:lineRule="auto"/>
        <w:rPr>
          <w:rFonts w:ascii="Arial" w:hAnsi="Arial" w:cs="Arial"/>
          <w:bCs/>
        </w:rPr>
      </w:pPr>
      <w:r w:rsidRPr="00AA042A">
        <w:rPr>
          <w:rFonts w:ascii="Arial" w:hAnsi="Arial" w:cs="Arial"/>
          <w:bCs/>
        </w:rPr>
        <w:t>W ramach kryterium opisać należy</w:t>
      </w:r>
      <w:r w:rsidR="00355FBD">
        <w:rPr>
          <w:rFonts w:ascii="Arial" w:hAnsi="Arial" w:cs="Arial"/>
          <w:bCs/>
        </w:rPr>
        <w:t xml:space="preserve"> opisać</w:t>
      </w:r>
      <w:r w:rsidRPr="00AA042A">
        <w:rPr>
          <w:rFonts w:ascii="Arial" w:hAnsi="Arial" w:cs="Arial"/>
          <w:bCs/>
        </w:rPr>
        <w:t xml:space="preserve"> wykorzystanie istniejącej infrastruktury. Realizacja projektów polegających na budowie nowych obiektów jest możliwa jedynie, gdy Wnioskodawca wykaże i uzasadni brak możliwości wykorzystania, zgodnie z przeznaczeniem opisanym w projekcie, obiektów na danym obszarze. Przez obiekt należy </w:t>
      </w:r>
      <w:r w:rsidRPr="00AA042A">
        <w:rPr>
          <w:rFonts w:ascii="Arial" w:hAnsi="Arial" w:cs="Arial"/>
          <w:bCs/>
        </w:rPr>
        <w:lastRenderedPageBreak/>
        <w:t xml:space="preserve">rozumieć budynek i budowlę, zdefiniowane w ustawie prawo budowlane. Ograniczenie dotyczące budowy nowych obiektów nie dotyczy obiektów małej architektury. 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8"/>
      </w:tblGrid>
      <w:tr w:rsidR="00B872F0" w:rsidRPr="00B872F0" w14:paraId="427BB286" w14:textId="77777777" w:rsidTr="00A40B58">
        <w:tc>
          <w:tcPr>
            <w:tcW w:w="9973" w:type="dxa"/>
          </w:tcPr>
          <w:p w14:paraId="376526DF" w14:textId="77777777" w:rsidR="005E7E54" w:rsidRPr="00B872F0" w:rsidRDefault="005E7E54" w:rsidP="00727FB0">
            <w:pPr>
              <w:pStyle w:val="Bezodstpw"/>
              <w:spacing w:beforeLines="60" w:before="144" w:afterLines="60" w:after="144"/>
              <w:rPr>
                <w:rFonts w:ascii="Arial" w:hAnsi="Arial" w:cs="Arial"/>
                <w:sz w:val="20"/>
                <w:szCs w:val="20"/>
              </w:rPr>
            </w:pPr>
            <w:r w:rsidRPr="00B872F0">
              <w:rPr>
                <w:rFonts w:ascii="Arial" w:hAnsi="Arial" w:cs="Arial"/>
                <w:sz w:val="20"/>
                <w:szCs w:val="20"/>
              </w:rPr>
              <w:t>Uzasadnienie:</w:t>
            </w:r>
          </w:p>
          <w:p w14:paraId="3E90F87A" w14:textId="77777777" w:rsidR="005E7E54" w:rsidRPr="00B872F0" w:rsidRDefault="005E7E54" w:rsidP="00727FB0">
            <w:pPr>
              <w:pStyle w:val="Bezodstpw"/>
              <w:spacing w:beforeLines="60" w:before="144" w:afterLines="60" w:after="144"/>
              <w:rPr>
                <w:rFonts w:ascii="Arial" w:hAnsi="Arial" w:cs="Arial"/>
                <w:sz w:val="20"/>
                <w:szCs w:val="20"/>
              </w:rPr>
            </w:pPr>
          </w:p>
          <w:p w14:paraId="5A993463" w14:textId="77777777" w:rsidR="005E7E54" w:rsidRPr="00B872F0" w:rsidRDefault="005E7E54" w:rsidP="00727FB0">
            <w:pPr>
              <w:pStyle w:val="Bezodstpw"/>
              <w:spacing w:beforeLines="60" w:before="144" w:afterLines="60" w:after="144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E7CA27D" w14:textId="77777777" w:rsidR="005E7E54" w:rsidRPr="00B872F0" w:rsidRDefault="005E7E54" w:rsidP="00727FB0">
      <w:pPr>
        <w:spacing w:beforeLines="60" w:before="144" w:afterLines="60" w:after="144" w:line="240" w:lineRule="auto"/>
        <w:rPr>
          <w:rFonts w:ascii="Arial" w:eastAsia="Calibri" w:hAnsi="Arial" w:cs="Arial"/>
          <w:lang w:eastAsia="en-US"/>
        </w:rPr>
      </w:pPr>
    </w:p>
    <w:p w14:paraId="20145B65" w14:textId="77777777" w:rsidR="005E7E54" w:rsidRPr="00B872F0" w:rsidRDefault="005E7E54" w:rsidP="00727FB0">
      <w:pPr>
        <w:pStyle w:val="Akapitzlist"/>
        <w:numPr>
          <w:ilvl w:val="0"/>
          <w:numId w:val="15"/>
        </w:numPr>
        <w:spacing w:beforeLines="60" w:before="144" w:afterLines="60" w:after="144" w:line="240" w:lineRule="auto"/>
        <w:contextualSpacing w:val="0"/>
        <w:rPr>
          <w:rFonts w:ascii="Arial" w:eastAsiaTheme="majorEastAsia" w:hAnsi="Arial" w:cs="Arial"/>
          <w:b/>
          <w:bCs/>
        </w:rPr>
      </w:pPr>
      <w:r w:rsidRPr="00B872F0">
        <w:rPr>
          <w:rFonts w:ascii="Arial" w:hAnsi="Arial" w:cs="Arial"/>
          <w:b/>
          <w:bCs/>
        </w:rPr>
        <w:t>Wpływ projektu na zwiększenie dostępności usług społecznych w lokalnej społeczności</w:t>
      </w:r>
    </w:p>
    <w:p w14:paraId="48030550" w14:textId="77777777" w:rsidR="005E7E54" w:rsidRPr="00B872F0" w:rsidRDefault="005E7E54" w:rsidP="00727FB0">
      <w:pPr>
        <w:pStyle w:val="Default"/>
        <w:widowControl/>
        <w:autoSpaceDE w:val="0"/>
        <w:autoSpaceDN w:val="0"/>
        <w:adjustRightInd w:val="0"/>
        <w:spacing w:beforeLines="60" w:before="144" w:afterLines="60" w:after="144"/>
        <w:rPr>
          <w:rFonts w:ascii="Arial" w:hAnsi="Arial"/>
          <w:color w:val="auto"/>
        </w:rPr>
      </w:pPr>
      <w:r w:rsidRPr="00B872F0">
        <w:rPr>
          <w:rFonts w:ascii="Arial" w:eastAsia="Times New Roman" w:hAnsi="Arial" w:cs="Arial"/>
          <w:color w:val="auto"/>
          <w:szCs w:val="22"/>
          <w:lang w:eastAsia="ar-SA"/>
        </w:rPr>
        <w:t xml:space="preserve">Należy opisać wpływ projektu na </w:t>
      </w:r>
      <w:r w:rsidRPr="00095B1D">
        <w:rPr>
          <w:rFonts w:ascii="Arial" w:hAnsi="Arial" w:cs="Arial"/>
          <w:color w:val="auto"/>
          <w:szCs w:val="22"/>
        </w:rPr>
        <w:t>zwiększenie dostępności usług świadczonych w lokalnej społeczności.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8"/>
      </w:tblGrid>
      <w:tr w:rsidR="00B872F0" w:rsidRPr="00B872F0" w14:paraId="734E9D1A" w14:textId="77777777" w:rsidTr="00A40B58">
        <w:tc>
          <w:tcPr>
            <w:tcW w:w="9068" w:type="dxa"/>
          </w:tcPr>
          <w:p w14:paraId="36EF9CD0" w14:textId="77777777" w:rsidR="005E7E54" w:rsidRPr="00B872F0" w:rsidRDefault="005E7E54" w:rsidP="00727FB0">
            <w:pPr>
              <w:pStyle w:val="Bezodstpw"/>
              <w:spacing w:beforeLines="60" w:before="144" w:afterLines="60" w:after="144"/>
              <w:rPr>
                <w:rFonts w:ascii="Arial" w:hAnsi="Arial" w:cs="Arial"/>
                <w:sz w:val="20"/>
                <w:szCs w:val="20"/>
              </w:rPr>
            </w:pPr>
            <w:r w:rsidRPr="00B872F0">
              <w:rPr>
                <w:rFonts w:ascii="Arial" w:hAnsi="Arial" w:cs="Arial"/>
                <w:sz w:val="20"/>
                <w:szCs w:val="20"/>
              </w:rPr>
              <w:t>Uzasadnienie:</w:t>
            </w:r>
          </w:p>
          <w:p w14:paraId="215FADBB" w14:textId="77777777" w:rsidR="005E7E54" w:rsidRPr="00B872F0" w:rsidRDefault="005E7E54" w:rsidP="00727FB0">
            <w:pPr>
              <w:pStyle w:val="Bezodstpw"/>
              <w:spacing w:beforeLines="60" w:before="144" w:afterLines="60" w:after="144"/>
              <w:rPr>
                <w:rFonts w:ascii="Arial" w:hAnsi="Arial" w:cs="Arial"/>
                <w:sz w:val="20"/>
                <w:szCs w:val="20"/>
              </w:rPr>
            </w:pPr>
          </w:p>
          <w:p w14:paraId="6E98B46D" w14:textId="77777777" w:rsidR="005E7E54" w:rsidRPr="00B872F0" w:rsidRDefault="005E7E54" w:rsidP="00727FB0">
            <w:pPr>
              <w:pStyle w:val="Bezodstpw"/>
              <w:spacing w:beforeLines="60" w:before="144" w:afterLines="60" w:after="144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9EDD0AE" w14:textId="77777777" w:rsidR="005E7E54" w:rsidRPr="00B872F0" w:rsidRDefault="005E7E54" w:rsidP="00727FB0">
      <w:pPr>
        <w:spacing w:beforeLines="60" w:before="144" w:afterLines="60" w:after="144" w:line="240" w:lineRule="auto"/>
        <w:rPr>
          <w:rFonts w:ascii="Arial" w:eastAsiaTheme="majorEastAsia" w:hAnsi="Arial" w:cs="Arial"/>
          <w:b/>
          <w:bCs/>
        </w:rPr>
      </w:pPr>
    </w:p>
    <w:p w14:paraId="6A4F9084" w14:textId="4C2EFF64" w:rsidR="009D687F" w:rsidRPr="00B872F0" w:rsidRDefault="00BF252A" w:rsidP="00727FB0">
      <w:pPr>
        <w:pStyle w:val="Akapitzlist"/>
        <w:numPr>
          <w:ilvl w:val="0"/>
          <w:numId w:val="15"/>
        </w:numPr>
        <w:spacing w:beforeLines="60" w:before="144" w:afterLines="60" w:after="144" w:line="240" w:lineRule="auto"/>
        <w:contextualSpacing w:val="0"/>
        <w:rPr>
          <w:rFonts w:ascii="Arial" w:eastAsiaTheme="majorEastAsia" w:hAnsi="Arial" w:cs="Arial"/>
          <w:b/>
          <w:bCs/>
        </w:rPr>
      </w:pPr>
      <w:r w:rsidRPr="00B872F0">
        <w:rPr>
          <w:rFonts w:ascii="Arial" w:eastAsiaTheme="majorEastAsia" w:hAnsi="Arial" w:cs="Arial"/>
          <w:b/>
          <w:bCs/>
        </w:rPr>
        <w:t xml:space="preserve">Uzasadnienie konieczności realizacji projektu i zgodność z celami </w:t>
      </w:r>
      <w:proofErr w:type="spellStart"/>
      <w:r w:rsidRPr="00B872F0">
        <w:rPr>
          <w:rFonts w:ascii="Arial" w:eastAsiaTheme="majorEastAsia" w:hAnsi="Arial" w:cs="Arial"/>
          <w:b/>
          <w:bCs/>
        </w:rPr>
        <w:t>FEdP</w:t>
      </w:r>
      <w:proofErr w:type="spellEnd"/>
    </w:p>
    <w:p w14:paraId="78D201CE" w14:textId="5E8853D5" w:rsidR="00BF252A" w:rsidRPr="00B872F0" w:rsidRDefault="00AE46E0" w:rsidP="00727FB0">
      <w:pPr>
        <w:pStyle w:val="Default"/>
        <w:widowControl/>
        <w:autoSpaceDE w:val="0"/>
        <w:autoSpaceDN w:val="0"/>
        <w:adjustRightInd w:val="0"/>
        <w:spacing w:beforeLines="60" w:before="144" w:afterLines="60" w:after="144"/>
        <w:ind w:left="360"/>
        <w:rPr>
          <w:rFonts w:ascii="Arial" w:eastAsia="Times New Roman" w:hAnsi="Arial" w:cs="Arial"/>
          <w:b/>
          <w:bCs/>
          <w:color w:val="auto"/>
          <w:szCs w:val="22"/>
          <w:lang w:eastAsia="ar-SA"/>
        </w:rPr>
      </w:pPr>
      <w:r w:rsidRPr="00B872F0">
        <w:rPr>
          <w:rFonts w:ascii="Arial" w:eastAsia="Times New Roman" w:hAnsi="Arial" w:cs="Arial"/>
          <w:b/>
          <w:bCs/>
          <w:color w:val="auto"/>
          <w:szCs w:val="22"/>
          <w:lang w:eastAsia="ar-SA"/>
        </w:rPr>
        <w:t>1</w:t>
      </w:r>
      <w:r w:rsidR="006412D8" w:rsidRPr="00B872F0">
        <w:rPr>
          <w:rFonts w:ascii="Arial" w:eastAsia="Times New Roman" w:hAnsi="Arial" w:cs="Arial"/>
          <w:b/>
          <w:bCs/>
          <w:color w:val="auto"/>
          <w:szCs w:val="22"/>
          <w:lang w:eastAsia="ar-SA"/>
        </w:rPr>
        <w:t>1</w:t>
      </w:r>
      <w:r w:rsidRPr="00B872F0">
        <w:rPr>
          <w:rFonts w:ascii="Arial" w:eastAsia="Times New Roman" w:hAnsi="Arial" w:cs="Arial"/>
          <w:b/>
          <w:bCs/>
          <w:color w:val="auto"/>
          <w:szCs w:val="22"/>
          <w:lang w:eastAsia="ar-SA"/>
        </w:rPr>
        <w:t xml:space="preserve">.1 </w:t>
      </w:r>
      <w:r w:rsidR="00BF252A" w:rsidRPr="00B872F0">
        <w:rPr>
          <w:rFonts w:ascii="Arial" w:eastAsia="Times New Roman" w:hAnsi="Arial" w:cs="Arial"/>
          <w:b/>
          <w:bCs/>
          <w:color w:val="auto"/>
          <w:szCs w:val="22"/>
          <w:lang w:eastAsia="ar-SA"/>
        </w:rPr>
        <w:t>Należy uzasadnić potrzebę</w:t>
      </w:r>
      <w:r w:rsidR="00BF252A" w:rsidRPr="00B872F0" w:rsidDel="00B94B89">
        <w:rPr>
          <w:rFonts w:ascii="Arial" w:eastAsia="Times New Roman" w:hAnsi="Arial" w:cs="Arial"/>
          <w:b/>
          <w:bCs/>
          <w:color w:val="auto"/>
          <w:szCs w:val="22"/>
          <w:lang w:eastAsia="ar-SA"/>
        </w:rPr>
        <w:t xml:space="preserve"> </w:t>
      </w:r>
      <w:r w:rsidR="00BF252A" w:rsidRPr="00B872F0">
        <w:rPr>
          <w:rFonts w:ascii="Arial" w:eastAsia="Times New Roman" w:hAnsi="Arial" w:cs="Arial"/>
          <w:b/>
          <w:bCs/>
          <w:color w:val="auto"/>
          <w:szCs w:val="22"/>
          <w:lang w:eastAsia="ar-SA"/>
        </w:rPr>
        <w:t>realizacji projektu oraz konieczność finansowania projektu środkami publicznymi</w:t>
      </w:r>
      <w:r w:rsidR="00874CFA" w:rsidRPr="00B872F0">
        <w:rPr>
          <w:rFonts w:ascii="Arial" w:eastAsia="Times New Roman" w:hAnsi="Arial" w:cs="Arial"/>
          <w:b/>
          <w:bCs/>
          <w:color w:val="auto"/>
          <w:szCs w:val="22"/>
          <w:lang w:eastAsia="ar-SA"/>
        </w:rPr>
        <w:t>,</w:t>
      </w:r>
      <w:r w:rsidR="00BF252A" w:rsidRPr="00B872F0">
        <w:rPr>
          <w:rFonts w:ascii="Arial" w:eastAsia="Times New Roman" w:hAnsi="Arial" w:cs="Arial"/>
          <w:b/>
          <w:bCs/>
          <w:color w:val="auto"/>
          <w:szCs w:val="22"/>
          <w:lang w:eastAsia="ar-SA"/>
        </w:rPr>
        <w:t xml:space="preserve"> w odniesieniu do poniższych aspektów:</w:t>
      </w:r>
    </w:p>
    <w:p w14:paraId="2ED3A10F" w14:textId="791C904C" w:rsidR="00BF252A" w:rsidRPr="00B872F0" w:rsidRDefault="00BF252A" w:rsidP="00727FB0">
      <w:pPr>
        <w:numPr>
          <w:ilvl w:val="0"/>
          <w:numId w:val="22"/>
        </w:numPr>
        <w:spacing w:beforeLines="60" w:before="144" w:afterLines="60" w:after="144" w:line="240" w:lineRule="auto"/>
        <w:rPr>
          <w:rFonts w:ascii="Arial" w:hAnsi="Arial" w:cs="Arial"/>
        </w:rPr>
      </w:pPr>
      <w:r w:rsidRPr="00B872F0">
        <w:rPr>
          <w:rFonts w:ascii="Arial" w:hAnsi="Arial" w:cs="Arial"/>
        </w:rPr>
        <w:t xml:space="preserve">czy projekt stanowi odpowiedź na zidentyfikowane problemy/potrzeby lokalnej społeczności i </w:t>
      </w:r>
      <w:r w:rsidR="008053DD" w:rsidRPr="00B872F0">
        <w:rPr>
          <w:rFonts w:ascii="Arial" w:hAnsi="Arial" w:cs="Arial"/>
        </w:rPr>
        <w:t>Wnioskodawc</w:t>
      </w:r>
      <w:r w:rsidRPr="00B872F0">
        <w:rPr>
          <w:rFonts w:ascii="Arial" w:hAnsi="Arial" w:cs="Arial"/>
        </w:rPr>
        <w:t xml:space="preserve">y, </w:t>
      </w:r>
    </w:p>
    <w:p w14:paraId="07D67BC4" w14:textId="2D353E61" w:rsidR="00BF252A" w:rsidRPr="00B872F0" w:rsidRDefault="00BF252A" w:rsidP="00727FB0">
      <w:pPr>
        <w:numPr>
          <w:ilvl w:val="0"/>
          <w:numId w:val="22"/>
        </w:numPr>
        <w:spacing w:beforeLines="60" w:before="144" w:afterLines="60" w:after="144" w:line="240" w:lineRule="auto"/>
        <w:rPr>
          <w:rFonts w:ascii="Arial" w:hAnsi="Arial" w:cs="Arial"/>
        </w:rPr>
      </w:pPr>
      <w:r w:rsidRPr="00B872F0">
        <w:rPr>
          <w:rFonts w:ascii="Arial" w:hAnsi="Arial" w:cs="Arial"/>
        </w:rPr>
        <w:t xml:space="preserve">czy planowane działania są adekwatne do potrzeb lokalnej społeczności i </w:t>
      </w:r>
      <w:r w:rsidR="008053DD" w:rsidRPr="00B872F0">
        <w:rPr>
          <w:rFonts w:ascii="Arial" w:hAnsi="Arial" w:cs="Arial"/>
        </w:rPr>
        <w:t>Wnioskodawc</w:t>
      </w:r>
      <w:r w:rsidRPr="00B872F0">
        <w:rPr>
          <w:rFonts w:ascii="Arial" w:hAnsi="Arial" w:cs="Arial"/>
        </w:rPr>
        <w:t xml:space="preserve">y, </w:t>
      </w:r>
    </w:p>
    <w:p w14:paraId="5939344F" w14:textId="604E56F1" w:rsidR="00AE46E0" w:rsidRPr="00B872F0" w:rsidRDefault="005E7E54" w:rsidP="00727FB0">
      <w:pPr>
        <w:numPr>
          <w:ilvl w:val="0"/>
          <w:numId w:val="22"/>
        </w:numPr>
        <w:spacing w:beforeLines="60" w:before="144" w:afterLines="60" w:after="144" w:line="240" w:lineRule="auto"/>
        <w:rPr>
          <w:rFonts w:ascii="Arial" w:hAnsi="Arial" w:cs="Arial"/>
        </w:rPr>
      </w:pPr>
      <w:r w:rsidRPr="00B872F0">
        <w:rPr>
          <w:rFonts w:ascii="Arial" w:hAnsi="Arial" w:cs="Arial"/>
        </w:rPr>
        <w:t xml:space="preserve">czy </w:t>
      </w:r>
      <w:r w:rsidR="00AE46E0" w:rsidRPr="00B872F0">
        <w:rPr>
          <w:rFonts w:ascii="Arial" w:hAnsi="Arial" w:cs="Arial"/>
        </w:rPr>
        <w:t>planowane działania umożliwią realizację projektu,</w:t>
      </w:r>
    </w:p>
    <w:p w14:paraId="48CFB9A7" w14:textId="120A7B8C" w:rsidR="009D687F" w:rsidRPr="00B872F0" w:rsidRDefault="00BF252A" w:rsidP="00727FB0">
      <w:pPr>
        <w:numPr>
          <w:ilvl w:val="0"/>
          <w:numId w:val="22"/>
        </w:numPr>
        <w:spacing w:beforeLines="60" w:before="144" w:afterLines="60" w:after="144" w:line="240" w:lineRule="auto"/>
        <w:rPr>
          <w:rFonts w:ascii="Arial" w:hAnsi="Arial" w:cs="Arial"/>
        </w:rPr>
      </w:pPr>
      <w:r w:rsidRPr="00B872F0">
        <w:rPr>
          <w:rFonts w:ascii="Arial" w:hAnsi="Arial" w:cs="Arial"/>
        </w:rPr>
        <w:t>konieczność finansowania projektu środkami publicznymi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8"/>
      </w:tblGrid>
      <w:tr w:rsidR="00B872F0" w:rsidRPr="00B872F0" w14:paraId="1AD8AB01" w14:textId="77777777" w:rsidTr="00874CFA">
        <w:tc>
          <w:tcPr>
            <w:tcW w:w="9068" w:type="dxa"/>
          </w:tcPr>
          <w:p w14:paraId="6A827786" w14:textId="77777777" w:rsidR="00BF252A" w:rsidRPr="00B872F0" w:rsidRDefault="00BF252A" w:rsidP="00727FB0">
            <w:pPr>
              <w:pStyle w:val="Bezodstpw"/>
              <w:spacing w:beforeLines="60" w:before="144" w:afterLines="60" w:after="144"/>
              <w:rPr>
                <w:rFonts w:ascii="Arial" w:hAnsi="Arial" w:cs="Arial"/>
                <w:sz w:val="20"/>
                <w:szCs w:val="20"/>
              </w:rPr>
            </w:pPr>
            <w:bookmarkStart w:id="13" w:name="_Hlk180412950"/>
            <w:r w:rsidRPr="00B872F0">
              <w:rPr>
                <w:rFonts w:ascii="Arial" w:hAnsi="Arial" w:cs="Arial"/>
                <w:sz w:val="20"/>
                <w:szCs w:val="20"/>
              </w:rPr>
              <w:t>Uzasadnienie:</w:t>
            </w:r>
          </w:p>
          <w:p w14:paraId="2A304266" w14:textId="77777777" w:rsidR="00BF252A" w:rsidRPr="00B872F0" w:rsidRDefault="00BF252A" w:rsidP="00727FB0">
            <w:pPr>
              <w:pStyle w:val="Bezodstpw"/>
              <w:spacing w:beforeLines="60" w:before="144" w:afterLines="60" w:after="144"/>
              <w:rPr>
                <w:rFonts w:ascii="Arial" w:hAnsi="Arial" w:cs="Arial"/>
                <w:sz w:val="20"/>
                <w:szCs w:val="20"/>
              </w:rPr>
            </w:pPr>
          </w:p>
          <w:p w14:paraId="186FFA0E" w14:textId="77777777" w:rsidR="00BF252A" w:rsidRPr="00B872F0" w:rsidRDefault="00BF252A" w:rsidP="00727FB0">
            <w:pPr>
              <w:pStyle w:val="Bezodstpw"/>
              <w:spacing w:beforeLines="60" w:before="144" w:afterLines="60" w:after="144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13"/>
    </w:tbl>
    <w:p w14:paraId="7783BE4C" w14:textId="77777777" w:rsidR="005E7E54" w:rsidRPr="00B872F0" w:rsidRDefault="005E7E54" w:rsidP="00727FB0">
      <w:pPr>
        <w:pStyle w:val="Default"/>
        <w:widowControl/>
        <w:autoSpaceDE w:val="0"/>
        <w:autoSpaceDN w:val="0"/>
        <w:adjustRightInd w:val="0"/>
        <w:spacing w:beforeLines="60" w:before="144" w:afterLines="60" w:after="144"/>
        <w:ind w:left="600"/>
        <w:rPr>
          <w:rFonts w:ascii="Arial" w:eastAsia="Times New Roman" w:hAnsi="Arial" w:cs="Arial"/>
          <w:b/>
          <w:bCs/>
          <w:color w:val="auto"/>
          <w:szCs w:val="22"/>
          <w:lang w:eastAsia="ar-SA"/>
        </w:rPr>
      </w:pPr>
    </w:p>
    <w:p w14:paraId="3C4DC903" w14:textId="4B88D67D" w:rsidR="00BF252A" w:rsidRPr="00B872F0" w:rsidRDefault="006412D8" w:rsidP="00727FB0">
      <w:pPr>
        <w:pStyle w:val="Default"/>
        <w:widowControl/>
        <w:numPr>
          <w:ilvl w:val="1"/>
          <w:numId w:val="39"/>
        </w:numPr>
        <w:autoSpaceDE w:val="0"/>
        <w:autoSpaceDN w:val="0"/>
        <w:adjustRightInd w:val="0"/>
        <w:spacing w:beforeLines="60" w:before="144" w:afterLines="60" w:after="144"/>
        <w:rPr>
          <w:rFonts w:ascii="Arial" w:eastAsia="Times New Roman" w:hAnsi="Arial" w:cs="Arial"/>
          <w:b/>
          <w:bCs/>
          <w:color w:val="auto"/>
          <w:szCs w:val="22"/>
          <w:lang w:eastAsia="ar-SA"/>
        </w:rPr>
      </w:pPr>
      <w:r w:rsidRPr="00B872F0">
        <w:rPr>
          <w:rFonts w:ascii="Arial" w:eastAsia="Times New Roman" w:hAnsi="Arial" w:cs="Arial"/>
          <w:b/>
          <w:bCs/>
          <w:color w:val="auto"/>
          <w:szCs w:val="22"/>
          <w:lang w:eastAsia="ar-SA"/>
        </w:rPr>
        <w:t>Należy określić cele realizacji projektu i opisać, czy są zbieżne z odpowiednim celem szczegółowym programu Fundusze Europejskie dla Podlaskiego 2021-2027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8"/>
      </w:tblGrid>
      <w:tr w:rsidR="00B872F0" w:rsidRPr="00B872F0" w14:paraId="38E90662" w14:textId="77777777" w:rsidTr="00874CFA">
        <w:tc>
          <w:tcPr>
            <w:tcW w:w="9068" w:type="dxa"/>
          </w:tcPr>
          <w:p w14:paraId="2AF16ED8" w14:textId="4E8E54C8" w:rsidR="00BF252A" w:rsidRPr="00B872F0" w:rsidRDefault="00BF252A" w:rsidP="00727FB0">
            <w:pPr>
              <w:pStyle w:val="Bezodstpw"/>
              <w:spacing w:beforeLines="60" w:before="144" w:afterLines="60" w:after="144"/>
              <w:rPr>
                <w:rFonts w:ascii="Arial" w:hAnsi="Arial" w:cs="Arial"/>
                <w:sz w:val="20"/>
                <w:szCs w:val="20"/>
              </w:rPr>
            </w:pPr>
            <w:bookmarkStart w:id="14" w:name="_Hlk180413592"/>
            <w:r w:rsidRPr="00B872F0">
              <w:rPr>
                <w:rFonts w:ascii="Arial" w:hAnsi="Arial" w:cs="Arial"/>
                <w:sz w:val="20"/>
                <w:szCs w:val="20"/>
              </w:rPr>
              <w:t>Uzasadnienie:</w:t>
            </w:r>
          </w:p>
          <w:p w14:paraId="0B363056" w14:textId="77777777" w:rsidR="00BF252A" w:rsidRPr="00B872F0" w:rsidRDefault="00BF252A" w:rsidP="00727FB0">
            <w:pPr>
              <w:pStyle w:val="Bezodstpw"/>
              <w:spacing w:beforeLines="60" w:before="144" w:afterLines="60" w:after="144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14"/>
    </w:tbl>
    <w:p w14:paraId="7EC54FB2" w14:textId="77777777" w:rsidR="00AE46E0" w:rsidRPr="00B872F0" w:rsidRDefault="00AE46E0" w:rsidP="00727FB0">
      <w:pPr>
        <w:pStyle w:val="Akapitzlist"/>
        <w:spacing w:beforeLines="60" w:before="144" w:afterLines="60" w:after="144" w:line="240" w:lineRule="auto"/>
        <w:ind w:left="600"/>
        <w:rPr>
          <w:rFonts w:ascii="Arial" w:hAnsi="Arial" w:cs="Arial"/>
        </w:rPr>
      </w:pPr>
    </w:p>
    <w:p w14:paraId="35F8F1C3" w14:textId="77777777" w:rsidR="00AE46E0" w:rsidRPr="00B872F0" w:rsidRDefault="00AE46E0" w:rsidP="00727FB0">
      <w:pPr>
        <w:pStyle w:val="Akapitzlist"/>
        <w:spacing w:beforeLines="60" w:before="144" w:afterLines="60" w:after="144" w:line="240" w:lineRule="auto"/>
        <w:ind w:left="600"/>
        <w:rPr>
          <w:rFonts w:ascii="Arial" w:hAnsi="Arial" w:cs="Arial"/>
        </w:rPr>
      </w:pPr>
    </w:p>
    <w:p w14:paraId="023423FA" w14:textId="2D099E54" w:rsidR="0026695B" w:rsidRPr="00B872F0" w:rsidRDefault="0026695B" w:rsidP="00727FB0">
      <w:pPr>
        <w:pStyle w:val="Akapitzlist"/>
        <w:numPr>
          <w:ilvl w:val="0"/>
          <w:numId w:val="15"/>
        </w:numPr>
        <w:spacing w:beforeLines="60" w:before="144" w:afterLines="60" w:after="144" w:line="240" w:lineRule="auto"/>
        <w:contextualSpacing w:val="0"/>
        <w:rPr>
          <w:rFonts w:ascii="Arial" w:eastAsiaTheme="majorEastAsia" w:hAnsi="Arial" w:cs="Arial"/>
          <w:b/>
          <w:bCs/>
        </w:rPr>
      </w:pPr>
      <w:r w:rsidRPr="00B872F0">
        <w:rPr>
          <w:rFonts w:ascii="Arial" w:eastAsiaTheme="majorEastAsia" w:hAnsi="Arial" w:cs="Arial"/>
          <w:b/>
          <w:bCs/>
        </w:rPr>
        <w:t>Sposób szacowania wydatków kwalifikowalnych</w:t>
      </w:r>
      <w:r w:rsidR="008D70FB" w:rsidRPr="00B872F0">
        <w:rPr>
          <w:rFonts w:ascii="Arial" w:eastAsiaTheme="majorEastAsia" w:hAnsi="Arial" w:cs="Arial"/>
          <w:b/>
          <w:bCs/>
        </w:rPr>
        <w:t xml:space="preserve"> projektu</w:t>
      </w:r>
      <w:r w:rsidR="005C3827" w:rsidRPr="00B872F0">
        <w:rPr>
          <w:rFonts w:ascii="Arial" w:eastAsiaTheme="majorEastAsia" w:hAnsi="Arial" w:cs="Arial"/>
          <w:b/>
          <w:bCs/>
        </w:rPr>
        <w:t>.</w:t>
      </w:r>
    </w:p>
    <w:p w14:paraId="141BB66C" w14:textId="6566E919" w:rsidR="009D687F" w:rsidRPr="00AA042A" w:rsidRDefault="000C3DD5" w:rsidP="00AA042A">
      <w:pPr>
        <w:spacing w:line="240" w:lineRule="auto"/>
        <w:rPr>
          <w:rFonts w:ascii="Arial" w:hAnsi="Arial" w:cs="Arial"/>
          <w:bCs/>
        </w:rPr>
      </w:pPr>
      <w:r w:rsidRPr="00AA042A">
        <w:rPr>
          <w:rFonts w:ascii="Arial" w:hAnsi="Arial" w:cs="Arial"/>
          <w:bCs/>
        </w:rPr>
        <w:t xml:space="preserve">Należy przedstawić sposób </w:t>
      </w:r>
      <w:bookmarkStart w:id="15" w:name="_Hlk180414278"/>
      <w:r w:rsidRPr="00AA042A">
        <w:rPr>
          <w:rFonts w:ascii="Arial" w:hAnsi="Arial" w:cs="Arial"/>
          <w:bCs/>
        </w:rPr>
        <w:t xml:space="preserve">szacowania wydatków kwalifikowalnych </w:t>
      </w:r>
      <w:bookmarkEnd w:id="15"/>
      <w:r w:rsidRPr="00AA042A">
        <w:rPr>
          <w:rFonts w:ascii="Arial" w:hAnsi="Arial" w:cs="Arial"/>
          <w:bCs/>
        </w:rPr>
        <w:t>zadeklarowanych w budżecie projektu</w:t>
      </w:r>
      <w:r w:rsidR="00A229F8" w:rsidRPr="00AA042A">
        <w:rPr>
          <w:rFonts w:ascii="Arial" w:hAnsi="Arial" w:cs="Arial"/>
          <w:bCs/>
        </w:rPr>
        <w:t xml:space="preserve"> tzn. opisać czy przedłożono kosztorysy</w:t>
      </w:r>
      <w:r w:rsidR="00666304" w:rsidRPr="00AA042A">
        <w:rPr>
          <w:rFonts w:ascii="Arial" w:hAnsi="Arial" w:cs="Arial"/>
          <w:bCs/>
        </w:rPr>
        <w:t xml:space="preserve"> inwestorskie, a w przypadku zastosowania załącznika (np. w formie tabelarycznej), co jest zgodne z Instrukcją </w:t>
      </w:r>
      <w:r w:rsidR="00666304" w:rsidRPr="00AA042A">
        <w:rPr>
          <w:rFonts w:ascii="Arial" w:hAnsi="Arial" w:cs="Arial"/>
          <w:bCs/>
        </w:rPr>
        <w:lastRenderedPageBreak/>
        <w:t>wypełniania załączników, n</w:t>
      </w:r>
      <w:r w:rsidR="00A229F8" w:rsidRPr="00AA042A">
        <w:rPr>
          <w:rFonts w:ascii="Arial" w:hAnsi="Arial" w:cs="Arial"/>
          <w:bCs/>
        </w:rPr>
        <w:t>ależy opisać w jaki sposób</w:t>
      </w:r>
      <w:r w:rsidR="00666304" w:rsidRPr="00AA042A">
        <w:rPr>
          <w:rFonts w:ascii="Arial" w:hAnsi="Arial" w:cs="Arial"/>
          <w:bCs/>
        </w:rPr>
        <w:t xml:space="preserve"> oszacowano</w:t>
      </w:r>
      <w:r w:rsidR="00A229F8" w:rsidRPr="00AA042A">
        <w:rPr>
          <w:rFonts w:ascii="Arial" w:hAnsi="Arial" w:cs="Arial"/>
          <w:bCs/>
        </w:rPr>
        <w:t xml:space="preserve"> wydatki </w:t>
      </w:r>
      <w:r w:rsidR="00666304" w:rsidRPr="00AA042A">
        <w:rPr>
          <w:rFonts w:ascii="Arial" w:hAnsi="Arial" w:cs="Arial"/>
          <w:bCs/>
        </w:rPr>
        <w:t>np. na podstawie ofert (należy załączyć oferty lub linki do ofert).</w:t>
      </w:r>
      <w:r w:rsidRPr="00AA042A">
        <w:rPr>
          <w:rFonts w:ascii="Arial" w:hAnsi="Arial" w:cs="Arial"/>
          <w:bCs/>
        </w:rPr>
        <w:t xml:space="preserve"> 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8"/>
      </w:tblGrid>
      <w:tr w:rsidR="00B872F0" w:rsidRPr="00B872F0" w14:paraId="3CBADABB" w14:textId="77777777" w:rsidTr="00FF64E1">
        <w:tc>
          <w:tcPr>
            <w:tcW w:w="9973" w:type="dxa"/>
          </w:tcPr>
          <w:p w14:paraId="38FA25D9" w14:textId="45574C4E" w:rsidR="000C3DD5" w:rsidRPr="00B872F0" w:rsidRDefault="000C3DD5" w:rsidP="00727FB0">
            <w:pPr>
              <w:pStyle w:val="Bezodstpw"/>
              <w:spacing w:beforeLines="60" w:before="144" w:afterLines="60" w:after="144"/>
              <w:rPr>
                <w:rFonts w:ascii="Arial" w:hAnsi="Arial" w:cs="Arial"/>
                <w:sz w:val="20"/>
                <w:szCs w:val="20"/>
              </w:rPr>
            </w:pPr>
            <w:bookmarkStart w:id="16" w:name="_Hlk180413958"/>
            <w:r w:rsidRPr="00B872F0">
              <w:rPr>
                <w:rFonts w:ascii="Arial" w:hAnsi="Arial" w:cs="Arial"/>
                <w:sz w:val="20"/>
                <w:szCs w:val="20"/>
              </w:rPr>
              <w:t>Uzasadnienie:</w:t>
            </w:r>
          </w:p>
          <w:p w14:paraId="6F8AD92F" w14:textId="77777777" w:rsidR="000C3DD5" w:rsidRPr="00B872F0" w:rsidRDefault="000C3DD5" w:rsidP="00727FB0">
            <w:pPr>
              <w:pStyle w:val="Bezodstpw"/>
              <w:spacing w:beforeLines="60" w:before="144" w:afterLines="60" w:after="144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16"/>
    </w:tbl>
    <w:p w14:paraId="0B47CAA8" w14:textId="77777777" w:rsidR="000C3DD5" w:rsidRPr="00095B1D" w:rsidRDefault="000C3DD5" w:rsidP="00727FB0">
      <w:pPr>
        <w:spacing w:beforeLines="60" w:before="144" w:afterLines="60" w:after="144" w:line="240" w:lineRule="auto"/>
        <w:rPr>
          <w:rFonts w:ascii="Arial" w:eastAsia="Calibri" w:hAnsi="Arial" w:cs="Arial"/>
          <w:lang w:eastAsia="en-US"/>
        </w:rPr>
      </w:pPr>
    </w:p>
    <w:p w14:paraId="40DD97FA" w14:textId="686BFE74" w:rsidR="000C3DD5" w:rsidRPr="00B872F0" w:rsidRDefault="000C3DD5" w:rsidP="00727FB0">
      <w:pPr>
        <w:pStyle w:val="Akapitzlist"/>
        <w:numPr>
          <w:ilvl w:val="0"/>
          <w:numId w:val="15"/>
        </w:numPr>
        <w:spacing w:beforeLines="60" w:before="144" w:afterLines="60" w:after="144" w:line="240" w:lineRule="auto"/>
        <w:contextualSpacing w:val="0"/>
        <w:rPr>
          <w:rFonts w:ascii="Arial" w:eastAsiaTheme="majorEastAsia" w:hAnsi="Arial" w:cs="Arial"/>
          <w:b/>
          <w:bCs/>
        </w:rPr>
      </w:pPr>
      <w:r w:rsidRPr="00B872F0">
        <w:rPr>
          <w:rFonts w:ascii="Arial" w:eastAsiaTheme="majorEastAsia" w:hAnsi="Arial" w:cs="Arial"/>
          <w:b/>
          <w:bCs/>
        </w:rPr>
        <w:t>Wykonalność techniczna projektu</w:t>
      </w:r>
    </w:p>
    <w:p w14:paraId="73D02542" w14:textId="57D55EAB" w:rsidR="00874CFA" w:rsidRPr="00B872F0" w:rsidRDefault="00874CFA" w:rsidP="00727FB0">
      <w:pPr>
        <w:pStyle w:val="Default"/>
        <w:widowControl/>
        <w:numPr>
          <w:ilvl w:val="1"/>
          <w:numId w:val="15"/>
        </w:numPr>
        <w:autoSpaceDE w:val="0"/>
        <w:autoSpaceDN w:val="0"/>
        <w:adjustRightInd w:val="0"/>
        <w:spacing w:beforeLines="60" w:before="144" w:afterLines="60" w:after="144"/>
        <w:ind w:left="851" w:hanging="567"/>
        <w:rPr>
          <w:rFonts w:ascii="Arial" w:eastAsia="Times New Roman" w:hAnsi="Arial" w:cs="Arial"/>
          <w:b/>
          <w:bCs/>
          <w:color w:val="auto"/>
          <w:szCs w:val="22"/>
          <w:lang w:eastAsia="ar-SA"/>
        </w:rPr>
      </w:pPr>
      <w:r w:rsidRPr="00B872F0">
        <w:rPr>
          <w:rFonts w:ascii="Arial" w:eastAsia="Times New Roman" w:hAnsi="Arial" w:cs="Arial"/>
          <w:b/>
          <w:bCs/>
          <w:color w:val="auto"/>
          <w:szCs w:val="22"/>
          <w:lang w:eastAsia="ar-SA"/>
        </w:rPr>
        <w:t xml:space="preserve">Należy </w:t>
      </w:r>
      <w:r w:rsidR="00666304" w:rsidRPr="00B872F0">
        <w:rPr>
          <w:rFonts w:ascii="Arial" w:eastAsia="Times New Roman" w:hAnsi="Arial" w:cs="Arial"/>
          <w:b/>
          <w:bCs/>
          <w:color w:val="auto"/>
          <w:szCs w:val="22"/>
          <w:lang w:eastAsia="ar-SA"/>
        </w:rPr>
        <w:t xml:space="preserve">opisać </w:t>
      </w:r>
      <w:r w:rsidRPr="00B872F0">
        <w:rPr>
          <w:rFonts w:ascii="Arial" w:eastAsia="Times New Roman" w:hAnsi="Arial" w:cs="Arial"/>
          <w:b/>
          <w:bCs/>
          <w:color w:val="auto"/>
          <w:szCs w:val="22"/>
          <w:lang w:eastAsia="ar-SA"/>
        </w:rPr>
        <w:t>zasoby techniczne gwarantujące prawidłową realizację projektu</w:t>
      </w:r>
      <w:r w:rsidR="005C3827" w:rsidRPr="00B872F0">
        <w:rPr>
          <w:rFonts w:ascii="Arial" w:eastAsia="Times New Roman" w:hAnsi="Arial" w:cs="Arial"/>
          <w:b/>
          <w:bCs/>
          <w:color w:val="auto"/>
          <w:szCs w:val="22"/>
          <w:lang w:eastAsia="ar-SA"/>
        </w:rPr>
        <w:t>.</w:t>
      </w:r>
      <w:r w:rsidRPr="00B872F0">
        <w:rPr>
          <w:rFonts w:ascii="Arial" w:eastAsia="Times New Roman" w:hAnsi="Arial" w:cs="Arial"/>
          <w:b/>
          <w:bCs/>
          <w:color w:val="auto"/>
          <w:szCs w:val="22"/>
          <w:lang w:eastAsia="ar-SA"/>
        </w:rPr>
        <w:t xml:space="preserve"> </w:t>
      </w:r>
    </w:p>
    <w:p w14:paraId="25BF3865" w14:textId="12513ACE" w:rsidR="000C3DD5" w:rsidRPr="00B872F0" w:rsidRDefault="000C3DD5" w:rsidP="00727FB0">
      <w:pPr>
        <w:spacing w:beforeLines="60" w:before="144" w:afterLines="60" w:after="144" w:line="240" w:lineRule="auto"/>
        <w:rPr>
          <w:rFonts w:ascii="Arial" w:hAnsi="Arial" w:cs="Arial"/>
        </w:rPr>
      </w:pPr>
      <w:r w:rsidRPr="00B872F0">
        <w:rPr>
          <w:rFonts w:ascii="Arial" w:hAnsi="Arial" w:cs="Arial"/>
        </w:rPr>
        <w:t xml:space="preserve">W przypadku, gdy </w:t>
      </w:r>
      <w:r w:rsidR="008053DD" w:rsidRPr="00B872F0">
        <w:rPr>
          <w:rFonts w:ascii="Arial" w:hAnsi="Arial" w:cs="Arial"/>
        </w:rPr>
        <w:t>Wnioskodawc</w:t>
      </w:r>
      <w:r w:rsidRPr="00B872F0">
        <w:rPr>
          <w:rFonts w:ascii="Arial" w:hAnsi="Arial" w:cs="Arial"/>
        </w:rPr>
        <w:t>a nie posiada wszystkich zasobów w momencie składania wniosku o dofinansowanie, to należy opisać</w:t>
      </w:r>
      <w:r w:rsidR="00666304" w:rsidRPr="00B872F0">
        <w:rPr>
          <w:rFonts w:ascii="Arial" w:hAnsi="Arial" w:cs="Arial"/>
        </w:rPr>
        <w:t xml:space="preserve">, w jaki sposób zostaną one </w:t>
      </w:r>
      <w:r w:rsidRPr="00B872F0">
        <w:rPr>
          <w:rFonts w:ascii="Arial" w:hAnsi="Arial" w:cs="Arial"/>
        </w:rPr>
        <w:t>pozyskan</w:t>
      </w:r>
      <w:r w:rsidR="00666304" w:rsidRPr="00B872F0">
        <w:rPr>
          <w:rFonts w:ascii="Arial" w:hAnsi="Arial" w:cs="Arial"/>
        </w:rPr>
        <w:t>e</w:t>
      </w:r>
      <w:r w:rsidRPr="00B872F0">
        <w:rPr>
          <w:rFonts w:ascii="Arial" w:hAnsi="Arial" w:cs="Arial"/>
        </w:rPr>
        <w:t xml:space="preserve"> w trakcie realizacji projektu.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8"/>
      </w:tblGrid>
      <w:tr w:rsidR="00B872F0" w:rsidRPr="00B872F0" w14:paraId="6E153901" w14:textId="77777777" w:rsidTr="00FF64E1">
        <w:tc>
          <w:tcPr>
            <w:tcW w:w="9973" w:type="dxa"/>
          </w:tcPr>
          <w:p w14:paraId="6D09CE18" w14:textId="41172966" w:rsidR="0026695B" w:rsidRPr="00B872F0" w:rsidRDefault="0026695B" w:rsidP="00727FB0">
            <w:pPr>
              <w:pStyle w:val="Bezodstpw"/>
              <w:spacing w:beforeLines="60" w:before="144" w:afterLines="60" w:after="144"/>
              <w:rPr>
                <w:rFonts w:ascii="Arial" w:hAnsi="Arial" w:cs="Arial"/>
                <w:sz w:val="20"/>
                <w:szCs w:val="20"/>
              </w:rPr>
            </w:pPr>
            <w:r w:rsidRPr="00B872F0">
              <w:rPr>
                <w:rFonts w:ascii="Arial" w:hAnsi="Arial" w:cs="Arial"/>
                <w:sz w:val="20"/>
                <w:szCs w:val="20"/>
              </w:rPr>
              <w:t>Uzasadnienie:</w:t>
            </w:r>
          </w:p>
          <w:p w14:paraId="2C345107" w14:textId="77777777" w:rsidR="0026695B" w:rsidRPr="00B872F0" w:rsidRDefault="0026695B" w:rsidP="00727FB0">
            <w:pPr>
              <w:pStyle w:val="Bezodstpw"/>
              <w:spacing w:beforeLines="60" w:before="144" w:afterLines="60" w:after="144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4A560E0" w14:textId="49FA380E" w:rsidR="005C3827" w:rsidRPr="00B872F0" w:rsidRDefault="0026695B" w:rsidP="00727FB0">
      <w:pPr>
        <w:pStyle w:val="Default"/>
        <w:widowControl/>
        <w:numPr>
          <w:ilvl w:val="1"/>
          <w:numId w:val="15"/>
        </w:numPr>
        <w:autoSpaceDE w:val="0"/>
        <w:autoSpaceDN w:val="0"/>
        <w:adjustRightInd w:val="0"/>
        <w:spacing w:beforeLines="60" w:before="144" w:afterLines="60" w:after="144"/>
        <w:ind w:left="851" w:hanging="567"/>
        <w:rPr>
          <w:rFonts w:ascii="Arial" w:eastAsia="Times New Roman" w:hAnsi="Arial" w:cs="Arial"/>
          <w:b/>
          <w:bCs/>
          <w:color w:val="auto"/>
          <w:szCs w:val="22"/>
          <w:lang w:eastAsia="ar-SA"/>
        </w:rPr>
      </w:pPr>
      <w:r w:rsidRPr="00B872F0">
        <w:rPr>
          <w:rFonts w:ascii="Arial" w:eastAsia="Times New Roman" w:hAnsi="Arial" w:cs="Arial"/>
          <w:b/>
          <w:bCs/>
          <w:color w:val="auto"/>
          <w:szCs w:val="22"/>
          <w:lang w:eastAsia="ar-SA"/>
        </w:rPr>
        <w:t>Należy wskazać, jakich pozwoleń/praw/zgód wymaga inwestycja.</w:t>
      </w:r>
    </w:p>
    <w:p w14:paraId="3898878A" w14:textId="2C8849A1" w:rsidR="006412D8" w:rsidRPr="00AA042A" w:rsidRDefault="006412D8" w:rsidP="00AA042A">
      <w:pPr>
        <w:spacing w:line="240" w:lineRule="auto"/>
        <w:rPr>
          <w:rFonts w:ascii="Arial" w:hAnsi="Arial" w:cs="Arial"/>
          <w:bCs/>
        </w:rPr>
      </w:pPr>
      <w:r w:rsidRPr="00AA042A">
        <w:rPr>
          <w:rFonts w:ascii="Arial" w:hAnsi="Arial" w:cs="Arial"/>
          <w:bCs/>
        </w:rPr>
        <w:t xml:space="preserve">W przypadku, gdy Wnioskodawca nie posiada jeszcze wszystkich niezbędnych decyzji, pozwoleń i praw własności, powinien w sposób wiarygodny opisać stan zaawansowania prac nad ich uzyskaniem oraz podać przewidywany termin uzyskania przedmiotowych dokumentów. Należy opisać również jaką dokumentacją techniczną dysponuje Wnioskodawca. </w:t>
      </w:r>
      <w:r w:rsidRPr="00AA042A">
        <w:rPr>
          <w:rFonts w:ascii="Arial" w:hAnsi="Arial" w:cs="Arial"/>
          <w:b/>
        </w:rPr>
        <w:t>Wnioskodawca na moment aplikacji powinien dysponować kompletną dokumentacją techniczną</w:t>
      </w:r>
      <w:r w:rsidR="00355FBD">
        <w:rPr>
          <w:rFonts w:ascii="Arial" w:hAnsi="Arial" w:cs="Arial"/>
          <w:b/>
        </w:rPr>
        <w:t xml:space="preserve"> umożliwiającą realizację zaplanowanego projektu</w:t>
      </w:r>
      <w:r w:rsidRPr="00AA042A">
        <w:rPr>
          <w:rFonts w:ascii="Arial" w:hAnsi="Arial" w:cs="Arial"/>
          <w:b/>
        </w:rPr>
        <w:t>.</w:t>
      </w:r>
      <w:r w:rsidRPr="00AA042A">
        <w:rPr>
          <w:rFonts w:ascii="Arial" w:hAnsi="Arial" w:cs="Arial"/>
          <w:bCs/>
        </w:rPr>
        <w:t xml:space="preserve"> </w:t>
      </w:r>
      <w:r w:rsidR="00335927" w:rsidRPr="00AA042A">
        <w:rPr>
          <w:rFonts w:ascii="Arial" w:hAnsi="Arial" w:cs="Arial"/>
          <w:b/>
        </w:rPr>
        <w:t xml:space="preserve">Ważne jest, aby dokumentacja techniczna obejmowała </w:t>
      </w:r>
      <w:r w:rsidR="00335927">
        <w:rPr>
          <w:rFonts w:ascii="Arial" w:hAnsi="Arial" w:cs="Arial"/>
          <w:b/>
        </w:rPr>
        <w:t xml:space="preserve">cały </w:t>
      </w:r>
      <w:r w:rsidR="00335927" w:rsidRPr="00AA042A">
        <w:rPr>
          <w:rFonts w:ascii="Arial" w:hAnsi="Arial" w:cs="Arial"/>
          <w:b/>
        </w:rPr>
        <w:t>zakres projektu i była podstawą do przygotowania wniosku o dofinansowanie projektu.</w:t>
      </w:r>
      <w:r w:rsidR="00335927">
        <w:rPr>
          <w:rFonts w:ascii="Arial" w:hAnsi="Arial" w:cs="Arial"/>
          <w:bCs/>
        </w:rPr>
        <w:t xml:space="preserve"> </w:t>
      </w:r>
      <w:r w:rsidRPr="00AA042A">
        <w:rPr>
          <w:rFonts w:ascii="Arial" w:hAnsi="Arial" w:cs="Arial"/>
          <w:bCs/>
        </w:rPr>
        <w:t xml:space="preserve">W zależności od tego, jakiego zezwolenia wymaga inwestycja może być to projekt budowlany stanowiący podstawę do uzyskania decyzji Pozwolenia na </w:t>
      </w:r>
      <w:proofErr w:type="gramStart"/>
      <w:r w:rsidRPr="00AA042A">
        <w:rPr>
          <w:rFonts w:ascii="Arial" w:hAnsi="Arial" w:cs="Arial"/>
          <w:bCs/>
        </w:rPr>
        <w:t>budowę,</w:t>
      </w:r>
      <w:proofErr w:type="gramEnd"/>
      <w:r w:rsidRPr="00AA042A">
        <w:rPr>
          <w:rFonts w:ascii="Arial" w:hAnsi="Arial" w:cs="Arial"/>
          <w:bCs/>
        </w:rPr>
        <w:t xml:space="preserve"> lub uproszczona dokumentacja w przypadku zgłoszenia lub gdy żadne z powyższych zezwoleń nie jest wymagane – wymogi w tym zakresie zostały opisane w Instrukcji wypełniania załączników.</w:t>
      </w:r>
    </w:p>
    <w:p w14:paraId="4E948A94" w14:textId="1371A4DF" w:rsidR="006412D8" w:rsidRPr="00B872F0" w:rsidRDefault="006412D8" w:rsidP="00727FB0">
      <w:pPr>
        <w:pStyle w:val="Default"/>
        <w:widowControl/>
        <w:autoSpaceDE w:val="0"/>
        <w:autoSpaceDN w:val="0"/>
        <w:adjustRightInd w:val="0"/>
        <w:spacing w:beforeLines="60" w:before="144" w:afterLines="60" w:after="144"/>
        <w:rPr>
          <w:rFonts w:ascii="Arial" w:eastAsia="Times New Roman" w:hAnsi="Arial" w:cs="Arial"/>
          <w:color w:val="auto"/>
          <w:szCs w:val="22"/>
          <w:lang w:eastAsia="ar-SA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8"/>
      </w:tblGrid>
      <w:tr w:rsidR="00B872F0" w:rsidRPr="00B872F0" w14:paraId="0A5A1F2A" w14:textId="77777777" w:rsidTr="00FF64E1">
        <w:tc>
          <w:tcPr>
            <w:tcW w:w="9973" w:type="dxa"/>
          </w:tcPr>
          <w:p w14:paraId="069F6CEA" w14:textId="309BF876" w:rsidR="0026695B" w:rsidRPr="00B872F0" w:rsidRDefault="0026695B" w:rsidP="00727FB0">
            <w:pPr>
              <w:pStyle w:val="Bezodstpw"/>
              <w:spacing w:beforeLines="60" w:before="144" w:afterLines="60" w:after="144"/>
              <w:rPr>
                <w:rFonts w:ascii="Arial" w:hAnsi="Arial" w:cs="Arial"/>
                <w:sz w:val="20"/>
                <w:szCs w:val="20"/>
              </w:rPr>
            </w:pPr>
            <w:bookmarkStart w:id="17" w:name="_Hlk180417221"/>
            <w:r w:rsidRPr="00B872F0">
              <w:rPr>
                <w:rFonts w:ascii="Arial" w:hAnsi="Arial" w:cs="Arial"/>
                <w:sz w:val="20"/>
                <w:szCs w:val="20"/>
              </w:rPr>
              <w:t>Uzasadnienie:</w:t>
            </w:r>
          </w:p>
          <w:p w14:paraId="2D21F253" w14:textId="77777777" w:rsidR="0026695B" w:rsidRPr="00B872F0" w:rsidRDefault="0026695B" w:rsidP="00727FB0">
            <w:pPr>
              <w:pStyle w:val="Bezodstpw"/>
              <w:spacing w:beforeLines="60" w:before="144" w:afterLines="60" w:after="144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bookmarkEnd w:id="17"/>
    <w:p w14:paraId="697BCA91" w14:textId="522D81C2" w:rsidR="0026695B" w:rsidRPr="00B872F0" w:rsidRDefault="0026695B" w:rsidP="00727FB0">
      <w:pPr>
        <w:pStyle w:val="Default"/>
        <w:widowControl/>
        <w:numPr>
          <w:ilvl w:val="1"/>
          <w:numId w:val="15"/>
        </w:numPr>
        <w:autoSpaceDE w:val="0"/>
        <w:autoSpaceDN w:val="0"/>
        <w:adjustRightInd w:val="0"/>
        <w:spacing w:beforeLines="60" w:before="144" w:afterLines="60" w:after="144"/>
        <w:ind w:left="851" w:hanging="567"/>
        <w:rPr>
          <w:rFonts w:ascii="Arial" w:eastAsia="Times New Roman" w:hAnsi="Arial" w:cs="Arial"/>
          <w:b/>
          <w:bCs/>
          <w:color w:val="auto"/>
          <w:szCs w:val="22"/>
          <w:lang w:eastAsia="ar-SA"/>
        </w:rPr>
      </w:pPr>
      <w:r w:rsidRPr="00B872F0">
        <w:rPr>
          <w:rFonts w:ascii="Arial" w:eastAsia="Times New Roman" w:hAnsi="Arial" w:cs="Arial"/>
          <w:b/>
          <w:bCs/>
          <w:color w:val="auto"/>
          <w:szCs w:val="22"/>
          <w:lang w:eastAsia="ar-SA"/>
        </w:rPr>
        <w:t>Harmonogram realizacji projektu</w:t>
      </w:r>
    </w:p>
    <w:p w14:paraId="5568990E" w14:textId="2274242D" w:rsidR="0026695B" w:rsidRPr="00B872F0" w:rsidRDefault="0026695B" w:rsidP="00727FB0">
      <w:pPr>
        <w:spacing w:beforeLines="60" w:before="144" w:afterLines="60" w:after="144" w:line="240" w:lineRule="auto"/>
        <w:rPr>
          <w:rFonts w:ascii="Arial" w:eastAsia="Times New Roman" w:hAnsi="Arial" w:cs="Arial"/>
        </w:rPr>
      </w:pPr>
      <w:r w:rsidRPr="00B872F0">
        <w:rPr>
          <w:rFonts w:ascii="Arial" w:eastAsia="Times New Roman" w:hAnsi="Arial" w:cs="Arial"/>
        </w:rPr>
        <w:t xml:space="preserve">Należy przedstawić harmonogram realizacji projektu oraz uzasadnić </w:t>
      </w:r>
      <w:r w:rsidR="005C3827" w:rsidRPr="00B872F0">
        <w:rPr>
          <w:rFonts w:ascii="Arial" w:eastAsia="Times New Roman" w:hAnsi="Arial" w:cs="Arial"/>
        </w:rPr>
        <w:t xml:space="preserve">jego </w:t>
      </w:r>
      <w:r w:rsidRPr="00B872F0">
        <w:rPr>
          <w:rFonts w:ascii="Arial" w:eastAsia="Times New Roman" w:hAnsi="Arial" w:cs="Arial"/>
        </w:rPr>
        <w:t>racjonalność i wykonalność</w:t>
      </w:r>
      <w:r w:rsidR="00B67E8A" w:rsidRPr="00B872F0">
        <w:rPr>
          <w:rFonts w:ascii="Arial" w:eastAsia="Times New Roman" w:hAnsi="Arial" w:cs="Arial"/>
        </w:rPr>
        <w:t xml:space="preserve"> przy uwzględnieniu </w:t>
      </w:r>
      <w:r w:rsidRPr="00B872F0">
        <w:rPr>
          <w:rFonts w:ascii="Arial" w:eastAsia="Times New Roman" w:hAnsi="Arial" w:cs="Arial"/>
        </w:rPr>
        <w:t xml:space="preserve">takich aspektów jak np.: </w:t>
      </w:r>
    </w:p>
    <w:p w14:paraId="28C4987C" w14:textId="77777777" w:rsidR="0026695B" w:rsidRPr="00B872F0" w:rsidRDefault="0026695B" w:rsidP="00727FB0">
      <w:pPr>
        <w:numPr>
          <w:ilvl w:val="0"/>
          <w:numId w:val="5"/>
        </w:numPr>
        <w:suppressAutoHyphens/>
        <w:spacing w:after="0" w:line="240" w:lineRule="auto"/>
        <w:ind w:left="482" w:hanging="284"/>
        <w:rPr>
          <w:rFonts w:ascii="Arial" w:eastAsia="Times New Roman" w:hAnsi="Arial" w:cs="Arial"/>
        </w:rPr>
      </w:pPr>
      <w:r w:rsidRPr="00B872F0">
        <w:rPr>
          <w:rFonts w:ascii="Arial" w:eastAsia="Times New Roman" w:hAnsi="Arial" w:cs="Arial"/>
        </w:rPr>
        <w:t xml:space="preserve">zakres rzeczowy, </w:t>
      </w:r>
    </w:p>
    <w:p w14:paraId="191AA431" w14:textId="77777777" w:rsidR="0026695B" w:rsidRPr="00B872F0" w:rsidRDefault="0026695B" w:rsidP="00727FB0">
      <w:pPr>
        <w:numPr>
          <w:ilvl w:val="0"/>
          <w:numId w:val="5"/>
        </w:numPr>
        <w:suppressAutoHyphens/>
        <w:spacing w:after="0" w:line="240" w:lineRule="auto"/>
        <w:ind w:left="482" w:hanging="284"/>
        <w:rPr>
          <w:rFonts w:ascii="Arial" w:eastAsia="Times New Roman" w:hAnsi="Arial" w:cs="Arial"/>
        </w:rPr>
      </w:pPr>
      <w:r w:rsidRPr="00B872F0">
        <w:rPr>
          <w:rFonts w:ascii="Arial" w:eastAsia="Times New Roman" w:hAnsi="Arial" w:cs="Arial"/>
        </w:rPr>
        <w:t xml:space="preserve">procedury przetargowe, </w:t>
      </w:r>
    </w:p>
    <w:p w14:paraId="2E19A8CB" w14:textId="51499ADF" w:rsidR="0026695B" w:rsidRPr="00B872F0" w:rsidRDefault="0026695B" w:rsidP="00727FB0">
      <w:pPr>
        <w:numPr>
          <w:ilvl w:val="0"/>
          <w:numId w:val="5"/>
        </w:numPr>
        <w:suppressAutoHyphens/>
        <w:spacing w:after="0" w:line="240" w:lineRule="auto"/>
        <w:ind w:left="482" w:hanging="284"/>
        <w:rPr>
          <w:rFonts w:ascii="Arial" w:eastAsia="Times New Roman" w:hAnsi="Arial" w:cs="Arial"/>
        </w:rPr>
      </w:pPr>
      <w:r w:rsidRPr="00B872F0">
        <w:rPr>
          <w:rFonts w:ascii="Arial" w:eastAsia="Times New Roman" w:hAnsi="Arial" w:cs="Arial"/>
        </w:rPr>
        <w:t>ramy czasowe,</w:t>
      </w:r>
    </w:p>
    <w:p w14:paraId="64023C41" w14:textId="619ACA44" w:rsidR="0026695B" w:rsidRPr="00B872F0" w:rsidRDefault="0026695B" w:rsidP="00727FB0">
      <w:pPr>
        <w:numPr>
          <w:ilvl w:val="0"/>
          <w:numId w:val="5"/>
        </w:numPr>
        <w:suppressAutoHyphens/>
        <w:spacing w:after="0" w:line="240" w:lineRule="auto"/>
        <w:ind w:left="482" w:hanging="284"/>
        <w:rPr>
          <w:rFonts w:ascii="Arial" w:eastAsia="Times New Roman" w:hAnsi="Arial" w:cs="Arial"/>
        </w:rPr>
      </w:pPr>
      <w:r w:rsidRPr="00B872F0">
        <w:rPr>
          <w:rFonts w:ascii="Arial" w:eastAsia="Times New Roman" w:hAnsi="Arial" w:cs="Arial"/>
        </w:rPr>
        <w:t>inne okoliczności warunkujące terminową realizację projektu.</w:t>
      </w:r>
    </w:p>
    <w:p w14:paraId="6D5661BA" w14:textId="77777777" w:rsidR="006412D8" w:rsidRPr="00B872F0" w:rsidRDefault="006412D8" w:rsidP="00727FB0">
      <w:pPr>
        <w:suppressAutoHyphens/>
        <w:spacing w:after="0" w:line="240" w:lineRule="auto"/>
        <w:ind w:left="482"/>
        <w:rPr>
          <w:rFonts w:ascii="Arial" w:eastAsia="Times New Roman" w:hAnsi="Arial" w:cs="Arial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8"/>
      </w:tblGrid>
      <w:tr w:rsidR="00B872F0" w:rsidRPr="00B872F0" w14:paraId="3D7FA77E" w14:textId="77777777" w:rsidTr="005C3827">
        <w:tc>
          <w:tcPr>
            <w:tcW w:w="9068" w:type="dxa"/>
          </w:tcPr>
          <w:p w14:paraId="7A1F99C9" w14:textId="6A978881" w:rsidR="0097710D" w:rsidRPr="00B872F0" w:rsidRDefault="0097710D" w:rsidP="00727FB0">
            <w:pPr>
              <w:pStyle w:val="Bezodstpw"/>
              <w:spacing w:beforeLines="60" w:before="144" w:afterLines="60" w:after="144"/>
              <w:rPr>
                <w:rFonts w:ascii="Arial" w:hAnsi="Arial" w:cs="Arial"/>
                <w:sz w:val="20"/>
                <w:szCs w:val="20"/>
              </w:rPr>
            </w:pPr>
            <w:r w:rsidRPr="00B872F0">
              <w:rPr>
                <w:rFonts w:ascii="Arial" w:hAnsi="Arial" w:cs="Arial"/>
                <w:sz w:val="20"/>
                <w:szCs w:val="20"/>
              </w:rPr>
              <w:t>Uzasadnienie:</w:t>
            </w:r>
          </w:p>
          <w:p w14:paraId="295BB01A" w14:textId="77777777" w:rsidR="0097710D" w:rsidRPr="00B872F0" w:rsidRDefault="0097710D" w:rsidP="00727FB0">
            <w:pPr>
              <w:pStyle w:val="Bezodstpw"/>
              <w:spacing w:beforeLines="60" w:before="144" w:afterLines="60" w:after="144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62CD711" w14:textId="77777777" w:rsidR="006412D8" w:rsidRPr="00B872F0" w:rsidRDefault="006412D8" w:rsidP="00727FB0">
      <w:pPr>
        <w:spacing w:beforeLines="60" w:before="144" w:afterLines="60" w:after="144" w:line="240" w:lineRule="auto"/>
        <w:rPr>
          <w:rFonts w:ascii="Arial" w:eastAsiaTheme="majorEastAsia" w:hAnsi="Arial" w:cs="Arial"/>
          <w:b/>
          <w:bCs/>
        </w:rPr>
      </w:pPr>
    </w:p>
    <w:p w14:paraId="32A33A6E" w14:textId="77777777" w:rsidR="00037E0A" w:rsidRPr="00095B1D" w:rsidRDefault="00037E0A" w:rsidP="00AA042A">
      <w:pPr>
        <w:pStyle w:val="Akapitzlist"/>
        <w:numPr>
          <w:ilvl w:val="0"/>
          <w:numId w:val="15"/>
        </w:numPr>
        <w:spacing w:line="240" w:lineRule="auto"/>
        <w:rPr>
          <w:rFonts w:ascii="Arial" w:eastAsiaTheme="majorEastAsia" w:hAnsi="Arial" w:cs="Arial"/>
          <w:b/>
          <w:bCs/>
          <w:iCs/>
        </w:rPr>
      </w:pPr>
      <w:bookmarkStart w:id="18" w:name="_Toc138840678"/>
      <w:bookmarkStart w:id="19" w:name="_Toc180402098"/>
      <w:r w:rsidRPr="00095B1D">
        <w:rPr>
          <w:rFonts w:ascii="Arial" w:eastAsiaTheme="majorEastAsia" w:hAnsi="Arial" w:cs="Arial"/>
          <w:b/>
          <w:bCs/>
          <w:iCs/>
        </w:rPr>
        <w:t>Wykonalność finansowa i ekonomiczna projektu</w:t>
      </w:r>
    </w:p>
    <w:p w14:paraId="459FE2F9" w14:textId="77777777" w:rsidR="00037E0A" w:rsidRPr="00095B1D" w:rsidRDefault="00037E0A" w:rsidP="00727FB0">
      <w:pPr>
        <w:pStyle w:val="Akapitzlist"/>
        <w:spacing w:beforeLines="60" w:before="144" w:afterLines="60" w:after="144" w:line="240" w:lineRule="auto"/>
        <w:ind w:left="360"/>
        <w:rPr>
          <w:rFonts w:ascii="Arial" w:eastAsiaTheme="majorEastAsia" w:hAnsi="Arial" w:cs="Arial"/>
          <w:b/>
          <w:bCs/>
          <w:iCs/>
        </w:rPr>
      </w:pPr>
    </w:p>
    <w:p w14:paraId="2577A095" w14:textId="27DC3311" w:rsidR="006412D8" w:rsidRPr="00095B1D" w:rsidRDefault="00037E0A" w:rsidP="00727FB0">
      <w:pPr>
        <w:pStyle w:val="Akapitzlist"/>
        <w:spacing w:beforeLines="60" w:before="144" w:afterLines="60" w:after="144" w:line="240" w:lineRule="auto"/>
        <w:ind w:left="360"/>
        <w:rPr>
          <w:rFonts w:ascii="Arial" w:eastAsiaTheme="majorEastAsia" w:hAnsi="Arial" w:cs="Arial"/>
          <w:b/>
          <w:bCs/>
          <w:iCs/>
        </w:rPr>
      </w:pPr>
      <w:r w:rsidRPr="00095B1D">
        <w:rPr>
          <w:rFonts w:ascii="Arial" w:eastAsiaTheme="majorEastAsia" w:hAnsi="Arial" w:cs="Arial"/>
          <w:b/>
          <w:bCs/>
          <w:iCs/>
        </w:rPr>
        <w:lastRenderedPageBreak/>
        <w:t xml:space="preserve">14.1 </w:t>
      </w:r>
      <w:r w:rsidR="006412D8" w:rsidRPr="00095B1D">
        <w:rPr>
          <w:rFonts w:ascii="Arial" w:eastAsiaTheme="majorEastAsia" w:hAnsi="Arial" w:cs="Arial"/>
          <w:b/>
          <w:bCs/>
          <w:iCs/>
        </w:rPr>
        <w:t>Analiza finansowa, w tym obliczenie wartości dofinansowania</w:t>
      </w:r>
      <w:bookmarkEnd w:id="18"/>
      <w:bookmarkEnd w:id="19"/>
      <w:r w:rsidR="006412D8" w:rsidRPr="00095B1D">
        <w:rPr>
          <w:rFonts w:ascii="Arial" w:eastAsiaTheme="majorEastAsia" w:hAnsi="Arial" w:cs="Arial"/>
          <w:b/>
          <w:bCs/>
          <w:iCs/>
        </w:rPr>
        <w:t xml:space="preserve"> </w:t>
      </w:r>
    </w:p>
    <w:p w14:paraId="79583324" w14:textId="77777777" w:rsidR="006412D8" w:rsidRPr="00095B1D" w:rsidRDefault="006412D8" w:rsidP="00727FB0">
      <w:pPr>
        <w:spacing w:beforeLines="60" w:before="144" w:afterLines="60" w:after="144" w:line="240" w:lineRule="auto"/>
        <w:rPr>
          <w:rFonts w:ascii="Arial" w:eastAsiaTheme="majorEastAsia" w:hAnsi="Arial" w:cs="Arial"/>
          <w:iCs/>
        </w:rPr>
      </w:pPr>
      <w:r w:rsidRPr="00095B1D">
        <w:rPr>
          <w:rFonts w:ascii="Arial" w:eastAsiaTheme="majorEastAsia" w:hAnsi="Arial" w:cs="Arial"/>
          <w:iCs/>
        </w:rPr>
        <w:t xml:space="preserve">Należy przedstawić analizę finansową, w tym obliczenia wartości dofinansowania – w oparciu o metodę DCF (zdyskontowane przepływy pieniężne – </w:t>
      </w:r>
      <w:proofErr w:type="spellStart"/>
      <w:r w:rsidRPr="00095B1D">
        <w:rPr>
          <w:rFonts w:ascii="Arial" w:eastAsiaTheme="majorEastAsia" w:hAnsi="Arial" w:cs="Arial"/>
          <w:iCs/>
        </w:rPr>
        <w:t>discounted</w:t>
      </w:r>
      <w:proofErr w:type="spellEnd"/>
      <w:r w:rsidRPr="00095B1D">
        <w:rPr>
          <w:rFonts w:ascii="Arial" w:eastAsiaTheme="majorEastAsia" w:hAnsi="Arial" w:cs="Arial"/>
          <w:iCs/>
        </w:rPr>
        <w:t xml:space="preserve"> </w:t>
      </w:r>
      <w:proofErr w:type="spellStart"/>
      <w:r w:rsidRPr="00095B1D">
        <w:rPr>
          <w:rFonts w:ascii="Arial" w:eastAsiaTheme="majorEastAsia" w:hAnsi="Arial" w:cs="Arial"/>
          <w:iCs/>
        </w:rPr>
        <w:t>cash</w:t>
      </w:r>
      <w:proofErr w:type="spellEnd"/>
      <w:r w:rsidRPr="00095B1D">
        <w:rPr>
          <w:rFonts w:ascii="Arial" w:eastAsiaTheme="majorEastAsia" w:hAnsi="Arial" w:cs="Arial"/>
          <w:iCs/>
        </w:rPr>
        <w:t xml:space="preserve"> </w:t>
      </w:r>
      <w:proofErr w:type="spellStart"/>
      <w:r w:rsidRPr="00095B1D">
        <w:rPr>
          <w:rFonts w:ascii="Arial" w:eastAsiaTheme="majorEastAsia" w:hAnsi="Arial" w:cs="Arial"/>
          <w:iCs/>
        </w:rPr>
        <w:t>flows</w:t>
      </w:r>
      <w:proofErr w:type="spellEnd"/>
      <w:r w:rsidRPr="00095B1D">
        <w:rPr>
          <w:rFonts w:ascii="Arial" w:eastAsiaTheme="majorEastAsia" w:hAnsi="Arial" w:cs="Arial"/>
          <w:iCs/>
        </w:rPr>
        <w:t>).</w:t>
      </w:r>
    </w:p>
    <w:p w14:paraId="47AEE310" w14:textId="6B09DF47" w:rsidR="006412D8" w:rsidRPr="00095B1D" w:rsidRDefault="006412D8" w:rsidP="00727FB0">
      <w:pPr>
        <w:spacing w:beforeLines="60" w:before="144" w:afterLines="60" w:after="144" w:line="240" w:lineRule="auto"/>
        <w:rPr>
          <w:rFonts w:ascii="Arial" w:eastAsiaTheme="majorEastAsia" w:hAnsi="Arial" w:cs="Arial"/>
          <w:iCs/>
        </w:rPr>
      </w:pPr>
      <w:r w:rsidRPr="00095B1D">
        <w:rPr>
          <w:rFonts w:ascii="Arial" w:eastAsiaTheme="majorEastAsia" w:hAnsi="Arial" w:cs="Arial"/>
          <w:iCs/>
        </w:rPr>
        <w:t xml:space="preserve">Należy w sposób opisowy zaprezentować podstawowe informacje stanowiące podstawę przeprowadzenia analizy, której metodologię zaprezentowano w </w:t>
      </w:r>
      <w:r w:rsidRPr="00B872F0">
        <w:rPr>
          <w:rFonts w:ascii="Arial" w:eastAsia="Times New Roman" w:hAnsi="Arial" w:cs="Arial"/>
          <w:i/>
          <w:lang w:eastAsia="en-US"/>
        </w:rPr>
        <w:t xml:space="preserve">Wytycznych dotyczących zagadnień związanych z przygotowaniem projektów inwestycyjnych, w tym hybrydowych na lata 2021-2027 </w:t>
      </w:r>
      <w:r w:rsidRPr="00B872F0">
        <w:rPr>
          <w:rFonts w:ascii="Arial" w:eastAsia="Times New Roman" w:hAnsi="Arial" w:cs="Arial"/>
          <w:iCs/>
          <w:lang w:eastAsia="en-US"/>
        </w:rPr>
        <w:t>(dalej Wytyczne</w:t>
      </w:r>
      <w:r w:rsidRPr="00095B1D">
        <w:rPr>
          <w:rFonts w:ascii="Arial" w:eastAsiaTheme="majorEastAsia" w:hAnsi="Arial" w:cs="Arial"/>
          <w:iCs/>
        </w:rPr>
        <w:t xml:space="preserve"> - Podrozdział 6.4). </w:t>
      </w:r>
    </w:p>
    <w:p w14:paraId="1B49C7BD" w14:textId="77777777" w:rsidR="006412D8" w:rsidRPr="00095B1D" w:rsidRDefault="006412D8" w:rsidP="00727FB0">
      <w:pPr>
        <w:spacing w:beforeLines="60" w:before="144" w:afterLines="60" w:after="144" w:line="240" w:lineRule="auto"/>
        <w:rPr>
          <w:rFonts w:ascii="Arial" w:eastAsiaTheme="majorEastAsia" w:hAnsi="Arial" w:cs="Arial"/>
          <w:iCs/>
        </w:rPr>
      </w:pPr>
      <w:r w:rsidRPr="00095B1D">
        <w:rPr>
          <w:rFonts w:ascii="Arial" w:eastAsiaTheme="majorEastAsia" w:hAnsi="Arial" w:cs="Arial"/>
          <w:iCs/>
        </w:rPr>
        <w:t>Całkowity koszt projektu nie obejmuje ewentualnych rezerw na nieprzewidziane wydatki. Analizę finansową przeprowadza się w cenach stałych. Nie dopuszcza się analizy w oparciu o ceny bieżące.</w:t>
      </w:r>
    </w:p>
    <w:p w14:paraId="788058DA" w14:textId="77777777" w:rsidR="006412D8" w:rsidRPr="00095B1D" w:rsidRDefault="006412D8" w:rsidP="00727FB0">
      <w:pPr>
        <w:spacing w:beforeLines="60" w:before="144" w:afterLines="60" w:after="144" w:line="240" w:lineRule="auto"/>
        <w:rPr>
          <w:rFonts w:ascii="Arial" w:eastAsiaTheme="majorEastAsia" w:hAnsi="Arial" w:cs="Arial"/>
          <w:iCs/>
        </w:rPr>
      </w:pPr>
      <w:r w:rsidRPr="00095B1D">
        <w:rPr>
          <w:rFonts w:ascii="Arial" w:eastAsiaTheme="majorEastAsia" w:hAnsi="Arial" w:cs="Arial"/>
          <w:iCs/>
        </w:rPr>
        <w:t>W zależności od kategorii inwestycji – należy wskazać wybraną metodę podając jednocześnie uzasadnienie wyboru.</w:t>
      </w:r>
    </w:p>
    <w:p w14:paraId="6EDD9010" w14:textId="77777777" w:rsidR="006412D8" w:rsidRPr="00095B1D" w:rsidRDefault="006412D8" w:rsidP="00727FB0">
      <w:pPr>
        <w:spacing w:beforeLines="60" w:before="144" w:afterLines="60" w:after="144" w:line="240" w:lineRule="auto"/>
        <w:rPr>
          <w:rFonts w:ascii="Arial" w:eastAsiaTheme="majorEastAsia" w:hAnsi="Arial" w:cs="Arial"/>
          <w:iCs/>
        </w:rPr>
      </w:pPr>
      <w:r w:rsidRPr="00095B1D">
        <w:rPr>
          <w:rFonts w:ascii="Arial" w:eastAsiaTheme="majorEastAsia" w:hAnsi="Arial" w:cs="Arial"/>
          <w:iCs/>
        </w:rPr>
        <w:t xml:space="preserve">W analizie finansowej wartość rezydualna określana jest w oparciu o bieżącą wartość netto przepływów pieniężnych, wygenerowanych przez projekt w pozostałych latach jego trwania (życia ekonomicznego), następujących po zakończeniu okresu odniesienia. </w:t>
      </w:r>
    </w:p>
    <w:p w14:paraId="44ECB32B" w14:textId="77777777" w:rsidR="006412D8" w:rsidRPr="00095B1D" w:rsidRDefault="006412D8" w:rsidP="00727FB0">
      <w:pPr>
        <w:spacing w:beforeLines="60" w:before="144" w:afterLines="60" w:after="144" w:line="240" w:lineRule="auto"/>
        <w:rPr>
          <w:rFonts w:ascii="Arial" w:eastAsiaTheme="majorEastAsia" w:hAnsi="Arial" w:cs="Arial"/>
          <w:iCs/>
        </w:rPr>
      </w:pPr>
      <w:r w:rsidRPr="00095B1D">
        <w:rPr>
          <w:rFonts w:ascii="Arial" w:eastAsiaTheme="majorEastAsia" w:hAnsi="Arial" w:cs="Arial"/>
          <w:iCs/>
        </w:rPr>
        <w:t>Okres odniesienia (horyzont czasowy inwestycji) dla poszczególnych sektorów wynosi:</w:t>
      </w:r>
    </w:p>
    <w:p w14:paraId="47A24E1D" w14:textId="77777777" w:rsidR="006412D8" w:rsidRPr="00095B1D" w:rsidRDefault="006412D8" w:rsidP="00727FB0">
      <w:pPr>
        <w:numPr>
          <w:ilvl w:val="0"/>
          <w:numId w:val="41"/>
        </w:numPr>
        <w:spacing w:beforeLines="60" w:before="144" w:afterLines="60" w:after="144" w:line="240" w:lineRule="auto"/>
        <w:rPr>
          <w:rFonts w:ascii="Arial" w:eastAsiaTheme="majorEastAsia" w:hAnsi="Arial" w:cs="Arial"/>
          <w:iCs/>
        </w:rPr>
      </w:pPr>
      <w:r w:rsidRPr="00095B1D">
        <w:rPr>
          <w:rFonts w:ascii="Arial" w:eastAsiaTheme="majorEastAsia" w:hAnsi="Arial" w:cs="Arial"/>
          <w:iCs/>
        </w:rPr>
        <w:t>Infrastruktura przeciwpowodziowa - 30 lat,</w:t>
      </w:r>
    </w:p>
    <w:p w14:paraId="389B920A" w14:textId="77777777" w:rsidR="006412D8" w:rsidRPr="00095B1D" w:rsidRDefault="006412D8" w:rsidP="00727FB0">
      <w:pPr>
        <w:numPr>
          <w:ilvl w:val="0"/>
          <w:numId w:val="41"/>
        </w:numPr>
        <w:spacing w:beforeLines="60" w:before="144" w:afterLines="60" w:after="144" w:line="240" w:lineRule="auto"/>
        <w:rPr>
          <w:rFonts w:ascii="Arial" w:eastAsiaTheme="majorEastAsia" w:hAnsi="Arial" w:cs="Arial"/>
          <w:iCs/>
        </w:rPr>
      </w:pPr>
      <w:r w:rsidRPr="00095B1D">
        <w:rPr>
          <w:rFonts w:ascii="Arial" w:eastAsiaTheme="majorEastAsia" w:hAnsi="Arial" w:cs="Arial"/>
          <w:iCs/>
        </w:rPr>
        <w:t>Transport – 30 lat,</w:t>
      </w:r>
    </w:p>
    <w:p w14:paraId="433E6BDD" w14:textId="77777777" w:rsidR="006412D8" w:rsidRPr="00095B1D" w:rsidRDefault="006412D8" w:rsidP="00727FB0">
      <w:pPr>
        <w:numPr>
          <w:ilvl w:val="0"/>
          <w:numId w:val="41"/>
        </w:numPr>
        <w:spacing w:beforeLines="60" w:before="144" w:afterLines="60" w:after="144" w:line="240" w:lineRule="auto"/>
        <w:rPr>
          <w:rFonts w:ascii="Arial" w:eastAsiaTheme="majorEastAsia" w:hAnsi="Arial" w:cs="Arial"/>
          <w:iCs/>
        </w:rPr>
      </w:pPr>
      <w:r w:rsidRPr="00095B1D">
        <w:rPr>
          <w:rFonts w:ascii="Arial" w:eastAsiaTheme="majorEastAsia" w:hAnsi="Arial" w:cs="Arial"/>
          <w:iCs/>
        </w:rPr>
        <w:t xml:space="preserve">Infrastruktura </w:t>
      </w:r>
      <w:proofErr w:type="spellStart"/>
      <w:r w:rsidRPr="00095B1D">
        <w:rPr>
          <w:rFonts w:ascii="Arial" w:eastAsiaTheme="majorEastAsia" w:hAnsi="Arial" w:cs="Arial"/>
          <w:iCs/>
        </w:rPr>
        <w:t>wodno</w:t>
      </w:r>
      <w:proofErr w:type="spellEnd"/>
      <w:r w:rsidRPr="00095B1D">
        <w:rPr>
          <w:rFonts w:ascii="Arial" w:eastAsiaTheme="majorEastAsia" w:hAnsi="Arial" w:cs="Arial"/>
          <w:iCs/>
        </w:rPr>
        <w:t xml:space="preserve"> – kanalizacyjna - 30 lat,</w:t>
      </w:r>
    </w:p>
    <w:p w14:paraId="4CBCDC25" w14:textId="77777777" w:rsidR="006412D8" w:rsidRPr="00095B1D" w:rsidRDefault="006412D8" w:rsidP="00727FB0">
      <w:pPr>
        <w:numPr>
          <w:ilvl w:val="0"/>
          <w:numId w:val="41"/>
        </w:numPr>
        <w:spacing w:beforeLines="60" w:before="144" w:afterLines="60" w:after="144" w:line="240" w:lineRule="auto"/>
        <w:rPr>
          <w:rFonts w:ascii="Arial" w:eastAsiaTheme="majorEastAsia" w:hAnsi="Arial" w:cs="Arial"/>
          <w:iCs/>
        </w:rPr>
      </w:pPr>
      <w:r w:rsidRPr="00095B1D">
        <w:rPr>
          <w:rFonts w:ascii="Arial" w:eastAsiaTheme="majorEastAsia" w:hAnsi="Arial" w:cs="Arial"/>
          <w:iCs/>
        </w:rPr>
        <w:t>Cyfryzacja - 15 lat,</w:t>
      </w:r>
    </w:p>
    <w:p w14:paraId="04564FA3" w14:textId="77777777" w:rsidR="006412D8" w:rsidRPr="00095B1D" w:rsidRDefault="006412D8" w:rsidP="00727FB0">
      <w:pPr>
        <w:numPr>
          <w:ilvl w:val="0"/>
          <w:numId w:val="41"/>
        </w:numPr>
        <w:spacing w:beforeLines="60" w:before="144" w:afterLines="60" w:after="144" w:line="240" w:lineRule="auto"/>
        <w:rPr>
          <w:rFonts w:ascii="Arial" w:eastAsiaTheme="majorEastAsia" w:hAnsi="Arial" w:cs="Arial"/>
          <w:iCs/>
        </w:rPr>
      </w:pPr>
      <w:r w:rsidRPr="00095B1D">
        <w:rPr>
          <w:rFonts w:ascii="Arial" w:eastAsiaTheme="majorEastAsia" w:hAnsi="Arial" w:cs="Arial"/>
          <w:iCs/>
        </w:rPr>
        <w:t>Systemy ratownictwa - 15 lat,</w:t>
      </w:r>
    </w:p>
    <w:p w14:paraId="7E39CBAB" w14:textId="77777777" w:rsidR="006412D8" w:rsidRPr="00095B1D" w:rsidRDefault="006412D8" w:rsidP="00727FB0">
      <w:pPr>
        <w:numPr>
          <w:ilvl w:val="0"/>
          <w:numId w:val="41"/>
        </w:numPr>
        <w:spacing w:beforeLines="60" w:before="144" w:afterLines="60" w:after="144" w:line="240" w:lineRule="auto"/>
        <w:rPr>
          <w:rFonts w:ascii="Arial" w:eastAsiaTheme="majorEastAsia" w:hAnsi="Arial" w:cs="Arial"/>
          <w:iCs/>
        </w:rPr>
      </w:pPr>
      <w:r w:rsidRPr="00095B1D">
        <w:rPr>
          <w:rFonts w:ascii="Arial" w:eastAsiaTheme="majorEastAsia" w:hAnsi="Arial" w:cs="Arial"/>
          <w:iCs/>
        </w:rPr>
        <w:t>Pozostałe sektory – 15 lat.</w:t>
      </w:r>
    </w:p>
    <w:p w14:paraId="0A476CD0" w14:textId="77777777" w:rsidR="006412D8" w:rsidRPr="00095B1D" w:rsidRDefault="006412D8" w:rsidP="00727FB0">
      <w:pPr>
        <w:spacing w:beforeLines="60" w:before="144" w:afterLines="60" w:after="144" w:line="240" w:lineRule="auto"/>
        <w:rPr>
          <w:rFonts w:ascii="Arial" w:eastAsiaTheme="majorEastAsia" w:hAnsi="Arial" w:cs="Arial"/>
          <w:iCs/>
        </w:rPr>
      </w:pPr>
    </w:p>
    <w:p w14:paraId="71262D9E" w14:textId="77777777" w:rsidR="006412D8" w:rsidRPr="00095B1D" w:rsidRDefault="006412D8" w:rsidP="00727FB0">
      <w:pPr>
        <w:spacing w:beforeLines="60" w:before="144" w:afterLines="60" w:after="144" w:line="240" w:lineRule="auto"/>
        <w:rPr>
          <w:rFonts w:ascii="Arial" w:eastAsiaTheme="majorEastAsia" w:hAnsi="Arial" w:cs="Arial"/>
          <w:iCs/>
        </w:rPr>
      </w:pPr>
      <w:r w:rsidRPr="00095B1D">
        <w:rPr>
          <w:rFonts w:ascii="Arial" w:eastAsiaTheme="majorEastAsia" w:hAnsi="Arial" w:cs="Arial"/>
          <w:iCs/>
        </w:rPr>
        <w:t>Wysokość taryf ustalających ceny za towary lub usługi zapewniane przez dany projekt jest, obok popytu, głównym czynnikiem pozwalającym określić poziom przychodów, jakie będą generowane w fazie operacyjnej (Wytyczne – Podrozdział 6.6)</w:t>
      </w:r>
    </w:p>
    <w:p w14:paraId="60B1003B" w14:textId="77777777" w:rsidR="006412D8" w:rsidRPr="00095B1D" w:rsidRDefault="006412D8" w:rsidP="00727FB0">
      <w:pPr>
        <w:spacing w:beforeLines="60" w:before="144" w:afterLines="60" w:after="144" w:line="240" w:lineRule="auto"/>
        <w:rPr>
          <w:rFonts w:ascii="Arial" w:eastAsiaTheme="majorEastAsia" w:hAnsi="Arial" w:cs="Arial"/>
          <w:iCs/>
        </w:rPr>
      </w:pPr>
      <w:r w:rsidRPr="00095B1D">
        <w:rPr>
          <w:rFonts w:ascii="Arial" w:eastAsiaTheme="majorEastAsia" w:hAnsi="Arial" w:cs="Arial"/>
          <w:iCs/>
        </w:rPr>
        <w:t xml:space="preserve">Ustalenie wartości wskaźników finansowej efektywności projektu dokonywane jest na podstawie przepływów pieniężnych określonych przy zastosowaniu metody standardowej bądź złożonej (Wytyczne – Podrozdział 6.5 oraz 6.7). </w:t>
      </w:r>
    </w:p>
    <w:p w14:paraId="0162BEC4" w14:textId="77777777" w:rsidR="006412D8" w:rsidRPr="00095B1D" w:rsidRDefault="006412D8" w:rsidP="00727FB0">
      <w:pPr>
        <w:spacing w:beforeLines="60" w:before="144" w:afterLines="60" w:after="144" w:line="240" w:lineRule="auto"/>
        <w:rPr>
          <w:rFonts w:ascii="Arial" w:eastAsiaTheme="majorEastAsia" w:hAnsi="Arial" w:cs="Arial"/>
          <w:iCs/>
        </w:rPr>
      </w:pPr>
      <w:r w:rsidRPr="00095B1D">
        <w:rPr>
          <w:rFonts w:ascii="Arial" w:eastAsiaTheme="majorEastAsia" w:hAnsi="Arial" w:cs="Arial"/>
          <w:iCs/>
        </w:rPr>
        <w:t>Dla wszystkich projektów inwestycyjnych należy wyliczyć wskaźniki, tj. FNPV/C i FRR/C oraz FNPV/K i FRR/K.</w:t>
      </w:r>
    </w:p>
    <w:p w14:paraId="443D04D3" w14:textId="77777777" w:rsidR="006412D8" w:rsidRPr="00095B1D" w:rsidRDefault="006412D8" w:rsidP="00727FB0">
      <w:pPr>
        <w:spacing w:beforeLines="60" w:before="144" w:afterLines="60" w:after="144" w:line="240" w:lineRule="auto"/>
        <w:rPr>
          <w:rFonts w:ascii="Arial" w:eastAsiaTheme="majorEastAsia" w:hAnsi="Arial" w:cs="Arial"/>
          <w:iCs/>
        </w:rPr>
      </w:pPr>
      <w:r w:rsidRPr="00095B1D">
        <w:rPr>
          <w:rFonts w:ascii="Arial" w:eastAsiaTheme="majorEastAsia" w:hAnsi="Arial" w:cs="Arial"/>
          <w:iCs/>
        </w:rPr>
        <w:t>Wnioskodawca powinien wykazać, iż dysponuje niezbędnymi zasobami, aby pokryć koszty eksploatacji i utrzymania inwestycji realizowanej w ramach projektu zarówno na etapie inwestycyjnym, jak i operacyjnym (Wytyczne – Podrozdział 6.8).</w:t>
      </w:r>
    </w:p>
    <w:p w14:paraId="73EEDF27" w14:textId="18E84641" w:rsidR="006412D8" w:rsidRPr="00095B1D" w:rsidRDefault="006412D8" w:rsidP="00727FB0">
      <w:pPr>
        <w:numPr>
          <w:ilvl w:val="1"/>
          <w:numId w:val="43"/>
        </w:numPr>
        <w:tabs>
          <w:tab w:val="left" w:pos="1134"/>
        </w:tabs>
        <w:spacing w:beforeLines="60" w:before="144" w:afterLines="60" w:after="144" w:line="240" w:lineRule="auto"/>
        <w:ind w:firstLine="6"/>
        <w:rPr>
          <w:rFonts w:ascii="Arial" w:eastAsiaTheme="majorEastAsia" w:hAnsi="Arial" w:cs="Arial"/>
          <w:b/>
          <w:bCs/>
          <w:iCs/>
        </w:rPr>
      </w:pPr>
      <w:bookmarkStart w:id="20" w:name="_Toc138840679"/>
      <w:bookmarkStart w:id="21" w:name="_Toc180402099"/>
      <w:r w:rsidRPr="00095B1D">
        <w:rPr>
          <w:rFonts w:ascii="Arial" w:eastAsiaTheme="majorEastAsia" w:hAnsi="Arial" w:cs="Arial"/>
          <w:b/>
          <w:bCs/>
          <w:iCs/>
        </w:rPr>
        <w:t xml:space="preserve">Analiza kosztów i korzyści – Analiza ekonomiczna / Analiza efektywności </w:t>
      </w:r>
      <w:r w:rsidR="00037E0A" w:rsidRPr="00095B1D">
        <w:rPr>
          <w:rFonts w:ascii="Arial" w:eastAsiaTheme="majorEastAsia" w:hAnsi="Arial" w:cs="Arial"/>
          <w:b/>
          <w:bCs/>
          <w:iCs/>
        </w:rPr>
        <w:tab/>
      </w:r>
      <w:r w:rsidRPr="00095B1D">
        <w:rPr>
          <w:rFonts w:ascii="Arial" w:eastAsiaTheme="majorEastAsia" w:hAnsi="Arial" w:cs="Arial"/>
          <w:b/>
          <w:bCs/>
          <w:iCs/>
        </w:rPr>
        <w:t>kosztowej</w:t>
      </w:r>
      <w:bookmarkEnd w:id="20"/>
      <w:bookmarkEnd w:id="21"/>
      <w:r w:rsidRPr="00095B1D">
        <w:rPr>
          <w:rFonts w:ascii="Arial" w:eastAsiaTheme="majorEastAsia" w:hAnsi="Arial" w:cs="Arial"/>
          <w:b/>
          <w:bCs/>
          <w:iCs/>
        </w:rPr>
        <w:t xml:space="preserve"> </w:t>
      </w:r>
    </w:p>
    <w:p w14:paraId="2DF3D1EE" w14:textId="77777777" w:rsidR="006412D8" w:rsidRPr="00095B1D" w:rsidRDefault="006412D8" w:rsidP="00727FB0">
      <w:pPr>
        <w:spacing w:beforeLines="60" w:before="144" w:afterLines="60" w:after="144" w:line="240" w:lineRule="auto"/>
        <w:rPr>
          <w:rFonts w:ascii="Arial" w:eastAsiaTheme="majorEastAsia" w:hAnsi="Arial" w:cs="Arial"/>
          <w:iCs/>
        </w:rPr>
      </w:pPr>
      <w:r w:rsidRPr="00095B1D">
        <w:rPr>
          <w:rFonts w:ascii="Arial" w:eastAsiaTheme="majorEastAsia" w:hAnsi="Arial" w:cs="Arial"/>
          <w:iCs/>
        </w:rPr>
        <w:t>Należy przedstawić analizę ekonomiczną, czyli pełną formę analizy kosztów i korzyści. Szczegółowe wskazania co do metodyki analizy znajdują się w Wytycznych (Wytyczne – Podrozdział 7.1).</w:t>
      </w:r>
    </w:p>
    <w:p w14:paraId="7DC96D8D" w14:textId="77777777" w:rsidR="006412D8" w:rsidRPr="00095B1D" w:rsidRDefault="006412D8" w:rsidP="00727FB0">
      <w:pPr>
        <w:spacing w:beforeLines="60" w:before="144" w:afterLines="60" w:after="144" w:line="240" w:lineRule="auto"/>
        <w:rPr>
          <w:rFonts w:ascii="Arial" w:eastAsiaTheme="majorEastAsia" w:hAnsi="Arial" w:cs="Arial"/>
          <w:iCs/>
        </w:rPr>
      </w:pPr>
      <w:r w:rsidRPr="00095B1D">
        <w:rPr>
          <w:rFonts w:ascii="Arial" w:eastAsiaTheme="majorEastAsia" w:hAnsi="Arial" w:cs="Arial"/>
          <w:iCs/>
        </w:rPr>
        <w:t>Ponadto należy wykonać analizę efektywności kosztowej jako element uzupełniający do analizy ekonomicznej (Wytyczne – Podrozdział 7.2).</w:t>
      </w:r>
    </w:p>
    <w:p w14:paraId="337CAF1D" w14:textId="77777777" w:rsidR="006412D8" w:rsidRPr="00095B1D" w:rsidRDefault="006412D8" w:rsidP="00727FB0">
      <w:pPr>
        <w:spacing w:beforeLines="60" w:before="144" w:afterLines="60" w:after="144" w:line="240" w:lineRule="auto"/>
        <w:rPr>
          <w:rFonts w:ascii="Arial" w:eastAsiaTheme="majorEastAsia" w:hAnsi="Arial" w:cs="Arial"/>
          <w:iCs/>
        </w:rPr>
      </w:pPr>
      <w:r w:rsidRPr="00095B1D">
        <w:rPr>
          <w:rFonts w:ascii="Arial" w:eastAsiaTheme="majorEastAsia" w:hAnsi="Arial" w:cs="Arial"/>
          <w:iCs/>
        </w:rPr>
        <w:t xml:space="preserve">W przypadku analizy ekonomicznej wartość rezydualna określana jest w oparciu o bieżącą wartość netto przepływów ekonomicznych, wygenerowanych przez projekt w pozostałych latach jego trwania (życia ekonomicznego), następujących po zakończeniu okresu odniesienia. </w:t>
      </w:r>
    </w:p>
    <w:p w14:paraId="5156ACCC" w14:textId="77777777" w:rsidR="006412D8" w:rsidRPr="00095B1D" w:rsidRDefault="006412D8" w:rsidP="00727FB0">
      <w:pPr>
        <w:spacing w:beforeLines="60" w:before="144" w:afterLines="60" w:after="144" w:line="240" w:lineRule="auto"/>
        <w:rPr>
          <w:rFonts w:ascii="Arial" w:eastAsiaTheme="majorEastAsia" w:hAnsi="Arial" w:cs="Arial"/>
          <w:iCs/>
        </w:rPr>
      </w:pPr>
      <w:r w:rsidRPr="00095B1D">
        <w:rPr>
          <w:rFonts w:ascii="Arial" w:eastAsiaTheme="majorEastAsia" w:hAnsi="Arial" w:cs="Arial"/>
          <w:iCs/>
        </w:rPr>
        <w:lastRenderedPageBreak/>
        <w:t>Analizę ekonomiczną przeprowadza się w cenach stałych. Nie dopuszcza się analizy w oparciu o ceny bieżące.</w:t>
      </w:r>
    </w:p>
    <w:p w14:paraId="052FEFF8" w14:textId="77777777" w:rsidR="006412D8" w:rsidRPr="00095B1D" w:rsidRDefault="006412D8" w:rsidP="00727FB0">
      <w:pPr>
        <w:spacing w:beforeLines="60" w:before="144" w:afterLines="60" w:after="144" w:line="240" w:lineRule="auto"/>
        <w:rPr>
          <w:rFonts w:ascii="Arial" w:eastAsiaTheme="majorEastAsia" w:hAnsi="Arial" w:cs="Arial"/>
          <w:b/>
          <w:bCs/>
          <w:iCs/>
        </w:rPr>
      </w:pPr>
      <w:r w:rsidRPr="00095B1D">
        <w:rPr>
          <w:rFonts w:ascii="Arial" w:eastAsiaTheme="majorEastAsia" w:hAnsi="Arial" w:cs="Arial"/>
          <w:b/>
          <w:bCs/>
          <w:iCs/>
        </w:rPr>
        <w:t>Szczegółowe wskazania co do metodyki analizy znajdują się w Wytycznych, Rozdział 7.</w:t>
      </w:r>
    </w:p>
    <w:p w14:paraId="1B15B91D" w14:textId="77777777" w:rsidR="006412D8" w:rsidRPr="00095B1D" w:rsidRDefault="006412D8" w:rsidP="00727FB0">
      <w:pPr>
        <w:numPr>
          <w:ilvl w:val="1"/>
          <w:numId w:val="43"/>
        </w:numPr>
        <w:tabs>
          <w:tab w:val="left" w:pos="1134"/>
        </w:tabs>
        <w:spacing w:beforeLines="60" w:before="144" w:afterLines="60" w:after="144" w:line="240" w:lineRule="auto"/>
        <w:ind w:firstLine="6"/>
        <w:rPr>
          <w:rFonts w:ascii="Arial" w:eastAsiaTheme="majorEastAsia" w:hAnsi="Arial" w:cs="Arial"/>
          <w:b/>
          <w:bCs/>
          <w:iCs/>
        </w:rPr>
      </w:pPr>
      <w:bookmarkStart w:id="22" w:name="_Toc138840680"/>
      <w:bookmarkStart w:id="23" w:name="_Toc180402100"/>
      <w:r w:rsidRPr="00095B1D">
        <w:rPr>
          <w:rFonts w:ascii="Arial" w:eastAsiaTheme="majorEastAsia" w:hAnsi="Arial" w:cs="Arial"/>
          <w:b/>
          <w:bCs/>
          <w:iCs/>
        </w:rPr>
        <w:t>Model finansowy</w:t>
      </w:r>
      <w:bookmarkEnd w:id="22"/>
      <w:bookmarkEnd w:id="23"/>
    </w:p>
    <w:p w14:paraId="2B6B53F8" w14:textId="77777777" w:rsidR="006412D8" w:rsidRPr="00095B1D" w:rsidRDefault="006412D8" w:rsidP="00727FB0">
      <w:pPr>
        <w:spacing w:beforeLines="60" w:before="144" w:afterLines="60" w:after="144" w:line="240" w:lineRule="auto"/>
        <w:rPr>
          <w:rFonts w:ascii="Arial" w:eastAsiaTheme="majorEastAsia" w:hAnsi="Arial" w:cs="Arial"/>
          <w:iCs/>
        </w:rPr>
      </w:pPr>
      <w:r w:rsidRPr="00095B1D">
        <w:rPr>
          <w:rFonts w:ascii="Arial" w:eastAsiaTheme="majorEastAsia" w:hAnsi="Arial" w:cs="Arial"/>
          <w:iCs/>
        </w:rPr>
        <w:t xml:space="preserve">Jest integralnym i obligatoryjnym elementem Studium wykonalności i zawiera niezbędne elementy prognozy finansowej (w zależności od specyfiki operacji) projektu. Powinien być przygotowany w programie Microsoft Excel w układzie „Wnioskodawca z Projektem” i oddzielnie „Projekt”. Powinien on zawierać co najmniej następujące tabele: Dane Podmiotu, Model Sprzedaży, Koszty Operacyjne, Zatrudnienie, Płace, Pozostałe Przychody/Koszty Operacyjne, Plan Inwestycyjny, Finansowanie, Sprawozdania Finansowe, NPV Kalkulacja (nie dotyczy projektów objętych pomocą publiczną), Podatek Dochodowy, Dodatkowe Kalkulacje. Dane dotyczące okresów historycznych powinny być zgodne z rzeczywistymi wielkościami wynikającymi ze sprawozdań finansowych, natomiast dane prognozowane powinny się opierać na założeniach realnych uwzględniających specyfikę projektu. </w:t>
      </w:r>
    </w:p>
    <w:p w14:paraId="4F81210B" w14:textId="77777777" w:rsidR="006412D8" w:rsidRPr="00095B1D" w:rsidRDefault="006412D8" w:rsidP="00727FB0">
      <w:pPr>
        <w:spacing w:beforeLines="60" w:before="144" w:afterLines="60" w:after="144" w:line="240" w:lineRule="auto"/>
        <w:rPr>
          <w:rFonts w:ascii="Arial" w:eastAsiaTheme="majorEastAsia" w:hAnsi="Arial" w:cs="Arial"/>
          <w:iCs/>
        </w:rPr>
      </w:pPr>
      <w:r w:rsidRPr="00095B1D">
        <w:rPr>
          <w:rFonts w:ascii="Arial" w:eastAsiaTheme="majorEastAsia" w:hAnsi="Arial" w:cs="Arial"/>
          <w:iCs/>
        </w:rPr>
        <w:t>W przypadku ujęcia podatku VAT jako niekwalifikowalnego, należy go uwzględnić w Modelu finansowym oraz w budżecie projektu.</w:t>
      </w:r>
    </w:p>
    <w:p w14:paraId="27DD7592" w14:textId="77777777" w:rsidR="006412D8" w:rsidRPr="00095B1D" w:rsidRDefault="006412D8" w:rsidP="00727FB0">
      <w:pPr>
        <w:spacing w:beforeLines="60" w:before="144" w:afterLines="60" w:after="144" w:line="240" w:lineRule="auto"/>
        <w:rPr>
          <w:rFonts w:ascii="Arial" w:eastAsiaTheme="majorEastAsia" w:hAnsi="Arial" w:cs="Arial"/>
          <w:iCs/>
        </w:rPr>
      </w:pPr>
      <w:r w:rsidRPr="00095B1D">
        <w:rPr>
          <w:rFonts w:ascii="Arial" w:eastAsiaTheme="majorEastAsia" w:hAnsi="Arial" w:cs="Arial"/>
          <w:iCs/>
        </w:rPr>
        <w:t xml:space="preserve">Co do zasady dla projektu wymagającego dofinansowania z funduszy UE wskaźnik FNPV/C powinien mieć wartość ujemną, a FRR/C – niższą od stopy dyskontowej użytej w analizie finansowej. Taka wartość wskaźników oznacza, że bieżąca wartość przyszłych przychodów nie pokrywa bieżącej wartości kosztów projektu. Jednakże, </w:t>
      </w:r>
      <w:proofErr w:type="gramStart"/>
      <w:r w:rsidRPr="00095B1D">
        <w:rPr>
          <w:rFonts w:ascii="Arial" w:eastAsiaTheme="majorEastAsia" w:hAnsi="Arial" w:cs="Arial"/>
          <w:iCs/>
        </w:rPr>
        <w:t>zgodnie  z</w:t>
      </w:r>
      <w:proofErr w:type="gramEnd"/>
      <w:r w:rsidRPr="00095B1D">
        <w:rPr>
          <w:rFonts w:ascii="Arial" w:eastAsiaTheme="majorEastAsia" w:hAnsi="Arial" w:cs="Arial"/>
          <w:iCs/>
        </w:rPr>
        <w:t xml:space="preserve"> Wytycznymi dotyczącymi zagadnień związanych z przygotowaniem projektów inwestycyjnych, w tym hybrydowych na lata 2021-2027, odstępstwo od tej zasady może wynikać ze specyfiki projektu.</w:t>
      </w:r>
    </w:p>
    <w:p w14:paraId="75F41BF5" w14:textId="77777777" w:rsidR="006412D8" w:rsidRPr="00095B1D" w:rsidRDefault="006412D8" w:rsidP="00727FB0">
      <w:pPr>
        <w:spacing w:beforeLines="60" w:before="144" w:afterLines="60" w:after="144" w:line="240" w:lineRule="auto"/>
        <w:rPr>
          <w:rFonts w:ascii="Arial" w:eastAsiaTheme="majorEastAsia" w:hAnsi="Arial" w:cs="Arial"/>
          <w:iCs/>
        </w:rPr>
      </w:pPr>
      <w:r w:rsidRPr="00095B1D">
        <w:rPr>
          <w:rFonts w:ascii="Arial" w:eastAsiaTheme="majorEastAsia" w:hAnsi="Arial" w:cs="Arial"/>
          <w:iCs/>
        </w:rPr>
        <w:t>Analiza powinna zostać przeprowadzona dla przedziału czasowego:</w:t>
      </w:r>
    </w:p>
    <w:p w14:paraId="30E16F81" w14:textId="77777777" w:rsidR="006412D8" w:rsidRPr="00095B1D" w:rsidRDefault="006412D8" w:rsidP="00727FB0">
      <w:pPr>
        <w:numPr>
          <w:ilvl w:val="0"/>
          <w:numId w:val="42"/>
        </w:numPr>
        <w:spacing w:beforeLines="60" w:before="144" w:afterLines="60" w:after="144" w:line="240" w:lineRule="auto"/>
        <w:rPr>
          <w:rFonts w:ascii="Arial" w:eastAsiaTheme="majorEastAsia" w:hAnsi="Arial" w:cs="Arial"/>
          <w:iCs/>
        </w:rPr>
      </w:pPr>
      <w:r w:rsidRPr="00095B1D">
        <w:rPr>
          <w:rFonts w:ascii="Arial" w:eastAsiaTheme="majorEastAsia" w:hAnsi="Arial" w:cs="Arial"/>
          <w:iCs/>
        </w:rPr>
        <w:t>od trzech pełnych lat poprzedzających rok złożenia wniosku o dofinansowanie projektu,</w:t>
      </w:r>
    </w:p>
    <w:p w14:paraId="537F781C" w14:textId="77777777" w:rsidR="006412D8" w:rsidRPr="00095B1D" w:rsidRDefault="006412D8" w:rsidP="00727FB0">
      <w:pPr>
        <w:numPr>
          <w:ilvl w:val="0"/>
          <w:numId w:val="42"/>
        </w:numPr>
        <w:spacing w:beforeLines="60" w:before="144" w:afterLines="60" w:after="144" w:line="240" w:lineRule="auto"/>
        <w:rPr>
          <w:rFonts w:ascii="Arial" w:eastAsiaTheme="majorEastAsia" w:hAnsi="Arial" w:cs="Arial"/>
          <w:iCs/>
        </w:rPr>
      </w:pPr>
      <w:r w:rsidRPr="00095B1D">
        <w:rPr>
          <w:rFonts w:ascii="Arial" w:eastAsiaTheme="majorEastAsia" w:hAnsi="Arial" w:cs="Arial"/>
          <w:iCs/>
        </w:rPr>
        <w:t>okres realizacji projektu,</w:t>
      </w:r>
    </w:p>
    <w:p w14:paraId="5C2FB89D" w14:textId="77777777" w:rsidR="006412D8" w:rsidRPr="00095B1D" w:rsidRDefault="006412D8" w:rsidP="00727FB0">
      <w:pPr>
        <w:numPr>
          <w:ilvl w:val="0"/>
          <w:numId w:val="42"/>
        </w:numPr>
        <w:spacing w:beforeLines="60" w:before="144" w:afterLines="60" w:after="144" w:line="240" w:lineRule="auto"/>
        <w:rPr>
          <w:rFonts w:ascii="Arial" w:eastAsiaTheme="majorEastAsia" w:hAnsi="Arial" w:cs="Arial"/>
          <w:iCs/>
        </w:rPr>
      </w:pPr>
      <w:r w:rsidRPr="00095B1D">
        <w:rPr>
          <w:rFonts w:ascii="Arial" w:eastAsiaTheme="majorEastAsia" w:hAnsi="Arial" w:cs="Arial"/>
          <w:iCs/>
        </w:rPr>
        <w:t xml:space="preserve">okres odniesienia (zgodnie ze wskazaniem w pkt 1.6) </w:t>
      </w:r>
      <w:r w:rsidRPr="00095B1D">
        <w:rPr>
          <w:rFonts w:ascii="Arial" w:eastAsiaTheme="majorEastAsia" w:hAnsi="Arial" w:cs="Arial"/>
          <w:iCs/>
        </w:rPr>
        <w:br/>
      </w:r>
    </w:p>
    <w:p w14:paraId="2DCA5533" w14:textId="77777777" w:rsidR="006412D8" w:rsidRPr="00095B1D" w:rsidRDefault="006412D8" w:rsidP="00727FB0">
      <w:pPr>
        <w:spacing w:beforeLines="60" w:before="144" w:afterLines="60" w:after="144" w:line="240" w:lineRule="auto"/>
        <w:rPr>
          <w:rFonts w:ascii="Arial" w:eastAsiaTheme="majorEastAsia" w:hAnsi="Arial" w:cs="Arial"/>
          <w:b/>
          <w:bCs/>
          <w:iCs/>
        </w:rPr>
      </w:pPr>
      <w:r w:rsidRPr="00095B1D">
        <w:rPr>
          <w:rFonts w:ascii="Arial" w:eastAsiaTheme="majorEastAsia" w:hAnsi="Arial" w:cs="Arial"/>
          <w:b/>
          <w:bCs/>
          <w:iCs/>
        </w:rPr>
        <w:t>Model finansowy należy przedstawić w formie arkusza kalkulacyjnego. Arkusz kalkulacyjny powinien mieć odblokowane formuły, w celu weryfikacji poprawności dokonanych wyliczeń.</w:t>
      </w:r>
      <w:r w:rsidRPr="00095B1D">
        <w:rPr>
          <w:rFonts w:ascii="Arial" w:eastAsiaTheme="majorEastAsia" w:hAnsi="Arial" w:cs="Arial"/>
          <w:b/>
          <w:bCs/>
          <w:iCs/>
        </w:rPr>
        <w:br/>
      </w:r>
    </w:p>
    <w:p w14:paraId="46334A29" w14:textId="77777777" w:rsidR="006412D8" w:rsidRPr="00095B1D" w:rsidRDefault="006412D8" w:rsidP="00727FB0">
      <w:pPr>
        <w:numPr>
          <w:ilvl w:val="1"/>
          <w:numId w:val="43"/>
        </w:numPr>
        <w:tabs>
          <w:tab w:val="left" w:pos="1134"/>
        </w:tabs>
        <w:spacing w:beforeLines="60" w:before="144" w:afterLines="60" w:after="144" w:line="240" w:lineRule="auto"/>
        <w:ind w:firstLine="6"/>
        <w:rPr>
          <w:rFonts w:ascii="Arial" w:eastAsiaTheme="majorEastAsia" w:hAnsi="Arial" w:cs="Arial"/>
          <w:b/>
          <w:bCs/>
          <w:iCs/>
        </w:rPr>
      </w:pPr>
      <w:bookmarkStart w:id="24" w:name="_Toc138840681"/>
      <w:bookmarkStart w:id="25" w:name="_Toc180402101"/>
      <w:r w:rsidRPr="00095B1D">
        <w:rPr>
          <w:rFonts w:ascii="Arial" w:eastAsiaTheme="majorEastAsia" w:hAnsi="Arial" w:cs="Arial"/>
          <w:b/>
          <w:bCs/>
          <w:iCs/>
        </w:rPr>
        <w:t>Analiza ryzyka i wrażliwości</w:t>
      </w:r>
      <w:bookmarkEnd w:id="24"/>
      <w:bookmarkEnd w:id="25"/>
      <w:r w:rsidRPr="00095B1D">
        <w:rPr>
          <w:rFonts w:ascii="Arial" w:eastAsiaTheme="majorEastAsia" w:hAnsi="Arial" w:cs="Arial"/>
          <w:b/>
          <w:bCs/>
          <w:iCs/>
        </w:rPr>
        <w:t xml:space="preserve"> </w:t>
      </w:r>
    </w:p>
    <w:p w14:paraId="38B0EF6C" w14:textId="77777777" w:rsidR="006412D8" w:rsidRPr="00095B1D" w:rsidRDefault="006412D8" w:rsidP="00727FB0">
      <w:pPr>
        <w:spacing w:beforeLines="60" w:before="144" w:afterLines="60" w:after="144" w:line="240" w:lineRule="auto"/>
        <w:rPr>
          <w:rFonts w:ascii="Arial" w:eastAsiaTheme="majorEastAsia" w:hAnsi="Arial" w:cs="Arial"/>
          <w:iCs/>
        </w:rPr>
      </w:pPr>
      <w:r w:rsidRPr="00095B1D">
        <w:rPr>
          <w:rFonts w:ascii="Arial" w:eastAsiaTheme="majorEastAsia" w:hAnsi="Arial" w:cs="Arial"/>
          <w:iCs/>
        </w:rPr>
        <w:t xml:space="preserve">Ocena ryzyka (również w okresie trwałości) wymaga przeprowadzenia jakościowej analizy ryzyka oraz analizy wrażliwości. Analiza wrażliwości ma na celu wskazanie, jak zmiany w wartościach zmiennych krytycznych projektu wpłyną na wyniki analiz przeprowadzonych dla projektu, a w szczególności na wartość wskaźników efektywności finansowej i ekonomicznej projektu (w szczególności FNPV/C, FNPV/K oraz ENPV) oraz trwałość finansową. Analizy wrażliwości dokonuje się poprzez identyfikację zmiennych krytycznych, w drodze zmiany pojedynczych zmiennych o określoną procentowo wartość i obserwowanie występujących w rezultacie wahań w finansowych i ekonomicznych wskaźnikach efektywności oraz trwałości finansowej. </w:t>
      </w:r>
    </w:p>
    <w:p w14:paraId="76DDC49E" w14:textId="77777777" w:rsidR="006412D8" w:rsidRPr="00095B1D" w:rsidRDefault="006412D8" w:rsidP="00727FB0">
      <w:pPr>
        <w:spacing w:beforeLines="60" w:before="144" w:afterLines="60" w:after="144" w:line="240" w:lineRule="auto"/>
        <w:rPr>
          <w:rFonts w:ascii="Arial" w:eastAsiaTheme="majorEastAsia" w:hAnsi="Arial" w:cs="Arial"/>
          <w:iCs/>
        </w:rPr>
      </w:pPr>
      <w:r w:rsidRPr="00095B1D">
        <w:rPr>
          <w:rFonts w:ascii="Arial" w:eastAsiaTheme="majorEastAsia" w:hAnsi="Arial" w:cs="Arial"/>
          <w:iCs/>
        </w:rPr>
        <w:t>Zmienne poddane analizie w ramach analizy wrażliwości mogą zostać dobrane przez Wnioskodawcę w sposób odpowiadający specyfice projektu, sektora, beneficjenta/operatora.</w:t>
      </w:r>
    </w:p>
    <w:p w14:paraId="34CCDF0E" w14:textId="77777777" w:rsidR="006412D8" w:rsidRPr="00095B1D" w:rsidRDefault="006412D8" w:rsidP="00727FB0">
      <w:pPr>
        <w:spacing w:beforeLines="60" w:before="144" w:afterLines="60" w:after="144" w:line="240" w:lineRule="auto"/>
        <w:rPr>
          <w:rFonts w:ascii="Arial" w:eastAsiaTheme="majorEastAsia" w:hAnsi="Arial" w:cs="Arial"/>
          <w:iCs/>
        </w:rPr>
      </w:pPr>
      <w:r w:rsidRPr="00095B1D">
        <w:rPr>
          <w:rFonts w:ascii="Arial" w:eastAsiaTheme="majorEastAsia" w:hAnsi="Arial" w:cs="Arial"/>
          <w:iCs/>
        </w:rPr>
        <w:t>Jakościowa analiza ryzyka obejmować powinna opis sposobu zdefiniowania kategorii prawdopodobieństwa oraz wskazania, po czyjej stronie znajduje się ryzyko.</w:t>
      </w:r>
    </w:p>
    <w:p w14:paraId="3295E717" w14:textId="77777777" w:rsidR="006412D8" w:rsidRPr="00095B1D" w:rsidRDefault="006412D8" w:rsidP="00727FB0">
      <w:pPr>
        <w:spacing w:beforeLines="60" w:before="144" w:afterLines="60" w:after="144" w:line="240" w:lineRule="auto"/>
        <w:rPr>
          <w:rFonts w:ascii="Arial" w:eastAsiaTheme="majorEastAsia" w:hAnsi="Arial" w:cs="Arial"/>
          <w:b/>
          <w:bCs/>
          <w:iCs/>
        </w:rPr>
      </w:pPr>
      <w:r w:rsidRPr="00095B1D">
        <w:rPr>
          <w:rFonts w:ascii="Arial" w:eastAsiaTheme="majorEastAsia" w:hAnsi="Arial" w:cs="Arial"/>
          <w:b/>
          <w:bCs/>
          <w:iCs/>
        </w:rPr>
        <w:lastRenderedPageBreak/>
        <w:t>Szczegółowe wskazania co do metodyki analizy znajdują się w Wytycznych, Rozdział 8.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8"/>
      </w:tblGrid>
      <w:tr w:rsidR="00B872F0" w:rsidRPr="00B872F0" w14:paraId="3C8D2915" w14:textId="77777777" w:rsidTr="00A40B58">
        <w:tc>
          <w:tcPr>
            <w:tcW w:w="9068" w:type="dxa"/>
          </w:tcPr>
          <w:p w14:paraId="3BCF3060" w14:textId="77777777" w:rsidR="006412D8" w:rsidRPr="00095B1D" w:rsidRDefault="006412D8" w:rsidP="00727FB0">
            <w:pPr>
              <w:spacing w:beforeLines="60" w:before="144" w:afterLines="60" w:after="144" w:line="240" w:lineRule="auto"/>
              <w:rPr>
                <w:rFonts w:ascii="Arial" w:eastAsiaTheme="majorEastAsia" w:hAnsi="Arial" w:cs="Arial"/>
                <w:b/>
                <w:bCs/>
              </w:rPr>
            </w:pPr>
            <w:r w:rsidRPr="00095B1D">
              <w:rPr>
                <w:rFonts w:ascii="Arial" w:eastAsiaTheme="majorEastAsia" w:hAnsi="Arial" w:cs="Arial"/>
                <w:b/>
                <w:bCs/>
              </w:rPr>
              <w:t>Uzasadnienie:</w:t>
            </w:r>
          </w:p>
          <w:p w14:paraId="167FB69B" w14:textId="77777777" w:rsidR="006412D8" w:rsidRPr="00095B1D" w:rsidRDefault="006412D8" w:rsidP="00727FB0">
            <w:pPr>
              <w:spacing w:beforeLines="60" w:before="144" w:afterLines="60" w:after="144" w:line="240" w:lineRule="auto"/>
              <w:rPr>
                <w:rFonts w:ascii="Arial" w:eastAsiaTheme="majorEastAsia" w:hAnsi="Arial" w:cs="Arial"/>
                <w:b/>
                <w:bCs/>
              </w:rPr>
            </w:pPr>
          </w:p>
        </w:tc>
      </w:tr>
    </w:tbl>
    <w:p w14:paraId="0E6DDD21" w14:textId="77777777" w:rsidR="006412D8" w:rsidRPr="00095B1D" w:rsidRDefault="006412D8" w:rsidP="00727FB0">
      <w:pPr>
        <w:spacing w:beforeLines="60" w:before="144" w:afterLines="60" w:after="144" w:line="240" w:lineRule="auto"/>
        <w:rPr>
          <w:rFonts w:ascii="Arial" w:eastAsiaTheme="majorEastAsia" w:hAnsi="Arial" w:cs="Arial"/>
          <w:b/>
          <w:bCs/>
        </w:rPr>
      </w:pPr>
    </w:p>
    <w:p w14:paraId="685D7BA1" w14:textId="6BDBE52E" w:rsidR="008D70FB" w:rsidRPr="00B872F0" w:rsidRDefault="008D70FB" w:rsidP="00727FB0">
      <w:pPr>
        <w:pStyle w:val="Akapitzlist"/>
        <w:numPr>
          <w:ilvl w:val="0"/>
          <w:numId w:val="15"/>
        </w:numPr>
        <w:spacing w:beforeLines="60" w:before="144" w:afterLines="60" w:after="144" w:line="240" w:lineRule="auto"/>
        <w:contextualSpacing w:val="0"/>
        <w:rPr>
          <w:rFonts w:ascii="Arial" w:eastAsiaTheme="majorEastAsia" w:hAnsi="Arial" w:cs="Arial"/>
          <w:b/>
          <w:bCs/>
        </w:rPr>
      </w:pPr>
      <w:r w:rsidRPr="00B872F0">
        <w:rPr>
          <w:rFonts w:ascii="Arial" w:eastAsiaTheme="majorEastAsia" w:hAnsi="Arial" w:cs="Arial"/>
          <w:b/>
          <w:bCs/>
        </w:rPr>
        <w:t>Trwałość projektu</w:t>
      </w:r>
    </w:p>
    <w:p w14:paraId="43E214E9" w14:textId="41208E26" w:rsidR="008D70FB" w:rsidRPr="00B872F0" w:rsidRDefault="00666304" w:rsidP="00727FB0">
      <w:pPr>
        <w:spacing w:beforeLines="60" w:before="144" w:afterLines="60" w:after="144" w:line="240" w:lineRule="auto"/>
        <w:rPr>
          <w:rFonts w:ascii="Arial" w:hAnsi="Arial" w:cs="Arial"/>
          <w:b/>
          <w:bCs/>
        </w:rPr>
      </w:pPr>
      <w:r w:rsidRPr="00B872F0">
        <w:rPr>
          <w:rFonts w:ascii="Arial" w:hAnsi="Arial" w:cs="Arial"/>
          <w:b/>
          <w:bCs/>
        </w:rPr>
        <w:t>A</w:t>
      </w:r>
      <w:r w:rsidR="008D70FB" w:rsidRPr="00B872F0">
        <w:rPr>
          <w:rFonts w:ascii="Arial" w:hAnsi="Arial" w:cs="Arial"/>
          <w:b/>
          <w:bCs/>
        </w:rPr>
        <w:t xml:space="preserve">nalizę ryzyka </w:t>
      </w:r>
      <w:r w:rsidRPr="00B872F0">
        <w:rPr>
          <w:rFonts w:ascii="Arial" w:hAnsi="Arial" w:cs="Arial"/>
          <w:b/>
          <w:bCs/>
        </w:rPr>
        <w:t xml:space="preserve">w projekcie </w:t>
      </w:r>
      <w:r w:rsidRPr="00B872F0">
        <w:rPr>
          <w:rFonts w:ascii="Arial" w:eastAsiaTheme="majorEastAsia" w:hAnsi="Arial" w:cs="Arial"/>
          <w:b/>
          <w:bCs/>
        </w:rPr>
        <w:t>(również w okresie trwałości)</w:t>
      </w:r>
      <w:r w:rsidR="004934B2" w:rsidRPr="00B872F0">
        <w:rPr>
          <w:rFonts w:ascii="Arial" w:eastAsiaTheme="majorEastAsia" w:hAnsi="Arial" w:cs="Arial"/>
          <w:b/>
          <w:bCs/>
        </w:rPr>
        <w:t xml:space="preserve"> </w:t>
      </w:r>
      <w:r w:rsidR="008D70FB" w:rsidRPr="00B872F0">
        <w:rPr>
          <w:rFonts w:ascii="Arial" w:hAnsi="Arial" w:cs="Arial"/>
          <w:b/>
          <w:bCs/>
        </w:rPr>
        <w:t xml:space="preserve">należy zawrzeć </w:t>
      </w:r>
      <w:r w:rsidR="001A6239" w:rsidRPr="00B872F0">
        <w:rPr>
          <w:rFonts w:ascii="Arial" w:hAnsi="Arial" w:cs="Arial"/>
          <w:b/>
          <w:bCs/>
        </w:rPr>
        <w:t xml:space="preserve">we wniosku o dofinansowanie </w:t>
      </w:r>
      <w:r w:rsidR="008D70FB" w:rsidRPr="00B872F0">
        <w:rPr>
          <w:rFonts w:ascii="Arial" w:hAnsi="Arial" w:cs="Arial"/>
          <w:b/>
          <w:bCs/>
        </w:rPr>
        <w:t xml:space="preserve">w </w:t>
      </w:r>
      <w:r w:rsidR="001A6239" w:rsidRPr="00B872F0">
        <w:rPr>
          <w:rFonts w:ascii="Arial" w:hAnsi="Arial" w:cs="Arial"/>
          <w:b/>
          <w:bCs/>
        </w:rPr>
        <w:t xml:space="preserve">sekcji </w:t>
      </w:r>
      <w:r w:rsidR="008C10EB" w:rsidRPr="00B872F0">
        <w:rPr>
          <w:rFonts w:ascii="Arial" w:hAnsi="Arial" w:cs="Arial"/>
          <w:b/>
          <w:bCs/>
        </w:rPr>
        <w:t xml:space="preserve">H2 </w:t>
      </w:r>
      <w:r w:rsidR="001A6239" w:rsidRPr="00B872F0">
        <w:rPr>
          <w:rFonts w:ascii="Arial" w:hAnsi="Arial" w:cs="Arial"/>
          <w:b/>
          <w:bCs/>
        </w:rPr>
        <w:t>Analiza ryzyka w projekcie</w:t>
      </w:r>
      <w:r w:rsidR="004934B2" w:rsidRPr="00B872F0">
        <w:rPr>
          <w:rFonts w:ascii="Arial" w:hAnsi="Arial" w:cs="Arial"/>
          <w:b/>
          <w:bCs/>
        </w:rPr>
        <w:t>.</w:t>
      </w:r>
    </w:p>
    <w:p w14:paraId="032A3CA7" w14:textId="70EA53AD" w:rsidR="008C10EB" w:rsidRPr="00B872F0" w:rsidRDefault="008C10EB" w:rsidP="00727FB0">
      <w:pPr>
        <w:tabs>
          <w:tab w:val="left" w:pos="1134"/>
        </w:tabs>
        <w:spacing w:beforeLines="60" w:before="144" w:afterLines="60" w:after="144" w:line="240" w:lineRule="auto"/>
        <w:rPr>
          <w:rFonts w:ascii="Arial" w:hAnsi="Arial" w:cs="Arial"/>
          <w:b/>
          <w:bCs/>
        </w:rPr>
      </w:pPr>
      <w:r w:rsidRPr="00B872F0">
        <w:rPr>
          <w:rFonts w:ascii="Arial" w:hAnsi="Arial" w:cs="Arial"/>
          <w:b/>
          <w:bCs/>
        </w:rPr>
        <w:t>Utrzymanie celów projektu po zakończeniu jego realizacji – w okresie trwałości.</w:t>
      </w:r>
    </w:p>
    <w:p w14:paraId="5573D208" w14:textId="26B70B7F" w:rsidR="008C10EB" w:rsidRPr="00B872F0" w:rsidRDefault="008C10EB" w:rsidP="00727FB0">
      <w:pPr>
        <w:spacing w:beforeLines="60" w:before="144" w:afterLines="60" w:after="144" w:line="240" w:lineRule="auto"/>
        <w:rPr>
          <w:rFonts w:ascii="Arial" w:eastAsia="Times New Roman" w:hAnsi="Arial" w:cs="Arial"/>
          <w:iCs/>
          <w:lang w:eastAsia="en-US"/>
        </w:rPr>
      </w:pPr>
      <w:r w:rsidRPr="00B872F0">
        <w:rPr>
          <w:rFonts w:ascii="Arial" w:eastAsia="Times New Roman" w:hAnsi="Arial" w:cs="Arial"/>
          <w:iCs/>
          <w:lang w:eastAsia="en-US"/>
        </w:rPr>
        <w:t xml:space="preserve">Należy opisać możliwość zapewnienia przez </w:t>
      </w:r>
      <w:r w:rsidR="008053DD" w:rsidRPr="00B872F0">
        <w:rPr>
          <w:rFonts w:ascii="Arial" w:eastAsia="Times New Roman" w:hAnsi="Arial" w:cs="Arial"/>
          <w:iCs/>
          <w:lang w:eastAsia="en-US"/>
        </w:rPr>
        <w:t>Wnioskodawc</w:t>
      </w:r>
      <w:r w:rsidRPr="00B872F0">
        <w:rPr>
          <w:rFonts w:ascii="Arial" w:eastAsia="Times New Roman" w:hAnsi="Arial" w:cs="Arial"/>
          <w:iCs/>
          <w:lang w:eastAsia="en-US"/>
        </w:rPr>
        <w:t>ę trwałości operacji, zgodnie z art. 65 Rozporządzenia Parlamentu Europejskiego i Rady (UE)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Wizowej.</w:t>
      </w:r>
    </w:p>
    <w:p w14:paraId="7A70D3A1" w14:textId="228FA5F1" w:rsidR="008C10EB" w:rsidRPr="00B872F0" w:rsidRDefault="008C10EB" w:rsidP="00727FB0">
      <w:pPr>
        <w:spacing w:beforeLines="60" w:before="144" w:afterLines="60" w:after="144" w:line="240" w:lineRule="auto"/>
        <w:rPr>
          <w:rFonts w:ascii="Arial" w:eastAsia="Times New Roman" w:hAnsi="Arial" w:cs="Arial"/>
          <w:iCs/>
          <w:lang w:eastAsia="en-US"/>
        </w:rPr>
      </w:pPr>
      <w:bookmarkStart w:id="26" w:name="_Hlk165353767"/>
      <w:r w:rsidRPr="00B872F0">
        <w:rPr>
          <w:rFonts w:ascii="Arial" w:eastAsia="Times New Roman" w:hAnsi="Arial" w:cs="Arial"/>
          <w:iCs/>
          <w:lang w:eastAsia="en-US"/>
        </w:rPr>
        <w:t xml:space="preserve">Należy uzasadnić zdolność </w:t>
      </w:r>
      <w:r w:rsidR="008053DD" w:rsidRPr="00B872F0">
        <w:rPr>
          <w:rFonts w:ascii="Arial" w:eastAsia="Times New Roman" w:hAnsi="Arial" w:cs="Arial"/>
          <w:iCs/>
          <w:lang w:eastAsia="en-US"/>
        </w:rPr>
        <w:t>Wnioskodawc</w:t>
      </w:r>
      <w:r w:rsidRPr="00B872F0">
        <w:rPr>
          <w:rFonts w:ascii="Arial" w:eastAsia="Times New Roman" w:hAnsi="Arial" w:cs="Arial"/>
          <w:iCs/>
          <w:lang w:eastAsia="en-US"/>
        </w:rPr>
        <w:t xml:space="preserve">y do utrzymania produktów oraz osiągnięcia/utrzymania rezultatów projektu pod względem organizacyjnym, finansowym i technicznym przez okres 5 lat od daty płatności końcowej na rzecz Beneficjenta oraz czy </w:t>
      </w:r>
      <w:r w:rsidR="008053DD" w:rsidRPr="00B872F0">
        <w:rPr>
          <w:rFonts w:ascii="Arial" w:eastAsia="Times New Roman" w:hAnsi="Arial" w:cs="Arial"/>
          <w:iCs/>
          <w:lang w:eastAsia="en-US"/>
        </w:rPr>
        <w:t>Wnioskodawc</w:t>
      </w:r>
      <w:r w:rsidRPr="00B872F0">
        <w:rPr>
          <w:rFonts w:ascii="Arial" w:eastAsia="Times New Roman" w:hAnsi="Arial" w:cs="Arial"/>
          <w:iCs/>
          <w:lang w:eastAsia="en-US"/>
        </w:rPr>
        <w:t>a planuje wykorzystywać produkty projektu zgodnie z przeznaczeniem, a projekt w pełni spełnia założone w nim cele.</w:t>
      </w:r>
      <w:bookmarkEnd w:id="26"/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8"/>
      </w:tblGrid>
      <w:tr w:rsidR="00B872F0" w:rsidRPr="00B872F0" w14:paraId="0E6DAF98" w14:textId="77777777" w:rsidTr="00DB5A71">
        <w:tc>
          <w:tcPr>
            <w:tcW w:w="9068" w:type="dxa"/>
          </w:tcPr>
          <w:p w14:paraId="33F79948" w14:textId="77777777" w:rsidR="0097710D" w:rsidRPr="00B872F0" w:rsidRDefault="0097710D" w:rsidP="00727FB0">
            <w:pPr>
              <w:pStyle w:val="Bezodstpw"/>
              <w:spacing w:beforeLines="60" w:before="144" w:afterLines="60" w:after="144"/>
              <w:rPr>
                <w:rFonts w:ascii="Arial" w:hAnsi="Arial" w:cs="Arial"/>
                <w:sz w:val="20"/>
                <w:szCs w:val="20"/>
              </w:rPr>
            </w:pPr>
            <w:r w:rsidRPr="00B872F0">
              <w:rPr>
                <w:rFonts w:ascii="Arial" w:hAnsi="Arial" w:cs="Arial"/>
                <w:sz w:val="20"/>
                <w:szCs w:val="20"/>
              </w:rPr>
              <w:t>Uzasadnienie:</w:t>
            </w:r>
          </w:p>
          <w:p w14:paraId="461AD517" w14:textId="45BAC14E" w:rsidR="00253B99" w:rsidRPr="00B872F0" w:rsidRDefault="00253B99" w:rsidP="00727FB0">
            <w:pPr>
              <w:pStyle w:val="Bezodstpw"/>
              <w:spacing w:beforeLines="60" w:before="144" w:afterLines="60" w:after="144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B62C7BC" w14:textId="77777777" w:rsidR="0097710D" w:rsidRPr="00B872F0" w:rsidRDefault="0097710D" w:rsidP="00727FB0">
      <w:pPr>
        <w:spacing w:beforeLines="60" w:before="144" w:afterLines="60" w:after="144" w:line="240" w:lineRule="auto"/>
        <w:rPr>
          <w:rFonts w:ascii="Arial" w:eastAsia="Times New Roman" w:hAnsi="Arial" w:cs="Arial"/>
          <w:iCs/>
          <w:lang w:eastAsia="en-US"/>
        </w:rPr>
      </w:pPr>
    </w:p>
    <w:p w14:paraId="5D7E3E74" w14:textId="2827CBA0" w:rsidR="0097710D" w:rsidRPr="00B872F0" w:rsidRDefault="0097710D" w:rsidP="00727FB0">
      <w:pPr>
        <w:pStyle w:val="Akapitzlist"/>
        <w:numPr>
          <w:ilvl w:val="0"/>
          <w:numId w:val="15"/>
        </w:numPr>
        <w:spacing w:beforeLines="60" w:before="144" w:afterLines="60" w:after="144" w:line="240" w:lineRule="auto"/>
        <w:contextualSpacing w:val="0"/>
        <w:rPr>
          <w:rFonts w:ascii="Arial" w:eastAsiaTheme="majorEastAsia" w:hAnsi="Arial" w:cs="Arial"/>
          <w:b/>
          <w:bCs/>
        </w:rPr>
      </w:pPr>
      <w:r w:rsidRPr="00B872F0">
        <w:rPr>
          <w:rFonts w:ascii="Arial" w:eastAsiaTheme="majorEastAsia" w:hAnsi="Arial" w:cs="Arial"/>
          <w:b/>
          <w:bCs/>
        </w:rPr>
        <w:t>Zgodność z kartą praw podstawowych i Konwencją o prawach osób niepełnosprawnych</w:t>
      </w:r>
    </w:p>
    <w:p w14:paraId="620208A0" w14:textId="77777777" w:rsidR="006331D4" w:rsidRPr="00B872F0" w:rsidRDefault="006331D4" w:rsidP="00727FB0">
      <w:pPr>
        <w:pStyle w:val="Akapitzlist"/>
        <w:numPr>
          <w:ilvl w:val="0"/>
          <w:numId w:val="24"/>
        </w:numPr>
        <w:spacing w:beforeLines="60" w:before="144" w:afterLines="60" w:after="144" w:line="240" w:lineRule="auto"/>
        <w:rPr>
          <w:rFonts w:ascii="Arial" w:hAnsi="Arial" w:cs="Arial"/>
          <w:b/>
          <w:bCs/>
          <w:vanish/>
        </w:rPr>
      </w:pPr>
    </w:p>
    <w:p w14:paraId="5F35ECEC" w14:textId="77777777" w:rsidR="006331D4" w:rsidRPr="00B872F0" w:rsidRDefault="006331D4" w:rsidP="00727FB0">
      <w:pPr>
        <w:pStyle w:val="Akapitzlist"/>
        <w:numPr>
          <w:ilvl w:val="0"/>
          <w:numId w:val="24"/>
        </w:numPr>
        <w:spacing w:beforeLines="60" w:before="144" w:afterLines="60" w:after="144" w:line="240" w:lineRule="auto"/>
        <w:rPr>
          <w:rFonts w:ascii="Arial" w:hAnsi="Arial" w:cs="Arial"/>
          <w:b/>
          <w:bCs/>
          <w:vanish/>
        </w:rPr>
      </w:pPr>
    </w:p>
    <w:p w14:paraId="47D65D6A" w14:textId="77777777" w:rsidR="006331D4" w:rsidRPr="00B872F0" w:rsidRDefault="006331D4" w:rsidP="00727FB0">
      <w:pPr>
        <w:pStyle w:val="Akapitzlist"/>
        <w:numPr>
          <w:ilvl w:val="0"/>
          <w:numId w:val="24"/>
        </w:numPr>
        <w:spacing w:beforeLines="60" w:before="144" w:afterLines="60" w:after="144" w:line="240" w:lineRule="auto"/>
        <w:rPr>
          <w:rFonts w:ascii="Arial" w:hAnsi="Arial" w:cs="Arial"/>
          <w:b/>
          <w:bCs/>
          <w:vanish/>
        </w:rPr>
      </w:pPr>
    </w:p>
    <w:p w14:paraId="458177F8" w14:textId="77777777" w:rsidR="006331D4" w:rsidRPr="00B872F0" w:rsidRDefault="006331D4" w:rsidP="00727FB0">
      <w:pPr>
        <w:pStyle w:val="Akapitzlist"/>
        <w:numPr>
          <w:ilvl w:val="0"/>
          <w:numId w:val="24"/>
        </w:numPr>
        <w:spacing w:beforeLines="60" w:before="144" w:afterLines="60" w:after="144" w:line="240" w:lineRule="auto"/>
        <w:rPr>
          <w:rFonts w:ascii="Arial" w:hAnsi="Arial" w:cs="Arial"/>
          <w:b/>
          <w:bCs/>
          <w:vanish/>
        </w:rPr>
      </w:pPr>
    </w:p>
    <w:p w14:paraId="5A0CDFF6" w14:textId="77777777" w:rsidR="006331D4" w:rsidRPr="00B872F0" w:rsidRDefault="006331D4" w:rsidP="00727FB0">
      <w:pPr>
        <w:pStyle w:val="Akapitzlist"/>
        <w:numPr>
          <w:ilvl w:val="0"/>
          <w:numId w:val="24"/>
        </w:numPr>
        <w:spacing w:beforeLines="60" w:before="144" w:afterLines="60" w:after="144" w:line="240" w:lineRule="auto"/>
        <w:rPr>
          <w:rFonts w:ascii="Arial" w:hAnsi="Arial" w:cs="Arial"/>
          <w:b/>
          <w:bCs/>
          <w:vanish/>
        </w:rPr>
      </w:pPr>
    </w:p>
    <w:p w14:paraId="1B144102" w14:textId="4461A8FC" w:rsidR="0097710D" w:rsidRPr="00B872F0" w:rsidRDefault="0097710D" w:rsidP="00727FB0">
      <w:pPr>
        <w:pStyle w:val="Akapitzlist"/>
        <w:numPr>
          <w:ilvl w:val="1"/>
          <w:numId w:val="44"/>
        </w:numPr>
        <w:spacing w:beforeLines="60" w:before="144" w:afterLines="60" w:after="144" w:line="240" w:lineRule="auto"/>
        <w:ind w:left="780" w:hanging="496"/>
        <w:rPr>
          <w:rFonts w:ascii="Arial" w:hAnsi="Arial" w:cs="Arial"/>
          <w:b/>
          <w:bCs/>
        </w:rPr>
      </w:pPr>
      <w:r w:rsidRPr="00B872F0">
        <w:rPr>
          <w:rFonts w:ascii="Arial" w:hAnsi="Arial" w:cs="Arial"/>
          <w:b/>
          <w:bCs/>
        </w:rPr>
        <w:t xml:space="preserve">Należy uzasadnić zgodność projektu z Kartą praw podstawowych Unii Europejskiej z dnia 7 czerwca 2016 r. (Dz. Urz. UE </w:t>
      </w:r>
      <w:proofErr w:type="gramStart"/>
      <w:r w:rsidRPr="00B872F0">
        <w:rPr>
          <w:rFonts w:ascii="Arial" w:hAnsi="Arial" w:cs="Arial"/>
          <w:b/>
          <w:bCs/>
        </w:rPr>
        <w:t>C  202.389</w:t>
      </w:r>
      <w:proofErr w:type="gramEnd"/>
      <w:r w:rsidRPr="00B872F0">
        <w:rPr>
          <w:rFonts w:ascii="Arial" w:hAnsi="Arial" w:cs="Arial"/>
          <w:b/>
          <w:bCs/>
        </w:rPr>
        <w:t xml:space="preserve"> z 0</w:t>
      </w:r>
      <w:r w:rsidR="00355FBD">
        <w:rPr>
          <w:rFonts w:ascii="Arial" w:hAnsi="Arial" w:cs="Arial"/>
          <w:b/>
          <w:bCs/>
        </w:rPr>
        <w:t>7</w:t>
      </w:r>
      <w:r w:rsidRPr="00B872F0">
        <w:rPr>
          <w:rFonts w:ascii="Arial" w:hAnsi="Arial" w:cs="Arial"/>
          <w:b/>
          <w:bCs/>
        </w:rPr>
        <w:t>.06.2016), w</w:t>
      </w:r>
      <w:r w:rsidR="00DB5A71" w:rsidRPr="00B872F0">
        <w:rPr>
          <w:rFonts w:ascii="Arial" w:hAnsi="Arial" w:cs="Arial"/>
          <w:b/>
          <w:bCs/>
        </w:rPr>
        <w:t> </w:t>
      </w:r>
      <w:r w:rsidRPr="00B872F0">
        <w:rPr>
          <w:rFonts w:ascii="Arial" w:hAnsi="Arial" w:cs="Arial"/>
          <w:b/>
          <w:bCs/>
        </w:rPr>
        <w:t xml:space="preserve">zakresie odnoszącym się do sposobu realizacji i zakresu projektu </w:t>
      </w:r>
    </w:p>
    <w:p w14:paraId="248E6E89" w14:textId="5211F653" w:rsidR="0097710D" w:rsidRPr="00B872F0" w:rsidRDefault="0097710D" w:rsidP="00727FB0">
      <w:pPr>
        <w:spacing w:beforeLines="60" w:before="144" w:afterLines="60" w:after="144" w:line="240" w:lineRule="auto"/>
        <w:rPr>
          <w:rFonts w:ascii="Arial" w:hAnsi="Arial" w:cs="Arial"/>
        </w:rPr>
      </w:pPr>
      <w:r w:rsidRPr="00B872F0">
        <w:rPr>
          <w:rFonts w:ascii="Arial" w:hAnsi="Arial" w:cs="Arial"/>
        </w:rPr>
        <w:t xml:space="preserve">Zgodność projektu z </w:t>
      </w:r>
      <w:r w:rsidRPr="00B872F0">
        <w:rPr>
          <w:rFonts w:ascii="Arial" w:hAnsi="Arial" w:cs="Arial"/>
          <w:i/>
          <w:iCs/>
        </w:rPr>
        <w:t>Kartą praw podstawowych Unii Europejskiej</w:t>
      </w:r>
      <w:r w:rsidRPr="00B872F0">
        <w:rPr>
          <w:rFonts w:ascii="Arial" w:hAnsi="Arial" w:cs="Arial"/>
        </w:rPr>
        <w:t xml:space="preserve"> to brak sprzeczności pomiędzy zapisami projektu a wymogami tego dokumentu lub stwierdzenie, że te wymagania są neutralne wobec zakresu i zawartości projektu. Dla </w:t>
      </w:r>
      <w:r w:rsidR="008053DD" w:rsidRPr="00B872F0">
        <w:rPr>
          <w:rFonts w:ascii="Arial" w:hAnsi="Arial" w:cs="Arial"/>
        </w:rPr>
        <w:t>Wnioskodawc</w:t>
      </w:r>
      <w:r w:rsidRPr="00B872F0">
        <w:rPr>
          <w:rFonts w:ascii="Arial" w:hAnsi="Arial" w:cs="Arial"/>
        </w:rPr>
        <w:t xml:space="preserve">ów mogą być pomocne </w:t>
      </w:r>
      <w:r w:rsidRPr="00B872F0">
        <w:rPr>
          <w:rFonts w:ascii="Arial" w:hAnsi="Arial" w:cs="Arial"/>
          <w:i/>
          <w:iCs/>
        </w:rPr>
        <w:t>Wytyczne Komisji Europejskiej dotyczące zapewnienia poszanowania Karty praw podstawowych Unii Europejskiej przy wdrażaniu europejskich funduszy strukturalnych i inwestycyjnych</w:t>
      </w:r>
      <w:r w:rsidRPr="00B872F0">
        <w:rPr>
          <w:rFonts w:ascii="Arial" w:hAnsi="Arial" w:cs="Arial"/>
        </w:rPr>
        <w:t xml:space="preserve">, w szczególności załącznik nr III. 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8"/>
      </w:tblGrid>
      <w:tr w:rsidR="00B872F0" w:rsidRPr="00B872F0" w14:paraId="0A60B437" w14:textId="77777777" w:rsidTr="001807B8">
        <w:tc>
          <w:tcPr>
            <w:tcW w:w="9973" w:type="dxa"/>
          </w:tcPr>
          <w:p w14:paraId="7A93D206" w14:textId="3CC03DCB" w:rsidR="0097710D" w:rsidRPr="00B872F0" w:rsidRDefault="0097710D" w:rsidP="00727FB0">
            <w:pPr>
              <w:pStyle w:val="Bezodstpw"/>
              <w:spacing w:beforeLines="60" w:before="144" w:afterLines="60" w:after="144"/>
              <w:rPr>
                <w:rFonts w:ascii="Arial" w:hAnsi="Arial" w:cs="Arial"/>
                <w:sz w:val="20"/>
                <w:szCs w:val="20"/>
              </w:rPr>
            </w:pPr>
            <w:r w:rsidRPr="00B872F0">
              <w:rPr>
                <w:rFonts w:ascii="Arial" w:hAnsi="Arial" w:cs="Arial"/>
                <w:sz w:val="20"/>
                <w:szCs w:val="20"/>
              </w:rPr>
              <w:t>Uzasadnienie:</w:t>
            </w:r>
          </w:p>
          <w:p w14:paraId="13ED1C3B" w14:textId="77777777" w:rsidR="0097710D" w:rsidRPr="00B872F0" w:rsidRDefault="0097710D" w:rsidP="00727FB0">
            <w:pPr>
              <w:pStyle w:val="Bezodstpw"/>
              <w:spacing w:beforeLines="60" w:before="144" w:afterLines="60" w:after="144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BE0239D" w14:textId="77777777" w:rsidR="00DB5A71" w:rsidRPr="00B872F0" w:rsidRDefault="0097710D" w:rsidP="00727FB0">
      <w:pPr>
        <w:pStyle w:val="Akapitzlist"/>
        <w:numPr>
          <w:ilvl w:val="1"/>
          <w:numId w:val="44"/>
        </w:numPr>
        <w:spacing w:beforeLines="60" w:before="144" w:afterLines="60" w:after="144" w:line="240" w:lineRule="auto"/>
        <w:ind w:left="780" w:hanging="496"/>
        <w:rPr>
          <w:rFonts w:ascii="Arial" w:hAnsi="Arial" w:cs="Arial"/>
          <w:b/>
          <w:bCs/>
        </w:rPr>
      </w:pPr>
      <w:r w:rsidRPr="00B872F0">
        <w:rPr>
          <w:rFonts w:ascii="Arial" w:hAnsi="Arial" w:cs="Arial"/>
          <w:b/>
          <w:bCs/>
        </w:rPr>
        <w:t xml:space="preserve">Należy uzasadnić zgodność projektu z Konwencją o prawach osób niepełnosprawnych, sporządzoną w Nowym Jorku dnia 13 grudnia 2006 r. (Dz. U. z 2012 r. poz. 1169, z </w:t>
      </w:r>
      <w:proofErr w:type="spellStart"/>
      <w:r w:rsidRPr="00B872F0">
        <w:rPr>
          <w:rFonts w:ascii="Arial" w:hAnsi="Arial" w:cs="Arial"/>
          <w:b/>
          <w:bCs/>
        </w:rPr>
        <w:t>późn</w:t>
      </w:r>
      <w:proofErr w:type="spellEnd"/>
      <w:r w:rsidRPr="00B872F0">
        <w:rPr>
          <w:rFonts w:ascii="Arial" w:hAnsi="Arial" w:cs="Arial"/>
          <w:b/>
          <w:bCs/>
        </w:rPr>
        <w:t>. zm.), w tym z Komentarzem ogólnym Nr 5 na temat niezależnego życia i bycia częścią społeczności (2017) Komitetu ONZ ds. Praw Osób Niepełnosprawnych oraz Uwagami końcowymi dla Polski Komitetu ONZ ds. Praw Osób Niepełnosprawnych w zakresie odnoszącym się do sposobu realizacji i zakresu projektu.</w:t>
      </w:r>
    </w:p>
    <w:p w14:paraId="4B5A0D90" w14:textId="07EE4BD7" w:rsidR="0097710D" w:rsidRPr="00B872F0" w:rsidRDefault="0097710D" w:rsidP="00727FB0">
      <w:pPr>
        <w:spacing w:beforeLines="60" w:before="144" w:afterLines="60" w:after="144" w:line="240" w:lineRule="auto"/>
        <w:rPr>
          <w:rFonts w:ascii="Arial" w:hAnsi="Arial" w:cs="Arial"/>
        </w:rPr>
      </w:pPr>
      <w:r w:rsidRPr="00B872F0">
        <w:rPr>
          <w:rFonts w:ascii="Arial" w:hAnsi="Arial" w:cs="Arial"/>
        </w:rPr>
        <w:lastRenderedPageBreak/>
        <w:t>Zgodność projektu z Konwencją o prawach osób niepełnosprawnych należy rozumieć jako brak sprzeczności pomiędzy zapisami projektu a wymogami tego dokumentu lub stwierdzenie, że te wymagania są neutralne wobec zakresu i zawartości projektu.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8"/>
      </w:tblGrid>
      <w:tr w:rsidR="00B872F0" w:rsidRPr="00B872F0" w14:paraId="6E0FFADF" w14:textId="77777777" w:rsidTr="00DB5A71">
        <w:tc>
          <w:tcPr>
            <w:tcW w:w="9068" w:type="dxa"/>
          </w:tcPr>
          <w:p w14:paraId="38E27DC6" w14:textId="360F5808" w:rsidR="0097710D" w:rsidRPr="00B872F0" w:rsidRDefault="0097710D" w:rsidP="00727FB0">
            <w:pPr>
              <w:pStyle w:val="Bezodstpw"/>
              <w:spacing w:beforeLines="60" w:before="144" w:afterLines="60" w:after="144"/>
              <w:rPr>
                <w:rFonts w:ascii="Arial" w:hAnsi="Arial" w:cs="Arial"/>
                <w:sz w:val="20"/>
                <w:szCs w:val="20"/>
              </w:rPr>
            </w:pPr>
            <w:bookmarkStart w:id="27" w:name="_Hlk180486977"/>
            <w:r w:rsidRPr="00B872F0">
              <w:rPr>
                <w:rFonts w:ascii="Arial" w:hAnsi="Arial" w:cs="Arial"/>
                <w:sz w:val="20"/>
                <w:szCs w:val="20"/>
              </w:rPr>
              <w:t>Uzasadnienie:</w:t>
            </w:r>
          </w:p>
          <w:p w14:paraId="63FFF968" w14:textId="77777777" w:rsidR="0097710D" w:rsidRPr="00B872F0" w:rsidRDefault="0097710D" w:rsidP="00727FB0">
            <w:pPr>
              <w:pStyle w:val="Bezodstpw"/>
              <w:spacing w:beforeLines="60" w:before="144" w:afterLines="60" w:after="144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27"/>
    </w:tbl>
    <w:p w14:paraId="71C870E1" w14:textId="77777777" w:rsidR="008C10EB" w:rsidRPr="00B872F0" w:rsidRDefault="008C10EB" w:rsidP="00727FB0">
      <w:pPr>
        <w:spacing w:beforeLines="60" w:before="144" w:afterLines="60" w:after="144" w:line="240" w:lineRule="auto"/>
        <w:rPr>
          <w:rFonts w:ascii="Arial" w:eastAsia="Calibri" w:hAnsi="Arial" w:cs="Arial"/>
          <w:lang w:eastAsia="en-US"/>
        </w:rPr>
      </w:pPr>
    </w:p>
    <w:p w14:paraId="7381B7E2" w14:textId="44B1351E" w:rsidR="008C213F" w:rsidRPr="00B872F0" w:rsidRDefault="008C213F" w:rsidP="00727FB0">
      <w:pPr>
        <w:pStyle w:val="Akapitzlist"/>
        <w:numPr>
          <w:ilvl w:val="0"/>
          <w:numId w:val="15"/>
        </w:numPr>
        <w:spacing w:beforeLines="60" w:before="144" w:afterLines="60" w:after="144" w:line="240" w:lineRule="auto"/>
        <w:contextualSpacing w:val="0"/>
        <w:rPr>
          <w:rFonts w:ascii="Arial" w:eastAsiaTheme="majorEastAsia" w:hAnsi="Arial" w:cs="Arial"/>
          <w:b/>
          <w:bCs/>
        </w:rPr>
      </w:pPr>
      <w:r w:rsidRPr="00B872F0">
        <w:rPr>
          <w:rFonts w:ascii="Arial" w:eastAsiaTheme="majorEastAsia" w:hAnsi="Arial" w:cs="Arial"/>
          <w:b/>
          <w:bCs/>
        </w:rPr>
        <w:t>Zgodność z zasadą równości szans i niedyskryminacji, w tym dostępności dla osób z niepełnosprawnościami</w:t>
      </w:r>
    </w:p>
    <w:p w14:paraId="1D21423D" w14:textId="77777777" w:rsidR="006331D4" w:rsidRPr="00095B1D" w:rsidRDefault="006331D4" w:rsidP="00727FB0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beforeLines="60" w:before="144" w:afterLines="60" w:after="144" w:line="240" w:lineRule="auto"/>
        <w:rPr>
          <w:rFonts w:ascii="Arial" w:hAnsi="Arial" w:cs="Arial"/>
          <w:b/>
          <w:bCs/>
          <w:vanish/>
        </w:rPr>
      </w:pPr>
    </w:p>
    <w:p w14:paraId="5B18B8D9" w14:textId="77777777" w:rsidR="006331D4" w:rsidRPr="00095B1D" w:rsidRDefault="006331D4" w:rsidP="00727FB0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beforeLines="60" w:before="144" w:afterLines="60" w:after="144" w:line="240" w:lineRule="auto"/>
        <w:rPr>
          <w:rFonts w:ascii="Arial" w:hAnsi="Arial" w:cs="Arial"/>
          <w:b/>
          <w:bCs/>
          <w:vanish/>
        </w:rPr>
      </w:pPr>
    </w:p>
    <w:p w14:paraId="44A10896" w14:textId="77777777" w:rsidR="006331D4" w:rsidRPr="00095B1D" w:rsidRDefault="006331D4" w:rsidP="00727FB0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beforeLines="60" w:before="144" w:afterLines="60" w:after="144" w:line="240" w:lineRule="auto"/>
        <w:rPr>
          <w:rFonts w:ascii="Arial" w:hAnsi="Arial" w:cs="Arial"/>
          <w:b/>
          <w:bCs/>
          <w:vanish/>
        </w:rPr>
      </w:pPr>
    </w:p>
    <w:p w14:paraId="73201627" w14:textId="77777777" w:rsidR="006331D4" w:rsidRPr="00095B1D" w:rsidRDefault="006331D4" w:rsidP="00727FB0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beforeLines="60" w:before="144" w:afterLines="60" w:after="144" w:line="240" w:lineRule="auto"/>
        <w:rPr>
          <w:rFonts w:ascii="Arial" w:hAnsi="Arial" w:cs="Arial"/>
          <w:b/>
          <w:bCs/>
          <w:vanish/>
        </w:rPr>
      </w:pPr>
    </w:p>
    <w:p w14:paraId="37A1783B" w14:textId="77777777" w:rsidR="006331D4" w:rsidRPr="00095B1D" w:rsidRDefault="006331D4" w:rsidP="00727FB0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beforeLines="60" w:before="144" w:afterLines="60" w:after="144" w:line="240" w:lineRule="auto"/>
        <w:rPr>
          <w:rFonts w:ascii="Arial" w:hAnsi="Arial" w:cs="Arial"/>
          <w:b/>
          <w:bCs/>
          <w:vanish/>
        </w:rPr>
      </w:pPr>
    </w:p>
    <w:p w14:paraId="1D5B1213" w14:textId="08C693A7" w:rsidR="0078479F" w:rsidRPr="00B872F0" w:rsidRDefault="00C15483" w:rsidP="00727FB0">
      <w:pPr>
        <w:pStyle w:val="Akapitzlist"/>
        <w:numPr>
          <w:ilvl w:val="1"/>
          <w:numId w:val="24"/>
        </w:numPr>
        <w:tabs>
          <w:tab w:val="left" w:pos="993"/>
          <w:tab w:val="left" w:pos="1985"/>
        </w:tabs>
        <w:spacing w:beforeLines="60" w:before="144" w:afterLines="60" w:after="144" w:line="240" w:lineRule="auto"/>
        <w:rPr>
          <w:rFonts w:ascii="Arial" w:hAnsi="Arial" w:cs="Arial"/>
          <w:b/>
          <w:bCs/>
        </w:rPr>
      </w:pPr>
      <w:r w:rsidRPr="00B872F0">
        <w:rPr>
          <w:rFonts w:ascii="Arial" w:hAnsi="Arial" w:cs="Arial"/>
          <w:b/>
          <w:bCs/>
        </w:rPr>
        <w:t>W</w:t>
      </w:r>
      <w:r w:rsidR="0078479F" w:rsidRPr="00B872F0">
        <w:rPr>
          <w:rFonts w:ascii="Arial" w:hAnsi="Arial" w:cs="Arial"/>
          <w:b/>
          <w:bCs/>
        </w:rPr>
        <w:t xml:space="preserve">pływ </w:t>
      </w:r>
      <w:r w:rsidRPr="00B872F0">
        <w:rPr>
          <w:rFonts w:ascii="Arial" w:hAnsi="Arial" w:cs="Arial"/>
          <w:b/>
          <w:bCs/>
        </w:rPr>
        <w:t xml:space="preserve">projektu </w:t>
      </w:r>
      <w:r w:rsidR="0078479F" w:rsidRPr="00B872F0">
        <w:rPr>
          <w:rFonts w:ascii="Arial" w:hAnsi="Arial" w:cs="Arial"/>
          <w:b/>
          <w:bCs/>
        </w:rPr>
        <w:t xml:space="preserve">na zasadę równości szans i niedyskryminacji </w:t>
      </w:r>
    </w:p>
    <w:p w14:paraId="49D118A0" w14:textId="1C7FA3B5" w:rsidR="0078479F" w:rsidRPr="00095B1D" w:rsidRDefault="0078479F" w:rsidP="00727FB0">
      <w:pPr>
        <w:pStyle w:val="Default"/>
        <w:spacing w:beforeLines="60" w:before="144" w:afterLines="60" w:after="144"/>
        <w:rPr>
          <w:rFonts w:ascii="Arial" w:hAnsi="Arial" w:cs="Arial"/>
          <w:color w:val="auto"/>
          <w:szCs w:val="22"/>
        </w:rPr>
      </w:pPr>
      <w:r w:rsidRPr="00095B1D">
        <w:rPr>
          <w:rFonts w:ascii="Arial" w:hAnsi="Arial" w:cs="Arial"/>
          <w:color w:val="auto"/>
          <w:szCs w:val="22"/>
        </w:rPr>
        <w:t xml:space="preserve">Projekt musi zapewnić dostępność dla wszystkich użytkowników bez jakiejkolwiek dyskryminacji, w tym dla osób z niepełnosprawnościami, zgodnie z </w:t>
      </w:r>
      <w:r w:rsidRPr="00095B1D">
        <w:rPr>
          <w:rFonts w:ascii="Arial" w:hAnsi="Arial" w:cs="Arial"/>
          <w:i/>
          <w:iCs/>
          <w:color w:val="auto"/>
          <w:szCs w:val="22"/>
        </w:rPr>
        <w:t>Rozporządzeniem 2021/1060</w:t>
      </w:r>
      <w:r w:rsidRPr="00095B1D">
        <w:rPr>
          <w:rFonts w:ascii="Arial" w:hAnsi="Arial" w:cs="Arial"/>
          <w:color w:val="auto"/>
          <w:szCs w:val="22"/>
        </w:rPr>
        <w:t xml:space="preserve"> (w szczególności art.9), oraz </w:t>
      </w:r>
      <w:r w:rsidRPr="00095B1D">
        <w:rPr>
          <w:rFonts w:ascii="Arial" w:hAnsi="Arial" w:cs="Arial"/>
          <w:i/>
          <w:iCs/>
          <w:color w:val="auto"/>
          <w:szCs w:val="22"/>
        </w:rPr>
        <w:t>Wytycznymi dotyczącymi realizacji zasad równościowych w ramach funduszy unijnych na lata 2021-2027</w:t>
      </w:r>
      <w:r w:rsidRPr="00095B1D">
        <w:rPr>
          <w:rFonts w:ascii="Arial" w:hAnsi="Arial" w:cs="Arial"/>
          <w:color w:val="auto"/>
          <w:szCs w:val="22"/>
        </w:rPr>
        <w:t>.</w:t>
      </w:r>
    </w:p>
    <w:p w14:paraId="75AA9507" w14:textId="77777777" w:rsidR="0078479F" w:rsidRPr="00095B1D" w:rsidRDefault="0078479F" w:rsidP="00727FB0">
      <w:pPr>
        <w:autoSpaceDE w:val="0"/>
        <w:autoSpaceDN w:val="0"/>
        <w:adjustRightInd w:val="0"/>
        <w:spacing w:beforeLines="60" w:before="144" w:afterLines="60" w:after="144" w:line="240" w:lineRule="auto"/>
        <w:rPr>
          <w:rFonts w:ascii="Arial" w:hAnsi="Arial" w:cs="Arial"/>
        </w:rPr>
      </w:pPr>
      <w:r w:rsidRPr="00095B1D">
        <w:rPr>
          <w:rFonts w:ascii="Arial" w:hAnsi="Arial" w:cs="Arial"/>
        </w:rPr>
        <w:t>Przez pozytywny wpływ należy rozumieć zapewnienie dostępności infrastruktury, środków transportu, towarów, usług, technologii i systemów informacyjno-komunikacyjnych oraz wszelkich produktów projektów (w tym także usług) dla wszystkich ich użytkowników/ użytkowniczek. Dostępność pozwala osobom, które mogą być wykluczone (ze względu na różne przesłanki, np. wiek, tymczasową niepełnosprawność, opiekę nad dziećmi itd.), w szczególności osobom z niepełnosprawnościami i starszym, na korzystanie z nich na zasadzie równości z innymi osobami.</w:t>
      </w:r>
    </w:p>
    <w:p w14:paraId="01A2D9A8" w14:textId="72915A31" w:rsidR="0078479F" w:rsidRPr="00095B1D" w:rsidRDefault="0078479F" w:rsidP="00727FB0">
      <w:pPr>
        <w:autoSpaceDE w:val="0"/>
        <w:autoSpaceDN w:val="0"/>
        <w:adjustRightInd w:val="0"/>
        <w:spacing w:beforeLines="60" w:before="144" w:afterLines="60" w:after="144" w:line="240" w:lineRule="auto"/>
        <w:rPr>
          <w:rFonts w:ascii="Arial" w:hAnsi="Arial" w:cs="Arial"/>
        </w:rPr>
      </w:pPr>
      <w:r w:rsidRPr="00095B1D">
        <w:rPr>
          <w:rFonts w:ascii="Arial" w:hAnsi="Arial" w:cs="Arial"/>
        </w:rPr>
        <w:t xml:space="preserve">Dopuszczalne jest uznanie neutralności poszczególnych produktów/ usług projektu w stosunku do ww. zasady, o ile </w:t>
      </w:r>
      <w:r w:rsidR="008053DD" w:rsidRPr="00095B1D">
        <w:rPr>
          <w:rFonts w:ascii="Arial" w:hAnsi="Arial" w:cs="Arial"/>
        </w:rPr>
        <w:t>Wnioskodawc</w:t>
      </w:r>
      <w:r w:rsidRPr="00095B1D">
        <w:rPr>
          <w:rFonts w:ascii="Arial" w:hAnsi="Arial" w:cs="Arial"/>
        </w:rPr>
        <w:t>a wykaże, że produkty/ usługi nie mają swoich bezpośrednich użytkowników/ użytkowniczek (np. trakcje kolejowe, instalacje elektryczne, linie przesyłowe, automatyczne linie produkcyjne, zbiorniki retencyjne, nowe lub usprawnione procesy technologiczne). W takiej sytuacji również uznaje się, że projekt ma pozytywny wpływ na ww. zasadę.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8"/>
      </w:tblGrid>
      <w:tr w:rsidR="00B872F0" w:rsidRPr="00B872F0" w14:paraId="185CB515" w14:textId="77777777" w:rsidTr="008526C7">
        <w:tc>
          <w:tcPr>
            <w:tcW w:w="9973" w:type="dxa"/>
          </w:tcPr>
          <w:p w14:paraId="56322A1F" w14:textId="05B10918" w:rsidR="0078479F" w:rsidRPr="00B872F0" w:rsidRDefault="0078479F" w:rsidP="00727FB0">
            <w:pPr>
              <w:pStyle w:val="Bezodstpw"/>
              <w:spacing w:beforeLines="60" w:before="144" w:afterLines="60" w:after="144"/>
              <w:rPr>
                <w:rFonts w:ascii="Arial" w:hAnsi="Arial" w:cs="Arial"/>
                <w:sz w:val="20"/>
                <w:szCs w:val="20"/>
              </w:rPr>
            </w:pPr>
            <w:bookmarkStart w:id="28" w:name="_Hlk180488568"/>
            <w:r w:rsidRPr="00B872F0">
              <w:rPr>
                <w:rFonts w:ascii="Arial" w:hAnsi="Arial" w:cs="Arial"/>
                <w:sz w:val="20"/>
                <w:szCs w:val="20"/>
              </w:rPr>
              <w:t>Uzasadnienie:</w:t>
            </w:r>
          </w:p>
          <w:p w14:paraId="5D86D315" w14:textId="77777777" w:rsidR="0078479F" w:rsidRPr="00B872F0" w:rsidRDefault="0078479F" w:rsidP="00727FB0">
            <w:pPr>
              <w:pStyle w:val="Bezodstpw"/>
              <w:spacing w:beforeLines="60" w:before="144" w:afterLines="60" w:after="144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bookmarkEnd w:id="28"/>
    <w:p w14:paraId="342BC12C" w14:textId="0A725312" w:rsidR="00DB5A71" w:rsidRPr="00B872F0" w:rsidRDefault="00DB5A71" w:rsidP="00727FB0">
      <w:pPr>
        <w:pStyle w:val="Akapitzlist"/>
        <w:numPr>
          <w:ilvl w:val="1"/>
          <w:numId w:val="24"/>
        </w:numPr>
        <w:tabs>
          <w:tab w:val="left" w:pos="993"/>
          <w:tab w:val="left" w:pos="1985"/>
        </w:tabs>
        <w:spacing w:beforeLines="60" w:before="144" w:afterLines="60" w:after="144" w:line="240" w:lineRule="auto"/>
        <w:rPr>
          <w:rFonts w:ascii="Arial" w:hAnsi="Arial" w:cs="Arial"/>
          <w:b/>
          <w:bCs/>
        </w:rPr>
      </w:pPr>
      <w:r w:rsidRPr="00B872F0">
        <w:rPr>
          <w:rFonts w:ascii="Arial" w:hAnsi="Arial" w:cs="Arial"/>
          <w:b/>
          <w:bCs/>
        </w:rPr>
        <w:t>Przepisy antydyskryminacyjne</w:t>
      </w:r>
      <w:r w:rsidR="00C15483" w:rsidRPr="00B872F0">
        <w:rPr>
          <w:rFonts w:ascii="Arial" w:hAnsi="Arial" w:cs="Arial"/>
          <w:b/>
          <w:bCs/>
        </w:rPr>
        <w:t xml:space="preserve"> (jeżeli dotyczy)</w:t>
      </w:r>
    </w:p>
    <w:p w14:paraId="4F0136F4" w14:textId="5CB1611C" w:rsidR="00E73642" w:rsidRPr="00B872F0" w:rsidRDefault="0078479F" w:rsidP="00727FB0">
      <w:pPr>
        <w:autoSpaceDE w:val="0"/>
        <w:autoSpaceDN w:val="0"/>
        <w:adjustRightInd w:val="0"/>
        <w:spacing w:beforeLines="60" w:before="144" w:afterLines="60" w:after="144" w:line="240" w:lineRule="auto"/>
        <w:rPr>
          <w:rFonts w:ascii="Arial" w:hAnsi="Arial" w:cs="Arial"/>
        </w:rPr>
      </w:pPr>
      <w:r w:rsidRPr="00B872F0">
        <w:rPr>
          <w:rFonts w:ascii="Arial" w:hAnsi="Arial" w:cs="Arial"/>
        </w:rPr>
        <w:t>W przypadku</w:t>
      </w:r>
      <w:r w:rsidR="009C572E" w:rsidRPr="00B872F0">
        <w:rPr>
          <w:rFonts w:ascii="Arial" w:hAnsi="Arial" w:cs="Arial"/>
        </w:rPr>
        <w:t xml:space="preserve">, gdy </w:t>
      </w:r>
      <w:r w:rsidR="008053DD" w:rsidRPr="00B872F0">
        <w:rPr>
          <w:rFonts w:ascii="Arial" w:hAnsi="Arial" w:cs="Arial"/>
        </w:rPr>
        <w:t>Wnioskodawc</w:t>
      </w:r>
      <w:r w:rsidR="009C572E" w:rsidRPr="00B872F0">
        <w:rPr>
          <w:rFonts w:ascii="Arial" w:hAnsi="Arial" w:cs="Arial"/>
        </w:rPr>
        <w:t>ą jest:</w:t>
      </w:r>
    </w:p>
    <w:p w14:paraId="1E29AAE9" w14:textId="06BD2D47" w:rsidR="00E73642" w:rsidRPr="00B872F0" w:rsidRDefault="0078479F" w:rsidP="00727FB0">
      <w:pPr>
        <w:pStyle w:val="Akapitzlist"/>
        <w:numPr>
          <w:ilvl w:val="0"/>
          <w:numId w:val="26"/>
        </w:numPr>
        <w:spacing w:beforeLines="60" w:before="144" w:afterLines="60" w:after="144" w:line="240" w:lineRule="auto"/>
        <w:rPr>
          <w:rFonts w:ascii="Arial" w:hAnsi="Arial" w:cs="Arial"/>
        </w:rPr>
      </w:pPr>
      <w:r w:rsidRPr="00B872F0">
        <w:rPr>
          <w:rFonts w:ascii="Arial" w:hAnsi="Arial" w:cs="Arial"/>
        </w:rPr>
        <w:t>jednost</w:t>
      </w:r>
      <w:r w:rsidR="009C572E" w:rsidRPr="00B872F0">
        <w:rPr>
          <w:rFonts w:ascii="Arial" w:hAnsi="Arial" w:cs="Arial"/>
        </w:rPr>
        <w:t>ka</w:t>
      </w:r>
      <w:r w:rsidRPr="00B872F0">
        <w:rPr>
          <w:rFonts w:ascii="Arial" w:hAnsi="Arial" w:cs="Arial"/>
        </w:rPr>
        <w:t xml:space="preserve"> samorządu terytorialnego</w:t>
      </w:r>
      <w:r w:rsidR="004800CC" w:rsidRPr="00B872F0">
        <w:rPr>
          <w:rFonts w:ascii="Arial" w:hAnsi="Arial" w:cs="Arial"/>
        </w:rPr>
        <w:t xml:space="preserve">, </w:t>
      </w:r>
    </w:p>
    <w:p w14:paraId="536F1DEB" w14:textId="49B9C36E" w:rsidR="00E73642" w:rsidRPr="00B872F0" w:rsidRDefault="00E73642" w:rsidP="00727FB0">
      <w:pPr>
        <w:pStyle w:val="Akapitzlist"/>
        <w:numPr>
          <w:ilvl w:val="0"/>
          <w:numId w:val="26"/>
        </w:numPr>
        <w:spacing w:beforeLines="60" w:before="144" w:afterLines="60" w:after="144" w:line="240" w:lineRule="auto"/>
        <w:rPr>
          <w:rFonts w:ascii="Arial" w:hAnsi="Arial" w:cs="Arial"/>
        </w:rPr>
      </w:pPr>
      <w:r w:rsidRPr="00B872F0">
        <w:rPr>
          <w:rFonts w:ascii="Arial" w:hAnsi="Arial" w:cs="Arial"/>
        </w:rPr>
        <w:t>podmiot kontrolowany przez jednostkę samorządu terytorialnego lub podmiot zależny od jednostki samorządu terytorialnego</w:t>
      </w:r>
      <w:r w:rsidR="004800CC" w:rsidRPr="00B872F0">
        <w:rPr>
          <w:rFonts w:ascii="Arial" w:hAnsi="Arial" w:cs="Arial"/>
        </w:rPr>
        <w:t>,</w:t>
      </w:r>
    </w:p>
    <w:p w14:paraId="26C0DCC3" w14:textId="11F5F24F" w:rsidR="0078479F" w:rsidRPr="00B872F0" w:rsidRDefault="0078479F" w:rsidP="00727FB0">
      <w:pPr>
        <w:spacing w:beforeLines="60" w:before="144" w:afterLines="60" w:after="144" w:line="240" w:lineRule="auto"/>
        <w:rPr>
          <w:rFonts w:ascii="Arial" w:hAnsi="Arial" w:cs="Arial"/>
        </w:rPr>
      </w:pPr>
      <w:r w:rsidRPr="00B872F0">
        <w:rPr>
          <w:rFonts w:ascii="Arial" w:hAnsi="Arial" w:cs="Arial"/>
        </w:rPr>
        <w:t xml:space="preserve">należy wyjaśnić czy </w:t>
      </w:r>
      <w:r w:rsidR="00E73642" w:rsidRPr="00B872F0">
        <w:rPr>
          <w:rFonts w:ascii="Arial" w:hAnsi="Arial" w:cs="Arial"/>
        </w:rPr>
        <w:t>na</w:t>
      </w:r>
      <w:r w:rsidR="004800CC" w:rsidRPr="00B872F0">
        <w:rPr>
          <w:rFonts w:ascii="Arial" w:hAnsi="Arial" w:cs="Arial"/>
        </w:rPr>
        <w:t xml:space="preserve"> </w:t>
      </w:r>
      <w:r w:rsidR="00760CA8" w:rsidRPr="00B872F0">
        <w:rPr>
          <w:rFonts w:ascii="Arial" w:hAnsi="Arial" w:cs="Arial"/>
        </w:rPr>
        <w:t>t</w:t>
      </w:r>
      <w:r w:rsidR="00E73642" w:rsidRPr="00B872F0">
        <w:rPr>
          <w:rFonts w:ascii="Arial" w:hAnsi="Arial" w:cs="Arial"/>
        </w:rPr>
        <w:t>erenie</w:t>
      </w:r>
      <w:r w:rsidR="00760CA8" w:rsidRPr="00B872F0">
        <w:rPr>
          <w:rFonts w:ascii="Arial" w:hAnsi="Arial" w:cs="Arial"/>
        </w:rPr>
        <w:t xml:space="preserve"> Wnioskodawcy</w:t>
      </w:r>
      <w:r w:rsidR="00E73642" w:rsidRPr="00B872F0">
        <w:rPr>
          <w:rFonts w:ascii="Arial" w:hAnsi="Arial" w:cs="Arial"/>
        </w:rPr>
        <w:t xml:space="preserve"> nie obowiązują dyskryminujące akty prawne.</w:t>
      </w:r>
    </w:p>
    <w:p w14:paraId="62247543" w14:textId="16D9BC5F" w:rsidR="004800CC" w:rsidRPr="00B872F0" w:rsidRDefault="00E73642" w:rsidP="00727FB0">
      <w:pPr>
        <w:spacing w:beforeLines="60" w:before="144" w:afterLines="60" w:after="144" w:line="240" w:lineRule="auto"/>
        <w:rPr>
          <w:rFonts w:ascii="Arial" w:hAnsi="Arial" w:cs="Arial"/>
        </w:rPr>
      </w:pPr>
      <w:r w:rsidRPr="00B872F0">
        <w:rPr>
          <w:rFonts w:ascii="Arial" w:hAnsi="Arial" w:cs="Arial"/>
        </w:rPr>
        <w:t xml:space="preserve">Wsparcie będzie udzielane wyłącznie projektom i </w:t>
      </w:r>
      <w:r w:rsidR="008053DD" w:rsidRPr="00B872F0">
        <w:rPr>
          <w:rFonts w:ascii="Arial" w:hAnsi="Arial" w:cs="Arial"/>
        </w:rPr>
        <w:t>Wnioskodawc</w:t>
      </w:r>
      <w:r w:rsidRPr="00B872F0">
        <w:rPr>
          <w:rFonts w:ascii="Arial" w:hAnsi="Arial" w:cs="Arial"/>
        </w:rPr>
        <w:t xml:space="preserve">om, którzy przestrzegają przepisów antydyskryminacyjnych, o których mowa w art. 9 ust. 3 Rozporządzenia PE i Rady nr 2021/1060. </w:t>
      </w:r>
    </w:p>
    <w:p w14:paraId="4F118EF6" w14:textId="77777777" w:rsidR="0078479F" w:rsidRPr="00B872F0" w:rsidRDefault="0078479F" w:rsidP="00727FB0">
      <w:pPr>
        <w:spacing w:beforeLines="60" w:before="144" w:afterLines="60" w:after="144" w:line="240" w:lineRule="auto"/>
        <w:rPr>
          <w:rFonts w:ascii="Arial" w:hAnsi="Arial" w:cs="Arial"/>
        </w:rPr>
      </w:pPr>
      <w:r w:rsidRPr="00B872F0">
        <w:rPr>
          <w:rFonts w:ascii="Arial" w:hAnsi="Arial" w:cs="Arial"/>
        </w:rPr>
        <w:t>Przez dyskryminujące akty prawne należy rozumieć jakiekolwiek akty prawa powodujące nieuprawnione różnicowanie, wykluczanie lub ograniczanie ze względu na jakiekolwiek przesłanki tj.: płeć, rasę, pochodzenie etniczne, religię, światopogląd, niepełnosprawność, wiek, orientację seksualną.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8"/>
      </w:tblGrid>
      <w:tr w:rsidR="00B872F0" w:rsidRPr="00B872F0" w14:paraId="0E3CE699" w14:textId="77777777" w:rsidTr="008526C7">
        <w:tc>
          <w:tcPr>
            <w:tcW w:w="9973" w:type="dxa"/>
          </w:tcPr>
          <w:p w14:paraId="2E452C16" w14:textId="73B69D8E" w:rsidR="009C572E" w:rsidRPr="00B872F0" w:rsidRDefault="009C572E" w:rsidP="00727FB0">
            <w:pPr>
              <w:pStyle w:val="Bezodstpw"/>
              <w:spacing w:beforeLines="60" w:before="144" w:afterLines="60" w:after="144"/>
              <w:rPr>
                <w:rFonts w:ascii="Arial" w:hAnsi="Arial" w:cs="Arial"/>
                <w:sz w:val="20"/>
                <w:szCs w:val="20"/>
              </w:rPr>
            </w:pPr>
            <w:bookmarkStart w:id="29" w:name="_Hlk180488781"/>
            <w:r w:rsidRPr="00B872F0">
              <w:rPr>
                <w:rFonts w:ascii="Arial" w:hAnsi="Arial" w:cs="Arial"/>
                <w:sz w:val="20"/>
                <w:szCs w:val="20"/>
              </w:rPr>
              <w:t>Uzasadnienie:</w:t>
            </w:r>
          </w:p>
          <w:p w14:paraId="2EB91A91" w14:textId="77777777" w:rsidR="009C572E" w:rsidRPr="00B872F0" w:rsidRDefault="009C572E" w:rsidP="00727FB0">
            <w:pPr>
              <w:pStyle w:val="Bezodstpw"/>
              <w:spacing w:beforeLines="60" w:before="144" w:afterLines="60" w:after="144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29"/>
    </w:tbl>
    <w:p w14:paraId="653FEB59" w14:textId="663FC08E" w:rsidR="006331D4" w:rsidRPr="00B872F0" w:rsidRDefault="006331D4" w:rsidP="00727FB0">
      <w:pPr>
        <w:spacing w:beforeLines="60" w:before="144" w:afterLines="60" w:after="144" w:line="240" w:lineRule="auto"/>
        <w:rPr>
          <w:rFonts w:ascii="Arial" w:hAnsi="Arial" w:cs="Arial"/>
          <w:b/>
        </w:rPr>
      </w:pPr>
    </w:p>
    <w:p w14:paraId="1D5B6543" w14:textId="39257347" w:rsidR="009C572E" w:rsidRPr="00B872F0" w:rsidRDefault="009C572E" w:rsidP="00727FB0">
      <w:pPr>
        <w:pStyle w:val="Akapitzlist"/>
        <w:numPr>
          <w:ilvl w:val="0"/>
          <w:numId w:val="15"/>
        </w:numPr>
        <w:spacing w:beforeLines="60" w:before="144" w:afterLines="60" w:after="144" w:line="240" w:lineRule="auto"/>
        <w:contextualSpacing w:val="0"/>
        <w:rPr>
          <w:rFonts w:ascii="Arial" w:eastAsiaTheme="majorEastAsia" w:hAnsi="Arial" w:cs="Arial"/>
          <w:b/>
          <w:bCs/>
        </w:rPr>
      </w:pPr>
      <w:r w:rsidRPr="00B872F0">
        <w:rPr>
          <w:rFonts w:ascii="Arial" w:eastAsiaTheme="majorEastAsia" w:hAnsi="Arial" w:cs="Arial"/>
          <w:b/>
          <w:bCs/>
        </w:rPr>
        <w:lastRenderedPageBreak/>
        <w:t>Zgodność z zasadą równości kobiet i mężczyzn</w:t>
      </w:r>
    </w:p>
    <w:p w14:paraId="514401CC" w14:textId="6F74E809" w:rsidR="009C572E" w:rsidRPr="00B872F0" w:rsidRDefault="009C572E" w:rsidP="00727FB0">
      <w:pPr>
        <w:spacing w:beforeLines="60" w:before="144" w:afterLines="60" w:after="144" w:line="240" w:lineRule="auto"/>
        <w:rPr>
          <w:rFonts w:ascii="Arial" w:hAnsi="Arial" w:cs="Arial"/>
        </w:rPr>
      </w:pPr>
      <w:r w:rsidRPr="00B872F0">
        <w:rPr>
          <w:rFonts w:ascii="Arial" w:hAnsi="Arial" w:cs="Arial"/>
        </w:rPr>
        <w:t>Należy wykazać</w:t>
      </w:r>
      <w:r w:rsidR="00760CA8" w:rsidRPr="00B872F0">
        <w:rPr>
          <w:rFonts w:ascii="Arial" w:hAnsi="Arial" w:cs="Arial"/>
        </w:rPr>
        <w:t>,</w:t>
      </w:r>
      <w:r w:rsidRPr="00B872F0">
        <w:rPr>
          <w:rFonts w:ascii="Arial" w:hAnsi="Arial" w:cs="Arial"/>
        </w:rPr>
        <w:t xml:space="preserve"> w jaki sposób projekt będzie zgodny z zasadą równości kobiet i mężczyzn. Zgodność projektu zostanie </w:t>
      </w:r>
      <w:proofErr w:type="gramStart"/>
      <w:r w:rsidRPr="00B872F0">
        <w:rPr>
          <w:rFonts w:ascii="Arial" w:hAnsi="Arial" w:cs="Arial"/>
        </w:rPr>
        <w:t>uznana</w:t>
      </w:r>
      <w:proofErr w:type="gramEnd"/>
      <w:r w:rsidRPr="00B872F0">
        <w:rPr>
          <w:rFonts w:ascii="Arial" w:hAnsi="Arial" w:cs="Arial"/>
        </w:rPr>
        <w:t xml:space="preserve"> jeśli projekt ma pozytywny bądź neutralny wpływ na zasadę równości kobiet i mężczyzn (zgodnie z zapisami </w:t>
      </w:r>
      <w:r w:rsidRPr="00B872F0">
        <w:rPr>
          <w:rFonts w:ascii="Arial" w:hAnsi="Arial" w:cs="Arial"/>
          <w:i/>
          <w:iCs/>
        </w:rPr>
        <w:t>„Wytycznych dotyczących realizacji zasad równościowych w ramach funduszy unijnych na lata 2021-2027”).</w:t>
      </w:r>
      <w:r w:rsidRPr="00B872F0">
        <w:rPr>
          <w:rFonts w:ascii="Arial" w:hAnsi="Arial" w:cs="Arial"/>
        </w:rPr>
        <w:t xml:space="preserve">  </w:t>
      </w:r>
      <w:r w:rsidRPr="00B872F0">
        <w:rPr>
          <w:rFonts w:ascii="Arial" w:hAnsi="Arial" w:cs="Arial"/>
        </w:rPr>
        <w:br/>
        <w:t xml:space="preserve">Aby właściwie ocenić wpływ projektu na realizację tej zasady, </w:t>
      </w:r>
      <w:r w:rsidR="008053DD" w:rsidRPr="00B872F0">
        <w:rPr>
          <w:rFonts w:ascii="Arial" w:hAnsi="Arial" w:cs="Arial"/>
        </w:rPr>
        <w:t>Wnioskodawc</w:t>
      </w:r>
      <w:r w:rsidRPr="00B872F0">
        <w:rPr>
          <w:rFonts w:ascii="Arial" w:hAnsi="Arial" w:cs="Arial"/>
        </w:rPr>
        <w:t xml:space="preserve">a najpierw musi rozważyć, czy poprzez projekt można wyrównywać szanse osób, które w danym obszarze, znajdują się w gorszym położeniu. Następnie wymagane jest, by </w:t>
      </w:r>
      <w:r w:rsidR="008053DD" w:rsidRPr="00B872F0">
        <w:rPr>
          <w:rFonts w:ascii="Arial" w:hAnsi="Arial" w:cs="Arial"/>
        </w:rPr>
        <w:t>Wnioskodawc</w:t>
      </w:r>
      <w:r w:rsidRPr="00B872F0">
        <w:rPr>
          <w:rFonts w:ascii="Arial" w:hAnsi="Arial" w:cs="Arial"/>
        </w:rPr>
        <w:t>a zaplanował działania przyczyniające się do wyrównania szans osób będących w gorszym położeniu.</w:t>
      </w:r>
      <w:r w:rsidRPr="00B872F0">
        <w:rPr>
          <w:rFonts w:ascii="Arial" w:hAnsi="Arial" w:cs="Arial"/>
        </w:rPr>
        <w:br/>
        <w:t xml:space="preserve">Jeżeli </w:t>
      </w:r>
      <w:r w:rsidR="008053DD" w:rsidRPr="00B872F0">
        <w:rPr>
          <w:rFonts w:ascii="Arial" w:hAnsi="Arial" w:cs="Arial"/>
        </w:rPr>
        <w:t>Wnioskodawc</w:t>
      </w:r>
      <w:r w:rsidRPr="00B872F0">
        <w:rPr>
          <w:rFonts w:ascii="Arial" w:hAnsi="Arial" w:cs="Arial"/>
        </w:rPr>
        <w:t xml:space="preserve">a stwierdzi, że w ramach projektu nie da się zrealizować żadnych działań w zakresie tej zasady, wtedy projekt może mieć neutralny wpływ na zasadę równości kobiet i mężczyzn. </w:t>
      </w:r>
      <w:r w:rsidR="008053DD" w:rsidRPr="00B872F0">
        <w:rPr>
          <w:rFonts w:ascii="Arial" w:hAnsi="Arial" w:cs="Arial"/>
        </w:rPr>
        <w:t>Wnioskodawc</w:t>
      </w:r>
      <w:r w:rsidRPr="00B872F0">
        <w:rPr>
          <w:rFonts w:ascii="Arial" w:hAnsi="Arial" w:cs="Arial"/>
        </w:rPr>
        <w:t>a musi jednak przedstawić konkretne uzasadnienie, dlaczego jest to niemożliwe w danym projekcie.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8"/>
      </w:tblGrid>
      <w:tr w:rsidR="00B872F0" w:rsidRPr="00B872F0" w14:paraId="1EAC4E9C" w14:textId="77777777" w:rsidTr="008526C7">
        <w:tc>
          <w:tcPr>
            <w:tcW w:w="9973" w:type="dxa"/>
          </w:tcPr>
          <w:p w14:paraId="75BB0CBF" w14:textId="5B0EB72A" w:rsidR="009C572E" w:rsidRPr="00B872F0" w:rsidRDefault="009C572E" w:rsidP="00727FB0">
            <w:pPr>
              <w:pStyle w:val="Bezodstpw"/>
              <w:spacing w:beforeLines="60" w:before="144" w:afterLines="60" w:after="144"/>
              <w:rPr>
                <w:rFonts w:ascii="Arial" w:hAnsi="Arial" w:cs="Arial"/>
                <w:sz w:val="20"/>
                <w:szCs w:val="20"/>
              </w:rPr>
            </w:pPr>
            <w:bookmarkStart w:id="30" w:name="_Hlk180489315"/>
            <w:r w:rsidRPr="00B872F0">
              <w:rPr>
                <w:rFonts w:ascii="Arial" w:hAnsi="Arial" w:cs="Arial"/>
                <w:sz w:val="20"/>
                <w:szCs w:val="20"/>
              </w:rPr>
              <w:t>Uzasadnienie:</w:t>
            </w:r>
          </w:p>
          <w:p w14:paraId="23E4E184" w14:textId="77777777" w:rsidR="009C572E" w:rsidRPr="00B872F0" w:rsidRDefault="009C572E" w:rsidP="00727FB0">
            <w:pPr>
              <w:pStyle w:val="Bezodstpw"/>
              <w:spacing w:beforeLines="60" w:before="144" w:afterLines="60" w:after="144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30"/>
    </w:tbl>
    <w:p w14:paraId="35BAD8D1" w14:textId="77777777" w:rsidR="009C572E" w:rsidRPr="00095B1D" w:rsidRDefault="009C572E" w:rsidP="00727FB0">
      <w:pPr>
        <w:spacing w:beforeLines="60" w:before="144" w:afterLines="60" w:after="144" w:line="240" w:lineRule="auto"/>
        <w:rPr>
          <w:rFonts w:ascii="Arial" w:eastAsia="Calibri" w:hAnsi="Arial" w:cs="Arial"/>
          <w:lang w:eastAsia="en-US"/>
        </w:rPr>
      </w:pPr>
    </w:p>
    <w:p w14:paraId="50BAF3C6" w14:textId="4E36781C" w:rsidR="009C572E" w:rsidRPr="00B872F0" w:rsidRDefault="009C572E" w:rsidP="00727FB0">
      <w:pPr>
        <w:pStyle w:val="Akapitzlist"/>
        <w:numPr>
          <w:ilvl w:val="0"/>
          <w:numId w:val="15"/>
        </w:numPr>
        <w:spacing w:beforeLines="60" w:before="144" w:afterLines="60" w:after="144" w:line="240" w:lineRule="auto"/>
        <w:contextualSpacing w:val="0"/>
        <w:rPr>
          <w:rFonts w:ascii="Arial" w:eastAsiaTheme="majorEastAsia" w:hAnsi="Arial" w:cs="Arial"/>
          <w:b/>
          <w:bCs/>
        </w:rPr>
      </w:pPr>
      <w:bookmarkStart w:id="31" w:name="_Hlk180489338"/>
      <w:bookmarkStart w:id="32" w:name="_Hlk180489363"/>
      <w:r w:rsidRPr="00B872F0">
        <w:rPr>
          <w:rFonts w:ascii="Arial" w:eastAsiaTheme="majorEastAsia" w:hAnsi="Arial" w:cs="Arial"/>
          <w:b/>
          <w:bCs/>
        </w:rPr>
        <w:t xml:space="preserve">Zgodność z zasadą zrównoważonego rozwoju </w:t>
      </w:r>
      <w:bookmarkEnd w:id="31"/>
      <w:r w:rsidRPr="00B872F0">
        <w:rPr>
          <w:rFonts w:ascii="Arial" w:eastAsiaTheme="majorEastAsia" w:hAnsi="Arial" w:cs="Arial"/>
          <w:b/>
          <w:bCs/>
        </w:rPr>
        <w:t>oraz DNSH</w:t>
      </w:r>
    </w:p>
    <w:bookmarkEnd w:id="32"/>
    <w:p w14:paraId="590EE579" w14:textId="7401E4E0" w:rsidR="004761BC" w:rsidRPr="00B872F0" w:rsidRDefault="004761BC" w:rsidP="00727FB0">
      <w:pPr>
        <w:spacing w:beforeLines="60" w:before="144" w:afterLines="60" w:after="144" w:line="240" w:lineRule="auto"/>
        <w:rPr>
          <w:rFonts w:ascii="Arial" w:hAnsi="Arial" w:cs="Arial"/>
          <w:b/>
        </w:rPr>
      </w:pPr>
      <w:r w:rsidRPr="00B872F0">
        <w:rPr>
          <w:rFonts w:ascii="Arial" w:hAnsi="Arial" w:cs="Arial"/>
          <w:b/>
        </w:rPr>
        <w:t>Zgodność z zasadą zrównoważonego rozwoju</w:t>
      </w:r>
    </w:p>
    <w:p w14:paraId="6CD09D27" w14:textId="719C926D" w:rsidR="009C572E" w:rsidRPr="00B872F0" w:rsidRDefault="008053DD" w:rsidP="00727FB0">
      <w:pPr>
        <w:spacing w:beforeLines="60" w:before="144" w:afterLines="60" w:after="144" w:line="240" w:lineRule="auto"/>
        <w:rPr>
          <w:rFonts w:ascii="Arial" w:hAnsi="Arial" w:cs="Arial"/>
          <w:bCs/>
        </w:rPr>
      </w:pPr>
      <w:r w:rsidRPr="00B872F0">
        <w:rPr>
          <w:rFonts w:ascii="Arial" w:hAnsi="Arial" w:cs="Arial"/>
          <w:bCs/>
        </w:rPr>
        <w:t>Wnioskodawc</w:t>
      </w:r>
      <w:r w:rsidR="009C572E" w:rsidRPr="00B872F0">
        <w:rPr>
          <w:rFonts w:ascii="Arial" w:hAnsi="Arial" w:cs="Arial"/>
          <w:bCs/>
        </w:rPr>
        <w:t>a powinien spełniać zasadę zrównoważonego rozwoju poprzez stosowanie właściwych rozwiązań podczas realizacji projektu. Stosownie do charakteru projektu, wymagane jest, uwzględnienie wymogów ochrony środowiska i efektywnego gospodarowania zasobami.</w:t>
      </w:r>
    </w:p>
    <w:p w14:paraId="1A29C7BF" w14:textId="77777777" w:rsidR="009C572E" w:rsidRPr="00B872F0" w:rsidRDefault="009C572E" w:rsidP="00727FB0">
      <w:pPr>
        <w:spacing w:beforeLines="60" w:before="144" w:afterLines="60" w:after="144" w:line="240" w:lineRule="auto"/>
        <w:rPr>
          <w:rFonts w:ascii="Arial" w:hAnsi="Arial" w:cs="Arial"/>
          <w:bCs/>
        </w:rPr>
      </w:pPr>
      <w:r w:rsidRPr="00B872F0">
        <w:rPr>
          <w:rFonts w:ascii="Arial" w:hAnsi="Arial" w:cs="Arial"/>
          <w:bCs/>
        </w:rPr>
        <w:t>Zgodnie z ww. zasadą wsparcie może być udzielone jedynie takim projektom, które nie prowadzą do degradacji lub znacznego pogorszenia stanu środowiska naturalnego.</w:t>
      </w:r>
    </w:p>
    <w:p w14:paraId="4FE0B77D" w14:textId="77777777" w:rsidR="009C572E" w:rsidRPr="00B872F0" w:rsidRDefault="009C572E" w:rsidP="00727FB0">
      <w:pPr>
        <w:spacing w:beforeLines="60" w:before="144" w:afterLines="60" w:after="144" w:line="240" w:lineRule="auto"/>
        <w:rPr>
          <w:rFonts w:ascii="Arial" w:hAnsi="Arial" w:cs="Arial"/>
          <w:bCs/>
        </w:rPr>
      </w:pPr>
      <w:r w:rsidRPr="00B872F0">
        <w:rPr>
          <w:rFonts w:ascii="Arial" w:hAnsi="Arial" w:cs="Arial"/>
          <w:bCs/>
        </w:rPr>
        <w:t>Projekt jest zgodny z zasadą zrównoważonego rozwoju, jeśli:</w:t>
      </w:r>
    </w:p>
    <w:p w14:paraId="7AEC0CB9" w14:textId="77777777" w:rsidR="009C572E" w:rsidRPr="00B872F0" w:rsidRDefault="009C572E" w:rsidP="00727FB0">
      <w:pPr>
        <w:numPr>
          <w:ilvl w:val="0"/>
          <w:numId w:val="6"/>
        </w:numPr>
        <w:spacing w:beforeLines="60" w:before="144" w:afterLines="60" w:after="144" w:line="240" w:lineRule="auto"/>
        <w:ind w:left="463" w:hanging="283"/>
        <w:rPr>
          <w:rFonts w:ascii="Arial" w:hAnsi="Arial" w:cs="Arial"/>
          <w:bCs/>
        </w:rPr>
      </w:pPr>
      <w:r w:rsidRPr="00B872F0">
        <w:rPr>
          <w:rFonts w:ascii="Arial" w:hAnsi="Arial" w:cs="Arial"/>
          <w:bCs/>
        </w:rPr>
        <w:t xml:space="preserve">w ramach projektu stosowane będą praktyki w zakresie zrównoważonych zamówień publicznych, zgodnie z polityką i priorytetami krajowymi, </w:t>
      </w:r>
    </w:p>
    <w:p w14:paraId="4CB11F00" w14:textId="77777777" w:rsidR="009C572E" w:rsidRPr="00B872F0" w:rsidRDefault="009C572E" w:rsidP="00727FB0">
      <w:pPr>
        <w:numPr>
          <w:ilvl w:val="0"/>
          <w:numId w:val="6"/>
        </w:numPr>
        <w:spacing w:beforeLines="60" w:before="144" w:afterLines="60" w:after="144" w:line="240" w:lineRule="auto"/>
        <w:ind w:left="463" w:hanging="283"/>
        <w:rPr>
          <w:rFonts w:ascii="Arial" w:hAnsi="Arial" w:cs="Arial"/>
          <w:bCs/>
        </w:rPr>
      </w:pPr>
      <w:r w:rsidRPr="00B872F0">
        <w:rPr>
          <w:rFonts w:ascii="Arial" w:hAnsi="Arial" w:cs="Arial"/>
          <w:bCs/>
        </w:rPr>
        <w:t xml:space="preserve">realizacja projektu prowadzona będzie w sposób przyjazny środowisku poprzez odpowiedzialne zarządzanie odpadami generowanymi w projekcie/ lub na potrzeby projektu podczas ich całego cyklu życia (prewencja, redukcja, recykling i ponowne użycie), m.in.: stosowanie materiałów z recyklingu, obniżenie emisji z transportu materiałów ciężkich, </w:t>
      </w:r>
    </w:p>
    <w:p w14:paraId="41FF1E56" w14:textId="77777777" w:rsidR="009C572E" w:rsidRPr="00B872F0" w:rsidRDefault="009C572E" w:rsidP="00727FB0">
      <w:pPr>
        <w:numPr>
          <w:ilvl w:val="0"/>
          <w:numId w:val="6"/>
        </w:numPr>
        <w:spacing w:beforeLines="60" w:before="144" w:afterLines="60" w:after="144" w:line="240" w:lineRule="auto"/>
        <w:ind w:left="463" w:hanging="283"/>
        <w:rPr>
          <w:rFonts w:ascii="Arial" w:hAnsi="Arial" w:cs="Arial"/>
          <w:bCs/>
        </w:rPr>
      </w:pPr>
      <w:r w:rsidRPr="00B872F0">
        <w:rPr>
          <w:rFonts w:ascii="Arial" w:hAnsi="Arial" w:cs="Arial"/>
          <w:bCs/>
        </w:rPr>
        <w:t xml:space="preserve">realizacja projektu prowadzona będzie w sposób gwarantujący odporność wspartej infrastruktury na zagrożenia klimatyczne i katastrofy naturalne, </w:t>
      </w:r>
    </w:p>
    <w:p w14:paraId="733BB330" w14:textId="77777777" w:rsidR="009C572E" w:rsidRPr="00B872F0" w:rsidRDefault="009C572E" w:rsidP="00727FB0">
      <w:pPr>
        <w:numPr>
          <w:ilvl w:val="0"/>
          <w:numId w:val="6"/>
        </w:numPr>
        <w:spacing w:beforeLines="60" w:before="144" w:afterLines="60" w:after="144" w:line="240" w:lineRule="auto"/>
        <w:ind w:left="463" w:hanging="283"/>
        <w:rPr>
          <w:rFonts w:ascii="Arial" w:hAnsi="Arial" w:cs="Arial"/>
          <w:bCs/>
        </w:rPr>
      </w:pPr>
      <w:r w:rsidRPr="00B872F0">
        <w:rPr>
          <w:rFonts w:ascii="Arial" w:hAnsi="Arial" w:cs="Arial"/>
          <w:bCs/>
        </w:rPr>
        <w:t xml:space="preserve">realizacja projektu prowadzona będzie w sposób niepowodujący degradacji naturalnych siedlisk, </w:t>
      </w:r>
    </w:p>
    <w:p w14:paraId="5456327F" w14:textId="77777777" w:rsidR="009C572E" w:rsidRPr="00B872F0" w:rsidRDefault="009C572E" w:rsidP="00727FB0">
      <w:pPr>
        <w:numPr>
          <w:ilvl w:val="0"/>
          <w:numId w:val="6"/>
        </w:numPr>
        <w:spacing w:beforeLines="60" w:before="144" w:afterLines="60" w:after="144" w:line="240" w:lineRule="auto"/>
        <w:ind w:left="463" w:hanging="283"/>
        <w:rPr>
          <w:rFonts w:ascii="Arial" w:hAnsi="Arial" w:cs="Arial"/>
          <w:bCs/>
        </w:rPr>
      </w:pPr>
      <w:r w:rsidRPr="00B872F0">
        <w:rPr>
          <w:rFonts w:ascii="Arial" w:hAnsi="Arial" w:cs="Arial"/>
          <w:bCs/>
        </w:rPr>
        <w:t xml:space="preserve">realizacja projektu będzie przyczyniać się do rozwoju niezawodnej, zrównoważonej i odpornej infrastruktury dobrej jakości, w tym infrastruktury regionalnej wspierającej rozwój gospodarczy i dobrobyt ludzi. 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8"/>
      </w:tblGrid>
      <w:tr w:rsidR="00B872F0" w:rsidRPr="00B872F0" w14:paraId="32CB3FE8" w14:textId="77777777" w:rsidTr="00C15483">
        <w:tc>
          <w:tcPr>
            <w:tcW w:w="9068" w:type="dxa"/>
          </w:tcPr>
          <w:p w14:paraId="3E1D6870" w14:textId="77777777" w:rsidR="004761BC" w:rsidRPr="00B872F0" w:rsidRDefault="004761BC" w:rsidP="00727FB0">
            <w:pPr>
              <w:pStyle w:val="Bezodstpw"/>
              <w:spacing w:beforeLines="60" w:before="144" w:afterLines="60" w:after="144"/>
              <w:rPr>
                <w:rFonts w:ascii="Arial" w:hAnsi="Arial" w:cs="Arial"/>
                <w:sz w:val="20"/>
                <w:szCs w:val="20"/>
              </w:rPr>
            </w:pPr>
            <w:r w:rsidRPr="00B872F0">
              <w:rPr>
                <w:rFonts w:ascii="Arial" w:hAnsi="Arial" w:cs="Arial"/>
                <w:sz w:val="20"/>
                <w:szCs w:val="20"/>
              </w:rPr>
              <w:t>Uzasadnienie:</w:t>
            </w:r>
          </w:p>
          <w:p w14:paraId="6F733BD5" w14:textId="77777777" w:rsidR="004761BC" w:rsidRPr="00B872F0" w:rsidRDefault="004761BC" w:rsidP="00727FB0">
            <w:pPr>
              <w:pStyle w:val="Bezodstpw"/>
              <w:spacing w:beforeLines="60" w:before="144" w:afterLines="60" w:after="144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2D3ABAD" w14:textId="77777777" w:rsidR="006B1577" w:rsidRPr="00B872F0" w:rsidRDefault="006B1577" w:rsidP="00727FB0">
      <w:pPr>
        <w:spacing w:beforeLines="60" w:before="144" w:afterLines="60" w:after="144" w:line="240" w:lineRule="auto"/>
        <w:ind w:left="284"/>
        <w:rPr>
          <w:rFonts w:ascii="Arial" w:hAnsi="Arial" w:cs="Arial"/>
          <w:b/>
        </w:rPr>
      </w:pPr>
    </w:p>
    <w:p w14:paraId="6BB2BB77" w14:textId="69C6282C" w:rsidR="009D687F" w:rsidRPr="00B872F0" w:rsidRDefault="004761BC" w:rsidP="00727FB0">
      <w:pPr>
        <w:spacing w:beforeLines="60" w:before="144" w:afterLines="60" w:after="144" w:line="240" w:lineRule="auto"/>
        <w:rPr>
          <w:rFonts w:ascii="Arial" w:hAnsi="Arial" w:cs="Arial"/>
          <w:i/>
          <w:iCs/>
        </w:rPr>
      </w:pPr>
      <w:r w:rsidRPr="00B872F0">
        <w:rPr>
          <w:rFonts w:ascii="Arial" w:hAnsi="Arial" w:cs="Arial"/>
          <w:b/>
        </w:rPr>
        <w:t>Zgodność projektu z zasadą DNSH</w:t>
      </w:r>
      <w:r w:rsidRPr="00B872F0">
        <w:rPr>
          <w:rFonts w:ascii="Arial" w:hAnsi="Arial" w:cs="Arial"/>
        </w:rPr>
        <w:t xml:space="preserve"> należy przedstawić w </w:t>
      </w:r>
      <w:r w:rsidR="00C15483" w:rsidRPr="00B872F0">
        <w:rPr>
          <w:rFonts w:ascii="Arial" w:hAnsi="Arial" w:cs="Arial"/>
        </w:rPr>
        <w:t>Załączniku</w:t>
      </w:r>
      <w:r w:rsidRPr="00B872F0">
        <w:rPr>
          <w:rFonts w:ascii="Arial" w:hAnsi="Arial" w:cs="Arial"/>
        </w:rPr>
        <w:t xml:space="preserve"> </w:t>
      </w:r>
      <w:r w:rsidRPr="00B872F0">
        <w:rPr>
          <w:rFonts w:ascii="Arial" w:hAnsi="Arial" w:cs="Arial"/>
          <w:i/>
          <w:iCs/>
        </w:rPr>
        <w:t>Formularz w zakresie oceny oddziaływania na środowisko z uwzględnieniem zasady „nie czyń znaczącej szkody” (zasada DNSH)”</w:t>
      </w:r>
    </w:p>
    <w:p w14:paraId="1103DD88" w14:textId="77777777" w:rsidR="006B1577" w:rsidRPr="00B872F0" w:rsidRDefault="006B1577" w:rsidP="00727FB0">
      <w:pPr>
        <w:spacing w:beforeLines="60" w:before="144" w:afterLines="60" w:after="144" w:line="240" w:lineRule="auto"/>
        <w:rPr>
          <w:rFonts w:ascii="Arial" w:hAnsi="Arial" w:cs="Arial"/>
        </w:rPr>
      </w:pPr>
    </w:p>
    <w:p w14:paraId="05A20EBC" w14:textId="32678138" w:rsidR="009D687F" w:rsidRPr="00B872F0" w:rsidRDefault="004761BC" w:rsidP="00727FB0">
      <w:pPr>
        <w:pStyle w:val="Akapitzlist"/>
        <w:numPr>
          <w:ilvl w:val="0"/>
          <w:numId w:val="15"/>
        </w:numPr>
        <w:spacing w:beforeLines="60" w:before="144" w:afterLines="60" w:after="144" w:line="240" w:lineRule="auto"/>
        <w:contextualSpacing w:val="0"/>
        <w:rPr>
          <w:rFonts w:ascii="Arial" w:eastAsiaTheme="majorEastAsia" w:hAnsi="Arial" w:cs="Arial"/>
          <w:b/>
          <w:bCs/>
        </w:rPr>
      </w:pPr>
      <w:r w:rsidRPr="00B872F0">
        <w:rPr>
          <w:rFonts w:ascii="Arial" w:eastAsiaTheme="majorEastAsia" w:hAnsi="Arial" w:cs="Arial"/>
          <w:b/>
          <w:bCs/>
        </w:rPr>
        <w:t>Test pomocy publicznej</w:t>
      </w:r>
    </w:p>
    <w:p w14:paraId="489C07C9" w14:textId="7F4A2366" w:rsidR="00434856" w:rsidRPr="00095B1D" w:rsidRDefault="00434856" w:rsidP="00727FB0">
      <w:pPr>
        <w:spacing w:beforeLines="60" w:before="144" w:afterLines="60" w:after="144" w:line="240" w:lineRule="auto"/>
        <w:rPr>
          <w:rFonts w:ascii="Arial" w:eastAsia="Calibri" w:hAnsi="Arial" w:cs="Arial"/>
          <w:lang w:eastAsia="en-US"/>
        </w:rPr>
      </w:pPr>
      <w:r w:rsidRPr="00095B1D">
        <w:rPr>
          <w:rFonts w:ascii="Arial" w:eastAsia="Calibri" w:hAnsi="Arial" w:cs="Arial"/>
          <w:lang w:eastAsia="en-US"/>
        </w:rPr>
        <w:t>Należy dokonać analizy inwestycji pod kątem zgodności z art. 107 ust. 1 Traktatu o</w:t>
      </w:r>
      <w:r w:rsidR="00C15483" w:rsidRPr="00095B1D">
        <w:rPr>
          <w:rFonts w:ascii="Arial" w:eastAsia="Calibri" w:hAnsi="Arial" w:cs="Arial"/>
          <w:lang w:eastAsia="en-US"/>
        </w:rPr>
        <w:t> </w:t>
      </w:r>
      <w:r w:rsidRPr="00095B1D">
        <w:rPr>
          <w:rFonts w:ascii="Arial" w:eastAsia="Calibri" w:hAnsi="Arial" w:cs="Arial"/>
          <w:lang w:eastAsia="en-US"/>
        </w:rPr>
        <w:t xml:space="preserve">funkcjonowaniu Unii Europejskiej. </w:t>
      </w:r>
    </w:p>
    <w:p w14:paraId="4640CC5D" w14:textId="00092823" w:rsidR="00434856" w:rsidRPr="00095B1D" w:rsidRDefault="000B1C2D" w:rsidP="00727FB0">
      <w:pPr>
        <w:pStyle w:val="Akapitzlist"/>
        <w:numPr>
          <w:ilvl w:val="0"/>
          <w:numId w:val="27"/>
        </w:numPr>
        <w:spacing w:beforeLines="60" w:before="144" w:afterLines="60" w:after="144" w:line="240" w:lineRule="auto"/>
        <w:rPr>
          <w:rFonts w:ascii="Arial" w:eastAsia="Calibri" w:hAnsi="Arial" w:cs="Arial"/>
          <w:lang w:eastAsia="en-US"/>
        </w:rPr>
      </w:pPr>
      <w:r w:rsidRPr="00095B1D">
        <w:rPr>
          <w:rFonts w:ascii="Arial" w:eastAsia="Calibri" w:hAnsi="Arial" w:cs="Arial"/>
          <w:lang w:eastAsia="en-US"/>
        </w:rPr>
        <w:t>czy w projekcie występuje transfer zasobów publicznych?</w:t>
      </w:r>
    </w:p>
    <w:p w14:paraId="4D649D47" w14:textId="459B2A53" w:rsidR="000B1C2D" w:rsidRPr="00095B1D" w:rsidRDefault="000B1C2D" w:rsidP="00727FB0">
      <w:pPr>
        <w:spacing w:beforeLines="60" w:before="144" w:afterLines="60" w:after="144" w:line="240" w:lineRule="auto"/>
        <w:ind w:left="360" w:firstLine="348"/>
        <w:rPr>
          <w:rFonts w:ascii="Arial" w:eastAsia="Calibri" w:hAnsi="Arial" w:cs="Arial"/>
          <w:lang w:eastAsia="en-US"/>
        </w:rPr>
      </w:pPr>
      <w:bookmarkStart w:id="33" w:name="_Hlk180490602"/>
      <w:r w:rsidRPr="00095B1D">
        <w:rPr>
          <w:rFonts w:ascii="Segoe UI Symbol" w:eastAsia="Calibri" w:hAnsi="Segoe UI Symbol" w:cs="Segoe UI Symbol"/>
          <w:lang w:eastAsia="en-US"/>
        </w:rPr>
        <w:t>☒</w:t>
      </w:r>
      <w:r w:rsidRPr="00095B1D">
        <w:rPr>
          <w:rFonts w:ascii="Arial" w:eastAsia="Calibri" w:hAnsi="Arial" w:cs="Arial"/>
          <w:lang w:eastAsia="en-US"/>
        </w:rPr>
        <w:t xml:space="preserve"> TAK</w:t>
      </w:r>
      <w:r w:rsidR="00C15483" w:rsidRPr="00095B1D">
        <w:rPr>
          <w:rFonts w:ascii="Arial" w:eastAsia="Calibri" w:hAnsi="Arial" w:cs="Arial"/>
          <w:lang w:eastAsia="en-US"/>
        </w:rPr>
        <w:tab/>
      </w:r>
      <w:r w:rsidR="00C15483" w:rsidRPr="00095B1D">
        <w:rPr>
          <w:rFonts w:ascii="Arial" w:eastAsia="Calibri" w:hAnsi="Arial" w:cs="Arial"/>
          <w:lang w:eastAsia="en-US"/>
        </w:rPr>
        <w:tab/>
      </w:r>
      <w:r w:rsidR="00C15483" w:rsidRPr="00095B1D">
        <w:rPr>
          <w:rFonts w:ascii="Segoe UI Symbol" w:eastAsia="Calibri" w:hAnsi="Segoe UI Symbol" w:cs="Segoe UI Symbol"/>
          <w:lang w:eastAsia="en-US"/>
        </w:rPr>
        <w:t>☐</w:t>
      </w:r>
      <w:r w:rsidR="00C15483" w:rsidRPr="00095B1D">
        <w:rPr>
          <w:rFonts w:ascii="Arial" w:eastAsia="Calibri" w:hAnsi="Arial" w:cs="Arial"/>
          <w:lang w:eastAsia="en-US"/>
        </w:rPr>
        <w:t xml:space="preserve"> NIE</w:t>
      </w:r>
    </w:p>
    <w:bookmarkEnd w:id="33"/>
    <w:p w14:paraId="3EECDC8F" w14:textId="30C31950" w:rsidR="00434856" w:rsidRPr="00095B1D" w:rsidRDefault="00C15483" w:rsidP="00727FB0">
      <w:pPr>
        <w:pStyle w:val="Akapitzlist"/>
        <w:numPr>
          <w:ilvl w:val="0"/>
          <w:numId w:val="27"/>
        </w:numPr>
        <w:spacing w:beforeLines="60" w:before="144" w:afterLines="60" w:after="144" w:line="240" w:lineRule="auto"/>
        <w:rPr>
          <w:rFonts w:ascii="Arial" w:eastAsia="Calibri" w:hAnsi="Arial" w:cs="Arial"/>
          <w:lang w:eastAsia="en-US"/>
        </w:rPr>
      </w:pPr>
      <w:r w:rsidRPr="00095B1D">
        <w:rPr>
          <w:rFonts w:ascii="Arial" w:eastAsia="Calibri" w:hAnsi="Arial" w:cs="Arial"/>
          <w:lang w:eastAsia="en-US"/>
        </w:rPr>
        <w:t>c</w:t>
      </w:r>
      <w:r w:rsidR="000B1C2D" w:rsidRPr="00095B1D">
        <w:rPr>
          <w:rFonts w:ascii="Arial" w:eastAsia="Calibri" w:hAnsi="Arial" w:cs="Arial"/>
          <w:lang w:eastAsia="en-US"/>
        </w:rPr>
        <w:t xml:space="preserve">zy pomoc </w:t>
      </w:r>
      <w:r w:rsidR="00434856" w:rsidRPr="00095B1D">
        <w:rPr>
          <w:rFonts w:ascii="Arial" w:eastAsia="Calibri" w:hAnsi="Arial" w:cs="Arial"/>
          <w:lang w:eastAsia="en-US"/>
        </w:rPr>
        <w:t>udzielan</w:t>
      </w:r>
      <w:r w:rsidR="000B1C2D" w:rsidRPr="00095B1D">
        <w:rPr>
          <w:rFonts w:ascii="Arial" w:eastAsia="Calibri" w:hAnsi="Arial" w:cs="Arial"/>
          <w:lang w:eastAsia="en-US"/>
        </w:rPr>
        <w:t>a</w:t>
      </w:r>
      <w:r w:rsidR="00434856" w:rsidRPr="00095B1D">
        <w:rPr>
          <w:rFonts w:ascii="Arial" w:eastAsia="Calibri" w:hAnsi="Arial" w:cs="Arial"/>
          <w:lang w:eastAsia="en-US"/>
        </w:rPr>
        <w:t xml:space="preserve"> jest na warunkach korzystniejszych niż oferowane na rynku</w:t>
      </w:r>
      <w:r w:rsidR="002D7E22" w:rsidRPr="00095B1D">
        <w:rPr>
          <w:rFonts w:ascii="Arial" w:eastAsia="Calibri" w:hAnsi="Arial" w:cs="Arial"/>
          <w:lang w:eastAsia="en-US"/>
        </w:rPr>
        <w:t>?</w:t>
      </w:r>
    </w:p>
    <w:p w14:paraId="0727FC3D" w14:textId="6E38FF97" w:rsidR="000B1C2D" w:rsidRPr="00095B1D" w:rsidRDefault="000B1C2D" w:rsidP="00727FB0">
      <w:pPr>
        <w:spacing w:beforeLines="60" w:before="144" w:afterLines="60" w:after="144" w:line="240" w:lineRule="auto"/>
        <w:ind w:left="708"/>
        <w:rPr>
          <w:rFonts w:ascii="Arial" w:eastAsia="Calibri" w:hAnsi="Arial" w:cs="Arial"/>
          <w:lang w:eastAsia="en-US"/>
        </w:rPr>
      </w:pPr>
      <w:r w:rsidRPr="00095B1D">
        <w:rPr>
          <w:rFonts w:ascii="Segoe UI Symbol" w:eastAsia="Calibri" w:hAnsi="Segoe UI Symbol" w:cs="Segoe UI Symbol"/>
          <w:lang w:eastAsia="en-US"/>
        </w:rPr>
        <w:t>☒</w:t>
      </w:r>
      <w:r w:rsidRPr="00095B1D">
        <w:rPr>
          <w:rFonts w:ascii="Arial" w:eastAsia="Calibri" w:hAnsi="Arial" w:cs="Arial"/>
          <w:lang w:eastAsia="en-US"/>
        </w:rPr>
        <w:t xml:space="preserve"> TAK</w:t>
      </w:r>
      <w:r w:rsidR="00C15483" w:rsidRPr="00095B1D">
        <w:rPr>
          <w:rFonts w:ascii="Arial" w:eastAsia="Calibri" w:hAnsi="Arial" w:cs="Arial"/>
          <w:lang w:eastAsia="en-US"/>
        </w:rPr>
        <w:tab/>
      </w:r>
      <w:r w:rsidR="00C15483" w:rsidRPr="00095B1D">
        <w:rPr>
          <w:rFonts w:ascii="Arial" w:eastAsia="Calibri" w:hAnsi="Arial" w:cs="Arial"/>
          <w:lang w:eastAsia="en-US"/>
        </w:rPr>
        <w:tab/>
      </w:r>
      <w:r w:rsidR="00C15483" w:rsidRPr="00095B1D">
        <w:rPr>
          <w:rFonts w:ascii="Segoe UI Symbol" w:eastAsia="Calibri" w:hAnsi="Segoe UI Symbol" w:cs="Segoe UI Symbol"/>
          <w:lang w:eastAsia="en-US"/>
        </w:rPr>
        <w:t>☐</w:t>
      </w:r>
      <w:r w:rsidR="00C15483" w:rsidRPr="00095B1D">
        <w:rPr>
          <w:rFonts w:ascii="Arial" w:eastAsia="Calibri" w:hAnsi="Arial" w:cs="Arial"/>
          <w:lang w:eastAsia="en-US"/>
        </w:rPr>
        <w:t xml:space="preserve"> NIE</w:t>
      </w:r>
    </w:p>
    <w:p w14:paraId="1FD62C73" w14:textId="0DBE80DB" w:rsidR="00434856" w:rsidRPr="00095B1D" w:rsidRDefault="000B1C2D" w:rsidP="00727FB0">
      <w:pPr>
        <w:pStyle w:val="Akapitzlist"/>
        <w:numPr>
          <w:ilvl w:val="0"/>
          <w:numId w:val="27"/>
        </w:numPr>
        <w:spacing w:beforeLines="60" w:before="144" w:afterLines="60" w:after="144" w:line="240" w:lineRule="auto"/>
        <w:rPr>
          <w:rFonts w:ascii="Arial" w:eastAsia="Calibri" w:hAnsi="Arial" w:cs="Arial"/>
          <w:lang w:eastAsia="en-US"/>
        </w:rPr>
      </w:pPr>
      <w:r w:rsidRPr="00095B1D">
        <w:rPr>
          <w:rFonts w:ascii="Arial" w:eastAsia="Calibri" w:hAnsi="Arial" w:cs="Arial"/>
          <w:lang w:eastAsia="en-US"/>
        </w:rPr>
        <w:t>czy przyznanie pomoc</w:t>
      </w:r>
      <w:r w:rsidR="00C15483" w:rsidRPr="00095B1D">
        <w:rPr>
          <w:rFonts w:ascii="Arial" w:eastAsia="Calibri" w:hAnsi="Arial" w:cs="Arial"/>
          <w:lang w:eastAsia="en-US"/>
        </w:rPr>
        <w:t>y</w:t>
      </w:r>
      <w:r w:rsidRPr="00095B1D">
        <w:rPr>
          <w:rFonts w:ascii="Arial" w:eastAsia="Calibri" w:hAnsi="Arial" w:cs="Arial"/>
          <w:lang w:eastAsia="en-US"/>
        </w:rPr>
        <w:t xml:space="preserve"> </w:t>
      </w:r>
      <w:r w:rsidR="00434856" w:rsidRPr="00095B1D">
        <w:rPr>
          <w:rFonts w:ascii="Arial" w:eastAsia="Calibri" w:hAnsi="Arial" w:cs="Arial"/>
          <w:lang w:eastAsia="en-US"/>
        </w:rPr>
        <w:t>ma charakter selektywny (uprzywilejowuje określone przedsiębiorstwo lub przedsiębiorstwa albo produkcję określonych towarów)</w:t>
      </w:r>
      <w:r w:rsidR="002D7E22" w:rsidRPr="00095B1D">
        <w:rPr>
          <w:rFonts w:ascii="Arial" w:eastAsia="Calibri" w:hAnsi="Arial" w:cs="Arial"/>
          <w:lang w:eastAsia="en-US"/>
        </w:rPr>
        <w:t>?</w:t>
      </w:r>
    </w:p>
    <w:p w14:paraId="5A2E4EB2" w14:textId="4FC32DBD" w:rsidR="000B1C2D" w:rsidRPr="00095B1D" w:rsidRDefault="000B1C2D" w:rsidP="00727FB0">
      <w:pPr>
        <w:spacing w:beforeLines="60" w:before="144" w:afterLines="60" w:after="144" w:line="240" w:lineRule="auto"/>
        <w:ind w:firstLine="708"/>
        <w:rPr>
          <w:rFonts w:ascii="Arial" w:eastAsia="Calibri" w:hAnsi="Arial" w:cs="Arial"/>
          <w:lang w:eastAsia="en-US"/>
        </w:rPr>
      </w:pPr>
      <w:r w:rsidRPr="00095B1D">
        <w:rPr>
          <w:rFonts w:ascii="Segoe UI Symbol" w:eastAsia="Calibri" w:hAnsi="Segoe UI Symbol" w:cs="Segoe UI Symbol"/>
          <w:lang w:eastAsia="en-US"/>
        </w:rPr>
        <w:t>☒</w:t>
      </w:r>
      <w:r w:rsidRPr="00095B1D">
        <w:rPr>
          <w:rFonts w:ascii="Arial" w:eastAsia="Calibri" w:hAnsi="Arial" w:cs="Arial"/>
          <w:lang w:eastAsia="en-US"/>
        </w:rPr>
        <w:t xml:space="preserve"> TAK</w:t>
      </w:r>
      <w:r w:rsidR="00C15483" w:rsidRPr="00095B1D">
        <w:rPr>
          <w:rFonts w:ascii="Arial" w:eastAsia="Calibri" w:hAnsi="Arial" w:cs="Arial"/>
          <w:lang w:eastAsia="en-US"/>
        </w:rPr>
        <w:tab/>
      </w:r>
      <w:r w:rsidR="00C15483" w:rsidRPr="00095B1D">
        <w:rPr>
          <w:rFonts w:ascii="Arial" w:eastAsia="Calibri" w:hAnsi="Arial" w:cs="Arial"/>
          <w:lang w:eastAsia="en-US"/>
        </w:rPr>
        <w:tab/>
      </w:r>
      <w:r w:rsidR="00C15483" w:rsidRPr="00095B1D">
        <w:rPr>
          <w:rFonts w:ascii="Segoe UI Symbol" w:eastAsia="Calibri" w:hAnsi="Segoe UI Symbol" w:cs="Segoe UI Symbol"/>
          <w:lang w:eastAsia="en-US"/>
        </w:rPr>
        <w:t>☐</w:t>
      </w:r>
      <w:r w:rsidR="00C15483" w:rsidRPr="00095B1D">
        <w:rPr>
          <w:rFonts w:ascii="Arial" w:eastAsia="Calibri" w:hAnsi="Arial" w:cs="Arial"/>
          <w:lang w:eastAsia="en-US"/>
        </w:rPr>
        <w:t xml:space="preserve"> NIE</w:t>
      </w:r>
    </w:p>
    <w:p w14:paraId="7C262391" w14:textId="50A532AB" w:rsidR="00434856" w:rsidRPr="00095B1D" w:rsidRDefault="000B1C2D" w:rsidP="00727FB0">
      <w:pPr>
        <w:pStyle w:val="Akapitzlist"/>
        <w:numPr>
          <w:ilvl w:val="0"/>
          <w:numId w:val="27"/>
        </w:numPr>
        <w:spacing w:beforeLines="60" w:before="144" w:afterLines="60" w:after="144" w:line="240" w:lineRule="auto"/>
        <w:rPr>
          <w:rFonts w:ascii="Arial" w:eastAsia="Calibri" w:hAnsi="Arial" w:cs="Arial"/>
          <w:lang w:eastAsia="en-US"/>
        </w:rPr>
      </w:pPr>
      <w:r w:rsidRPr="00095B1D">
        <w:rPr>
          <w:rFonts w:ascii="Arial" w:eastAsia="Calibri" w:hAnsi="Arial" w:cs="Arial"/>
          <w:lang w:eastAsia="en-US"/>
        </w:rPr>
        <w:t xml:space="preserve">czy przyznanie pomocy </w:t>
      </w:r>
      <w:r w:rsidR="00434856" w:rsidRPr="00095B1D">
        <w:rPr>
          <w:rFonts w:ascii="Arial" w:eastAsia="Calibri" w:hAnsi="Arial" w:cs="Arial"/>
          <w:lang w:eastAsia="en-US"/>
        </w:rPr>
        <w:t>grozi zakłóceniem lub zakłóca konkurencję oraz wpływa na wymianę handlową między Państwami Członkowskimi UE</w:t>
      </w:r>
      <w:r w:rsidR="00C15483" w:rsidRPr="00095B1D">
        <w:rPr>
          <w:rFonts w:ascii="Arial" w:eastAsia="Calibri" w:hAnsi="Arial" w:cs="Arial"/>
          <w:lang w:eastAsia="en-US"/>
        </w:rPr>
        <w:t>?</w:t>
      </w:r>
    </w:p>
    <w:p w14:paraId="42EE63C1" w14:textId="418870AF" w:rsidR="00C15483" w:rsidRPr="00095B1D" w:rsidRDefault="00C15483" w:rsidP="00727FB0">
      <w:pPr>
        <w:spacing w:beforeLines="60" w:before="144" w:afterLines="60" w:after="144" w:line="240" w:lineRule="auto"/>
        <w:ind w:firstLine="708"/>
        <w:rPr>
          <w:rFonts w:ascii="Arial" w:eastAsia="Calibri" w:hAnsi="Arial" w:cs="Arial"/>
          <w:lang w:eastAsia="en-US"/>
        </w:rPr>
      </w:pPr>
      <w:r w:rsidRPr="00095B1D">
        <w:rPr>
          <w:rFonts w:ascii="Segoe UI Symbol" w:eastAsia="Calibri" w:hAnsi="Segoe UI Symbol" w:cs="Segoe UI Symbol"/>
          <w:lang w:eastAsia="en-US"/>
        </w:rPr>
        <w:t>☐</w:t>
      </w:r>
      <w:r w:rsidRPr="00095B1D">
        <w:rPr>
          <w:rFonts w:ascii="Arial" w:eastAsia="Calibri" w:hAnsi="Arial" w:cs="Arial"/>
          <w:lang w:eastAsia="en-US"/>
        </w:rPr>
        <w:t xml:space="preserve"> TAK</w:t>
      </w:r>
      <w:r w:rsidRPr="00095B1D">
        <w:rPr>
          <w:rFonts w:ascii="Arial" w:eastAsia="Calibri" w:hAnsi="Arial" w:cs="Arial"/>
          <w:lang w:eastAsia="en-US"/>
        </w:rPr>
        <w:tab/>
      </w:r>
      <w:r w:rsidRPr="00095B1D">
        <w:rPr>
          <w:rFonts w:ascii="Arial" w:eastAsia="Calibri" w:hAnsi="Arial" w:cs="Arial"/>
          <w:lang w:eastAsia="en-US"/>
        </w:rPr>
        <w:tab/>
      </w:r>
      <w:r w:rsidRPr="00095B1D">
        <w:rPr>
          <w:rFonts w:ascii="Segoe UI Symbol" w:eastAsia="Calibri" w:hAnsi="Segoe UI Symbol" w:cs="Segoe UI Symbol"/>
          <w:lang w:eastAsia="en-US"/>
        </w:rPr>
        <w:t>☐</w:t>
      </w:r>
      <w:r w:rsidRPr="00095B1D">
        <w:rPr>
          <w:rFonts w:ascii="Arial" w:eastAsia="Calibri" w:hAnsi="Arial" w:cs="Arial"/>
          <w:lang w:eastAsia="en-US"/>
        </w:rPr>
        <w:t xml:space="preserve"> NIE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8"/>
      </w:tblGrid>
      <w:tr w:rsidR="00B872F0" w:rsidRPr="00B872F0" w14:paraId="586F6129" w14:textId="77777777" w:rsidTr="00C15483">
        <w:tc>
          <w:tcPr>
            <w:tcW w:w="9068" w:type="dxa"/>
          </w:tcPr>
          <w:p w14:paraId="4E58BFC7" w14:textId="2FFD304B" w:rsidR="000B1C2D" w:rsidRPr="00B872F0" w:rsidRDefault="000B1C2D" w:rsidP="00727FB0">
            <w:pPr>
              <w:pStyle w:val="Bezodstpw"/>
              <w:spacing w:beforeLines="60" w:before="144" w:afterLines="60" w:after="144"/>
              <w:rPr>
                <w:rFonts w:ascii="Arial" w:hAnsi="Arial" w:cs="Arial"/>
                <w:sz w:val="20"/>
                <w:szCs w:val="20"/>
              </w:rPr>
            </w:pPr>
            <w:bookmarkStart w:id="34" w:name="_Hlk180497113"/>
            <w:r w:rsidRPr="00B872F0">
              <w:rPr>
                <w:rFonts w:ascii="Arial" w:hAnsi="Arial" w:cs="Arial"/>
                <w:sz w:val="20"/>
                <w:szCs w:val="20"/>
              </w:rPr>
              <w:t>Uzasadnienie:</w:t>
            </w:r>
          </w:p>
          <w:p w14:paraId="3DC20CBC" w14:textId="77777777" w:rsidR="000B1C2D" w:rsidRPr="00B872F0" w:rsidRDefault="000B1C2D" w:rsidP="00727FB0">
            <w:pPr>
              <w:pStyle w:val="Bezodstpw"/>
              <w:spacing w:beforeLines="60" w:before="144" w:afterLines="60" w:after="144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34"/>
    </w:tbl>
    <w:p w14:paraId="4B7AC54B" w14:textId="77777777" w:rsidR="000B1C2D" w:rsidRPr="00095B1D" w:rsidRDefault="000B1C2D" w:rsidP="00727FB0">
      <w:pPr>
        <w:spacing w:beforeLines="60" w:before="144" w:afterLines="60" w:after="144" w:line="240" w:lineRule="auto"/>
        <w:rPr>
          <w:rFonts w:ascii="Arial" w:eastAsia="Calibri" w:hAnsi="Arial" w:cs="Arial"/>
          <w:lang w:eastAsia="en-US"/>
        </w:rPr>
      </w:pPr>
    </w:p>
    <w:p w14:paraId="4A73C8E4" w14:textId="04031455" w:rsidR="00253B99" w:rsidRPr="00095B1D" w:rsidRDefault="003C4319" w:rsidP="00727FB0">
      <w:pPr>
        <w:autoSpaceDE w:val="0"/>
        <w:autoSpaceDN w:val="0"/>
        <w:adjustRightInd w:val="0"/>
        <w:spacing w:beforeLines="60" w:before="144" w:afterLines="60" w:after="144" w:line="240" w:lineRule="auto"/>
        <w:rPr>
          <w:rFonts w:ascii="Arial" w:hAnsi="Arial" w:cs="Arial"/>
          <w:b/>
          <w:bCs/>
        </w:rPr>
      </w:pPr>
      <w:r w:rsidRPr="00B872F0">
        <w:rPr>
          <w:rFonts w:ascii="Arial" w:hAnsi="Arial" w:cs="Arial"/>
        </w:rPr>
        <w:t xml:space="preserve"> </w:t>
      </w:r>
      <w:r w:rsidR="003B11F0" w:rsidRPr="00095B1D">
        <w:rPr>
          <w:rFonts w:ascii="Arial" w:hAnsi="Arial" w:cs="Arial"/>
          <w:b/>
          <w:bCs/>
        </w:rPr>
        <w:t>data sporządzenia:</w:t>
      </w:r>
    </w:p>
    <w:p w14:paraId="136550F4" w14:textId="77777777" w:rsidR="003B11F0" w:rsidRPr="00095B1D" w:rsidRDefault="003B11F0" w:rsidP="00727FB0">
      <w:pPr>
        <w:autoSpaceDE w:val="0"/>
        <w:autoSpaceDN w:val="0"/>
        <w:adjustRightInd w:val="0"/>
        <w:spacing w:beforeLines="60" w:before="144" w:afterLines="60" w:after="144" w:line="240" w:lineRule="auto"/>
        <w:rPr>
          <w:rFonts w:ascii="Arial" w:hAnsi="Arial" w:cs="Arial"/>
          <w:b/>
          <w:bCs/>
        </w:rPr>
      </w:pPr>
    </w:p>
    <w:p w14:paraId="19E9DD92" w14:textId="718D8F30" w:rsidR="003B11F0" w:rsidRPr="00095B1D" w:rsidRDefault="003B11F0" w:rsidP="00727FB0">
      <w:pPr>
        <w:autoSpaceDE w:val="0"/>
        <w:autoSpaceDN w:val="0"/>
        <w:adjustRightInd w:val="0"/>
        <w:spacing w:beforeLines="60" w:before="144" w:afterLines="60" w:after="144" w:line="240" w:lineRule="auto"/>
        <w:rPr>
          <w:rFonts w:ascii="Arial" w:hAnsi="Arial" w:cs="Arial"/>
          <w:b/>
          <w:bCs/>
        </w:rPr>
      </w:pPr>
      <w:r w:rsidRPr="00095B1D">
        <w:rPr>
          <w:rFonts w:ascii="Arial" w:hAnsi="Arial" w:cs="Arial"/>
          <w:b/>
          <w:bCs/>
        </w:rPr>
        <w:t>podpis Wnioskodawcy</w:t>
      </w:r>
      <w:r w:rsidR="008655EF" w:rsidRPr="00095B1D">
        <w:rPr>
          <w:rFonts w:ascii="Arial" w:hAnsi="Arial" w:cs="Arial"/>
          <w:b/>
          <w:bCs/>
        </w:rPr>
        <w:t>:</w:t>
      </w:r>
    </w:p>
    <w:sectPr w:rsidR="003B11F0" w:rsidRPr="00095B1D" w:rsidSect="002D7E22">
      <w:footerReference w:type="default" r:id="rId8"/>
      <w:headerReference w:type="first" r:id="rId9"/>
      <w:footerReference w:type="first" r:id="rId10"/>
      <w:pgSz w:w="11907" w:h="16839" w:code="9"/>
      <w:pgMar w:top="851" w:right="1417" w:bottom="1276" w:left="1417" w:header="568" w:footer="61" w:gutter="0"/>
      <w:cols w:space="708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C6C5F" w14:textId="77777777" w:rsidR="001118D7" w:rsidRDefault="001118D7">
      <w:pPr>
        <w:spacing w:after="0" w:line="240" w:lineRule="auto"/>
      </w:pPr>
      <w:r>
        <w:separator/>
      </w:r>
    </w:p>
  </w:endnote>
  <w:endnote w:type="continuationSeparator" w:id="0">
    <w:p w14:paraId="7FABC149" w14:textId="77777777" w:rsidR="001118D7" w:rsidRDefault="001118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C Square Sans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330508242"/>
      <w:docPartObj>
        <w:docPartGallery w:val="Page Numbers (Top of Page)"/>
        <w:docPartUnique/>
      </w:docPartObj>
    </w:sdtPr>
    <w:sdtEndPr/>
    <w:sdtContent>
      <w:p w14:paraId="16CDFDAA" w14:textId="7143315B" w:rsidR="00577E4C" w:rsidRPr="00333973" w:rsidRDefault="00647088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  <w:r w:rsidRPr="00333973">
          <w:rPr>
            <w:rFonts w:ascii="Arial" w:hAnsi="Arial" w:cs="Arial"/>
            <w:sz w:val="20"/>
            <w:szCs w:val="20"/>
          </w:rPr>
          <w:t xml:space="preserve">Strona </w:t>
        </w:r>
        <w:r w:rsidR="00614EE8" w:rsidRPr="00333973">
          <w:rPr>
            <w:rFonts w:ascii="Arial" w:hAnsi="Arial" w:cs="Arial"/>
            <w:b/>
            <w:bCs/>
            <w:sz w:val="20"/>
            <w:szCs w:val="20"/>
          </w:rPr>
          <w:fldChar w:fldCharType="begin"/>
        </w:r>
        <w:r w:rsidRPr="00333973">
          <w:rPr>
            <w:rFonts w:ascii="Arial" w:hAnsi="Arial" w:cs="Arial"/>
            <w:b/>
            <w:bCs/>
            <w:sz w:val="20"/>
            <w:szCs w:val="20"/>
          </w:rPr>
          <w:instrText>PAGE</w:instrText>
        </w:r>
        <w:r w:rsidR="00614EE8" w:rsidRPr="00333973">
          <w:rPr>
            <w:rFonts w:ascii="Arial" w:hAnsi="Arial" w:cs="Arial"/>
            <w:b/>
            <w:bCs/>
            <w:sz w:val="20"/>
            <w:szCs w:val="20"/>
          </w:rPr>
          <w:fldChar w:fldCharType="separate"/>
        </w:r>
        <w:r w:rsidR="000A1E50" w:rsidRPr="00333973">
          <w:rPr>
            <w:rFonts w:ascii="Arial" w:hAnsi="Arial" w:cs="Arial"/>
            <w:b/>
            <w:bCs/>
            <w:noProof/>
            <w:sz w:val="20"/>
            <w:szCs w:val="20"/>
          </w:rPr>
          <w:t>12</w:t>
        </w:r>
        <w:r w:rsidR="00614EE8" w:rsidRPr="00333973">
          <w:rPr>
            <w:rFonts w:ascii="Arial" w:hAnsi="Arial" w:cs="Arial"/>
            <w:b/>
            <w:bCs/>
            <w:sz w:val="20"/>
            <w:szCs w:val="20"/>
          </w:rPr>
          <w:fldChar w:fldCharType="end"/>
        </w:r>
        <w:r w:rsidRPr="00333973">
          <w:rPr>
            <w:rFonts w:ascii="Arial" w:hAnsi="Arial" w:cs="Arial"/>
            <w:sz w:val="20"/>
            <w:szCs w:val="20"/>
          </w:rPr>
          <w:t xml:space="preserve"> z </w:t>
        </w:r>
        <w:r w:rsidR="00614EE8" w:rsidRPr="00333973">
          <w:rPr>
            <w:rFonts w:ascii="Arial" w:hAnsi="Arial" w:cs="Arial"/>
            <w:b/>
            <w:bCs/>
            <w:sz w:val="20"/>
            <w:szCs w:val="20"/>
          </w:rPr>
          <w:fldChar w:fldCharType="begin"/>
        </w:r>
        <w:r w:rsidRPr="00333973">
          <w:rPr>
            <w:rFonts w:ascii="Arial" w:hAnsi="Arial" w:cs="Arial"/>
            <w:b/>
            <w:bCs/>
            <w:sz w:val="20"/>
            <w:szCs w:val="20"/>
          </w:rPr>
          <w:instrText>NUMPAGES</w:instrText>
        </w:r>
        <w:r w:rsidR="00614EE8" w:rsidRPr="00333973">
          <w:rPr>
            <w:rFonts w:ascii="Arial" w:hAnsi="Arial" w:cs="Arial"/>
            <w:b/>
            <w:bCs/>
            <w:sz w:val="20"/>
            <w:szCs w:val="20"/>
          </w:rPr>
          <w:fldChar w:fldCharType="separate"/>
        </w:r>
        <w:r w:rsidR="000A1E50" w:rsidRPr="00333973">
          <w:rPr>
            <w:rFonts w:ascii="Arial" w:hAnsi="Arial" w:cs="Arial"/>
            <w:b/>
            <w:bCs/>
            <w:noProof/>
            <w:sz w:val="20"/>
            <w:szCs w:val="20"/>
          </w:rPr>
          <w:t>13</w:t>
        </w:r>
        <w:r w:rsidR="00614EE8" w:rsidRPr="00333973">
          <w:rPr>
            <w:rFonts w:ascii="Arial" w:hAnsi="Arial" w:cs="Arial"/>
            <w:b/>
            <w:bCs/>
            <w:sz w:val="20"/>
            <w:szCs w:val="20"/>
          </w:rPr>
          <w:fldChar w:fldCharType="end"/>
        </w:r>
      </w:p>
    </w:sdtContent>
  </w:sdt>
  <w:p w14:paraId="77892C42" w14:textId="77777777" w:rsidR="00577E4C" w:rsidRDefault="00577E4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8F02C" w14:textId="3F54C0ED" w:rsidR="00577E4C" w:rsidRDefault="00577E4C" w:rsidP="00333973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FDA51" w14:textId="77777777" w:rsidR="001118D7" w:rsidRDefault="001118D7">
      <w:r>
        <w:separator/>
      </w:r>
    </w:p>
  </w:footnote>
  <w:footnote w:type="continuationSeparator" w:id="0">
    <w:p w14:paraId="25893CC0" w14:textId="77777777" w:rsidR="001118D7" w:rsidRDefault="001118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2E9D6" w14:textId="314721D9" w:rsidR="00577E4C" w:rsidRDefault="00A864BF" w:rsidP="00B9642A">
    <w:pPr>
      <w:pStyle w:val="Nagwek"/>
      <w:jc w:val="center"/>
    </w:pPr>
    <w:r w:rsidRPr="00FD75EC">
      <w:rPr>
        <w:rFonts w:ascii="Arial" w:hAnsi="Arial" w:cs="Arial"/>
        <w:noProof/>
        <w:sz w:val="24"/>
        <w:szCs w:val="24"/>
      </w:rPr>
      <w:drawing>
        <wp:inline distT="0" distB="0" distL="0" distR="0" wp14:anchorId="7E5DB1A2" wp14:editId="6B74824B">
          <wp:extent cx="5760720" cy="779780"/>
          <wp:effectExtent l="0" t="0" r="0" b="1270"/>
          <wp:docPr id="84946778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79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73A38"/>
    <w:multiLevelType w:val="hybridMultilevel"/>
    <w:tmpl w:val="86FE1EEA"/>
    <w:lvl w:ilvl="0" w:tplc="49BE4F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778C6"/>
    <w:multiLevelType w:val="hybridMultilevel"/>
    <w:tmpl w:val="508A3D2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27666C"/>
    <w:multiLevelType w:val="hybridMultilevel"/>
    <w:tmpl w:val="2C98196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D329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B5F7675"/>
    <w:multiLevelType w:val="multilevel"/>
    <w:tmpl w:val="841CCC34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00" w:hanging="1800"/>
      </w:pPr>
      <w:rPr>
        <w:rFonts w:hint="default"/>
      </w:rPr>
    </w:lvl>
  </w:abstractNum>
  <w:abstractNum w:abstractNumId="5" w15:restartNumberingAfterBreak="0">
    <w:nsid w:val="0F5E293F"/>
    <w:multiLevelType w:val="hybridMultilevel"/>
    <w:tmpl w:val="28FEF6CE"/>
    <w:lvl w:ilvl="0" w:tplc="602266C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BD7256"/>
    <w:multiLevelType w:val="multilevel"/>
    <w:tmpl w:val="276CAAB0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0DA2C0E"/>
    <w:multiLevelType w:val="hybridMultilevel"/>
    <w:tmpl w:val="0C4C03A8"/>
    <w:lvl w:ilvl="0" w:tplc="A79CB9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502258"/>
    <w:multiLevelType w:val="multilevel"/>
    <w:tmpl w:val="932A515E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9" w15:restartNumberingAfterBreak="0">
    <w:nsid w:val="1C411B2A"/>
    <w:multiLevelType w:val="hybridMultilevel"/>
    <w:tmpl w:val="9A24F1BA"/>
    <w:lvl w:ilvl="0" w:tplc="A79CB9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E3656E"/>
    <w:multiLevelType w:val="hybridMultilevel"/>
    <w:tmpl w:val="804A1C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5C3BBF"/>
    <w:multiLevelType w:val="hybridMultilevel"/>
    <w:tmpl w:val="A2D4197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4191D0D"/>
    <w:multiLevelType w:val="hybridMultilevel"/>
    <w:tmpl w:val="D3B68AF2"/>
    <w:lvl w:ilvl="0" w:tplc="674C6B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E2612C8"/>
    <w:multiLevelType w:val="multilevel"/>
    <w:tmpl w:val="23F6014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2E68026C"/>
    <w:multiLevelType w:val="hybridMultilevel"/>
    <w:tmpl w:val="E9B4230E"/>
    <w:lvl w:ilvl="0" w:tplc="A79CB9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AD07B0"/>
    <w:multiLevelType w:val="multilevel"/>
    <w:tmpl w:val="2FA8964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20F324C"/>
    <w:multiLevelType w:val="hybridMultilevel"/>
    <w:tmpl w:val="A0CA056E"/>
    <w:lvl w:ilvl="0" w:tplc="602266C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8D6471"/>
    <w:multiLevelType w:val="hybridMultilevel"/>
    <w:tmpl w:val="1864F314"/>
    <w:lvl w:ilvl="0" w:tplc="04150017">
      <w:start w:val="1"/>
      <w:numFmt w:val="lowerLetter"/>
      <w:lvlText w:val="%1)"/>
      <w:lvlJc w:val="left"/>
      <w:pPr>
        <w:ind w:left="1044" w:hanging="360"/>
      </w:pPr>
    </w:lvl>
    <w:lvl w:ilvl="1" w:tplc="04150019" w:tentative="1">
      <w:start w:val="1"/>
      <w:numFmt w:val="lowerLetter"/>
      <w:lvlText w:val="%2."/>
      <w:lvlJc w:val="left"/>
      <w:pPr>
        <w:ind w:left="1764" w:hanging="360"/>
      </w:pPr>
    </w:lvl>
    <w:lvl w:ilvl="2" w:tplc="0415001B" w:tentative="1">
      <w:start w:val="1"/>
      <w:numFmt w:val="lowerRoman"/>
      <w:lvlText w:val="%3."/>
      <w:lvlJc w:val="right"/>
      <w:pPr>
        <w:ind w:left="2484" w:hanging="180"/>
      </w:pPr>
    </w:lvl>
    <w:lvl w:ilvl="3" w:tplc="0415000F" w:tentative="1">
      <w:start w:val="1"/>
      <w:numFmt w:val="decimal"/>
      <w:lvlText w:val="%4."/>
      <w:lvlJc w:val="left"/>
      <w:pPr>
        <w:ind w:left="3204" w:hanging="360"/>
      </w:pPr>
    </w:lvl>
    <w:lvl w:ilvl="4" w:tplc="04150019" w:tentative="1">
      <w:start w:val="1"/>
      <w:numFmt w:val="lowerLetter"/>
      <w:lvlText w:val="%5."/>
      <w:lvlJc w:val="left"/>
      <w:pPr>
        <w:ind w:left="3924" w:hanging="360"/>
      </w:pPr>
    </w:lvl>
    <w:lvl w:ilvl="5" w:tplc="0415001B" w:tentative="1">
      <w:start w:val="1"/>
      <w:numFmt w:val="lowerRoman"/>
      <w:lvlText w:val="%6."/>
      <w:lvlJc w:val="right"/>
      <w:pPr>
        <w:ind w:left="4644" w:hanging="180"/>
      </w:pPr>
    </w:lvl>
    <w:lvl w:ilvl="6" w:tplc="0415000F" w:tentative="1">
      <w:start w:val="1"/>
      <w:numFmt w:val="decimal"/>
      <w:lvlText w:val="%7."/>
      <w:lvlJc w:val="left"/>
      <w:pPr>
        <w:ind w:left="5364" w:hanging="360"/>
      </w:pPr>
    </w:lvl>
    <w:lvl w:ilvl="7" w:tplc="04150019" w:tentative="1">
      <w:start w:val="1"/>
      <w:numFmt w:val="lowerLetter"/>
      <w:lvlText w:val="%8."/>
      <w:lvlJc w:val="left"/>
      <w:pPr>
        <w:ind w:left="6084" w:hanging="360"/>
      </w:pPr>
    </w:lvl>
    <w:lvl w:ilvl="8" w:tplc="0415001B" w:tentative="1">
      <w:start w:val="1"/>
      <w:numFmt w:val="lowerRoman"/>
      <w:lvlText w:val="%9."/>
      <w:lvlJc w:val="right"/>
      <w:pPr>
        <w:ind w:left="6804" w:hanging="180"/>
      </w:pPr>
    </w:lvl>
  </w:abstractNum>
  <w:abstractNum w:abstractNumId="18" w15:restartNumberingAfterBreak="0">
    <w:nsid w:val="33D81AC8"/>
    <w:multiLevelType w:val="hybridMultilevel"/>
    <w:tmpl w:val="8E1646A2"/>
    <w:lvl w:ilvl="0" w:tplc="A79CB9E0">
      <w:start w:val="1"/>
      <w:numFmt w:val="bullet"/>
      <w:lvlText w:val=""/>
      <w:lvlJc w:val="left"/>
      <w:pPr>
        <w:ind w:left="9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27" w:hanging="360"/>
      </w:pPr>
      <w:rPr>
        <w:rFonts w:ascii="Wingdings" w:hAnsi="Wingdings" w:hint="default"/>
      </w:rPr>
    </w:lvl>
  </w:abstractNum>
  <w:abstractNum w:abstractNumId="19" w15:restartNumberingAfterBreak="0">
    <w:nsid w:val="39A47863"/>
    <w:multiLevelType w:val="hybridMultilevel"/>
    <w:tmpl w:val="3A0A089E"/>
    <w:lvl w:ilvl="0" w:tplc="A79CB9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F37177"/>
    <w:multiLevelType w:val="hybridMultilevel"/>
    <w:tmpl w:val="7780EC92"/>
    <w:lvl w:ilvl="0" w:tplc="602266CA">
      <w:start w:val="1"/>
      <w:numFmt w:val="bullet"/>
      <w:lvlText w:val="-"/>
      <w:lvlJc w:val="left"/>
      <w:pPr>
        <w:ind w:left="1044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7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</w:abstractNum>
  <w:abstractNum w:abstractNumId="21" w15:restartNumberingAfterBreak="0">
    <w:nsid w:val="3BFC7055"/>
    <w:multiLevelType w:val="multilevel"/>
    <w:tmpl w:val="966079A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C984490"/>
    <w:multiLevelType w:val="multilevel"/>
    <w:tmpl w:val="1436ADAE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3" w15:restartNumberingAfterBreak="0">
    <w:nsid w:val="3E586CBD"/>
    <w:multiLevelType w:val="hybridMultilevel"/>
    <w:tmpl w:val="0200F476"/>
    <w:lvl w:ilvl="0" w:tplc="A79CB9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C07A3F"/>
    <w:multiLevelType w:val="multilevel"/>
    <w:tmpl w:val="1C5410A8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422D7886"/>
    <w:multiLevelType w:val="hybridMultilevel"/>
    <w:tmpl w:val="E24E88AE"/>
    <w:lvl w:ilvl="0" w:tplc="A79CB9E0">
      <w:start w:val="1"/>
      <w:numFmt w:val="bullet"/>
      <w:lvlText w:val="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458721BF"/>
    <w:multiLevelType w:val="hybridMultilevel"/>
    <w:tmpl w:val="9130893E"/>
    <w:lvl w:ilvl="0" w:tplc="04150017">
      <w:start w:val="1"/>
      <w:numFmt w:val="lowerLetter"/>
      <w:lvlText w:val="%1)"/>
      <w:lvlJc w:val="left"/>
      <w:pPr>
        <w:ind w:left="902" w:hanging="360"/>
      </w:pPr>
    </w:lvl>
    <w:lvl w:ilvl="1" w:tplc="04150019" w:tentative="1">
      <w:start w:val="1"/>
      <w:numFmt w:val="lowerLetter"/>
      <w:lvlText w:val="%2."/>
      <w:lvlJc w:val="left"/>
      <w:pPr>
        <w:ind w:left="1622" w:hanging="360"/>
      </w:pPr>
    </w:lvl>
    <w:lvl w:ilvl="2" w:tplc="0415001B" w:tentative="1">
      <w:start w:val="1"/>
      <w:numFmt w:val="lowerRoman"/>
      <w:lvlText w:val="%3."/>
      <w:lvlJc w:val="right"/>
      <w:pPr>
        <w:ind w:left="2342" w:hanging="180"/>
      </w:pPr>
    </w:lvl>
    <w:lvl w:ilvl="3" w:tplc="0415000F" w:tentative="1">
      <w:start w:val="1"/>
      <w:numFmt w:val="decimal"/>
      <w:lvlText w:val="%4."/>
      <w:lvlJc w:val="left"/>
      <w:pPr>
        <w:ind w:left="3062" w:hanging="360"/>
      </w:pPr>
    </w:lvl>
    <w:lvl w:ilvl="4" w:tplc="04150019" w:tentative="1">
      <w:start w:val="1"/>
      <w:numFmt w:val="lowerLetter"/>
      <w:lvlText w:val="%5."/>
      <w:lvlJc w:val="left"/>
      <w:pPr>
        <w:ind w:left="3782" w:hanging="360"/>
      </w:pPr>
    </w:lvl>
    <w:lvl w:ilvl="5" w:tplc="0415001B" w:tentative="1">
      <w:start w:val="1"/>
      <w:numFmt w:val="lowerRoman"/>
      <w:lvlText w:val="%6."/>
      <w:lvlJc w:val="right"/>
      <w:pPr>
        <w:ind w:left="4502" w:hanging="180"/>
      </w:pPr>
    </w:lvl>
    <w:lvl w:ilvl="6" w:tplc="0415000F" w:tentative="1">
      <w:start w:val="1"/>
      <w:numFmt w:val="decimal"/>
      <w:lvlText w:val="%7."/>
      <w:lvlJc w:val="left"/>
      <w:pPr>
        <w:ind w:left="5222" w:hanging="360"/>
      </w:pPr>
    </w:lvl>
    <w:lvl w:ilvl="7" w:tplc="04150019" w:tentative="1">
      <w:start w:val="1"/>
      <w:numFmt w:val="lowerLetter"/>
      <w:lvlText w:val="%8."/>
      <w:lvlJc w:val="left"/>
      <w:pPr>
        <w:ind w:left="5942" w:hanging="360"/>
      </w:pPr>
    </w:lvl>
    <w:lvl w:ilvl="8" w:tplc="0415001B" w:tentative="1">
      <w:start w:val="1"/>
      <w:numFmt w:val="lowerRoman"/>
      <w:lvlText w:val="%9."/>
      <w:lvlJc w:val="right"/>
      <w:pPr>
        <w:ind w:left="6662" w:hanging="180"/>
      </w:pPr>
    </w:lvl>
  </w:abstractNum>
  <w:abstractNum w:abstractNumId="27" w15:restartNumberingAfterBreak="0">
    <w:nsid w:val="463069E3"/>
    <w:multiLevelType w:val="multilevel"/>
    <w:tmpl w:val="F76C78BC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28" w15:restartNumberingAfterBreak="0">
    <w:nsid w:val="4A4926B7"/>
    <w:multiLevelType w:val="hybridMultilevel"/>
    <w:tmpl w:val="A3E4D130"/>
    <w:lvl w:ilvl="0" w:tplc="A79CB9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FF5CAF"/>
    <w:multiLevelType w:val="multilevel"/>
    <w:tmpl w:val="F0FA5650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0A4716C"/>
    <w:multiLevelType w:val="hybridMultilevel"/>
    <w:tmpl w:val="3332723C"/>
    <w:lvl w:ilvl="0" w:tplc="A79CB9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675D87"/>
    <w:multiLevelType w:val="multilevel"/>
    <w:tmpl w:val="88AEE5EE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91668E9"/>
    <w:multiLevelType w:val="hybridMultilevel"/>
    <w:tmpl w:val="706A20B0"/>
    <w:lvl w:ilvl="0" w:tplc="A0F2F90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ED25DE"/>
    <w:multiLevelType w:val="hybridMultilevel"/>
    <w:tmpl w:val="D206D56C"/>
    <w:lvl w:ilvl="0" w:tplc="A79CB9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1036C6"/>
    <w:multiLevelType w:val="hybridMultilevel"/>
    <w:tmpl w:val="EADC8478"/>
    <w:lvl w:ilvl="0" w:tplc="04150017">
      <w:start w:val="1"/>
      <w:numFmt w:val="lowerLetter"/>
      <w:lvlText w:val="%1)"/>
      <w:lvlJc w:val="left"/>
      <w:pPr>
        <w:ind w:left="902" w:hanging="360"/>
      </w:pPr>
    </w:lvl>
    <w:lvl w:ilvl="1" w:tplc="04150019" w:tentative="1">
      <w:start w:val="1"/>
      <w:numFmt w:val="lowerLetter"/>
      <w:lvlText w:val="%2."/>
      <w:lvlJc w:val="left"/>
      <w:pPr>
        <w:ind w:left="1622" w:hanging="360"/>
      </w:pPr>
    </w:lvl>
    <w:lvl w:ilvl="2" w:tplc="0415001B" w:tentative="1">
      <w:start w:val="1"/>
      <w:numFmt w:val="lowerRoman"/>
      <w:lvlText w:val="%3."/>
      <w:lvlJc w:val="right"/>
      <w:pPr>
        <w:ind w:left="2342" w:hanging="180"/>
      </w:pPr>
    </w:lvl>
    <w:lvl w:ilvl="3" w:tplc="0415000F" w:tentative="1">
      <w:start w:val="1"/>
      <w:numFmt w:val="decimal"/>
      <w:lvlText w:val="%4."/>
      <w:lvlJc w:val="left"/>
      <w:pPr>
        <w:ind w:left="3062" w:hanging="360"/>
      </w:pPr>
    </w:lvl>
    <w:lvl w:ilvl="4" w:tplc="04150019" w:tentative="1">
      <w:start w:val="1"/>
      <w:numFmt w:val="lowerLetter"/>
      <w:lvlText w:val="%5."/>
      <w:lvlJc w:val="left"/>
      <w:pPr>
        <w:ind w:left="3782" w:hanging="360"/>
      </w:pPr>
    </w:lvl>
    <w:lvl w:ilvl="5" w:tplc="0415001B" w:tentative="1">
      <w:start w:val="1"/>
      <w:numFmt w:val="lowerRoman"/>
      <w:lvlText w:val="%6."/>
      <w:lvlJc w:val="right"/>
      <w:pPr>
        <w:ind w:left="4502" w:hanging="180"/>
      </w:pPr>
    </w:lvl>
    <w:lvl w:ilvl="6" w:tplc="0415000F" w:tentative="1">
      <w:start w:val="1"/>
      <w:numFmt w:val="decimal"/>
      <w:lvlText w:val="%7."/>
      <w:lvlJc w:val="left"/>
      <w:pPr>
        <w:ind w:left="5222" w:hanging="360"/>
      </w:pPr>
    </w:lvl>
    <w:lvl w:ilvl="7" w:tplc="04150019" w:tentative="1">
      <w:start w:val="1"/>
      <w:numFmt w:val="lowerLetter"/>
      <w:lvlText w:val="%8."/>
      <w:lvlJc w:val="left"/>
      <w:pPr>
        <w:ind w:left="5942" w:hanging="360"/>
      </w:pPr>
    </w:lvl>
    <w:lvl w:ilvl="8" w:tplc="0415001B" w:tentative="1">
      <w:start w:val="1"/>
      <w:numFmt w:val="lowerRoman"/>
      <w:lvlText w:val="%9."/>
      <w:lvlJc w:val="right"/>
      <w:pPr>
        <w:ind w:left="6662" w:hanging="180"/>
      </w:pPr>
    </w:lvl>
  </w:abstractNum>
  <w:abstractNum w:abstractNumId="35" w15:restartNumberingAfterBreak="0">
    <w:nsid w:val="617A4CC9"/>
    <w:multiLevelType w:val="multilevel"/>
    <w:tmpl w:val="F93E50A8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8EF6A32"/>
    <w:multiLevelType w:val="multilevel"/>
    <w:tmpl w:val="773CDF3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auto"/>
      </w:rPr>
    </w:lvl>
  </w:abstractNum>
  <w:abstractNum w:abstractNumId="37" w15:restartNumberingAfterBreak="0">
    <w:nsid w:val="6B796100"/>
    <w:multiLevelType w:val="multilevel"/>
    <w:tmpl w:val="F054514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8" w15:restartNumberingAfterBreak="0">
    <w:nsid w:val="6D801882"/>
    <w:multiLevelType w:val="hybridMultilevel"/>
    <w:tmpl w:val="D2827622"/>
    <w:lvl w:ilvl="0" w:tplc="7A86D8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B93B32"/>
    <w:multiLevelType w:val="multilevel"/>
    <w:tmpl w:val="CCFC70AA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751F0A01"/>
    <w:multiLevelType w:val="hybridMultilevel"/>
    <w:tmpl w:val="CB10B33C"/>
    <w:lvl w:ilvl="0" w:tplc="A79CB9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ED36A0"/>
    <w:multiLevelType w:val="multilevel"/>
    <w:tmpl w:val="8778A230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42" w15:restartNumberingAfterBreak="0">
    <w:nsid w:val="7EAA22D5"/>
    <w:multiLevelType w:val="hybridMultilevel"/>
    <w:tmpl w:val="FA5AD4D6"/>
    <w:lvl w:ilvl="0" w:tplc="A79CB9E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EF13744"/>
    <w:multiLevelType w:val="multilevel"/>
    <w:tmpl w:val="F61AEA7A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32" w:hanging="1800"/>
      </w:pPr>
      <w:rPr>
        <w:rFonts w:hint="default"/>
      </w:rPr>
    </w:lvl>
  </w:abstractNum>
  <w:abstractNum w:abstractNumId="44" w15:restartNumberingAfterBreak="0">
    <w:nsid w:val="7EFD0547"/>
    <w:multiLevelType w:val="multilevel"/>
    <w:tmpl w:val="6430FEB2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num w:numId="1" w16cid:durableId="1401948331">
    <w:abstractNumId w:val="14"/>
  </w:num>
  <w:num w:numId="2" w16cid:durableId="1355351360">
    <w:abstractNumId w:val="11"/>
  </w:num>
  <w:num w:numId="3" w16cid:durableId="1093478712">
    <w:abstractNumId w:val="13"/>
  </w:num>
  <w:num w:numId="4" w16cid:durableId="536552809">
    <w:abstractNumId w:val="40"/>
  </w:num>
  <w:num w:numId="5" w16cid:durableId="1533568300">
    <w:abstractNumId w:val="19"/>
  </w:num>
  <w:num w:numId="6" w16cid:durableId="224993735">
    <w:abstractNumId w:val="25"/>
  </w:num>
  <w:num w:numId="7" w16cid:durableId="1489323363">
    <w:abstractNumId w:val="16"/>
  </w:num>
  <w:num w:numId="8" w16cid:durableId="1359816038">
    <w:abstractNumId w:val="38"/>
  </w:num>
  <w:num w:numId="9" w16cid:durableId="325714345">
    <w:abstractNumId w:val="33"/>
  </w:num>
  <w:num w:numId="10" w16cid:durableId="1385060101">
    <w:abstractNumId w:val="9"/>
  </w:num>
  <w:num w:numId="11" w16cid:durableId="331614833">
    <w:abstractNumId w:val="30"/>
  </w:num>
  <w:num w:numId="12" w16cid:durableId="852110705">
    <w:abstractNumId w:val="42"/>
  </w:num>
  <w:num w:numId="13" w16cid:durableId="102190946">
    <w:abstractNumId w:val="18"/>
  </w:num>
  <w:num w:numId="14" w16cid:durableId="1713387516">
    <w:abstractNumId w:val="0"/>
  </w:num>
  <w:num w:numId="15" w16cid:durableId="1526989285">
    <w:abstractNumId w:val="29"/>
  </w:num>
  <w:num w:numId="16" w16cid:durableId="893156751">
    <w:abstractNumId w:val="37"/>
  </w:num>
  <w:num w:numId="17" w16cid:durableId="1119452323">
    <w:abstractNumId w:val="26"/>
  </w:num>
  <w:num w:numId="18" w16cid:durableId="390420998">
    <w:abstractNumId w:val="34"/>
  </w:num>
  <w:num w:numId="19" w16cid:durableId="702367546">
    <w:abstractNumId w:val="17"/>
  </w:num>
  <w:num w:numId="20" w16cid:durableId="1990209997">
    <w:abstractNumId w:val="20"/>
  </w:num>
  <w:num w:numId="21" w16cid:durableId="2078235258">
    <w:abstractNumId w:val="21"/>
  </w:num>
  <w:num w:numId="22" w16cid:durableId="851188072">
    <w:abstractNumId w:val="39"/>
  </w:num>
  <w:num w:numId="23" w16cid:durableId="1048530500">
    <w:abstractNumId w:val="32"/>
  </w:num>
  <w:num w:numId="24" w16cid:durableId="1030104223">
    <w:abstractNumId w:val="24"/>
  </w:num>
  <w:num w:numId="25" w16cid:durableId="1693922570">
    <w:abstractNumId w:val="36"/>
  </w:num>
  <w:num w:numId="26" w16cid:durableId="1885171282">
    <w:abstractNumId w:val="5"/>
  </w:num>
  <w:num w:numId="27" w16cid:durableId="1816682087">
    <w:abstractNumId w:val="10"/>
  </w:num>
  <w:num w:numId="28" w16cid:durableId="470366496">
    <w:abstractNumId w:val="12"/>
  </w:num>
  <w:num w:numId="29" w16cid:durableId="1992053511">
    <w:abstractNumId w:val="3"/>
  </w:num>
  <w:num w:numId="30" w16cid:durableId="249119613">
    <w:abstractNumId w:val="23"/>
  </w:num>
  <w:num w:numId="31" w16cid:durableId="1634407598">
    <w:abstractNumId w:val="15"/>
  </w:num>
  <w:num w:numId="32" w16cid:durableId="249198851">
    <w:abstractNumId w:val="8"/>
  </w:num>
  <w:num w:numId="33" w16cid:durableId="1435052224">
    <w:abstractNumId w:val="6"/>
  </w:num>
  <w:num w:numId="34" w16cid:durableId="715858140">
    <w:abstractNumId w:val="27"/>
  </w:num>
  <w:num w:numId="35" w16cid:durableId="751506095">
    <w:abstractNumId w:val="31"/>
  </w:num>
  <w:num w:numId="36" w16cid:durableId="1248346424">
    <w:abstractNumId w:val="41"/>
  </w:num>
  <w:num w:numId="37" w16cid:durableId="890967113">
    <w:abstractNumId w:val="22"/>
  </w:num>
  <w:num w:numId="38" w16cid:durableId="553277862">
    <w:abstractNumId w:val="2"/>
  </w:num>
  <w:num w:numId="39" w16cid:durableId="1033848541">
    <w:abstractNumId w:val="44"/>
  </w:num>
  <w:num w:numId="40" w16cid:durableId="1263689462">
    <w:abstractNumId w:val="4"/>
  </w:num>
  <w:num w:numId="41" w16cid:durableId="693918754">
    <w:abstractNumId w:val="7"/>
  </w:num>
  <w:num w:numId="42" w16cid:durableId="837303774">
    <w:abstractNumId w:val="28"/>
  </w:num>
  <w:num w:numId="43" w16cid:durableId="1427379786">
    <w:abstractNumId w:val="35"/>
  </w:num>
  <w:num w:numId="44" w16cid:durableId="2008513345">
    <w:abstractNumId w:val="43"/>
  </w:num>
  <w:num w:numId="45" w16cid:durableId="1584026469">
    <w:abstractNumId w:val="1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E4C"/>
    <w:rsid w:val="00001E92"/>
    <w:rsid w:val="00002F2D"/>
    <w:rsid w:val="00007829"/>
    <w:rsid w:val="00016D30"/>
    <w:rsid w:val="000329AF"/>
    <w:rsid w:val="00033B2E"/>
    <w:rsid w:val="00037E0A"/>
    <w:rsid w:val="000437C6"/>
    <w:rsid w:val="000438CA"/>
    <w:rsid w:val="00045773"/>
    <w:rsid w:val="00047460"/>
    <w:rsid w:val="000476BB"/>
    <w:rsid w:val="00053A85"/>
    <w:rsid w:val="000565D5"/>
    <w:rsid w:val="00067EE1"/>
    <w:rsid w:val="0008125F"/>
    <w:rsid w:val="00081F04"/>
    <w:rsid w:val="00083E0D"/>
    <w:rsid w:val="00093A57"/>
    <w:rsid w:val="000952F7"/>
    <w:rsid w:val="00095B1D"/>
    <w:rsid w:val="000A1E50"/>
    <w:rsid w:val="000B1C2D"/>
    <w:rsid w:val="000B500A"/>
    <w:rsid w:val="000C20AC"/>
    <w:rsid w:val="000C3DD5"/>
    <w:rsid w:val="000D0805"/>
    <w:rsid w:val="000D3175"/>
    <w:rsid w:val="000E0126"/>
    <w:rsid w:val="000E52DF"/>
    <w:rsid w:val="000E60D1"/>
    <w:rsid w:val="000E78AC"/>
    <w:rsid w:val="000F79D5"/>
    <w:rsid w:val="001031A4"/>
    <w:rsid w:val="0010327A"/>
    <w:rsid w:val="00106225"/>
    <w:rsid w:val="00107B83"/>
    <w:rsid w:val="001118D7"/>
    <w:rsid w:val="0011351E"/>
    <w:rsid w:val="00113E5A"/>
    <w:rsid w:val="00116849"/>
    <w:rsid w:val="00117179"/>
    <w:rsid w:val="00130B35"/>
    <w:rsid w:val="001344A5"/>
    <w:rsid w:val="001467A0"/>
    <w:rsid w:val="00151B78"/>
    <w:rsid w:val="00154C80"/>
    <w:rsid w:val="001600F6"/>
    <w:rsid w:val="001604E1"/>
    <w:rsid w:val="00162316"/>
    <w:rsid w:val="0016324B"/>
    <w:rsid w:val="00167E71"/>
    <w:rsid w:val="00170BB9"/>
    <w:rsid w:val="00174F28"/>
    <w:rsid w:val="00183E1D"/>
    <w:rsid w:val="00184135"/>
    <w:rsid w:val="00185BC6"/>
    <w:rsid w:val="00194BFA"/>
    <w:rsid w:val="00194FB4"/>
    <w:rsid w:val="001970C5"/>
    <w:rsid w:val="001A26E1"/>
    <w:rsid w:val="001A6239"/>
    <w:rsid w:val="001B5156"/>
    <w:rsid w:val="001C10B1"/>
    <w:rsid w:val="001C1C55"/>
    <w:rsid w:val="001C2362"/>
    <w:rsid w:val="001D19A6"/>
    <w:rsid w:val="001D1CFE"/>
    <w:rsid w:val="001D51F2"/>
    <w:rsid w:val="001E1CC7"/>
    <w:rsid w:val="001E27C8"/>
    <w:rsid w:val="001E2B9F"/>
    <w:rsid w:val="001E3F3B"/>
    <w:rsid w:val="001E5EB0"/>
    <w:rsid w:val="001F2569"/>
    <w:rsid w:val="00201448"/>
    <w:rsid w:val="00204732"/>
    <w:rsid w:val="002055B8"/>
    <w:rsid w:val="002116C0"/>
    <w:rsid w:val="00225055"/>
    <w:rsid w:val="0022673D"/>
    <w:rsid w:val="00226B18"/>
    <w:rsid w:val="002368DB"/>
    <w:rsid w:val="002440C8"/>
    <w:rsid w:val="00244B9A"/>
    <w:rsid w:val="002504C0"/>
    <w:rsid w:val="00250A69"/>
    <w:rsid w:val="00253B99"/>
    <w:rsid w:val="0025584B"/>
    <w:rsid w:val="0025595E"/>
    <w:rsid w:val="0026089F"/>
    <w:rsid w:val="0026695B"/>
    <w:rsid w:val="0027569F"/>
    <w:rsid w:val="00277D03"/>
    <w:rsid w:val="00282642"/>
    <w:rsid w:val="00284DC9"/>
    <w:rsid w:val="00285C05"/>
    <w:rsid w:val="002931C1"/>
    <w:rsid w:val="002939F8"/>
    <w:rsid w:val="00293B14"/>
    <w:rsid w:val="002A07DA"/>
    <w:rsid w:val="002A6C0B"/>
    <w:rsid w:val="002B76A0"/>
    <w:rsid w:val="002C3727"/>
    <w:rsid w:val="002C64F4"/>
    <w:rsid w:val="002D0B58"/>
    <w:rsid w:val="002D2F32"/>
    <w:rsid w:val="002D7E22"/>
    <w:rsid w:val="002E6D56"/>
    <w:rsid w:val="002F3D01"/>
    <w:rsid w:val="002F5323"/>
    <w:rsid w:val="00301876"/>
    <w:rsid w:val="00303CF8"/>
    <w:rsid w:val="00305682"/>
    <w:rsid w:val="00307755"/>
    <w:rsid w:val="00310EFF"/>
    <w:rsid w:val="003152B0"/>
    <w:rsid w:val="00321E9B"/>
    <w:rsid w:val="003302ED"/>
    <w:rsid w:val="0033350B"/>
    <w:rsid w:val="00333973"/>
    <w:rsid w:val="003341E9"/>
    <w:rsid w:val="003358A3"/>
    <w:rsid w:val="00335927"/>
    <w:rsid w:val="00336BD4"/>
    <w:rsid w:val="0035090C"/>
    <w:rsid w:val="00350A2F"/>
    <w:rsid w:val="0035285D"/>
    <w:rsid w:val="00355FBD"/>
    <w:rsid w:val="003612FB"/>
    <w:rsid w:val="00363466"/>
    <w:rsid w:val="003746E1"/>
    <w:rsid w:val="0037488A"/>
    <w:rsid w:val="00375611"/>
    <w:rsid w:val="00381F53"/>
    <w:rsid w:val="0038601D"/>
    <w:rsid w:val="003A0136"/>
    <w:rsid w:val="003A10EE"/>
    <w:rsid w:val="003A1B55"/>
    <w:rsid w:val="003A50C3"/>
    <w:rsid w:val="003B11F0"/>
    <w:rsid w:val="003B1600"/>
    <w:rsid w:val="003C4319"/>
    <w:rsid w:val="003C4848"/>
    <w:rsid w:val="003C7860"/>
    <w:rsid w:val="003C797E"/>
    <w:rsid w:val="003D22E4"/>
    <w:rsid w:val="003D29F6"/>
    <w:rsid w:val="003F106B"/>
    <w:rsid w:val="00405D9E"/>
    <w:rsid w:val="00410D10"/>
    <w:rsid w:val="00410E4D"/>
    <w:rsid w:val="004163A8"/>
    <w:rsid w:val="00416702"/>
    <w:rsid w:val="00416C6F"/>
    <w:rsid w:val="00423019"/>
    <w:rsid w:val="004256E9"/>
    <w:rsid w:val="00430B8F"/>
    <w:rsid w:val="00433320"/>
    <w:rsid w:val="00434856"/>
    <w:rsid w:val="00442FCA"/>
    <w:rsid w:val="00461E18"/>
    <w:rsid w:val="00463AAF"/>
    <w:rsid w:val="00465D6B"/>
    <w:rsid w:val="00466BC5"/>
    <w:rsid w:val="00473EAD"/>
    <w:rsid w:val="00474997"/>
    <w:rsid w:val="004761BC"/>
    <w:rsid w:val="00477033"/>
    <w:rsid w:val="004800CC"/>
    <w:rsid w:val="00480AA6"/>
    <w:rsid w:val="00481ADD"/>
    <w:rsid w:val="004934B2"/>
    <w:rsid w:val="00495031"/>
    <w:rsid w:val="00495809"/>
    <w:rsid w:val="004A4143"/>
    <w:rsid w:val="004B51F9"/>
    <w:rsid w:val="004B6A84"/>
    <w:rsid w:val="004B733C"/>
    <w:rsid w:val="004C6B45"/>
    <w:rsid w:val="004D266B"/>
    <w:rsid w:val="004D31BA"/>
    <w:rsid w:val="004E159F"/>
    <w:rsid w:val="004E3846"/>
    <w:rsid w:val="004E414E"/>
    <w:rsid w:val="004E7E48"/>
    <w:rsid w:val="004F3028"/>
    <w:rsid w:val="004F3CC8"/>
    <w:rsid w:val="00500084"/>
    <w:rsid w:val="005020A3"/>
    <w:rsid w:val="00512E1B"/>
    <w:rsid w:val="005133B3"/>
    <w:rsid w:val="005167A5"/>
    <w:rsid w:val="00516D69"/>
    <w:rsid w:val="00516E13"/>
    <w:rsid w:val="00521161"/>
    <w:rsid w:val="00527926"/>
    <w:rsid w:val="0053074E"/>
    <w:rsid w:val="00532530"/>
    <w:rsid w:val="005326F1"/>
    <w:rsid w:val="00541CFE"/>
    <w:rsid w:val="00542866"/>
    <w:rsid w:val="00550781"/>
    <w:rsid w:val="005514A4"/>
    <w:rsid w:val="005557A7"/>
    <w:rsid w:val="0055622B"/>
    <w:rsid w:val="00557C76"/>
    <w:rsid w:val="00563CB6"/>
    <w:rsid w:val="00565360"/>
    <w:rsid w:val="005702C7"/>
    <w:rsid w:val="00572FC3"/>
    <w:rsid w:val="00574651"/>
    <w:rsid w:val="00574F5B"/>
    <w:rsid w:val="005750DD"/>
    <w:rsid w:val="00577E4C"/>
    <w:rsid w:val="00586091"/>
    <w:rsid w:val="005A1077"/>
    <w:rsid w:val="005A1E2E"/>
    <w:rsid w:val="005A3D86"/>
    <w:rsid w:val="005A746E"/>
    <w:rsid w:val="005B1905"/>
    <w:rsid w:val="005B37EA"/>
    <w:rsid w:val="005B413B"/>
    <w:rsid w:val="005B7696"/>
    <w:rsid w:val="005C3827"/>
    <w:rsid w:val="005D3756"/>
    <w:rsid w:val="005E0A91"/>
    <w:rsid w:val="005E7E54"/>
    <w:rsid w:val="005F4403"/>
    <w:rsid w:val="005F49B6"/>
    <w:rsid w:val="005F68C7"/>
    <w:rsid w:val="005F7B57"/>
    <w:rsid w:val="0060200E"/>
    <w:rsid w:val="00604821"/>
    <w:rsid w:val="00610AA3"/>
    <w:rsid w:val="00614549"/>
    <w:rsid w:val="00614EE8"/>
    <w:rsid w:val="006170CA"/>
    <w:rsid w:val="00621778"/>
    <w:rsid w:val="0062235A"/>
    <w:rsid w:val="006255FA"/>
    <w:rsid w:val="006331D4"/>
    <w:rsid w:val="00634E11"/>
    <w:rsid w:val="00635E94"/>
    <w:rsid w:val="006412D8"/>
    <w:rsid w:val="006419FC"/>
    <w:rsid w:val="00644A27"/>
    <w:rsid w:val="00647088"/>
    <w:rsid w:val="00650673"/>
    <w:rsid w:val="006506F8"/>
    <w:rsid w:val="00650FC4"/>
    <w:rsid w:val="0065131E"/>
    <w:rsid w:val="00653572"/>
    <w:rsid w:val="00663D46"/>
    <w:rsid w:val="00664DBB"/>
    <w:rsid w:val="00666304"/>
    <w:rsid w:val="006669CD"/>
    <w:rsid w:val="006719CF"/>
    <w:rsid w:val="006745DE"/>
    <w:rsid w:val="00674DA5"/>
    <w:rsid w:val="006756E4"/>
    <w:rsid w:val="00675861"/>
    <w:rsid w:val="006806F1"/>
    <w:rsid w:val="00686CD9"/>
    <w:rsid w:val="00691588"/>
    <w:rsid w:val="00692239"/>
    <w:rsid w:val="00692E26"/>
    <w:rsid w:val="006975A5"/>
    <w:rsid w:val="006A067E"/>
    <w:rsid w:val="006A46C1"/>
    <w:rsid w:val="006A6D35"/>
    <w:rsid w:val="006A72F1"/>
    <w:rsid w:val="006B0BE2"/>
    <w:rsid w:val="006B1577"/>
    <w:rsid w:val="006B2444"/>
    <w:rsid w:val="006B3B8D"/>
    <w:rsid w:val="006B79B7"/>
    <w:rsid w:val="006C1C85"/>
    <w:rsid w:val="006C2144"/>
    <w:rsid w:val="006C6BBB"/>
    <w:rsid w:val="006D3B6C"/>
    <w:rsid w:val="006D5766"/>
    <w:rsid w:val="006D6B5D"/>
    <w:rsid w:val="006F0E03"/>
    <w:rsid w:val="00703D37"/>
    <w:rsid w:val="00704643"/>
    <w:rsid w:val="007047EB"/>
    <w:rsid w:val="0070498C"/>
    <w:rsid w:val="0071060F"/>
    <w:rsid w:val="00713C0B"/>
    <w:rsid w:val="00714CAF"/>
    <w:rsid w:val="007160C1"/>
    <w:rsid w:val="007209D8"/>
    <w:rsid w:val="0072479A"/>
    <w:rsid w:val="0072630B"/>
    <w:rsid w:val="00727D76"/>
    <w:rsid w:val="00727FB0"/>
    <w:rsid w:val="00734BB2"/>
    <w:rsid w:val="00736BE5"/>
    <w:rsid w:val="0074141B"/>
    <w:rsid w:val="0075048C"/>
    <w:rsid w:val="00752F1E"/>
    <w:rsid w:val="00754DDD"/>
    <w:rsid w:val="00760CA8"/>
    <w:rsid w:val="00765BBC"/>
    <w:rsid w:val="00767C9C"/>
    <w:rsid w:val="007730C5"/>
    <w:rsid w:val="00773B90"/>
    <w:rsid w:val="00773EDF"/>
    <w:rsid w:val="00774439"/>
    <w:rsid w:val="0078479F"/>
    <w:rsid w:val="00785314"/>
    <w:rsid w:val="00785560"/>
    <w:rsid w:val="00792139"/>
    <w:rsid w:val="007B6156"/>
    <w:rsid w:val="007C1614"/>
    <w:rsid w:val="007C2E9F"/>
    <w:rsid w:val="007C390F"/>
    <w:rsid w:val="007C4793"/>
    <w:rsid w:val="007C5F03"/>
    <w:rsid w:val="007E4F8A"/>
    <w:rsid w:val="007E5288"/>
    <w:rsid w:val="007E68F6"/>
    <w:rsid w:val="007F106E"/>
    <w:rsid w:val="007F1E2E"/>
    <w:rsid w:val="007F3B36"/>
    <w:rsid w:val="0080095D"/>
    <w:rsid w:val="008053DD"/>
    <w:rsid w:val="0080596F"/>
    <w:rsid w:val="00805AA3"/>
    <w:rsid w:val="00807EAA"/>
    <w:rsid w:val="008116EE"/>
    <w:rsid w:val="00816A50"/>
    <w:rsid w:val="008213C0"/>
    <w:rsid w:val="00825726"/>
    <w:rsid w:val="00830071"/>
    <w:rsid w:val="00832A28"/>
    <w:rsid w:val="00834352"/>
    <w:rsid w:val="008374E0"/>
    <w:rsid w:val="00840FED"/>
    <w:rsid w:val="00852230"/>
    <w:rsid w:val="0085312B"/>
    <w:rsid w:val="00853D5D"/>
    <w:rsid w:val="0086101D"/>
    <w:rsid w:val="00864A22"/>
    <w:rsid w:val="008655EF"/>
    <w:rsid w:val="008679F1"/>
    <w:rsid w:val="00872021"/>
    <w:rsid w:val="00874BDD"/>
    <w:rsid w:val="00874CFA"/>
    <w:rsid w:val="00876535"/>
    <w:rsid w:val="0088288A"/>
    <w:rsid w:val="00884615"/>
    <w:rsid w:val="008920F4"/>
    <w:rsid w:val="00896C00"/>
    <w:rsid w:val="008A0143"/>
    <w:rsid w:val="008A067F"/>
    <w:rsid w:val="008B41CB"/>
    <w:rsid w:val="008B4A0E"/>
    <w:rsid w:val="008B5839"/>
    <w:rsid w:val="008B6531"/>
    <w:rsid w:val="008B70C1"/>
    <w:rsid w:val="008C10EB"/>
    <w:rsid w:val="008C213F"/>
    <w:rsid w:val="008C333D"/>
    <w:rsid w:val="008C7A90"/>
    <w:rsid w:val="008D2FCA"/>
    <w:rsid w:val="008D70FB"/>
    <w:rsid w:val="008D7D5B"/>
    <w:rsid w:val="008D7F9B"/>
    <w:rsid w:val="008E2841"/>
    <w:rsid w:val="008E3292"/>
    <w:rsid w:val="008E6436"/>
    <w:rsid w:val="008F1CB6"/>
    <w:rsid w:val="008F5673"/>
    <w:rsid w:val="008F6881"/>
    <w:rsid w:val="009104AA"/>
    <w:rsid w:val="00910812"/>
    <w:rsid w:val="00914AD7"/>
    <w:rsid w:val="00926034"/>
    <w:rsid w:val="009318A6"/>
    <w:rsid w:val="009400C6"/>
    <w:rsid w:val="009412A4"/>
    <w:rsid w:val="009416D3"/>
    <w:rsid w:val="00941A5C"/>
    <w:rsid w:val="009429A7"/>
    <w:rsid w:val="00944667"/>
    <w:rsid w:val="00945368"/>
    <w:rsid w:val="00945D39"/>
    <w:rsid w:val="00953846"/>
    <w:rsid w:val="00956785"/>
    <w:rsid w:val="00956EAD"/>
    <w:rsid w:val="009579D7"/>
    <w:rsid w:val="00962292"/>
    <w:rsid w:val="0096566C"/>
    <w:rsid w:val="00972024"/>
    <w:rsid w:val="0097710D"/>
    <w:rsid w:val="009810BA"/>
    <w:rsid w:val="00987A5F"/>
    <w:rsid w:val="00993700"/>
    <w:rsid w:val="00993BDF"/>
    <w:rsid w:val="0099438C"/>
    <w:rsid w:val="00997C05"/>
    <w:rsid w:val="009A4259"/>
    <w:rsid w:val="009A4BCA"/>
    <w:rsid w:val="009A5201"/>
    <w:rsid w:val="009C2A61"/>
    <w:rsid w:val="009C572E"/>
    <w:rsid w:val="009C5B77"/>
    <w:rsid w:val="009C7E87"/>
    <w:rsid w:val="009D1D4D"/>
    <w:rsid w:val="009D2528"/>
    <w:rsid w:val="009D4E1B"/>
    <w:rsid w:val="009D55CA"/>
    <w:rsid w:val="009D687F"/>
    <w:rsid w:val="009E09C1"/>
    <w:rsid w:val="009E2DE8"/>
    <w:rsid w:val="009E3392"/>
    <w:rsid w:val="009E5F6F"/>
    <w:rsid w:val="009E6EEB"/>
    <w:rsid w:val="009E7452"/>
    <w:rsid w:val="009F5AB7"/>
    <w:rsid w:val="009F6BA1"/>
    <w:rsid w:val="00A009E2"/>
    <w:rsid w:val="00A032E8"/>
    <w:rsid w:val="00A0339A"/>
    <w:rsid w:val="00A13F83"/>
    <w:rsid w:val="00A15138"/>
    <w:rsid w:val="00A151FA"/>
    <w:rsid w:val="00A16AD0"/>
    <w:rsid w:val="00A16B2A"/>
    <w:rsid w:val="00A229F8"/>
    <w:rsid w:val="00A2455E"/>
    <w:rsid w:val="00A31905"/>
    <w:rsid w:val="00A44B91"/>
    <w:rsid w:val="00A51D41"/>
    <w:rsid w:val="00A56DC9"/>
    <w:rsid w:val="00A62F79"/>
    <w:rsid w:val="00A709F5"/>
    <w:rsid w:val="00A72905"/>
    <w:rsid w:val="00A757FD"/>
    <w:rsid w:val="00A80764"/>
    <w:rsid w:val="00A8136B"/>
    <w:rsid w:val="00A8585B"/>
    <w:rsid w:val="00A864BF"/>
    <w:rsid w:val="00A949C5"/>
    <w:rsid w:val="00AA019D"/>
    <w:rsid w:val="00AA02BC"/>
    <w:rsid w:val="00AA042A"/>
    <w:rsid w:val="00AA1869"/>
    <w:rsid w:val="00AA2348"/>
    <w:rsid w:val="00AB13D6"/>
    <w:rsid w:val="00AB20ED"/>
    <w:rsid w:val="00AC4655"/>
    <w:rsid w:val="00AC59F0"/>
    <w:rsid w:val="00AD0C0E"/>
    <w:rsid w:val="00AD25BD"/>
    <w:rsid w:val="00AD309C"/>
    <w:rsid w:val="00AD7150"/>
    <w:rsid w:val="00AE46E0"/>
    <w:rsid w:val="00AF0C81"/>
    <w:rsid w:val="00AF27ED"/>
    <w:rsid w:val="00AF619E"/>
    <w:rsid w:val="00AF7790"/>
    <w:rsid w:val="00AF7F5F"/>
    <w:rsid w:val="00B008BC"/>
    <w:rsid w:val="00B0371D"/>
    <w:rsid w:val="00B05A8A"/>
    <w:rsid w:val="00B07D44"/>
    <w:rsid w:val="00B15B92"/>
    <w:rsid w:val="00B17DBA"/>
    <w:rsid w:val="00B249A1"/>
    <w:rsid w:val="00B31A8A"/>
    <w:rsid w:val="00B4502C"/>
    <w:rsid w:val="00B50E3B"/>
    <w:rsid w:val="00B53C10"/>
    <w:rsid w:val="00B67E8A"/>
    <w:rsid w:val="00B7374D"/>
    <w:rsid w:val="00B73E91"/>
    <w:rsid w:val="00B77E2D"/>
    <w:rsid w:val="00B83842"/>
    <w:rsid w:val="00B872F0"/>
    <w:rsid w:val="00B906C8"/>
    <w:rsid w:val="00B92B66"/>
    <w:rsid w:val="00B957A5"/>
    <w:rsid w:val="00B9642A"/>
    <w:rsid w:val="00B96911"/>
    <w:rsid w:val="00B9790B"/>
    <w:rsid w:val="00B9791B"/>
    <w:rsid w:val="00BA0CD4"/>
    <w:rsid w:val="00BA66D5"/>
    <w:rsid w:val="00BB6735"/>
    <w:rsid w:val="00BC0644"/>
    <w:rsid w:val="00BC328F"/>
    <w:rsid w:val="00BC5204"/>
    <w:rsid w:val="00BD0B41"/>
    <w:rsid w:val="00BD7817"/>
    <w:rsid w:val="00BD78E9"/>
    <w:rsid w:val="00BE0BD0"/>
    <w:rsid w:val="00BE5FC9"/>
    <w:rsid w:val="00BE61DC"/>
    <w:rsid w:val="00BF252A"/>
    <w:rsid w:val="00BF4BF2"/>
    <w:rsid w:val="00BF5024"/>
    <w:rsid w:val="00BF57A3"/>
    <w:rsid w:val="00BF7D12"/>
    <w:rsid w:val="00BF7ED3"/>
    <w:rsid w:val="00C00344"/>
    <w:rsid w:val="00C07F7F"/>
    <w:rsid w:val="00C1018B"/>
    <w:rsid w:val="00C10444"/>
    <w:rsid w:val="00C151A6"/>
    <w:rsid w:val="00C15483"/>
    <w:rsid w:val="00C173E8"/>
    <w:rsid w:val="00C223F7"/>
    <w:rsid w:val="00C26ABF"/>
    <w:rsid w:val="00C31C61"/>
    <w:rsid w:val="00C34E42"/>
    <w:rsid w:val="00C430C3"/>
    <w:rsid w:val="00C43D4E"/>
    <w:rsid w:val="00C4584C"/>
    <w:rsid w:val="00C46686"/>
    <w:rsid w:val="00C51A11"/>
    <w:rsid w:val="00C51F63"/>
    <w:rsid w:val="00C55745"/>
    <w:rsid w:val="00C65A8A"/>
    <w:rsid w:val="00C65EFB"/>
    <w:rsid w:val="00C72D0D"/>
    <w:rsid w:val="00C73C4D"/>
    <w:rsid w:val="00C75EAB"/>
    <w:rsid w:val="00C75FE4"/>
    <w:rsid w:val="00C77B6E"/>
    <w:rsid w:val="00C81727"/>
    <w:rsid w:val="00C917A6"/>
    <w:rsid w:val="00C92BB5"/>
    <w:rsid w:val="00C93978"/>
    <w:rsid w:val="00CA21FF"/>
    <w:rsid w:val="00CA5395"/>
    <w:rsid w:val="00CA5447"/>
    <w:rsid w:val="00CA653B"/>
    <w:rsid w:val="00CB07FB"/>
    <w:rsid w:val="00CB6D05"/>
    <w:rsid w:val="00CC0063"/>
    <w:rsid w:val="00CC02BF"/>
    <w:rsid w:val="00CC0616"/>
    <w:rsid w:val="00CC44A8"/>
    <w:rsid w:val="00CD23A2"/>
    <w:rsid w:val="00CD436E"/>
    <w:rsid w:val="00CE6C4D"/>
    <w:rsid w:val="00CF5488"/>
    <w:rsid w:val="00D0036D"/>
    <w:rsid w:val="00D00972"/>
    <w:rsid w:val="00D02237"/>
    <w:rsid w:val="00D02360"/>
    <w:rsid w:val="00D0518C"/>
    <w:rsid w:val="00D07288"/>
    <w:rsid w:val="00D26B8F"/>
    <w:rsid w:val="00D33AAA"/>
    <w:rsid w:val="00D341E3"/>
    <w:rsid w:val="00D72DF5"/>
    <w:rsid w:val="00D732FC"/>
    <w:rsid w:val="00D7653E"/>
    <w:rsid w:val="00D82C7C"/>
    <w:rsid w:val="00D839D0"/>
    <w:rsid w:val="00D8507C"/>
    <w:rsid w:val="00D90A8B"/>
    <w:rsid w:val="00DA1143"/>
    <w:rsid w:val="00DB2FE2"/>
    <w:rsid w:val="00DB5A71"/>
    <w:rsid w:val="00DC2D97"/>
    <w:rsid w:val="00DC768F"/>
    <w:rsid w:val="00DD4374"/>
    <w:rsid w:val="00DD4E4F"/>
    <w:rsid w:val="00DE0E27"/>
    <w:rsid w:val="00DE14D1"/>
    <w:rsid w:val="00DE2237"/>
    <w:rsid w:val="00DE2AD2"/>
    <w:rsid w:val="00DE4629"/>
    <w:rsid w:val="00DF5755"/>
    <w:rsid w:val="00DF64E1"/>
    <w:rsid w:val="00E00EA0"/>
    <w:rsid w:val="00E041F2"/>
    <w:rsid w:val="00E07AD2"/>
    <w:rsid w:val="00E3278D"/>
    <w:rsid w:val="00E33FAB"/>
    <w:rsid w:val="00E35389"/>
    <w:rsid w:val="00E41510"/>
    <w:rsid w:val="00E53153"/>
    <w:rsid w:val="00E55AF6"/>
    <w:rsid w:val="00E600D7"/>
    <w:rsid w:val="00E6205A"/>
    <w:rsid w:val="00E62C8C"/>
    <w:rsid w:val="00E73642"/>
    <w:rsid w:val="00E87ADB"/>
    <w:rsid w:val="00E90C6C"/>
    <w:rsid w:val="00E90F5F"/>
    <w:rsid w:val="00E96283"/>
    <w:rsid w:val="00E96C3C"/>
    <w:rsid w:val="00E9799C"/>
    <w:rsid w:val="00EA1A5B"/>
    <w:rsid w:val="00EA3D8A"/>
    <w:rsid w:val="00EA60D0"/>
    <w:rsid w:val="00EA7CEC"/>
    <w:rsid w:val="00EB39DE"/>
    <w:rsid w:val="00EB4040"/>
    <w:rsid w:val="00EB73F6"/>
    <w:rsid w:val="00EC3FBB"/>
    <w:rsid w:val="00EC5C68"/>
    <w:rsid w:val="00ED01E9"/>
    <w:rsid w:val="00ED1C21"/>
    <w:rsid w:val="00ED4685"/>
    <w:rsid w:val="00ED6433"/>
    <w:rsid w:val="00EF4103"/>
    <w:rsid w:val="00F0385E"/>
    <w:rsid w:val="00F04174"/>
    <w:rsid w:val="00F05046"/>
    <w:rsid w:val="00F108BC"/>
    <w:rsid w:val="00F15035"/>
    <w:rsid w:val="00F160E6"/>
    <w:rsid w:val="00F16EDF"/>
    <w:rsid w:val="00F221F1"/>
    <w:rsid w:val="00F25937"/>
    <w:rsid w:val="00F26615"/>
    <w:rsid w:val="00F31178"/>
    <w:rsid w:val="00F36055"/>
    <w:rsid w:val="00F43CB8"/>
    <w:rsid w:val="00F5059D"/>
    <w:rsid w:val="00F55902"/>
    <w:rsid w:val="00F55B00"/>
    <w:rsid w:val="00F55E9E"/>
    <w:rsid w:val="00F64A63"/>
    <w:rsid w:val="00F71EEB"/>
    <w:rsid w:val="00F84335"/>
    <w:rsid w:val="00F8559E"/>
    <w:rsid w:val="00F90A89"/>
    <w:rsid w:val="00FA3BD9"/>
    <w:rsid w:val="00FA495A"/>
    <w:rsid w:val="00FA5DF0"/>
    <w:rsid w:val="00FB36DB"/>
    <w:rsid w:val="00FB47BE"/>
    <w:rsid w:val="00FB6946"/>
    <w:rsid w:val="00FB6E19"/>
    <w:rsid w:val="00FB74BD"/>
    <w:rsid w:val="00FC256B"/>
    <w:rsid w:val="00FD1BB8"/>
    <w:rsid w:val="00FD36F3"/>
    <w:rsid w:val="00FD5A17"/>
    <w:rsid w:val="00FD6014"/>
    <w:rsid w:val="00FD7B1E"/>
    <w:rsid w:val="00FE3606"/>
    <w:rsid w:val="00FE7149"/>
    <w:rsid w:val="00FF6415"/>
    <w:rsid w:val="00FF656F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1E75AA"/>
  <w15:docId w15:val="{1F17B47E-3BBA-4404-82D2-161D13C5F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7696"/>
    <w:pPr>
      <w:spacing w:after="200" w:line="276" w:lineRule="auto"/>
    </w:pPr>
    <w:rPr>
      <w:rFonts w:asciiTheme="minorHAnsi" w:eastAsiaTheme="minorEastAsia" w:hAnsiTheme="minorHAnsi"/>
      <w:sz w:val="22"/>
      <w:lang w:eastAsia="pl-PL"/>
    </w:rPr>
  </w:style>
  <w:style w:type="paragraph" w:styleId="Nagwek1">
    <w:name w:val="heading 1"/>
    <w:basedOn w:val="Default"/>
    <w:next w:val="Normalny"/>
    <w:link w:val="Nagwek1Znak"/>
    <w:uiPriority w:val="9"/>
    <w:qFormat/>
    <w:rsid w:val="00B75EA1"/>
    <w:pPr>
      <w:spacing w:line="360" w:lineRule="auto"/>
      <w:jc w:val="both"/>
      <w:outlineLvl w:val="0"/>
    </w:pPr>
    <w:rPr>
      <w:b/>
      <w:bCs/>
      <w:color w:val="auto"/>
      <w:sz w:val="23"/>
      <w:szCs w:val="23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A7B8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0296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55BC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,Znak Znak,o Znak,fn Znak"/>
    <w:basedOn w:val="Domylnaczcionkaakapitu"/>
    <w:link w:val="Tekstprzypisudolnego"/>
    <w:qFormat/>
    <w:rsid w:val="00851196"/>
    <w:rPr>
      <w:rFonts w:asciiTheme="minorHAnsi" w:eastAsiaTheme="minorEastAsia" w:hAnsiTheme="minorHAnsi"/>
      <w:sz w:val="20"/>
      <w:szCs w:val="20"/>
      <w:lang w:eastAsia="pl-PL"/>
    </w:rPr>
  </w:style>
  <w:style w:type="character" w:customStyle="1" w:styleId="Zakotwiczenieprzypisudolnego">
    <w:name w:val="Zakotwiczenie przypisu dolnego"/>
    <w:rsid w:val="00614EE8"/>
    <w:rPr>
      <w:vertAlign w:val="superscript"/>
    </w:rPr>
  </w:style>
  <w:style w:type="character" w:customStyle="1" w:styleId="FootnoteCharacters">
    <w:name w:val="Footnote Characters"/>
    <w:basedOn w:val="Domylnaczcionkaakapitu"/>
    <w:semiHidden/>
    <w:unhideWhenUsed/>
    <w:qFormat/>
    <w:rsid w:val="00851196"/>
    <w:rPr>
      <w:vertAlign w:val="superscript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51196"/>
    <w:rPr>
      <w:rFonts w:ascii="Tahoma" w:eastAsiaTheme="minorEastAsia" w:hAnsi="Tahoma" w:cs="Tahoma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B75EA1"/>
    <w:rPr>
      <w:rFonts w:eastAsiaTheme="minorEastAsia" w:cs="Times New Roman"/>
      <w:b/>
      <w:bCs/>
      <w:sz w:val="23"/>
      <w:szCs w:val="23"/>
      <w:lang w:eastAsia="pl-PL"/>
    </w:rPr>
  </w:style>
  <w:style w:type="character" w:customStyle="1" w:styleId="czeinternetowe">
    <w:name w:val="Łącze internetowe"/>
    <w:basedOn w:val="Domylnaczcionkaakapitu"/>
    <w:uiPriority w:val="99"/>
    <w:unhideWhenUsed/>
    <w:rsid w:val="006D422D"/>
    <w:rPr>
      <w:color w:val="0000FF" w:themeColor="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38330F"/>
    <w:rPr>
      <w:rFonts w:asciiTheme="minorHAnsi" w:eastAsiaTheme="minorEastAsia" w:hAnsiTheme="minorHAnsi"/>
      <w:sz w:val="22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38330F"/>
    <w:rPr>
      <w:rFonts w:asciiTheme="minorHAnsi" w:eastAsiaTheme="minorEastAsia" w:hAnsiTheme="minorHAnsi"/>
      <w:sz w:val="22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qFormat/>
    <w:rsid w:val="00750284"/>
    <w:rPr>
      <w:rFonts w:eastAsia="Times New Roman" w:cs="Times New Roman"/>
      <w:szCs w:val="24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EB3379"/>
    <w:rPr>
      <w:rFonts w:asciiTheme="minorHAnsi" w:eastAsiaTheme="minorEastAsia" w:hAnsiTheme="minorHAnsi"/>
      <w:sz w:val="20"/>
      <w:szCs w:val="20"/>
      <w:lang w:eastAsia="pl-PL"/>
    </w:rPr>
  </w:style>
  <w:style w:type="character" w:customStyle="1" w:styleId="Zakotwiczenieprzypisukocowego">
    <w:name w:val="Zakotwiczenie przypisu końcowego"/>
    <w:rsid w:val="00614EE8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EB3379"/>
    <w:rPr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qFormat/>
    <w:rsid w:val="00E8496C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qFormat/>
    <w:rsid w:val="00E8496C"/>
    <w:rPr>
      <w:rFonts w:asciiTheme="minorHAnsi" w:eastAsiaTheme="minorEastAsia" w:hAnsiTheme="minorHAnsi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qFormat/>
    <w:rsid w:val="00E8496C"/>
    <w:rPr>
      <w:rFonts w:asciiTheme="minorHAnsi" w:eastAsiaTheme="minorEastAsia" w:hAnsiTheme="minorHAnsi"/>
      <w:b/>
      <w:bCs/>
      <w:sz w:val="20"/>
      <w:szCs w:val="20"/>
      <w:lang w:eastAsia="pl-PL"/>
    </w:rPr>
  </w:style>
  <w:style w:type="character" w:styleId="Wyrnieniedelikatne">
    <w:name w:val="Subtle Emphasis"/>
    <w:basedOn w:val="Domylnaczcionkaakapitu"/>
    <w:qFormat/>
    <w:rsid w:val="00DD027C"/>
    <w:rPr>
      <w:i/>
      <w:iCs/>
      <w:color w:val="808080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202965"/>
    <w:rPr>
      <w:rFonts w:asciiTheme="majorHAnsi" w:eastAsiaTheme="majorEastAsia" w:hAnsiTheme="majorHAnsi" w:cstheme="majorBidi"/>
      <w:b/>
      <w:bCs/>
      <w:color w:val="4F81BD" w:themeColor="accent1"/>
      <w:sz w:val="22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qFormat/>
    <w:rsid w:val="0051548D"/>
    <w:rPr>
      <w:color w:val="800080" w:themeColor="followedHyperlink"/>
      <w:u w:val="single"/>
    </w:rPr>
  </w:style>
  <w:style w:type="character" w:customStyle="1" w:styleId="A41">
    <w:name w:val="A4+1"/>
    <w:uiPriority w:val="99"/>
    <w:qFormat/>
    <w:rsid w:val="00267AC7"/>
    <w:rPr>
      <w:rFonts w:cs="EC Square Sans Pro"/>
      <w:i/>
      <w:iCs/>
      <w:color w:val="000000"/>
      <w:sz w:val="34"/>
      <w:szCs w:val="34"/>
    </w:rPr>
  </w:style>
  <w:style w:type="character" w:styleId="Wyrnienieintensywne">
    <w:name w:val="Intense Emphasis"/>
    <w:basedOn w:val="Domylnaczcionkaakapitu"/>
    <w:uiPriority w:val="21"/>
    <w:qFormat/>
    <w:rsid w:val="00207DA1"/>
    <w:rPr>
      <w:rFonts w:cs="Times New Roman"/>
      <w:b/>
      <w:i/>
      <w:color w:val="2DA2BF"/>
    </w:rPr>
  </w:style>
  <w:style w:type="character" w:styleId="Tekstzastpczy">
    <w:name w:val="Placeholder Text"/>
    <w:basedOn w:val="Domylnaczcionkaakapitu"/>
    <w:uiPriority w:val="99"/>
    <w:semiHidden/>
    <w:qFormat/>
    <w:rsid w:val="00B11734"/>
    <w:rPr>
      <w:color w:val="808080"/>
    </w:rPr>
  </w:style>
  <w:style w:type="character" w:customStyle="1" w:styleId="AkapitzlistZnak">
    <w:name w:val="Akapit z listą Znak"/>
    <w:aliases w:val="Akapit z listą BS Znak,Numerowanie Znak,List Paragraph Znak,Kolorowa lista — akcent 11 Znak,List Paragraph compact Znak,Normal bullet 2 Znak,Paragraphe de liste 2 Znak,Reference list Znak,Bullet list Znak,Numbered List Znak,L Znak"/>
    <w:link w:val="Akapitzlist"/>
    <w:uiPriority w:val="34"/>
    <w:qFormat/>
    <w:locked/>
    <w:rsid w:val="00855BCB"/>
    <w:rPr>
      <w:rFonts w:asciiTheme="minorHAnsi" w:eastAsiaTheme="minorEastAsia" w:hAnsiTheme="minorHAnsi"/>
      <w:sz w:val="22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855BCB"/>
    <w:rPr>
      <w:rFonts w:asciiTheme="majorHAnsi" w:eastAsiaTheme="majorEastAsia" w:hAnsiTheme="majorHAnsi" w:cstheme="majorBidi"/>
      <w:i/>
      <w:iCs/>
      <w:color w:val="365F91" w:themeColor="accent1" w:themeShade="BF"/>
      <w:sz w:val="22"/>
      <w:lang w:eastAsia="pl-PL"/>
    </w:rPr>
  </w:style>
  <w:style w:type="character" w:customStyle="1" w:styleId="h1">
    <w:name w:val="h1"/>
    <w:basedOn w:val="Domylnaczcionkaakapitu"/>
    <w:qFormat/>
    <w:rsid w:val="00D45FB5"/>
  </w:style>
  <w:style w:type="character" w:customStyle="1" w:styleId="Nagwek2Znak">
    <w:name w:val="Nagłówek 2 Znak"/>
    <w:basedOn w:val="Domylnaczcionkaakapitu"/>
    <w:link w:val="Nagwek2"/>
    <w:uiPriority w:val="9"/>
    <w:qFormat/>
    <w:rsid w:val="00FA7B8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character" w:customStyle="1" w:styleId="DefaultZnak">
    <w:name w:val="Default Znak"/>
    <w:link w:val="Default"/>
    <w:qFormat/>
    <w:locked/>
    <w:rsid w:val="00FF548F"/>
    <w:rPr>
      <w:rFonts w:eastAsiaTheme="minorEastAsia" w:cs="Times New Roman"/>
      <w:color w:val="000000"/>
      <w:szCs w:val="24"/>
      <w:lang w:eastAsia="pl-PL"/>
    </w:rPr>
  </w:style>
  <w:style w:type="character" w:customStyle="1" w:styleId="Nagwek11Znak">
    <w:name w:val="Nagłówek 11 Znak"/>
    <w:basedOn w:val="Nagwek1Znak"/>
    <w:link w:val="Nagwek11"/>
    <w:qFormat/>
    <w:rsid w:val="00837B3B"/>
    <w:rPr>
      <w:rFonts w:asciiTheme="majorHAnsi" w:eastAsiaTheme="minorEastAsia" w:hAnsiTheme="majorHAnsi" w:cs="Times New Roman"/>
      <w:b/>
      <w:bCs/>
      <w:color w:val="31849B" w:themeColor="accent5" w:themeShade="BF"/>
      <w:sz w:val="22"/>
      <w:szCs w:val="23"/>
      <w:lang w:eastAsia="pl-PL"/>
    </w:rPr>
  </w:style>
  <w:style w:type="character" w:customStyle="1" w:styleId="czeindeksu">
    <w:name w:val="Łącze indeksu"/>
    <w:qFormat/>
    <w:rsid w:val="00614EE8"/>
  </w:style>
  <w:style w:type="character" w:customStyle="1" w:styleId="Znakiprzypiswdolnych">
    <w:name w:val="Znaki przypisów dolnych"/>
    <w:qFormat/>
    <w:rsid w:val="00614EE8"/>
  </w:style>
  <w:style w:type="character" w:customStyle="1" w:styleId="Znakiprzypiswkocowych">
    <w:name w:val="Znaki przypisów końcowych"/>
    <w:qFormat/>
    <w:rsid w:val="00614EE8"/>
  </w:style>
  <w:style w:type="paragraph" w:styleId="Nagwek">
    <w:name w:val="header"/>
    <w:basedOn w:val="Normalny"/>
    <w:next w:val="Tekstpodstawowy"/>
    <w:link w:val="NagwekZnak"/>
    <w:uiPriority w:val="99"/>
    <w:unhideWhenUsed/>
    <w:rsid w:val="0038330F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rsid w:val="0075028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a">
    <w:name w:val="List"/>
    <w:basedOn w:val="Tekstpodstawowy"/>
    <w:rsid w:val="00614EE8"/>
    <w:rPr>
      <w:rFonts w:cs="Arial"/>
    </w:rPr>
  </w:style>
  <w:style w:type="paragraph" w:styleId="Legenda">
    <w:name w:val="caption"/>
    <w:basedOn w:val="Normalny"/>
    <w:qFormat/>
    <w:rsid w:val="00614EE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614EE8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  <w:rsid w:val="00614EE8"/>
  </w:style>
  <w:style w:type="paragraph" w:customStyle="1" w:styleId="Default">
    <w:name w:val="Default"/>
    <w:link w:val="DefaultZnak"/>
    <w:qFormat/>
    <w:rsid w:val="00851196"/>
    <w:pPr>
      <w:widowControl w:val="0"/>
    </w:pPr>
    <w:rPr>
      <w:rFonts w:eastAsiaTheme="minorEastAsia" w:cs="Times New Roman"/>
      <w:color w:val="000000"/>
      <w:sz w:val="22"/>
      <w:szCs w:val="24"/>
      <w:lang w:eastAsia="pl-PL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,Znak,o,fn"/>
    <w:basedOn w:val="Normalny"/>
    <w:link w:val="TekstprzypisudolnegoZnak"/>
    <w:unhideWhenUsed/>
    <w:qFormat/>
    <w:rsid w:val="00851196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5119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aliases w:val="Akapit z listą BS,Numerowanie,List Paragraph,Kolorowa lista — akcent 11,List Paragraph compact,Normal bullet 2,Paragraphe de liste 2,Reference list,Bullet list,Numbered List,List Paragraph1,1st level - Bullet List Paragraph,Paragraph,L"/>
    <w:basedOn w:val="Normalny"/>
    <w:link w:val="AkapitzlistZnak"/>
    <w:uiPriority w:val="34"/>
    <w:qFormat/>
    <w:rsid w:val="005B02D1"/>
    <w:pPr>
      <w:ind w:left="720"/>
      <w:contextualSpacing/>
    </w:pPr>
  </w:style>
  <w:style w:type="paragraph" w:styleId="Nagwekspisutreci">
    <w:name w:val="TOC Heading"/>
    <w:basedOn w:val="Nagwek1"/>
    <w:next w:val="Normalny"/>
    <w:uiPriority w:val="39"/>
    <w:unhideWhenUsed/>
    <w:qFormat/>
    <w:rsid w:val="007E5598"/>
    <w:pPr>
      <w:keepNext/>
      <w:keepLines/>
      <w:widowControl/>
      <w:spacing w:before="480" w:after="120" w:line="276" w:lineRule="auto"/>
      <w:jc w:val="left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674DA5"/>
    <w:pPr>
      <w:tabs>
        <w:tab w:val="left" w:pos="440"/>
        <w:tab w:val="right" w:leader="dot" w:pos="9072"/>
      </w:tabs>
      <w:spacing w:after="100" w:line="240" w:lineRule="auto"/>
      <w:ind w:left="426" w:right="1" w:hanging="426"/>
    </w:pPr>
    <w:rPr>
      <w:rFonts w:ascii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8330F"/>
    <w:pPr>
      <w:tabs>
        <w:tab w:val="center" w:pos="4536"/>
        <w:tab w:val="right" w:pos="9072"/>
      </w:tabs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B3379"/>
    <w:pPr>
      <w:spacing w:after="0" w:line="240" w:lineRule="auto"/>
    </w:pPr>
    <w:rPr>
      <w:sz w:val="20"/>
      <w:szCs w:val="20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925912"/>
    <w:pPr>
      <w:tabs>
        <w:tab w:val="right" w:leader="dot" w:pos="9062"/>
      </w:tabs>
      <w:spacing w:after="100"/>
      <w:ind w:left="238" w:hanging="238"/>
    </w:pPr>
    <w:rPr>
      <w:rFonts w:asciiTheme="majorHAnsi" w:hAnsiTheme="majorHAnsi"/>
      <w:b/>
      <w:sz w:val="24"/>
      <w:szCs w:val="24"/>
      <w:lang w:eastAsia="en-US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674DA5"/>
    <w:pPr>
      <w:tabs>
        <w:tab w:val="left" w:pos="1100"/>
        <w:tab w:val="right" w:leader="dot" w:pos="8647"/>
      </w:tabs>
      <w:spacing w:after="100"/>
      <w:ind w:left="1134" w:hanging="694"/>
    </w:pPr>
    <w:rPr>
      <w:lang w:eastAsia="en-US"/>
    </w:rPr>
  </w:style>
  <w:style w:type="paragraph" w:styleId="Tekstkomentarza">
    <w:name w:val="annotation text"/>
    <w:basedOn w:val="Normalny"/>
    <w:link w:val="TekstkomentarzaZnak"/>
    <w:unhideWhenUsed/>
    <w:qFormat/>
    <w:rsid w:val="00E8496C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qFormat/>
    <w:rsid w:val="00E8496C"/>
    <w:rPr>
      <w:b/>
      <w:bCs/>
    </w:rPr>
  </w:style>
  <w:style w:type="paragraph" w:styleId="Poprawka">
    <w:name w:val="Revision"/>
    <w:uiPriority w:val="99"/>
    <w:semiHidden/>
    <w:qFormat/>
    <w:rsid w:val="00367915"/>
    <w:rPr>
      <w:rFonts w:asciiTheme="minorHAnsi" w:eastAsiaTheme="minorEastAsia" w:hAnsiTheme="minorHAnsi"/>
      <w:sz w:val="22"/>
      <w:lang w:eastAsia="pl-PL"/>
    </w:rPr>
  </w:style>
  <w:style w:type="paragraph" w:styleId="Bezodstpw">
    <w:name w:val="No Spacing"/>
    <w:uiPriority w:val="1"/>
    <w:qFormat/>
    <w:rsid w:val="00AC1FC3"/>
    <w:rPr>
      <w:rFonts w:asciiTheme="minorHAnsi" w:eastAsiaTheme="minorEastAsia" w:hAnsiTheme="minorHAnsi"/>
      <w:sz w:val="22"/>
      <w:lang w:eastAsia="pl-PL"/>
    </w:rPr>
  </w:style>
  <w:style w:type="paragraph" w:customStyle="1" w:styleId="Nagwek11">
    <w:name w:val="Nagłówek 11"/>
    <w:basedOn w:val="Nagwek1"/>
    <w:link w:val="Nagwek11Znak"/>
    <w:qFormat/>
    <w:rsid w:val="00837B3B"/>
    <w:pPr>
      <w:spacing w:line="240" w:lineRule="auto"/>
    </w:pPr>
    <w:rPr>
      <w:rFonts w:asciiTheme="majorHAnsi" w:hAnsiTheme="majorHAnsi"/>
      <w:color w:val="31849B" w:themeColor="accent5" w:themeShade="BF"/>
      <w:sz w:val="22"/>
      <w:szCs w:val="22"/>
    </w:rPr>
  </w:style>
  <w:style w:type="table" w:styleId="Tabela-Siatka">
    <w:name w:val="Table Grid"/>
    <w:basedOn w:val="Standardowy"/>
    <w:uiPriority w:val="39"/>
    <w:rsid w:val="005049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B413B"/>
    <w:rPr>
      <w:color w:val="0000FF" w:themeColor="hyperlink"/>
      <w:u w:val="single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nhideWhenUsed/>
    <w:rsid w:val="00CC02BF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2931C1"/>
    <w:rPr>
      <w:i/>
      <w:iCs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2673D"/>
    <w:rPr>
      <w:vertAlign w:val="superscript"/>
    </w:rPr>
  </w:style>
  <w:style w:type="character" w:customStyle="1" w:styleId="cf01">
    <w:name w:val="cf01"/>
    <w:rsid w:val="0097710D"/>
    <w:rPr>
      <w:rFonts w:ascii="Segoe UI" w:hAnsi="Segoe UI" w:cs="Segoe UI" w:hint="default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E38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8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B20BC6-0F8C-4B00-97BC-EABD30FD2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13</Pages>
  <Words>3685</Words>
  <Characters>22114</Characters>
  <Application>Microsoft Office Word</Application>
  <DocSecurity>0</DocSecurity>
  <Lines>184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Hościk Barbara</dc:creator>
  <cp:keywords/>
  <dc:description/>
  <cp:lastModifiedBy>Żukowski Daniel</cp:lastModifiedBy>
  <cp:revision>28</cp:revision>
  <cp:lastPrinted>2024-11-04T10:18:00Z</cp:lastPrinted>
  <dcterms:created xsi:type="dcterms:W3CDTF">2024-10-29T09:42:00Z</dcterms:created>
  <dcterms:modified xsi:type="dcterms:W3CDTF">2025-10-14T11:22:00Z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