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9D6F1" w14:textId="41FC8CAE" w:rsidR="005425DB" w:rsidRPr="007E251A" w:rsidRDefault="005425DB" w:rsidP="007E251A">
      <w:pPr>
        <w:spacing w:before="200" w:after="200" w:line="276" w:lineRule="auto"/>
        <w:jc w:val="center"/>
        <w:rPr>
          <w:rFonts w:ascii="Open Sans" w:eastAsia="Times New Roman" w:hAnsi="Open Sans" w:cs="Open Sans"/>
          <w:b/>
          <w:bCs/>
          <w:color w:val="000000" w:themeColor="text1"/>
          <w:kern w:val="0"/>
          <w:sz w:val="32"/>
          <w:szCs w:val="32"/>
          <w:lang w:eastAsia="pl-PL"/>
        </w:rPr>
      </w:pPr>
      <w:bookmarkStart w:id="0" w:name="_Hlk135805791"/>
    </w:p>
    <w:p w14:paraId="4EF316EC" w14:textId="00611471" w:rsidR="005425DB" w:rsidRPr="007E251A" w:rsidRDefault="005425DB" w:rsidP="007E251A">
      <w:pPr>
        <w:spacing w:after="0" w:line="360" w:lineRule="auto"/>
        <w:jc w:val="center"/>
        <w:rPr>
          <w:rFonts w:ascii="Arial" w:eastAsia="Times New Roman" w:hAnsi="Arial" w:cs="Arial"/>
          <w:b/>
          <w:bCs/>
          <w:color w:val="000000" w:themeColor="text1"/>
          <w:kern w:val="0"/>
          <w:sz w:val="32"/>
          <w:szCs w:val="32"/>
          <w:lang w:eastAsia="pl-PL"/>
        </w:rPr>
      </w:pPr>
      <w:r w:rsidRPr="007E251A">
        <w:rPr>
          <w:rFonts w:ascii="Arial" w:eastAsia="Times New Roman" w:hAnsi="Arial" w:cs="Arial"/>
          <w:b/>
          <w:bCs/>
          <w:color w:val="000000" w:themeColor="text1"/>
          <w:kern w:val="0"/>
          <w:sz w:val="32"/>
          <w:szCs w:val="32"/>
          <w:lang w:eastAsia="pl-PL"/>
        </w:rPr>
        <w:t>Urząd Marszałkowski Województwa Podlaskiego</w:t>
      </w:r>
    </w:p>
    <w:p w14:paraId="5EC339EB"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32"/>
          <w:szCs w:val="32"/>
          <w:lang w:eastAsia="pl-PL"/>
        </w:rPr>
      </w:pPr>
    </w:p>
    <w:p w14:paraId="0291D294"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32"/>
          <w:szCs w:val="32"/>
          <w:lang w:eastAsia="pl-PL"/>
        </w:rPr>
      </w:pPr>
      <w:r w:rsidRPr="007E251A">
        <w:rPr>
          <w:rFonts w:ascii="Arial" w:eastAsia="Times New Roman" w:hAnsi="Arial" w:cs="Arial"/>
          <w:b/>
          <w:bCs/>
          <w:color w:val="000000" w:themeColor="text1"/>
          <w:kern w:val="0"/>
          <w:sz w:val="32"/>
          <w:szCs w:val="32"/>
          <w:lang w:eastAsia="pl-PL"/>
        </w:rPr>
        <w:t>Regulamin wyboru projektów</w:t>
      </w:r>
    </w:p>
    <w:p w14:paraId="2F4821F4"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24"/>
          <w:szCs w:val="24"/>
          <w:lang w:eastAsia="pl-PL"/>
        </w:rPr>
      </w:pPr>
    </w:p>
    <w:p w14:paraId="7D4B4B3B" w14:textId="10ADC8FA" w:rsidR="005425DB" w:rsidRPr="007E251A" w:rsidRDefault="005425DB" w:rsidP="007E251A">
      <w:pPr>
        <w:spacing w:after="0" w:line="360" w:lineRule="auto"/>
        <w:jc w:val="center"/>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w ramach programu</w:t>
      </w:r>
    </w:p>
    <w:p w14:paraId="4C92131D"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Fundusze Europejskie dla Podlaskiego 2021-2027</w:t>
      </w:r>
    </w:p>
    <w:p w14:paraId="7974B1EF" w14:textId="77777777" w:rsidR="007E251A" w:rsidRDefault="005425DB" w:rsidP="007E251A">
      <w:pPr>
        <w:suppressAutoHyphens w:val="0"/>
        <w:autoSpaceDN/>
        <w:spacing w:before="240" w:after="240" w:line="360" w:lineRule="auto"/>
        <w:ind w:left="-284"/>
        <w:contextualSpacing/>
        <w:jc w:val="center"/>
        <w:textAlignment w:val="auto"/>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Europejski Fundusz Społeczny PLUS</w:t>
      </w:r>
    </w:p>
    <w:p w14:paraId="4CAE8934" w14:textId="77777777" w:rsidR="007E251A" w:rsidRDefault="007E251A" w:rsidP="007E251A">
      <w:pPr>
        <w:suppressAutoHyphens w:val="0"/>
        <w:autoSpaceDN/>
        <w:spacing w:before="240" w:after="240" w:line="360" w:lineRule="auto"/>
        <w:ind w:left="-284"/>
        <w:contextualSpacing/>
        <w:jc w:val="center"/>
        <w:textAlignment w:val="auto"/>
        <w:rPr>
          <w:rFonts w:ascii="Arial" w:eastAsia="Times New Roman" w:hAnsi="Arial" w:cs="Arial"/>
          <w:b/>
          <w:bCs/>
          <w:color w:val="000000" w:themeColor="text1"/>
          <w:kern w:val="0"/>
          <w:sz w:val="28"/>
          <w:szCs w:val="28"/>
          <w:lang w:eastAsia="pl-PL"/>
        </w:rPr>
      </w:pPr>
    </w:p>
    <w:p w14:paraId="7D14B088" w14:textId="0CDB1B2F" w:rsidR="00ED5717" w:rsidRPr="007E251A" w:rsidRDefault="00ED5717" w:rsidP="007E251A">
      <w:pPr>
        <w:suppressAutoHyphens w:val="0"/>
        <w:autoSpaceDN/>
        <w:spacing w:before="240" w:after="240" w:line="360" w:lineRule="auto"/>
        <w:ind w:left="-284"/>
        <w:contextualSpacing/>
        <w:jc w:val="center"/>
        <w:textAlignment w:val="auto"/>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Priorytet VIII Fundusze na rzecz edukacji i włączenia społecznego</w:t>
      </w:r>
    </w:p>
    <w:p w14:paraId="1DC54745" w14:textId="1E6C6B8C" w:rsidR="00ED5717" w:rsidRPr="007E251A" w:rsidRDefault="00ED5717" w:rsidP="007E251A">
      <w:pPr>
        <w:suppressAutoHyphens w:val="0"/>
        <w:autoSpaceDN/>
        <w:spacing w:before="240" w:after="240" w:line="360" w:lineRule="auto"/>
        <w:contextualSpacing/>
        <w:jc w:val="center"/>
        <w:textAlignment w:val="auto"/>
        <w:rPr>
          <w:rFonts w:ascii="Arial" w:eastAsia="Times New Roman" w:hAnsi="Arial" w:cs="Arial"/>
          <w:b/>
          <w:bCs/>
          <w:color w:val="000000" w:themeColor="text1"/>
          <w:kern w:val="0"/>
          <w:sz w:val="28"/>
          <w:szCs w:val="28"/>
          <w:lang w:eastAsia="pl-PL"/>
        </w:rPr>
      </w:pPr>
      <w:r w:rsidRPr="007E251A">
        <w:rPr>
          <w:rFonts w:ascii="Arial" w:eastAsia="Times New Roman" w:hAnsi="Arial" w:cs="Arial"/>
          <w:b/>
          <w:bCs/>
          <w:color w:val="000000" w:themeColor="text1"/>
          <w:kern w:val="0"/>
          <w:sz w:val="28"/>
          <w:szCs w:val="28"/>
          <w:lang w:eastAsia="pl-PL"/>
        </w:rPr>
        <w:t>Działanie 8.</w:t>
      </w:r>
      <w:r w:rsidR="00692FFD" w:rsidRPr="007E251A">
        <w:rPr>
          <w:rFonts w:ascii="Arial" w:eastAsia="Times New Roman" w:hAnsi="Arial" w:cs="Arial"/>
          <w:b/>
          <w:bCs/>
          <w:color w:val="000000" w:themeColor="text1"/>
          <w:kern w:val="0"/>
          <w:sz w:val="28"/>
          <w:szCs w:val="28"/>
          <w:lang w:eastAsia="pl-PL"/>
        </w:rPr>
        <w:t>2</w:t>
      </w:r>
      <w:r w:rsidRPr="007E251A">
        <w:rPr>
          <w:rFonts w:ascii="Arial" w:eastAsia="Times New Roman" w:hAnsi="Arial" w:cs="Arial"/>
          <w:b/>
          <w:bCs/>
          <w:color w:val="000000" w:themeColor="text1"/>
          <w:kern w:val="0"/>
          <w:sz w:val="28"/>
          <w:szCs w:val="28"/>
          <w:lang w:eastAsia="pl-PL"/>
        </w:rPr>
        <w:t xml:space="preserve"> </w:t>
      </w:r>
      <w:r w:rsidR="00692FFD" w:rsidRPr="007E251A">
        <w:rPr>
          <w:rFonts w:ascii="Arial" w:hAnsi="Arial" w:cs="Arial"/>
          <w:b/>
          <w:bCs/>
          <w:sz w:val="28"/>
          <w:szCs w:val="28"/>
        </w:rPr>
        <w:t>Zintegrowany terytorialnie rozwój edukacji i kształcenia</w:t>
      </w:r>
    </w:p>
    <w:p w14:paraId="043E554F" w14:textId="77777777" w:rsidR="005425DB" w:rsidRPr="007E251A" w:rsidRDefault="005425DB" w:rsidP="007E251A">
      <w:pPr>
        <w:spacing w:after="0" w:line="360" w:lineRule="auto"/>
        <w:jc w:val="center"/>
        <w:rPr>
          <w:rFonts w:ascii="Arial" w:eastAsia="Times New Roman" w:hAnsi="Arial" w:cs="Arial"/>
          <w:b/>
          <w:bCs/>
          <w:color w:val="000000" w:themeColor="text1"/>
          <w:kern w:val="0"/>
          <w:sz w:val="28"/>
          <w:szCs w:val="28"/>
          <w:lang w:eastAsia="pl-PL"/>
        </w:rPr>
      </w:pPr>
    </w:p>
    <w:p w14:paraId="665B66E7" w14:textId="0899EBDD" w:rsidR="005425DB" w:rsidRPr="007E251A" w:rsidRDefault="005425DB" w:rsidP="007E251A">
      <w:pPr>
        <w:tabs>
          <w:tab w:val="left" w:pos="180"/>
          <w:tab w:val="left" w:pos="360"/>
          <w:tab w:val="center" w:pos="4536"/>
          <w:tab w:val="right" w:pos="9072"/>
        </w:tabs>
        <w:spacing w:after="0" w:line="360" w:lineRule="auto"/>
        <w:jc w:val="center"/>
        <w:rPr>
          <w:rFonts w:ascii="Arial" w:hAnsi="Arial" w:cs="Arial"/>
          <w:b/>
          <w:bCs/>
          <w:color w:val="000000" w:themeColor="text1"/>
          <w:kern w:val="0"/>
          <w:sz w:val="28"/>
          <w:szCs w:val="28"/>
        </w:rPr>
      </w:pPr>
      <w:r w:rsidRPr="007E251A">
        <w:rPr>
          <w:rFonts w:ascii="Arial" w:eastAsia="Times New Roman" w:hAnsi="Arial" w:cs="Arial"/>
          <w:b/>
          <w:bCs/>
          <w:color w:val="000000" w:themeColor="text1"/>
          <w:kern w:val="0"/>
          <w:sz w:val="28"/>
          <w:szCs w:val="28"/>
          <w:lang w:eastAsia="pl-PL"/>
        </w:rPr>
        <w:t xml:space="preserve">Nabór nr: </w:t>
      </w:r>
      <w:r w:rsidRPr="007E251A">
        <w:rPr>
          <w:rFonts w:ascii="Arial" w:eastAsia="Times New Roman" w:hAnsi="Arial" w:cs="Arial"/>
          <w:b/>
          <w:bCs/>
          <w:kern w:val="0"/>
          <w:sz w:val="28"/>
          <w:szCs w:val="28"/>
          <w:lang w:eastAsia="pl-PL"/>
        </w:rPr>
        <w:t>FEPD.08.</w:t>
      </w:r>
      <w:r w:rsidR="00692FFD" w:rsidRPr="007E251A">
        <w:rPr>
          <w:rFonts w:ascii="Arial" w:eastAsia="Times New Roman" w:hAnsi="Arial" w:cs="Arial"/>
          <w:b/>
          <w:bCs/>
          <w:kern w:val="0"/>
          <w:sz w:val="28"/>
          <w:szCs w:val="28"/>
          <w:lang w:eastAsia="pl-PL"/>
        </w:rPr>
        <w:t>02</w:t>
      </w:r>
      <w:r w:rsidRPr="007E251A">
        <w:rPr>
          <w:rFonts w:ascii="Arial" w:eastAsia="Times New Roman" w:hAnsi="Arial" w:cs="Arial"/>
          <w:b/>
          <w:bCs/>
          <w:kern w:val="0"/>
          <w:sz w:val="28"/>
          <w:szCs w:val="28"/>
          <w:lang w:eastAsia="pl-PL"/>
        </w:rPr>
        <w:t>-IZ.00</w:t>
      </w:r>
      <w:r w:rsidR="00F778EB" w:rsidRPr="007E251A">
        <w:rPr>
          <w:rFonts w:ascii="Arial" w:eastAsia="Times New Roman" w:hAnsi="Arial" w:cs="Arial"/>
          <w:b/>
          <w:bCs/>
          <w:kern w:val="0"/>
          <w:sz w:val="28"/>
          <w:szCs w:val="28"/>
          <w:lang w:eastAsia="pl-PL"/>
        </w:rPr>
        <w:t>-</w:t>
      </w:r>
      <w:r w:rsidR="0013192B" w:rsidRPr="007E251A">
        <w:rPr>
          <w:rFonts w:ascii="Arial" w:eastAsia="Times New Roman" w:hAnsi="Arial" w:cs="Arial"/>
          <w:b/>
          <w:bCs/>
          <w:kern w:val="0"/>
          <w:sz w:val="28"/>
          <w:szCs w:val="28"/>
          <w:lang w:eastAsia="pl-PL"/>
        </w:rPr>
        <w:t>00</w:t>
      </w:r>
      <w:r w:rsidR="0013192B">
        <w:rPr>
          <w:rFonts w:ascii="Arial" w:eastAsia="Times New Roman" w:hAnsi="Arial" w:cs="Arial"/>
          <w:b/>
          <w:bCs/>
          <w:kern w:val="0"/>
          <w:sz w:val="28"/>
          <w:szCs w:val="28"/>
          <w:lang w:eastAsia="pl-PL"/>
        </w:rPr>
        <w:t>3</w:t>
      </w:r>
      <w:r w:rsidR="00692FFD" w:rsidRPr="007E251A">
        <w:rPr>
          <w:rFonts w:ascii="Arial" w:eastAsia="Times New Roman" w:hAnsi="Arial" w:cs="Arial"/>
          <w:b/>
          <w:bCs/>
          <w:kern w:val="0"/>
          <w:sz w:val="28"/>
          <w:szCs w:val="28"/>
          <w:lang w:eastAsia="pl-PL"/>
        </w:rPr>
        <w:t>/</w:t>
      </w:r>
      <w:r w:rsidR="001771BC" w:rsidRPr="007E251A">
        <w:rPr>
          <w:rFonts w:ascii="Arial" w:eastAsia="Times New Roman" w:hAnsi="Arial" w:cs="Arial"/>
          <w:b/>
          <w:bCs/>
          <w:kern w:val="0"/>
          <w:sz w:val="28"/>
          <w:szCs w:val="28"/>
          <w:lang w:eastAsia="pl-PL"/>
        </w:rPr>
        <w:t>24</w:t>
      </w:r>
    </w:p>
    <w:p w14:paraId="54D982A1" w14:textId="785FCA6E" w:rsidR="002642E8" w:rsidRDefault="002642E8" w:rsidP="002642E8">
      <w:pPr>
        <w:pStyle w:val="Nagwek"/>
        <w:spacing w:before="200" w:after="200" w:line="360" w:lineRule="auto"/>
        <w:rPr>
          <w:rFonts w:ascii="Arial" w:hAnsi="Arial" w:cs="Arial"/>
          <w:b/>
          <w:bCs/>
          <w:sz w:val="28"/>
          <w:szCs w:val="28"/>
        </w:rPr>
      </w:pPr>
      <w:bookmarkStart w:id="1" w:name="_Hlk171593163"/>
      <w:r>
        <w:rPr>
          <w:rFonts w:ascii="Arial" w:hAnsi="Arial" w:cs="Arial"/>
          <w:b/>
          <w:bCs/>
          <w:sz w:val="28"/>
          <w:szCs w:val="28"/>
        </w:rPr>
        <w:tab/>
      </w:r>
      <w:r w:rsidR="00EF2BB7" w:rsidRPr="00EF2BB7">
        <w:rPr>
          <w:rFonts w:ascii="Arial" w:hAnsi="Arial" w:cs="Arial"/>
          <w:b/>
          <w:bCs/>
          <w:sz w:val="28"/>
          <w:szCs w:val="28"/>
        </w:rPr>
        <w:t>MOF Suwałki</w:t>
      </w:r>
      <w:r w:rsidR="00EF2BB7">
        <w:rPr>
          <w:rFonts w:ascii="Arial" w:hAnsi="Arial" w:cs="Arial"/>
          <w:b/>
          <w:bCs/>
          <w:sz w:val="28"/>
          <w:szCs w:val="28"/>
        </w:rPr>
        <w:t xml:space="preserve"> </w:t>
      </w:r>
      <w:bookmarkEnd w:id="1"/>
    </w:p>
    <w:p w14:paraId="498E4510" w14:textId="0B8A5487" w:rsidR="00692FFD" w:rsidRPr="007E251A" w:rsidRDefault="00692FFD" w:rsidP="007E251A">
      <w:pPr>
        <w:pStyle w:val="Nagwek"/>
        <w:spacing w:before="200" w:after="200" w:line="360" w:lineRule="auto"/>
        <w:jc w:val="center"/>
        <w:rPr>
          <w:rFonts w:ascii="Arial" w:hAnsi="Arial" w:cs="Arial"/>
          <w:sz w:val="28"/>
          <w:szCs w:val="28"/>
        </w:rPr>
      </w:pPr>
      <w:r w:rsidRPr="007E251A">
        <w:rPr>
          <w:rFonts w:ascii="Arial" w:hAnsi="Arial" w:cs="Arial"/>
          <w:b/>
          <w:bCs/>
          <w:sz w:val="28"/>
          <w:szCs w:val="28"/>
        </w:rPr>
        <w:t>Nabór niekonkurencyjny</w:t>
      </w:r>
    </w:p>
    <w:p w14:paraId="0711175C" w14:textId="1B60398D" w:rsidR="004038A3" w:rsidRPr="007E251A" w:rsidRDefault="004038A3" w:rsidP="007E251A">
      <w:pPr>
        <w:pStyle w:val="Nagwek"/>
        <w:spacing w:before="200" w:after="200" w:line="360" w:lineRule="auto"/>
        <w:jc w:val="center"/>
        <w:rPr>
          <w:rFonts w:ascii="Arial" w:hAnsi="Arial" w:cs="Arial"/>
          <w:b/>
          <w:bCs/>
          <w:sz w:val="28"/>
          <w:szCs w:val="28"/>
        </w:rPr>
      </w:pPr>
      <w:r w:rsidRPr="007E251A">
        <w:rPr>
          <w:rFonts w:ascii="Arial" w:hAnsi="Arial" w:cs="Arial"/>
          <w:b/>
          <w:bCs/>
          <w:sz w:val="28"/>
          <w:szCs w:val="28"/>
        </w:rPr>
        <w:t>Wsparcie w zakresie kształcenia zawodowego</w:t>
      </w:r>
      <w:r w:rsidR="00965262">
        <w:rPr>
          <w:rFonts w:ascii="Arial" w:hAnsi="Arial" w:cs="Arial"/>
          <w:b/>
          <w:bCs/>
          <w:sz w:val="28"/>
          <w:szCs w:val="28"/>
        </w:rPr>
        <w:t xml:space="preserve"> </w:t>
      </w:r>
      <w:r w:rsidRPr="007E251A">
        <w:rPr>
          <w:rFonts w:ascii="Arial" w:hAnsi="Arial" w:cs="Arial"/>
          <w:b/>
          <w:bCs/>
          <w:sz w:val="28"/>
          <w:szCs w:val="28"/>
        </w:rPr>
        <w:t xml:space="preserve">- </w:t>
      </w:r>
      <w:r w:rsidR="00EF2BB7" w:rsidRPr="00EF2BB7">
        <w:rPr>
          <w:rFonts w:ascii="Arial" w:hAnsi="Arial" w:cs="Arial"/>
          <w:b/>
          <w:bCs/>
          <w:sz w:val="28"/>
          <w:szCs w:val="28"/>
        </w:rPr>
        <w:t>MOF Suwałki</w:t>
      </w:r>
      <w:r w:rsidR="00EF2BB7">
        <w:rPr>
          <w:rFonts w:ascii="Arial" w:hAnsi="Arial" w:cs="Arial"/>
          <w:b/>
          <w:bCs/>
          <w:sz w:val="28"/>
          <w:szCs w:val="28"/>
        </w:rPr>
        <w:t xml:space="preserve"> </w:t>
      </w:r>
    </w:p>
    <w:p w14:paraId="7A74AA5C" w14:textId="77777777" w:rsidR="00692FFD" w:rsidRPr="007E251A" w:rsidRDefault="00692FFD" w:rsidP="007E251A">
      <w:pPr>
        <w:pStyle w:val="Nagwek"/>
        <w:spacing w:before="200" w:after="200" w:line="276" w:lineRule="auto"/>
        <w:jc w:val="center"/>
        <w:rPr>
          <w:rFonts w:ascii="Arial" w:hAnsi="Arial" w:cs="Arial"/>
          <w:b/>
          <w:bCs/>
          <w:sz w:val="28"/>
          <w:szCs w:val="28"/>
        </w:rPr>
      </w:pPr>
    </w:p>
    <w:p w14:paraId="053FCCD8" w14:textId="77777777" w:rsidR="007E251A" w:rsidRPr="007E251A" w:rsidRDefault="007E251A" w:rsidP="007E251A">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p>
    <w:p w14:paraId="161A41FD" w14:textId="77777777" w:rsidR="007E251A" w:rsidRDefault="007E251A" w:rsidP="007E251A">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p>
    <w:p w14:paraId="036D0A57" w14:textId="77777777" w:rsidR="007E251A" w:rsidRPr="007E251A" w:rsidRDefault="007E251A" w:rsidP="007E251A">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p>
    <w:p w14:paraId="3BFC32EA" w14:textId="77777777" w:rsidR="007E251A" w:rsidRPr="007E251A" w:rsidRDefault="007E251A" w:rsidP="007E251A">
      <w:pPr>
        <w:suppressAutoHyphens w:val="0"/>
        <w:autoSpaceDE w:val="0"/>
        <w:spacing w:before="200" w:after="200" w:line="276" w:lineRule="auto"/>
        <w:jc w:val="center"/>
        <w:textAlignment w:val="auto"/>
        <w:rPr>
          <w:rFonts w:ascii="Arial" w:eastAsia="Times New Roman" w:hAnsi="Arial" w:cs="Arial"/>
          <w:kern w:val="0"/>
          <w:sz w:val="28"/>
          <w:szCs w:val="28"/>
          <w:lang w:eastAsia="pl-PL"/>
        </w:rPr>
      </w:pPr>
    </w:p>
    <w:p w14:paraId="48E6B936" w14:textId="610228A4" w:rsidR="007E251A" w:rsidRPr="007E251A" w:rsidRDefault="007E251A" w:rsidP="007E251A">
      <w:pPr>
        <w:suppressAutoHyphens w:val="0"/>
        <w:autoSpaceDE w:val="0"/>
        <w:spacing w:before="200" w:after="200" w:line="276" w:lineRule="auto"/>
        <w:ind w:left="3540" w:firstLine="708"/>
        <w:textAlignment w:val="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(wersja </w:t>
      </w:r>
      <w:r w:rsidR="00FD515D">
        <w:rPr>
          <w:rFonts w:ascii="Arial" w:eastAsia="Times New Roman" w:hAnsi="Arial" w:cs="Arial"/>
          <w:kern w:val="0"/>
          <w:sz w:val="24"/>
          <w:szCs w:val="24"/>
          <w:lang w:eastAsia="pl-PL"/>
        </w:rPr>
        <w:t>5</w:t>
      </w:r>
      <w:r w:rsidRPr="007E251A">
        <w:rPr>
          <w:rFonts w:ascii="Arial" w:eastAsia="Times New Roman" w:hAnsi="Arial" w:cs="Arial"/>
          <w:kern w:val="0"/>
          <w:sz w:val="24"/>
          <w:szCs w:val="24"/>
          <w:lang w:eastAsia="pl-PL"/>
        </w:rPr>
        <w:t>)</w:t>
      </w:r>
    </w:p>
    <w:p w14:paraId="2CCF0214" w14:textId="1A42839D" w:rsidR="007E251A" w:rsidRPr="007E251A" w:rsidRDefault="005425DB" w:rsidP="007E251A">
      <w:pPr>
        <w:suppressAutoHyphens w:val="0"/>
        <w:autoSpaceDE w:val="0"/>
        <w:spacing w:before="200" w:after="200" w:line="276" w:lineRule="auto"/>
        <w:jc w:val="center"/>
        <w:textAlignment w:val="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Białystok,</w:t>
      </w:r>
      <w:r w:rsidR="005C63AD">
        <w:rPr>
          <w:rFonts w:ascii="Arial" w:eastAsia="Times New Roman" w:hAnsi="Arial" w:cs="Arial"/>
          <w:kern w:val="0"/>
          <w:sz w:val="24"/>
          <w:szCs w:val="24"/>
          <w:lang w:eastAsia="pl-PL"/>
        </w:rPr>
        <w:t xml:space="preserve"> </w:t>
      </w:r>
      <w:r w:rsidR="006A37F2">
        <w:rPr>
          <w:rFonts w:ascii="Arial" w:eastAsia="Times New Roman" w:hAnsi="Arial" w:cs="Arial"/>
          <w:kern w:val="0"/>
          <w:sz w:val="24"/>
          <w:szCs w:val="24"/>
          <w:lang w:eastAsia="pl-PL"/>
        </w:rPr>
        <w:t>0</w:t>
      </w:r>
      <w:r w:rsidR="00FD515D">
        <w:rPr>
          <w:rFonts w:ascii="Arial" w:eastAsia="Times New Roman" w:hAnsi="Arial" w:cs="Arial"/>
          <w:kern w:val="0"/>
          <w:sz w:val="24"/>
          <w:szCs w:val="24"/>
          <w:lang w:eastAsia="pl-PL"/>
        </w:rPr>
        <w:t>6</w:t>
      </w:r>
      <w:r w:rsidR="006A37F2">
        <w:rPr>
          <w:rFonts w:ascii="Arial" w:eastAsia="Times New Roman" w:hAnsi="Arial" w:cs="Arial"/>
          <w:kern w:val="0"/>
          <w:sz w:val="24"/>
          <w:szCs w:val="24"/>
          <w:lang w:eastAsia="pl-PL"/>
        </w:rPr>
        <w:t>.0</w:t>
      </w:r>
      <w:r w:rsidR="00FD515D">
        <w:rPr>
          <w:rFonts w:ascii="Arial" w:eastAsia="Times New Roman" w:hAnsi="Arial" w:cs="Arial"/>
          <w:kern w:val="0"/>
          <w:sz w:val="24"/>
          <w:szCs w:val="24"/>
          <w:lang w:eastAsia="pl-PL"/>
        </w:rPr>
        <w:t>6</w:t>
      </w:r>
      <w:r w:rsidR="006A37F2">
        <w:rPr>
          <w:rFonts w:ascii="Arial" w:eastAsia="Times New Roman" w:hAnsi="Arial" w:cs="Arial"/>
          <w:kern w:val="0"/>
          <w:sz w:val="24"/>
          <w:szCs w:val="24"/>
          <w:lang w:eastAsia="pl-PL"/>
        </w:rPr>
        <w:t>.2025</w:t>
      </w:r>
      <w:r w:rsidRPr="007E251A">
        <w:rPr>
          <w:rFonts w:ascii="Arial" w:eastAsia="Times New Roman" w:hAnsi="Arial" w:cs="Arial"/>
          <w:kern w:val="0"/>
          <w:sz w:val="24"/>
          <w:szCs w:val="24"/>
          <w:lang w:eastAsia="pl-PL"/>
        </w:rPr>
        <w:t xml:space="preserve"> r.</w:t>
      </w:r>
    </w:p>
    <w:p w14:paraId="125A3B58" w14:textId="5539FDEB" w:rsidR="009034CB" w:rsidRPr="007E251A" w:rsidRDefault="009034CB" w:rsidP="007E251A">
      <w:pPr>
        <w:suppressAutoHyphens w:val="0"/>
        <w:autoSpaceDE w:val="0"/>
        <w:spacing w:before="200" w:after="200" w:line="276" w:lineRule="auto"/>
        <w:textAlignment w:val="auto"/>
        <w:rPr>
          <w:rFonts w:ascii="Arial" w:eastAsia="Times New Roman" w:hAnsi="Arial" w:cs="Arial"/>
          <w:b/>
          <w:bCs/>
          <w:kern w:val="0"/>
          <w:sz w:val="28"/>
          <w:szCs w:val="28"/>
          <w:lang w:eastAsia="pl-PL"/>
        </w:rPr>
      </w:pPr>
      <w:r w:rsidRPr="007E251A">
        <w:rPr>
          <w:rFonts w:ascii="Arial" w:eastAsia="Times New Roman" w:hAnsi="Arial" w:cs="Arial"/>
          <w:b/>
          <w:bCs/>
          <w:kern w:val="0"/>
          <w:sz w:val="28"/>
          <w:szCs w:val="28"/>
          <w:lang w:eastAsia="pl-PL"/>
        </w:rPr>
        <w:lastRenderedPageBreak/>
        <w:t>Spis treści</w:t>
      </w:r>
    </w:p>
    <w:p w14:paraId="5374194E" w14:textId="74C5BA47" w:rsidR="00952A38" w:rsidRPr="00B60334" w:rsidRDefault="00510916">
      <w:pPr>
        <w:pStyle w:val="Spistreci1"/>
        <w:rPr>
          <w:rFonts w:ascii="Arial" w:eastAsiaTheme="minorEastAsia" w:hAnsi="Arial" w:cs="Arial"/>
          <w:b w:val="0"/>
          <w:bCs w:val="0"/>
          <w:caps w:val="0"/>
          <w:kern w:val="2"/>
          <w:sz w:val="24"/>
          <w:lang w:eastAsia="pl-PL"/>
          <w14:ligatures w14:val="standardContextual"/>
        </w:rPr>
      </w:pPr>
      <w:r w:rsidRPr="00B60334">
        <w:rPr>
          <w:rFonts w:ascii="Arial" w:hAnsi="Arial" w:cs="Arial"/>
          <w:b w:val="0"/>
          <w:bCs w:val="0"/>
          <w:caps w:val="0"/>
          <w:color w:val="000000" w:themeColor="text1"/>
          <w:sz w:val="24"/>
        </w:rPr>
        <w:fldChar w:fldCharType="begin"/>
      </w:r>
      <w:r w:rsidRPr="00B60334">
        <w:rPr>
          <w:rFonts w:ascii="Arial" w:hAnsi="Arial" w:cs="Arial"/>
          <w:b w:val="0"/>
          <w:bCs w:val="0"/>
          <w:caps w:val="0"/>
          <w:color w:val="000000" w:themeColor="text1"/>
          <w:sz w:val="24"/>
        </w:rPr>
        <w:instrText xml:space="preserve"> TOC \o "1-3" \h \z \u </w:instrText>
      </w:r>
      <w:r w:rsidRPr="00B60334">
        <w:rPr>
          <w:rFonts w:ascii="Arial" w:hAnsi="Arial" w:cs="Arial"/>
          <w:b w:val="0"/>
          <w:bCs w:val="0"/>
          <w:caps w:val="0"/>
          <w:color w:val="000000" w:themeColor="text1"/>
          <w:sz w:val="24"/>
        </w:rPr>
        <w:fldChar w:fldCharType="separate"/>
      </w:r>
      <w:hyperlink w:anchor="_Toc172626597" w:history="1">
        <w:r w:rsidR="00952A38" w:rsidRPr="00B60334">
          <w:rPr>
            <w:rStyle w:val="Hipercze"/>
            <w:rFonts w:ascii="Arial" w:hAnsi="Arial" w:cs="Arial"/>
          </w:rPr>
          <w:t>1.</w:t>
        </w:r>
        <w:r w:rsidR="00952A38" w:rsidRPr="00B60334">
          <w:rPr>
            <w:rFonts w:ascii="Arial" w:eastAsiaTheme="minorEastAsia" w:hAnsi="Arial" w:cs="Arial"/>
            <w:b w:val="0"/>
            <w:bCs w:val="0"/>
            <w:caps w:val="0"/>
            <w:kern w:val="2"/>
            <w:sz w:val="24"/>
            <w:lang w:eastAsia="pl-PL"/>
            <w14:ligatures w14:val="standardContextual"/>
          </w:rPr>
          <w:tab/>
        </w:r>
        <w:r w:rsidR="00952A38" w:rsidRPr="00B60334">
          <w:rPr>
            <w:rStyle w:val="Hipercze"/>
            <w:rFonts w:ascii="Arial" w:hAnsi="Arial" w:cs="Arial"/>
          </w:rPr>
          <w:t>Informacje ogólne</w:t>
        </w:r>
        <w:r w:rsidR="00952A38" w:rsidRPr="00B60334">
          <w:rPr>
            <w:rFonts w:ascii="Arial" w:hAnsi="Arial" w:cs="Arial"/>
            <w:webHidden/>
            <w:sz w:val="24"/>
          </w:rPr>
          <w:tab/>
        </w:r>
        <w:r w:rsidR="00952A38" w:rsidRPr="00B60334">
          <w:rPr>
            <w:rFonts w:ascii="Arial" w:hAnsi="Arial" w:cs="Arial"/>
            <w:webHidden/>
            <w:sz w:val="24"/>
          </w:rPr>
          <w:fldChar w:fldCharType="begin"/>
        </w:r>
        <w:r w:rsidR="00952A38" w:rsidRPr="00B60334">
          <w:rPr>
            <w:rFonts w:ascii="Arial" w:hAnsi="Arial" w:cs="Arial"/>
            <w:webHidden/>
            <w:sz w:val="24"/>
          </w:rPr>
          <w:instrText xml:space="preserve"> PAGEREF _Toc172626597 \h </w:instrText>
        </w:r>
        <w:r w:rsidR="00952A38" w:rsidRPr="00B60334">
          <w:rPr>
            <w:rFonts w:ascii="Arial" w:hAnsi="Arial" w:cs="Arial"/>
            <w:webHidden/>
            <w:sz w:val="24"/>
          </w:rPr>
        </w:r>
        <w:r w:rsidR="00952A38" w:rsidRPr="00B60334">
          <w:rPr>
            <w:rFonts w:ascii="Arial" w:hAnsi="Arial" w:cs="Arial"/>
            <w:webHidden/>
            <w:sz w:val="24"/>
          </w:rPr>
          <w:fldChar w:fldCharType="separate"/>
        </w:r>
        <w:r w:rsidR="00952A38" w:rsidRPr="00B60334">
          <w:rPr>
            <w:rFonts w:ascii="Arial" w:hAnsi="Arial" w:cs="Arial"/>
            <w:webHidden/>
            <w:sz w:val="24"/>
          </w:rPr>
          <w:t>5</w:t>
        </w:r>
        <w:r w:rsidR="00952A38" w:rsidRPr="00B60334">
          <w:rPr>
            <w:rFonts w:ascii="Arial" w:hAnsi="Arial" w:cs="Arial"/>
            <w:webHidden/>
            <w:sz w:val="24"/>
          </w:rPr>
          <w:fldChar w:fldCharType="end"/>
        </w:r>
      </w:hyperlink>
    </w:p>
    <w:p w14:paraId="27FBAFE3" w14:textId="5FA1D0CE"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598" w:history="1">
        <w:r w:rsidRPr="00B60334">
          <w:rPr>
            <w:rStyle w:val="Hipercze"/>
            <w:rFonts w:ascii="Arial" w:hAnsi="Arial" w:cs="Arial"/>
            <w:noProof/>
            <w:szCs w:val="24"/>
          </w:rPr>
          <w:t>1.1</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Przedmiot naboru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_Toc172626598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5</w:t>
        </w:r>
        <w:r w:rsidRPr="00B60334">
          <w:rPr>
            <w:rFonts w:ascii="Arial" w:hAnsi="Arial" w:cs="Arial"/>
            <w:noProof/>
            <w:webHidden/>
            <w:sz w:val="24"/>
            <w:szCs w:val="24"/>
          </w:rPr>
          <w:fldChar w:fldCharType="end"/>
        </w:r>
      </w:hyperlink>
    </w:p>
    <w:p w14:paraId="7D97562D" w14:textId="6A665C9F"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599" w:history="1">
        <w:r w:rsidRPr="00B60334">
          <w:rPr>
            <w:rStyle w:val="Hipercze"/>
            <w:rFonts w:ascii="Arial" w:hAnsi="Arial" w:cs="Arial"/>
            <w:noProof/>
            <w:szCs w:val="24"/>
          </w:rPr>
          <w:t>1.2</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Podstawowe informacje o naborze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_Toc172626599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7</w:t>
        </w:r>
        <w:r w:rsidRPr="00B60334">
          <w:rPr>
            <w:rFonts w:ascii="Arial" w:hAnsi="Arial" w:cs="Arial"/>
            <w:noProof/>
            <w:webHidden/>
            <w:sz w:val="24"/>
            <w:szCs w:val="24"/>
          </w:rPr>
          <w:fldChar w:fldCharType="end"/>
        </w:r>
      </w:hyperlink>
    </w:p>
    <w:p w14:paraId="31D1FDD3" w14:textId="2D19CE5B"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00" w:history="1">
        <w:r w:rsidRPr="00B60334">
          <w:rPr>
            <w:rStyle w:val="Hipercze"/>
            <w:rFonts w:ascii="Arial" w:hAnsi="Arial" w:cs="Arial"/>
            <w:noProof/>
            <w:szCs w:val="24"/>
          </w:rPr>
          <w:t>1.3</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Kwota przeznaczona na dofinansowanie projektów w naborze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_Toc172626600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7</w:t>
        </w:r>
        <w:r w:rsidRPr="00B60334">
          <w:rPr>
            <w:rFonts w:ascii="Arial" w:hAnsi="Arial" w:cs="Arial"/>
            <w:noProof/>
            <w:webHidden/>
            <w:sz w:val="24"/>
            <w:szCs w:val="24"/>
          </w:rPr>
          <w:fldChar w:fldCharType="end"/>
        </w:r>
      </w:hyperlink>
    </w:p>
    <w:p w14:paraId="60035CB2" w14:textId="18D687A7"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01" w:history="1">
        <w:r w:rsidRPr="00B60334">
          <w:rPr>
            <w:rStyle w:val="Hipercze"/>
            <w:rFonts w:ascii="Arial" w:hAnsi="Arial" w:cs="Arial"/>
            <w:noProof/>
            <w:szCs w:val="24"/>
          </w:rPr>
          <w:t>1.4</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Sposób składania wniosku o dofinansowanie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_Toc172626601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8</w:t>
        </w:r>
        <w:r w:rsidRPr="00B60334">
          <w:rPr>
            <w:rFonts w:ascii="Arial" w:hAnsi="Arial" w:cs="Arial"/>
            <w:noProof/>
            <w:webHidden/>
            <w:sz w:val="24"/>
            <w:szCs w:val="24"/>
          </w:rPr>
          <w:fldChar w:fldCharType="end"/>
        </w:r>
      </w:hyperlink>
    </w:p>
    <w:p w14:paraId="7C07F8B8" w14:textId="7B9B19E6"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02" w:history="1">
        <w:r w:rsidRPr="00B60334">
          <w:rPr>
            <w:rStyle w:val="Hipercze"/>
            <w:rFonts w:ascii="Arial" w:hAnsi="Arial" w:cs="Arial"/>
            <w:noProof/>
            <w:szCs w:val="24"/>
          </w:rPr>
          <w:t>1.5</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Procedura wycofania wniosku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_Toc172626602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11</w:t>
        </w:r>
        <w:r w:rsidRPr="00B60334">
          <w:rPr>
            <w:rFonts w:ascii="Arial" w:hAnsi="Arial" w:cs="Arial"/>
            <w:noProof/>
            <w:webHidden/>
            <w:sz w:val="24"/>
            <w:szCs w:val="24"/>
          </w:rPr>
          <w:fldChar w:fldCharType="end"/>
        </w:r>
      </w:hyperlink>
    </w:p>
    <w:p w14:paraId="58DDA5CD" w14:textId="4ADD97BC"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03" w:history="1">
        <w:r w:rsidRPr="00B60334">
          <w:rPr>
            <w:rStyle w:val="Hipercze"/>
            <w:rFonts w:ascii="Arial" w:hAnsi="Arial" w:cs="Arial"/>
          </w:rPr>
          <w:t>2.</w:t>
        </w:r>
        <w:r w:rsidRPr="00B60334">
          <w:rPr>
            <w:rFonts w:ascii="Arial" w:eastAsiaTheme="minorEastAsia" w:hAnsi="Arial" w:cs="Arial"/>
            <w:b w:val="0"/>
            <w:bCs w:val="0"/>
            <w:caps w:val="0"/>
            <w:kern w:val="2"/>
            <w:sz w:val="24"/>
            <w:lang w:eastAsia="pl-PL"/>
            <w14:ligatures w14:val="standardContextual"/>
          </w:rPr>
          <w:tab/>
        </w:r>
        <w:r w:rsidRPr="00B60334">
          <w:rPr>
            <w:rStyle w:val="Hipercze"/>
            <w:rFonts w:ascii="Arial" w:hAnsi="Arial" w:cs="Arial"/>
          </w:rPr>
          <w:t>Wymagania dotyczące projektu</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_Toc172626603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11</w:t>
        </w:r>
        <w:r w:rsidRPr="00B60334">
          <w:rPr>
            <w:rFonts w:ascii="Arial" w:hAnsi="Arial" w:cs="Arial"/>
            <w:webHidden/>
            <w:sz w:val="24"/>
          </w:rPr>
          <w:fldChar w:fldCharType="end"/>
        </w:r>
      </w:hyperlink>
    </w:p>
    <w:p w14:paraId="4A2E8629" w14:textId="49384B51"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04" w:history="1">
        <w:r w:rsidRPr="00B60334">
          <w:rPr>
            <w:rStyle w:val="Hipercze"/>
            <w:rFonts w:ascii="Arial" w:hAnsi="Arial" w:cs="Arial"/>
            <w:noProof/>
            <w:szCs w:val="24"/>
          </w:rPr>
          <w:t>2.1</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Podmioty uprawnione do ubiegania się o dofinansowanie projektu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_Toc172626604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11</w:t>
        </w:r>
        <w:r w:rsidRPr="00B60334">
          <w:rPr>
            <w:rFonts w:ascii="Arial" w:hAnsi="Arial" w:cs="Arial"/>
            <w:noProof/>
            <w:webHidden/>
            <w:sz w:val="24"/>
            <w:szCs w:val="24"/>
          </w:rPr>
          <w:fldChar w:fldCharType="end"/>
        </w:r>
      </w:hyperlink>
    </w:p>
    <w:p w14:paraId="75DDA0D1" w14:textId="1B13340F"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05" w:history="1">
        <w:r w:rsidRPr="00B60334">
          <w:rPr>
            <w:rStyle w:val="Hipercze"/>
            <w:rFonts w:ascii="Arial" w:hAnsi="Arial" w:cs="Arial"/>
            <w:noProof/>
            <w:szCs w:val="24"/>
          </w:rPr>
          <w:t>2.2</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Grupa docelowa</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_Toc172626605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13</w:t>
        </w:r>
        <w:r w:rsidRPr="00B60334">
          <w:rPr>
            <w:rFonts w:ascii="Arial" w:hAnsi="Arial" w:cs="Arial"/>
            <w:noProof/>
            <w:webHidden/>
            <w:sz w:val="24"/>
            <w:szCs w:val="24"/>
          </w:rPr>
          <w:fldChar w:fldCharType="end"/>
        </w:r>
      </w:hyperlink>
    </w:p>
    <w:p w14:paraId="526F6E88" w14:textId="5FD661E4"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06" w:history="1">
        <w:r w:rsidRPr="00B60334">
          <w:rPr>
            <w:rStyle w:val="Hipercze"/>
            <w:rFonts w:ascii="Arial" w:hAnsi="Arial" w:cs="Arial"/>
            <w:noProof/>
            <w:szCs w:val="24"/>
          </w:rPr>
          <w:t>2.3</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Typy projektów</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_Toc172626606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15</w:t>
        </w:r>
        <w:r w:rsidRPr="00B60334">
          <w:rPr>
            <w:rFonts w:ascii="Arial" w:hAnsi="Arial" w:cs="Arial"/>
            <w:noProof/>
            <w:webHidden/>
            <w:sz w:val="24"/>
            <w:szCs w:val="24"/>
          </w:rPr>
          <w:fldChar w:fldCharType="end"/>
        </w:r>
      </w:hyperlink>
    </w:p>
    <w:p w14:paraId="17F033F2" w14:textId="436D91C8"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07" w:history="1">
        <w:r w:rsidRPr="00B60334">
          <w:rPr>
            <w:rStyle w:val="Hipercze"/>
            <w:rFonts w:ascii="Arial" w:hAnsi="Arial" w:cs="Arial"/>
            <w:noProof/>
            <w:szCs w:val="24"/>
          </w:rPr>
          <w:t>2.4</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Warunki realizacji projektu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_Toc172626607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15</w:t>
        </w:r>
        <w:r w:rsidRPr="00B60334">
          <w:rPr>
            <w:rFonts w:ascii="Arial" w:hAnsi="Arial" w:cs="Arial"/>
            <w:noProof/>
            <w:webHidden/>
            <w:sz w:val="24"/>
            <w:szCs w:val="24"/>
          </w:rPr>
          <w:fldChar w:fldCharType="end"/>
        </w:r>
      </w:hyperlink>
    </w:p>
    <w:p w14:paraId="75058AE6" w14:textId="24FE96C1"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08" w:history="1">
        <w:r w:rsidRPr="00B60334">
          <w:rPr>
            <w:rStyle w:val="Hipercze"/>
            <w:rFonts w:ascii="Arial" w:hAnsi="Arial" w:cs="Arial"/>
            <w:noProof/>
            <w:szCs w:val="24"/>
          </w:rPr>
          <w:t>2.5</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Wskaźniki</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_Toc172626608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25</w:t>
        </w:r>
        <w:r w:rsidRPr="00B60334">
          <w:rPr>
            <w:rFonts w:ascii="Arial" w:hAnsi="Arial" w:cs="Arial"/>
            <w:noProof/>
            <w:webHidden/>
            <w:sz w:val="24"/>
            <w:szCs w:val="24"/>
          </w:rPr>
          <w:fldChar w:fldCharType="end"/>
        </w:r>
      </w:hyperlink>
    </w:p>
    <w:p w14:paraId="70AE9E66" w14:textId="5F803B2E"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09" w:history="1">
        <w:r w:rsidRPr="00B60334">
          <w:rPr>
            <w:rStyle w:val="Hipercze"/>
            <w:rFonts w:ascii="Arial" w:hAnsi="Arial" w:cs="Arial"/>
            <w:noProof/>
            <w:szCs w:val="24"/>
          </w:rPr>
          <w:t>2.5.1</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Wskaźniki kluczowe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_Toc172626609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25</w:t>
        </w:r>
        <w:r w:rsidRPr="00B60334">
          <w:rPr>
            <w:rFonts w:ascii="Arial" w:hAnsi="Arial" w:cs="Arial"/>
            <w:noProof/>
            <w:webHidden/>
            <w:sz w:val="24"/>
            <w:szCs w:val="24"/>
          </w:rPr>
          <w:fldChar w:fldCharType="end"/>
        </w:r>
      </w:hyperlink>
    </w:p>
    <w:p w14:paraId="75FFB134" w14:textId="696ECB38"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10" w:history="1">
        <w:r w:rsidRPr="00B60334">
          <w:rPr>
            <w:rStyle w:val="Hipercze"/>
            <w:rFonts w:ascii="Arial" w:hAnsi="Arial" w:cs="Arial"/>
            <w:noProof/>
            <w:szCs w:val="24"/>
          </w:rPr>
          <w:t>2.5.2</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Wskaźniki wspólne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_Toc172626610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26</w:t>
        </w:r>
        <w:r w:rsidRPr="00B60334">
          <w:rPr>
            <w:rFonts w:ascii="Arial" w:hAnsi="Arial" w:cs="Arial"/>
            <w:noProof/>
            <w:webHidden/>
            <w:sz w:val="24"/>
            <w:szCs w:val="24"/>
          </w:rPr>
          <w:fldChar w:fldCharType="end"/>
        </w:r>
      </w:hyperlink>
    </w:p>
    <w:p w14:paraId="6D3E055C" w14:textId="533D7CDF"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11" w:history="1">
        <w:r w:rsidRPr="00B60334">
          <w:rPr>
            <w:rStyle w:val="Hipercze"/>
            <w:rFonts w:ascii="Arial" w:hAnsi="Arial" w:cs="Arial"/>
            <w:noProof/>
            <w:szCs w:val="24"/>
          </w:rPr>
          <w:t>2.5.3</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Wskaźniki własne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_Toc172626611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27</w:t>
        </w:r>
        <w:r w:rsidRPr="00B60334">
          <w:rPr>
            <w:rFonts w:ascii="Arial" w:hAnsi="Arial" w:cs="Arial"/>
            <w:noProof/>
            <w:webHidden/>
            <w:sz w:val="24"/>
            <w:szCs w:val="24"/>
          </w:rPr>
          <w:fldChar w:fldCharType="end"/>
        </w:r>
      </w:hyperlink>
    </w:p>
    <w:p w14:paraId="7F6082CB" w14:textId="57C2FC61"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12" w:history="1">
        <w:r w:rsidRPr="00B60334">
          <w:rPr>
            <w:rStyle w:val="Hipercze"/>
            <w:rFonts w:ascii="Arial" w:hAnsi="Arial" w:cs="Arial"/>
            <w:noProof/>
            <w:szCs w:val="24"/>
          </w:rPr>
          <w:t>2.5.4</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Definicje wskaźników:</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_Toc172626612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27</w:t>
        </w:r>
        <w:r w:rsidRPr="00B60334">
          <w:rPr>
            <w:rFonts w:ascii="Arial" w:hAnsi="Arial" w:cs="Arial"/>
            <w:noProof/>
            <w:webHidden/>
            <w:sz w:val="24"/>
            <w:szCs w:val="24"/>
          </w:rPr>
          <w:fldChar w:fldCharType="end"/>
        </w:r>
      </w:hyperlink>
    </w:p>
    <w:p w14:paraId="3486A700" w14:textId="4283BE54"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13" w:history="1">
        <w:r w:rsidRPr="00B60334">
          <w:rPr>
            <w:rStyle w:val="Hipercze"/>
            <w:rFonts w:ascii="Arial" w:hAnsi="Arial" w:cs="Arial"/>
            <w:noProof/>
            <w:szCs w:val="24"/>
          </w:rPr>
          <w:t>2.6</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Reguła proporcjonalności</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_Toc172626613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38</w:t>
        </w:r>
        <w:r w:rsidRPr="00B60334">
          <w:rPr>
            <w:rFonts w:ascii="Arial" w:hAnsi="Arial" w:cs="Arial"/>
            <w:noProof/>
            <w:webHidden/>
            <w:sz w:val="24"/>
            <w:szCs w:val="24"/>
          </w:rPr>
          <w:fldChar w:fldCharType="end"/>
        </w:r>
      </w:hyperlink>
    </w:p>
    <w:p w14:paraId="2CC16B37" w14:textId="5EEBCD74"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14" w:history="1">
        <w:r w:rsidRPr="00B60334">
          <w:rPr>
            <w:rStyle w:val="Hipercze"/>
            <w:rFonts w:ascii="Arial" w:eastAsiaTheme="majorEastAsia" w:hAnsi="Arial" w:cs="Arial"/>
            <w:noProof/>
            <w:kern w:val="0"/>
            <w:szCs w:val="24"/>
          </w:rPr>
          <w:t>2.7</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eastAsiaTheme="majorEastAsia" w:hAnsi="Arial" w:cs="Arial"/>
            <w:noProof/>
            <w:kern w:val="0"/>
            <w:szCs w:val="24"/>
          </w:rPr>
          <w:t>Partnerstwo w projekcie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_Toc172626614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39</w:t>
        </w:r>
        <w:r w:rsidRPr="00B60334">
          <w:rPr>
            <w:rFonts w:ascii="Arial" w:hAnsi="Arial" w:cs="Arial"/>
            <w:noProof/>
            <w:webHidden/>
            <w:sz w:val="24"/>
            <w:szCs w:val="24"/>
          </w:rPr>
          <w:fldChar w:fldCharType="end"/>
        </w:r>
      </w:hyperlink>
    </w:p>
    <w:p w14:paraId="133AEA03" w14:textId="1F97B865"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15" w:history="1">
        <w:r w:rsidRPr="00B60334">
          <w:rPr>
            <w:rStyle w:val="Hipercze"/>
            <w:rFonts w:ascii="Arial" w:hAnsi="Arial" w:cs="Arial"/>
            <w:noProof/>
            <w:szCs w:val="24"/>
          </w:rPr>
          <w:t>2.8</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Zasady horyzontalne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_Toc172626615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41</w:t>
        </w:r>
        <w:r w:rsidRPr="00B60334">
          <w:rPr>
            <w:rFonts w:ascii="Arial" w:hAnsi="Arial" w:cs="Arial"/>
            <w:noProof/>
            <w:webHidden/>
            <w:sz w:val="24"/>
            <w:szCs w:val="24"/>
          </w:rPr>
          <w:fldChar w:fldCharType="end"/>
        </w:r>
      </w:hyperlink>
    </w:p>
    <w:p w14:paraId="56301E13" w14:textId="33AFF7CA"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16" w:history="1">
        <w:r w:rsidRPr="00B60334">
          <w:rPr>
            <w:rStyle w:val="Hipercze"/>
            <w:rFonts w:ascii="Arial" w:hAnsi="Arial" w:cs="Arial"/>
            <w:noProof/>
            <w:szCs w:val="24"/>
          </w:rPr>
          <w:t>2.8.1</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Zasada równości kobiet i mężczyzn</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_Toc172626616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41</w:t>
        </w:r>
        <w:r w:rsidRPr="00B60334">
          <w:rPr>
            <w:rFonts w:ascii="Arial" w:hAnsi="Arial" w:cs="Arial"/>
            <w:noProof/>
            <w:webHidden/>
            <w:sz w:val="24"/>
            <w:szCs w:val="24"/>
          </w:rPr>
          <w:fldChar w:fldCharType="end"/>
        </w:r>
      </w:hyperlink>
    </w:p>
    <w:p w14:paraId="0EFEA675" w14:textId="0C012047"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17" w:history="1">
        <w:r w:rsidRPr="00B60334">
          <w:rPr>
            <w:rStyle w:val="Hipercze"/>
            <w:rFonts w:ascii="Arial" w:hAnsi="Arial" w:cs="Arial"/>
            <w:noProof/>
            <w:szCs w:val="24"/>
          </w:rPr>
          <w:t>2.8.2</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Zasada zrównoważonego rozwoju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_Toc172626617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42</w:t>
        </w:r>
        <w:r w:rsidRPr="00B60334">
          <w:rPr>
            <w:rFonts w:ascii="Arial" w:hAnsi="Arial" w:cs="Arial"/>
            <w:noProof/>
            <w:webHidden/>
            <w:sz w:val="24"/>
            <w:szCs w:val="24"/>
          </w:rPr>
          <w:fldChar w:fldCharType="end"/>
        </w:r>
      </w:hyperlink>
    </w:p>
    <w:p w14:paraId="5A448B07" w14:textId="25D2227E"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18" w:history="1">
        <w:r w:rsidRPr="00B60334">
          <w:rPr>
            <w:rStyle w:val="Hipercze"/>
            <w:rFonts w:ascii="Arial" w:hAnsi="Arial" w:cs="Arial"/>
            <w:noProof/>
            <w:szCs w:val="24"/>
          </w:rPr>
          <w:t>2.8.3</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Zasada równości szans i niedyskryminacji</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_Toc172626618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43</w:t>
        </w:r>
        <w:r w:rsidRPr="00B60334">
          <w:rPr>
            <w:rFonts w:ascii="Arial" w:hAnsi="Arial" w:cs="Arial"/>
            <w:noProof/>
            <w:webHidden/>
            <w:sz w:val="24"/>
            <w:szCs w:val="24"/>
          </w:rPr>
          <w:fldChar w:fldCharType="end"/>
        </w:r>
      </w:hyperlink>
    </w:p>
    <w:p w14:paraId="1296720C" w14:textId="1FEA9652"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19" w:history="1">
        <w:r w:rsidRPr="00B60334">
          <w:rPr>
            <w:rStyle w:val="Hipercze"/>
            <w:rFonts w:ascii="Arial" w:hAnsi="Arial" w:cs="Arial"/>
            <w:noProof/>
            <w:szCs w:val="24"/>
          </w:rPr>
          <w:t>2.8.4</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Karta Praw Podstawowych Unii Europejskiej</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_Toc172626619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45</w:t>
        </w:r>
        <w:r w:rsidRPr="00B60334">
          <w:rPr>
            <w:rFonts w:ascii="Arial" w:hAnsi="Arial" w:cs="Arial"/>
            <w:noProof/>
            <w:webHidden/>
            <w:sz w:val="24"/>
            <w:szCs w:val="24"/>
          </w:rPr>
          <w:fldChar w:fldCharType="end"/>
        </w:r>
      </w:hyperlink>
    </w:p>
    <w:p w14:paraId="30A1FC6B" w14:textId="635FFA12"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42" w:history="1">
        <w:r w:rsidRPr="00B60334">
          <w:rPr>
            <w:rStyle w:val="Hipercze"/>
            <w:rFonts w:ascii="Arial" w:hAnsi="Arial" w:cs="Arial"/>
            <w:noProof/>
            <w:szCs w:val="24"/>
          </w:rPr>
          <w:t>2.8.5 Konwencja o Prawach Osób Niepełnosprawnych</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_Toc172626642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46</w:t>
        </w:r>
        <w:r w:rsidRPr="00B60334">
          <w:rPr>
            <w:rFonts w:ascii="Arial" w:hAnsi="Arial" w:cs="Arial"/>
            <w:noProof/>
            <w:webHidden/>
            <w:sz w:val="24"/>
            <w:szCs w:val="24"/>
          </w:rPr>
          <w:fldChar w:fldCharType="end"/>
        </w:r>
      </w:hyperlink>
    </w:p>
    <w:p w14:paraId="515D6857" w14:textId="5E24CB20"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43" w:history="1">
        <w:r w:rsidRPr="00B60334">
          <w:rPr>
            <w:rStyle w:val="Hipercze"/>
            <w:rFonts w:ascii="Arial" w:hAnsi="Arial" w:cs="Arial"/>
          </w:rPr>
          <w:t>3. Kwalifikowalność wydatków</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_Toc172626643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46</w:t>
        </w:r>
        <w:r w:rsidRPr="00B60334">
          <w:rPr>
            <w:rFonts w:ascii="Arial" w:hAnsi="Arial" w:cs="Arial"/>
            <w:webHidden/>
            <w:sz w:val="24"/>
          </w:rPr>
          <w:fldChar w:fldCharType="end"/>
        </w:r>
      </w:hyperlink>
    </w:p>
    <w:p w14:paraId="0778B8C9" w14:textId="172EF69E"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44" w:history="1">
        <w:r w:rsidRPr="00B60334">
          <w:rPr>
            <w:rStyle w:val="Hipercze"/>
            <w:rFonts w:ascii="Arial" w:hAnsi="Arial" w:cs="Arial"/>
            <w:noProof/>
            <w:szCs w:val="24"/>
          </w:rPr>
          <w:t>3.1</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Okres kwalifikowalności</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_Toc172626644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46</w:t>
        </w:r>
        <w:r w:rsidRPr="00B60334">
          <w:rPr>
            <w:rFonts w:ascii="Arial" w:hAnsi="Arial" w:cs="Arial"/>
            <w:noProof/>
            <w:webHidden/>
            <w:sz w:val="24"/>
            <w:szCs w:val="24"/>
          </w:rPr>
          <w:fldChar w:fldCharType="end"/>
        </w:r>
      </w:hyperlink>
    </w:p>
    <w:p w14:paraId="3D55AF11" w14:textId="2D0F805A"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45" w:history="1">
        <w:r w:rsidRPr="00B60334">
          <w:rPr>
            <w:rStyle w:val="Hipercze"/>
            <w:rFonts w:ascii="Arial" w:hAnsi="Arial" w:cs="Arial"/>
            <w:noProof/>
            <w:szCs w:val="24"/>
          </w:rPr>
          <w:t>3.2</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Ocena kwalifikowalności wydatków</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_Toc172626645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47</w:t>
        </w:r>
        <w:r w:rsidRPr="00B60334">
          <w:rPr>
            <w:rFonts w:ascii="Arial" w:hAnsi="Arial" w:cs="Arial"/>
            <w:noProof/>
            <w:webHidden/>
            <w:sz w:val="24"/>
            <w:szCs w:val="24"/>
          </w:rPr>
          <w:fldChar w:fldCharType="end"/>
        </w:r>
      </w:hyperlink>
    </w:p>
    <w:p w14:paraId="1B29F3EC" w14:textId="0BB76139"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46" w:history="1">
        <w:r w:rsidRPr="00B60334">
          <w:rPr>
            <w:rStyle w:val="Hipercze"/>
            <w:rFonts w:ascii="Arial" w:hAnsi="Arial" w:cs="Arial"/>
            <w:noProof/>
            <w:szCs w:val="24"/>
          </w:rPr>
          <w:t>3.3</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Wydatki niekwalifikowalne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_Toc172626646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48</w:t>
        </w:r>
        <w:r w:rsidRPr="00B60334">
          <w:rPr>
            <w:rFonts w:ascii="Arial" w:hAnsi="Arial" w:cs="Arial"/>
            <w:noProof/>
            <w:webHidden/>
            <w:sz w:val="24"/>
            <w:szCs w:val="24"/>
          </w:rPr>
          <w:fldChar w:fldCharType="end"/>
        </w:r>
      </w:hyperlink>
    </w:p>
    <w:p w14:paraId="337F68EC" w14:textId="4E5BF7B9"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51" w:history="1">
        <w:r w:rsidRPr="00B60334">
          <w:rPr>
            <w:rStyle w:val="Hipercze"/>
            <w:rFonts w:ascii="Arial" w:hAnsi="Arial" w:cs="Arial"/>
            <w:noProof/>
            <w:szCs w:val="24"/>
          </w:rPr>
          <w:t>3.4</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Zasady udzielania zamówień w ramach projektu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_Toc172626651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51</w:t>
        </w:r>
        <w:r w:rsidRPr="00B60334">
          <w:rPr>
            <w:rFonts w:ascii="Arial" w:hAnsi="Arial" w:cs="Arial"/>
            <w:noProof/>
            <w:webHidden/>
            <w:sz w:val="24"/>
            <w:szCs w:val="24"/>
          </w:rPr>
          <w:fldChar w:fldCharType="end"/>
        </w:r>
      </w:hyperlink>
    </w:p>
    <w:p w14:paraId="39E8E473" w14:textId="7D3D02EE"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52" w:history="1">
        <w:r w:rsidRPr="00B60334">
          <w:rPr>
            <w:rStyle w:val="Hipercze"/>
            <w:rFonts w:ascii="Arial" w:hAnsi="Arial" w:cs="Arial"/>
            <w:noProof/>
            <w:szCs w:val="24"/>
          </w:rPr>
          <w:t>3.5</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Personel projektu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_Toc172626652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53</w:t>
        </w:r>
        <w:r w:rsidRPr="00B60334">
          <w:rPr>
            <w:rFonts w:ascii="Arial" w:hAnsi="Arial" w:cs="Arial"/>
            <w:noProof/>
            <w:webHidden/>
            <w:sz w:val="24"/>
            <w:szCs w:val="24"/>
          </w:rPr>
          <w:fldChar w:fldCharType="end"/>
        </w:r>
      </w:hyperlink>
    </w:p>
    <w:p w14:paraId="3690EAE4" w14:textId="27304061"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53" w:history="1">
        <w:r w:rsidRPr="00B60334">
          <w:rPr>
            <w:rStyle w:val="Hipercze"/>
            <w:rFonts w:ascii="Arial" w:hAnsi="Arial" w:cs="Arial"/>
            <w:noProof/>
            <w:szCs w:val="24"/>
          </w:rPr>
          <w:t>3.6</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Źródła finansowania</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_Toc172626653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54</w:t>
        </w:r>
        <w:r w:rsidRPr="00B60334">
          <w:rPr>
            <w:rFonts w:ascii="Arial" w:hAnsi="Arial" w:cs="Arial"/>
            <w:noProof/>
            <w:webHidden/>
            <w:sz w:val="24"/>
            <w:szCs w:val="24"/>
          </w:rPr>
          <w:fldChar w:fldCharType="end"/>
        </w:r>
      </w:hyperlink>
    </w:p>
    <w:p w14:paraId="709001DE" w14:textId="0E52E751"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54" w:history="1">
        <w:r w:rsidRPr="00B60334">
          <w:rPr>
            <w:rStyle w:val="Hipercze"/>
            <w:rFonts w:ascii="Arial" w:hAnsi="Arial" w:cs="Arial"/>
            <w:noProof/>
            <w:szCs w:val="24"/>
          </w:rPr>
          <w:t>3.7</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Wkład własny</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_Toc172626654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55</w:t>
        </w:r>
        <w:r w:rsidRPr="00B60334">
          <w:rPr>
            <w:rFonts w:ascii="Arial" w:hAnsi="Arial" w:cs="Arial"/>
            <w:noProof/>
            <w:webHidden/>
            <w:sz w:val="24"/>
            <w:szCs w:val="24"/>
          </w:rPr>
          <w:fldChar w:fldCharType="end"/>
        </w:r>
      </w:hyperlink>
    </w:p>
    <w:p w14:paraId="5FA4A811" w14:textId="45379229"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55" w:history="1">
        <w:r w:rsidRPr="00B60334">
          <w:rPr>
            <w:rStyle w:val="Hipercze"/>
            <w:rFonts w:ascii="Arial" w:hAnsi="Arial" w:cs="Arial"/>
            <w:noProof/>
            <w:szCs w:val="24"/>
          </w:rPr>
          <w:t>3.8</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Cross – financing</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_Toc172626655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57</w:t>
        </w:r>
        <w:r w:rsidRPr="00B60334">
          <w:rPr>
            <w:rFonts w:ascii="Arial" w:hAnsi="Arial" w:cs="Arial"/>
            <w:noProof/>
            <w:webHidden/>
            <w:sz w:val="24"/>
            <w:szCs w:val="24"/>
          </w:rPr>
          <w:fldChar w:fldCharType="end"/>
        </w:r>
      </w:hyperlink>
    </w:p>
    <w:p w14:paraId="4AD08F48" w14:textId="0BAD77F5"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56" w:history="1">
        <w:r w:rsidRPr="00B60334">
          <w:rPr>
            <w:rStyle w:val="Hipercze"/>
            <w:rFonts w:ascii="Arial" w:hAnsi="Arial" w:cs="Arial"/>
            <w:noProof/>
            <w:szCs w:val="24"/>
          </w:rPr>
          <w:t>3.9</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Budżet projektu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_Toc172626656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60</w:t>
        </w:r>
        <w:r w:rsidRPr="00B60334">
          <w:rPr>
            <w:rFonts w:ascii="Arial" w:hAnsi="Arial" w:cs="Arial"/>
            <w:noProof/>
            <w:webHidden/>
            <w:sz w:val="24"/>
            <w:szCs w:val="24"/>
          </w:rPr>
          <w:fldChar w:fldCharType="end"/>
        </w:r>
      </w:hyperlink>
    </w:p>
    <w:p w14:paraId="3E15A7B4" w14:textId="13017DC2"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57" w:history="1">
        <w:r w:rsidRPr="00B60334">
          <w:rPr>
            <w:rStyle w:val="Hipercze"/>
            <w:rFonts w:ascii="Arial" w:hAnsi="Arial" w:cs="Arial"/>
            <w:noProof/>
            <w:szCs w:val="24"/>
          </w:rPr>
          <w:t>3.9.1</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Koszty bezpośrednie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_Toc172626657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60</w:t>
        </w:r>
        <w:r w:rsidRPr="00B60334">
          <w:rPr>
            <w:rFonts w:ascii="Arial" w:hAnsi="Arial" w:cs="Arial"/>
            <w:noProof/>
            <w:webHidden/>
            <w:sz w:val="24"/>
            <w:szCs w:val="24"/>
          </w:rPr>
          <w:fldChar w:fldCharType="end"/>
        </w:r>
      </w:hyperlink>
    </w:p>
    <w:p w14:paraId="5FCF8978" w14:textId="4C67E6E4" w:rsidR="00952A38" w:rsidRPr="00B60334" w:rsidRDefault="00952A38">
      <w:pPr>
        <w:pStyle w:val="Spistreci3"/>
        <w:rPr>
          <w:rFonts w:ascii="Arial" w:eastAsiaTheme="minorEastAsia" w:hAnsi="Arial" w:cs="Arial"/>
          <w:b w:val="0"/>
          <w:noProof/>
          <w:kern w:val="2"/>
          <w:sz w:val="24"/>
          <w:szCs w:val="24"/>
          <w:lang w:eastAsia="pl-PL"/>
          <w14:ligatures w14:val="standardContextual"/>
        </w:rPr>
      </w:pPr>
      <w:hyperlink w:anchor="_Toc172626658" w:history="1">
        <w:r w:rsidRPr="00B60334">
          <w:rPr>
            <w:rStyle w:val="Hipercze"/>
            <w:rFonts w:ascii="Arial" w:hAnsi="Arial" w:cs="Arial"/>
            <w:noProof/>
            <w:szCs w:val="24"/>
          </w:rPr>
          <w:t>3.9.2</w:t>
        </w:r>
        <w:r w:rsidRPr="00B60334">
          <w:rPr>
            <w:rFonts w:ascii="Arial" w:eastAsiaTheme="minorEastAsia" w:hAnsi="Arial" w:cs="Arial"/>
            <w:b w:val="0"/>
            <w:noProof/>
            <w:kern w:val="2"/>
            <w:sz w:val="24"/>
            <w:szCs w:val="24"/>
            <w:lang w:eastAsia="pl-PL"/>
            <w14:ligatures w14:val="standardContextual"/>
          </w:rPr>
          <w:tab/>
        </w:r>
        <w:r w:rsidRPr="00B60334">
          <w:rPr>
            <w:rStyle w:val="Hipercze"/>
            <w:rFonts w:ascii="Arial" w:hAnsi="Arial" w:cs="Arial"/>
            <w:noProof/>
            <w:szCs w:val="24"/>
          </w:rPr>
          <w:t>Koszty pośrednie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_Toc172626658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61</w:t>
        </w:r>
        <w:r w:rsidRPr="00B60334">
          <w:rPr>
            <w:rFonts w:ascii="Arial" w:hAnsi="Arial" w:cs="Arial"/>
            <w:noProof/>
            <w:webHidden/>
            <w:sz w:val="24"/>
            <w:szCs w:val="24"/>
          </w:rPr>
          <w:fldChar w:fldCharType="end"/>
        </w:r>
      </w:hyperlink>
    </w:p>
    <w:p w14:paraId="37D99BB5" w14:textId="7EA1FB28"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59" w:history="1">
        <w:r w:rsidRPr="00B60334">
          <w:rPr>
            <w:rStyle w:val="Hipercze"/>
            <w:rFonts w:ascii="Arial" w:hAnsi="Arial" w:cs="Arial"/>
            <w:noProof/>
            <w:szCs w:val="24"/>
          </w:rPr>
          <w:t>3.10</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Uproszczone metody rozliczania projektu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_Toc172626659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63</w:t>
        </w:r>
        <w:r w:rsidRPr="00B60334">
          <w:rPr>
            <w:rFonts w:ascii="Arial" w:hAnsi="Arial" w:cs="Arial"/>
            <w:noProof/>
            <w:webHidden/>
            <w:sz w:val="24"/>
            <w:szCs w:val="24"/>
          </w:rPr>
          <w:fldChar w:fldCharType="end"/>
        </w:r>
      </w:hyperlink>
    </w:p>
    <w:p w14:paraId="323743CC" w14:textId="50149755"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60" w:history="1">
        <w:r w:rsidRPr="00B60334">
          <w:rPr>
            <w:rStyle w:val="Hipercze"/>
            <w:rFonts w:ascii="Arial" w:hAnsi="Arial" w:cs="Arial"/>
            <w:noProof/>
            <w:szCs w:val="24"/>
          </w:rPr>
          <w:t>3.11</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Podatek od towarów i usług – VAT</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_Toc172626660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68</w:t>
        </w:r>
        <w:r w:rsidRPr="00B60334">
          <w:rPr>
            <w:rFonts w:ascii="Arial" w:hAnsi="Arial" w:cs="Arial"/>
            <w:noProof/>
            <w:webHidden/>
            <w:sz w:val="24"/>
            <w:szCs w:val="24"/>
          </w:rPr>
          <w:fldChar w:fldCharType="end"/>
        </w:r>
      </w:hyperlink>
    </w:p>
    <w:p w14:paraId="0D30C92C" w14:textId="6668C7E2"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61" w:history="1">
        <w:r w:rsidRPr="00B60334">
          <w:rPr>
            <w:rStyle w:val="Hipercze"/>
            <w:rFonts w:ascii="Arial" w:hAnsi="Arial" w:cs="Arial"/>
            <w:noProof/>
            <w:szCs w:val="24"/>
          </w:rPr>
          <w:t>3.12</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Pomoc publiczna/pomoc de minimis</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_Toc172626661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68</w:t>
        </w:r>
        <w:r w:rsidRPr="00B60334">
          <w:rPr>
            <w:rFonts w:ascii="Arial" w:hAnsi="Arial" w:cs="Arial"/>
            <w:noProof/>
            <w:webHidden/>
            <w:sz w:val="24"/>
            <w:szCs w:val="24"/>
          </w:rPr>
          <w:fldChar w:fldCharType="end"/>
        </w:r>
      </w:hyperlink>
    </w:p>
    <w:p w14:paraId="23A24B38" w14:textId="46700599"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62" w:history="1">
        <w:r w:rsidRPr="00B60334">
          <w:rPr>
            <w:rStyle w:val="Hipercze"/>
            <w:rFonts w:ascii="Arial" w:hAnsi="Arial" w:cs="Arial"/>
          </w:rPr>
          <w:t>4.</w:t>
        </w:r>
        <w:r w:rsidRPr="00B60334">
          <w:rPr>
            <w:rFonts w:ascii="Arial" w:eastAsiaTheme="minorEastAsia" w:hAnsi="Arial" w:cs="Arial"/>
            <w:b w:val="0"/>
            <w:bCs w:val="0"/>
            <w:caps w:val="0"/>
            <w:kern w:val="2"/>
            <w:sz w:val="24"/>
            <w:lang w:eastAsia="pl-PL"/>
            <w14:ligatures w14:val="standardContextual"/>
          </w:rPr>
          <w:tab/>
        </w:r>
        <w:r w:rsidRPr="00B60334">
          <w:rPr>
            <w:rStyle w:val="Hipercze"/>
            <w:rFonts w:ascii="Arial" w:hAnsi="Arial" w:cs="Arial"/>
          </w:rPr>
          <w:t>Proces wyboru projektów</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_Toc172626662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69</w:t>
        </w:r>
        <w:r w:rsidRPr="00B60334">
          <w:rPr>
            <w:rFonts w:ascii="Arial" w:hAnsi="Arial" w:cs="Arial"/>
            <w:webHidden/>
            <w:sz w:val="24"/>
          </w:rPr>
          <w:fldChar w:fldCharType="end"/>
        </w:r>
      </w:hyperlink>
    </w:p>
    <w:p w14:paraId="242C5998" w14:textId="1F330720"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63" w:history="1">
        <w:r w:rsidRPr="00B60334">
          <w:rPr>
            <w:rStyle w:val="Hipercze"/>
            <w:rFonts w:ascii="Arial" w:hAnsi="Arial" w:cs="Arial"/>
            <w:noProof/>
            <w:szCs w:val="24"/>
          </w:rPr>
          <w:t>4.1</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Opis procedury oceny projektów</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_Toc172626663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69</w:t>
        </w:r>
        <w:r w:rsidRPr="00B60334">
          <w:rPr>
            <w:rFonts w:ascii="Arial" w:hAnsi="Arial" w:cs="Arial"/>
            <w:noProof/>
            <w:webHidden/>
            <w:sz w:val="24"/>
            <w:szCs w:val="24"/>
          </w:rPr>
          <w:fldChar w:fldCharType="end"/>
        </w:r>
      </w:hyperlink>
    </w:p>
    <w:p w14:paraId="5475E32D" w14:textId="2356AF86"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64" w:history="1">
        <w:r w:rsidRPr="00B60334">
          <w:rPr>
            <w:rStyle w:val="Hipercze"/>
            <w:rFonts w:ascii="Arial" w:hAnsi="Arial" w:cs="Arial"/>
            <w:noProof/>
            <w:szCs w:val="24"/>
          </w:rPr>
          <w:t>4.2</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Rozbieżność w ocenie</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_Toc172626664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70</w:t>
        </w:r>
        <w:r w:rsidRPr="00B60334">
          <w:rPr>
            <w:rFonts w:ascii="Arial" w:hAnsi="Arial" w:cs="Arial"/>
            <w:noProof/>
            <w:webHidden/>
            <w:sz w:val="24"/>
            <w:szCs w:val="24"/>
          </w:rPr>
          <w:fldChar w:fldCharType="end"/>
        </w:r>
      </w:hyperlink>
    </w:p>
    <w:p w14:paraId="49990FB6" w14:textId="5F1BA739"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65" w:history="1">
        <w:r w:rsidRPr="00B60334">
          <w:rPr>
            <w:rStyle w:val="Hipercze"/>
            <w:rFonts w:ascii="Arial" w:hAnsi="Arial" w:cs="Arial"/>
            <w:noProof/>
            <w:szCs w:val="24"/>
          </w:rPr>
          <w:t>4.3</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Procedura odwoławcza</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_Toc172626665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70</w:t>
        </w:r>
        <w:r w:rsidRPr="00B60334">
          <w:rPr>
            <w:rFonts w:ascii="Arial" w:hAnsi="Arial" w:cs="Arial"/>
            <w:noProof/>
            <w:webHidden/>
            <w:sz w:val="24"/>
            <w:szCs w:val="24"/>
          </w:rPr>
          <w:fldChar w:fldCharType="end"/>
        </w:r>
      </w:hyperlink>
    </w:p>
    <w:p w14:paraId="0FFC9535" w14:textId="456B3874"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66" w:history="1">
        <w:r w:rsidRPr="00B60334">
          <w:rPr>
            <w:rStyle w:val="Hipercze"/>
            <w:rFonts w:ascii="Arial" w:hAnsi="Arial" w:cs="Arial"/>
            <w:noProof/>
            <w:szCs w:val="24"/>
          </w:rPr>
          <w:t>4.4</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hAnsi="Arial" w:cs="Arial"/>
            <w:noProof/>
            <w:szCs w:val="24"/>
          </w:rPr>
          <w:t>Udostępnianie dokumentów związanych z oceną wniosku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_Toc172626666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70</w:t>
        </w:r>
        <w:r w:rsidRPr="00B60334">
          <w:rPr>
            <w:rFonts w:ascii="Arial" w:hAnsi="Arial" w:cs="Arial"/>
            <w:noProof/>
            <w:webHidden/>
            <w:sz w:val="24"/>
            <w:szCs w:val="24"/>
          </w:rPr>
          <w:fldChar w:fldCharType="end"/>
        </w:r>
      </w:hyperlink>
    </w:p>
    <w:p w14:paraId="67F4CECB" w14:textId="0283541B"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67" w:history="1">
        <w:r w:rsidRPr="00B60334">
          <w:rPr>
            <w:rStyle w:val="Hipercze"/>
            <w:rFonts w:ascii="Arial" w:hAnsi="Arial" w:cs="Arial"/>
          </w:rPr>
          <w:t>5.</w:t>
        </w:r>
        <w:r w:rsidRPr="00B60334">
          <w:rPr>
            <w:rFonts w:ascii="Arial" w:eastAsiaTheme="minorEastAsia" w:hAnsi="Arial" w:cs="Arial"/>
            <w:b w:val="0"/>
            <w:bCs w:val="0"/>
            <w:caps w:val="0"/>
            <w:kern w:val="2"/>
            <w:sz w:val="24"/>
            <w:lang w:eastAsia="pl-PL"/>
            <w14:ligatures w14:val="standardContextual"/>
          </w:rPr>
          <w:tab/>
        </w:r>
        <w:r w:rsidRPr="00B60334">
          <w:rPr>
            <w:rStyle w:val="Hipercze"/>
            <w:rFonts w:ascii="Arial" w:hAnsi="Arial" w:cs="Arial"/>
          </w:rPr>
          <w:t>Umowa o dofinansowanie projektu</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_Toc172626667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71</w:t>
        </w:r>
        <w:r w:rsidRPr="00B60334">
          <w:rPr>
            <w:rFonts w:ascii="Arial" w:hAnsi="Arial" w:cs="Arial"/>
            <w:webHidden/>
            <w:sz w:val="24"/>
          </w:rPr>
          <w:fldChar w:fldCharType="end"/>
        </w:r>
      </w:hyperlink>
    </w:p>
    <w:p w14:paraId="35AE38F5" w14:textId="69CA70ED"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79" w:history="1">
        <w:r w:rsidRPr="00B60334">
          <w:rPr>
            <w:rStyle w:val="Hipercze"/>
            <w:rFonts w:ascii="Arial" w:eastAsiaTheme="majorEastAsia" w:hAnsi="Arial" w:cs="Arial"/>
            <w:b/>
            <w:noProof/>
            <w:kern w:val="0"/>
            <w:szCs w:val="24"/>
          </w:rPr>
          <w:t>5.1</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eastAsiaTheme="majorEastAsia" w:hAnsi="Arial" w:cs="Arial"/>
            <w:b/>
            <w:noProof/>
            <w:kern w:val="0"/>
            <w:szCs w:val="24"/>
          </w:rPr>
          <w:t>Dokumenty wymagane do przygotowania umowy o dofinansowanie projektu</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_Toc172626679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73</w:t>
        </w:r>
        <w:r w:rsidRPr="00B60334">
          <w:rPr>
            <w:rFonts w:ascii="Arial" w:hAnsi="Arial" w:cs="Arial"/>
            <w:noProof/>
            <w:webHidden/>
            <w:sz w:val="24"/>
            <w:szCs w:val="24"/>
          </w:rPr>
          <w:fldChar w:fldCharType="end"/>
        </w:r>
      </w:hyperlink>
    </w:p>
    <w:p w14:paraId="77CBE877" w14:textId="29F098DA" w:rsidR="00952A38" w:rsidRPr="00B60334" w:rsidRDefault="00952A38">
      <w:pPr>
        <w:pStyle w:val="Spistreci2"/>
        <w:rPr>
          <w:rFonts w:ascii="Arial" w:eastAsiaTheme="minorEastAsia" w:hAnsi="Arial" w:cs="Arial"/>
          <w:b w:val="0"/>
          <w:bCs w:val="0"/>
          <w:noProof/>
          <w:kern w:val="2"/>
          <w:sz w:val="24"/>
          <w:szCs w:val="24"/>
          <w:lang w:eastAsia="pl-PL"/>
          <w14:ligatures w14:val="standardContextual"/>
        </w:rPr>
      </w:pPr>
      <w:hyperlink w:anchor="_Toc172626680" w:history="1">
        <w:r w:rsidRPr="00B60334">
          <w:rPr>
            <w:rStyle w:val="Hipercze"/>
            <w:rFonts w:ascii="Arial" w:eastAsiaTheme="majorEastAsia" w:hAnsi="Arial" w:cs="Arial"/>
            <w:b/>
            <w:noProof/>
            <w:kern w:val="0"/>
            <w:szCs w:val="24"/>
          </w:rPr>
          <w:t>5.2</w:t>
        </w:r>
        <w:r w:rsidRPr="00B60334">
          <w:rPr>
            <w:rFonts w:ascii="Arial" w:eastAsiaTheme="minorEastAsia" w:hAnsi="Arial" w:cs="Arial"/>
            <w:b w:val="0"/>
            <w:bCs w:val="0"/>
            <w:noProof/>
            <w:kern w:val="2"/>
            <w:sz w:val="24"/>
            <w:szCs w:val="24"/>
            <w:lang w:eastAsia="pl-PL"/>
            <w14:ligatures w14:val="standardContextual"/>
          </w:rPr>
          <w:tab/>
        </w:r>
        <w:r w:rsidRPr="00B60334">
          <w:rPr>
            <w:rStyle w:val="Hipercze"/>
            <w:rFonts w:ascii="Arial" w:eastAsiaTheme="majorEastAsia" w:hAnsi="Arial" w:cs="Arial"/>
            <w:b/>
            <w:noProof/>
            <w:kern w:val="0"/>
            <w:szCs w:val="24"/>
          </w:rPr>
          <w:t>Zabezpieczenie prawidłowej realizacji umowy</w:t>
        </w:r>
        <w:r w:rsidRPr="00B60334">
          <w:rPr>
            <w:rFonts w:ascii="Arial" w:hAnsi="Arial" w:cs="Arial"/>
            <w:noProof/>
            <w:webHidden/>
            <w:sz w:val="24"/>
            <w:szCs w:val="24"/>
          </w:rPr>
          <w:tab/>
        </w:r>
        <w:r w:rsidRPr="00B60334">
          <w:rPr>
            <w:rFonts w:ascii="Arial" w:hAnsi="Arial" w:cs="Arial"/>
            <w:noProof/>
            <w:webHidden/>
            <w:sz w:val="24"/>
            <w:szCs w:val="24"/>
          </w:rPr>
          <w:fldChar w:fldCharType="begin"/>
        </w:r>
        <w:r w:rsidRPr="00B60334">
          <w:rPr>
            <w:rFonts w:ascii="Arial" w:hAnsi="Arial" w:cs="Arial"/>
            <w:noProof/>
            <w:webHidden/>
            <w:sz w:val="24"/>
            <w:szCs w:val="24"/>
          </w:rPr>
          <w:instrText xml:space="preserve"> PAGEREF _Toc172626680 \h </w:instrText>
        </w:r>
        <w:r w:rsidRPr="00B60334">
          <w:rPr>
            <w:rFonts w:ascii="Arial" w:hAnsi="Arial" w:cs="Arial"/>
            <w:noProof/>
            <w:webHidden/>
            <w:sz w:val="24"/>
            <w:szCs w:val="24"/>
          </w:rPr>
        </w:r>
        <w:r w:rsidRPr="00B60334">
          <w:rPr>
            <w:rFonts w:ascii="Arial" w:hAnsi="Arial" w:cs="Arial"/>
            <w:noProof/>
            <w:webHidden/>
            <w:sz w:val="24"/>
            <w:szCs w:val="24"/>
          </w:rPr>
          <w:fldChar w:fldCharType="separate"/>
        </w:r>
        <w:r w:rsidRPr="00B60334">
          <w:rPr>
            <w:rFonts w:ascii="Arial" w:hAnsi="Arial" w:cs="Arial"/>
            <w:noProof/>
            <w:webHidden/>
            <w:sz w:val="24"/>
            <w:szCs w:val="24"/>
          </w:rPr>
          <w:t>75</w:t>
        </w:r>
        <w:r w:rsidRPr="00B60334">
          <w:rPr>
            <w:rFonts w:ascii="Arial" w:hAnsi="Arial" w:cs="Arial"/>
            <w:noProof/>
            <w:webHidden/>
            <w:sz w:val="24"/>
            <w:szCs w:val="24"/>
          </w:rPr>
          <w:fldChar w:fldCharType="end"/>
        </w:r>
      </w:hyperlink>
    </w:p>
    <w:p w14:paraId="64A218C9" w14:textId="2602E752"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81" w:history="1">
        <w:r w:rsidRPr="00B60334">
          <w:rPr>
            <w:rStyle w:val="Hipercze"/>
            <w:rFonts w:ascii="Arial" w:hAnsi="Arial" w:cs="Arial"/>
          </w:rPr>
          <w:t>6.</w:t>
        </w:r>
        <w:r w:rsidRPr="00B60334">
          <w:rPr>
            <w:rFonts w:ascii="Arial" w:eastAsiaTheme="minorEastAsia" w:hAnsi="Arial" w:cs="Arial"/>
            <w:b w:val="0"/>
            <w:bCs w:val="0"/>
            <w:caps w:val="0"/>
            <w:kern w:val="2"/>
            <w:sz w:val="24"/>
            <w:lang w:eastAsia="pl-PL"/>
            <w14:ligatures w14:val="standardContextual"/>
          </w:rPr>
          <w:tab/>
        </w:r>
        <w:r w:rsidRPr="00B60334">
          <w:rPr>
            <w:rStyle w:val="Hipercze"/>
            <w:rFonts w:ascii="Arial" w:hAnsi="Arial" w:cs="Arial"/>
          </w:rPr>
          <w:t>Informacja i promocja</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_Toc172626681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76</w:t>
        </w:r>
        <w:r w:rsidRPr="00B60334">
          <w:rPr>
            <w:rFonts w:ascii="Arial" w:hAnsi="Arial" w:cs="Arial"/>
            <w:webHidden/>
            <w:sz w:val="24"/>
          </w:rPr>
          <w:fldChar w:fldCharType="end"/>
        </w:r>
      </w:hyperlink>
    </w:p>
    <w:p w14:paraId="399DC517" w14:textId="0AAA9031"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93" w:history="1">
        <w:r w:rsidRPr="00B60334">
          <w:rPr>
            <w:rStyle w:val="Hipercze"/>
            <w:rFonts w:ascii="Arial" w:hAnsi="Arial" w:cs="Arial"/>
          </w:rPr>
          <w:t>7. Kontakt</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_Toc172626693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76</w:t>
        </w:r>
        <w:r w:rsidRPr="00B60334">
          <w:rPr>
            <w:rFonts w:ascii="Arial" w:hAnsi="Arial" w:cs="Arial"/>
            <w:webHidden/>
            <w:sz w:val="24"/>
          </w:rPr>
          <w:fldChar w:fldCharType="end"/>
        </w:r>
      </w:hyperlink>
    </w:p>
    <w:p w14:paraId="749ED6AC" w14:textId="51A09F1B"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94" w:history="1">
        <w:r w:rsidRPr="00B60334">
          <w:rPr>
            <w:rStyle w:val="Hipercze"/>
            <w:rFonts w:ascii="Arial" w:hAnsi="Arial" w:cs="Arial"/>
          </w:rPr>
          <w:t>8. Sposób komunikacji</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_Toc172626694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77</w:t>
        </w:r>
        <w:r w:rsidRPr="00B60334">
          <w:rPr>
            <w:rFonts w:ascii="Arial" w:hAnsi="Arial" w:cs="Arial"/>
            <w:webHidden/>
            <w:sz w:val="24"/>
          </w:rPr>
          <w:fldChar w:fldCharType="end"/>
        </w:r>
      </w:hyperlink>
    </w:p>
    <w:p w14:paraId="0C9E8417" w14:textId="62DD5698"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95" w:history="1">
        <w:r w:rsidRPr="00B60334">
          <w:rPr>
            <w:rStyle w:val="Hipercze"/>
            <w:rFonts w:ascii="Arial" w:hAnsi="Arial" w:cs="Arial"/>
          </w:rPr>
          <w:t>9.</w:t>
        </w:r>
        <w:r w:rsidRPr="00B60334">
          <w:rPr>
            <w:rFonts w:ascii="Arial" w:eastAsiaTheme="minorEastAsia" w:hAnsi="Arial" w:cs="Arial"/>
            <w:b w:val="0"/>
            <w:bCs w:val="0"/>
            <w:caps w:val="0"/>
            <w:kern w:val="2"/>
            <w:sz w:val="24"/>
            <w:lang w:eastAsia="pl-PL"/>
            <w14:ligatures w14:val="standardContextual"/>
          </w:rPr>
          <w:tab/>
        </w:r>
        <w:r w:rsidRPr="00B60334">
          <w:rPr>
            <w:rStyle w:val="Hipercze"/>
            <w:rFonts w:ascii="Arial" w:hAnsi="Arial" w:cs="Arial"/>
          </w:rPr>
          <w:t>Postanowienia końcowe</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_Toc172626695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79</w:t>
        </w:r>
        <w:r w:rsidRPr="00B60334">
          <w:rPr>
            <w:rFonts w:ascii="Arial" w:hAnsi="Arial" w:cs="Arial"/>
            <w:webHidden/>
            <w:sz w:val="24"/>
          </w:rPr>
          <w:fldChar w:fldCharType="end"/>
        </w:r>
      </w:hyperlink>
    </w:p>
    <w:p w14:paraId="383E26B8" w14:textId="56332C7D"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96" w:history="1">
        <w:r w:rsidRPr="00B60334">
          <w:rPr>
            <w:rStyle w:val="Hipercze"/>
            <w:rFonts w:ascii="Arial" w:hAnsi="Arial" w:cs="Arial"/>
          </w:rPr>
          <w:t>10. Wykaz skrótów i słownik pojęć</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_Toc172626696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81</w:t>
        </w:r>
        <w:r w:rsidRPr="00B60334">
          <w:rPr>
            <w:rFonts w:ascii="Arial" w:hAnsi="Arial" w:cs="Arial"/>
            <w:webHidden/>
            <w:sz w:val="24"/>
          </w:rPr>
          <w:fldChar w:fldCharType="end"/>
        </w:r>
      </w:hyperlink>
    </w:p>
    <w:p w14:paraId="43603BCF" w14:textId="77230FFE"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97" w:history="1">
        <w:r w:rsidRPr="00B60334">
          <w:rPr>
            <w:rStyle w:val="Hipercze"/>
            <w:rFonts w:ascii="Arial" w:hAnsi="Arial" w:cs="Arial"/>
          </w:rPr>
          <w:t>11. Podstawa prawna i dokumenty programowe</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_Toc172626697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85</w:t>
        </w:r>
        <w:r w:rsidRPr="00B60334">
          <w:rPr>
            <w:rFonts w:ascii="Arial" w:hAnsi="Arial" w:cs="Arial"/>
            <w:webHidden/>
            <w:sz w:val="24"/>
          </w:rPr>
          <w:fldChar w:fldCharType="end"/>
        </w:r>
      </w:hyperlink>
    </w:p>
    <w:p w14:paraId="5DE33B4E" w14:textId="48F9E5C1" w:rsidR="00952A38" w:rsidRPr="00B60334" w:rsidRDefault="00952A38">
      <w:pPr>
        <w:pStyle w:val="Spistreci1"/>
        <w:rPr>
          <w:rFonts w:ascii="Arial" w:eastAsiaTheme="minorEastAsia" w:hAnsi="Arial" w:cs="Arial"/>
          <w:b w:val="0"/>
          <w:bCs w:val="0"/>
          <w:caps w:val="0"/>
          <w:kern w:val="2"/>
          <w:sz w:val="24"/>
          <w:lang w:eastAsia="pl-PL"/>
          <w14:ligatures w14:val="standardContextual"/>
        </w:rPr>
      </w:pPr>
      <w:hyperlink w:anchor="_Toc172626698" w:history="1">
        <w:r w:rsidRPr="00B60334">
          <w:rPr>
            <w:rStyle w:val="Hipercze"/>
            <w:rFonts w:ascii="Arial" w:hAnsi="Arial" w:cs="Arial"/>
          </w:rPr>
          <w:t>12.</w:t>
        </w:r>
        <w:r w:rsidRPr="00B60334">
          <w:rPr>
            <w:rFonts w:ascii="Arial" w:eastAsiaTheme="minorEastAsia" w:hAnsi="Arial" w:cs="Arial"/>
            <w:b w:val="0"/>
            <w:bCs w:val="0"/>
            <w:caps w:val="0"/>
            <w:kern w:val="2"/>
            <w:sz w:val="24"/>
            <w:lang w:eastAsia="pl-PL"/>
            <w14:ligatures w14:val="standardContextual"/>
          </w:rPr>
          <w:tab/>
        </w:r>
        <w:r w:rsidRPr="00B60334">
          <w:rPr>
            <w:rStyle w:val="Hipercze"/>
            <w:rFonts w:ascii="Arial" w:hAnsi="Arial" w:cs="Arial"/>
          </w:rPr>
          <w:t>Załączniki</w:t>
        </w:r>
        <w:r w:rsidRPr="00B60334">
          <w:rPr>
            <w:rFonts w:ascii="Arial" w:hAnsi="Arial" w:cs="Arial"/>
            <w:webHidden/>
            <w:sz w:val="24"/>
          </w:rPr>
          <w:tab/>
        </w:r>
        <w:r w:rsidRPr="00B60334">
          <w:rPr>
            <w:rFonts w:ascii="Arial" w:hAnsi="Arial" w:cs="Arial"/>
            <w:webHidden/>
            <w:sz w:val="24"/>
          </w:rPr>
          <w:fldChar w:fldCharType="begin"/>
        </w:r>
        <w:r w:rsidRPr="00B60334">
          <w:rPr>
            <w:rFonts w:ascii="Arial" w:hAnsi="Arial" w:cs="Arial"/>
            <w:webHidden/>
            <w:sz w:val="24"/>
          </w:rPr>
          <w:instrText xml:space="preserve"> PAGEREF _Toc172626698 \h </w:instrText>
        </w:r>
        <w:r w:rsidRPr="00B60334">
          <w:rPr>
            <w:rFonts w:ascii="Arial" w:hAnsi="Arial" w:cs="Arial"/>
            <w:webHidden/>
            <w:sz w:val="24"/>
          </w:rPr>
        </w:r>
        <w:r w:rsidRPr="00B60334">
          <w:rPr>
            <w:rFonts w:ascii="Arial" w:hAnsi="Arial" w:cs="Arial"/>
            <w:webHidden/>
            <w:sz w:val="24"/>
          </w:rPr>
          <w:fldChar w:fldCharType="separate"/>
        </w:r>
        <w:r w:rsidRPr="00B60334">
          <w:rPr>
            <w:rFonts w:ascii="Arial" w:hAnsi="Arial" w:cs="Arial"/>
            <w:webHidden/>
            <w:sz w:val="24"/>
          </w:rPr>
          <w:t>90</w:t>
        </w:r>
        <w:r w:rsidRPr="00B60334">
          <w:rPr>
            <w:rFonts w:ascii="Arial" w:hAnsi="Arial" w:cs="Arial"/>
            <w:webHidden/>
            <w:sz w:val="24"/>
          </w:rPr>
          <w:fldChar w:fldCharType="end"/>
        </w:r>
      </w:hyperlink>
    </w:p>
    <w:p w14:paraId="17F1E4DF" w14:textId="7F8E27FD" w:rsidR="00385F0D" w:rsidRPr="007E251A" w:rsidRDefault="00510916" w:rsidP="007E251A">
      <w:pPr>
        <w:spacing w:before="200" w:after="200" w:line="276" w:lineRule="auto"/>
        <w:rPr>
          <w:rFonts w:ascii="Arial" w:hAnsi="Arial" w:cs="Arial"/>
          <w:b/>
          <w:bCs/>
          <w:caps/>
          <w:noProof/>
          <w:color w:val="000000" w:themeColor="text1"/>
          <w:sz w:val="24"/>
          <w:szCs w:val="24"/>
        </w:rPr>
      </w:pPr>
      <w:r w:rsidRPr="00B60334">
        <w:rPr>
          <w:rFonts w:ascii="Arial" w:hAnsi="Arial" w:cs="Arial"/>
          <w:b/>
          <w:bCs/>
          <w:caps/>
          <w:noProof/>
          <w:color w:val="000000" w:themeColor="text1"/>
          <w:sz w:val="24"/>
          <w:szCs w:val="24"/>
        </w:rPr>
        <w:fldChar w:fldCharType="end"/>
      </w:r>
    </w:p>
    <w:p w14:paraId="6D7523B6"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23998789"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6E298BAD"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07AE5B6A"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11AE8E18"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6F90D32F"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553CAA9C"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491EBA11"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5271A927"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3509FB2B"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7920A27B"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726F9E12"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25EBCEB2"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19E4085F"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6085C9C1"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1149EDE8"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09D6431E" w14:textId="77777777" w:rsidR="005B1C1A" w:rsidRPr="007E251A" w:rsidRDefault="005B1C1A" w:rsidP="007E251A">
      <w:pPr>
        <w:spacing w:before="200" w:after="200" w:line="276" w:lineRule="auto"/>
        <w:rPr>
          <w:rFonts w:ascii="Arial" w:hAnsi="Arial" w:cs="Arial"/>
          <w:b/>
          <w:bCs/>
          <w:caps/>
          <w:noProof/>
          <w:color w:val="000000" w:themeColor="text1"/>
          <w:sz w:val="24"/>
          <w:szCs w:val="24"/>
        </w:rPr>
      </w:pPr>
    </w:p>
    <w:p w14:paraId="40B387A3" w14:textId="77777777" w:rsidR="005B1C1A" w:rsidRPr="007E251A" w:rsidRDefault="005B1C1A" w:rsidP="007E251A">
      <w:pPr>
        <w:spacing w:before="200" w:after="200" w:line="276" w:lineRule="auto"/>
        <w:rPr>
          <w:rFonts w:ascii="Arial" w:hAnsi="Arial" w:cs="Arial"/>
          <w:noProof/>
          <w:color w:val="000000" w:themeColor="text1"/>
          <w:sz w:val="24"/>
          <w:szCs w:val="24"/>
        </w:rPr>
      </w:pPr>
    </w:p>
    <w:p w14:paraId="5CE71743" w14:textId="77777777" w:rsidR="00A951E7" w:rsidRPr="007E251A" w:rsidRDefault="00A951E7" w:rsidP="007E251A">
      <w:pPr>
        <w:spacing w:before="200" w:after="200" w:line="276" w:lineRule="auto"/>
        <w:rPr>
          <w:rFonts w:ascii="Arial" w:hAnsi="Arial" w:cs="Arial"/>
          <w:noProof/>
          <w:color w:val="000000" w:themeColor="text1"/>
          <w:sz w:val="24"/>
          <w:szCs w:val="24"/>
        </w:rPr>
      </w:pPr>
    </w:p>
    <w:p w14:paraId="30B751C9" w14:textId="4CCF11AD" w:rsidR="00314C6E" w:rsidRPr="007E251A" w:rsidRDefault="003449FC" w:rsidP="00B60334">
      <w:pPr>
        <w:pStyle w:val="Nagwek1"/>
      </w:pPr>
      <w:bookmarkStart w:id="2" w:name="_Toc134788900"/>
      <w:bookmarkStart w:id="3" w:name="_Toc134791346"/>
      <w:bookmarkStart w:id="4" w:name="_Toc135638993"/>
      <w:bookmarkStart w:id="5" w:name="_Toc135639134"/>
      <w:bookmarkStart w:id="6" w:name="_Toc135646009"/>
      <w:bookmarkStart w:id="7" w:name="_Toc135646446"/>
      <w:bookmarkStart w:id="8" w:name="_Toc135729896"/>
      <w:bookmarkStart w:id="9" w:name="_Toc135730627"/>
      <w:bookmarkStart w:id="10" w:name="_Toc135739791"/>
      <w:bookmarkStart w:id="11" w:name="_Toc135740156"/>
      <w:bookmarkStart w:id="12" w:name="_Toc135741358"/>
      <w:bookmarkStart w:id="13" w:name="_Toc135741400"/>
      <w:bookmarkStart w:id="14" w:name="_Toc135741876"/>
      <w:bookmarkStart w:id="15" w:name="_Toc135743554"/>
      <w:bookmarkStart w:id="16" w:name="_Toc135744640"/>
      <w:bookmarkStart w:id="17" w:name="_Toc135744690"/>
      <w:bookmarkStart w:id="18" w:name="_Toc135744740"/>
      <w:bookmarkStart w:id="19" w:name="_Toc135806845"/>
      <w:bookmarkStart w:id="20" w:name="_Toc135806887"/>
      <w:bookmarkStart w:id="21" w:name="_Toc135807768"/>
      <w:bookmarkStart w:id="22" w:name="_Toc135808247"/>
      <w:bookmarkStart w:id="23" w:name="_Toc135808434"/>
      <w:bookmarkStart w:id="24" w:name="_Toc135808636"/>
      <w:bookmarkStart w:id="25" w:name="_Toc172626597"/>
      <w:bookmarkStart w:id="26" w:name="_Hlk138678917"/>
      <w:r w:rsidRPr="007E251A">
        <w:lastRenderedPageBreak/>
        <w:t>Informacje ogólne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E12984E" w14:textId="619EBE4F" w:rsidR="00667E7D" w:rsidRPr="007E251A" w:rsidRDefault="00667E7D" w:rsidP="00B60334">
      <w:pPr>
        <w:suppressAutoHyphens w:val="0"/>
        <w:autoSpaceDE w:val="0"/>
        <w:spacing w:before="120" w:after="200" w:line="360" w:lineRule="auto"/>
        <w:textAlignment w:val="auto"/>
        <w:rPr>
          <w:rStyle w:val="cf01"/>
          <w:rFonts w:ascii="Arial" w:hAnsi="Arial" w:cs="Arial"/>
          <w:sz w:val="24"/>
          <w:szCs w:val="24"/>
        </w:rPr>
      </w:pPr>
      <w:bookmarkStart w:id="27" w:name="_Toc134788902"/>
      <w:bookmarkStart w:id="28" w:name="_Toc135646448"/>
      <w:bookmarkStart w:id="29" w:name="_Toc135646449"/>
      <w:bookmarkStart w:id="30" w:name="_Toc134788904"/>
      <w:bookmarkStart w:id="31" w:name="_Toc134791349"/>
      <w:bookmarkStart w:id="32" w:name="_Toc135638996"/>
      <w:bookmarkStart w:id="33" w:name="_Toc135639137"/>
      <w:bookmarkStart w:id="34" w:name="_Toc135646012"/>
      <w:bookmarkStart w:id="35" w:name="_Toc135646451"/>
      <w:bookmarkStart w:id="36" w:name="_Toc135729899"/>
      <w:bookmarkStart w:id="37" w:name="_Toc135730630"/>
      <w:bookmarkStart w:id="38" w:name="_Toc135739794"/>
      <w:bookmarkStart w:id="39" w:name="_Toc135740159"/>
      <w:bookmarkStart w:id="40" w:name="_Toc135741361"/>
      <w:bookmarkStart w:id="41" w:name="_Toc135741403"/>
      <w:bookmarkStart w:id="42" w:name="_Toc135741879"/>
      <w:bookmarkStart w:id="43" w:name="_Toc135743557"/>
      <w:bookmarkStart w:id="44" w:name="_Toc135744643"/>
      <w:bookmarkStart w:id="45" w:name="_Toc135744693"/>
      <w:bookmarkStart w:id="46" w:name="_Toc135744743"/>
      <w:bookmarkStart w:id="47" w:name="_Toc135806848"/>
      <w:bookmarkStart w:id="48" w:name="_Toc135806890"/>
      <w:bookmarkStart w:id="49" w:name="_Toc135807771"/>
      <w:bookmarkStart w:id="50" w:name="_Toc135808250"/>
      <w:bookmarkStart w:id="51" w:name="_Toc135808437"/>
      <w:bookmarkStart w:id="52" w:name="_Toc135808639"/>
      <w:bookmarkEnd w:id="26"/>
      <w:bookmarkEnd w:id="27"/>
      <w:bookmarkEnd w:id="28"/>
      <w:bookmarkEnd w:id="29"/>
      <w:r w:rsidRPr="007E251A">
        <w:rPr>
          <w:rStyle w:val="cf01"/>
          <w:rFonts w:ascii="Arial" w:hAnsi="Arial" w:cs="Arial"/>
          <w:sz w:val="24"/>
          <w:szCs w:val="24"/>
        </w:rPr>
        <w:t>Instytucją Organizującą Nabór (ION) jest Instytucja Zarządzająca programem</w:t>
      </w:r>
      <w:r w:rsidR="005425DB" w:rsidRPr="007E251A">
        <w:rPr>
          <w:rStyle w:val="cf01"/>
          <w:rFonts w:ascii="Arial" w:hAnsi="Arial" w:cs="Arial"/>
          <w:sz w:val="24"/>
          <w:szCs w:val="24"/>
        </w:rPr>
        <w:t xml:space="preserve"> </w:t>
      </w:r>
      <w:r w:rsidRPr="007E251A">
        <w:rPr>
          <w:rStyle w:val="cf01"/>
          <w:rFonts w:ascii="Arial" w:hAnsi="Arial" w:cs="Arial"/>
          <w:sz w:val="24"/>
          <w:szCs w:val="24"/>
        </w:rPr>
        <w:t xml:space="preserve">Fundusze Europejskie dla Podlaskiego 2021-2027 (IZ </w:t>
      </w:r>
      <w:proofErr w:type="spellStart"/>
      <w:r w:rsidRPr="007E251A">
        <w:rPr>
          <w:rStyle w:val="cf01"/>
          <w:rFonts w:ascii="Arial" w:hAnsi="Arial" w:cs="Arial"/>
          <w:sz w:val="24"/>
          <w:szCs w:val="24"/>
        </w:rPr>
        <w:t>FEdP</w:t>
      </w:r>
      <w:proofErr w:type="spellEnd"/>
      <w:r w:rsidRPr="007E251A">
        <w:rPr>
          <w:rStyle w:val="cf01"/>
          <w:rFonts w:ascii="Arial" w:hAnsi="Arial" w:cs="Arial"/>
          <w:sz w:val="24"/>
          <w:szCs w:val="24"/>
        </w:rPr>
        <w:t>), którą stanowi Zarząd Województwa Podlaskiego obsługiwany w zakresie naboru przez Urząd Marszałkowski Województwa Podlaskiego</w:t>
      </w:r>
      <w:r w:rsidR="00422458" w:rsidRPr="007E251A">
        <w:rPr>
          <w:rStyle w:val="cf01"/>
          <w:rFonts w:ascii="Arial" w:hAnsi="Arial" w:cs="Arial"/>
          <w:sz w:val="24"/>
          <w:szCs w:val="24"/>
        </w:rPr>
        <w:t>,</w:t>
      </w:r>
      <w:r w:rsidRPr="007E251A">
        <w:rPr>
          <w:rStyle w:val="cf01"/>
          <w:rFonts w:ascii="Arial" w:hAnsi="Arial" w:cs="Arial"/>
          <w:sz w:val="24"/>
          <w:szCs w:val="24"/>
        </w:rPr>
        <w:t xml:space="preserve"> Departament Europejskiego Funduszu Społecznego ul. Poleska 89, 15-874 Białystok.</w:t>
      </w:r>
    </w:p>
    <w:p w14:paraId="1A69B118" w14:textId="77777777" w:rsidR="00667E7D" w:rsidRPr="007E251A" w:rsidRDefault="00667E7D" w:rsidP="007E251A">
      <w:pPr>
        <w:tabs>
          <w:tab w:val="left" w:pos="0"/>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63BBA781" w14:textId="3BA9AB3C" w:rsidR="00667E7D" w:rsidRPr="007E251A" w:rsidRDefault="00667E7D" w:rsidP="007E251A">
      <w:pPr>
        <w:tabs>
          <w:tab w:val="left" w:pos="426"/>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Opisane postępowanie dotyczy niekonkurencyjnego sposobu wyboru projektów,</w:t>
      </w:r>
      <w:r w:rsidR="00B62F7E" w:rsidRPr="007E251A">
        <w:rPr>
          <w:rFonts w:ascii="Arial" w:hAnsi="Arial" w:cs="Arial"/>
          <w:sz w:val="24"/>
          <w:szCs w:val="24"/>
        </w:rPr>
        <w:br/>
      </w:r>
      <w:r w:rsidRPr="007E251A">
        <w:rPr>
          <w:rFonts w:ascii="Arial" w:hAnsi="Arial" w:cs="Arial"/>
          <w:sz w:val="24"/>
          <w:szCs w:val="24"/>
        </w:rPr>
        <w:t xml:space="preserve">o którym mowa w art. 44 ustawy wdrożeniowej. </w:t>
      </w:r>
    </w:p>
    <w:p w14:paraId="50FB56B8" w14:textId="2C566C6D" w:rsidR="00E32AF7" w:rsidRPr="007E251A" w:rsidRDefault="00667E7D"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Niniejszy Regulamin wyboru projektów przedstawia zasady aplikowania oraz reguły wyboru </w:t>
      </w:r>
      <w:r w:rsidR="00224532" w:rsidRPr="007E251A">
        <w:rPr>
          <w:rFonts w:ascii="Arial" w:hAnsi="Arial" w:cs="Arial"/>
          <w:sz w:val="24"/>
          <w:szCs w:val="24"/>
        </w:rPr>
        <w:t xml:space="preserve">projektu </w:t>
      </w:r>
      <w:r w:rsidRPr="007E251A">
        <w:rPr>
          <w:rFonts w:ascii="Arial" w:hAnsi="Arial" w:cs="Arial"/>
          <w:sz w:val="24"/>
          <w:szCs w:val="24"/>
        </w:rPr>
        <w:t>do dofinansowania. Przystąpienie do naboru jest równoznaczne z akceptacją przez Wnioskodawcę postanowień niniejszego Regulaminu.</w:t>
      </w:r>
    </w:p>
    <w:p w14:paraId="3E638EA5" w14:textId="32C55ECC" w:rsidR="00667E7D" w:rsidRPr="007E251A" w:rsidRDefault="008450A7" w:rsidP="005426D5">
      <w:pPr>
        <w:pStyle w:val="Nagwek2"/>
        <w:numPr>
          <w:ilvl w:val="1"/>
          <w:numId w:val="81"/>
        </w:numPr>
        <w:spacing w:before="200" w:after="200" w:line="360" w:lineRule="auto"/>
        <w:ind w:left="284"/>
        <w:rPr>
          <w:rFonts w:ascii="Arial" w:hAnsi="Arial" w:cs="Arial"/>
          <w:bCs/>
          <w:color w:val="000000" w:themeColor="text1"/>
          <w:sz w:val="24"/>
          <w:szCs w:val="24"/>
        </w:rPr>
      </w:pPr>
      <w:bookmarkStart w:id="53" w:name="_Toc172626598"/>
      <w:r w:rsidRPr="007E251A">
        <w:rPr>
          <w:rFonts w:ascii="Arial" w:hAnsi="Arial" w:cs="Arial"/>
          <w:bCs/>
          <w:color w:val="000000" w:themeColor="text1"/>
          <w:sz w:val="24"/>
          <w:szCs w:val="24"/>
        </w:rPr>
        <w:t>P</w:t>
      </w:r>
      <w:r w:rsidR="003449FC" w:rsidRPr="007E251A">
        <w:rPr>
          <w:rFonts w:ascii="Arial" w:hAnsi="Arial" w:cs="Arial"/>
          <w:bCs/>
          <w:color w:val="000000" w:themeColor="text1"/>
          <w:sz w:val="24"/>
          <w:szCs w:val="24"/>
        </w:rPr>
        <w:t>rzedmiot naboru</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49C8F671" w14:textId="4BD34AFB" w:rsidR="00692FFD" w:rsidRPr="00965262" w:rsidRDefault="00243180" w:rsidP="007E251A">
      <w:pPr>
        <w:pStyle w:val="Nagwek"/>
        <w:spacing w:before="200" w:after="200" w:line="360" w:lineRule="auto"/>
        <w:rPr>
          <w:rFonts w:ascii="Arial" w:hAnsi="Arial" w:cs="Arial"/>
          <w:b/>
          <w:bCs/>
          <w:sz w:val="24"/>
          <w:szCs w:val="24"/>
        </w:rPr>
      </w:pPr>
      <w:bookmarkStart w:id="54" w:name="_Hlk138678972"/>
      <w:r w:rsidRPr="007E251A">
        <w:rPr>
          <w:rFonts w:ascii="Arial" w:hAnsi="Arial" w:cs="Arial"/>
          <w:color w:val="000000" w:themeColor="text1"/>
          <w:sz w:val="24"/>
          <w:szCs w:val="24"/>
        </w:rPr>
        <w:t xml:space="preserve">Ogłoszony nabór w ramach </w:t>
      </w:r>
      <w:r w:rsidR="00692FFD" w:rsidRPr="007E251A">
        <w:rPr>
          <w:rFonts w:ascii="Arial" w:hAnsi="Arial" w:cs="Arial"/>
          <w:color w:val="000000" w:themeColor="text1"/>
          <w:sz w:val="24"/>
          <w:szCs w:val="24"/>
        </w:rPr>
        <w:t xml:space="preserve">Działania 8.2 </w:t>
      </w:r>
      <w:r w:rsidR="00692FFD" w:rsidRPr="007E251A">
        <w:rPr>
          <w:rFonts w:ascii="Arial" w:hAnsi="Arial" w:cs="Arial"/>
          <w:b/>
          <w:bCs/>
          <w:sz w:val="24"/>
          <w:szCs w:val="24"/>
        </w:rPr>
        <w:t xml:space="preserve">Zintegrowany terytorialnie rozwój edukacji i kształcenia </w:t>
      </w:r>
      <w:r w:rsidR="00532603" w:rsidRPr="007E251A">
        <w:rPr>
          <w:rFonts w:ascii="Arial" w:hAnsi="Arial" w:cs="Arial"/>
          <w:color w:val="000000" w:themeColor="text1"/>
          <w:sz w:val="24"/>
          <w:szCs w:val="24"/>
        </w:rPr>
        <w:t xml:space="preserve">programu Fundusze Europejskie dla Podlaskiego na lata 2021-2027 </w:t>
      </w:r>
      <w:r w:rsidRPr="007E251A">
        <w:rPr>
          <w:rFonts w:ascii="Arial" w:hAnsi="Arial" w:cs="Arial"/>
          <w:color w:val="000000" w:themeColor="text1"/>
          <w:sz w:val="24"/>
          <w:szCs w:val="24"/>
        </w:rPr>
        <w:t xml:space="preserve">obejmuje następujący typ </w:t>
      </w:r>
      <w:r w:rsidR="00FA03F4" w:rsidRPr="007E251A">
        <w:rPr>
          <w:rFonts w:ascii="Arial" w:hAnsi="Arial" w:cs="Arial"/>
          <w:color w:val="000000" w:themeColor="text1"/>
          <w:sz w:val="24"/>
          <w:szCs w:val="24"/>
        </w:rPr>
        <w:t>projektu:</w:t>
      </w:r>
      <w:r w:rsidR="00FA03F4" w:rsidRPr="007E251A">
        <w:rPr>
          <w:rFonts w:ascii="Arial" w:hAnsi="Arial" w:cs="Arial"/>
          <w:sz w:val="24"/>
          <w:szCs w:val="24"/>
        </w:rPr>
        <w:t xml:space="preserve"> </w:t>
      </w:r>
      <w:r w:rsidR="00057850" w:rsidRPr="00057850">
        <w:rPr>
          <w:rFonts w:ascii="Arial" w:hAnsi="Arial" w:cs="Arial"/>
          <w:b/>
          <w:bCs/>
          <w:sz w:val="24"/>
          <w:szCs w:val="24"/>
        </w:rPr>
        <w:t>Suwalskie Centra Kształcenia Zawodowego Poprawa jakości systemu kształcenia na terenie Miasta Suwałki poprzez modernizację kształcenia w Zespole Szkół nr 4, Zespole Szkół nr 6 i w Zespole Szkół Technicznych w Suwałkach – projekt zgodny ze strategią Miejskiego Obszaru Funkcjonalnego Suwałk</w:t>
      </w:r>
      <w:r w:rsidR="00116B17" w:rsidRPr="00965262">
        <w:rPr>
          <w:rFonts w:ascii="Arial" w:hAnsi="Arial" w:cs="Arial"/>
          <w:b/>
          <w:bCs/>
          <w:sz w:val="24"/>
          <w:szCs w:val="24"/>
        </w:rPr>
        <w:t>.</w:t>
      </w:r>
    </w:p>
    <w:p w14:paraId="6277D8C4" w14:textId="331219F9" w:rsidR="00FF7DC5" w:rsidRPr="007E251A" w:rsidRDefault="00243180" w:rsidP="007E251A">
      <w:pPr>
        <w:pStyle w:val="Nagwek"/>
        <w:spacing w:before="200" w:after="200" w:line="360" w:lineRule="auto"/>
        <w:rPr>
          <w:rFonts w:ascii="Arial" w:hAnsi="Arial" w:cs="Arial"/>
          <w:sz w:val="24"/>
          <w:szCs w:val="24"/>
        </w:rPr>
      </w:pPr>
      <w:bookmarkStart w:id="55" w:name="_Hlk159580261"/>
      <w:r w:rsidRPr="007E251A">
        <w:rPr>
          <w:rFonts w:ascii="Arial" w:hAnsi="Arial" w:cs="Arial"/>
          <w:color w:val="000000" w:themeColor="text1"/>
          <w:sz w:val="24"/>
          <w:szCs w:val="24"/>
        </w:rPr>
        <w:t>Projekt</w:t>
      </w:r>
      <w:r w:rsidR="00F01F13" w:rsidRPr="007E251A">
        <w:rPr>
          <w:rFonts w:ascii="Arial" w:hAnsi="Arial" w:cs="Arial"/>
          <w:color w:val="000000" w:themeColor="text1"/>
          <w:sz w:val="24"/>
          <w:szCs w:val="24"/>
        </w:rPr>
        <w:t xml:space="preserve"> </w:t>
      </w:r>
      <w:r w:rsidRPr="007E251A">
        <w:rPr>
          <w:rFonts w:ascii="Arial" w:hAnsi="Arial" w:cs="Arial"/>
          <w:color w:val="000000" w:themeColor="text1"/>
          <w:sz w:val="24"/>
          <w:szCs w:val="24"/>
        </w:rPr>
        <w:t xml:space="preserve">powinien przyczyniać się do realizacji celów zawartych w </w:t>
      </w:r>
      <w:r w:rsidR="00532603" w:rsidRPr="007E251A">
        <w:rPr>
          <w:rFonts w:ascii="Arial" w:hAnsi="Arial" w:cs="Arial"/>
          <w:color w:val="000000" w:themeColor="text1"/>
          <w:sz w:val="24"/>
          <w:szCs w:val="24"/>
        </w:rPr>
        <w:t>p</w:t>
      </w:r>
      <w:r w:rsidRPr="007E251A">
        <w:rPr>
          <w:rFonts w:ascii="Arial" w:hAnsi="Arial" w:cs="Arial"/>
          <w:color w:val="000000" w:themeColor="text1"/>
          <w:sz w:val="24"/>
          <w:szCs w:val="24"/>
        </w:rPr>
        <w:t xml:space="preserve">rogramie </w:t>
      </w:r>
      <w:r w:rsidR="00BD7B62" w:rsidRPr="007E251A">
        <w:rPr>
          <w:rFonts w:ascii="Arial" w:hAnsi="Arial" w:cs="Arial"/>
          <w:color w:val="000000" w:themeColor="text1"/>
          <w:sz w:val="24"/>
          <w:szCs w:val="24"/>
        </w:rPr>
        <w:br/>
      </w:r>
      <w:proofErr w:type="spellStart"/>
      <w:r w:rsidRPr="007E251A">
        <w:rPr>
          <w:rFonts w:ascii="Arial" w:hAnsi="Arial" w:cs="Arial"/>
          <w:color w:val="000000" w:themeColor="text1"/>
          <w:sz w:val="24"/>
          <w:szCs w:val="24"/>
        </w:rPr>
        <w:t>FEdP</w:t>
      </w:r>
      <w:proofErr w:type="spellEnd"/>
      <w:r w:rsidRPr="007E251A">
        <w:rPr>
          <w:rFonts w:ascii="Arial" w:hAnsi="Arial" w:cs="Arial"/>
          <w:color w:val="000000" w:themeColor="text1"/>
          <w:sz w:val="24"/>
          <w:szCs w:val="24"/>
        </w:rPr>
        <w:t xml:space="preserve"> 2021-2027, w szczególności musi wpisywać się w realizację celu szczegółowego</w:t>
      </w:r>
      <w:r w:rsidR="00F01F13" w:rsidRPr="007E251A">
        <w:rPr>
          <w:rFonts w:ascii="Arial" w:hAnsi="Arial" w:cs="Arial"/>
          <w:color w:val="000000" w:themeColor="text1"/>
          <w:sz w:val="24"/>
          <w:szCs w:val="24"/>
        </w:rPr>
        <w:t xml:space="preserve"> </w:t>
      </w:r>
      <w:r w:rsidR="00F56832" w:rsidRPr="007E251A">
        <w:rPr>
          <w:rFonts w:ascii="Arial" w:hAnsi="Arial" w:cs="Arial"/>
          <w:color w:val="000000" w:themeColor="text1"/>
          <w:sz w:val="24"/>
          <w:szCs w:val="24"/>
        </w:rPr>
        <w:t>„</w:t>
      </w:r>
      <w:r w:rsidR="00FA03F4" w:rsidRPr="007E251A">
        <w:rPr>
          <w:rFonts w:ascii="Arial" w:hAnsi="Arial" w:cs="Arial"/>
          <w:color w:val="000000" w:themeColor="text1"/>
          <w:sz w:val="24"/>
          <w:szCs w:val="24"/>
        </w:rPr>
        <w:t>f</w:t>
      </w:r>
      <w:r w:rsidR="00F56832" w:rsidRPr="007E251A">
        <w:rPr>
          <w:rFonts w:ascii="Arial" w:hAnsi="Arial" w:cs="Arial"/>
          <w:color w:val="000000" w:themeColor="text1"/>
          <w:sz w:val="24"/>
          <w:szCs w:val="24"/>
        </w:rPr>
        <w:t>”, tj.</w:t>
      </w:r>
      <w:r w:rsidRPr="007E251A">
        <w:rPr>
          <w:rFonts w:ascii="Arial" w:hAnsi="Arial" w:cs="Arial"/>
          <w:color w:val="000000" w:themeColor="text1"/>
          <w:sz w:val="24"/>
          <w:szCs w:val="24"/>
        </w:rPr>
        <w:t xml:space="preserve">: </w:t>
      </w:r>
      <w:bookmarkEnd w:id="55"/>
      <w:r w:rsidR="00AC35C6" w:rsidRPr="00965262">
        <w:rPr>
          <w:rFonts w:ascii="Arial" w:hAnsi="Arial" w:cs="Arial"/>
          <w:i/>
          <w:iCs/>
          <w:color w:val="000000" w:themeColor="text1"/>
          <w:sz w:val="24"/>
          <w:szCs w:val="24"/>
        </w:rPr>
        <w:t xml:space="preserve">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w:t>
      </w:r>
      <w:r w:rsidR="00AC35C6" w:rsidRPr="00965262">
        <w:rPr>
          <w:rFonts w:ascii="Arial" w:hAnsi="Arial" w:cs="Arial"/>
          <w:i/>
          <w:iCs/>
          <w:color w:val="000000" w:themeColor="text1"/>
          <w:sz w:val="24"/>
          <w:szCs w:val="24"/>
        </w:rPr>
        <w:lastRenderedPageBreak/>
        <w:t>a także kształcenie i uczenie się dorosłych, w tym ułatwianie mobilności edukacyjnej dla wszystkich i dostępności dla osób z niepełnosprawnościami.</w:t>
      </w:r>
    </w:p>
    <w:p w14:paraId="0A134097" w14:textId="77777777" w:rsidR="00AC35C6" w:rsidRPr="007E251A" w:rsidRDefault="00AC35C6" w:rsidP="007E251A">
      <w:pPr>
        <w:tabs>
          <w:tab w:val="center" w:pos="4536"/>
          <w:tab w:val="right" w:pos="9072"/>
        </w:tabs>
        <w:suppressAutoHyphens w:val="0"/>
        <w:autoSpaceDN/>
        <w:spacing w:before="240" w:after="240" w:line="360" w:lineRule="auto"/>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 xml:space="preserve">Nabór realizuje następujące Tematy działania Zintegrowanej Strategii Umiejętności 2030 (część szczegółowa): </w:t>
      </w:r>
    </w:p>
    <w:p w14:paraId="1FA1A844" w14:textId="77777777" w:rsidR="00AC35C6" w:rsidRPr="007E251A" w:rsidRDefault="00AC35C6" w:rsidP="00AF6043">
      <w:pPr>
        <w:numPr>
          <w:ilvl w:val="0"/>
          <w:numId w:val="99"/>
        </w:numPr>
        <w:tabs>
          <w:tab w:val="center" w:pos="4536"/>
          <w:tab w:val="right" w:pos="9072"/>
        </w:tabs>
        <w:suppressAutoHyphens w:val="0"/>
        <w:autoSpaceDN/>
        <w:spacing w:after="0" w:line="360" w:lineRule="auto"/>
        <w:ind w:hanging="578"/>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Upowszechnianie istniejących oraz opracowanie i wdrażanie nowych rozwiązań diagnozujących predyspozycje i umiejętności dzieci, młodzieży i osób dorosłych</w:t>
      </w:r>
    </w:p>
    <w:p w14:paraId="17C0F027" w14:textId="77777777" w:rsidR="00AC35C6" w:rsidRPr="007E251A" w:rsidRDefault="00AC35C6" w:rsidP="00AF6043">
      <w:pPr>
        <w:numPr>
          <w:ilvl w:val="0"/>
          <w:numId w:val="99"/>
        </w:numPr>
        <w:tabs>
          <w:tab w:val="center" w:pos="4536"/>
          <w:tab w:val="right" w:pos="9072"/>
        </w:tabs>
        <w:suppressAutoHyphens w:val="0"/>
        <w:autoSpaceDN/>
        <w:spacing w:after="0" w:line="360" w:lineRule="auto"/>
        <w:ind w:hanging="578"/>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Upowszechnianie istniejących oraz opracowanie i wdrażanie nowych rozwiązań na rzecz rozwoju umiejętności podstawowych i przekrojowych oraz zawodowych dzieci, młodzieży i osób dorosłych</w:t>
      </w:r>
    </w:p>
    <w:p w14:paraId="5FC9CB87" w14:textId="77777777" w:rsidR="00AC35C6" w:rsidRPr="007E251A" w:rsidRDefault="00AC35C6" w:rsidP="00AF6043">
      <w:pPr>
        <w:numPr>
          <w:ilvl w:val="0"/>
          <w:numId w:val="99"/>
        </w:numPr>
        <w:tabs>
          <w:tab w:val="center" w:pos="4536"/>
          <w:tab w:val="right" w:pos="9072"/>
        </w:tabs>
        <w:suppressAutoHyphens w:val="0"/>
        <w:autoSpaceDN/>
        <w:spacing w:after="0" w:line="360" w:lineRule="auto"/>
        <w:ind w:hanging="578"/>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 xml:space="preserve">Wspieranie rozwoju kapitału społecznego na rzecz rozwoju umiejętności w ramach edukacji formalnej, </w:t>
      </w:r>
      <w:proofErr w:type="spellStart"/>
      <w:r w:rsidRPr="007E251A">
        <w:rPr>
          <w:rFonts w:ascii="Arial" w:eastAsiaTheme="minorEastAsia" w:hAnsi="Arial" w:cs="Arial"/>
          <w:color w:val="000000" w:themeColor="text1"/>
          <w:kern w:val="0"/>
          <w:sz w:val="24"/>
          <w:szCs w:val="24"/>
        </w:rPr>
        <w:t>pozaformalnej</w:t>
      </w:r>
      <w:proofErr w:type="spellEnd"/>
      <w:r w:rsidRPr="007E251A">
        <w:rPr>
          <w:rFonts w:ascii="Arial" w:eastAsiaTheme="minorEastAsia" w:hAnsi="Arial" w:cs="Arial"/>
          <w:color w:val="000000" w:themeColor="text1"/>
          <w:kern w:val="0"/>
          <w:sz w:val="24"/>
          <w:szCs w:val="24"/>
        </w:rPr>
        <w:t xml:space="preserve"> i uczenia się nieformalnego</w:t>
      </w:r>
    </w:p>
    <w:p w14:paraId="5B91DF32" w14:textId="77777777" w:rsidR="00AC35C6" w:rsidRPr="007E251A" w:rsidRDefault="00AC35C6" w:rsidP="00AF6043">
      <w:pPr>
        <w:numPr>
          <w:ilvl w:val="0"/>
          <w:numId w:val="99"/>
        </w:numPr>
        <w:tabs>
          <w:tab w:val="right" w:pos="9072"/>
        </w:tabs>
        <w:suppressAutoHyphens w:val="0"/>
        <w:autoSpaceDN/>
        <w:spacing w:after="0" w:line="360" w:lineRule="auto"/>
        <w:ind w:hanging="578"/>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Wspieranie kadr zarządzających w edukacji formalnej w tworzeniu warunków dla rozwoju umiejętności</w:t>
      </w:r>
    </w:p>
    <w:p w14:paraId="062C6340" w14:textId="77777777" w:rsidR="00AC35C6" w:rsidRPr="007E251A" w:rsidRDefault="00AC35C6" w:rsidP="00AF6043">
      <w:pPr>
        <w:numPr>
          <w:ilvl w:val="0"/>
          <w:numId w:val="99"/>
        </w:numPr>
        <w:tabs>
          <w:tab w:val="right" w:pos="9072"/>
        </w:tabs>
        <w:suppressAutoHyphens w:val="0"/>
        <w:autoSpaceDN/>
        <w:spacing w:after="0" w:line="360" w:lineRule="auto"/>
        <w:ind w:hanging="578"/>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Wspieranie kadr zarządzających w edukacji formalnej w zakresie zarządzania umiejętnościami kadry uczącej</w:t>
      </w:r>
    </w:p>
    <w:p w14:paraId="5F74A572" w14:textId="77777777" w:rsidR="00A578A2" w:rsidRDefault="00AC35C6" w:rsidP="00AF6043">
      <w:pPr>
        <w:numPr>
          <w:ilvl w:val="0"/>
          <w:numId w:val="99"/>
        </w:numPr>
        <w:tabs>
          <w:tab w:val="right" w:pos="9072"/>
        </w:tabs>
        <w:suppressAutoHyphens w:val="0"/>
        <w:autoSpaceDN/>
        <w:spacing w:after="0" w:line="360" w:lineRule="auto"/>
        <w:ind w:hanging="578"/>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Wspieranie rozwoju umiejętności zawodowych kadr uczących w edukacji formalnej</w:t>
      </w:r>
    </w:p>
    <w:p w14:paraId="5BDF8116" w14:textId="67491314" w:rsidR="00E2189B" w:rsidRPr="00A578A2" w:rsidRDefault="00AC35C6" w:rsidP="00AF6043">
      <w:pPr>
        <w:pStyle w:val="Akapitzlist"/>
        <w:numPr>
          <w:ilvl w:val="0"/>
          <w:numId w:val="119"/>
        </w:numPr>
        <w:tabs>
          <w:tab w:val="right" w:pos="9072"/>
        </w:tabs>
        <w:suppressAutoHyphens w:val="0"/>
        <w:autoSpaceDN/>
        <w:spacing w:after="0" w:line="360" w:lineRule="auto"/>
        <w:ind w:left="709" w:hanging="578"/>
        <w:textAlignment w:val="auto"/>
        <w:rPr>
          <w:rFonts w:ascii="Arial" w:eastAsiaTheme="minorEastAsia" w:hAnsi="Arial" w:cs="Arial"/>
          <w:color w:val="000000" w:themeColor="text1"/>
          <w:kern w:val="0"/>
          <w:sz w:val="24"/>
          <w:szCs w:val="24"/>
        </w:rPr>
      </w:pPr>
      <w:r w:rsidRPr="00A578A2">
        <w:rPr>
          <w:rFonts w:ascii="Arial" w:eastAsiaTheme="minorEastAsia" w:hAnsi="Arial" w:cs="Arial"/>
          <w:color w:val="000000" w:themeColor="text1"/>
          <w:kern w:val="0"/>
          <w:sz w:val="24"/>
          <w:szCs w:val="24"/>
        </w:rPr>
        <w:t>Rozwijanie kultury pracy szkoły opartej na współpracy, zespołowości i interdyscyplinarności</w:t>
      </w:r>
    </w:p>
    <w:p w14:paraId="17E36918" w14:textId="77777777" w:rsidR="00517409" w:rsidRDefault="00AC35C6" w:rsidP="00AF6043">
      <w:pPr>
        <w:pStyle w:val="Akapitzlist"/>
        <w:numPr>
          <w:ilvl w:val="0"/>
          <w:numId w:val="109"/>
        </w:numPr>
        <w:tabs>
          <w:tab w:val="center" w:pos="4536"/>
          <w:tab w:val="right" w:pos="9072"/>
        </w:tabs>
        <w:suppressAutoHyphens w:val="0"/>
        <w:autoSpaceDN/>
        <w:spacing w:after="0" w:line="360" w:lineRule="auto"/>
        <w:ind w:left="709" w:hanging="578"/>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Rozwijanie umiejętności pracowników</w:t>
      </w:r>
    </w:p>
    <w:p w14:paraId="328F4EF4" w14:textId="15A172BA" w:rsidR="007E0713" w:rsidRPr="00965262" w:rsidRDefault="007E0713" w:rsidP="00AF6043">
      <w:pPr>
        <w:pStyle w:val="Nagwek"/>
        <w:numPr>
          <w:ilvl w:val="0"/>
          <w:numId w:val="109"/>
        </w:numPr>
        <w:spacing w:line="360" w:lineRule="auto"/>
        <w:ind w:left="709" w:hanging="578"/>
        <w:rPr>
          <w:rFonts w:ascii="Arial" w:eastAsiaTheme="minorEastAsia" w:hAnsi="Arial" w:cs="Arial"/>
          <w:color w:val="000000" w:themeColor="text1"/>
          <w:kern w:val="0"/>
          <w:sz w:val="24"/>
          <w:szCs w:val="24"/>
        </w:rPr>
      </w:pPr>
      <w:r w:rsidRPr="007077C1">
        <w:rPr>
          <w:rFonts w:ascii="Arial" w:hAnsi="Arial" w:cs="Arial"/>
          <w:color w:val="000000" w:themeColor="text1"/>
          <w:sz w:val="24"/>
          <w:szCs w:val="24"/>
        </w:rPr>
        <w:t>Rozwijanie, wdrażanie, monitorowanie i ewaluacja efektywnego doradztwa zawodowego dzieci, młodzieży i osób dorosłych</w:t>
      </w:r>
    </w:p>
    <w:p w14:paraId="273A8BD1" w14:textId="77777777" w:rsidR="00517409" w:rsidRPr="007E251A" w:rsidRDefault="00AC35C6" w:rsidP="00AF6043">
      <w:pPr>
        <w:pStyle w:val="Akapitzlist"/>
        <w:numPr>
          <w:ilvl w:val="0"/>
          <w:numId w:val="110"/>
        </w:numPr>
        <w:tabs>
          <w:tab w:val="center" w:pos="4536"/>
          <w:tab w:val="right" w:pos="9072"/>
        </w:tabs>
        <w:suppressAutoHyphens w:val="0"/>
        <w:autoSpaceDN/>
        <w:spacing w:after="0" w:line="360" w:lineRule="auto"/>
        <w:ind w:left="709" w:hanging="578"/>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 xml:space="preserve">Rozwijanie współpracy pomiędzy pracodawcami a instytucjami edukacji formalnej i </w:t>
      </w:r>
      <w:proofErr w:type="spellStart"/>
      <w:r w:rsidRPr="007E251A">
        <w:rPr>
          <w:rFonts w:ascii="Arial" w:eastAsiaTheme="minorEastAsia" w:hAnsi="Arial" w:cs="Arial"/>
          <w:color w:val="000000" w:themeColor="text1"/>
          <w:kern w:val="0"/>
          <w:sz w:val="24"/>
          <w:szCs w:val="24"/>
        </w:rPr>
        <w:t>pozaformalnej</w:t>
      </w:r>
      <w:proofErr w:type="spellEnd"/>
    </w:p>
    <w:p w14:paraId="2BADFFB5" w14:textId="475A2E4F" w:rsidR="00AC35C6" w:rsidRPr="007E251A" w:rsidRDefault="00AC35C6" w:rsidP="00AF6043">
      <w:pPr>
        <w:pStyle w:val="Akapitzlist"/>
        <w:numPr>
          <w:ilvl w:val="0"/>
          <w:numId w:val="111"/>
        </w:numPr>
        <w:tabs>
          <w:tab w:val="center" w:pos="4536"/>
          <w:tab w:val="right" w:pos="9072"/>
        </w:tabs>
        <w:suppressAutoHyphens w:val="0"/>
        <w:autoSpaceDN/>
        <w:spacing w:after="0" w:line="360" w:lineRule="auto"/>
        <w:ind w:left="709" w:hanging="578"/>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Rozwijanie zaplecza technicznego, dydaktycznego i instytucjonalnego kształcenia zawodowego uwzględniającego rzeczywiste warunki pracy</w:t>
      </w:r>
    </w:p>
    <w:p w14:paraId="48C5A909" w14:textId="30A100F2" w:rsidR="00514117" w:rsidRPr="007E251A" w:rsidRDefault="00514117" w:rsidP="007E251A">
      <w:pPr>
        <w:spacing w:before="200" w:after="200" w:line="360" w:lineRule="auto"/>
        <w:rPr>
          <w:rFonts w:ascii="Arial" w:hAnsi="Arial" w:cs="Arial"/>
          <w:sz w:val="24"/>
          <w:szCs w:val="24"/>
        </w:rPr>
      </w:pPr>
      <w:r w:rsidRPr="007E251A">
        <w:rPr>
          <w:rFonts w:ascii="Arial" w:hAnsi="Arial" w:cs="Arial"/>
          <w:sz w:val="24"/>
          <w:szCs w:val="24"/>
        </w:rPr>
        <w:t xml:space="preserve">Kod interwencji który należy wykazać we wniosku o dofinansowanie to:  </w:t>
      </w:r>
    </w:p>
    <w:p w14:paraId="728A454D" w14:textId="44B60C98" w:rsidR="00514117" w:rsidRPr="007E251A" w:rsidRDefault="00AC35C6" w:rsidP="007E251A">
      <w:pPr>
        <w:pStyle w:val="Nagwek"/>
        <w:spacing w:before="200" w:after="200" w:line="360" w:lineRule="auto"/>
        <w:rPr>
          <w:rFonts w:ascii="Arial" w:hAnsi="Arial" w:cs="Arial"/>
          <w:color w:val="000000" w:themeColor="text1"/>
          <w:sz w:val="24"/>
          <w:szCs w:val="24"/>
        </w:rPr>
      </w:pPr>
      <w:r w:rsidRPr="007E251A">
        <w:rPr>
          <w:rFonts w:ascii="Arial" w:hAnsi="Arial" w:cs="Arial"/>
          <w:sz w:val="24"/>
          <w:szCs w:val="24"/>
        </w:rPr>
        <w:t xml:space="preserve">149 - Wsparcie na rzecz szkolnictwa podstawowego i średniego (z wyłączeniem infrastruktury) </w:t>
      </w:r>
    </w:p>
    <w:p w14:paraId="4C1F3A0B" w14:textId="4E460AC0" w:rsidR="00314C6E" w:rsidRPr="007E251A" w:rsidRDefault="003449FC" w:rsidP="005426D5">
      <w:pPr>
        <w:pStyle w:val="Nagwek2"/>
        <w:numPr>
          <w:ilvl w:val="1"/>
          <w:numId w:val="81"/>
        </w:numPr>
        <w:spacing w:before="200" w:after="200" w:line="360" w:lineRule="auto"/>
        <w:ind w:left="284"/>
        <w:rPr>
          <w:rFonts w:ascii="Arial" w:hAnsi="Arial" w:cs="Arial"/>
          <w:b w:val="0"/>
          <w:bCs/>
          <w:color w:val="000000" w:themeColor="text1"/>
          <w:sz w:val="24"/>
          <w:szCs w:val="24"/>
        </w:rPr>
      </w:pPr>
      <w:bookmarkStart w:id="56" w:name="_Toc134788905"/>
      <w:bookmarkStart w:id="57" w:name="_Toc134791350"/>
      <w:bookmarkStart w:id="58" w:name="_Toc135638997"/>
      <w:bookmarkStart w:id="59" w:name="_Toc135639138"/>
      <w:bookmarkStart w:id="60" w:name="_Toc135646013"/>
      <w:bookmarkStart w:id="61" w:name="_Toc135646452"/>
      <w:bookmarkStart w:id="62" w:name="_Toc135729900"/>
      <w:bookmarkStart w:id="63" w:name="_Toc135730631"/>
      <w:bookmarkStart w:id="64" w:name="_Toc135739795"/>
      <w:bookmarkStart w:id="65" w:name="_Toc135740160"/>
      <w:bookmarkStart w:id="66" w:name="_Toc135741362"/>
      <w:bookmarkStart w:id="67" w:name="_Toc135741404"/>
      <w:bookmarkStart w:id="68" w:name="_Toc135741880"/>
      <w:bookmarkStart w:id="69" w:name="_Toc135743558"/>
      <w:bookmarkStart w:id="70" w:name="_Toc135744644"/>
      <w:bookmarkStart w:id="71" w:name="_Toc135744694"/>
      <w:bookmarkStart w:id="72" w:name="_Toc135744744"/>
      <w:bookmarkStart w:id="73" w:name="_Toc135806849"/>
      <w:bookmarkStart w:id="74" w:name="_Toc135806891"/>
      <w:bookmarkStart w:id="75" w:name="_Toc135807772"/>
      <w:bookmarkStart w:id="76" w:name="_Toc135808251"/>
      <w:bookmarkStart w:id="77" w:name="_Toc135808438"/>
      <w:bookmarkStart w:id="78" w:name="_Toc135808640"/>
      <w:bookmarkStart w:id="79" w:name="_Toc172626599"/>
      <w:bookmarkEnd w:id="54"/>
      <w:r w:rsidRPr="007E251A">
        <w:rPr>
          <w:rFonts w:ascii="Arial" w:hAnsi="Arial" w:cs="Arial"/>
          <w:bCs/>
          <w:color w:val="000000" w:themeColor="text1"/>
          <w:sz w:val="24"/>
          <w:szCs w:val="24"/>
        </w:rPr>
        <w:lastRenderedPageBreak/>
        <w:t>Podstawowe informacje o naborze</w:t>
      </w:r>
      <w:bookmarkStart w:id="80" w:name="_Hlk13867905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0DC1E15" w14:textId="1D155EE3" w:rsidR="00324461" w:rsidRPr="007E251A" w:rsidRDefault="007C38CA" w:rsidP="007E251A">
      <w:pPr>
        <w:tabs>
          <w:tab w:val="left" w:pos="426"/>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Nabór b</w:t>
      </w:r>
      <w:r w:rsidR="00F05F48" w:rsidRPr="007E251A">
        <w:rPr>
          <w:rFonts w:ascii="Arial" w:hAnsi="Arial" w:cs="Arial"/>
          <w:sz w:val="24"/>
          <w:szCs w:val="24"/>
        </w:rPr>
        <w:t>ędzie prowadzony wyłącznie w formie elektronicznej za pośrednictwem systemu</w:t>
      </w:r>
      <w:r w:rsidR="003921D1" w:rsidRPr="007E251A">
        <w:rPr>
          <w:rFonts w:ascii="Arial" w:hAnsi="Arial" w:cs="Arial"/>
          <w:sz w:val="24"/>
          <w:szCs w:val="24"/>
        </w:rPr>
        <w:t xml:space="preserve"> </w:t>
      </w:r>
      <w:r w:rsidR="00F05F48" w:rsidRPr="007E251A">
        <w:rPr>
          <w:rFonts w:ascii="Arial" w:hAnsi="Arial" w:cs="Arial"/>
          <w:sz w:val="24"/>
          <w:szCs w:val="24"/>
        </w:rPr>
        <w:t>SOWA EFS</w:t>
      </w:r>
      <w:r w:rsidR="006F3DA8" w:rsidRPr="007E251A">
        <w:rPr>
          <w:rFonts w:ascii="Arial" w:hAnsi="Arial" w:cs="Arial"/>
          <w:sz w:val="24"/>
          <w:szCs w:val="24"/>
        </w:rPr>
        <w:t>,</w:t>
      </w:r>
      <w:r w:rsidR="002C77B2" w:rsidRPr="007E251A">
        <w:rPr>
          <w:rFonts w:ascii="Arial" w:hAnsi="Arial" w:cs="Arial"/>
          <w:b/>
          <w:bCs/>
          <w:sz w:val="24"/>
          <w:szCs w:val="24"/>
        </w:rPr>
        <w:t xml:space="preserve"> </w:t>
      </w:r>
      <w:r w:rsidR="00324461" w:rsidRPr="007E251A">
        <w:rPr>
          <w:rFonts w:ascii="Arial" w:hAnsi="Arial" w:cs="Arial"/>
          <w:sz w:val="24"/>
          <w:szCs w:val="24"/>
        </w:rPr>
        <w:t>w terminie:</w:t>
      </w:r>
    </w:p>
    <w:p w14:paraId="688A3D32" w14:textId="65D5C809" w:rsidR="000944E4" w:rsidRPr="00965262" w:rsidRDefault="00324461" w:rsidP="007E251A">
      <w:pPr>
        <w:tabs>
          <w:tab w:val="left" w:pos="426"/>
        </w:tabs>
        <w:suppressAutoHyphens w:val="0"/>
        <w:autoSpaceDE w:val="0"/>
        <w:spacing w:before="200" w:after="200" w:line="360" w:lineRule="auto"/>
        <w:textAlignment w:val="auto"/>
        <w:rPr>
          <w:rFonts w:ascii="Arial" w:hAnsi="Arial" w:cs="Arial"/>
          <w:b/>
          <w:bCs/>
          <w:sz w:val="24"/>
          <w:szCs w:val="24"/>
        </w:rPr>
      </w:pPr>
      <w:r w:rsidRPr="00965262">
        <w:rPr>
          <w:rFonts w:ascii="Arial" w:hAnsi="Arial" w:cs="Arial"/>
          <w:sz w:val="24"/>
          <w:szCs w:val="24"/>
        </w:rPr>
        <w:t xml:space="preserve">- </w:t>
      </w:r>
      <w:r w:rsidR="00156945" w:rsidRPr="00965262">
        <w:rPr>
          <w:rFonts w:ascii="Arial" w:hAnsi="Arial" w:cs="Arial"/>
          <w:sz w:val="24"/>
          <w:szCs w:val="24"/>
        </w:rPr>
        <w:t>rozpoczęcie naboru wniosków</w:t>
      </w:r>
      <w:r w:rsidRPr="00965262">
        <w:rPr>
          <w:rFonts w:ascii="Arial" w:hAnsi="Arial" w:cs="Arial"/>
          <w:sz w:val="24"/>
          <w:szCs w:val="24"/>
        </w:rPr>
        <w:t xml:space="preserve">: </w:t>
      </w:r>
      <w:r w:rsidR="00057850">
        <w:rPr>
          <w:rFonts w:ascii="Arial" w:hAnsi="Arial" w:cs="Arial"/>
          <w:b/>
          <w:bCs/>
          <w:sz w:val="24"/>
          <w:szCs w:val="24"/>
        </w:rPr>
        <w:t>23</w:t>
      </w:r>
      <w:r w:rsidR="009B0A76" w:rsidRPr="00965262">
        <w:rPr>
          <w:rFonts w:ascii="Arial" w:hAnsi="Arial" w:cs="Arial"/>
          <w:b/>
          <w:bCs/>
          <w:sz w:val="24"/>
          <w:szCs w:val="24"/>
        </w:rPr>
        <w:t>.07</w:t>
      </w:r>
      <w:r w:rsidR="00706944" w:rsidRPr="00965262">
        <w:rPr>
          <w:rFonts w:ascii="Arial" w:hAnsi="Arial" w:cs="Arial"/>
          <w:b/>
          <w:bCs/>
          <w:sz w:val="24"/>
          <w:szCs w:val="24"/>
        </w:rPr>
        <w:t>.</w:t>
      </w:r>
      <w:r w:rsidR="00156945" w:rsidRPr="00965262">
        <w:rPr>
          <w:rFonts w:ascii="Arial" w:hAnsi="Arial" w:cs="Arial"/>
          <w:b/>
          <w:bCs/>
          <w:sz w:val="24"/>
          <w:szCs w:val="24"/>
        </w:rPr>
        <w:t>202</w:t>
      </w:r>
      <w:r w:rsidR="00083F97" w:rsidRPr="00965262">
        <w:rPr>
          <w:rFonts w:ascii="Arial" w:hAnsi="Arial" w:cs="Arial"/>
          <w:b/>
          <w:bCs/>
          <w:sz w:val="24"/>
          <w:szCs w:val="24"/>
        </w:rPr>
        <w:t>4</w:t>
      </w:r>
      <w:r w:rsidR="00641D9D" w:rsidRPr="00965262">
        <w:rPr>
          <w:rFonts w:ascii="Arial" w:hAnsi="Arial" w:cs="Arial"/>
          <w:b/>
          <w:bCs/>
          <w:sz w:val="24"/>
          <w:szCs w:val="24"/>
        </w:rPr>
        <w:t xml:space="preserve"> godz. </w:t>
      </w:r>
      <w:r w:rsidR="008A6957" w:rsidRPr="00965262">
        <w:rPr>
          <w:rFonts w:ascii="Arial" w:hAnsi="Arial" w:cs="Arial"/>
          <w:b/>
          <w:bCs/>
          <w:sz w:val="24"/>
          <w:szCs w:val="24"/>
        </w:rPr>
        <w:t>1</w:t>
      </w:r>
      <w:r w:rsidR="00DA663D" w:rsidRPr="00965262">
        <w:rPr>
          <w:rFonts w:ascii="Arial" w:hAnsi="Arial" w:cs="Arial"/>
          <w:b/>
          <w:bCs/>
          <w:sz w:val="24"/>
          <w:szCs w:val="24"/>
        </w:rPr>
        <w:t>5</w:t>
      </w:r>
      <w:r w:rsidR="003921D1" w:rsidRPr="00965262">
        <w:rPr>
          <w:rFonts w:ascii="Arial" w:hAnsi="Arial" w:cs="Arial"/>
          <w:b/>
          <w:bCs/>
          <w:sz w:val="24"/>
          <w:szCs w:val="24"/>
        </w:rPr>
        <w:t>:</w:t>
      </w:r>
      <w:r w:rsidR="00641D9D" w:rsidRPr="00965262">
        <w:rPr>
          <w:rFonts w:ascii="Arial" w:hAnsi="Arial" w:cs="Arial"/>
          <w:b/>
          <w:bCs/>
          <w:sz w:val="24"/>
          <w:szCs w:val="24"/>
        </w:rPr>
        <w:t>00</w:t>
      </w:r>
    </w:p>
    <w:p w14:paraId="63B47019" w14:textId="69774A19" w:rsidR="00DC3CAA" w:rsidRPr="007E251A" w:rsidRDefault="00324461" w:rsidP="007E251A">
      <w:pPr>
        <w:tabs>
          <w:tab w:val="left" w:pos="426"/>
        </w:tabs>
        <w:suppressAutoHyphens w:val="0"/>
        <w:autoSpaceDE w:val="0"/>
        <w:spacing w:before="200" w:after="200" w:line="360" w:lineRule="auto"/>
        <w:textAlignment w:val="auto"/>
        <w:rPr>
          <w:rFonts w:ascii="Arial" w:hAnsi="Arial" w:cs="Arial"/>
          <w:b/>
          <w:bCs/>
          <w:sz w:val="24"/>
          <w:szCs w:val="24"/>
        </w:rPr>
      </w:pPr>
      <w:r w:rsidRPr="00965262">
        <w:rPr>
          <w:rFonts w:ascii="Arial" w:hAnsi="Arial" w:cs="Arial"/>
          <w:sz w:val="24"/>
          <w:szCs w:val="24"/>
        </w:rPr>
        <w:t xml:space="preserve">- </w:t>
      </w:r>
      <w:r w:rsidR="00156945" w:rsidRPr="00965262">
        <w:rPr>
          <w:rFonts w:ascii="Arial" w:hAnsi="Arial" w:cs="Arial"/>
          <w:sz w:val="24"/>
          <w:szCs w:val="24"/>
        </w:rPr>
        <w:t>zakończenie naboru wniosków</w:t>
      </w:r>
      <w:r w:rsidRPr="00965262">
        <w:rPr>
          <w:rFonts w:ascii="Arial" w:hAnsi="Arial" w:cs="Arial"/>
          <w:sz w:val="24"/>
          <w:szCs w:val="24"/>
        </w:rPr>
        <w:t>:</w:t>
      </w:r>
      <w:r w:rsidR="00156945" w:rsidRPr="00965262">
        <w:rPr>
          <w:rFonts w:ascii="Arial" w:hAnsi="Arial" w:cs="Arial"/>
          <w:sz w:val="24"/>
          <w:szCs w:val="24"/>
        </w:rPr>
        <w:t xml:space="preserve"> </w:t>
      </w:r>
      <w:r w:rsidR="00057850" w:rsidRPr="00965262">
        <w:rPr>
          <w:rFonts w:ascii="Arial" w:hAnsi="Arial" w:cs="Arial"/>
          <w:b/>
          <w:bCs/>
          <w:sz w:val="24"/>
          <w:szCs w:val="24"/>
        </w:rPr>
        <w:t>3</w:t>
      </w:r>
      <w:r w:rsidR="005C63AD">
        <w:rPr>
          <w:rFonts w:ascii="Arial" w:hAnsi="Arial" w:cs="Arial"/>
          <w:b/>
          <w:bCs/>
          <w:sz w:val="24"/>
          <w:szCs w:val="24"/>
        </w:rPr>
        <w:t>1</w:t>
      </w:r>
      <w:r w:rsidR="009B0A76" w:rsidRPr="00965262">
        <w:rPr>
          <w:rFonts w:ascii="Arial" w:hAnsi="Arial" w:cs="Arial"/>
          <w:b/>
          <w:bCs/>
          <w:sz w:val="24"/>
          <w:szCs w:val="24"/>
        </w:rPr>
        <w:t>.</w:t>
      </w:r>
      <w:r w:rsidR="005C63AD">
        <w:rPr>
          <w:rFonts w:ascii="Arial" w:hAnsi="Arial" w:cs="Arial"/>
          <w:b/>
          <w:bCs/>
          <w:sz w:val="24"/>
          <w:szCs w:val="24"/>
        </w:rPr>
        <w:t>10</w:t>
      </w:r>
      <w:r w:rsidR="00706944" w:rsidRPr="00965262">
        <w:rPr>
          <w:rFonts w:ascii="Arial" w:hAnsi="Arial" w:cs="Arial"/>
          <w:b/>
          <w:bCs/>
          <w:sz w:val="24"/>
          <w:szCs w:val="24"/>
        </w:rPr>
        <w:t>.</w:t>
      </w:r>
      <w:r w:rsidR="00156945" w:rsidRPr="00965262">
        <w:rPr>
          <w:rFonts w:ascii="Arial" w:hAnsi="Arial" w:cs="Arial"/>
          <w:b/>
          <w:bCs/>
          <w:sz w:val="24"/>
          <w:szCs w:val="24"/>
        </w:rPr>
        <w:t>202</w:t>
      </w:r>
      <w:r w:rsidR="00083F97" w:rsidRPr="00965262">
        <w:rPr>
          <w:rFonts w:ascii="Arial" w:hAnsi="Arial" w:cs="Arial"/>
          <w:b/>
          <w:bCs/>
          <w:sz w:val="24"/>
          <w:szCs w:val="24"/>
        </w:rPr>
        <w:t>4</w:t>
      </w:r>
      <w:r w:rsidR="00641D9D" w:rsidRPr="00965262">
        <w:rPr>
          <w:rFonts w:ascii="Arial" w:hAnsi="Arial" w:cs="Arial"/>
          <w:b/>
          <w:bCs/>
          <w:sz w:val="24"/>
          <w:szCs w:val="24"/>
        </w:rPr>
        <w:t xml:space="preserve"> godz.</w:t>
      </w:r>
      <w:r w:rsidR="003921D1" w:rsidRPr="00965262">
        <w:rPr>
          <w:rFonts w:ascii="Arial" w:hAnsi="Arial" w:cs="Arial"/>
          <w:b/>
          <w:bCs/>
          <w:sz w:val="24"/>
          <w:szCs w:val="24"/>
        </w:rPr>
        <w:t xml:space="preserve"> </w:t>
      </w:r>
      <w:r w:rsidR="00641D9D" w:rsidRPr="00965262">
        <w:rPr>
          <w:rFonts w:ascii="Arial" w:hAnsi="Arial" w:cs="Arial"/>
          <w:b/>
          <w:bCs/>
          <w:sz w:val="24"/>
          <w:szCs w:val="24"/>
        </w:rPr>
        <w:t>23</w:t>
      </w:r>
      <w:r w:rsidR="003921D1" w:rsidRPr="00965262">
        <w:rPr>
          <w:rFonts w:ascii="Arial" w:hAnsi="Arial" w:cs="Arial"/>
          <w:b/>
          <w:bCs/>
          <w:sz w:val="24"/>
          <w:szCs w:val="24"/>
        </w:rPr>
        <w:t>:</w:t>
      </w:r>
      <w:r w:rsidR="00641D9D" w:rsidRPr="00965262">
        <w:rPr>
          <w:rFonts w:ascii="Arial" w:hAnsi="Arial" w:cs="Arial"/>
          <w:b/>
          <w:bCs/>
          <w:sz w:val="24"/>
          <w:szCs w:val="24"/>
        </w:rPr>
        <w:t>59</w:t>
      </w:r>
    </w:p>
    <w:p w14:paraId="2BCA95E7" w14:textId="18240F3F" w:rsidR="00667E7D" w:rsidRPr="007E251A" w:rsidRDefault="00667E7D" w:rsidP="007E251A">
      <w:pPr>
        <w:tabs>
          <w:tab w:val="left" w:pos="2268"/>
        </w:tabs>
        <w:suppressAutoHyphens w:val="0"/>
        <w:autoSpaceDE w:val="0"/>
        <w:spacing w:before="200" w:after="200" w:line="360" w:lineRule="auto"/>
        <w:textAlignment w:val="auto"/>
        <w:rPr>
          <w:rFonts w:ascii="Arial" w:hAnsi="Arial" w:cs="Arial"/>
          <w:color w:val="FF0000"/>
          <w:sz w:val="24"/>
          <w:szCs w:val="24"/>
        </w:rPr>
      </w:pPr>
      <w:r w:rsidRPr="007E251A">
        <w:rPr>
          <w:rFonts w:ascii="Arial" w:hAnsi="Arial" w:cs="Arial"/>
          <w:color w:val="000000" w:themeColor="text1"/>
          <w:sz w:val="24"/>
          <w:szCs w:val="24"/>
        </w:rPr>
        <w:t xml:space="preserve">Orientacyjny termin zakończenia postępowania zaplanowany jest </w:t>
      </w:r>
      <w:r w:rsidRPr="007E251A">
        <w:rPr>
          <w:rFonts w:ascii="Arial" w:hAnsi="Arial" w:cs="Arial"/>
          <w:sz w:val="24"/>
          <w:szCs w:val="24"/>
        </w:rPr>
        <w:t xml:space="preserve">na </w:t>
      </w:r>
      <w:r w:rsidR="00C378AE">
        <w:rPr>
          <w:rFonts w:ascii="Arial" w:hAnsi="Arial" w:cs="Arial"/>
          <w:b/>
          <w:bCs/>
          <w:sz w:val="24"/>
          <w:szCs w:val="24"/>
        </w:rPr>
        <w:t xml:space="preserve">styczeń </w:t>
      </w:r>
      <w:r w:rsidRPr="00965262">
        <w:rPr>
          <w:rFonts w:ascii="Arial" w:hAnsi="Arial" w:cs="Arial"/>
          <w:b/>
          <w:bCs/>
          <w:sz w:val="24"/>
          <w:szCs w:val="24"/>
        </w:rPr>
        <w:t>202</w:t>
      </w:r>
      <w:r w:rsidR="00C378AE">
        <w:rPr>
          <w:rFonts w:ascii="Arial" w:hAnsi="Arial" w:cs="Arial"/>
          <w:b/>
          <w:bCs/>
          <w:sz w:val="24"/>
          <w:szCs w:val="24"/>
        </w:rPr>
        <w:t>5</w:t>
      </w:r>
      <w:r w:rsidR="009D7522" w:rsidRPr="00965262">
        <w:rPr>
          <w:rFonts w:ascii="Arial" w:hAnsi="Arial" w:cs="Arial"/>
          <w:b/>
          <w:bCs/>
          <w:sz w:val="24"/>
          <w:szCs w:val="24"/>
        </w:rPr>
        <w:t xml:space="preserve"> r</w:t>
      </w:r>
      <w:r w:rsidRPr="00CB6095">
        <w:rPr>
          <w:rFonts w:ascii="Arial" w:hAnsi="Arial" w:cs="Arial"/>
          <w:b/>
          <w:bCs/>
          <w:sz w:val="24"/>
          <w:szCs w:val="24"/>
        </w:rPr>
        <w:t>.</w:t>
      </w:r>
      <w:r w:rsidRPr="007E251A">
        <w:rPr>
          <w:rFonts w:ascii="Arial" w:hAnsi="Arial" w:cs="Arial"/>
          <w:sz w:val="24"/>
          <w:szCs w:val="24"/>
        </w:rPr>
        <w:t xml:space="preserve"> </w:t>
      </w:r>
    </w:p>
    <w:p w14:paraId="1D5B7CA7" w14:textId="3C35D814" w:rsidR="000810EE" w:rsidRPr="007E251A" w:rsidRDefault="000810EE" w:rsidP="007E251A">
      <w:pPr>
        <w:tabs>
          <w:tab w:val="left" w:pos="2268"/>
        </w:tabs>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ION dopuszcza możliwość skrócenia terminu naboru (np. w przypadku złożenia wniosku o dofinansowanie przez wnioskodawcę). W wyniku zaistnienia przyczyn obiektywnych (np. długotrwałej awarii systemu SOWA EFS 2021+) ION zastrzega sobie również możliwość wydłużenia naboru wniosków, podając ten fakt do publicznej wiadomości na stronie internetowej https://funduszeuepodlaskie.eu/ (dalej: strona internetowa) oraz na portalu www.funduszeeuropejskie.gov.pl (dalej: portal) dodatkowo informując wnioskodawcę drogą elektroniczną.</w:t>
      </w:r>
    </w:p>
    <w:p w14:paraId="73BDFFF3" w14:textId="3F1AD998" w:rsidR="002B5F47" w:rsidRPr="007E251A" w:rsidRDefault="003C501E" w:rsidP="007E251A">
      <w:pPr>
        <w:tabs>
          <w:tab w:val="left" w:pos="2268"/>
        </w:tabs>
        <w:suppressAutoHyphens w:val="0"/>
        <w:autoSpaceDE w:val="0"/>
        <w:spacing w:before="200" w:after="200" w:line="360" w:lineRule="auto"/>
        <w:textAlignment w:val="auto"/>
        <w:rPr>
          <w:rFonts w:ascii="Arial" w:hAnsi="Arial" w:cs="Arial"/>
          <w:sz w:val="24"/>
          <w:szCs w:val="24"/>
        </w:rPr>
      </w:pPr>
      <w:r w:rsidRPr="007E251A">
        <w:rPr>
          <w:rFonts w:ascii="Arial" w:hAnsi="Arial" w:cs="Arial"/>
          <w:b/>
          <w:bCs/>
          <w:sz w:val="24"/>
          <w:szCs w:val="24"/>
        </w:rPr>
        <w:t>Nabór jest skierowany do</w:t>
      </w:r>
      <w:r w:rsidR="00207337" w:rsidRPr="007E251A">
        <w:rPr>
          <w:rFonts w:ascii="Arial" w:hAnsi="Arial" w:cs="Arial"/>
          <w:b/>
          <w:bCs/>
          <w:sz w:val="24"/>
          <w:szCs w:val="24"/>
        </w:rPr>
        <w:t xml:space="preserve"> </w:t>
      </w:r>
      <w:r w:rsidR="00057850" w:rsidRPr="00057850">
        <w:rPr>
          <w:rFonts w:ascii="Arial" w:hAnsi="Arial" w:cs="Arial"/>
          <w:b/>
          <w:bCs/>
          <w:sz w:val="24"/>
          <w:szCs w:val="24"/>
        </w:rPr>
        <w:t>Miast</w:t>
      </w:r>
      <w:r w:rsidR="00A819D6">
        <w:rPr>
          <w:rFonts w:ascii="Arial" w:hAnsi="Arial" w:cs="Arial"/>
          <w:b/>
          <w:bCs/>
          <w:sz w:val="24"/>
          <w:szCs w:val="24"/>
        </w:rPr>
        <w:t>a</w:t>
      </w:r>
      <w:r w:rsidR="00057850" w:rsidRPr="00057850">
        <w:rPr>
          <w:rFonts w:ascii="Arial" w:hAnsi="Arial" w:cs="Arial"/>
          <w:b/>
          <w:bCs/>
          <w:sz w:val="24"/>
          <w:szCs w:val="24"/>
        </w:rPr>
        <w:t xml:space="preserve"> Suwałki</w:t>
      </w:r>
      <w:r w:rsidR="00A578A2">
        <w:rPr>
          <w:rFonts w:ascii="Arial" w:hAnsi="Arial" w:cs="Arial"/>
          <w:b/>
          <w:bCs/>
          <w:sz w:val="24"/>
          <w:szCs w:val="24"/>
        </w:rPr>
        <w:t>.</w:t>
      </w:r>
      <w:r w:rsidR="00751C60" w:rsidRPr="007E251A">
        <w:rPr>
          <w:rFonts w:ascii="Arial" w:hAnsi="Arial" w:cs="Arial"/>
          <w:b/>
          <w:bCs/>
          <w:sz w:val="24"/>
          <w:szCs w:val="24"/>
        </w:rPr>
        <w:t xml:space="preserve"> </w:t>
      </w:r>
      <w:r w:rsidR="00207337" w:rsidRPr="007E251A">
        <w:rPr>
          <w:rFonts w:ascii="Arial" w:hAnsi="Arial" w:cs="Arial"/>
          <w:b/>
          <w:bCs/>
          <w:sz w:val="24"/>
          <w:szCs w:val="24"/>
        </w:rPr>
        <w:t xml:space="preserve"> </w:t>
      </w:r>
      <w:r w:rsidR="00510494" w:rsidRPr="007E251A">
        <w:rPr>
          <w:rFonts w:ascii="Arial" w:hAnsi="Arial" w:cs="Arial"/>
          <w:sz w:val="24"/>
          <w:szCs w:val="24"/>
        </w:rPr>
        <w:t xml:space="preserve"> </w:t>
      </w:r>
      <w:r w:rsidR="00E32D68" w:rsidRPr="007E251A">
        <w:rPr>
          <w:rFonts w:ascii="Arial" w:hAnsi="Arial" w:cs="Arial"/>
          <w:sz w:val="24"/>
          <w:szCs w:val="24"/>
        </w:rPr>
        <w:t xml:space="preserve"> </w:t>
      </w:r>
    </w:p>
    <w:p w14:paraId="4C69F92B" w14:textId="5E462943" w:rsidR="00534AB7" w:rsidRPr="007E251A" w:rsidRDefault="003449FC" w:rsidP="007E251A">
      <w:pPr>
        <w:suppressAutoHyphens w:val="0"/>
        <w:autoSpaceDE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 uzasadnionych sytuacjach ION ma prawo unieważnić ogłoszony przez siebie </w:t>
      </w:r>
      <w:r w:rsidR="000F6FF8" w:rsidRPr="007E251A">
        <w:rPr>
          <w:rFonts w:ascii="Arial" w:hAnsi="Arial" w:cs="Arial"/>
          <w:sz w:val="24"/>
          <w:szCs w:val="24"/>
          <w:lang w:eastAsia="pl-PL"/>
        </w:rPr>
        <w:t>nabór</w:t>
      </w:r>
      <w:r w:rsidR="00862B27" w:rsidRPr="007E251A">
        <w:rPr>
          <w:rFonts w:ascii="Arial" w:hAnsi="Arial" w:cs="Arial"/>
          <w:sz w:val="24"/>
          <w:szCs w:val="24"/>
          <w:lang w:eastAsia="pl-PL"/>
        </w:rPr>
        <w:t>,</w:t>
      </w:r>
      <w:r w:rsidRPr="007E251A">
        <w:rPr>
          <w:rFonts w:ascii="Arial" w:hAnsi="Arial" w:cs="Arial"/>
          <w:sz w:val="24"/>
          <w:szCs w:val="24"/>
          <w:lang w:eastAsia="pl-PL"/>
        </w:rPr>
        <w:t xml:space="preserve"> </w:t>
      </w:r>
      <w:r w:rsidR="00534AB7" w:rsidRPr="007E251A">
        <w:rPr>
          <w:rFonts w:ascii="Arial" w:hAnsi="Arial" w:cs="Arial"/>
          <w:sz w:val="24"/>
          <w:szCs w:val="24"/>
          <w:lang w:eastAsia="pl-PL"/>
        </w:rPr>
        <w:t xml:space="preserve">tj. </w:t>
      </w:r>
      <w:r w:rsidRPr="007E251A">
        <w:rPr>
          <w:rFonts w:ascii="Arial" w:hAnsi="Arial" w:cs="Arial"/>
          <w:sz w:val="24"/>
          <w:szCs w:val="24"/>
          <w:lang w:eastAsia="pl-PL"/>
        </w:rPr>
        <w:t>w sytuacji gdy:</w:t>
      </w:r>
      <w:r w:rsidR="00534AB7" w:rsidRPr="007E251A">
        <w:rPr>
          <w:rFonts w:ascii="Arial" w:hAnsi="Arial" w:cs="Arial"/>
          <w:sz w:val="24"/>
          <w:szCs w:val="24"/>
          <w:lang w:eastAsia="pl-PL"/>
        </w:rPr>
        <w:t xml:space="preserve"> </w:t>
      </w:r>
    </w:p>
    <w:p w14:paraId="23946714" w14:textId="0D6FE7EF" w:rsidR="00314C6E" w:rsidRPr="007E251A" w:rsidRDefault="003449FC" w:rsidP="007E251A">
      <w:pPr>
        <w:pStyle w:val="Akapitzlist"/>
        <w:numPr>
          <w:ilvl w:val="0"/>
          <w:numId w:val="50"/>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lang w:eastAsia="pl-PL"/>
        </w:rPr>
        <w:t>w terminie składania wniosków o dofinansowanie projektu nie złożono wniosku lub</w:t>
      </w:r>
    </w:p>
    <w:p w14:paraId="0F4320D1" w14:textId="0F9239DC" w:rsidR="00314C6E" w:rsidRPr="007E251A" w:rsidRDefault="003449FC" w:rsidP="007E251A">
      <w:pPr>
        <w:pStyle w:val="Akapitzlist"/>
        <w:numPr>
          <w:ilvl w:val="0"/>
          <w:numId w:val="50"/>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lang w:eastAsia="pl-PL"/>
        </w:rPr>
        <w:t>wystąpiła istotna zmiana okoliczności powodująca, że wybór projektów do dofinansowania nie leży w interesie publicznym, czego nie można było wcześniej przewidzieć lub</w:t>
      </w:r>
    </w:p>
    <w:p w14:paraId="28E8999D" w14:textId="77777777" w:rsidR="00175076" w:rsidRPr="007E251A" w:rsidRDefault="003449FC" w:rsidP="007E251A">
      <w:pPr>
        <w:pStyle w:val="Akapitzlist"/>
        <w:numPr>
          <w:ilvl w:val="0"/>
          <w:numId w:val="50"/>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lang w:eastAsia="pl-PL"/>
        </w:rPr>
        <w:t>postępowanie obarczone jest niemożliwą do usunięcia wadą prawną.</w:t>
      </w:r>
    </w:p>
    <w:p w14:paraId="495DBD1F" w14:textId="4C6A9782" w:rsidR="00747B25" w:rsidRPr="007E251A" w:rsidRDefault="00534AB7"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ION zamieszcza na swojej stronie internetowej oraz na portalu informację o unieważnieniu postępowania wraz z wyjaśnieniem przyczyn unieważnienia.</w:t>
      </w:r>
    </w:p>
    <w:bookmarkEnd w:id="80"/>
    <w:p w14:paraId="671DD163" w14:textId="3BC9BB6D" w:rsidR="008E2A95" w:rsidRPr="007E251A" w:rsidRDefault="00422D5F" w:rsidP="005426D5">
      <w:pPr>
        <w:pStyle w:val="Nagwek2"/>
        <w:numPr>
          <w:ilvl w:val="1"/>
          <w:numId w:val="81"/>
        </w:numPr>
        <w:spacing w:before="200" w:after="200" w:line="360" w:lineRule="auto"/>
        <w:ind w:left="284"/>
        <w:rPr>
          <w:rStyle w:val="Nagwek2Znak"/>
          <w:rFonts w:ascii="Arial" w:hAnsi="Arial" w:cs="Arial"/>
          <w:b w:val="0"/>
          <w:bCs/>
          <w:color w:val="000000" w:themeColor="text1"/>
          <w:sz w:val="24"/>
          <w:szCs w:val="24"/>
        </w:rPr>
      </w:pPr>
      <w:r w:rsidRPr="007E251A">
        <w:rPr>
          <w:rStyle w:val="Nagwek2Znak"/>
          <w:rFonts w:ascii="Arial" w:hAnsi="Arial" w:cs="Arial"/>
          <w:bCs/>
          <w:color w:val="000000" w:themeColor="text1"/>
          <w:sz w:val="24"/>
          <w:szCs w:val="24"/>
        </w:rPr>
        <w:t xml:space="preserve"> </w:t>
      </w:r>
      <w:bookmarkStart w:id="81" w:name="_Toc172626600"/>
      <w:r w:rsidR="008E2A95" w:rsidRPr="007E251A">
        <w:rPr>
          <w:rStyle w:val="Nagwek2Znak"/>
          <w:rFonts w:ascii="Arial" w:hAnsi="Arial" w:cs="Arial"/>
          <w:bCs/>
          <w:color w:val="000000" w:themeColor="text1"/>
          <w:sz w:val="24"/>
          <w:szCs w:val="24"/>
        </w:rPr>
        <w:t>Kwota przeznaczona na dofinansowanie projektów w naborze</w:t>
      </w:r>
      <w:bookmarkEnd w:id="81"/>
    </w:p>
    <w:p w14:paraId="058EA09A" w14:textId="605C1B0E" w:rsidR="005626B8" w:rsidRPr="007E251A" w:rsidRDefault="00534AB7" w:rsidP="007E251A">
      <w:pPr>
        <w:spacing w:before="200" w:after="200" w:line="360" w:lineRule="auto"/>
        <w:rPr>
          <w:rFonts w:ascii="Arial" w:hAnsi="Arial" w:cs="Arial"/>
          <w:sz w:val="24"/>
          <w:szCs w:val="24"/>
        </w:rPr>
      </w:pPr>
      <w:r w:rsidRPr="007E251A">
        <w:rPr>
          <w:rFonts w:ascii="Arial" w:hAnsi="Arial" w:cs="Arial"/>
          <w:sz w:val="24"/>
          <w:szCs w:val="24"/>
        </w:rPr>
        <w:t xml:space="preserve">Projekt </w:t>
      </w:r>
      <w:r w:rsidR="00AB6DD5" w:rsidRPr="007E251A">
        <w:rPr>
          <w:rFonts w:ascii="Arial" w:hAnsi="Arial" w:cs="Arial"/>
          <w:sz w:val="24"/>
          <w:szCs w:val="24"/>
        </w:rPr>
        <w:t xml:space="preserve">współfinansowany jest </w:t>
      </w:r>
      <w:r w:rsidRPr="007E251A">
        <w:rPr>
          <w:rFonts w:ascii="Arial" w:hAnsi="Arial" w:cs="Arial"/>
          <w:sz w:val="24"/>
          <w:szCs w:val="24"/>
        </w:rPr>
        <w:t>ze środków UE w ramach EFS+ oraz budżetu państwa.</w:t>
      </w:r>
    </w:p>
    <w:tbl>
      <w:tblPr>
        <w:tblStyle w:val="Tabela-Siatka"/>
        <w:tblpPr w:leftFromText="141" w:rightFromText="141" w:vertAnchor="text" w:tblpY="1"/>
        <w:tblOverlap w:val="never"/>
        <w:tblW w:w="0" w:type="auto"/>
        <w:tblLook w:val="04A0" w:firstRow="1" w:lastRow="0" w:firstColumn="1" w:lastColumn="0" w:noHBand="0" w:noVBand="1"/>
      </w:tblPr>
      <w:tblGrid>
        <w:gridCol w:w="3545"/>
        <w:gridCol w:w="2171"/>
        <w:gridCol w:w="2926"/>
      </w:tblGrid>
      <w:tr w:rsidR="00B62F7E" w:rsidRPr="007E251A" w14:paraId="1787AD60" w14:textId="77777777" w:rsidTr="00C76E1B">
        <w:tc>
          <w:tcPr>
            <w:tcW w:w="3545" w:type="dxa"/>
          </w:tcPr>
          <w:p w14:paraId="5FA4AEF8" w14:textId="77777777" w:rsidR="00B62F7E" w:rsidRPr="007E251A" w:rsidRDefault="00B62F7E" w:rsidP="007E251A">
            <w:pPr>
              <w:suppressAutoHyphens w:val="0"/>
              <w:autoSpaceDE w:val="0"/>
              <w:spacing w:before="200" w:after="200" w:line="360" w:lineRule="auto"/>
              <w:textAlignment w:val="auto"/>
              <w:rPr>
                <w:rFonts w:ascii="Arial" w:hAnsi="Arial" w:cs="Arial"/>
                <w:b/>
                <w:bCs/>
                <w:color w:val="000000" w:themeColor="text1"/>
                <w:sz w:val="24"/>
                <w:szCs w:val="24"/>
              </w:rPr>
            </w:pPr>
            <w:r w:rsidRPr="007E251A">
              <w:rPr>
                <w:rFonts w:ascii="Arial" w:hAnsi="Arial" w:cs="Arial"/>
                <w:b/>
                <w:bCs/>
                <w:color w:val="000000" w:themeColor="text1"/>
                <w:sz w:val="24"/>
                <w:szCs w:val="24"/>
              </w:rPr>
              <w:lastRenderedPageBreak/>
              <w:t>źródła finansowania</w:t>
            </w:r>
          </w:p>
        </w:tc>
        <w:tc>
          <w:tcPr>
            <w:tcW w:w="2171" w:type="dxa"/>
            <w:vAlign w:val="center"/>
          </w:tcPr>
          <w:p w14:paraId="4BD94193" w14:textId="77777777" w:rsidR="00B62F7E" w:rsidRPr="007E251A" w:rsidRDefault="00B62F7E" w:rsidP="007E251A">
            <w:pPr>
              <w:suppressAutoHyphens w:val="0"/>
              <w:autoSpaceDE w:val="0"/>
              <w:spacing w:before="200" w:after="200" w:line="360" w:lineRule="auto"/>
              <w:textAlignment w:val="auto"/>
              <w:rPr>
                <w:rFonts w:ascii="Arial" w:hAnsi="Arial" w:cs="Arial"/>
                <w:b/>
                <w:bCs/>
                <w:color w:val="000000" w:themeColor="text1"/>
                <w:sz w:val="24"/>
                <w:szCs w:val="24"/>
              </w:rPr>
            </w:pPr>
            <w:r w:rsidRPr="007E251A">
              <w:rPr>
                <w:rFonts w:ascii="Arial" w:hAnsi="Arial" w:cs="Arial"/>
                <w:b/>
                <w:bCs/>
                <w:color w:val="000000" w:themeColor="text1"/>
                <w:sz w:val="24"/>
                <w:szCs w:val="24"/>
              </w:rPr>
              <w:t>udział</w:t>
            </w:r>
          </w:p>
        </w:tc>
        <w:tc>
          <w:tcPr>
            <w:tcW w:w="2926" w:type="dxa"/>
            <w:vAlign w:val="center"/>
          </w:tcPr>
          <w:p w14:paraId="68B58A4D" w14:textId="77777777" w:rsidR="00B62F7E" w:rsidRPr="007E251A" w:rsidRDefault="00B62F7E" w:rsidP="007E251A">
            <w:pPr>
              <w:suppressAutoHyphens w:val="0"/>
              <w:autoSpaceDE w:val="0"/>
              <w:spacing w:before="200" w:after="200" w:line="360" w:lineRule="auto"/>
              <w:textAlignment w:val="auto"/>
              <w:rPr>
                <w:rFonts w:ascii="Arial" w:hAnsi="Arial" w:cs="Arial"/>
                <w:b/>
                <w:bCs/>
                <w:color w:val="000000" w:themeColor="text1"/>
                <w:sz w:val="24"/>
                <w:szCs w:val="24"/>
              </w:rPr>
            </w:pPr>
            <w:r w:rsidRPr="007E251A">
              <w:rPr>
                <w:rFonts w:ascii="Arial" w:hAnsi="Arial" w:cs="Arial"/>
                <w:b/>
                <w:bCs/>
                <w:color w:val="000000" w:themeColor="text1"/>
                <w:sz w:val="24"/>
                <w:szCs w:val="24"/>
              </w:rPr>
              <w:t>Kwota (PLN)</w:t>
            </w:r>
          </w:p>
        </w:tc>
      </w:tr>
      <w:tr w:rsidR="00B62F7E" w:rsidRPr="007E251A" w14:paraId="2A8B7057" w14:textId="77777777" w:rsidTr="00C76E1B">
        <w:tc>
          <w:tcPr>
            <w:tcW w:w="3545" w:type="dxa"/>
          </w:tcPr>
          <w:p w14:paraId="4B1309F3" w14:textId="45BF74B2" w:rsidR="00B62F7E" w:rsidRPr="007E251A" w:rsidRDefault="00116B17"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D</w:t>
            </w:r>
            <w:r w:rsidR="00B62F7E" w:rsidRPr="007E251A">
              <w:rPr>
                <w:rFonts w:ascii="Arial" w:hAnsi="Arial" w:cs="Arial"/>
                <w:color w:val="000000" w:themeColor="text1"/>
                <w:sz w:val="24"/>
                <w:szCs w:val="24"/>
              </w:rPr>
              <w:t>ofinansowanie</w:t>
            </w:r>
            <w:r w:rsidRPr="007E251A">
              <w:rPr>
                <w:rFonts w:ascii="Arial" w:hAnsi="Arial" w:cs="Arial"/>
                <w:color w:val="000000" w:themeColor="text1"/>
                <w:sz w:val="24"/>
                <w:szCs w:val="24"/>
              </w:rPr>
              <w:t>, w tym:</w:t>
            </w:r>
          </w:p>
        </w:tc>
        <w:tc>
          <w:tcPr>
            <w:tcW w:w="2171" w:type="dxa"/>
          </w:tcPr>
          <w:p w14:paraId="34719375" w14:textId="4886BF74" w:rsidR="00B62F7E" w:rsidRPr="007E251A" w:rsidRDefault="00B62F7E"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9</w:t>
            </w:r>
            <w:r w:rsidR="007620A9" w:rsidRPr="007E251A">
              <w:rPr>
                <w:rFonts w:ascii="Arial" w:hAnsi="Arial" w:cs="Arial"/>
                <w:color w:val="000000" w:themeColor="text1"/>
                <w:sz w:val="24"/>
                <w:szCs w:val="24"/>
              </w:rPr>
              <w:t>0</w:t>
            </w:r>
            <w:r w:rsidRPr="007E251A">
              <w:rPr>
                <w:rFonts w:ascii="Arial" w:hAnsi="Arial" w:cs="Arial"/>
                <w:color w:val="000000" w:themeColor="text1"/>
                <w:sz w:val="24"/>
                <w:szCs w:val="24"/>
              </w:rPr>
              <w:t>,00%</w:t>
            </w:r>
          </w:p>
        </w:tc>
        <w:tc>
          <w:tcPr>
            <w:tcW w:w="2926" w:type="dxa"/>
            <w:vAlign w:val="center"/>
          </w:tcPr>
          <w:p w14:paraId="0432C3BA" w14:textId="534BD425" w:rsidR="00B62F7E" w:rsidRPr="007E251A" w:rsidRDefault="00BF5A7A" w:rsidP="007E251A">
            <w:pPr>
              <w:suppressAutoHyphens w:val="0"/>
              <w:autoSpaceDE w:val="0"/>
              <w:spacing w:before="200" w:after="200" w:line="360" w:lineRule="auto"/>
              <w:textAlignment w:val="auto"/>
              <w:rPr>
                <w:rFonts w:ascii="Arial" w:hAnsi="Arial" w:cs="Arial"/>
                <w:sz w:val="24"/>
                <w:szCs w:val="24"/>
              </w:rPr>
            </w:pPr>
            <w:r>
              <w:rPr>
                <w:rFonts w:ascii="Arial" w:hAnsi="Arial" w:cs="Arial"/>
                <w:sz w:val="24"/>
                <w:szCs w:val="24"/>
              </w:rPr>
              <w:t xml:space="preserve"> 2</w:t>
            </w:r>
            <w:r w:rsidR="00006F15">
              <w:rPr>
                <w:rFonts w:ascii="Arial" w:hAnsi="Arial" w:cs="Arial"/>
                <w:sz w:val="24"/>
                <w:szCs w:val="24"/>
              </w:rPr>
              <w:t> 774 536,40</w:t>
            </w:r>
          </w:p>
        </w:tc>
      </w:tr>
      <w:tr w:rsidR="00B62F7E" w:rsidRPr="007E251A" w14:paraId="0817617E" w14:textId="77777777" w:rsidTr="00C76E1B">
        <w:tc>
          <w:tcPr>
            <w:tcW w:w="3545" w:type="dxa"/>
          </w:tcPr>
          <w:p w14:paraId="4261952B" w14:textId="77777777" w:rsidR="00B62F7E" w:rsidRPr="007E251A" w:rsidRDefault="00B62F7E" w:rsidP="005426D5">
            <w:pPr>
              <w:pStyle w:val="Akapitzlist"/>
              <w:numPr>
                <w:ilvl w:val="0"/>
                <w:numId w:val="53"/>
              </w:numPr>
              <w:suppressAutoHyphens w:val="0"/>
              <w:autoSpaceDE w:val="0"/>
              <w:spacing w:before="200" w:after="200" w:line="360" w:lineRule="auto"/>
              <w:ind w:left="731"/>
              <w:textAlignment w:val="auto"/>
              <w:rPr>
                <w:rFonts w:ascii="Arial" w:hAnsi="Arial" w:cs="Arial"/>
                <w:color w:val="000000" w:themeColor="text1"/>
                <w:sz w:val="24"/>
                <w:szCs w:val="24"/>
              </w:rPr>
            </w:pPr>
            <w:r w:rsidRPr="007E251A">
              <w:rPr>
                <w:rFonts w:ascii="Arial" w:hAnsi="Arial" w:cs="Arial"/>
                <w:color w:val="000000" w:themeColor="text1"/>
                <w:sz w:val="24"/>
                <w:szCs w:val="24"/>
              </w:rPr>
              <w:t>środki UE z EFS+</w:t>
            </w:r>
          </w:p>
        </w:tc>
        <w:tc>
          <w:tcPr>
            <w:tcW w:w="2171" w:type="dxa"/>
          </w:tcPr>
          <w:p w14:paraId="34A46B1D" w14:textId="77777777" w:rsidR="00B62F7E" w:rsidRPr="007E251A" w:rsidRDefault="00B62F7E"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85,00%</w:t>
            </w:r>
          </w:p>
        </w:tc>
        <w:tc>
          <w:tcPr>
            <w:tcW w:w="2926" w:type="dxa"/>
            <w:vAlign w:val="center"/>
          </w:tcPr>
          <w:p w14:paraId="22ADFEDE" w14:textId="6BB68019" w:rsidR="00B62F7E" w:rsidRPr="007E251A" w:rsidRDefault="0006193F" w:rsidP="007E251A">
            <w:pPr>
              <w:suppressAutoHyphens w:val="0"/>
              <w:spacing w:line="360" w:lineRule="auto"/>
              <w:rPr>
                <w:rFonts w:ascii="Arial" w:hAnsi="Arial" w:cs="Arial"/>
                <w:sz w:val="24"/>
                <w:szCs w:val="24"/>
              </w:rPr>
            </w:pPr>
            <w:r>
              <w:rPr>
                <w:rFonts w:ascii="Arial" w:hAnsi="Arial" w:cs="Arial"/>
                <w:sz w:val="24"/>
                <w:szCs w:val="24"/>
              </w:rPr>
              <w:t xml:space="preserve"> 2</w:t>
            </w:r>
            <w:r w:rsidR="00006F15">
              <w:rPr>
                <w:rFonts w:ascii="Arial" w:hAnsi="Arial" w:cs="Arial"/>
                <w:sz w:val="24"/>
                <w:szCs w:val="24"/>
              </w:rPr>
              <w:t> 620 395,49</w:t>
            </w:r>
          </w:p>
        </w:tc>
      </w:tr>
      <w:tr w:rsidR="00B62F7E" w:rsidRPr="007E251A" w14:paraId="21D9FCFE" w14:textId="77777777" w:rsidTr="00C76E1B">
        <w:tc>
          <w:tcPr>
            <w:tcW w:w="3545" w:type="dxa"/>
          </w:tcPr>
          <w:p w14:paraId="0403E642" w14:textId="77777777" w:rsidR="00B62F7E" w:rsidRPr="007E251A" w:rsidRDefault="00B62F7E" w:rsidP="005426D5">
            <w:pPr>
              <w:pStyle w:val="Akapitzlist"/>
              <w:numPr>
                <w:ilvl w:val="0"/>
                <w:numId w:val="53"/>
              </w:numPr>
              <w:suppressAutoHyphens w:val="0"/>
              <w:autoSpaceDE w:val="0"/>
              <w:spacing w:before="200" w:after="200" w:line="360" w:lineRule="auto"/>
              <w:ind w:left="731"/>
              <w:textAlignment w:val="auto"/>
              <w:rPr>
                <w:rFonts w:ascii="Arial" w:hAnsi="Arial" w:cs="Arial"/>
                <w:color w:val="000000" w:themeColor="text1"/>
                <w:sz w:val="24"/>
                <w:szCs w:val="24"/>
              </w:rPr>
            </w:pPr>
            <w:r w:rsidRPr="007E251A">
              <w:rPr>
                <w:rFonts w:ascii="Arial" w:hAnsi="Arial" w:cs="Arial"/>
                <w:color w:val="000000" w:themeColor="text1"/>
                <w:sz w:val="24"/>
                <w:szCs w:val="24"/>
              </w:rPr>
              <w:t>Budżet Państwa</w:t>
            </w:r>
          </w:p>
        </w:tc>
        <w:tc>
          <w:tcPr>
            <w:tcW w:w="2171" w:type="dxa"/>
          </w:tcPr>
          <w:p w14:paraId="24A53065" w14:textId="0DD0D68B" w:rsidR="00B62F7E" w:rsidRPr="007E251A" w:rsidRDefault="007620A9"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5</w:t>
            </w:r>
            <w:r w:rsidR="00B62F7E" w:rsidRPr="007E251A">
              <w:rPr>
                <w:rFonts w:ascii="Arial" w:hAnsi="Arial" w:cs="Arial"/>
                <w:color w:val="000000" w:themeColor="text1"/>
                <w:sz w:val="24"/>
                <w:szCs w:val="24"/>
              </w:rPr>
              <w:t>,00%</w:t>
            </w:r>
          </w:p>
        </w:tc>
        <w:tc>
          <w:tcPr>
            <w:tcW w:w="2926" w:type="dxa"/>
            <w:vAlign w:val="center"/>
          </w:tcPr>
          <w:p w14:paraId="703E51EE" w14:textId="4F9F04AE" w:rsidR="00B62F7E" w:rsidRPr="007E251A" w:rsidRDefault="0006193F" w:rsidP="007E251A">
            <w:pPr>
              <w:suppressAutoHyphens w:val="0"/>
              <w:spacing w:line="360" w:lineRule="auto"/>
              <w:rPr>
                <w:rFonts w:ascii="Arial" w:hAnsi="Arial" w:cs="Arial"/>
                <w:sz w:val="24"/>
                <w:szCs w:val="24"/>
              </w:rPr>
            </w:pPr>
            <w:r>
              <w:rPr>
                <w:rFonts w:ascii="Arial" w:hAnsi="Arial" w:cs="Arial"/>
                <w:sz w:val="24"/>
                <w:szCs w:val="24"/>
              </w:rPr>
              <w:t>15</w:t>
            </w:r>
            <w:r w:rsidR="00006F15">
              <w:rPr>
                <w:rFonts w:ascii="Arial" w:hAnsi="Arial" w:cs="Arial"/>
                <w:sz w:val="24"/>
                <w:szCs w:val="24"/>
              </w:rPr>
              <w:t>4 140,91</w:t>
            </w:r>
          </w:p>
        </w:tc>
      </w:tr>
      <w:tr w:rsidR="00B62F7E" w:rsidRPr="007E251A" w14:paraId="08C7D755" w14:textId="77777777" w:rsidTr="00C76E1B">
        <w:trPr>
          <w:trHeight w:val="668"/>
        </w:trPr>
        <w:tc>
          <w:tcPr>
            <w:tcW w:w="3545" w:type="dxa"/>
          </w:tcPr>
          <w:p w14:paraId="42CB548B" w14:textId="77777777" w:rsidR="00B62F7E" w:rsidRPr="007E251A" w:rsidRDefault="00B62F7E"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wkład własny</w:t>
            </w:r>
          </w:p>
        </w:tc>
        <w:tc>
          <w:tcPr>
            <w:tcW w:w="2171" w:type="dxa"/>
          </w:tcPr>
          <w:p w14:paraId="0D774226" w14:textId="1F6EE981" w:rsidR="00B62F7E" w:rsidRPr="007E251A" w:rsidRDefault="007620A9" w:rsidP="007E251A">
            <w:p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sz w:val="24"/>
                <w:szCs w:val="24"/>
              </w:rPr>
              <w:t>10</w:t>
            </w:r>
            <w:r w:rsidR="00B62F7E" w:rsidRPr="007E251A">
              <w:rPr>
                <w:rFonts w:ascii="Arial" w:hAnsi="Arial" w:cs="Arial"/>
                <w:color w:val="000000" w:themeColor="text1"/>
                <w:sz w:val="24"/>
                <w:szCs w:val="24"/>
              </w:rPr>
              <w:t>,00%</w:t>
            </w:r>
          </w:p>
        </w:tc>
        <w:tc>
          <w:tcPr>
            <w:tcW w:w="2926" w:type="dxa"/>
            <w:vAlign w:val="center"/>
          </w:tcPr>
          <w:p w14:paraId="333163A1" w14:textId="4E221FAB" w:rsidR="00B62F7E" w:rsidRPr="007E251A" w:rsidRDefault="0006193F" w:rsidP="007E251A">
            <w:pPr>
              <w:suppressAutoHyphens w:val="0"/>
              <w:spacing w:line="360" w:lineRule="auto"/>
              <w:rPr>
                <w:rFonts w:ascii="Arial" w:hAnsi="Arial" w:cs="Arial"/>
                <w:sz w:val="24"/>
                <w:szCs w:val="24"/>
              </w:rPr>
            </w:pPr>
            <w:r>
              <w:rPr>
                <w:rFonts w:ascii="Arial" w:hAnsi="Arial" w:cs="Arial"/>
                <w:sz w:val="24"/>
                <w:szCs w:val="24"/>
              </w:rPr>
              <w:t>30</w:t>
            </w:r>
            <w:r w:rsidR="00006F15">
              <w:rPr>
                <w:rFonts w:ascii="Arial" w:hAnsi="Arial" w:cs="Arial"/>
                <w:sz w:val="24"/>
                <w:szCs w:val="24"/>
              </w:rPr>
              <w:t>8 281,82</w:t>
            </w:r>
          </w:p>
        </w:tc>
      </w:tr>
    </w:tbl>
    <w:p w14:paraId="75993578" w14:textId="07AC4196" w:rsidR="00175076" w:rsidRPr="007E251A" w:rsidRDefault="00133C94"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b/>
          <w:bCs/>
          <w:sz w:val="24"/>
          <w:szCs w:val="24"/>
        </w:rPr>
        <w:t>Maksymalny</w:t>
      </w:r>
      <w:r w:rsidRPr="007E251A">
        <w:rPr>
          <w:rFonts w:ascii="Arial" w:hAnsi="Arial" w:cs="Arial"/>
          <w:sz w:val="24"/>
          <w:szCs w:val="24"/>
        </w:rPr>
        <w:t xml:space="preserve"> dopuszczalny poziom dofinansowania projektu –</w:t>
      </w:r>
      <w:r w:rsidR="00747B25" w:rsidRPr="007E251A">
        <w:rPr>
          <w:rFonts w:ascii="Arial" w:hAnsi="Arial" w:cs="Arial"/>
          <w:sz w:val="24"/>
          <w:szCs w:val="24"/>
        </w:rPr>
        <w:t xml:space="preserve"> </w:t>
      </w:r>
      <w:r w:rsidR="0010012A" w:rsidRPr="007E251A">
        <w:rPr>
          <w:rFonts w:ascii="Arial" w:hAnsi="Arial" w:cs="Arial"/>
          <w:b/>
          <w:bCs/>
          <w:sz w:val="24"/>
          <w:szCs w:val="24"/>
        </w:rPr>
        <w:t>9</w:t>
      </w:r>
      <w:r w:rsidR="007620A9" w:rsidRPr="007E251A">
        <w:rPr>
          <w:rFonts w:ascii="Arial" w:hAnsi="Arial" w:cs="Arial"/>
          <w:b/>
          <w:bCs/>
          <w:sz w:val="24"/>
          <w:szCs w:val="24"/>
        </w:rPr>
        <w:t>0</w:t>
      </w:r>
      <w:r w:rsidRPr="007E251A">
        <w:rPr>
          <w:rFonts w:ascii="Arial" w:hAnsi="Arial" w:cs="Arial"/>
          <w:b/>
          <w:bCs/>
          <w:sz w:val="24"/>
          <w:szCs w:val="24"/>
        </w:rPr>
        <w:t>%</w:t>
      </w:r>
      <w:r w:rsidRPr="007E251A">
        <w:rPr>
          <w:rFonts w:ascii="Arial" w:hAnsi="Arial" w:cs="Arial"/>
          <w:sz w:val="24"/>
          <w:szCs w:val="24"/>
        </w:rPr>
        <w:t xml:space="preserve"> – oznacza procent</w:t>
      </w:r>
      <w:r w:rsidR="00557C11" w:rsidRPr="007E251A">
        <w:rPr>
          <w:rFonts w:ascii="Arial" w:hAnsi="Arial" w:cs="Arial"/>
          <w:sz w:val="24"/>
          <w:szCs w:val="24"/>
        </w:rPr>
        <w:t xml:space="preserve"> </w:t>
      </w:r>
      <w:r w:rsidRPr="007E251A">
        <w:rPr>
          <w:rFonts w:ascii="Arial" w:hAnsi="Arial" w:cs="Arial"/>
          <w:sz w:val="24"/>
          <w:szCs w:val="24"/>
        </w:rPr>
        <w:t>wydatków kwalifikowalnych projektu, który może zostać objęty finansowaniem UE</w:t>
      </w:r>
      <w:r w:rsidR="00557C11" w:rsidRPr="007E251A">
        <w:rPr>
          <w:rFonts w:ascii="Arial" w:hAnsi="Arial" w:cs="Arial"/>
          <w:sz w:val="24"/>
          <w:szCs w:val="24"/>
        </w:rPr>
        <w:t xml:space="preserve"> </w:t>
      </w:r>
      <w:r w:rsidRPr="007E251A">
        <w:rPr>
          <w:rFonts w:ascii="Arial" w:hAnsi="Arial" w:cs="Arial"/>
          <w:sz w:val="24"/>
          <w:szCs w:val="24"/>
        </w:rPr>
        <w:t xml:space="preserve">lub współfinansowaniem krajowym ze środków budżetu państwa. </w:t>
      </w:r>
      <w:r w:rsidR="00FA03F4" w:rsidRPr="007E251A">
        <w:rPr>
          <w:rFonts w:ascii="Arial" w:hAnsi="Arial" w:cs="Arial"/>
          <w:b/>
          <w:bCs/>
          <w:sz w:val="24"/>
          <w:szCs w:val="24"/>
        </w:rPr>
        <w:t>Umowa o dofinansowanie projektu może zawierać odstępstwa w tym zakresie.</w:t>
      </w:r>
    </w:p>
    <w:p w14:paraId="6AD690F3" w14:textId="3E6EF302" w:rsidR="000F609D" w:rsidRDefault="000F609D" w:rsidP="007E251A">
      <w:pPr>
        <w:suppressAutoHyphens w:val="0"/>
        <w:autoSpaceDE w:val="0"/>
        <w:autoSpaceDN/>
        <w:spacing w:before="240" w:after="240" w:line="360" w:lineRule="auto"/>
        <w:contextualSpacing/>
        <w:textAlignment w:val="auto"/>
        <w:rPr>
          <w:rFonts w:ascii="Arial" w:eastAsiaTheme="minorEastAsia" w:hAnsi="Arial" w:cs="Arial"/>
          <w:b/>
          <w:bCs/>
          <w:kern w:val="0"/>
          <w:sz w:val="24"/>
          <w:szCs w:val="24"/>
        </w:rPr>
      </w:pPr>
      <w:r w:rsidRPr="007E251A">
        <w:rPr>
          <w:rFonts w:ascii="Arial" w:eastAsiaTheme="minorEastAsia" w:hAnsi="Arial" w:cs="Arial"/>
          <w:b/>
          <w:bCs/>
          <w:kern w:val="0"/>
          <w:sz w:val="24"/>
          <w:szCs w:val="24"/>
        </w:rPr>
        <w:t xml:space="preserve">Wartość dofinansowania projektu nie może przekroczyć pierwotnej wartości alokacji przeznaczonej na nabór. </w:t>
      </w:r>
    </w:p>
    <w:p w14:paraId="10E10B8F" w14:textId="77777777" w:rsidR="00D67A56" w:rsidRPr="00475B41" w:rsidRDefault="00D67A56" w:rsidP="00D67A56">
      <w:pPr>
        <w:suppressAutoHyphens w:val="0"/>
        <w:autoSpaceDE w:val="0"/>
        <w:autoSpaceDN/>
        <w:spacing w:after="120" w:line="360" w:lineRule="auto"/>
        <w:textAlignment w:val="auto"/>
        <w:rPr>
          <w:rFonts w:ascii="Arial" w:eastAsiaTheme="minorEastAsia" w:hAnsi="Arial" w:cs="Arial"/>
          <w:kern w:val="0"/>
          <w:sz w:val="24"/>
          <w:szCs w:val="24"/>
        </w:rPr>
      </w:pPr>
      <w:r w:rsidRPr="00475B41">
        <w:rPr>
          <w:rFonts w:ascii="Arial" w:eastAsiaTheme="minorEastAsia" w:hAnsi="Arial" w:cs="Arial"/>
          <w:kern w:val="0"/>
          <w:sz w:val="24"/>
          <w:szCs w:val="24"/>
        </w:rPr>
        <w:t>ION zastrzega możliwość zmniejszenia kwoty przeznaczonej na dofinansowanie projektu w naborze, jeżeli w momencie publikacji informacji o wyborze projektu do dofinansowania kurs EUR będzie niższy niż w dniu ogłoszenia naboru.</w:t>
      </w:r>
    </w:p>
    <w:p w14:paraId="248532DC" w14:textId="77777777" w:rsidR="00D67A56" w:rsidRPr="00475B41" w:rsidRDefault="00D67A56" w:rsidP="00D67A56">
      <w:pPr>
        <w:suppressAutoHyphens w:val="0"/>
        <w:autoSpaceDE w:val="0"/>
        <w:autoSpaceDN/>
        <w:spacing w:after="120" w:line="360" w:lineRule="auto"/>
        <w:textAlignment w:val="auto"/>
        <w:rPr>
          <w:rFonts w:ascii="Arial" w:eastAsiaTheme="minorEastAsia" w:hAnsi="Arial" w:cs="Arial"/>
          <w:kern w:val="0"/>
          <w:sz w:val="24"/>
          <w:szCs w:val="24"/>
        </w:rPr>
      </w:pPr>
      <w:r w:rsidRPr="00475B41">
        <w:rPr>
          <w:rFonts w:ascii="Arial" w:eastAsiaTheme="minorEastAsia" w:hAnsi="Arial" w:cs="Arial"/>
          <w:kern w:val="0"/>
          <w:sz w:val="24"/>
          <w:szCs w:val="24"/>
        </w:rPr>
        <w:t>Kwota, która może zostać zakontraktowana w ramach naboru uzależniona jest od aktualnego w danym miesiącu kursu EUR oraz wartości algorytmu wyrażającego w zł miesięczny limit środków wspólnotowych oraz krajowych możliwych do zakontraktowania.</w:t>
      </w:r>
    </w:p>
    <w:p w14:paraId="24FCE775" w14:textId="77777777" w:rsidR="00D67A56" w:rsidRPr="00475B41" w:rsidRDefault="00D67A56" w:rsidP="00D67A56">
      <w:pPr>
        <w:suppressAutoHyphens w:val="0"/>
        <w:autoSpaceDE w:val="0"/>
        <w:autoSpaceDN/>
        <w:spacing w:after="120" w:line="360" w:lineRule="auto"/>
        <w:textAlignment w:val="auto"/>
        <w:rPr>
          <w:rFonts w:ascii="Arial" w:eastAsiaTheme="minorEastAsia" w:hAnsi="Arial" w:cs="Arial"/>
          <w:kern w:val="0"/>
          <w:sz w:val="24"/>
          <w:szCs w:val="24"/>
        </w:rPr>
      </w:pPr>
      <w:r w:rsidRPr="00475B41">
        <w:rPr>
          <w:rFonts w:ascii="Arial" w:eastAsiaTheme="minorEastAsia" w:hAnsi="Arial" w:cs="Arial"/>
          <w:kern w:val="0"/>
          <w:sz w:val="24"/>
          <w:szCs w:val="24"/>
        </w:rPr>
        <w:t>Umowa o dofinansowanie projektu zostanie zawarta z uwzględnieniem wysokości dostępnej alokacji wyliczonej na podstawie algorytmu przeliczania środków.</w:t>
      </w:r>
    </w:p>
    <w:p w14:paraId="168C3C36" w14:textId="21FE9773" w:rsidR="00F47714" w:rsidRPr="007E251A" w:rsidRDefault="001D73DC"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Wnioskodawca jest zobowiązany do wniesienia wkładu własnego w wysokości </w:t>
      </w:r>
      <w:r w:rsidRPr="007E251A">
        <w:rPr>
          <w:rFonts w:ascii="Arial" w:hAnsi="Arial" w:cs="Arial"/>
          <w:b/>
          <w:bCs/>
          <w:sz w:val="24"/>
          <w:szCs w:val="24"/>
        </w:rPr>
        <w:t xml:space="preserve">minimum </w:t>
      </w:r>
      <w:r w:rsidR="007620A9" w:rsidRPr="007E251A">
        <w:rPr>
          <w:rFonts w:ascii="Arial" w:hAnsi="Arial" w:cs="Arial"/>
          <w:b/>
          <w:bCs/>
          <w:sz w:val="24"/>
          <w:szCs w:val="24"/>
        </w:rPr>
        <w:t>10</w:t>
      </w:r>
      <w:r w:rsidRPr="007E251A">
        <w:rPr>
          <w:rFonts w:ascii="Arial" w:hAnsi="Arial" w:cs="Arial"/>
          <w:b/>
          <w:bCs/>
          <w:sz w:val="24"/>
          <w:szCs w:val="24"/>
        </w:rPr>
        <w:t>%</w:t>
      </w:r>
      <w:r w:rsidRPr="007E251A">
        <w:rPr>
          <w:rFonts w:ascii="Arial" w:hAnsi="Arial" w:cs="Arial"/>
          <w:sz w:val="24"/>
          <w:szCs w:val="24"/>
        </w:rPr>
        <w:t xml:space="preserve"> wydatków kwalifikowalnych</w:t>
      </w:r>
      <w:r w:rsidR="00EA24FA" w:rsidRPr="007E251A">
        <w:rPr>
          <w:rFonts w:ascii="Arial" w:hAnsi="Arial" w:cs="Arial"/>
          <w:sz w:val="24"/>
          <w:szCs w:val="24"/>
        </w:rPr>
        <w:t>.</w:t>
      </w:r>
      <w:r w:rsidR="00DA663D">
        <w:rPr>
          <w:rFonts w:ascii="Arial" w:hAnsi="Arial" w:cs="Arial"/>
          <w:sz w:val="24"/>
          <w:szCs w:val="24"/>
        </w:rPr>
        <w:t xml:space="preserve"> </w:t>
      </w:r>
      <w:r w:rsidR="008E2A95" w:rsidRPr="007E251A">
        <w:rPr>
          <w:rFonts w:ascii="Arial" w:hAnsi="Arial" w:cs="Arial"/>
          <w:sz w:val="24"/>
          <w:szCs w:val="24"/>
        </w:rPr>
        <w:t xml:space="preserve">ION zastrzega sobie możliwość zmiany, w trakcie trwania naboru, kwoty przeznaczonej na dofinansowanie </w:t>
      </w:r>
      <w:r w:rsidR="00AE2DDD" w:rsidRPr="007E251A">
        <w:rPr>
          <w:rFonts w:ascii="Arial" w:hAnsi="Arial" w:cs="Arial"/>
          <w:sz w:val="24"/>
          <w:szCs w:val="24"/>
        </w:rPr>
        <w:t>projektu</w:t>
      </w:r>
      <w:r w:rsidR="008E2A95" w:rsidRPr="007E251A">
        <w:rPr>
          <w:rFonts w:ascii="Arial" w:hAnsi="Arial" w:cs="Arial"/>
          <w:sz w:val="24"/>
          <w:szCs w:val="24"/>
        </w:rPr>
        <w:t xml:space="preserve">, w tym w wyniku zmiany kursu euro. </w:t>
      </w:r>
      <w:bookmarkStart w:id="82" w:name="_Toc138670000"/>
      <w:bookmarkStart w:id="83" w:name="_Toc138670104"/>
      <w:bookmarkStart w:id="84" w:name="_Toc138670001"/>
      <w:bookmarkStart w:id="85" w:name="_Toc138670105"/>
      <w:bookmarkEnd w:id="82"/>
      <w:bookmarkEnd w:id="83"/>
      <w:bookmarkEnd w:id="84"/>
      <w:bookmarkEnd w:id="85"/>
    </w:p>
    <w:p w14:paraId="1C4D7A23" w14:textId="45601B5E" w:rsidR="00FF7DC5" w:rsidRPr="007E251A" w:rsidRDefault="00FF7DC5" w:rsidP="005426D5">
      <w:pPr>
        <w:pStyle w:val="Nagwek2"/>
        <w:numPr>
          <w:ilvl w:val="1"/>
          <w:numId w:val="81"/>
        </w:numPr>
        <w:spacing w:before="200" w:after="200" w:line="360" w:lineRule="auto"/>
        <w:ind w:left="284"/>
        <w:rPr>
          <w:rFonts w:ascii="Arial" w:hAnsi="Arial" w:cs="Arial"/>
          <w:bCs/>
          <w:color w:val="000000" w:themeColor="text1"/>
          <w:sz w:val="24"/>
          <w:szCs w:val="24"/>
        </w:rPr>
      </w:pPr>
      <w:bookmarkStart w:id="86" w:name="_Toc172626601"/>
      <w:r w:rsidRPr="007E251A">
        <w:rPr>
          <w:rStyle w:val="Nagwek2Znak"/>
          <w:rFonts w:ascii="Arial" w:hAnsi="Arial" w:cs="Arial"/>
          <w:bCs/>
          <w:color w:val="000000" w:themeColor="text1"/>
          <w:sz w:val="24"/>
          <w:szCs w:val="24"/>
        </w:rPr>
        <w:t>Sposób składania wniosku o dofinansowanie</w:t>
      </w:r>
      <w:bookmarkEnd w:id="86"/>
      <w:r w:rsidRPr="007E251A">
        <w:rPr>
          <w:rStyle w:val="Nagwek2Znak"/>
          <w:rFonts w:ascii="Arial" w:hAnsi="Arial" w:cs="Arial"/>
          <w:bCs/>
          <w:color w:val="000000" w:themeColor="text1"/>
          <w:sz w:val="24"/>
          <w:szCs w:val="24"/>
        </w:rPr>
        <w:t xml:space="preserve"> </w:t>
      </w:r>
    </w:p>
    <w:p w14:paraId="43A919F9" w14:textId="121D56F9" w:rsidR="00F47714"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Wnioski o dofinansowanie projektów oraz załączniki składane są wyłącznie w wersji</w:t>
      </w:r>
      <w:r w:rsidR="00F47714" w:rsidRPr="007E251A">
        <w:rPr>
          <w:rFonts w:ascii="Arial" w:hAnsi="Arial" w:cs="Arial"/>
          <w:sz w:val="24"/>
          <w:szCs w:val="24"/>
          <w:lang w:eastAsia="pl-PL"/>
        </w:rPr>
        <w:t xml:space="preserve"> </w:t>
      </w:r>
      <w:r w:rsidRPr="007E251A">
        <w:rPr>
          <w:rFonts w:ascii="Arial" w:hAnsi="Arial" w:cs="Arial"/>
          <w:sz w:val="24"/>
          <w:szCs w:val="24"/>
          <w:lang w:eastAsia="pl-PL"/>
        </w:rPr>
        <w:lastRenderedPageBreak/>
        <w:t>elektronicznej za pomocą aplikacji SOWA EFS w centralnym systemie</w:t>
      </w:r>
      <w:r w:rsidR="00F47714" w:rsidRPr="007E251A">
        <w:rPr>
          <w:rFonts w:ascii="Arial" w:hAnsi="Arial" w:cs="Arial"/>
          <w:sz w:val="24"/>
          <w:szCs w:val="24"/>
          <w:lang w:eastAsia="pl-PL"/>
        </w:rPr>
        <w:t xml:space="preserve"> </w:t>
      </w:r>
      <w:r w:rsidRPr="007E251A">
        <w:rPr>
          <w:rFonts w:ascii="Arial" w:hAnsi="Arial" w:cs="Arial"/>
          <w:sz w:val="24"/>
          <w:szCs w:val="24"/>
          <w:lang w:eastAsia="pl-PL"/>
        </w:rPr>
        <w:t xml:space="preserve">teleinformatycznym na stronie: </w:t>
      </w:r>
      <w:hyperlink r:id="rId8" w:history="1">
        <w:r w:rsidRPr="007E251A">
          <w:rPr>
            <w:rStyle w:val="Hipercze"/>
            <w:rFonts w:ascii="Arial" w:hAnsi="Arial" w:cs="Arial"/>
            <w:bCs/>
            <w:szCs w:val="24"/>
            <w:u w:val="single"/>
            <w:lang w:eastAsia="pl-PL"/>
          </w:rPr>
          <w:t>https://sowa2021.efs.gov.pl/</w:t>
        </w:r>
      </w:hyperlink>
      <w:r w:rsidRPr="007E251A">
        <w:rPr>
          <w:rFonts w:ascii="Arial" w:hAnsi="Arial" w:cs="Arial"/>
          <w:sz w:val="24"/>
          <w:szCs w:val="24"/>
          <w:lang w:eastAsia="pl-PL"/>
        </w:rPr>
        <w:t>.</w:t>
      </w:r>
      <w:r w:rsidR="005D621B" w:rsidRPr="007E251A">
        <w:rPr>
          <w:rFonts w:ascii="Arial" w:hAnsi="Arial" w:cs="Arial"/>
          <w:sz w:val="24"/>
          <w:szCs w:val="24"/>
          <w:lang w:eastAsia="pl-PL"/>
        </w:rPr>
        <w:br/>
      </w:r>
      <w:r w:rsidRPr="007E251A">
        <w:rPr>
          <w:rFonts w:ascii="Arial" w:hAnsi="Arial" w:cs="Arial"/>
          <w:b/>
          <w:bCs/>
          <w:sz w:val="24"/>
          <w:szCs w:val="24"/>
          <w:lang w:eastAsia="pl-PL"/>
        </w:rPr>
        <w:t>Nie jest składana wersja</w:t>
      </w:r>
      <w:r w:rsidR="00D36F35" w:rsidRPr="007E251A">
        <w:rPr>
          <w:rFonts w:ascii="Arial" w:hAnsi="Arial" w:cs="Arial"/>
          <w:b/>
          <w:bCs/>
          <w:sz w:val="24"/>
          <w:szCs w:val="24"/>
          <w:lang w:eastAsia="pl-PL"/>
        </w:rPr>
        <w:t xml:space="preserve"> </w:t>
      </w:r>
      <w:r w:rsidRPr="007E251A">
        <w:rPr>
          <w:rFonts w:ascii="Arial" w:hAnsi="Arial" w:cs="Arial"/>
          <w:b/>
          <w:bCs/>
          <w:sz w:val="24"/>
          <w:szCs w:val="24"/>
          <w:lang w:eastAsia="pl-PL"/>
        </w:rPr>
        <w:t>papierowa</w:t>
      </w:r>
      <w:r w:rsidRPr="007E251A">
        <w:rPr>
          <w:rFonts w:ascii="Arial" w:hAnsi="Arial" w:cs="Arial"/>
          <w:sz w:val="24"/>
          <w:szCs w:val="24"/>
          <w:lang w:eastAsia="pl-PL"/>
        </w:rPr>
        <w:t xml:space="preserve"> (dokumenty złożone w formie papierowej nie stanowią wniosku o dofinansowanie projektu i nie podlegają ocenie).</w:t>
      </w:r>
    </w:p>
    <w:p w14:paraId="30A2AF6A" w14:textId="015B2F91" w:rsidR="00FF7DC5"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 dniu rozpoczęcia naboru ION udostępni formularz wniosku o dofinansowanie projektu w aplikacji SOWA EFS, aby Wnioskodawca mógł go wypełnić, a następnie złożyć wniosek w trakcie trwania naboru. </w:t>
      </w:r>
      <w:r w:rsidR="00422458" w:rsidRPr="007E251A">
        <w:rPr>
          <w:rFonts w:ascii="Arial" w:hAnsi="Arial" w:cs="Arial"/>
          <w:sz w:val="24"/>
          <w:szCs w:val="24"/>
          <w:lang w:eastAsia="pl-PL"/>
        </w:rPr>
        <w:t xml:space="preserve"> </w:t>
      </w:r>
      <w:r w:rsidRPr="007E251A">
        <w:rPr>
          <w:rFonts w:ascii="Arial" w:hAnsi="Arial" w:cs="Arial"/>
          <w:sz w:val="24"/>
          <w:szCs w:val="24"/>
          <w:lang w:eastAsia="pl-PL"/>
        </w:rPr>
        <w:t xml:space="preserve">W celu rozpoczęcia pracy w aplikacji SOWA EFS, Wnioskodawca musi zarejestrować konto a następnie przystąpić do wypełniania wniosku o dofinansowanie w oparciu o </w:t>
      </w:r>
      <w:r w:rsidR="00422458" w:rsidRPr="007E251A">
        <w:rPr>
          <w:rFonts w:ascii="Arial" w:hAnsi="Arial" w:cs="Arial"/>
          <w:sz w:val="24"/>
          <w:szCs w:val="24"/>
          <w:lang w:eastAsia="pl-PL"/>
        </w:rPr>
        <w:t>z</w:t>
      </w:r>
      <w:r w:rsidRPr="007E251A">
        <w:rPr>
          <w:rFonts w:ascii="Arial" w:hAnsi="Arial" w:cs="Arial"/>
          <w:sz w:val="24"/>
          <w:szCs w:val="24"/>
          <w:lang w:eastAsia="pl-PL"/>
        </w:rPr>
        <w:t xml:space="preserve">amieszczoną na stronie IZ </w:t>
      </w:r>
      <w:proofErr w:type="spellStart"/>
      <w:r w:rsidRPr="007E251A">
        <w:rPr>
          <w:rFonts w:ascii="Arial" w:hAnsi="Arial" w:cs="Arial"/>
          <w:sz w:val="24"/>
          <w:szCs w:val="24"/>
          <w:lang w:eastAsia="pl-PL"/>
        </w:rPr>
        <w:t>FEdP</w:t>
      </w:r>
      <w:proofErr w:type="spellEnd"/>
      <w:r w:rsidRPr="007E251A">
        <w:rPr>
          <w:rFonts w:ascii="Arial" w:hAnsi="Arial" w:cs="Arial"/>
          <w:sz w:val="24"/>
          <w:szCs w:val="24"/>
          <w:lang w:eastAsia="pl-PL"/>
        </w:rPr>
        <w:t xml:space="preserve"> </w:t>
      </w:r>
      <w:hyperlink r:id="rId9" w:history="1">
        <w:r w:rsidRPr="007E251A">
          <w:rPr>
            <w:rStyle w:val="Hipercze"/>
            <w:rFonts w:ascii="Arial" w:hAnsi="Arial" w:cs="Arial"/>
            <w:b w:val="0"/>
            <w:bCs/>
            <w:szCs w:val="24"/>
            <w:u w:val="single"/>
            <w:lang w:eastAsia="pl-PL"/>
          </w:rPr>
          <w:t>Instrukcję użytkownika Systemu Obsługi Wniosków Aplikacyjnych EFS (SOWA EFS) - Fundusze Europejskie dla Podlaskiego 2021-2027 (funduszeuepodlaskie.eu)</w:t>
        </w:r>
        <w:r w:rsidRPr="007E251A">
          <w:rPr>
            <w:rStyle w:val="Hipercze"/>
            <w:rFonts w:ascii="Arial" w:hAnsi="Arial" w:cs="Arial"/>
            <w:b w:val="0"/>
            <w:bCs/>
            <w:szCs w:val="24"/>
            <w:lang w:eastAsia="pl-PL"/>
          </w:rPr>
          <w:t>.</w:t>
        </w:r>
      </w:hyperlink>
      <w:r w:rsidRPr="007E251A">
        <w:rPr>
          <w:rFonts w:ascii="Arial" w:hAnsi="Arial" w:cs="Arial"/>
          <w:b/>
          <w:bCs/>
          <w:sz w:val="24"/>
          <w:szCs w:val="24"/>
          <w:lang w:eastAsia="pl-PL"/>
        </w:rPr>
        <w:t xml:space="preserve"> </w:t>
      </w:r>
    </w:p>
    <w:p w14:paraId="6C303F62" w14:textId="37A613A6" w:rsidR="00FF7DC5" w:rsidRPr="007E251A" w:rsidRDefault="00FF7DC5" w:rsidP="007E251A">
      <w:pPr>
        <w:tabs>
          <w:tab w:val="left" w:pos="180"/>
          <w:tab w:val="left" w:pos="360"/>
          <w:tab w:val="center" w:pos="4536"/>
          <w:tab w:val="right" w:pos="9072"/>
        </w:tabs>
        <w:spacing w:before="200" w:after="200" w:line="360" w:lineRule="auto"/>
        <w:rPr>
          <w:rFonts w:ascii="Arial" w:hAnsi="Arial" w:cs="Arial"/>
          <w:color w:val="000000" w:themeColor="text1"/>
          <w:kern w:val="0"/>
          <w:sz w:val="24"/>
          <w:szCs w:val="24"/>
        </w:rPr>
      </w:pPr>
      <w:r w:rsidRPr="007E251A">
        <w:rPr>
          <w:rFonts w:ascii="Arial" w:hAnsi="Arial" w:cs="Arial"/>
          <w:sz w:val="24"/>
          <w:szCs w:val="24"/>
          <w:lang w:eastAsia="pl-PL"/>
        </w:rPr>
        <w:t xml:space="preserve">Wzór wniosku o dofinansowanie projektu </w:t>
      </w:r>
      <w:r w:rsidRPr="007E251A">
        <w:rPr>
          <w:rFonts w:ascii="Arial" w:hAnsi="Arial" w:cs="Arial"/>
          <w:color w:val="000000" w:themeColor="text1"/>
          <w:kern w:val="0"/>
          <w:sz w:val="24"/>
          <w:szCs w:val="24"/>
        </w:rPr>
        <w:t xml:space="preserve">w </w:t>
      </w:r>
      <w:r w:rsidRPr="007E251A">
        <w:rPr>
          <w:rFonts w:ascii="Arial" w:hAnsi="Arial" w:cs="Arial"/>
          <w:bCs/>
          <w:color w:val="000000" w:themeColor="text1"/>
          <w:kern w:val="0"/>
          <w:sz w:val="24"/>
          <w:szCs w:val="24"/>
        </w:rPr>
        <w:t xml:space="preserve">ramach programu Fundusze Europejskie dla Podlaskiego 2021-2027 </w:t>
      </w:r>
      <w:r w:rsidRPr="007E251A">
        <w:rPr>
          <w:rFonts w:ascii="Arial" w:hAnsi="Arial" w:cs="Arial"/>
          <w:sz w:val="24"/>
          <w:szCs w:val="24"/>
          <w:lang w:eastAsia="pl-PL"/>
        </w:rPr>
        <w:t xml:space="preserve">stanowi </w:t>
      </w:r>
      <w:r w:rsidRPr="007E251A">
        <w:rPr>
          <w:rFonts w:ascii="Arial" w:hAnsi="Arial" w:cs="Arial"/>
          <w:b/>
          <w:bCs/>
          <w:sz w:val="24"/>
          <w:szCs w:val="24"/>
          <w:lang w:eastAsia="pl-PL"/>
        </w:rPr>
        <w:t>załącznik nr 1</w:t>
      </w:r>
      <w:r w:rsidRPr="007E251A">
        <w:rPr>
          <w:rFonts w:ascii="Arial" w:hAnsi="Arial" w:cs="Arial"/>
          <w:sz w:val="24"/>
          <w:szCs w:val="24"/>
          <w:lang w:eastAsia="pl-PL"/>
        </w:rPr>
        <w:t xml:space="preserve"> do </w:t>
      </w:r>
      <w:r w:rsidR="00EA24FA" w:rsidRPr="007E251A">
        <w:rPr>
          <w:rFonts w:ascii="Arial" w:hAnsi="Arial" w:cs="Arial"/>
          <w:sz w:val="24"/>
          <w:szCs w:val="24"/>
          <w:lang w:eastAsia="pl-PL"/>
        </w:rPr>
        <w:t>r</w:t>
      </w:r>
      <w:r w:rsidRPr="007E251A">
        <w:rPr>
          <w:rFonts w:ascii="Arial" w:hAnsi="Arial" w:cs="Arial"/>
          <w:sz w:val="24"/>
          <w:szCs w:val="24"/>
          <w:lang w:eastAsia="pl-PL"/>
        </w:rPr>
        <w:t>egulaminu.</w:t>
      </w:r>
    </w:p>
    <w:p w14:paraId="11FC968E" w14:textId="4780ED51" w:rsidR="00FF7DC5"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Wniosek należy wypełnić zgodnie z Instrukcją wypełniania wniosku o dofinansowanie projektu w ramach programu Fundusze Europejskie dla Podlaskiego 2021 – 2027, która stanowi </w:t>
      </w:r>
      <w:r w:rsidRPr="007E251A">
        <w:rPr>
          <w:rFonts w:ascii="Arial" w:hAnsi="Arial" w:cs="Arial"/>
          <w:b/>
          <w:bCs/>
          <w:sz w:val="24"/>
          <w:szCs w:val="24"/>
          <w:lang w:eastAsia="pl-PL"/>
        </w:rPr>
        <w:t>załącznik nr 2</w:t>
      </w:r>
      <w:r w:rsidRPr="007E251A">
        <w:rPr>
          <w:rFonts w:ascii="Arial" w:hAnsi="Arial" w:cs="Arial"/>
          <w:sz w:val="24"/>
          <w:szCs w:val="24"/>
          <w:lang w:eastAsia="pl-PL"/>
        </w:rPr>
        <w:t xml:space="preserve"> do </w:t>
      </w:r>
      <w:r w:rsidR="00EA24FA" w:rsidRPr="007E251A">
        <w:rPr>
          <w:rFonts w:ascii="Arial" w:hAnsi="Arial" w:cs="Arial"/>
          <w:sz w:val="24"/>
          <w:szCs w:val="24"/>
          <w:lang w:eastAsia="pl-PL"/>
        </w:rPr>
        <w:t>r</w:t>
      </w:r>
      <w:r w:rsidRPr="007E251A">
        <w:rPr>
          <w:rFonts w:ascii="Arial" w:hAnsi="Arial" w:cs="Arial"/>
          <w:sz w:val="24"/>
          <w:szCs w:val="24"/>
          <w:lang w:eastAsia="pl-PL"/>
        </w:rPr>
        <w:t>egulaminu</w:t>
      </w:r>
      <w:r w:rsidR="00F47714" w:rsidRPr="007E251A">
        <w:rPr>
          <w:rFonts w:ascii="Arial" w:hAnsi="Arial" w:cs="Arial"/>
          <w:sz w:val="24"/>
          <w:szCs w:val="24"/>
          <w:lang w:eastAsia="pl-PL"/>
        </w:rPr>
        <w:t>.</w:t>
      </w:r>
    </w:p>
    <w:p w14:paraId="4F97A181" w14:textId="77777777" w:rsidR="00F47714"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Wniosek o dofinansowanie projektu składany za pośrednictwem SOWA EFS nie wymaga podpisu na etapie składania wniosku.</w:t>
      </w:r>
      <w:r w:rsidR="00F47714" w:rsidRPr="007E251A">
        <w:rPr>
          <w:rFonts w:ascii="Arial" w:hAnsi="Arial" w:cs="Arial"/>
          <w:sz w:val="24"/>
          <w:szCs w:val="24"/>
          <w:lang w:eastAsia="pl-PL"/>
        </w:rPr>
        <w:t xml:space="preserve"> </w:t>
      </w:r>
    </w:p>
    <w:p w14:paraId="4E0F6B88" w14:textId="071BA93C" w:rsidR="00FF7DC5"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5A963089" w14:textId="0D5E8084" w:rsidR="00987C5E" w:rsidRPr="007E251A" w:rsidRDefault="00FF7DC5" w:rsidP="007E251A">
      <w:pPr>
        <w:widowControl w:val="0"/>
        <w:suppressAutoHyphens w:val="0"/>
        <w:autoSpaceDE w:val="0"/>
        <w:adjustRightInd w:val="0"/>
        <w:spacing w:before="200" w:after="200" w:line="360" w:lineRule="auto"/>
        <w:textAlignment w:val="auto"/>
        <w:rPr>
          <w:rFonts w:ascii="Arial" w:hAnsi="Arial" w:cs="Arial"/>
          <w:sz w:val="24"/>
          <w:szCs w:val="24"/>
          <w:lang w:eastAsia="pl-PL"/>
        </w:rPr>
      </w:pPr>
      <w:r w:rsidRPr="007E251A">
        <w:rPr>
          <w:rFonts w:ascii="Arial" w:hAnsi="Arial" w:cs="Arial"/>
          <w:sz w:val="24"/>
          <w:szCs w:val="24"/>
          <w:lang w:eastAsia="pl-PL"/>
        </w:rPr>
        <w:t xml:space="preserve">W przypadku awarii i problemów z funkcjonowaniem aplikacji SOWA EFS Wnioskodawca może zgłaszać problemy za pomocą skrzynki mailowej: </w:t>
      </w:r>
      <w:hyperlink r:id="rId10" w:history="1">
        <w:r w:rsidRPr="007E251A">
          <w:rPr>
            <w:rStyle w:val="Hipercze"/>
            <w:rFonts w:ascii="Arial" w:hAnsi="Arial" w:cs="Arial"/>
            <w:szCs w:val="24"/>
            <w:u w:val="single"/>
            <w:lang w:eastAsia="pl-PL"/>
          </w:rPr>
          <w:t>pomoc.fepd@podlaskie.eu</w:t>
        </w:r>
      </w:hyperlink>
      <w:r w:rsidRPr="007E251A">
        <w:rPr>
          <w:rFonts w:ascii="Arial" w:hAnsi="Arial" w:cs="Arial"/>
          <w:sz w:val="24"/>
          <w:szCs w:val="24"/>
          <w:lang w:eastAsia="pl-PL"/>
        </w:rPr>
        <w:t xml:space="preserve"> lub telefonicznie pod numerami: </w:t>
      </w:r>
      <w:r w:rsidRPr="007E251A">
        <w:rPr>
          <w:rFonts w:ascii="Arial" w:hAnsi="Arial" w:cs="Arial"/>
          <w:b/>
          <w:bCs/>
          <w:sz w:val="24"/>
          <w:szCs w:val="24"/>
          <w:lang w:eastAsia="pl-PL"/>
        </w:rPr>
        <w:t>85 66 54</w:t>
      </w:r>
      <w:r w:rsidR="005D621B" w:rsidRPr="007E251A">
        <w:rPr>
          <w:rFonts w:ascii="Arial" w:hAnsi="Arial" w:cs="Arial"/>
          <w:b/>
          <w:bCs/>
          <w:sz w:val="24"/>
          <w:szCs w:val="24"/>
          <w:lang w:eastAsia="pl-PL"/>
        </w:rPr>
        <w:t> </w:t>
      </w:r>
      <w:r w:rsidRPr="007E251A">
        <w:rPr>
          <w:rFonts w:ascii="Arial" w:hAnsi="Arial" w:cs="Arial"/>
          <w:b/>
          <w:bCs/>
          <w:sz w:val="24"/>
          <w:szCs w:val="24"/>
          <w:lang w:eastAsia="pl-PL"/>
        </w:rPr>
        <w:t>933</w:t>
      </w:r>
      <w:r w:rsidR="005D621B" w:rsidRPr="007E251A">
        <w:rPr>
          <w:rFonts w:ascii="Arial" w:hAnsi="Arial" w:cs="Arial"/>
          <w:b/>
          <w:bCs/>
          <w:sz w:val="24"/>
          <w:szCs w:val="24"/>
          <w:lang w:eastAsia="pl-PL"/>
        </w:rPr>
        <w:t>/</w:t>
      </w:r>
      <w:r w:rsidRPr="007E251A">
        <w:rPr>
          <w:rFonts w:ascii="Arial" w:hAnsi="Arial" w:cs="Arial"/>
          <w:b/>
          <w:bCs/>
          <w:sz w:val="24"/>
          <w:szCs w:val="24"/>
          <w:lang w:eastAsia="pl-PL"/>
        </w:rPr>
        <w:t>363.</w:t>
      </w:r>
    </w:p>
    <w:p w14:paraId="59A85F31" w14:textId="2E07FA21" w:rsidR="00987C5E" w:rsidRPr="007E251A" w:rsidRDefault="00987C5E" w:rsidP="007E251A">
      <w:pPr>
        <w:widowControl w:val="0"/>
        <w:suppressAutoHyphens w:val="0"/>
        <w:autoSpaceDE w:val="0"/>
        <w:adjustRightInd w:val="0"/>
        <w:spacing w:before="200" w:after="200" w:line="360" w:lineRule="auto"/>
        <w:textAlignment w:val="auto"/>
        <w:rPr>
          <w:rFonts w:ascii="Arial" w:hAnsi="Arial" w:cs="Arial"/>
          <w:b/>
          <w:bCs/>
          <w:sz w:val="24"/>
          <w:szCs w:val="24"/>
          <w:lang w:eastAsia="pl-PL"/>
        </w:rPr>
      </w:pPr>
      <w:r w:rsidRPr="007E251A">
        <w:rPr>
          <w:rFonts w:ascii="Arial" w:hAnsi="Arial" w:cs="Arial"/>
          <w:b/>
          <w:bCs/>
          <w:sz w:val="24"/>
          <w:szCs w:val="24"/>
          <w:lang w:eastAsia="pl-PL"/>
        </w:rPr>
        <w:t>Wnioskodawca</w:t>
      </w:r>
      <w:r w:rsidR="007E7EC8" w:rsidRPr="007E251A">
        <w:rPr>
          <w:rFonts w:ascii="Arial" w:hAnsi="Arial" w:cs="Arial"/>
          <w:b/>
          <w:bCs/>
          <w:sz w:val="24"/>
          <w:szCs w:val="24"/>
          <w:lang w:eastAsia="pl-PL"/>
        </w:rPr>
        <w:t xml:space="preserve"> </w:t>
      </w:r>
      <w:r w:rsidRPr="007E251A">
        <w:rPr>
          <w:rFonts w:ascii="Arial" w:hAnsi="Arial" w:cs="Arial"/>
          <w:b/>
          <w:bCs/>
          <w:sz w:val="24"/>
          <w:szCs w:val="24"/>
          <w:lang w:eastAsia="pl-PL"/>
        </w:rPr>
        <w:t>zobowiąza</w:t>
      </w:r>
      <w:r w:rsidR="00743F4E" w:rsidRPr="007E251A">
        <w:rPr>
          <w:rFonts w:ascii="Arial" w:hAnsi="Arial" w:cs="Arial"/>
          <w:b/>
          <w:bCs/>
          <w:sz w:val="24"/>
          <w:szCs w:val="24"/>
          <w:lang w:eastAsia="pl-PL"/>
        </w:rPr>
        <w:t>ny</w:t>
      </w:r>
      <w:r w:rsidRPr="007E251A">
        <w:rPr>
          <w:rFonts w:ascii="Arial" w:hAnsi="Arial" w:cs="Arial"/>
          <w:b/>
          <w:bCs/>
          <w:sz w:val="24"/>
          <w:szCs w:val="24"/>
          <w:lang w:eastAsia="pl-PL"/>
        </w:rPr>
        <w:t xml:space="preserve"> </w:t>
      </w:r>
      <w:r w:rsidR="00743F4E" w:rsidRPr="007E251A">
        <w:rPr>
          <w:rFonts w:ascii="Arial" w:hAnsi="Arial" w:cs="Arial"/>
          <w:b/>
          <w:bCs/>
          <w:sz w:val="24"/>
          <w:szCs w:val="24"/>
          <w:lang w:eastAsia="pl-PL"/>
        </w:rPr>
        <w:t>jest</w:t>
      </w:r>
      <w:r w:rsidR="00AB6DD5" w:rsidRPr="007E251A">
        <w:rPr>
          <w:rFonts w:ascii="Arial" w:hAnsi="Arial" w:cs="Arial"/>
          <w:b/>
          <w:bCs/>
          <w:sz w:val="24"/>
          <w:szCs w:val="24"/>
          <w:lang w:eastAsia="pl-PL"/>
        </w:rPr>
        <w:t xml:space="preserve"> do złożenia</w:t>
      </w:r>
      <w:r w:rsidRPr="007E251A">
        <w:rPr>
          <w:rFonts w:ascii="Arial" w:hAnsi="Arial" w:cs="Arial"/>
          <w:b/>
          <w:bCs/>
          <w:sz w:val="24"/>
          <w:szCs w:val="24"/>
          <w:lang w:eastAsia="pl-PL"/>
        </w:rPr>
        <w:t xml:space="preserve"> wraz z wnioskiem o dofinansowanie projektu za pomocą aplikacji SOWA EFS </w:t>
      </w:r>
      <w:r w:rsidR="00774F8E" w:rsidRPr="007E251A">
        <w:rPr>
          <w:rFonts w:ascii="Arial" w:hAnsi="Arial" w:cs="Arial"/>
          <w:b/>
          <w:bCs/>
          <w:sz w:val="24"/>
          <w:szCs w:val="24"/>
          <w:lang w:eastAsia="pl-PL"/>
        </w:rPr>
        <w:t>następując</w:t>
      </w:r>
      <w:r w:rsidR="00774F8E">
        <w:rPr>
          <w:rFonts w:ascii="Arial" w:hAnsi="Arial" w:cs="Arial"/>
          <w:b/>
          <w:bCs/>
          <w:sz w:val="24"/>
          <w:szCs w:val="24"/>
          <w:lang w:eastAsia="pl-PL"/>
        </w:rPr>
        <w:t>ych</w:t>
      </w:r>
      <w:r w:rsidR="00774F8E" w:rsidRPr="007E251A">
        <w:rPr>
          <w:rFonts w:ascii="Arial" w:hAnsi="Arial" w:cs="Arial"/>
          <w:b/>
          <w:bCs/>
          <w:sz w:val="24"/>
          <w:szCs w:val="24"/>
          <w:lang w:eastAsia="pl-PL"/>
        </w:rPr>
        <w:t xml:space="preserve"> załączni</w:t>
      </w:r>
      <w:r w:rsidR="00774F8E">
        <w:rPr>
          <w:rFonts w:ascii="Arial" w:hAnsi="Arial" w:cs="Arial"/>
          <w:b/>
          <w:bCs/>
          <w:sz w:val="24"/>
          <w:szCs w:val="24"/>
          <w:lang w:eastAsia="pl-PL"/>
        </w:rPr>
        <w:t>ków</w:t>
      </w:r>
      <w:r w:rsidRPr="007E251A">
        <w:rPr>
          <w:rFonts w:ascii="Arial" w:hAnsi="Arial" w:cs="Arial"/>
          <w:b/>
          <w:bCs/>
          <w:sz w:val="24"/>
          <w:szCs w:val="24"/>
          <w:lang w:eastAsia="pl-PL"/>
        </w:rPr>
        <w:t>:</w:t>
      </w:r>
    </w:p>
    <w:p w14:paraId="15D093D8" w14:textId="6FD689B0" w:rsidR="002E68FE" w:rsidRPr="00774F8E" w:rsidRDefault="00FA03F4" w:rsidP="005426D5">
      <w:pPr>
        <w:pStyle w:val="Akapitzlist"/>
        <w:widowControl w:val="0"/>
        <w:numPr>
          <w:ilvl w:val="0"/>
          <w:numId w:val="90"/>
        </w:numPr>
        <w:suppressAutoHyphens w:val="0"/>
        <w:autoSpaceDE w:val="0"/>
        <w:autoSpaceDN/>
        <w:adjustRightInd w:val="0"/>
        <w:spacing w:after="0" w:line="360" w:lineRule="auto"/>
        <w:ind w:left="714" w:hanging="357"/>
        <w:contextualSpacing/>
        <w:textAlignment w:val="auto"/>
        <w:rPr>
          <w:rFonts w:ascii="Arial" w:hAnsi="Arial" w:cs="Arial"/>
          <w:sz w:val="24"/>
          <w:szCs w:val="24"/>
          <w:lang w:eastAsia="pl-PL"/>
        </w:rPr>
      </w:pPr>
      <w:bookmarkStart w:id="87" w:name="_Hlk149029376"/>
      <w:r w:rsidRPr="00774F8E">
        <w:rPr>
          <w:rFonts w:ascii="Arial" w:hAnsi="Arial" w:cs="Arial"/>
          <w:sz w:val="24"/>
          <w:szCs w:val="24"/>
          <w:lang w:eastAsia="pl-PL"/>
        </w:rPr>
        <w:t>oświadczenie</w:t>
      </w:r>
      <w:bookmarkEnd w:id="87"/>
      <w:r w:rsidRPr="00774F8E">
        <w:rPr>
          <w:rFonts w:ascii="Arial" w:hAnsi="Arial" w:cs="Arial"/>
          <w:sz w:val="24"/>
          <w:szCs w:val="24"/>
          <w:lang w:eastAsia="pl-PL"/>
        </w:rPr>
        <w:t xml:space="preserve">, że nie obowiązują dyskryminujące akty prawne przyjęte przez jednostkę samorządu terytorialnego, która jest Wnioskodawcą/partnerem/ lub </w:t>
      </w:r>
      <w:r w:rsidRPr="00774F8E">
        <w:rPr>
          <w:rFonts w:ascii="Arial" w:hAnsi="Arial" w:cs="Arial"/>
          <w:sz w:val="24"/>
          <w:szCs w:val="24"/>
          <w:lang w:eastAsia="pl-PL"/>
        </w:rPr>
        <w:lastRenderedPageBreak/>
        <w:t>której jednostka zależna lub podmiot przez nią kontrolowany jest Wnioskodawcą/part</w:t>
      </w:r>
      <w:r w:rsidR="00A578A2" w:rsidRPr="00774F8E">
        <w:rPr>
          <w:rFonts w:ascii="Arial" w:hAnsi="Arial" w:cs="Arial"/>
          <w:sz w:val="24"/>
          <w:szCs w:val="24"/>
          <w:lang w:eastAsia="pl-PL"/>
        </w:rPr>
        <w:t>n</w:t>
      </w:r>
      <w:r w:rsidRPr="00774F8E">
        <w:rPr>
          <w:rFonts w:ascii="Arial" w:hAnsi="Arial" w:cs="Arial"/>
          <w:sz w:val="24"/>
          <w:szCs w:val="24"/>
          <w:lang w:eastAsia="pl-PL"/>
        </w:rPr>
        <w:t xml:space="preserve">erem/realizatorem </w:t>
      </w:r>
      <w:r w:rsidR="007F2063" w:rsidRPr="00774F8E">
        <w:rPr>
          <w:rFonts w:ascii="Arial" w:hAnsi="Arial" w:cs="Arial"/>
          <w:sz w:val="24"/>
          <w:szCs w:val="24"/>
          <w:lang w:eastAsia="pl-PL"/>
        </w:rPr>
        <w:t>zgodnie z wzorem stanowiącym</w:t>
      </w:r>
      <w:r w:rsidRPr="00774F8E">
        <w:rPr>
          <w:rFonts w:ascii="Arial" w:hAnsi="Arial" w:cs="Arial"/>
          <w:sz w:val="24"/>
          <w:szCs w:val="24"/>
          <w:lang w:eastAsia="pl-PL"/>
        </w:rPr>
        <w:t xml:space="preserve"> </w:t>
      </w:r>
      <w:r w:rsidRPr="00774F8E">
        <w:rPr>
          <w:rFonts w:ascii="Arial" w:hAnsi="Arial" w:cs="Arial"/>
          <w:b/>
          <w:bCs/>
          <w:sz w:val="24"/>
          <w:szCs w:val="24"/>
          <w:lang w:eastAsia="pl-PL"/>
        </w:rPr>
        <w:t xml:space="preserve">załącznik nr </w:t>
      </w:r>
      <w:r w:rsidR="00CF27C4">
        <w:rPr>
          <w:rFonts w:ascii="Arial" w:hAnsi="Arial" w:cs="Arial"/>
          <w:b/>
          <w:bCs/>
          <w:sz w:val="24"/>
          <w:szCs w:val="24"/>
          <w:lang w:eastAsia="pl-PL"/>
        </w:rPr>
        <w:t>7</w:t>
      </w:r>
      <w:r w:rsidR="00CF27C4" w:rsidRPr="00774F8E">
        <w:rPr>
          <w:rFonts w:ascii="Arial" w:hAnsi="Arial" w:cs="Arial"/>
          <w:sz w:val="24"/>
          <w:szCs w:val="24"/>
          <w:lang w:eastAsia="pl-PL"/>
        </w:rPr>
        <w:t xml:space="preserve"> </w:t>
      </w:r>
      <w:r w:rsidRPr="00774F8E">
        <w:rPr>
          <w:rFonts w:ascii="Arial" w:hAnsi="Arial" w:cs="Arial"/>
          <w:sz w:val="24"/>
          <w:szCs w:val="24"/>
          <w:lang w:eastAsia="pl-PL"/>
        </w:rPr>
        <w:t xml:space="preserve">do regulaminu </w:t>
      </w:r>
      <w:r w:rsidR="00A578A2" w:rsidRPr="00774F8E">
        <w:rPr>
          <w:rFonts w:ascii="Arial" w:hAnsi="Arial" w:cs="Arial"/>
          <w:sz w:val="24"/>
          <w:szCs w:val="24"/>
          <w:lang w:eastAsia="pl-PL"/>
        </w:rPr>
        <w:t>(jeśli dotyczy)</w:t>
      </w:r>
    </w:p>
    <w:p w14:paraId="3AB9A9CC" w14:textId="5D4554ED" w:rsidR="00EA24FA" w:rsidRPr="00A578A2" w:rsidRDefault="00DD05E4" w:rsidP="005426D5">
      <w:pPr>
        <w:pStyle w:val="Akapitzlist"/>
        <w:numPr>
          <w:ilvl w:val="0"/>
          <w:numId w:val="90"/>
        </w:numPr>
        <w:spacing w:before="240" w:after="240" w:line="360" w:lineRule="auto"/>
        <w:ind w:left="714" w:hanging="357"/>
        <w:rPr>
          <w:rFonts w:ascii="Arial" w:hAnsi="Arial" w:cs="Arial"/>
          <w:sz w:val="24"/>
          <w:szCs w:val="24"/>
          <w:lang w:eastAsia="pl-PL"/>
        </w:rPr>
      </w:pPr>
      <w:r>
        <w:rPr>
          <w:rFonts w:ascii="Arial" w:hAnsi="Arial" w:cs="Arial"/>
          <w:sz w:val="24"/>
          <w:szCs w:val="24"/>
        </w:rPr>
        <w:t>w</w:t>
      </w:r>
      <w:r w:rsidRPr="007E251A">
        <w:rPr>
          <w:rFonts w:ascii="Arial" w:hAnsi="Arial" w:cs="Arial"/>
          <w:sz w:val="24"/>
          <w:szCs w:val="24"/>
        </w:rPr>
        <w:t>ykaz szkół</w:t>
      </w:r>
      <w:r>
        <w:rPr>
          <w:rFonts w:ascii="Arial" w:hAnsi="Arial" w:cs="Arial"/>
          <w:sz w:val="24"/>
          <w:szCs w:val="24"/>
        </w:rPr>
        <w:t xml:space="preserve"> </w:t>
      </w:r>
      <w:r w:rsidRPr="007E251A">
        <w:rPr>
          <w:rFonts w:ascii="Arial" w:hAnsi="Arial" w:cs="Arial"/>
          <w:sz w:val="24"/>
          <w:szCs w:val="24"/>
        </w:rPr>
        <w:t xml:space="preserve">kształcenia zawodowego </w:t>
      </w:r>
      <w:r>
        <w:rPr>
          <w:rFonts w:ascii="Arial" w:hAnsi="Arial" w:cs="Arial"/>
          <w:sz w:val="24"/>
          <w:szCs w:val="24"/>
        </w:rPr>
        <w:t>objętych wsparciem w projekcie wraz z</w:t>
      </w:r>
      <w:r w:rsidR="00DA663D">
        <w:rPr>
          <w:rFonts w:ascii="Arial" w:hAnsi="Arial" w:cs="Arial"/>
          <w:sz w:val="24"/>
          <w:szCs w:val="24"/>
        </w:rPr>
        <w:t>e szczegółowym</w:t>
      </w:r>
      <w:r>
        <w:rPr>
          <w:rFonts w:ascii="Arial" w:hAnsi="Arial" w:cs="Arial"/>
          <w:sz w:val="24"/>
          <w:szCs w:val="24"/>
        </w:rPr>
        <w:t xml:space="preserve"> opisem potrzeb na podstawie przeprowadzonej diagnozy</w:t>
      </w:r>
      <w:r w:rsidDel="00DD05E4">
        <w:rPr>
          <w:rFonts w:ascii="Arial" w:hAnsi="Arial" w:cs="Arial"/>
          <w:sz w:val="24"/>
          <w:szCs w:val="24"/>
          <w:lang w:eastAsia="pl-PL"/>
        </w:rPr>
        <w:t xml:space="preserve"> </w:t>
      </w:r>
      <w:r w:rsidR="007F2063" w:rsidRPr="007E251A">
        <w:rPr>
          <w:rFonts w:ascii="Arial" w:hAnsi="Arial" w:cs="Arial"/>
          <w:sz w:val="24"/>
          <w:szCs w:val="24"/>
          <w:lang w:eastAsia="pl-PL"/>
        </w:rPr>
        <w:t>zgodnie z wzorem stanowiący</w:t>
      </w:r>
      <w:r w:rsidR="00DA663D">
        <w:rPr>
          <w:rFonts w:ascii="Arial" w:hAnsi="Arial" w:cs="Arial"/>
          <w:sz w:val="24"/>
          <w:szCs w:val="24"/>
          <w:lang w:eastAsia="pl-PL"/>
        </w:rPr>
        <w:t>m</w:t>
      </w:r>
      <w:r w:rsidR="007F2063" w:rsidRPr="007E251A">
        <w:rPr>
          <w:rFonts w:ascii="Arial" w:hAnsi="Arial" w:cs="Arial"/>
          <w:sz w:val="24"/>
          <w:szCs w:val="24"/>
          <w:lang w:eastAsia="pl-PL"/>
        </w:rPr>
        <w:t xml:space="preserve"> </w:t>
      </w:r>
      <w:r w:rsidR="007F2063" w:rsidRPr="007E251A">
        <w:rPr>
          <w:rFonts w:ascii="Arial" w:hAnsi="Arial" w:cs="Arial"/>
          <w:b/>
          <w:bCs/>
          <w:sz w:val="24"/>
          <w:szCs w:val="24"/>
          <w:lang w:eastAsia="pl-PL"/>
        </w:rPr>
        <w:t xml:space="preserve">załącznik nr </w:t>
      </w:r>
      <w:r w:rsidR="00CF27C4">
        <w:rPr>
          <w:rFonts w:ascii="Arial" w:hAnsi="Arial" w:cs="Arial"/>
          <w:b/>
          <w:bCs/>
          <w:sz w:val="24"/>
          <w:szCs w:val="24"/>
          <w:lang w:eastAsia="pl-PL"/>
        </w:rPr>
        <w:t>8</w:t>
      </w:r>
      <w:r w:rsidR="00CF27C4" w:rsidRPr="007E251A">
        <w:rPr>
          <w:rFonts w:ascii="Arial" w:hAnsi="Arial" w:cs="Arial"/>
          <w:sz w:val="24"/>
          <w:szCs w:val="24"/>
          <w:lang w:eastAsia="pl-PL"/>
        </w:rPr>
        <w:t xml:space="preserve"> </w:t>
      </w:r>
      <w:r w:rsidR="007F2063" w:rsidRPr="007E251A">
        <w:rPr>
          <w:rFonts w:ascii="Arial" w:hAnsi="Arial" w:cs="Arial"/>
          <w:sz w:val="24"/>
          <w:szCs w:val="24"/>
          <w:lang w:eastAsia="pl-PL"/>
        </w:rPr>
        <w:t>do regulaminu</w:t>
      </w:r>
    </w:p>
    <w:p w14:paraId="1B59FCA6" w14:textId="142348D4" w:rsidR="00FA03F4" w:rsidRPr="007E251A" w:rsidRDefault="00FA03F4" w:rsidP="007E251A">
      <w:pPr>
        <w:spacing w:before="240" w:after="240" w:line="360" w:lineRule="auto"/>
        <w:contextualSpacing/>
        <w:rPr>
          <w:rFonts w:ascii="Arial" w:eastAsiaTheme="minorEastAsia" w:hAnsi="Arial" w:cs="Arial"/>
          <w:kern w:val="0"/>
          <w:sz w:val="24"/>
          <w:szCs w:val="24"/>
          <w:lang w:eastAsia="pl-PL"/>
        </w:rPr>
      </w:pPr>
      <w:bookmarkStart w:id="88" w:name="_Hlk147234615"/>
      <w:r w:rsidRPr="007E251A">
        <w:rPr>
          <w:rFonts w:ascii="Arial" w:eastAsiaTheme="minorEastAsia" w:hAnsi="Arial" w:cs="Arial"/>
          <w:b/>
          <w:bCs/>
          <w:kern w:val="0"/>
          <w:sz w:val="24"/>
          <w:szCs w:val="24"/>
          <w:lang w:eastAsia="pl-PL"/>
        </w:rPr>
        <w:t xml:space="preserve">Załączniki wskazane w pkt </w:t>
      </w:r>
      <w:r w:rsidRPr="00373024">
        <w:rPr>
          <w:rFonts w:ascii="Arial" w:eastAsiaTheme="minorEastAsia" w:hAnsi="Arial" w:cs="Arial"/>
          <w:b/>
          <w:bCs/>
          <w:kern w:val="0"/>
          <w:sz w:val="24"/>
          <w:szCs w:val="24"/>
          <w:lang w:eastAsia="pl-PL"/>
        </w:rPr>
        <w:t>1</w:t>
      </w:r>
      <w:r w:rsidR="007F2063" w:rsidRPr="00373024">
        <w:rPr>
          <w:rFonts w:ascii="Arial" w:eastAsiaTheme="minorEastAsia" w:hAnsi="Arial" w:cs="Arial"/>
          <w:b/>
          <w:bCs/>
          <w:kern w:val="0"/>
          <w:sz w:val="24"/>
          <w:szCs w:val="24"/>
          <w:lang w:eastAsia="pl-PL"/>
        </w:rPr>
        <w:t xml:space="preserve"> - </w:t>
      </w:r>
      <w:r w:rsidR="003F10D3">
        <w:rPr>
          <w:rFonts w:ascii="Arial" w:eastAsiaTheme="minorEastAsia" w:hAnsi="Arial" w:cs="Arial"/>
          <w:b/>
          <w:bCs/>
          <w:kern w:val="0"/>
          <w:sz w:val="24"/>
          <w:szCs w:val="24"/>
          <w:lang w:eastAsia="pl-PL"/>
        </w:rPr>
        <w:t>2</w:t>
      </w:r>
      <w:r w:rsidR="003F10D3" w:rsidRPr="007E251A">
        <w:rPr>
          <w:rFonts w:ascii="Arial" w:eastAsiaTheme="minorEastAsia" w:hAnsi="Arial" w:cs="Arial"/>
          <w:kern w:val="0"/>
          <w:sz w:val="24"/>
          <w:szCs w:val="24"/>
          <w:lang w:eastAsia="pl-PL"/>
        </w:rPr>
        <w:t xml:space="preserve"> </w:t>
      </w:r>
      <w:r w:rsidRPr="007E251A">
        <w:rPr>
          <w:rFonts w:ascii="Arial" w:eastAsiaTheme="minorEastAsia" w:hAnsi="Arial" w:cs="Arial"/>
          <w:kern w:val="0"/>
          <w:sz w:val="24"/>
          <w:szCs w:val="24"/>
          <w:lang w:eastAsia="pl-PL"/>
        </w:rPr>
        <w:t>należy podpisać podpisem kwalifikowalnym</w:t>
      </w:r>
      <w:r w:rsidRPr="007E251A">
        <w:rPr>
          <w:rFonts w:ascii="Arial" w:eastAsiaTheme="minorEastAsia" w:hAnsi="Arial" w:cs="Arial"/>
          <w:kern w:val="0"/>
          <w:sz w:val="24"/>
          <w:szCs w:val="24"/>
        </w:rPr>
        <w:t xml:space="preserve"> przez osobę/osoby uprawnione do reprezentacji wnioskodawcy/partnera zgodnie z dokumentem rejestrowym KRS lub </w:t>
      </w:r>
      <w:proofErr w:type="spellStart"/>
      <w:r w:rsidRPr="007E251A">
        <w:rPr>
          <w:rFonts w:ascii="Arial" w:eastAsiaTheme="minorEastAsia" w:hAnsi="Arial" w:cs="Arial"/>
          <w:kern w:val="0"/>
          <w:sz w:val="24"/>
          <w:szCs w:val="24"/>
        </w:rPr>
        <w:t>CEiDG</w:t>
      </w:r>
      <w:proofErr w:type="spellEnd"/>
      <w:r w:rsidRPr="007E251A">
        <w:rPr>
          <w:rFonts w:ascii="Arial" w:eastAsiaTheme="minorEastAsia" w:hAnsi="Arial" w:cs="Arial"/>
          <w:kern w:val="0"/>
          <w:sz w:val="24"/>
          <w:szCs w:val="24"/>
        </w:rPr>
        <w:t xml:space="preserve">. </w:t>
      </w:r>
      <w:r w:rsidRPr="007E251A">
        <w:rPr>
          <w:rFonts w:ascii="Arial" w:eastAsiaTheme="minorHAnsi" w:hAnsi="Arial" w:cs="Arial"/>
          <w:kern w:val="2"/>
          <w:sz w:val="24"/>
          <w:szCs w:val="24"/>
          <w14:ligatures w14:val="standardContextual"/>
        </w:rPr>
        <w:t xml:space="preserve"> W przypadku braku podpisu kwalifikowalnego, Instytucja Ogłaszająca Nabór dopuszcza możliwość złożenia dokumentu w formacie PDF z podpisem odręcznym – czytelnie wpisane imię i nazwisko albo pieczęć zawierająca imię i nazwisko oraz odręczny podpis. W przypadku dokumentów podpisanych odręcznie należy przedłożyć ich skan w formie jednego pliku PDF. Na etapie podpisania umowy o dofinansowanie Wnioskodawca zobowiązany będzie do przedłożenia oryginałów dokumentów podpisanych odręcznie.</w:t>
      </w:r>
    </w:p>
    <w:p w14:paraId="663E3954" w14:textId="306EF785" w:rsidR="00FA03F4" w:rsidRPr="007E251A" w:rsidRDefault="00FA03F4" w:rsidP="00B60334">
      <w:pPr>
        <w:widowControl w:val="0"/>
        <w:suppressAutoHyphens w:val="0"/>
        <w:autoSpaceDE w:val="0"/>
        <w:autoSpaceDN/>
        <w:adjustRightInd w:val="0"/>
        <w:spacing w:before="120" w:after="120" w:line="360" w:lineRule="auto"/>
        <w:textAlignment w:val="auto"/>
        <w:rPr>
          <w:rFonts w:ascii="Arial" w:eastAsiaTheme="minorEastAsia" w:hAnsi="Arial" w:cs="Arial"/>
          <w:kern w:val="0"/>
          <w:sz w:val="24"/>
          <w:szCs w:val="24"/>
          <w:lang w:eastAsia="pl-PL"/>
        </w:rPr>
      </w:pPr>
      <w:r w:rsidRPr="007E251A">
        <w:rPr>
          <w:rFonts w:ascii="Arial" w:eastAsiaTheme="minorEastAsia" w:hAnsi="Arial" w:cs="Arial"/>
          <w:b/>
          <w:bCs/>
          <w:kern w:val="0"/>
          <w:sz w:val="24"/>
          <w:szCs w:val="24"/>
          <w:lang w:eastAsia="pl-PL"/>
        </w:rPr>
        <w:t>Załączniki</w:t>
      </w:r>
      <w:r w:rsidRPr="007E251A">
        <w:rPr>
          <w:rFonts w:ascii="Arial" w:eastAsiaTheme="minorEastAsia" w:hAnsi="Arial" w:cs="Arial"/>
          <w:kern w:val="0"/>
          <w:sz w:val="24"/>
          <w:szCs w:val="24"/>
          <w:lang w:eastAsia="pl-PL"/>
        </w:rPr>
        <w:t xml:space="preserve"> należy przesłać wraz z wnioskiem o dofinansowanie w systemie SOWA EFS.</w:t>
      </w:r>
      <w:bookmarkEnd w:id="88"/>
      <w:r w:rsidRPr="007E251A">
        <w:rPr>
          <w:rFonts w:ascii="Arial" w:eastAsiaTheme="minorEastAsia" w:hAnsi="Arial" w:cs="Arial"/>
          <w:kern w:val="0"/>
          <w:sz w:val="24"/>
          <w:szCs w:val="24"/>
          <w:lang w:eastAsia="pl-PL"/>
        </w:rPr>
        <w:t xml:space="preserve"> </w:t>
      </w:r>
      <w:r w:rsidRPr="007E251A">
        <w:rPr>
          <w:rFonts w:ascii="Arial" w:eastAsiaTheme="minorEastAsia" w:hAnsi="Arial" w:cs="Arial"/>
          <w:kern w:val="0"/>
          <w:sz w:val="24"/>
          <w:szCs w:val="24"/>
        </w:rPr>
        <w:t>Dopuszczalne są pliki z rozszerzeniami "</w:t>
      </w:r>
      <w:proofErr w:type="spellStart"/>
      <w:r w:rsidRPr="007E251A">
        <w:rPr>
          <w:rFonts w:ascii="Arial" w:eastAsiaTheme="minorEastAsia" w:hAnsi="Arial" w:cs="Arial"/>
          <w:kern w:val="0"/>
          <w:sz w:val="24"/>
          <w:szCs w:val="24"/>
        </w:rPr>
        <w:t>doc</w:t>
      </w:r>
      <w:proofErr w:type="spellEnd"/>
      <w:r w:rsidRPr="007E251A">
        <w:rPr>
          <w:rFonts w:ascii="Arial" w:eastAsiaTheme="minorEastAsia" w:hAnsi="Arial" w:cs="Arial"/>
          <w:kern w:val="0"/>
          <w:sz w:val="24"/>
          <w:szCs w:val="24"/>
        </w:rPr>
        <w:t>", "xls", "</w:t>
      </w:r>
      <w:proofErr w:type="spellStart"/>
      <w:r w:rsidRPr="007E251A">
        <w:rPr>
          <w:rFonts w:ascii="Arial" w:eastAsiaTheme="minorEastAsia" w:hAnsi="Arial" w:cs="Arial"/>
          <w:kern w:val="0"/>
          <w:sz w:val="24"/>
          <w:szCs w:val="24"/>
        </w:rPr>
        <w:t>xlsx</w:t>
      </w:r>
      <w:proofErr w:type="spellEnd"/>
      <w:r w:rsidRPr="007E251A">
        <w:rPr>
          <w:rFonts w:ascii="Arial" w:eastAsiaTheme="minorEastAsia" w:hAnsi="Arial" w:cs="Arial"/>
          <w:kern w:val="0"/>
          <w:sz w:val="24"/>
          <w:szCs w:val="24"/>
        </w:rPr>
        <w:t>", "pdf", "</w:t>
      </w:r>
      <w:proofErr w:type="spellStart"/>
      <w:r w:rsidRPr="007E251A">
        <w:rPr>
          <w:rFonts w:ascii="Arial" w:eastAsiaTheme="minorEastAsia" w:hAnsi="Arial" w:cs="Arial"/>
          <w:kern w:val="0"/>
          <w:sz w:val="24"/>
          <w:szCs w:val="24"/>
        </w:rPr>
        <w:t>docx</w:t>
      </w:r>
      <w:proofErr w:type="spellEnd"/>
      <w:r w:rsidRPr="007E251A">
        <w:rPr>
          <w:rFonts w:ascii="Arial" w:eastAsiaTheme="minorEastAsia" w:hAnsi="Arial" w:cs="Arial"/>
          <w:kern w:val="0"/>
          <w:sz w:val="24"/>
          <w:szCs w:val="24"/>
        </w:rPr>
        <w:t>", "</w:t>
      </w:r>
      <w:proofErr w:type="spellStart"/>
      <w:r w:rsidRPr="007E251A">
        <w:rPr>
          <w:rFonts w:ascii="Arial" w:eastAsiaTheme="minorEastAsia" w:hAnsi="Arial" w:cs="Arial"/>
          <w:kern w:val="0"/>
          <w:sz w:val="24"/>
          <w:szCs w:val="24"/>
        </w:rPr>
        <w:t>png</w:t>
      </w:r>
      <w:proofErr w:type="spellEnd"/>
      <w:r w:rsidRPr="007E251A">
        <w:rPr>
          <w:rFonts w:ascii="Arial" w:eastAsiaTheme="minorEastAsia" w:hAnsi="Arial" w:cs="Arial"/>
          <w:kern w:val="0"/>
          <w:sz w:val="24"/>
          <w:szCs w:val="24"/>
        </w:rPr>
        <w:t xml:space="preserve">", "jpg", "txt" oraz archiwa "zip" i "7z". </w:t>
      </w:r>
      <w:r w:rsidRPr="007E251A">
        <w:rPr>
          <w:rFonts w:ascii="Arial" w:eastAsiaTheme="minorEastAsia" w:hAnsi="Arial" w:cs="Arial"/>
          <w:kern w:val="0"/>
          <w:sz w:val="24"/>
          <w:szCs w:val="24"/>
          <w:lang w:eastAsia="pl-PL"/>
        </w:rPr>
        <w:t xml:space="preserve"> Ze względu na ograniczenia wynikające z przyjętego wzoru wniosku w SOWA EFS </w:t>
      </w:r>
      <w:r w:rsidRPr="007E251A">
        <w:rPr>
          <w:rFonts w:ascii="Arial" w:eastAsiaTheme="minorEastAsia" w:hAnsi="Arial" w:cs="Arial"/>
          <w:kern w:val="0"/>
          <w:sz w:val="24"/>
          <w:szCs w:val="24"/>
        </w:rPr>
        <w:t xml:space="preserve">wnioskodawca ma możliwość dodania tylko trzech załączników </w:t>
      </w:r>
      <w:r w:rsidR="004545C9" w:rsidRPr="007E251A">
        <w:rPr>
          <w:rFonts w:ascii="Arial" w:eastAsiaTheme="minorEastAsia" w:hAnsi="Arial" w:cs="Arial"/>
          <w:kern w:val="0"/>
          <w:sz w:val="24"/>
          <w:szCs w:val="24"/>
        </w:rPr>
        <w:t>więc</w:t>
      </w:r>
      <w:r w:rsidRPr="007E251A">
        <w:rPr>
          <w:rFonts w:ascii="Arial" w:eastAsiaTheme="minorEastAsia" w:hAnsi="Arial" w:cs="Arial"/>
          <w:kern w:val="0"/>
          <w:sz w:val="24"/>
          <w:szCs w:val="24"/>
        </w:rPr>
        <w:t xml:space="preserve"> w  sytuacji, gdy zobowiązany jest do złożenia większej liczby załączników (w przypadku oświadczeń) – należy spakować je do jednego pliku np.: „zip” lub „7z”.</w:t>
      </w:r>
    </w:p>
    <w:p w14:paraId="7C2A413A" w14:textId="44D583A1" w:rsidR="00FA03F4" w:rsidRPr="007E251A" w:rsidRDefault="00FA03F4" w:rsidP="00B60334">
      <w:pPr>
        <w:tabs>
          <w:tab w:val="left" w:pos="284"/>
        </w:tabs>
        <w:suppressAutoHyphens w:val="0"/>
        <w:autoSpaceDN/>
        <w:spacing w:before="120" w:after="120" w:line="360" w:lineRule="auto"/>
        <w:textAlignment w:val="auto"/>
        <w:rPr>
          <w:rFonts w:ascii="Arial" w:eastAsiaTheme="minorEastAsia" w:hAnsi="Arial" w:cs="Arial"/>
          <w:b/>
          <w:bCs/>
          <w:kern w:val="0"/>
          <w:sz w:val="24"/>
          <w:szCs w:val="24"/>
        </w:rPr>
      </w:pPr>
      <w:r w:rsidRPr="007E251A">
        <w:rPr>
          <w:rFonts w:ascii="Arial" w:eastAsiaTheme="minorEastAsia" w:hAnsi="Arial" w:cs="Arial"/>
          <w:b/>
          <w:bCs/>
          <w:kern w:val="0"/>
          <w:sz w:val="24"/>
          <w:szCs w:val="24"/>
        </w:rPr>
        <w:t xml:space="preserve">UWAGA! </w:t>
      </w:r>
    </w:p>
    <w:p w14:paraId="091A59A0" w14:textId="77777777" w:rsidR="00FA03F4" w:rsidRPr="007E251A" w:rsidRDefault="00FA03F4" w:rsidP="00B60334">
      <w:pPr>
        <w:tabs>
          <w:tab w:val="left" w:pos="284"/>
        </w:tabs>
        <w:suppressAutoHyphens w:val="0"/>
        <w:autoSpaceDN/>
        <w:spacing w:before="120"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sytuacji gdy dwa (lub więcej) dokumenty zostaną podpisane podpisem kwalifikowalnym osobno, a później będą scalone do jednego pliku PDF, wówczas podpisy nie mogą być zweryfikowane jako prawidłowe. Scalenie dokumentów po podpisaniu powoduje brak możliwości weryfikacji podpisu kwalifikowalnego. W związku z powyższym dokumenty należy podpisywać po scaleniu lub dołączyć jako dwa (lub więcej) pliki spakowane w formacie „zip” lub „7z”.</w:t>
      </w:r>
    </w:p>
    <w:p w14:paraId="57CC0E55" w14:textId="382D7A6C" w:rsidR="00601205" w:rsidRPr="007E251A" w:rsidRDefault="00FF7DC5" w:rsidP="00B60334">
      <w:pPr>
        <w:widowControl w:val="0"/>
        <w:suppressAutoHyphens w:val="0"/>
        <w:autoSpaceDE w:val="0"/>
        <w:adjustRightInd w:val="0"/>
        <w:spacing w:before="120" w:after="120" w:line="360" w:lineRule="auto"/>
        <w:textAlignment w:val="auto"/>
        <w:rPr>
          <w:rFonts w:ascii="Arial" w:hAnsi="Arial" w:cs="Arial"/>
          <w:sz w:val="24"/>
          <w:szCs w:val="24"/>
          <w:lang w:eastAsia="pl-PL"/>
        </w:rPr>
      </w:pPr>
      <w:r w:rsidRPr="007E251A">
        <w:rPr>
          <w:rFonts w:ascii="Arial" w:hAnsi="Arial" w:cs="Arial"/>
          <w:b/>
          <w:bCs/>
          <w:sz w:val="24"/>
          <w:szCs w:val="24"/>
          <w:lang w:eastAsia="pl-PL"/>
        </w:rPr>
        <w:t>UWAGA:</w:t>
      </w:r>
      <w:r w:rsidR="005D621B" w:rsidRPr="007E251A">
        <w:rPr>
          <w:rFonts w:ascii="Arial" w:hAnsi="Arial" w:cs="Arial"/>
          <w:b/>
          <w:bCs/>
          <w:sz w:val="24"/>
          <w:szCs w:val="24"/>
          <w:lang w:eastAsia="pl-PL"/>
        </w:rPr>
        <w:br/>
      </w:r>
      <w:r w:rsidRPr="007E251A">
        <w:rPr>
          <w:rFonts w:ascii="Arial" w:hAnsi="Arial" w:cs="Arial"/>
          <w:b/>
          <w:sz w:val="24"/>
          <w:szCs w:val="24"/>
        </w:rPr>
        <w:t xml:space="preserve">W przypadku założenia w imieniu wnioskodawcy konta w </w:t>
      </w:r>
      <w:r w:rsidRPr="007E251A">
        <w:rPr>
          <w:rFonts w:ascii="Arial" w:hAnsi="Arial" w:cs="Arial"/>
          <w:b/>
          <w:bCs/>
          <w:sz w:val="24"/>
          <w:szCs w:val="24"/>
          <w:lang w:eastAsia="pl-PL"/>
        </w:rPr>
        <w:t xml:space="preserve">systemie </w:t>
      </w:r>
      <w:r w:rsidRPr="007E251A">
        <w:rPr>
          <w:rFonts w:ascii="Arial" w:hAnsi="Arial" w:cs="Arial"/>
          <w:b/>
          <w:bCs/>
          <w:sz w:val="24"/>
          <w:szCs w:val="24"/>
          <w:lang w:eastAsia="pl-PL"/>
        </w:rPr>
        <w:lastRenderedPageBreak/>
        <w:t>informatycznym</w:t>
      </w:r>
      <w:r w:rsidRPr="007E251A">
        <w:rPr>
          <w:rFonts w:ascii="Arial" w:hAnsi="Arial" w:cs="Arial"/>
          <w:b/>
          <w:sz w:val="24"/>
          <w:szCs w:val="24"/>
        </w:rPr>
        <w:t xml:space="preserve"> SOWA EFS przez </w:t>
      </w:r>
      <w:r w:rsidRPr="007E251A">
        <w:rPr>
          <w:rFonts w:ascii="Arial" w:hAnsi="Arial" w:cs="Arial"/>
          <w:b/>
          <w:bCs/>
          <w:sz w:val="24"/>
          <w:szCs w:val="24"/>
          <w:lang w:eastAsia="pl-PL"/>
        </w:rPr>
        <w:t>podmiot inny</w:t>
      </w:r>
      <w:r w:rsidRPr="007E251A">
        <w:rPr>
          <w:rFonts w:ascii="Arial" w:hAnsi="Arial" w:cs="Arial"/>
          <w:b/>
          <w:sz w:val="24"/>
          <w:szCs w:val="24"/>
        </w:rPr>
        <w:t xml:space="preserve"> niż wnioskodawca, nie będzie możliwości zmiany właściciela konta w systemie lub przeniesienia wniosku z konta podmiotu zewnętrznego na konto wnioskodawcy. Pozostawienie uprawnień do kont poza kontrolą wnioskodawcy może uniemożliwić proces wnioskowania, </w:t>
      </w:r>
      <w:r w:rsidR="00F50F5E" w:rsidRPr="007E251A">
        <w:rPr>
          <w:rFonts w:ascii="Arial" w:hAnsi="Arial" w:cs="Arial"/>
          <w:b/>
          <w:sz w:val="24"/>
          <w:szCs w:val="24"/>
        </w:rPr>
        <w:t>poprawy wniosku,</w:t>
      </w:r>
      <w:r w:rsidRPr="007E251A">
        <w:rPr>
          <w:rFonts w:ascii="Arial" w:hAnsi="Arial" w:cs="Arial"/>
          <w:b/>
          <w:sz w:val="24"/>
          <w:szCs w:val="24"/>
        </w:rPr>
        <w:t xml:space="preserve"> </w:t>
      </w:r>
      <w:r w:rsidR="0019020C" w:rsidRPr="007E251A">
        <w:rPr>
          <w:rFonts w:ascii="Arial" w:hAnsi="Arial" w:cs="Arial"/>
          <w:b/>
          <w:bCs/>
          <w:sz w:val="24"/>
          <w:szCs w:val="24"/>
          <w:lang w:eastAsia="pl-PL"/>
        </w:rPr>
        <w:t xml:space="preserve">zawarcia umowy o dofinansowanie </w:t>
      </w:r>
      <w:r w:rsidRPr="007E251A">
        <w:rPr>
          <w:rFonts w:ascii="Arial" w:hAnsi="Arial" w:cs="Arial"/>
          <w:b/>
          <w:sz w:val="24"/>
          <w:szCs w:val="24"/>
        </w:rPr>
        <w:t>lub realizacji projektu</w:t>
      </w:r>
      <w:r w:rsidRPr="007E251A">
        <w:rPr>
          <w:rFonts w:ascii="Arial" w:hAnsi="Arial" w:cs="Arial"/>
          <w:sz w:val="24"/>
          <w:szCs w:val="24"/>
          <w:lang w:eastAsia="pl-PL"/>
        </w:rPr>
        <w:t>.</w:t>
      </w:r>
    </w:p>
    <w:p w14:paraId="3BC93A76" w14:textId="77777777" w:rsidR="009D343C" w:rsidRPr="007E251A" w:rsidRDefault="003778DF" w:rsidP="005426D5">
      <w:pPr>
        <w:pStyle w:val="Nagwek2"/>
        <w:numPr>
          <w:ilvl w:val="1"/>
          <w:numId w:val="81"/>
        </w:numPr>
        <w:spacing w:before="200" w:after="200" w:line="360" w:lineRule="auto"/>
        <w:ind w:left="284"/>
        <w:rPr>
          <w:rStyle w:val="Nagwek2Znak"/>
          <w:rFonts w:ascii="Arial" w:eastAsia="Calibri" w:hAnsi="Arial" w:cs="Arial"/>
          <w:color w:val="auto"/>
          <w:sz w:val="24"/>
          <w:szCs w:val="24"/>
        </w:rPr>
      </w:pPr>
      <w:bookmarkStart w:id="89" w:name="_Toc172626602"/>
      <w:r w:rsidRPr="007E251A">
        <w:rPr>
          <w:rStyle w:val="Nagwek2Znak"/>
          <w:rFonts w:ascii="Arial" w:eastAsia="Calibri" w:hAnsi="Arial" w:cs="Arial"/>
          <w:color w:val="auto"/>
          <w:sz w:val="24"/>
          <w:szCs w:val="24"/>
        </w:rPr>
        <w:t>P</w:t>
      </w:r>
      <w:r w:rsidR="001E315E" w:rsidRPr="007E251A">
        <w:rPr>
          <w:rStyle w:val="Nagwek2Znak"/>
          <w:rFonts w:ascii="Arial" w:eastAsia="Calibri" w:hAnsi="Arial" w:cs="Arial"/>
          <w:color w:val="auto"/>
          <w:sz w:val="24"/>
          <w:szCs w:val="24"/>
        </w:rPr>
        <w:t>rocedura wycofania wniosku</w:t>
      </w:r>
      <w:bookmarkEnd w:id="89"/>
    </w:p>
    <w:p w14:paraId="02FCABDA" w14:textId="77777777" w:rsidR="009D343C" w:rsidRPr="00446E95" w:rsidRDefault="001E315E" w:rsidP="007E251A">
      <w:pPr>
        <w:spacing w:before="200" w:after="200" w:line="360" w:lineRule="auto"/>
        <w:rPr>
          <w:rFonts w:ascii="Arial" w:hAnsi="Arial" w:cs="Arial"/>
          <w:sz w:val="24"/>
          <w:szCs w:val="24"/>
          <w:u w:val="single"/>
        </w:rPr>
      </w:pPr>
      <w:r w:rsidRPr="00446E95">
        <w:rPr>
          <w:rFonts w:ascii="Arial" w:hAnsi="Arial" w:cs="Arial"/>
          <w:sz w:val="24"/>
          <w:szCs w:val="24"/>
          <w:u w:val="single"/>
        </w:rPr>
        <w:t>Przed przesłaniem do ION</w:t>
      </w:r>
      <w:r w:rsidR="001933CF" w:rsidRPr="00446E95">
        <w:rPr>
          <w:rFonts w:ascii="Arial" w:hAnsi="Arial" w:cs="Arial"/>
          <w:sz w:val="24"/>
          <w:szCs w:val="24"/>
          <w:u w:val="single"/>
        </w:rPr>
        <w:t>:</w:t>
      </w:r>
    </w:p>
    <w:p w14:paraId="1BDEBE1B" w14:textId="77777777" w:rsidR="00446E95" w:rsidRPr="00965262" w:rsidRDefault="00446E95" w:rsidP="007E251A">
      <w:pPr>
        <w:spacing w:before="200" w:after="200" w:line="360" w:lineRule="auto"/>
        <w:rPr>
          <w:rFonts w:ascii="Arial" w:hAnsi="Arial" w:cs="Arial"/>
          <w:sz w:val="24"/>
          <w:szCs w:val="24"/>
        </w:rPr>
      </w:pPr>
      <w:r w:rsidRPr="00965262">
        <w:rPr>
          <w:rFonts w:ascii="Arial" w:hAnsi="Arial" w:cs="Arial"/>
          <w:sz w:val="24"/>
          <w:szCs w:val="24"/>
        </w:rPr>
        <w:t>Wnioskodawca posiada możliwość usunięcia swojego projektu z systemu, ale tylko do momentu wysłania wniosku do instytucji. Aby usunąć projekt należy skorzystać z funkcji Usuń projekt dostępnej w menu projektu, system potwierdzi usunięcie projektu stosownym komunikatem. Operacja usunięcia ma charakter nieodwracalny.</w:t>
      </w:r>
    </w:p>
    <w:p w14:paraId="7672D9EF" w14:textId="77777777" w:rsidR="00446E95" w:rsidRPr="00965262" w:rsidRDefault="001E315E" w:rsidP="00965262">
      <w:pPr>
        <w:spacing w:before="120" w:after="120" w:line="360" w:lineRule="auto"/>
        <w:rPr>
          <w:rFonts w:ascii="Arial" w:hAnsi="Arial" w:cs="Arial"/>
          <w:sz w:val="24"/>
          <w:szCs w:val="24"/>
        </w:rPr>
      </w:pPr>
      <w:r w:rsidRPr="00446E95">
        <w:rPr>
          <w:rFonts w:ascii="Arial" w:hAnsi="Arial" w:cs="Arial"/>
          <w:sz w:val="24"/>
          <w:szCs w:val="24"/>
          <w:u w:val="single"/>
        </w:rPr>
        <w:t>Po przesłaniu do ION</w:t>
      </w:r>
      <w:r w:rsidR="001933CF" w:rsidRPr="00446E95">
        <w:rPr>
          <w:rFonts w:ascii="Arial" w:hAnsi="Arial" w:cs="Arial"/>
          <w:sz w:val="24"/>
          <w:szCs w:val="24"/>
          <w:u w:val="single"/>
        </w:rPr>
        <w:t>:</w:t>
      </w:r>
      <w:r w:rsidR="00A578A2" w:rsidRPr="00446E95">
        <w:rPr>
          <w:rFonts w:ascii="Arial" w:hAnsi="Arial" w:cs="Arial"/>
          <w:sz w:val="24"/>
          <w:szCs w:val="24"/>
          <w:u w:val="single"/>
        </w:rPr>
        <w:t xml:space="preserve"> </w:t>
      </w:r>
    </w:p>
    <w:p w14:paraId="4D3ADD8F" w14:textId="77777777" w:rsidR="00446E95" w:rsidRPr="006C6646" w:rsidRDefault="00446E95" w:rsidP="00965262">
      <w:pPr>
        <w:spacing w:before="120" w:after="120" w:line="360" w:lineRule="auto"/>
        <w:rPr>
          <w:rFonts w:ascii="Arial" w:hAnsi="Arial" w:cs="Arial"/>
          <w:color w:val="000000" w:themeColor="text1"/>
          <w:sz w:val="24"/>
          <w:szCs w:val="24"/>
        </w:rPr>
      </w:pPr>
      <w:r w:rsidRPr="006C6646">
        <w:rPr>
          <w:rFonts w:ascii="Arial" w:hAnsi="Arial" w:cs="Arial"/>
          <w:sz w:val="24"/>
          <w:szCs w:val="24"/>
        </w:rPr>
        <w:t xml:space="preserve">Po wysłaniu wniosku do instytucji usunięcie projektu z systemu nie jest możliwe, wnioskodawca posiada jedynie możliwość anulowania projektu. Anulować projekt można w każdej fazie realizacji projektu do momentu podpisania umowy o dofinansowanie, system potwierdzi anulowanie projektu stosownym komunikatem. W odróżnieniu od operacji usunięcia, anulowanie projektu ma charakter odwracalny, jednakże po złożeniu projektu cofnięcie anulowania może wykonać jedynie instytucja. </w:t>
      </w:r>
      <w:r w:rsidRPr="006C6646">
        <w:rPr>
          <w:rFonts w:ascii="Arial" w:hAnsi="Arial" w:cs="Arial"/>
          <w:color w:val="000000" w:themeColor="text1"/>
          <w:sz w:val="24"/>
          <w:szCs w:val="24"/>
        </w:rPr>
        <w:t>Na wniosek wnioskodawcy ION może przywrócić status projektu na wartość sprzed anulowania.</w:t>
      </w:r>
    </w:p>
    <w:p w14:paraId="66529F8C" w14:textId="77777777" w:rsidR="00446E95" w:rsidRPr="006C6646" w:rsidRDefault="00446E95" w:rsidP="00965262">
      <w:pPr>
        <w:spacing w:before="120" w:after="120" w:line="360" w:lineRule="auto"/>
        <w:contextualSpacing/>
        <w:rPr>
          <w:rFonts w:ascii="Arial" w:hAnsi="Arial" w:cs="Arial"/>
          <w:sz w:val="24"/>
          <w:szCs w:val="24"/>
        </w:rPr>
      </w:pPr>
      <w:r w:rsidRPr="006C6646">
        <w:rPr>
          <w:rFonts w:ascii="Arial" w:hAnsi="Arial" w:cs="Arial"/>
          <w:sz w:val="24"/>
          <w:szCs w:val="24"/>
        </w:rPr>
        <w:t>W przypadku anulowania wszystkich projektów przez Wnioskodawców, IZ dokonuje anulowania postępowania. Właściwa instytucja informuje o tym na swojej stronie internetowej i na portalu.</w:t>
      </w:r>
    </w:p>
    <w:p w14:paraId="4CABE59A" w14:textId="2C486DE5" w:rsidR="00314C6E" w:rsidRPr="007E251A" w:rsidRDefault="003449FC" w:rsidP="00794745">
      <w:pPr>
        <w:pStyle w:val="Nagwek1"/>
      </w:pPr>
      <w:bookmarkStart w:id="90" w:name="_Toc146023072"/>
      <w:bookmarkStart w:id="91" w:name="_Toc146028817"/>
      <w:bookmarkStart w:id="92" w:name="_Toc146096216"/>
      <w:bookmarkStart w:id="93" w:name="_Toc146097039"/>
      <w:bookmarkStart w:id="94" w:name="_Toc146101396"/>
      <w:bookmarkStart w:id="95" w:name="_Toc147737694"/>
      <w:bookmarkStart w:id="96" w:name="_Toc147739998"/>
      <w:bookmarkStart w:id="97" w:name="_Toc147740067"/>
      <w:bookmarkStart w:id="98" w:name="_Toc147740171"/>
      <w:bookmarkStart w:id="99" w:name="_Toc147746069"/>
      <w:bookmarkStart w:id="100" w:name="_Toc147746142"/>
      <w:bookmarkStart w:id="101" w:name="_Toc147746213"/>
      <w:bookmarkStart w:id="102" w:name="_Toc147746284"/>
      <w:bookmarkStart w:id="103" w:name="_Toc147746354"/>
      <w:bookmarkStart w:id="104" w:name="_Toc147748030"/>
      <w:bookmarkStart w:id="105" w:name="_Toc148612772"/>
      <w:bookmarkStart w:id="106" w:name="_Toc148613508"/>
      <w:bookmarkStart w:id="107" w:name="_Toc150174014"/>
      <w:bookmarkStart w:id="108" w:name="_Toc150174083"/>
      <w:bookmarkStart w:id="109" w:name="_Toc150174162"/>
      <w:bookmarkStart w:id="110" w:name="_Toc150175388"/>
      <w:bookmarkStart w:id="111" w:name="_Toc150245763"/>
      <w:bookmarkStart w:id="112" w:name="_Toc150246552"/>
      <w:bookmarkStart w:id="113" w:name="_Toc138670009"/>
      <w:bookmarkStart w:id="114" w:name="_Toc138670113"/>
      <w:bookmarkStart w:id="115" w:name="_Toc138670010"/>
      <w:bookmarkStart w:id="116" w:name="_Toc138670114"/>
      <w:bookmarkStart w:id="117" w:name="_Toc138670003"/>
      <w:bookmarkStart w:id="118" w:name="_Toc138670107"/>
      <w:bookmarkStart w:id="119" w:name="_Toc134788910"/>
      <w:bookmarkStart w:id="120" w:name="_Toc134791355"/>
      <w:bookmarkStart w:id="121" w:name="_Toc135639002"/>
      <w:bookmarkStart w:id="122" w:name="_Toc135639143"/>
      <w:bookmarkStart w:id="123" w:name="_Toc135646018"/>
      <w:bookmarkStart w:id="124" w:name="_Toc135646457"/>
      <w:bookmarkStart w:id="125" w:name="_Toc135729905"/>
      <w:bookmarkStart w:id="126" w:name="_Toc135730636"/>
      <w:bookmarkStart w:id="127" w:name="_Toc135739800"/>
      <w:bookmarkStart w:id="128" w:name="_Toc135740165"/>
      <w:bookmarkStart w:id="129" w:name="_Toc135741367"/>
      <w:bookmarkStart w:id="130" w:name="_Toc135741409"/>
      <w:bookmarkStart w:id="131" w:name="_Toc135741885"/>
      <w:bookmarkStart w:id="132" w:name="_Toc135743563"/>
      <w:bookmarkStart w:id="133" w:name="_Toc135744649"/>
      <w:bookmarkStart w:id="134" w:name="_Toc135744699"/>
      <w:bookmarkStart w:id="135" w:name="_Toc135744749"/>
      <w:bookmarkStart w:id="136" w:name="_Toc135806854"/>
      <w:bookmarkStart w:id="137" w:name="_Toc135806896"/>
      <w:bookmarkStart w:id="138" w:name="_Toc135807777"/>
      <w:bookmarkStart w:id="139" w:name="_Toc135808256"/>
      <w:bookmarkStart w:id="140" w:name="_Toc135808443"/>
      <w:bookmarkStart w:id="141" w:name="_Toc135808645"/>
      <w:bookmarkStart w:id="142" w:name="_Toc172626603"/>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7E251A">
        <w:t>Wymagania dotyczące projektu</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42373926" w14:textId="7B6FF87F" w:rsidR="00314C6E" w:rsidRPr="007E251A" w:rsidRDefault="003449FC" w:rsidP="005426D5">
      <w:pPr>
        <w:pStyle w:val="Nagwek2"/>
        <w:numPr>
          <w:ilvl w:val="1"/>
          <w:numId w:val="81"/>
        </w:numPr>
        <w:spacing w:before="200" w:after="200" w:line="360" w:lineRule="auto"/>
        <w:ind w:left="284"/>
        <w:rPr>
          <w:rFonts w:ascii="Arial" w:hAnsi="Arial" w:cs="Arial"/>
          <w:b w:val="0"/>
          <w:bCs/>
          <w:color w:val="000000" w:themeColor="text1"/>
          <w:sz w:val="24"/>
          <w:szCs w:val="24"/>
        </w:rPr>
      </w:pPr>
      <w:bookmarkStart w:id="143" w:name="_Toc134788911"/>
      <w:bookmarkStart w:id="144" w:name="_Toc134791356"/>
      <w:bookmarkStart w:id="145" w:name="_Toc135639003"/>
      <w:bookmarkStart w:id="146" w:name="_Toc135639144"/>
      <w:bookmarkStart w:id="147" w:name="_Toc135646019"/>
      <w:bookmarkStart w:id="148" w:name="_Toc135646458"/>
      <w:bookmarkStart w:id="149" w:name="_Toc135729906"/>
      <w:bookmarkStart w:id="150" w:name="_Toc135730637"/>
      <w:bookmarkStart w:id="151" w:name="_Toc135739801"/>
      <w:bookmarkStart w:id="152" w:name="_Toc135740166"/>
      <w:bookmarkStart w:id="153" w:name="_Toc135741368"/>
      <w:bookmarkStart w:id="154" w:name="_Toc135741410"/>
      <w:bookmarkStart w:id="155" w:name="_Toc135741886"/>
      <w:bookmarkStart w:id="156" w:name="_Toc135743564"/>
      <w:bookmarkStart w:id="157" w:name="_Toc135744650"/>
      <w:bookmarkStart w:id="158" w:name="_Toc135744700"/>
      <w:bookmarkStart w:id="159" w:name="_Toc135744750"/>
      <w:bookmarkStart w:id="160" w:name="_Toc135806855"/>
      <w:bookmarkStart w:id="161" w:name="_Toc135806897"/>
      <w:bookmarkStart w:id="162" w:name="_Toc135807778"/>
      <w:bookmarkStart w:id="163" w:name="_Toc135808257"/>
      <w:bookmarkStart w:id="164" w:name="_Toc135808444"/>
      <w:bookmarkStart w:id="165" w:name="_Toc135808646"/>
      <w:bookmarkStart w:id="166" w:name="_Toc172626604"/>
      <w:r w:rsidRPr="007E251A">
        <w:rPr>
          <w:rFonts w:ascii="Arial" w:hAnsi="Arial" w:cs="Arial"/>
          <w:bCs/>
          <w:color w:val="000000" w:themeColor="text1"/>
          <w:sz w:val="24"/>
          <w:szCs w:val="24"/>
        </w:rPr>
        <w:t>Podmioty uprawnione do ubiegania się o dofinansowanie projektu</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6327E69B" w14:textId="5EEEB193" w:rsidR="00C35899" w:rsidRPr="007E251A" w:rsidRDefault="00052D52" w:rsidP="007E251A">
      <w:pPr>
        <w:pStyle w:val="Default"/>
        <w:spacing w:before="200" w:after="200" w:line="360" w:lineRule="auto"/>
        <w:rPr>
          <w:rFonts w:ascii="Arial" w:hAnsi="Arial" w:cs="Arial"/>
          <w:color w:val="000000" w:themeColor="text1"/>
        </w:rPr>
      </w:pPr>
      <w:r w:rsidRPr="007E251A">
        <w:rPr>
          <w:rFonts w:ascii="Arial" w:hAnsi="Arial" w:cs="Arial"/>
          <w:color w:val="000000" w:themeColor="text1"/>
        </w:rPr>
        <w:t xml:space="preserve">O dofinasowanie na realizację </w:t>
      </w:r>
      <w:r w:rsidR="007A5938">
        <w:rPr>
          <w:rFonts w:ascii="Arial" w:hAnsi="Arial" w:cs="Arial"/>
          <w:color w:val="000000" w:themeColor="text1"/>
        </w:rPr>
        <w:t>projektu</w:t>
      </w:r>
      <w:r w:rsidRPr="007E251A">
        <w:rPr>
          <w:rFonts w:ascii="Arial" w:hAnsi="Arial" w:cs="Arial"/>
          <w:color w:val="000000" w:themeColor="text1"/>
        </w:rPr>
        <w:t xml:space="preserve"> </w:t>
      </w:r>
      <w:r w:rsidR="009B7FAD" w:rsidRPr="007E251A">
        <w:rPr>
          <w:rFonts w:ascii="Arial" w:hAnsi="Arial" w:cs="Arial"/>
          <w:color w:val="000000" w:themeColor="text1"/>
        </w:rPr>
        <w:t>pn.</w:t>
      </w:r>
      <w:r w:rsidR="00F61117" w:rsidRPr="007E251A">
        <w:rPr>
          <w:rFonts w:ascii="Arial" w:hAnsi="Arial" w:cs="Arial"/>
          <w:b/>
          <w:bCs/>
          <w:color w:val="000000" w:themeColor="text1"/>
        </w:rPr>
        <w:t xml:space="preserve"> </w:t>
      </w:r>
      <w:r w:rsidR="00CC082D" w:rsidRPr="00CC082D">
        <w:rPr>
          <w:rFonts w:ascii="Arial" w:hAnsi="Arial" w:cs="Arial"/>
        </w:rPr>
        <w:t xml:space="preserve">Suwalskie Centra Kształcenia Zawodowego Poprawa jakości systemu kształcenia na terenie Miasta Suwałki poprzez modernizację kształcenia w Zespole Szkół nr 4, Zespole Szkół nr 6 i w </w:t>
      </w:r>
      <w:r w:rsidR="00CC082D" w:rsidRPr="00CC082D">
        <w:rPr>
          <w:rFonts w:ascii="Arial" w:hAnsi="Arial" w:cs="Arial"/>
        </w:rPr>
        <w:lastRenderedPageBreak/>
        <w:t xml:space="preserve">Zespole Szkół Technicznych w Suwałkach – projekt zgodny ze strategią Miejskiego Obszaru Funkcjonalnego Suwałk </w:t>
      </w:r>
      <w:r w:rsidRPr="007E251A">
        <w:rPr>
          <w:rFonts w:ascii="Arial" w:hAnsi="Arial" w:cs="Arial"/>
          <w:color w:val="000000" w:themeColor="text1"/>
        </w:rPr>
        <w:t>może ubiegać się</w:t>
      </w:r>
      <w:r w:rsidR="00017494" w:rsidRPr="007E251A">
        <w:rPr>
          <w:rFonts w:ascii="Arial" w:hAnsi="Arial" w:cs="Arial"/>
          <w:color w:val="000000" w:themeColor="text1"/>
        </w:rPr>
        <w:t xml:space="preserve"> </w:t>
      </w:r>
      <w:r w:rsidR="00017494" w:rsidRPr="007E251A">
        <w:rPr>
          <w:rFonts w:ascii="Arial" w:hAnsi="Arial" w:cs="Arial"/>
          <w:b/>
          <w:bCs/>
          <w:color w:val="000000" w:themeColor="text1"/>
        </w:rPr>
        <w:t>wyłącznie</w:t>
      </w:r>
      <w:r w:rsidR="00017494" w:rsidRPr="007E251A">
        <w:rPr>
          <w:rFonts w:ascii="Arial" w:hAnsi="Arial" w:cs="Arial"/>
          <w:color w:val="000000" w:themeColor="text1"/>
        </w:rPr>
        <w:t xml:space="preserve"> </w:t>
      </w:r>
      <w:r w:rsidR="00CC082D" w:rsidRPr="00CC082D">
        <w:rPr>
          <w:rFonts w:ascii="Arial" w:hAnsi="Arial" w:cs="Arial"/>
          <w:color w:val="000000" w:themeColor="text1"/>
        </w:rPr>
        <w:t>Miasto Suwałki</w:t>
      </w:r>
      <w:r w:rsidR="004038A3" w:rsidRPr="007E251A">
        <w:rPr>
          <w:rFonts w:ascii="Arial" w:hAnsi="Arial" w:cs="Arial"/>
          <w:color w:val="000000" w:themeColor="text1"/>
        </w:rPr>
        <w:t xml:space="preserve">. </w:t>
      </w:r>
    </w:p>
    <w:p w14:paraId="3070C93C" w14:textId="5F00B892" w:rsidR="003D7D03" w:rsidRPr="007E251A" w:rsidRDefault="003D7D03" w:rsidP="007E251A">
      <w:pPr>
        <w:spacing w:before="200" w:after="200" w:line="360" w:lineRule="auto"/>
        <w:rPr>
          <w:rStyle w:val="cf01"/>
          <w:rFonts w:ascii="Arial" w:hAnsi="Arial" w:cs="Arial"/>
          <w:sz w:val="24"/>
          <w:szCs w:val="24"/>
        </w:rPr>
      </w:pPr>
      <w:r w:rsidRPr="007E251A">
        <w:rPr>
          <w:rFonts w:ascii="Arial" w:hAnsi="Arial" w:cs="Arial"/>
          <w:sz w:val="24"/>
          <w:szCs w:val="24"/>
        </w:rPr>
        <w:t xml:space="preserve">Wniosek o dofinansowanie musi spełniać </w:t>
      </w:r>
      <w:r w:rsidRPr="007E251A">
        <w:rPr>
          <w:rFonts w:ascii="Arial" w:hAnsi="Arial" w:cs="Arial"/>
          <w:b/>
          <w:bCs/>
          <w:sz w:val="24"/>
          <w:szCs w:val="24"/>
        </w:rPr>
        <w:t xml:space="preserve">kryterium </w:t>
      </w:r>
      <w:r w:rsidR="00A7424F">
        <w:rPr>
          <w:rFonts w:ascii="Arial" w:hAnsi="Arial" w:cs="Arial"/>
          <w:b/>
          <w:bCs/>
          <w:sz w:val="24"/>
          <w:szCs w:val="24"/>
        </w:rPr>
        <w:t xml:space="preserve">formalne </w:t>
      </w:r>
      <w:r w:rsidRPr="007E251A">
        <w:rPr>
          <w:rFonts w:ascii="Arial" w:hAnsi="Arial" w:cs="Arial"/>
          <w:b/>
          <w:bCs/>
          <w:sz w:val="24"/>
          <w:szCs w:val="24"/>
        </w:rPr>
        <w:t>nr 2</w:t>
      </w:r>
      <w:r w:rsidRPr="007E251A">
        <w:rPr>
          <w:rFonts w:ascii="Arial" w:hAnsi="Arial" w:cs="Arial"/>
          <w:sz w:val="24"/>
          <w:szCs w:val="24"/>
        </w:rPr>
        <w:t xml:space="preserve"> pn.:</w:t>
      </w:r>
    </w:p>
    <w:p w14:paraId="4544F589" w14:textId="47A13442" w:rsidR="003D7D03" w:rsidRPr="007E251A" w:rsidRDefault="003D7D03" w:rsidP="007E251A">
      <w:pPr>
        <w:pStyle w:val="pf0"/>
        <w:spacing w:before="0" w:beforeAutospacing="0" w:after="0" w:afterAutospacing="0" w:line="360" w:lineRule="auto"/>
        <w:rPr>
          <w:rFonts w:ascii="Arial" w:hAnsi="Arial" w:cs="Arial"/>
        </w:rPr>
      </w:pPr>
      <w:r w:rsidRPr="007E251A">
        <w:rPr>
          <w:rStyle w:val="cf01"/>
          <w:rFonts w:ascii="Arial" w:hAnsi="Arial" w:cs="Arial"/>
          <w:sz w:val="24"/>
          <w:szCs w:val="24"/>
        </w:rPr>
        <w:t>„Wnioskodawca</w:t>
      </w:r>
      <w:r w:rsidRPr="007E251A">
        <w:rPr>
          <w:rFonts w:ascii="Arial" w:hAnsi="Arial" w:cs="Arial"/>
        </w:rPr>
        <w:t>/Partner wiodący/Partner</w:t>
      </w:r>
      <w:r w:rsidRPr="007E251A">
        <w:rPr>
          <w:rStyle w:val="cf01"/>
          <w:rFonts w:ascii="Arial" w:hAnsi="Arial" w:cs="Arial"/>
          <w:sz w:val="24"/>
          <w:szCs w:val="24"/>
        </w:rPr>
        <w:t xml:space="preserve"> nie podlega wykluczeniu z możliwości otrzymania dofinansowania, w tym wykluczeniu, o którym mowa w:</w:t>
      </w:r>
    </w:p>
    <w:p w14:paraId="018C5A5F" w14:textId="77777777" w:rsidR="003D7D03" w:rsidRPr="007E251A" w:rsidRDefault="003D7D03" w:rsidP="005426D5">
      <w:pPr>
        <w:pStyle w:val="pf1"/>
        <w:numPr>
          <w:ilvl w:val="0"/>
          <w:numId w:val="100"/>
        </w:numPr>
        <w:tabs>
          <w:tab w:val="clear" w:pos="720"/>
        </w:tabs>
        <w:spacing w:before="0" w:beforeAutospacing="0" w:after="0" w:afterAutospacing="0" w:line="360" w:lineRule="auto"/>
        <w:ind w:left="361"/>
        <w:rPr>
          <w:rFonts w:ascii="Arial" w:hAnsi="Arial" w:cs="Arial"/>
        </w:rPr>
      </w:pPr>
      <w:r w:rsidRPr="007E251A">
        <w:rPr>
          <w:rStyle w:val="cf01"/>
          <w:rFonts w:ascii="Arial" w:hAnsi="Arial" w:cs="Arial"/>
          <w:sz w:val="24"/>
          <w:szCs w:val="24"/>
        </w:rPr>
        <w:t>art. 207 ust. 4 ustawy z dnia 27 sierpnia 2009 r. o finansach publicznych;</w:t>
      </w:r>
    </w:p>
    <w:p w14:paraId="3FADCF9D" w14:textId="77777777" w:rsidR="003D7D03" w:rsidRPr="007E251A" w:rsidRDefault="003D7D03" w:rsidP="005426D5">
      <w:pPr>
        <w:pStyle w:val="pf1"/>
        <w:numPr>
          <w:ilvl w:val="0"/>
          <w:numId w:val="100"/>
        </w:numPr>
        <w:tabs>
          <w:tab w:val="clear" w:pos="720"/>
        </w:tabs>
        <w:spacing w:before="0" w:beforeAutospacing="0" w:after="0" w:afterAutospacing="0" w:line="360" w:lineRule="auto"/>
        <w:ind w:left="361"/>
        <w:rPr>
          <w:rStyle w:val="cf01"/>
          <w:rFonts w:ascii="Arial" w:hAnsi="Arial" w:cs="Arial"/>
          <w:sz w:val="24"/>
          <w:szCs w:val="24"/>
        </w:rPr>
      </w:pPr>
      <w:r w:rsidRPr="007E251A">
        <w:rPr>
          <w:rStyle w:val="cf01"/>
          <w:rFonts w:ascii="Arial" w:hAnsi="Arial" w:cs="Arial"/>
          <w:sz w:val="24"/>
          <w:szCs w:val="24"/>
        </w:rPr>
        <w:t>art. 12 ust. 1 pkt 1 ustawy z dnia 15 czerwca 2012 r. o skutkach powierzania wykonywania pracy cudzoziemcom przebywającym wbrew przepisom na terytorium Rzeczypospolitej Polskiej;</w:t>
      </w:r>
    </w:p>
    <w:p w14:paraId="38A4585D" w14:textId="4219FEE5" w:rsidR="003D7D03" w:rsidRPr="007E251A" w:rsidRDefault="003D7D03" w:rsidP="00B60334">
      <w:pPr>
        <w:pStyle w:val="pf1"/>
        <w:numPr>
          <w:ilvl w:val="0"/>
          <w:numId w:val="100"/>
        </w:numPr>
        <w:tabs>
          <w:tab w:val="clear" w:pos="720"/>
        </w:tabs>
        <w:spacing w:before="120" w:beforeAutospacing="0" w:after="120" w:afterAutospacing="0" w:line="360" w:lineRule="auto"/>
        <w:ind w:left="361"/>
        <w:rPr>
          <w:rStyle w:val="cf01"/>
          <w:rFonts w:ascii="Arial" w:hAnsi="Arial" w:cs="Arial"/>
          <w:sz w:val="24"/>
          <w:szCs w:val="24"/>
        </w:rPr>
      </w:pPr>
      <w:r w:rsidRPr="007E251A">
        <w:rPr>
          <w:rStyle w:val="cf01"/>
          <w:rFonts w:ascii="Arial" w:hAnsi="Arial" w:cs="Arial"/>
          <w:sz w:val="24"/>
          <w:szCs w:val="24"/>
        </w:rPr>
        <w:t>art. 9 ust. 1 pkt 2a ustawy z dnia 28 października 2002 r. o odpowiedzialności podmiotów zbiorowych za czyny zabronione pod groźbą kary.”</w:t>
      </w:r>
    </w:p>
    <w:p w14:paraId="1FEAB4D1" w14:textId="62FEF1E2" w:rsidR="003D7D03" w:rsidRPr="007E251A" w:rsidRDefault="003D7D03" w:rsidP="00B60334">
      <w:pPr>
        <w:pStyle w:val="pf1"/>
        <w:spacing w:before="120" w:beforeAutospacing="0" w:after="120" w:afterAutospacing="0" w:line="360" w:lineRule="auto"/>
        <w:ind w:left="0"/>
        <w:rPr>
          <w:rFonts w:ascii="Arial" w:hAnsi="Arial" w:cs="Arial"/>
        </w:rPr>
      </w:pPr>
      <w:r w:rsidRPr="007E251A">
        <w:rPr>
          <w:rFonts w:ascii="Arial" w:hAnsi="Arial" w:cs="Arial"/>
        </w:rPr>
        <w:t>Kryterium nie dotyczy projektów, których Wnioskodawcą/Partnerem jest  jednostka samorządu terytorialnego lub związek j.s.t, Skarb Państwa lub państwowa jednostka budżetowa.</w:t>
      </w:r>
    </w:p>
    <w:p w14:paraId="3065A1D1" w14:textId="35F914ED" w:rsidR="00EC553B" w:rsidRPr="007E251A" w:rsidRDefault="00EC553B" w:rsidP="007E251A">
      <w:pPr>
        <w:spacing w:before="200" w:after="200" w:line="360" w:lineRule="auto"/>
        <w:rPr>
          <w:rFonts w:ascii="Arial" w:hAnsi="Arial" w:cs="Arial"/>
          <w:sz w:val="24"/>
          <w:szCs w:val="24"/>
        </w:rPr>
      </w:pPr>
      <w:bookmarkStart w:id="167" w:name="_Hlk159581432"/>
      <w:r w:rsidRPr="007E251A">
        <w:rPr>
          <w:rFonts w:ascii="Arial" w:hAnsi="Arial" w:cs="Arial"/>
          <w:sz w:val="24"/>
          <w:szCs w:val="24"/>
        </w:rPr>
        <w:t xml:space="preserve">Wniosek o dofinansowanie musi spełniać </w:t>
      </w:r>
      <w:r w:rsidRPr="007E251A">
        <w:rPr>
          <w:rFonts w:ascii="Arial" w:hAnsi="Arial" w:cs="Arial"/>
          <w:b/>
          <w:bCs/>
          <w:sz w:val="24"/>
          <w:szCs w:val="24"/>
        </w:rPr>
        <w:t xml:space="preserve">kryterium horyzontalne nr </w:t>
      </w:r>
      <w:r w:rsidR="004038A3" w:rsidRPr="007E251A">
        <w:rPr>
          <w:rFonts w:ascii="Arial" w:hAnsi="Arial" w:cs="Arial"/>
          <w:b/>
          <w:bCs/>
          <w:sz w:val="24"/>
          <w:szCs w:val="24"/>
        </w:rPr>
        <w:t>5</w:t>
      </w:r>
      <w:r w:rsidR="004038A3" w:rsidRPr="007E251A">
        <w:rPr>
          <w:rFonts w:ascii="Arial" w:hAnsi="Arial" w:cs="Arial"/>
          <w:sz w:val="24"/>
          <w:szCs w:val="24"/>
        </w:rPr>
        <w:t xml:space="preserve"> </w:t>
      </w:r>
      <w:r w:rsidRPr="007E251A">
        <w:rPr>
          <w:rFonts w:ascii="Arial" w:hAnsi="Arial" w:cs="Arial"/>
          <w:sz w:val="24"/>
          <w:szCs w:val="24"/>
        </w:rPr>
        <w:t>pn.:</w:t>
      </w:r>
    </w:p>
    <w:p w14:paraId="45FD8A0B" w14:textId="2FA49F2A"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„Nie obowiązują dyskryminujące akty prawne przyjęte przez jednostkę samorządu terytorialnego, która jest Wnioskodawcą/ partnerem lub której jednostka zależna lub podmiot przez nią kontrolowany jest Wnioskodawcą/ partnerem/ realizatorem.”</w:t>
      </w:r>
    </w:p>
    <w:p w14:paraId="2AA5ADE6" w14:textId="6DB88F16"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310D2B98" w14:textId="77777777"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Jednym z przejawów pozytywnego wpływu projektu na tę zasadę jest niepodejmowanie dyskryminujących aktów prawnych, tj.:</w:t>
      </w:r>
    </w:p>
    <w:p w14:paraId="614E344B" w14:textId="77777777"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 Wnioskodawca będący jednostką samorządu terytorialnego oświadcza, że na jego terenie nie obowiązują dyskryminujące akty prawne;</w:t>
      </w:r>
    </w:p>
    <w:p w14:paraId="1039056E" w14:textId="77777777" w:rsidR="00EC553B" w:rsidRPr="007E251A" w:rsidRDefault="00EC553B" w:rsidP="007E251A">
      <w:pPr>
        <w:spacing w:before="200" w:after="200" w:line="360" w:lineRule="auto"/>
        <w:rPr>
          <w:rFonts w:ascii="Arial" w:hAnsi="Arial" w:cs="Arial"/>
          <w:sz w:val="24"/>
          <w:szCs w:val="24"/>
        </w:rPr>
      </w:pPr>
      <w:r w:rsidRPr="007E251A">
        <w:rPr>
          <w:rFonts w:ascii="Arial" w:hAnsi="Arial" w:cs="Arial"/>
          <w:sz w:val="24"/>
          <w:szCs w:val="24"/>
        </w:rPr>
        <w:t xml:space="preserve">− Wnioskodawca będący podmiotem kontrolowanym przez jednostkę samorządu terytorialnego lub podmiotem zależnym od jednostki samorządu terytorialnego </w:t>
      </w:r>
      <w:r w:rsidRPr="007E251A">
        <w:rPr>
          <w:rFonts w:ascii="Arial" w:hAnsi="Arial" w:cs="Arial"/>
          <w:sz w:val="24"/>
          <w:szCs w:val="24"/>
        </w:rPr>
        <w:lastRenderedPageBreak/>
        <w:t>oświadcza, że na terenie, na którym posiada swoją siedzibę, nie obowiązują dyskryminujące akty prawne.</w:t>
      </w:r>
    </w:p>
    <w:p w14:paraId="0121693F" w14:textId="2DCF3577" w:rsidR="00EC553B" w:rsidRPr="006C6646" w:rsidRDefault="00EC553B" w:rsidP="007E251A">
      <w:pPr>
        <w:spacing w:before="200" w:after="200" w:line="360" w:lineRule="auto"/>
        <w:rPr>
          <w:rFonts w:ascii="Arial" w:hAnsi="Arial" w:cs="Arial"/>
          <w:sz w:val="24"/>
          <w:szCs w:val="24"/>
        </w:rPr>
      </w:pPr>
      <w:r w:rsidRPr="007E251A">
        <w:rPr>
          <w:rFonts w:ascii="Arial" w:hAnsi="Arial" w:cs="Arial"/>
          <w:sz w:val="24"/>
          <w:szCs w:val="24"/>
        </w:rPr>
        <w:t>Spełnienie kryterium będzie oceniane na podstawie oświadczenia, stanowiącego załącznik do wniosku o dofinansowanie</w:t>
      </w:r>
      <w:r w:rsidR="00556F60" w:rsidRPr="00965262">
        <w:rPr>
          <w:rFonts w:ascii="Arial" w:hAnsi="Arial" w:cs="Arial"/>
          <w:sz w:val="24"/>
          <w:szCs w:val="24"/>
        </w:rPr>
        <w:t>.</w:t>
      </w:r>
    </w:p>
    <w:p w14:paraId="32E50697" w14:textId="3B596377" w:rsidR="008A3B0E" w:rsidRPr="007E251A" w:rsidRDefault="008A3B0E" w:rsidP="007E251A">
      <w:pPr>
        <w:spacing w:before="200" w:after="200" w:line="360" w:lineRule="auto"/>
        <w:rPr>
          <w:rFonts w:ascii="Arial" w:hAnsi="Arial" w:cs="Arial"/>
          <w:sz w:val="24"/>
          <w:szCs w:val="24"/>
        </w:rPr>
      </w:pPr>
      <w:r w:rsidRPr="007E251A">
        <w:rPr>
          <w:rFonts w:ascii="Arial" w:hAnsi="Arial" w:cs="Arial"/>
          <w:sz w:val="24"/>
          <w:szCs w:val="24"/>
        </w:rPr>
        <w:t xml:space="preserve">Wnioskodawca kwalifikuje się do otrzymania wsparcia wyłącznie w sytuacji, gdy jest podmiotem uprawnionym do dofinansowania zarówno na etapie aplikowania, jak również w dniu </w:t>
      </w:r>
      <w:r w:rsidR="00AB7D65" w:rsidRPr="007E251A">
        <w:rPr>
          <w:rFonts w:ascii="Arial" w:hAnsi="Arial" w:cs="Arial"/>
          <w:sz w:val="24"/>
          <w:szCs w:val="24"/>
        </w:rPr>
        <w:t>podjęcia Uchwały w sprawie przyjęcia projektu do dofinansowania</w:t>
      </w:r>
      <w:r w:rsidRPr="007E251A">
        <w:rPr>
          <w:rFonts w:ascii="Arial" w:hAnsi="Arial" w:cs="Arial"/>
          <w:sz w:val="24"/>
          <w:szCs w:val="24"/>
        </w:rPr>
        <w:t>.</w:t>
      </w:r>
    </w:p>
    <w:p w14:paraId="33CAF2ED" w14:textId="0947D45C" w:rsidR="00314C6E" w:rsidRPr="007E251A" w:rsidRDefault="003449FC" w:rsidP="005426D5">
      <w:pPr>
        <w:pStyle w:val="Nagwek2"/>
        <w:numPr>
          <w:ilvl w:val="1"/>
          <w:numId w:val="81"/>
        </w:numPr>
        <w:spacing w:before="200" w:after="200" w:line="360" w:lineRule="auto"/>
        <w:ind w:left="284"/>
        <w:rPr>
          <w:rFonts w:ascii="Arial" w:hAnsi="Arial" w:cs="Arial"/>
          <w:b w:val="0"/>
          <w:bCs/>
          <w:color w:val="000000" w:themeColor="text1"/>
          <w:sz w:val="24"/>
          <w:szCs w:val="24"/>
        </w:rPr>
      </w:pPr>
      <w:bookmarkStart w:id="168" w:name="_Toc138670006"/>
      <w:bookmarkStart w:id="169" w:name="_Toc138670110"/>
      <w:bookmarkStart w:id="170" w:name="_Toc134788913"/>
      <w:bookmarkStart w:id="171" w:name="_Toc134791358"/>
      <w:bookmarkStart w:id="172" w:name="_Toc135639005"/>
      <w:bookmarkStart w:id="173" w:name="_Toc135639146"/>
      <w:bookmarkStart w:id="174" w:name="_Toc135646021"/>
      <w:bookmarkStart w:id="175" w:name="_Toc135646460"/>
      <w:bookmarkStart w:id="176" w:name="_Toc135729908"/>
      <w:bookmarkStart w:id="177" w:name="_Toc135730639"/>
      <w:bookmarkStart w:id="178" w:name="_Toc135739803"/>
      <w:bookmarkStart w:id="179" w:name="_Toc135740168"/>
      <w:bookmarkStart w:id="180" w:name="_Toc135741370"/>
      <w:bookmarkStart w:id="181" w:name="_Toc135741412"/>
      <w:bookmarkStart w:id="182" w:name="_Toc135741888"/>
      <w:bookmarkStart w:id="183" w:name="_Toc135743566"/>
      <w:bookmarkStart w:id="184" w:name="_Toc135744652"/>
      <w:bookmarkStart w:id="185" w:name="_Toc135744702"/>
      <w:bookmarkStart w:id="186" w:name="_Toc135744752"/>
      <w:bookmarkStart w:id="187" w:name="_Toc135806857"/>
      <w:bookmarkStart w:id="188" w:name="_Toc135806899"/>
      <w:bookmarkStart w:id="189" w:name="_Toc135807780"/>
      <w:bookmarkStart w:id="190" w:name="_Toc135808259"/>
      <w:bookmarkStart w:id="191" w:name="_Toc135808446"/>
      <w:bookmarkStart w:id="192" w:name="_Toc135808648"/>
      <w:bookmarkStart w:id="193" w:name="_Toc172626605"/>
      <w:bookmarkEnd w:id="167"/>
      <w:bookmarkEnd w:id="168"/>
      <w:bookmarkEnd w:id="169"/>
      <w:r w:rsidRPr="007E251A">
        <w:rPr>
          <w:rFonts w:ascii="Arial" w:hAnsi="Arial" w:cs="Arial"/>
          <w:bCs/>
          <w:color w:val="000000" w:themeColor="text1"/>
          <w:sz w:val="24"/>
          <w:szCs w:val="24"/>
        </w:rPr>
        <w:t>Grupa docelowa</w:t>
      </w:r>
      <w:bookmarkStart w:id="194" w:name="_Hlk138680157"/>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ACAE979" w14:textId="200D52BF" w:rsidR="003535F9" w:rsidRPr="007E251A" w:rsidRDefault="000A2E09" w:rsidP="007E251A">
      <w:pPr>
        <w:spacing w:before="200" w:after="200" w:line="360" w:lineRule="auto"/>
        <w:rPr>
          <w:rFonts w:ascii="Arial" w:hAnsi="Arial" w:cs="Arial"/>
          <w:sz w:val="24"/>
          <w:szCs w:val="24"/>
        </w:rPr>
      </w:pPr>
      <w:r w:rsidRPr="007E251A">
        <w:rPr>
          <w:rFonts w:ascii="Arial" w:hAnsi="Arial" w:cs="Arial"/>
          <w:sz w:val="24"/>
          <w:szCs w:val="24"/>
        </w:rPr>
        <w:t>Wsparcie udzielane w projekcie kierowane jest do</w:t>
      </w:r>
      <w:r w:rsidR="003535F9" w:rsidRPr="007E251A">
        <w:rPr>
          <w:rFonts w:ascii="Arial" w:hAnsi="Arial" w:cs="Arial"/>
          <w:sz w:val="24"/>
          <w:szCs w:val="24"/>
        </w:rPr>
        <w:t>:</w:t>
      </w:r>
    </w:p>
    <w:p w14:paraId="6DF8FC80" w14:textId="31D18EA5" w:rsidR="003535F9" w:rsidRPr="007E251A" w:rsidRDefault="003535F9" w:rsidP="007E251A">
      <w:pPr>
        <w:spacing w:before="200" w:after="200" w:line="360" w:lineRule="auto"/>
        <w:rPr>
          <w:rFonts w:ascii="Arial" w:hAnsi="Arial" w:cs="Arial"/>
          <w:sz w:val="24"/>
          <w:szCs w:val="24"/>
        </w:rPr>
      </w:pPr>
      <w:r w:rsidRPr="007E251A">
        <w:rPr>
          <w:rFonts w:ascii="Arial" w:hAnsi="Arial" w:cs="Arial"/>
          <w:sz w:val="24"/>
          <w:szCs w:val="24"/>
        </w:rPr>
        <w:t xml:space="preserve">- uczniów/nauczycieli/kadry zarządzającej szkół /placówek systemu oświaty prowadzących kształcenie zawodowe z wyłączeniem szkół specjalnych, szkół przysposabiających do pracy. </w:t>
      </w:r>
    </w:p>
    <w:p w14:paraId="03FBAA99" w14:textId="77777777" w:rsidR="003535F9" w:rsidRPr="007E251A" w:rsidRDefault="003535F9" w:rsidP="007E251A">
      <w:pPr>
        <w:pStyle w:val="pf0"/>
        <w:spacing w:before="0" w:beforeAutospacing="0" w:after="0" w:afterAutospacing="0" w:line="360" w:lineRule="auto"/>
        <w:rPr>
          <w:rFonts w:ascii="Arial" w:hAnsi="Arial" w:cs="Arial"/>
        </w:rPr>
      </w:pPr>
      <w:r w:rsidRPr="007E251A">
        <w:rPr>
          <w:rFonts w:ascii="Arial" w:hAnsi="Arial" w:cs="Arial"/>
        </w:rPr>
        <w:t>Wsparciem nie mogą być objęci uczniowie uczący się na kierunkach, w ramach których  praktyczna nauka zawodu organizowana jest u pracodawcy w ramach przygotowania zawodowego młodocianych.</w:t>
      </w:r>
    </w:p>
    <w:p w14:paraId="4DED94F4" w14:textId="1452B070" w:rsidR="003535F9" w:rsidRPr="007E251A" w:rsidRDefault="003535F9" w:rsidP="007E251A">
      <w:pPr>
        <w:spacing w:before="120" w:after="120" w:line="360" w:lineRule="auto"/>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kryterium formalnym nr 8</w:t>
      </w:r>
      <w:r w:rsidRPr="007E251A">
        <w:rPr>
          <w:rFonts w:ascii="Arial" w:hAnsi="Arial" w:cs="Arial"/>
          <w:sz w:val="24"/>
          <w:szCs w:val="24"/>
        </w:rPr>
        <w:t xml:space="preserve">: </w:t>
      </w:r>
    </w:p>
    <w:p w14:paraId="3810F6EB" w14:textId="36824C3F" w:rsidR="003535F9" w:rsidRPr="007E251A" w:rsidRDefault="003535F9" w:rsidP="007E251A">
      <w:pPr>
        <w:spacing w:before="120" w:after="120" w:line="360" w:lineRule="auto"/>
        <w:rPr>
          <w:rFonts w:ascii="Arial" w:hAnsi="Arial" w:cs="Arial"/>
          <w:sz w:val="24"/>
          <w:szCs w:val="24"/>
        </w:rPr>
      </w:pPr>
      <w:r w:rsidRPr="007E251A">
        <w:rPr>
          <w:rFonts w:ascii="Arial" w:hAnsi="Arial" w:cs="Arial"/>
          <w:sz w:val="24"/>
          <w:szCs w:val="24"/>
        </w:rPr>
        <w:t xml:space="preserve">Projekt musi być skierowany do grup docelowych </w:t>
      </w:r>
      <w:r w:rsidR="00996055" w:rsidRPr="00996055">
        <w:rPr>
          <w:rFonts w:ascii="Arial" w:hAnsi="Arial" w:cs="Arial"/>
          <w:sz w:val="24"/>
          <w:szCs w:val="24"/>
        </w:rPr>
        <w:t>z obszaru Miejskiego Obszaru Funkcjonalnego Suwałk</w:t>
      </w:r>
      <w:r w:rsidRPr="007E251A">
        <w:rPr>
          <w:rFonts w:ascii="Arial" w:hAnsi="Arial" w:cs="Arial"/>
          <w:sz w:val="24"/>
          <w:szCs w:val="24"/>
        </w:rPr>
        <w:t>.</w:t>
      </w:r>
    </w:p>
    <w:p w14:paraId="7DDD720E" w14:textId="518904C0" w:rsidR="003535F9" w:rsidRPr="007E251A" w:rsidRDefault="003535F9" w:rsidP="007E251A">
      <w:pPr>
        <w:spacing w:after="0" w:line="360" w:lineRule="auto"/>
        <w:rPr>
          <w:rFonts w:ascii="Arial" w:hAnsi="Arial" w:cs="Arial"/>
          <w:sz w:val="24"/>
          <w:szCs w:val="24"/>
        </w:rPr>
      </w:pPr>
      <w:r w:rsidRPr="007E251A">
        <w:rPr>
          <w:rFonts w:ascii="Arial" w:hAnsi="Arial" w:cs="Arial"/>
          <w:sz w:val="24"/>
          <w:szCs w:val="24"/>
        </w:rPr>
        <w:t xml:space="preserve">Z opisu grupy docelowej musi wynikać, że uczestnicy projektu zamieszkują w rozumieniu Kodeksu Cywilnego, uczą się lub pracują na obszarze </w:t>
      </w:r>
      <w:r w:rsidR="000227D6" w:rsidRPr="000227D6">
        <w:rPr>
          <w:rFonts w:ascii="Arial" w:hAnsi="Arial" w:cs="Arial"/>
          <w:sz w:val="24"/>
          <w:szCs w:val="24"/>
        </w:rPr>
        <w:t>ZIT MOF Suwałk</w:t>
      </w:r>
      <w:r w:rsidR="0077514F">
        <w:rPr>
          <w:rStyle w:val="Odwoanieprzypisudolnego"/>
          <w:rFonts w:ascii="Arial" w:hAnsi="Arial" w:cs="Arial"/>
          <w:sz w:val="24"/>
          <w:szCs w:val="24"/>
        </w:rPr>
        <w:footnoteReference w:id="1"/>
      </w:r>
      <w:r w:rsidRPr="007E251A">
        <w:rPr>
          <w:rFonts w:ascii="Arial" w:hAnsi="Arial" w:cs="Arial"/>
          <w:sz w:val="24"/>
          <w:szCs w:val="24"/>
        </w:rPr>
        <w:t xml:space="preserve">, zaś w przypadku podmiotów innych niż osoby fizyczne posiadają one jednostkę organizacyjną na obszarze </w:t>
      </w:r>
      <w:r w:rsidR="000227D6" w:rsidRPr="000227D6">
        <w:rPr>
          <w:rFonts w:ascii="Arial" w:hAnsi="Arial" w:cs="Arial"/>
          <w:sz w:val="24"/>
          <w:szCs w:val="24"/>
        </w:rPr>
        <w:t>ZIT MOF Suwałk</w:t>
      </w:r>
      <w:r w:rsidRPr="007E251A">
        <w:rPr>
          <w:rFonts w:ascii="Arial" w:hAnsi="Arial" w:cs="Arial"/>
          <w:sz w:val="24"/>
          <w:szCs w:val="24"/>
        </w:rPr>
        <w:t>.</w:t>
      </w:r>
    </w:p>
    <w:p w14:paraId="61355AE7" w14:textId="420AD905" w:rsidR="00E85566" w:rsidRPr="00A578A2" w:rsidRDefault="00DF0C67" w:rsidP="00A578A2">
      <w:pPr>
        <w:spacing w:before="200" w:after="200" w:line="360" w:lineRule="auto"/>
        <w:rPr>
          <w:rFonts w:ascii="Arial" w:hAnsi="Arial" w:cs="Arial"/>
          <w:color w:val="000000"/>
          <w:sz w:val="24"/>
          <w:szCs w:val="24"/>
          <w:lang w:eastAsia="pl-PL"/>
        </w:rPr>
      </w:pPr>
      <w:r w:rsidRPr="007E251A">
        <w:rPr>
          <w:rFonts w:ascii="Arial" w:hAnsi="Arial" w:cs="Arial"/>
          <w:sz w:val="24"/>
          <w:szCs w:val="24"/>
        </w:rPr>
        <w:t>Z uwagi na konieczność zachowania linii demarkacyjnej pomiędzy działaniem 8.2 a działaniami 8.1 i 9.1, warunkiem zakwalifikowania osoby jako uczestnika projektu będzie złożenie oświadczenia o jednoczesnym niekorzystaniu z takich samych form wsparcia w ramach projektów realizowanych w działaniach 8.1 i 9.1.</w:t>
      </w:r>
      <w:r w:rsidR="004F4CB1" w:rsidRPr="007E251A">
        <w:rPr>
          <w:rFonts w:ascii="Arial" w:hAnsi="Arial" w:cs="Arial"/>
          <w:sz w:val="24"/>
          <w:szCs w:val="24"/>
        </w:rPr>
        <w:t xml:space="preserve"> Z możliwości otrzymania wsparcia wyłączone będą podmioty i osoby otrzymujące ten sam zakres </w:t>
      </w:r>
      <w:r w:rsidR="004F4CB1" w:rsidRPr="007E251A">
        <w:rPr>
          <w:rFonts w:ascii="Arial" w:hAnsi="Arial" w:cs="Arial"/>
          <w:sz w:val="24"/>
          <w:szCs w:val="24"/>
        </w:rPr>
        <w:lastRenderedPageBreak/>
        <w:t xml:space="preserve">wsparcia w działaniach 8.1 i 9.1 (decyduje tożsamość czasowa oraz tożsamość lokalizacji realizacji projektu). </w:t>
      </w:r>
    </w:p>
    <w:p w14:paraId="0DCE53A5" w14:textId="1ED7F101" w:rsidR="00377A82" w:rsidRPr="007E251A" w:rsidRDefault="00377A82" w:rsidP="007E251A">
      <w:p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 xml:space="preserve">Zgodnie z wytycznymi kwalifikowalności warunkiem kwalifikowalności uczestnika projektu lub podmiotu otrzymującego wsparcie jest: </w:t>
      </w:r>
    </w:p>
    <w:p w14:paraId="3011677A" w14:textId="77777777" w:rsidR="00D711F8" w:rsidRPr="007E251A" w:rsidRDefault="00377A82" w:rsidP="005426D5">
      <w:pPr>
        <w:numPr>
          <w:ilvl w:val="0"/>
          <w:numId w:val="93"/>
        </w:num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D711F8" w:rsidRPr="007E251A">
        <w:rPr>
          <w:rFonts w:ascii="Arial" w:hAnsi="Arial" w:cs="Arial"/>
          <w:kern w:val="2"/>
          <w:sz w:val="24"/>
          <w:szCs w:val="24"/>
        </w:rPr>
        <w:t xml:space="preserve">  </w:t>
      </w:r>
    </w:p>
    <w:p w14:paraId="3F6BA115" w14:textId="63F7AF6A" w:rsidR="00377A82" w:rsidRPr="007E251A" w:rsidRDefault="00377A82" w:rsidP="007E251A">
      <w:pPr>
        <w:suppressAutoHyphens w:val="0"/>
        <w:autoSpaceDN/>
        <w:spacing w:before="200" w:after="200" w:line="360" w:lineRule="auto"/>
        <w:ind w:left="720"/>
        <w:textAlignment w:val="auto"/>
        <w:rPr>
          <w:rFonts w:ascii="Arial" w:hAnsi="Arial" w:cs="Arial"/>
          <w:kern w:val="2"/>
          <w:sz w:val="24"/>
          <w:szCs w:val="24"/>
        </w:rPr>
      </w:pPr>
      <w:r w:rsidRPr="007E251A">
        <w:rPr>
          <w:rFonts w:ascii="Arial" w:hAnsi="Arial" w:cs="Arial"/>
          <w:kern w:val="2"/>
          <w:sz w:val="24"/>
          <w:szCs w:val="24"/>
        </w:rPr>
        <w:t xml:space="preserve">oraz </w:t>
      </w:r>
    </w:p>
    <w:p w14:paraId="1F0F68B0" w14:textId="35346D9B" w:rsidR="00377A82" w:rsidRPr="007E251A" w:rsidRDefault="00377A82" w:rsidP="005426D5">
      <w:pPr>
        <w:numPr>
          <w:ilvl w:val="0"/>
          <w:numId w:val="93"/>
        </w:num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2D2FFB69" w14:textId="77777777" w:rsidR="00377A82" w:rsidRPr="007E251A" w:rsidRDefault="00377A82" w:rsidP="007E251A">
      <w:pPr>
        <w:suppressAutoHyphens w:val="0"/>
        <w:autoSpaceDN/>
        <w:spacing w:before="200" w:after="200" w:line="360" w:lineRule="auto"/>
        <w:textAlignment w:val="auto"/>
        <w:rPr>
          <w:rFonts w:ascii="Arial" w:hAnsi="Arial" w:cs="Arial"/>
          <w:kern w:val="2"/>
          <w:sz w:val="24"/>
          <w:szCs w:val="24"/>
        </w:rPr>
      </w:pPr>
      <w:r w:rsidRPr="007E251A">
        <w:rPr>
          <w:rFonts w:ascii="Arial" w:hAnsi="Arial" w:cs="Arial"/>
          <w:kern w:val="2"/>
          <w:sz w:val="24"/>
          <w:szCs w:val="24"/>
        </w:rPr>
        <w:t>IZ rekomenduje stosowanie (w zależności od sytuacji lub statusu danego uczestnika lub podmiotu otrzymującego wsparcie) poniższych dokumentów potwierdzających spełnienie kryterium kwalifikowalności uprawniającego do udziału w projekcie, np.:</w:t>
      </w:r>
    </w:p>
    <w:p w14:paraId="4A9B2C2F" w14:textId="2F749C5E" w:rsidR="003535F9" w:rsidRPr="007E251A" w:rsidRDefault="003535F9" w:rsidP="005426D5">
      <w:pPr>
        <w:numPr>
          <w:ilvl w:val="0"/>
          <w:numId w:val="94"/>
        </w:numPr>
        <w:suppressAutoHyphens w:val="0"/>
        <w:autoSpaceDN/>
        <w:spacing w:before="240" w:after="0" w:line="360" w:lineRule="auto"/>
        <w:contextualSpacing/>
        <w:textAlignment w:val="auto"/>
        <w:rPr>
          <w:rFonts w:ascii="Arial" w:hAnsi="Arial" w:cs="Arial"/>
          <w:sz w:val="24"/>
          <w:szCs w:val="24"/>
          <w:lang w:eastAsia="pl-PL"/>
        </w:rPr>
      </w:pPr>
      <w:r w:rsidRPr="007E251A">
        <w:rPr>
          <w:rFonts w:ascii="Arial" w:eastAsia="Times New Roman" w:hAnsi="Arial" w:cs="Arial"/>
          <w:sz w:val="24"/>
          <w:szCs w:val="24"/>
          <w:lang w:eastAsia="pl-PL"/>
        </w:rPr>
        <w:t xml:space="preserve">zaświadczenie wystawione przez Dyrektora </w:t>
      </w:r>
      <w:r w:rsidRPr="007E251A">
        <w:rPr>
          <w:rFonts w:ascii="Arial" w:hAnsi="Arial" w:cs="Arial"/>
          <w:sz w:val="24"/>
          <w:szCs w:val="24"/>
        </w:rPr>
        <w:t>szkoły/placówki systemu oświaty prowadzącej kształcenie zawodowe</w:t>
      </w:r>
      <w:r w:rsidRPr="007E251A">
        <w:rPr>
          <w:rFonts w:ascii="Arial" w:eastAsia="Times New Roman" w:hAnsi="Arial" w:cs="Arial"/>
          <w:sz w:val="24"/>
          <w:szCs w:val="24"/>
          <w:lang w:eastAsia="pl-PL"/>
        </w:rPr>
        <w:t xml:space="preserve">, że uczeń/uczennica są objęci edukacją w danej </w:t>
      </w:r>
      <w:r w:rsidRPr="007E251A">
        <w:rPr>
          <w:rFonts w:ascii="Arial" w:hAnsi="Arial" w:cs="Arial"/>
          <w:sz w:val="24"/>
          <w:szCs w:val="24"/>
        </w:rPr>
        <w:t xml:space="preserve">szkole/placówce systemu oświaty prowadzącej kształcenie zawodowe z na obszarze </w:t>
      </w:r>
      <w:r w:rsidR="000227D6" w:rsidRPr="000227D6">
        <w:rPr>
          <w:rFonts w:ascii="Arial" w:hAnsi="Arial" w:cs="Arial"/>
          <w:sz w:val="24"/>
          <w:szCs w:val="24"/>
        </w:rPr>
        <w:t>ZIT MOF Suwałk</w:t>
      </w:r>
      <w:r w:rsidRPr="007E251A">
        <w:rPr>
          <w:rFonts w:ascii="Arial" w:hAnsi="Arial" w:cs="Arial"/>
          <w:sz w:val="24"/>
          <w:szCs w:val="24"/>
        </w:rPr>
        <w:t>,</w:t>
      </w:r>
    </w:p>
    <w:p w14:paraId="3DFAD18E" w14:textId="2BC99F31" w:rsidR="003535F9" w:rsidRPr="007E251A" w:rsidRDefault="003535F9" w:rsidP="005426D5">
      <w:pPr>
        <w:pStyle w:val="Akapitzlist"/>
        <w:numPr>
          <w:ilvl w:val="0"/>
          <w:numId w:val="94"/>
        </w:numPr>
        <w:suppressAutoHyphens w:val="0"/>
        <w:autoSpaceDN/>
        <w:spacing w:after="240" w:line="360" w:lineRule="auto"/>
        <w:contextualSpacing/>
        <w:textAlignment w:val="auto"/>
        <w:rPr>
          <w:rFonts w:ascii="Arial" w:eastAsia="Times New Roman" w:hAnsi="Arial" w:cs="Arial"/>
          <w:sz w:val="24"/>
          <w:szCs w:val="24"/>
          <w:lang w:eastAsia="pl-PL"/>
        </w:rPr>
      </w:pPr>
      <w:r w:rsidRPr="007E251A">
        <w:rPr>
          <w:rFonts w:ascii="Arial" w:eastAsia="Times New Roman" w:hAnsi="Arial" w:cs="Arial"/>
          <w:sz w:val="24"/>
          <w:szCs w:val="24"/>
          <w:lang w:eastAsia="pl-PL"/>
        </w:rPr>
        <w:t xml:space="preserve">zaświadczenie wystawione przez Dyrektora </w:t>
      </w:r>
      <w:r w:rsidRPr="007E251A">
        <w:rPr>
          <w:rFonts w:ascii="Arial" w:hAnsi="Arial" w:cs="Arial"/>
          <w:sz w:val="24"/>
          <w:szCs w:val="24"/>
        </w:rPr>
        <w:t>szkoły/placówki systemu oświaty prowadzącej kształcenie zawodowe</w:t>
      </w:r>
      <w:r w:rsidRPr="007E251A">
        <w:rPr>
          <w:rFonts w:ascii="Arial" w:eastAsia="Times New Roman" w:hAnsi="Arial" w:cs="Arial"/>
          <w:sz w:val="24"/>
          <w:szCs w:val="24"/>
          <w:lang w:eastAsia="pl-PL"/>
        </w:rPr>
        <w:t xml:space="preserve">, że przedstawiciel kadry jest zatrudniony w danej </w:t>
      </w:r>
      <w:r w:rsidRPr="007E251A">
        <w:rPr>
          <w:rFonts w:ascii="Arial" w:hAnsi="Arial" w:cs="Arial"/>
          <w:sz w:val="24"/>
          <w:szCs w:val="24"/>
        </w:rPr>
        <w:t xml:space="preserve">szkole/placówce systemu oświaty prowadzącej kształcenie zawodowe na obszarze </w:t>
      </w:r>
      <w:r w:rsidR="000227D6" w:rsidRPr="000227D6">
        <w:rPr>
          <w:rFonts w:ascii="Arial" w:hAnsi="Arial" w:cs="Arial"/>
          <w:sz w:val="24"/>
          <w:szCs w:val="24"/>
        </w:rPr>
        <w:t>ZIT MOF Suwałk</w:t>
      </w:r>
      <w:r w:rsidRPr="007E251A">
        <w:rPr>
          <w:rFonts w:ascii="Arial" w:eastAsia="Times New Roman" w:hAnsi="Arial" w:cs="Arial"/>
          <w:sz w:val="24"/>
          <w:szCs w:val="24"/>
          <w:lang w:eastAsia="pl-PL"/>
        </w:rPr>
        <w:t>,</w:t>
      </w:r>
    </w:p>
    <w:p w14:paraId="0F244B58" w14:textId="6F4F1E53" w:rsidR="003535F9" w:rsidRPr="00A578A2" w:rsidRDefault="003535F9" w:rsidP="005426D5">
      <w:pPr>
        <w:pStyle w:val="Akapitzlist"/>
        <w:numPr>
          <w:ilvl w:val="0"/>
          <w:numId w:val="94"/>
        </w:numPr>
        <w:suppressAutoHyphens w:val="0"/>
        <w:autoSpaceDN/>
        <w:spacing w:before="240" w:after="240" w:line="360" w:lineRule="auto"/>
        <w:contextualSpacing/>
        <w:textAlignment w:val="auto"/>
        <w:rPr>
          <w:rFonts w:ascii="Arial" w:eastAsia="Times New Roman" w:hAnsi="Arial" w:cs="Arial"/>
          <w:sz w:val="24"/>
          <w:szCs w:val="24"/>
          <w:lang w:eastAsia="pl-PL"/>
        </w:rPr>
      </w:pPr>
      <w:r w:rsidRPr="007E251A">
        <w:rPr>
          <w:rFonts w:ascii="Arial" w:eastAsia="Times New Roman" w:hAnsi="Arial" w:cs="Arial"/>
          <w:sz w:val="24"/>
          <w:szCs w:val="24"/>
          <w:lang w:eastAsia="pl-PL"/>
        </w:rPr>
        <w:t xml:space="preserve">zaświadczenie organu prowadzącego </w:t>
      </w:r>
      <w:r w:rsidRPr="007E251A">
        <w:rPr>
          <w:rFonts w:ascii="Arial" w:hAnsi="Arial" w:cs="Arial"/>
          <w:sz w:val="24"/>
          <w:szCs w:val="24"/>
        </w:rPr>
        <w:t xml:space="preserve">szkołę/placówkę systemu oświaty prowadzące kształcenie zawodowe na obszarze </w:t>
      </w:r>
      <w:r w:rsidR="000227D6" w:rsidRPr="000227D6">
        <w:rPr>
          <w:rFonts w:ascii="Arial" w:hAnsi="Arial" w:cs="Arial"/>
          <w:sz w:val="24"/>
          <w:szCs w:val="24"/>
        </w:rPr>
        <w:t>ZIT MOF Suwałk</w:t>
      </w:r>
      <w:r w:rsidR="000227D6" w:rsidRPr="000227D6" w:rsidDel="000227D6">
        <w:rPr>
          <w:rFonts w:ascii="Arial" w:hAnsi="Arial" w:cs="Arial"/>
          <w:sz w:val="24"/>
          <w:szCs w:val="24"/>
        </w:rPr>
        <w:t xml:space="preserve"> </w:t>
      </w:r>
      <w:r w:rsidRPr="007E251A">
        <w:rPr>
          <w:rFonts w:ascii="Arial" w:eastAsia="Times New Roman" w:hAnsi="Arial" w:cs="Arial"/>
          <w:sz w:val="24"/>
          <w:szCs w:val="24"/>
          <w:lang w:eastAsia="pl-PL"/>
        </w:rPr>
        <w:t xml:space="preserve">o powołaniu Dyrektora. </w:t>
      </w:r>
    </w:p>
    <w:p w14:paraId="7C5FC3D3" w14:textId="0CD0BA4E" w:rsidR="00AD53A6" w:rsidRPr="007E251A" w:rsidRDefault="003449FC" w:rsidP="007E251A">
      <w:p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lastRenderedPageBreak/>
        <w:t>Co do zasady, kwalifikowalność uczestnika projektu lub podmiotu</w:t>
      </w:r>
      <w:r w:rsidR="008A3B0E" w:rsidRPr="007E251A">
        <w:rPr>
          <w:rFonts w:ascii="Arial" w:hAnsi="Arial" w:cs="Arial"/>
          <w:color w:val="000000" w:themeColor="text1"/>
          <w:sz w:val="24"/>
          <w:szCs w:val="24"/>
        </w:rPr>
        <w:t xml:space="preserve"> otrzymującego wsparcie</w:t>
      </w:r>
      <w:r w:rsidRPr="007E251A">
        <w:rPr>
          <w:rFonts w:ascii="Arial" w:hAnsi="Arial" w:cs="Arial"/>
          <w:color w:val="000000" w:themeColor="text1"/>
          <w:sz w:val="24"/>
          <w:szCs w:val="24"/>
        </w:rPr>
        <w:t xml:space="preserve"> 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2E410020" w14:textId="69C9A83C" w:rsidR="00314C6E" w:rsidRPr="007E251A" w:rsidRDefault="003449FC" w:rsidP="007E251A">
      <w:p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 xml:space="preserve">Potwierdzanie spełnienia kryteriów kwalifikowalności uprawniających do udziału w projekcie </w:t>
      </w:r>
      <w:r w:rsidR="008A3B0E" w:rsidRPr="007E251A">
        <w:rPr>
          <w:rFonts w:ascii="Arial" w:hAnsi="Arial" w:cs="Arial"/>
          <w:color w:val="000000" w:themeColor="text1"/>
          <w:sz w:val="24"/>
          <w:szCs w:val="24"/>
        </w:rPr>
        <w:t>należy przeprowadzić</w:t>
      </w:r>
      <w:r w:rsidRPr="007E251A">
        <w:rPr>
          <w:rFonts w:ascii="Arial" w:hAnsi="Arial" w:cs="Arial"/>
          <w:color w:val="000000" w:themeColor="text1"/>
          <w:sz w:val="24"/>
          <w:szCs w:val="24"/>
        </w:rPr>
        <w:t xml:space="preserve"> w sposób gwarantujący wiarygodność danych.</w:t>
      </w:r>
    </w:p>
    <w:p w14:paraId="7C47E764" w14:textId="6E2BB997" w:rsidR="00167175" w:rsidRPr="007E251A" w:rsidRDefault="003449FC" w:rsidP="007E251A">
      <w:pPr>
        <w:suppressAutoHyphens w:val="0"/>
        <w:autoSpaceDE w:val="0"/>
        <w:spacing w:before="200" w:after="200" w:line="360" w:lineRule="auto"/>
        <w:textAlignment w:val="auto"/>
        <w:rPr>
          <w:rFonts w:ascii="Arial" w:hAnsi="Arial" w:cs="Arial"/>
          <w:color w:val="000000" w:themeColor="text1"/>
          <w:kern w:val="0"/>
          <w:sz w:val="24"/>
          <w:szCs w:val="24"/>
        </w:rPr>
      </w:pPr>
      <w:r w:rsidRPr="007E251A">
        <w:rPr>
          <w:rFonts w:ascii="Arial" w:hAnsi="Arial" w:cs="Arial"/>
          <w:color w:val="000000" w:themeColor="text1"/>
          <w:kern w:val="0"/>
          <w:sz w:val="24"/>
          <w:szCs w:val="24"/>
        </w:rPr>
        <w:t xml:space="preserve">Przystępując do projektu uczestnik projektu musi potwierdzić zapoznanie się z informacjami wynikającymi z art. 13 i art. 14 RODO. W przypadku uczestnika projektu nieposiadającego zdolności do czynności prawnych, fakt zapoznania się z powyższymi informacjami potwierdza jego opiekun prawny. </w:t>
      </w:r>
      <w:bookmarkEnd w:id="194"/>
    </w:p>
    <w:p w14:paraId="4E7F5362" w14:textId="12233426" w:rsidR="00314C6E" w:rsidRPr="007E251A" w:rsidRDefault="003449FC" w:rsidP="005426D5">
      <w:pPr>
        <w:pStyle w:val="Nagwek2"/>
        <w:numPr>
          <w:ilvl w:val="1"/>
          <w:numId w:val="81"/>
        </w:numPr>
        <w:tabs>
          <w:tab w:val="left" w:pos="426"/>
        </w:tabs>
        <w:spacing w:before="200" w:after="200" w:line="360" w:lineRule="auto"/>
        <w:ind w:left="284" w:hanging="284"/>
        <w:rPr>
          <w:rFonts w:ascii="Arial" w:hAnsi="Arial" w:cs="Arial"/>
          <w:b w:val="0"/>
          <w:bCs/>
          <w:color w:val="000000" w:themeColor="text1"/>
          <w:sz w:val="24"/>
          <w:szCs w:val="24"/>
        </w:rPr>
      </w:pPr>
      <w:bookmarkStart w:id="195" w:name="_Toc134788914"/>
      <w:bookmarkStart w:id="196" w:name="_Toc134791359"/>
      <w:bookmarkStart w:id="197" w:name="_Toc135639006"/>
      <w:bookmarkStart w:id="198" w:name="_Toc135639147"/>
      <w:bookmarkStart w:id="199" w:name="_Toc135646022"/>
      <w:bookmarkStart w:id="200" w:name="_Toc135646461"/>
      <w:bookmarkStart w:id="201" w:name="_Toc135729909"/>
      <w:bookmarkStart w:id="202" w:name="_Toc135730640"/>
      <w:bookmarkStart w:id="203" w:name="_Toc135739804"/>
      <w:bookmarkStart w:id="204" w:name="_Toc135740169"/>
      <w:bookmarkStart w:id="205" w:name="_Toc135741371"/>
      <w:bookmarkStart w:id="206" w:name="_Toc135741413"/>
      <w:bookmarkStart w:id="207" w:name="_Toc135741889"/>
      <w:bookmarkStart w:id="208" w:name="_Toc135743567"/>
      <w:bookmarkStart w:id="209" w:name="_Toc135744653"/>
      <w:bookmarkStart w:id="210" w:name="_Toc135744703"/>
      <w:bookmarkStart w:id="211" w:name="_Toc135744753"/>
      <w:bookmarkStart w:id="212" w:name="_Toc135806858"/>
      <w:bookmarkStart w:id="213" w:name="_Toc135806900"/>
      <w:bookmarkStart w:id="214" w:name="_Toc135807781"/>
      <w:bookmarkStart w:id="215" w:name="_Toc135808260"/>
      <w:bookmarkStart w:id="216" w:name="_Toc135808447"/>
      <w:bookmarkStart w:id="217" w:name="_Toc135808649"/>
      <w:bookmarkStart w:id="218" w:name="_Toc172626606"/>
      <w:r w:rsidRPr="007E251A">
        <w:rPr>
          <w:rFonts w:ascii="Arial" w:hAnsi="Arial" w:cs="Arial"/>
          <w:bCs/>
          <w:color w:val="000000" w:themeColor="text1"/>
          <w:sz w:val="24"/>
          <w:szCs w:val="24"/>
        </w:rPr>
        <w:t>Typy projektów</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0FD85B4" w14:textId="36E6910B" w:rsidR="00F978C5" w:rsidRPr="007E251A" w:rsidRDefault="003449FC" w:rsidP="007E251A">
      <w:pPr>
        <w:spacing w:before="200" w:after="200" w:line="360" w:lineRule="auto"/>
        <w:rPr>
          <w:rFonts w:ascii="Arial" w:hAnsi="Arial" w:cs="Arial"/>
          <w:sz w:val="24"/>
          <w:szCs w:val="24"/>
        </w:rPr>
      </w:pPr>
      <w:r w:rsidRPr="007E251A">
        <w:rPr>
          <w:rFonts w:ascii="Arial" w:hAnsi="Arial" w:cs="Arial"/>
          <w:sz w:val="24"/>
          <w:szCs w:val="24"/>
        </w:rPr>
        <w:t xml:space="preserve">Dofinansowanie w ramach niniejszego naboru </w:t>
      </w:r>
      <w:r w:rsidR="001D28C0" w:rsidRPr="007E251A">
        <w:rPr>
          <w:rFonts w:ascii="Arial" w:hAnsi="Arial" w:cs="Arial"/>
          <w:sz w:val="24"/>
          <w:szCs w:val="24"/>
        </w:rPr>
        <w:t xml:space="preserve">może </w:t>
      </w:r>
      <w:r w:rsidRPr="007E251A">
        <w:rPr>
          <w:rFonts w:ascii="Arial" w:hAnsi="Arial" w:cs="Arial"/>
          <w:sz w:val="24"/>
          <w:szCs w:val="24"/>
        </w:rPr>
        <w:t xml:space="preserve">uzyskać </w:t>
      </w:r>
      <w:r w:rsidR="00AD53A6" w:rsidRPr="007E251A">
        <w:rPr>
          <w:rFonts w:ascii="Arial" w:hAnsi="Arial" w:cs="Arial"/>
          <w:sz w:val="24"/>
          <w:szCs w:val="24"/>
        </w:rPr>
        <w:t xml:space="preserve">projekt </w:t>
      </w:r>
      <w:r w:rsidR="001D28C0" w:rsidRPr="007E251A">
        <w:rPr>
          <w:rFonts w:ascii="Arial" w:hAnsi="Arial" w:cs="Arial"/>
          <w:sz w:val="24"/>
          <w:szCs w:val="24"/>
        </w:rPr>
        <w:t>wpisujący się</w:t>
      </w:r>
      <w:r w:rsidR="00AD53A6" w:rsidRPr="007E251A">
        <w:rPr>
          <w:rFonts w:ascii="Arial" w:hAnsi="Arial" w:cs="Arial"/>
          <w:sz w:val="24"/>
          <w:szCs w:val="24"/>
        </w:rPr>
        <w:t xml:space="preserve"> </w:t>
      </w:r>
      <w:r w:rsidR="00746EA2" w:rsidRPr="007E251A">
        <w:rPr>
          <w:rFonts w:ascii="Arial" w:hAnsi="Arial" w:cs="Arial"/>
          <w:sz w:val="24"/>
          <w:szCs w:val="24"/>
        </w:rPr>
        <w:t xml:space="preserve">w </w:t>
      </w:r>
      <w:r w:rsidRPr="007E251A">
        <w:rPr>
          <w:rFonts w:ascii="Arial" w:hAnsi="Arial" w:cs="Arial"/>
          <w:sz w:val="24"/>
          <w:szCs w:val="24"/>
        </w:rPr>
        <w:t>typ</w:t>
      </w:r>
      <w:r w:rsidR="003609EA" w:rsidRPr="007E251A">
        <w:rPr>
          <w:rFonts w:ascii="Arial" w:hAnsi="Arial" w:cs="Arial"/>
          <w:sz w:val="24"/>
          <w:szCs w:val="24"/>
        </w:rPr>
        <w:t xml:space="preserve"> projektu</w:t>
      </w:r>
      <w:r w:rsidR="00C409F2" w:rsidRPr="007E251A">
        <w:rPr>
          <w:rFonts w:ascii="Arial" w:hAnsi="Arial" w:cs="Arial"/>
          <w:sz w:val="24"/>
          <w:szCs w:val="24"/>
        </w:rPr>
        <w:t>:</w:t>
      </w:r>
      <w:r w:rsidR="00F978C5" w:rsidRPr="007E251A">
        <w:rPr>
          <w:rFonts w:ascii="Arial" w:hAnsi="Arial" w:cs="Arial"/>
          <w:sz w:val="24"/>
          <w:szCs w:val="24"/>
        </w:rPr>
        <w:t xml:space="preserve"> </w:t>
      </w:r>
      <w:r w:rsidR="000227D6" w:rsidRPr="000227D6">
        <w:rPr>
          <w:rFonts w:ascii="Arial" w:hAnsi="Arial" w:cs="Arial"/>
          <w:b/>
          <w:bCs/>
          <w:sz w:val="24"/>
          <w:szCs w:val="24"/>
        </w:rPr>
        <w:t>Suwalskie Centra Kształcenia Zawodowego Poprawa jakości systemu kształcenia na terenie Miasta Suwałki poprzez modernizację kształcenia w Zespole Szkół nr 4, Zespole Szkół nr 6 i w Zespole Szkół Technicznych w Suwałkach – projekt zgodny ze strategią Miejskiego Obszaru Funkcjonalnego Suwałk</w:t>
      </w:r>
      <w:r w:rsidR="00A578A2">
        <w:rPr>
          <w:rFonts w:ascii="Arial" w:hAnsi="Arial" w:cs="Arial"/>
          <w:b/>
          <w:bCs/>
          <w:sz w:val="24"/>
          <w:szCs w:val="24"/>
        </w:rPr>
        <w:t>.</w:t>
      </w:r>
    </w:p>
    <w:p w14:paraId="7B3E3DDF" w14:textId="5566192D" w:rsidR="00F978C5" w:rsidRPr="007E251A" w:rsidRDefault="00F978C5"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Możliwe są również do realizacji działania wpisujące się w uzupełniający zakres wsparcia:</w:t>
      </w:r>
    </w:p>
    <w:p w14:paraId="4399AF7E" w14:textId="51C77822" w:rsidR="00CD1C57" w:rsidRPr="007E251A" w:rsidRDefault="00F978C5" w:rsidP="007E251A">
      <w:pPr>
        <w:spacing w:before="200" w:after="200" w:line="360" w:lineRule="auto"/>
        <w:rPr>
          <w:rFonts w:ascii="Arial" w:hAnsi="Arial" w:cs="Arial"/>
          <w:sz w:val="24"/>
          <w:szCs w:val="24"/>
        </w:rPr>
      </w:pPr>
      <w:r w:rsidRPr="007E251A">
        <w:rPr>
          <w:rFonts w:ascii="Arial" w:hAnsi="Arial" w:cs="Arial"/>
          <w:sz w:val="24"/>
          <w:szCs w:val="24"/>
        </w:rPr>
        <w:t xml:space="preserve">- </w:t>
      </w:r>
      <w:r w:rsidR="00CD1C57" w:rsidRPr="007E251A">
        <w:rPr>
          <w:rFonts w:ascii="Arial" w:hAnsi="Arial" w:cs="Arial"/>
          <w:sz w:val="24"/>
          <w:szCs w:val="24"/>
        </w:rPr>
        <w:t>w</w:t>
      </w:r>
      <w:r w:rsidRPr="007E251A">
        <w:rPr>
          <w:rFonts w:ascii="Arial" w:hAnsi="Arial" w:cs="Arial"/>
          <w:sz w:val="24"/>
          <w:szCs w:val="24"/>
        </w:rPr>
        <w:t>sparcie kadry szkół i placówek systemu oświaty z zakresu zapobiegania przemocy motywowanej uprzedzeniami, w tym zapobieganie dyskryminacji i przemocy ze względu na płeć, rasę lub pochodzenie etniczne, religię lub światopogląd, niepełnosprawność oraz orientację seksualną i tożsamość płciową, poprzez podnoszenie kompetencji, wsparcie eksperckie, wymianę dobrych praktyk</w:t>
      </w:r>
      <w:r w:rsidR="00CD1C57" w:rsidRPr="007E251A">
        <w:rPr>
          <w:rFonts w:ascii="Arial" w:hAnsi="Arial" w:cs="Arial"/>
          <w:sz w:val="24"/>
          <w:szCs w:val="24"/>
        </w:rPr>
        <w:t>,</w:t>
      </w:r>
    </w:p>
    <w:p w14:paraId="64610C7D" w14:textId="1EEAAE6C" w:rsidR="00CD1C57" w:rsidRPr="007E251A" w:rsidRDefault="00F978C5" w:rsidP="007E251A">
      <w:pPr>
        <w:spacing w:before="200" w:after="200" w:line="360" w:lineRule="auto"/>
        <w:rPr>
          <w:rFonts w:ascii="Arial" w:hAnsi="Arial" w:cs="Arial"/>
          <w:sz w:val="24"/>
          <w:szCs w:val="24"/>
        </w:rPr>
      </w:pPr>
      <w:r w:rsidRPr="007E251A">
        <w:rPr>
          <w:rFonts w:ascii="Arial" w:hAnsi="Arial" w:cs="Arial"/>
          <w:sz w:val="24"/>
          <w:szCs w:val="24"/>
        </w:rPr>
        <w:t xml:space="preserve"> - </w:t>
      </w:r>
      <w:r w:rsidR="00CD1C57" w:rsidRPr="007E251A">
        <w:rPr>
          <w:rFonts w:ascii="Arial" w:hAnsi="Arial" w:cs="Arial"/>
          <w:sz w:val="24"/>
          <w:szCs w:val="24"/>
        </w:rPr>
        <w:t>p</w:t>
      </w:r>
      <w:r w:rsidRPr="007E251A">
        <w:rPr>
          <w:rFonts w:ascii="Arial" w:hAnsi="Arial" w:cs="Arial"/>
          <w:sz w:val="24"/>
          <w:szCs w:val="24"/>
        </w:rPr>
        <w:t>odnoszenie świadomości na temat zmiany klimatu i wspieranie rozwoju umiejętności ekologicznych, zwłaszcza w kształceniu zawodowym</w:t>
      </w:r>
      <w:r w:rsidR="00CD1C57" w:rsidRPr="007E251A">
        <w:rPr>
          <w:rFonts w:ascii="Arial" w:hAnsi="Arial" w:cs="Arial"/>
          <w:sz w:val="24"/>
          <w:szCs w:val="24"/>
        </w:rPr>
        <w:t>,</w:t>
      </w:r>
    </w:p>
    <w:p w14:paraId="3C8B8E8C" w14:textId="4CA78D76" w:rsidR="00F978C5" w:rsidRPr="007E251A" w:rsidRDefault="00F978C5" w:rsidP="007E251A">
      <w:pPr>
        <w:spacing w:before="200" w:after="200" w:line="360" w:lineRule="auto"/>
        <w:rPr>
          <w:rFonts w:ascii="Arial" w:hAnsi="Arial" w:cs="Arial"/>
          <w:sz w:val="24"/>
          <w:szCs w:val="24"/>
        </w:rPr>
      </w:pPr>
      <w:r w:rsidRPr="007E251A">
        <w:rPr>
          <w:rFonts w:ascii="Arial" w:hAnsi="Arial" w:cs="Arial"/>
          <w:sz w:val="24"/>
          <w:szCs w:val="24"/>
        </w:rPr>
        <w:t xml:space="preserve">- </w:t>
      </w:r>
      <w:r w:rsidR="00CD1C57" w:rsidRPr="007E251A">
        <w:rPr>
          <w:rFonts w:ascii="Arial" w:hAnsi="Arial" w:cs="Arial"/>
          <w:sz w:val="24"/>
          <w:szCs w:val="24"/>
        </w:rPr>
        <w:t>wsparcie</w:t>
      </w:r>
      <w:r w:rsidRPr="007E251A">
        <w:rPr>
          <w:rFonts w:ascii="Arial" w:hAnsi="Arial" w:cs="Arial"/>
          <w:sz w:val="24"/>
          <w:szCs w:val="24"/>
        </w:rPr>
        <w:t xml:space="preserve"> w związku z napływem osób uciekających do Polski z terenu Ukrainy w związku z atakiem Federacji Rosyjskiej na Ukrainę.</w:t>
      </w:r>
    </w:p>
    <w:p w14:paraId="4D5FB223" w14:textId="77777777" w:rsidR="006726A4" w:rsidRPr="007E251A" w:rsidRDefault="00365A99" w:rsidP="005426D5">
      <w:pPr>
        <w:pStyle w:val="Nagwek2"/>
        <w:numPr>
          <w:ilvl w:val="1"/>
          <w:numId w:val="81"/>
        </w:numPr>
        <w:tabs>
          <w:tab w:val="left" w:pos="426"/>
        </w:tabs>
        <w:autoSpaceDE w:val="0"/>
        <w:adjustRightInd w:val="0"/>
        <w:spacing w:before="200" w:after="200" w:line="360" w:lineRule="auto"/>
        <w:ind w:left="284" w:hanging="284"/>
        <w:rPr>
          <w:rStyle w:val="Nagwek2Znak"/>
          <w:rFonts w:ascii="Arial" w:hAnsi="Arial" w:cs="Arial"/>
          <w:color w:val="auto"/>
          <w:sz w:val="24"/>
          <w:szCs w:val="24"/>
        </w:rPr>
      </w:pPr>
      <w:bookmarkStart w:id="219" w:name="_Toc172626607"/>
      <w:r w:rsidRPr="007E251A">
        <w:rPr>
          <w:rStyle w:val="Nagwek2Znak"/>
          <w:rFonts w:ascii="Arial" w:eastAsia="Calibri" w:hAnsi="Arial" w:cs="Arial"/>
          <w:color w:val="auto"/>
          <w:sz w:val="24"/>
          <w:szCs w:val="24"/>
        </w:rPr>
        <w:lastRenderedPageBreak/>
        <w:t>Warunki realizacji projekt</w:t>
      </w:r>
      <w:r w:rsidR="001D28C0" w:rsidRPr="007E251A">
        <w:rPr>
          <w:rStyle w:val="Nagwek2Znak"/>
          <w:rFonts w:ascii="Arial" w:eastAsia="Calibri" w:hAnsi="Arial" w:cs="Arial"/>
          <w:color w:val="auto"/>
          <w:sz w:val="24"/>
          <w:szCs w:val="24"/>
        </w:rPr>
        <w:t>u</w:t>
      </w:r>
      <w:bookmarkEnd w:id="219"/>
    </w:p>
    <w:p w14:paraId="532B1627" w14:textId="15934235" w:rsidR="002F065F" w:rsidRPr="007E251A" w:rsidRDefault="002F065F" w:rsidP="007E251A">
      <w:pPr>
        <w:spacing w:line="360" w:lineRule="auto"/>
        <w:rPr>
          <w:rFonts w:ascii="Arial" w:hAnsi="Arial" w:cs="Arial"/>
          <w:sz w:val="24"/>
          <w:szCs w:val="24"/>
        </w:rPr>
      </w:pPr>
      <w:r w:rsidRPr="007E251A">
        <w:rPr>
          <w:rFonts w:ascii="Arial" w:hAnsi="Arial" w:cs="Arial"/>
          <w:sz w:val="24"/>
          <w:szCs w:val="24"/>
        </w:rPr>
        <w:t>Wsparcie realizowane w ramach projektu musi być zgodne z następującymi warunkami:</w:t>
      </w:r>
    </w:p>
    <w:p w14:paraId="24DE0E93" w14:textId="286F8F8D" w:rsidR="003B1A9E" w:rsidRPr="007E251A" w:rsidRDefault="00752F6C" w:rsidP="005426D5">
      <w:pPr>
        <w:pStyle w:val="Akapitzlist"/>
        <w:numPr>
          <w:ilvl w:val="0"/>
          <w:numId w:val="102"/>
        </w:numPr>
        <w:spacing w:after="0" w:line="360" w:lineRule="auto"/>
        <w:ind w:left="426" w:hanging="426"/>
        <w:rPr>
          <w:rFonts w:ascii="Arial" w:hAnsi="Arial" w:cs="Arial"/>
          <w:sz w:val="24"/>
          <w:szCs w:val="24"/>
        </w:rPr>
      </w:pPr>
      <w:r>
        <w:rPr>
          <w:rFonts w:ascii="Arial" w:hAnsi="Arial" w:cs="Arial"/>
          <w:sz w:val="24"/>
          <w:szCs w:val="24"/>
        </w:rPr>
        <w:t>Projekt musi być zgodny</w:t>
      </w:r>
      <w:r w:rsidR="003B1A9E" w:rsidRPr="007E251A">
        <w:rPr>
          <w:rFonts w:ascii="Arial" w:hAnsi="Arial" w:cs="Arial"/>
          <w:sz w:val="24"/>
          <w:szCs w:val="24"/>
        </w:rPr>
        <w:t xml:space="preserve"> z </w:t>
      </w:r>
      <w:r w:rsidR="003B1A9E" w:rsidRPr="007E251A">
        <w:rPr>
          <w:rFonts w:ascii="Arial" w:hAnsi="Arial" w:cs="Arial"/>
          <w:b/>
          <w:bCs/>
          <w:sz w:val="24"/>
          <w:szCs w:val="24"/>
        </w:rPr>
        <w:t xml:space="preserve">kryterium szczególnym nr 1 </w:t>
      </w:r>
      <w:r w:rsidR="00E93004" w:rsidRPr="007E251A">
        <w:rPr>
          <w:rFonts w:ascii="Arial" w:hAnsi="Arial" w:cs="Arial"/>
          <w:sz w:val="24"/>
          <w:szCs w:val="24"/>
        </w:rPr>
        <w:t>Kompleksowy zakres wsparcia.</w:t>
      </w:r>
      <w:r w:rsidR="003B1A9E" w:rsidRPr="007E251A">
        <w:rPr>
          <w:rFonts w:ascii="Arial" w:hAnsi="Arial" w:cs="Arial"/>
          <w:sz w:val="24"/>
          <w:szCs w:val="24"/>
        </w:rPr>
        <w:t xml:space="preserve"> </w:t>
      </w:r>
      <w:r w:rsidR="00E93004" w:rsidRPr="007E251A">
        <w:rPr>
          <w:rFonts w:ascii="Arial" w:hAnsi="Arial" w:cs="Arial"/>
          <w:sz w:val="24"/>
          <w:szCs w:val="24"/>
        </w:rPr>
        <w:t>Kryterium zostanie uznane za spełnione jeśli w projekcie zostanie zaplanowane wsparcie w następującym zakresie:</w:t>
      </w:r>
    </w:p>
    <w:p w14:paraId="6018A6AB" w14:textId="0AECD37E" w:rsidR="003B1A9E" w:rsidRPr="008C5D44" w:rsidRDefault="00E93004" w:rsidP="005426D5">
      <w:pPr>
        <w:pStyle w:val="Akapitzlist"/>
        <w:numPr>
          <w:ilvl w:val="0"/>
          <w:numId w:val="93"/>
        </w:numPr>
        <w:spacing w:after="0" w:line="360" w:lineRule="auto"/>
        <w:rPr>
          <w:rFonts w:ascii="Arial" w:hAnsi="Arial" w:cs="Arial"/>
          <w:sz w:val="24"/>
          <w:szCs w:val="24"/>
        </w:rPr>
      </w:pPr>
      <w:r w:rsidRPr="008C5D44">
        <w:rPr>
          <w:rFonts w:ascii="Arial" w:hAnsi="Arial" w:cs="Arial"/>
          <w:sz w:val="24"/>
          <w:szCs w:val="24"/>
        </w:rPr>
        <w:t>Włączenie pracodawców w proces kształcenia zawodowego oraz upowszechnienie kształcenia w miejscu pracy i praktycznego kształcenia zawodowego (w tym staże uczniowskie), uwzględniającego najnowsze trendy technologiczne, w tym w ramach kształcenia dualnego.</w:t>
      </w:r>
    </w:p>
    <w:p w14:paraId="1562E25F" w14:textId="30DFFBCE" w:rsidR="00E93004" w:rsidRPr="008C5D44" w:rsidRDefault="00E93004" w:rsidP="005426D5">
      <w:pPr>
        <w:pStyle w:val="Akapitzlist"/>
        <w:numPr>
          <w:ilvl w:val="0"/>
          <w:numId w:val="93"/>
        </w:numPr>
        <w:spacing w:after="0" w:line="360" w:lineRule="auto"/>
        <w:rPr>
          <w:rFonts w:ascii="Arial" w:hAnsi="Arial" w:cs="Arial"/>
          <w:sz w:val="24"/>
          <w:szCs w:val="24"/>
        </w:rPr>
      </w:pPr>
      <w:r w:rsidRPr="008C5D44">
        <w:rPr>
          <w:rFonts w:ascii="Arial" w:hAnsi="Arial" w:cs="Arial"/>
          <w:sz w:val="24"/>
          <w:szCs w:val="24"/>
        </w:rPr>
        <w:t>Wsparcie szkół zawodowych na podstawie przygotowanych przez nie programów rozwojowych (w tym przede wszystkim poprzez zapewnienie uczniom możliwości rozwijania kompetencji uniwersalnych w tym cyfrowych, zdobycia kwalifikacji zawodowych, zgodnych z aktualnym i prognozowanym zapotrzebowaniem rynku pracy, w tym zwłaszcza w zakresie zawodów przyszłości czy Przemysłu 4.0).</w:t>
      </w:r>
    </w:p>
    <w:p w14:paraId="0BC8AFF5" w14:textId="731BD740" w:rsidR="003B1A9E" w:rsidRPr="008C5D44" w:rsidRDefault="00E93004" w:rsidP="005426D5">
      <w:pPr>
        <w:pStyle w:val="Akapitzlist"/>
        <w:numPr>
          <w:ilvl w:val="0"/>
          <w:numId w:val="93"/>
        </w:numPr>
        <w:spacing w:after="0" w:line="360" w:lineRule="auto"/>
        <w:rPr>
          <w:rFonts w:ascii="Arial" w:hAnsi="Arial" w:cs="Arial"/>
          <w:sz w:val="24"/>
          <w:szCs w:val="24"/>
        </w:rPr>
      </w:pPr>
      <w:r w:rsidRPr="008C5D44">
        <w:rPr>
          <w:rFonts w:ascii="Arial" w:hAnsi="Arial" w:cs="Arial"/>
          <w:sz w:val="24"/>
          <w:szCs w:val="24"/>
        </w:rPr>
        <w:t>Rozwijanie i doskonalenie systemu doradztwa zawodowego.</w:t>
      </w:r>
    </w:p>
    <w:p w14:paraId="5F31E6B7" w14:textId="26196F3A" w:rsidR="00E93004" w:rsidRPr="008C5D44" w:rsidRDefault="00E93004" w:rsidP="005426D5">
      <w:pPr>
        <w:pStyle w:val="Akapitzlist"/>
        <w:numPr>
          <w:ilvl w:val="0"/>
          <w:numId w:val="93"/>
        </w:numPr>
        <w:spacing w:after="0" w:line="360" w:lineRule="auto"/>
        <w:rPr>
          <w:rFonts w:ascii="Arial" w:hAnsi="Arial" w:cs="Arial"/>
          <w:sz w:val="24"/>
          <w:szCs w:val="24"/>
        </w:rPr>
      </w:pPr>
      <w:r w:rsidRPr="008C5D44">
        <w:rPr>
          <w:rFonts w:ascii="Arial" w:hAnsi="Arial" w:cs="Arial"/>
          <w:sz w:val="24"/>
          <w:szCs w:val="24"/>
        </w:rPr>
        <w:t>Podnoszenie kompetencji kadr systemu edukacji (z wyłączeniem szkolnictwa wyższego), w tym do prowadzenia kształcenia w systemie on-line oraz podnoszenie kompetencji kadry zarządzającej systemem edukacji w celu poprawy jakości kształcenia dzieci i młodzieży.</w:t>
      </w:r>
    </w:p>
    <w:p w14:paraId="186CE7A7" w14:textId="3F4D71B8" w:rsidR="00E93004" w:rsidRPr="008C5D44" w:rsidRDefault="00E93004" w:rsidP="005426D5">
      <w:pPr>
        <w:pStyle w:val="Akapitzlist"/>
        <w:numPr>
          <w:ilvl w:val="0"/>
          <w:numId w:val="93"/>
        </w:numPr>
        <w:spacing w:after="0" w:line="360" w:lineRule="auto"/>
        <w:rPr>
          <w:rFonts w:ascii="Arial" w:hAnsi="Arial" w:cs="Arial"/>
          <w:sz w:val="24"/>
          <w:szCs w:val="24"/>
        </w:rPr>
      </w:pPr>
      <w:r w:rsidRPr="008C5D44">
        <w:rPr>
          <w:rFonts w:ascii="Arial" w:hAnsi="Arial" w:cs="Arial"/>
          <w:sz w:val="24"/>
          <w:szCs w:val="24"/>
        </w:rPr>
        <w:t>Podnoszenie świadomości na temat zmiany klimatu i wspieranie rozwoju umiejętności ekologicznych, zwłaszcza w kształceniu zawodowym.</w:t>
      </w:r>
    </w:p>
    <w:p w14:paraId="24FFBE19" w14:textId="2AF8A1DB" w:rsidR="00E93004" w:rsidRPr="008C5D44" w:rsidRDefault="00F341E9" w:rsidP="005426D5">
      <w:pPr>
        <w:pStyle w:val="Akapitzlist"/>
        <w:numPr>
          <w:ilvl w:val="0"/>
          <w:numId w:val="93"/>
        </w:numPr>
        <w:spacing w:after="0" w:line="360" w:lineRule="auto"/>
        <w:rPr>
          <w:rFonts w:ascii="Arial" w:hAnsi="Arial" w:cs="Arial"/>
          <w:sz w:val="24"/>
          <w:szCs w:val="24"/>
        </w:rPr>
      </w:pPr>
      <w:r w:rsidRPr="008C5D44">
        <w:rPr>
          <w:rFonts w:ascii="Arial" w:hAnsi="Arial" w:cs="Arial"/>
          <w:sz w:val="24"/>
          <w:szCs w:val="24"/>
        </w:rPr>
        <w:t>D</w:t>
      </w:r>
      <w:r w:rsidR="00E93004" w:rsidRPr="008C5D44">
        <w:rPr>
          <w:rFonts w:ascii="Arial" w:hAnsi="Arial" w:cs="Arial"/>
          <w:sz w:val="24"/>
          <w:szCs w:val="24"/>
        </w:rPr>
        <w:t>ziałania skierowane na wsparcie zdrowia psychicznego dzieci i młodzieży, w tym  podnoszenie kompetencji kadr pedagogicznych oraz bezpośrednie wsparcie uczniów szkół objętych projektem</w:t>
      </w:r>
      <w:r w:rsidRPr="008C5D44">
        <w:rPr>
          <w:rFonts w:ascii="Arial" w:hAnsi="Arial" w:cs="Arial"/>
          <w:sz w:val="24"/>
          <w:szCs w:val="24"/>
        </w:rPr>
        <w:t>.</w:t>
      </w:r>
    </w:p>
    <w:p w14:paraId="57D8929E" w14:textId="00AC4585" w:rsidR="00E93004" w:rsidRPr="007E251A" w:rsidRDefault="00E93004" w:rsidP="007E251A">
      <w:pPr>
        <w:spacing w:after="0" w:line="360" w:lineRule="auto"/>
        <w:rPr>
          <w:rFonts w:ascii="Arial" w:hAnsi="Arial" w:cs="Arial"/>
          <w:sz w:val="24"/>
          <w:szCs w:val="24"/>
        </w:rPr>
      </w:pPr>
      <w:r w:rsidRPr="007E251A">
        <w:rPr>
          <w:rFonts w:ascii="Arial" w:hAnsi="Arial" w:cs="Arial"/>
          <w:sz w:val="24"/>
          <w:szCs w:val="24"/>
        </w:rPr>
        <w:t>Spełnienie danego kryterium zostanie zweryfikowane na podstawie zapisów wniosku o dofinansowanie.</w:t>
      </w:r>
    </w:p>
    <w:p w14:paraId="18F7FE7C" w14:textId="77777777" w:rsidR="000B31A5" w:rsidRPr="007E251A" w:rsidRDefault="000B31A5" w:rsidP="007E251A">
      <w:pPr>
        <w:pStyle w:val="Akapitzlist"/>
        <w:spacing w:line="360" w:lineRule="auto"/>
        <w:rPr>
          <w:rFonts w:ascii="Arial" w:hAnsi="Arial" w:cs="Arial"/>
          <w:sz w:val="24"/>
          <w:szCs w:val="24"/>
        </w:rPr>
      </w:pPr>
    </w:p>
    <w:p w14:paraId="6EBCD677" w14:textId="384E3F73" w:rsidR="003B1A9E" w:rsidRPr="007E251A" w:rsidRDefault="003B1A9E" w:rsidP="005426D5">
      <w:pPr>
        <w:pStyle w:val="Akapitzlist"/>
        <w:numPr>
          <w:ilvl w:val="0"/>
          <w:numId w:val="102"/>
        </w:numPr>
        <w:spacing w:after="0" w:line="360" w:lineRule="auto"/>
        <w:ind w:left="284" w:hanging="284"/>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 xml:space="preserve">kryterium szczególnym nr 2 </w:t>
      </w:r>
      <w:r w:rsidR="00752F6C">
        <w:rPr>
          <w:rFonts w:ascii="Arial" w:hAnsi="Arial" w:cs="Arial"/>
          <w:sz w:val="24"/>
          <w:szCs w:val="24"/>
        </w:rPr>
        <w:t>p</w:t>
      </w:r>
      <w:r w:rsidR="000B31A5" w:rsidRPr="007E251A">
        <w:rPr>
          <w:rFonts w:ascii="Arial" w:hAnsi="Arial" w:cs="Arial"/>
          <w:sz w:val="24"/>
          <w:szCs w:val="24"/>
        </w:rPr>
        <w:t xml:space="preserve">rojekt zakłada wsparcie w ramach zawodów związanych z inteligentnymi specjalizacjami Województwa Podlaskiego </w:t>
      </w:r>
      <w:r w:rsidR="000E144C" w:rsidRPr="000E144C">
        <w:rPr>
          <w:rFonts w:ascii="Arial" w:hAnsi="Arial" w:cs="Arial"/>
          <w:sz w:val="24"/>
          <w:szCs w:val="24"/>
        </w:rPr>
        <w:t xml:space="preserve">oraz w zawodach  dla których prognozowane jest istotne lub umiarkowane </w:t>
      </w:r>
      <w:r w:rsidR="000E144C" w:rsidRPr="000E144C">
        <w:rPr>
          <w:rFonts w:ascii="Arial" w:hAnsi="Arial" w:cs="Arial"/>
          <w:sz w:val="24"/>
          <w:szCs w:val="24"/>
        </w:rPr>
        <w:lastRenderedPageBreak/>
        <w:t>zapotrzebowanie na pracowników w województwie podlaskim</w:t>
      </w:r>
      <w:r w:rsidR="000B31A5" w:rsidRPr="007E251A">
        <w:rPr>
          <w:rFonts w:ascii="Arial" w:hAnsi="Arial" w:cs="Arial"/>
          <w:sz w:val="24"/>
          <w:szCs w:val="24"/>
        </w:rPr>
        <w:t>.</w:t>
      </w:r>
      <w:r w:rsidRPr="007E251A">
        <w:rPr>
          <w:rFonts w:ascii="Arial" w:hAnsi="Arial" w:cs="Arial"/>
          <w:sz w:val="24"/>
          <w:szCs w:val="24"/>
        </w:rPr>
        <w:t xml:space="preserve"> </w:t>
      </w:r>
      <w:r w:rsidR="000B31A5" w:rsidRPr="007E251A">
        <w:rPr>
          <w:rFonts w:ascii="Arial" w:hAnsi="Arial" w:cs="Arial"/>
          <w:sz w:val="24"/>
          <w:szCs w:val="24"/>
        </w:rPr>
        <w:t xml:space="preserve">Kryterium zostanie spełnione jeżeli w projekcie zaplanowane będzie wsparcie w ramach zawodów związanych z inteligentnymi specjalizacjami </w:t>
      </w:r>
      <w:r w:rsidR="000E144C" w:rsidRPr="000E144C">
        <w:rPr>
          <w:rFonts w:ascii="Arial" w:hAnsi="Arial" w:cs="Arial"/>
          <w:sz w:val="24"/>
          <w:szCs w:val="24"/>
        </w:rPr>
        <w:t>i/lub  w zawodach  dla których prognozowane jest istotne lub umiarkowane zapotrzebowanie na pracowników w województwie podlaskim</w:t>
      </w:r>
      <w:r w:rsidR="000B31A5" w:rsidRPr="007E251A">
        <w:rPr>
          <w:rFonts w:ascii="Arial" w:hAnsi="Arial" w:cs="Arial"/>
          <w:sz w:val="24"/>
          <w:szCs w:val="24"/>
        </w:rPr>
        <w:t xml:space="preserve">. </w:t>
      </w:r>
    </w:p>
    <w:p w14:paraId="2F6B0FF7" w14:textId="77777777" w:rsidR="000E144C" w:rsidRPr="000E144C" w:rsidRDefault="000E144C" w:rsidP="000E144C">
      <w:pPr>
        <w:spacing w:after="0" w:line="360" w:lineRule="auto"/>
        <w:rPr>
          <w:rFonts w:ascii="Arial" w:hAnsi="Arial" w:cs="Arial"/>
          <w:sz w:val="24"/>
          <w:szCs w:val="24"/>
        </w:rPr>
      </w:pPr>
      <w:r w:rsidRPr="000E144C">
        <w:rPr>
          <w:rFonts w:ascii="Arial" w:hAnsi="Arial" w:cs="Arial"/>
          <w:sz w:val="24"/>
          <w:szCs w:val="24"/>
        </w:rPr>
        <w:t xml:space="preserve">W treści wniosku Wnioskodawca powinien wykazać  oraz uzasadnić, że realizowane będzie  wsparcie w ramach  zawodów powiązanych inteligentnymi specjalizacjami  Województwa Podlaskiego należącymi do Rdzenia specjalizacji „Innowacje w obszarach, w których już dziś województwo posiada ponadprzeciętny potencjał” wskazanymi w dokumencie Plan rozwoju przedsiębiorczości w oparciu o inteligentne specjalizacje województwa podlaskiego 2021-2027+ i/lub w ramach zawodów wskazanych w  Wykazie zawodów szkolnictwa branżowego, dla których jest prognozowane istotne lub umiarkowane zapotrzebowanie na pracowników w województwie podlaskim. </w:t>
      </w:r>
    </w:p>
    <w:p w14:paraId="39504D33" w14:textId="77777777" w:rsidR="000E144C" w:rsidRPr="000E144C" w:rsidRDefault="000E144C" w:rsidP="000E144C">
      <w:pPr>
        <w:spacing w:after="0" w:line="360" w:lineRule="auto"/>
        <w:rPr>
          <w:rFonts w:ascii="Arial" w:hAnsi="Arial" w:cs="Arial"/>
          <w:sz w:val="24"/>
          <w:szCs w:val="24"/>
        </w:rPr>
      </w:pPr>
    </w:p>
    <w:p w14:paraId="4F958883" w14:textId="0AE835FE" w:rsidR="000B31A5" w:rsidRPr="007E251A" w:rsidRDefault="000E144C" w:rsidP="000E144C">
      <w:pPr>
        <w:spacing w:after="0" w:line="360" w:lineRule="auto"/>
        <w:rPr>
          <w:rFonts w:ascii="Arial" w:hAnsi="Arial" w:cs="Arial"/>
          <w:sz w:val="24"/>
          <w:szCs w:val="24"/>
        </w:rPr>
      </w:pPr>
      <w:r w:rsidRPr="000E144C">
        <w:rPr>
          <w:rFonts w:ascii="Arial" w:hAnsi="Arial" w:cs="Arial"/>
          <w:sz w:val="24"/>
          <w:szCs w:val="24"/>
        </w:rPr>
        <w:t>Zawody, dla których jest prognozowane istotne lub umiarkowane zapotrzebowanie na pracowników w województwie zostały wskazane w Obwieszczeniu Ministra Edukacji i Nauki w sprawie prognozy zapotrzebowania na pracowników w zawodach szkolnictwa branżowego na krajowym i wojewódzkim rynku pracy, aktualnym na dzień ogłoszenia naboru</w:t>
      </w:r>
      <w:r w:rsidR="000B31A5" w:rsidRPr="007E251A">
        <w:rPr>
          <w:rFonts w:ascii="Arial" w:hAnsi="Arial" w:cs="Arial"/>
          <w:sz w:val="24"/>
          <w:szCs w:val="24"/>
        </w:rPr>
        <w:t xml:space="preserve">. </w:t>
      </w:r>
    </w:p>
    <w:p w14:paraId="0D798FC9" w14:textId="251DC08E" w:rsidR="000B31A5" w:rsidRPr="007E251A" w:rsidRDefault="000B31A5" w:rsidP="005426D5">
      <w:pPr>
        <w:spacing w:after="120" w:line="360" w:lineRule="auto"/>
        <w:rPr>
          <w:rFonts w:ascii="Arial" w:hAnsi="Arial" w:cs="Arial"/>
          <w:sz w:val="24"/>
          <w:szCs w:val="24"/>
        </w:rPr>
      </w:pPr>
      <w:r w:rsidRPr="007E251A">
        <w:rPr>
          <w:rFonts w:ascii="Arial" w:hAnsi="Arial" w:cs="Arial"/>
          <w:sz w:val="24"/>
          <w:szCs w:val="24"/>
        </w:rPr>
        <w:t>Spełnienie danego kryterium weryfikowane będzie na podstawie treści wniosku o dofinansowanie.</w:t>
      </w:r>
    </w:p>
    <w:p w14:paraId="3A374D05" w14:textId="51DE0713" w:rsidR="000B31A5" w:rsidRDefault="003B1A9E" w:rsidP="005426D5">
      <w:pPr>
        <w:pStyle w:val="Akapitzlist"/>
        <w:numPr>
          <w:ilvl w:val="0"/>
          <w:numId w:val="102"/>
        </w:numPr>
        <w:spacing w:before="120" w:after="120" w:line="360" w:lineRule="auto"/>
        <w:ind w:left="284" w:hanging="284"/>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 xml:space="preserve">kryterium szczególnym nr 3 </w:t>
      </w:r>
      <w:r w:rsidR="00752F6C">
        <w:rPr>
          <w:rFonts w:ascii="Arial" w:hAnsi="Arial" w:cs="Arial"/>
          <w:sz w:val="24"/>
          <w:szCs w:val="24"/>
        </w:rPr>
        <w:t>w</w:t>
      </w:r>
      <w:r w:rsidR="002C12CF" w:rsidRPr="002C12CF">
        <w:rPr>
          <w:rFonts w:ascii="Arial" w:hAnsi="Arial" w:cs="Arial"/>
          <w:sz w:val="24"/>
          <w:szCs w:val="24"/>
        </w:rPr>
        <w:t>sparcie w ramach projektu skierowane jest wyłącznie do szkół prowadzących kształcenie zawodowe, dla których organem prowadzącym są członkowie Miejskiego Obszaru Funkcjonalnego Suwałk z wyłączeniem szkół dostępnych wyłącznie dla dzieci ze specjalnymi potrzebami, w tym specjalnych i szkół przysposabiających do pracy</w:t>
      </w:r>
      <w:r w:rsidR="000B31A5" w:rsidRPr="007E251A">
        <w:rPr>
          <w:rFonts w:ascii="Arial" w:hAnsi="Arial" w:cs="Arial"/>
          <w:sz w:val="24"/>
          <w:szCs w:val="24"/>
        </w:rPr>
        <w:t>.</w:t>
      </w:r>
      <w:r w:rsidRPr="007E251A">
        <w:rPr>
          <w:rFonts w:ascii="Arial" w:hAnsi="Arial" w:cs="Arial"/>
          <w:sz w:val="24"/>
          <w:szCs w:val="24"/>
        </w:rPr>
        <w:t xml:space="preserve"> </w:t>
      </w:r>
      <w:r w:rsidR="002C12CF" w:rsidRPr="002C12CF">
        <w:rPr>
          <w:rFonts w:ascii="Arial" w:hAnsi="Arial" w:cs="Arial"/>
          <w:sz w:val="24"/>
          <w:szCs w:val="24"/>
        </w:rPr>
        <w:t>Kryterium zostanie uznane za spełnione, jeśli z treści wniosku będzie jednoznacznie wynikać, że projektem objęte są wyłącznie szkoły prowadzące kształcenie zawodowe, dla których organem prowadzącym są członkowie Miejskiego Obszaru Funkcjonalnego Suwałk</w:t>
      </w:r>
      <w:r w:rsidR="000B31A5" w:rsidRPr="007E251A">
        <w:rPr>
          <w:rFonts w:ascii="Arial" w:hAnsi="Arial" w:cs="Arial"/>
          <w:sz w:val="24"/>
          <w:szCs w:val="24"/>
        </w:rPr>
        <w:t>.</w:t>
      </w:r>
    </w:p>
    <w:p w14:paraId="432B3B14" w14:textId="02B446FD" w:rsidR="00235591" w:rsidRPr="007E251A" w:rsidRDefault="00235591" w:rsidP="00EB5A1E">
      <w:pPr>
        <w:pStyle w:val="Akapitzlist"/>
        <w:spacing w:after="0" w:line="360" w:lineRule="auto"/>
        <w:ind w:left="0"/>
        <w:rPr>
          <w:rFonts w:ascii="Arial" w:hAnsi="Arial" w:cs="Arial"/>
          <w:sz w:val="24"/>
          <w:szCs w:val="24"/>
        </w:rPr>
      </w:pPr>
      <w:r w:rsidRPr="00235591">
        <w:rPr>
          <w:rFonts w:ascii="Arial" w:hAnsi="Arial" w:cs="Arial"/>
          <w:sz w:val="24"/>
          <w:szCs w:val="24"/>
        </w:rPr>
        <w:t>We wniosku o dofinansowanie należy wskazać z nazwy szkoły objęte wsparciem w projekcie.</w:t>
      </w:r>
    </w:p>
    <w:p w14:paraId="769296D9" w14:textId="1FC6FA91" w:rsidR="000B31A5" w:rsidRPr="007E251A" w:rsidRDefault="002C12CF" w:rsidP="002C12CF">
      <w:pPr>
        <w:pStyle w:val="pf0"/>
        <w:spacing w:after="0" w:line="360" w:lineRule="auto"/>
        <w:rPr>
          <w:rFonts w:ascii="Arial" w:hAnsi="Arial" w:cs="Arial"/>
        </w:rPr>
      </w:pPr>
      <w:r w:rsidRPr="002C12CF">
        <w:rPr>
          <w:rFonts w:ascii="Arial" w:hAnsi="Arial" w:cs="Arial"/>
        </w:rPr>
        <w:lastRenderedPageBreak/>
        <w:t>Ze wsparcia w ramach naboru wyłączone są szkoły dostępne wyłącznie dla dzieci ze specjalnymi potrzebami,</w:t>
      </w:r>
      <w:r w:rsidR="00F55D81">
        <w:rPr>
          <w:rFonts w:ascii="Arial" w:hAnsi="Arial" w:cs="Arial"/>
        </w:rPr>
        <w:t xml:space="preserve"> </w:t>
      </w:r>
      <w:r w:rsidRPr="002C12CF">
        <w:rPr>
          <w:rFonts w:ascii="Arial" w:hAnsi="Arial" w:cs="Arial"/>
        </w:rPr>
        <w:t>w tym specjalne i szkoły przysposabiające do pracy.</w:t>
      </w:r>
      <w:r w:rsidR="000B31A5" w:rsidRPr="007E251A">
        <w:rPr>
          <w:rFonts w:ascii="Arial" w:hAnsi="Arial" w:cs="Arial"/>
        </w:rPr>
        <w:t xml:space="preserve"> </w:t>
      </w:r>
      <w:r w:rsidRPr="002C12CF">
        <w:rPr>
          <w:rFonts w:ascii="Arial" w:hAnsi="Arial" w:cs="Arial"/>
        </w:rPr>
        <w:t>Instytucja Organizująca Nabór w celu weryfikacji czy dana szkoła może ubiegać się o dofinansowanie  na etapie oceny wniosków o dofinansowanie może prowadzić weryfikację danych w oparciu m.in. o statut danej szkoły.</w:t>
      </w:r>
    </w:p>
    <w:p w14:paraId="2D77B8A2" w14:textId="77777777" w:rsidR="000F1DB0" w:rsidRPr="007E251A" w:rsidRDefault="000B31A5" w:rsidP="007E251A">
      <w:pPr>
        <w:pStyle w:val="pf0"/>
        <w:spacing w:before="0" w:beforeAutospacing="0" w:after="0" w:afterAutospacing="0" w:line="360" w:lineRule="auto"/>
        <w:rPr>
          <w:rFonts w:ascii="Arial" w:hAnsi="Arial" w:cs="Arial"/>
        </w:rPr>
      </w:pPr>
      <w:r w:rsidRPr="007E251A">
        <w:rPr>
          <w:rFonts w:ascii="Arial" w:hAnsi="Arial" w:cs="Arial"/>
        </w:rPr>
        <w:t xml:space="preserve">Wsparciem </w:t>
      </w:r>
      <w:r w:rsidRPr="00EB5A1E">
        <w:rPr>
          <w:rFonts w:ascii="Arial" w:hAnsi="Arial" w:cs="Arial"/>
          <w:b/>
          <w:bCs/>
        </w:rPr>
        <w:t>nie mogą</w:t>
      </w:r>
      <w:r w:rsidRPr="007E251A">
        <w:rPr>
          <w:rFonts w:ascii="Arial" w:hAnsi="Arial" w:cs="Arial"/>
        </w:rPr>
        <w:t xml:space="preserve"> być objęci uczniowie uczący się na kierunkach, w ramach których  praktyczna nauka zawodu organizowana jest u pracodawcy w ramach przygotowania zawodowego młodocianych.</w:t>
      </w:r>
    </w:p>
    <w:p w14:paraId="31192C81" w14:textId="3DB39569" w:rsidR="000B31A5" w:rsidRPr="007E251A" w:rsidRDefault="000B31A5" w:rsidP="005426D5">
      <w:pPr>
        <w:pStyle w:val="pf0"/>
        <w:spacing w:before="0" w:beforeAutospacing="0" w:after="120" w:afterAutospacing="0" w:line="360" w:lineRule="auto"/>
        <w:rPr>
          <w:rFonts w:ascii="Arial" w:hAnsi="Arial" w:cs="Arial"/>
        </w:rPr>
      </w:pPr>
      <w:r w:rsidRPr="007E251A">
        <w:rPr>
          <w:rFonts w:ascii="Arial" w:hAnsi="Arial" w:cs="Arial"/>
        </w:rPr>
        <w:t>Spełnienie danego kryterium zostanie zweryfikowane na podstawie zapisów wniosku o dofinansowanie.</w:t>
      </w:r>
    </w:p>
    <w:p w14:paraId="7972BDF6" w14:textId="53325570" w:rsidR="000F1DB0" w:rsidRPr="007E251A" w:rsidRDefault="000F1DB0" w:rsidP="005426D5">
      <w:pPr>
        <w:pStyle w:val="Akapitzlist"/>
        <w:numPr>
          <w:ilvl w:val="0"/>
          <w:numId w:val="102"/>
        </w:numPr>
        <w:spacing w:before="120" w:after="120" w:line="360" w:lineRule="auto"/>
        <w:ind w:left="284" w:hanging="284"/>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 xml:space="preserve">kryterium szczególnym nr 4 </w:t>
      </w:r>
      <w:r w:rsidR="00752F6C">
        <w:rPr>
          <w:rFonts w:ascii="Arial" w:hAnsi="Arial" w:cs="Arial"/>
          <w:sz w:val="24"/>
          <w:szCs w:val="24"/>
        </w:rPr>
        <w:t>z</w:t>
      </w:r>
      <w:r w:rsidR="001408BC" w:rsidRPr="001408BC">
        <w:rPr>
          <w:rFonts w:ascii="Arial" w:hAnsi="Arial" w:cs="Arial"/>
          <w:sz w:val="24"/>
          <w:szCs w:val="24"/>
        </w:rPr>
        <w:t>aplanowane w projekcie działania (również te kierowane do nauczycieli) wynikają z analizy i potrzeb szkół objętych wsparciem w ramach projektu oraz ich uczniów/nauczycieli i są zgodne z potrzebami pracodawców, którzy ze względu na branżę, i/lub swoje położenie pozostają w kręgu zainteresowania szkół na terenie Miejskiego Obszaru Funkcjonalnego Suwałk</w:t>
      </w:r>
      <w:r w:rsidR="000B31A5" w:rsidRPr="007E251A">
        <w:rPr>
          <w:rFonts w:ascii="Arial" w:hAnsi="Arial" w:cs="Arial"/>
          <w:sz w:val="24"/>
          <w:szCs w:val="24"/>
        </w:rPr>
        <w:t>.</w:t>
      </w:r>
      <w:r w:rsidRPr="007E251A">
        <w:rPr>
          <w:rFonts w:ascii="Arial" w:hAnsi="Arial" w:cs="Arial"/>
          <w:sz w:val="24"/>
          <w:szCs w:val="24"/>
          <w:lang w:eastAsia="pl-PL"/>
        </w:rPr>
        <w:t xml:space="preserve"> </w:t>
      </w:r>
      <w:r w:rsidR="000B31A5" w:rsidRPr="007E251A">
        <w:rPr>
          <w:rFonts w:ascii="Arial" w:hAnsi="Arial" w:cs="Arial"/>
          <w:sz w:val="24"/>
          <w:szCs w:val="24"/>
        </w:rPr>
        <w:t xml:space="preserve">Kryterium zostanie spełnione, gdy we wniosku o dofinansowanie zostanie zawarta informacja o wynikach z przeprowadzonej diagnozy. </w:t>
      </w:r>
      <w:r w:rsidR="001408BC" w:rsidRPr="001408BC">
        <w:rPr>
          <w:rFonts w:ascii="Arial" w:hAnsi="Arial" w:cs="Arial"/>
          <w:sz w:val="24"/>
          <w:szCs w:val="24"/>
        </w:rPr>
        <w:t>Diagnoza musi być zatwierdzona przez organ prowadzący</w:t>
      </w:r>
      <w:r w:rsidR="001408BC">
        <w:rPr>
          <w:rFonts w:ascii="Arial" w:hAnsi="Arial" w:cs="Arial"/>
          <w:sz w:val="24"/>
          <w:szCs w:val="24"/>
        </w:rPr>
        <w:t>.</w:t>
      </w:r>
    </w:p>
    <w:p w14:paraId="7B41F582" w14:textId="1B8C9240" w:rsidR="000B31A5" w:rsidRPr="007E251A" w:rsidRDefault="000B31A5" w:rsidP="007E251A">
      <w:pPr>
        <w:spacing w:after="0" w:line="360" w:lineRule="auto"/>
        <w:rPr>
          <w:rFonts w:ascii="Arial" w:hAnsi="Arial" w:cs="Arial"/>
          <w:sz w:val="24"/>
          <w:szCs w:val="24"/>
          <w:lang w:eastAsia="pl-PL"/>
        </w:rPr>
      </w:pPr>
      <w:r w:rsidRPr="007E251A">
        <w:rPr>
          <w:rStyle w:val="markedcontent"/>
          <w:rFonts w:ascii="Arial" w:hAnsi="Arial" w:cs="Arial"/>
          <w:sz w:val="24"/>
          <w:szCs w:val="24"/>
        </w:rPr>
        <w:t>Diagnoza nie jest załącznikiem do wniosku o dofinansowanie projektu, jednak powinna być</w:t>
      </w:r>
      <w:r w:rsidRPr="007E251A">
        <w:rPr>
          <w:rFonts w:ascii="Arial" w:hAnsi="Arial" w:cs="Arial"/>
          <w:sz w:val="24"/>
          <w:szCs w:val="24"/>
        </w:rPr>
        <w:t xml:space="preserve"> </w:t>
      </w:r>
      <w:r w:rsidRPr="007E251A">
        <w:rPr>
          <w:rStyle w:val="markedcontent"/>
          <w:rFonts w:ascii="Arial" w:hAnsi="Arial" w:cs="Arial"/>
          <w:sz w:val="24"/>
          <w:szCs w:val="24"/>
        </w:rPr>
        <w:t>dostępna np. podczas negocjacji lub kontroli projektu.</w:t>
      </w:r>
    </w:p>
    <w:p w14:paraId="0A9D1ED0" w14:textId="72A217CC" w:rsidR="000B31A5" w:rsidRPr="007E251A" w:rsidRDefault="000B31A5" w:rsidP="007E251A">
      <w:pPr>
        <w:autoSpaceDE w:val="0"/>
        <w:adjustRightInd w:val="0"/>
        <w:spacing w:after="0" w:line="360" w:lineRule="auto"/>
        <w:rPr>
          <w:rFonts w:ascii="Arial" w:hAnsi="Arial" w:cs="Arial"/>
          <w:sz w:val="24"/>
          <w:szCs w:val="24"/>
        </w:rPr>
      </w:pPr>
      <w:r w:rsidRPr="007E251A">
        <w:rPr>
          <w:rFonts w:ascii="Arial" w:hAnsi="Arial" w:cs="Arial"/>
          <w:sz w:val="24"/>
          <w:szCs w:val="24"/>
        </w:rPr>
        <w:t>Działania zaplanowane w projekcie muszą odpowiadać na zidentyfikowane w diagnozie potrzeby, a wnioski z niej wynikające powinny być powiązane z zakresem działań planowanych w projekcie.</w:t>
      </w:r>
    </w:p>
    <w:p w14:paraId="28A53D56" w14:textId="039A2C53" w:rsidR="000B31A5" w:rsidRPr="007E251A" w:rsidRDefault="001408BC" w:rsidP="007E251A">
      <w:pPr>
        <w:autoSpaceDE w:val="0"/>
        <w:adjustRightInd w:val="0"/>
        <w:spacing w:after="0" w:line="360" w:lineRule="auto"/>
        <w:rPr>
          <w:rFonts w:ascii="Arial" w:hAnsi="Arial" w:cs="Arial"/>
          <w:sz w:val="24"/>
          <w:szCs w:val="24"/>
        </w:rPr>
      </w:pPr>
      <w:r w:rsidRPr="001408BC">
        <w:rPr>
          <w:rFonts w:ascii="Arial" w:hAnsi="Arial" w:cs="Arial"/>
          <w:sz w:val="24"/>
          <w:szCs w:val="24"/>
        </w:rPr>
        <w:t>Kryterium zostanie uznane za spełnione jeśli uzasadnienia zdiagnozowanych problemów we wniosku o dofinansowanie będą zawierały opisy  sytuacji i potrzeb w zakresie kształcenia zawodowego na terenie Miejskiego Obszaru Funkcjonalnego Suwałk, również obligatoryjnie w kontekście potrzeb konkretnych pracodawców.</w:t>
      </w:r>
      <w:r w:rsidR="00F866E5">
        <w:rPr>
          <w:rFonts w:ascii="Arial" w:hAnsi="Arial" w:cs="Arial"/>
          <w:sz w:val="24"/>
          <w:szCs w:val="24"/>
        </w:rPr>
        <w:t xml:space="preserve"> </w:t>
      </w:r>
      <w:r w:rsidRPr="001408BC">
        <w:rPr>
          <w:rFonts w:ascii="Arial" w:hAnsi="Arial" w:cs="Arial"/>
          <w:sz w:val="24"/>
          <w:szCs w:val="24"/>
        </w:rPr>
        <w:t>Opis potrzeb pracodawców powinien obejmować wskazanie konkretnych pracodawców którzy otaczają szkoły na obszarze Miejskiego Obszaru Funkcjonalnego Suwałk.</w:t>
      </w:r>
      <w:r w:rsidR="000B31A5" w:rsidRPr="007E251A">
        <w:rPr>
          <w:rFonts w:ascii="Arial" w:hAnsi="Arial" w:cs="Arial"/>
          <w:sz w:val="24"/>
          <w:szCs w:val="24"/>
        </w:rPr>
        <w:t>Za bieżące dane źródłowe uznaje się dane, które dotyczą okresu nie dłuższego niż 12 miesięcy poprzedzających datę złożenia wniosku o dofinansowanie.</w:t>
      </w:r>
    </w:p>
    <w:p w14:paraId="7E29FD85" w14:textId="77777777" w:rsidR="000F1DB0" w:rsidRPr="007E251A" w:rsidRDefault="000B31A5" w:rsidP="005426D5">
      <w:pPr>
        <w:spacing w:before="120" w:after="120" w:line="360" w:lineRule="auto"/>
        <w:rPr>
          <w:rFonts w:ascii="Arial" w:hAnsi="Arial" w:cs="Arial"/>
          <w:sz w:val="24"/>
          <w:szCs w:val="24"/>
        </w:rPr>
      </w:pPr>
      <w:r w:rsidRPr="007E251A">
        <w:rPr>
          <w:rFonts w:ascii="Arial" w:hAnsi="Arial" w:cs="Arial"/>
          <w:sz w:val="24"/>
          <w:szCs w:val="24"/>
        </w:rPr>
        <w:lastRenderedPageBreak/>
        <w:t>Spełnienie danego kryterium zostanie zweryfikowane na podstawie zapisów wniosku o dofinansowanie.</w:t>
      </w:r>
    </w:p>
    <w:p w14:paraId="3E1B4DD8" w14:textId="09987A57" w:rsidR="000B31A5" w:rsidRPr="007E251A" w:rsidRDefault="000F1DB0" w:rsidP="005426D5">
      <w:pPr>
        <w:pStyle w:val="Akapitzlist"/>
        <w:numPr>
          <w:ilvl w:val="0"/>
          <w:numId w:val="102"/>
        </w:numPr>
        <w:spacing w:after="0" w:line="360" w:lineRule="auto"/>
        <w:ind w:left="284" w:hanging="284"/>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 xml:space="preserve">kryterium szczególnym nr 5 </w:t>
      </w:r>
      <w:r w:rsidR="00752F6C">
        <w:rPr>
          <w:rFonts w:ascii="Arial" w:hAnsi="Arial" w:cs="Arial"/>
          <w:sz w:val="24"/>
          <w:szCs w:val="24"/>
        </w:rPr>
        <w:t>p</w:t>
      </w:r>
      <w:r w:rsidR="000B31A5" w:rsidRPr="007E251A">
        <w:rPr>
          <w:rFonts w:ascii="Arial" w:hAnsi="Arial" w:cs="Arial"/>
          <w:sz w:val="24"/>
          <w:szCs w:val="24"/>
        </w:rPr>
        <w:t>rojekt zakłada, że preferowani będą uczniowie znajdujący się w niekorzystnej sytuacji społeczno- ekonomicznej, to jest:</w:t>
      </w:r>
    </w:p>
    <w:p w14:paraId="38863DE6" w14:textId="77777777" w:rsidR="000B31A5" w:rsidRPr="007E251A" w:rsidRDefault="000B31A5" w:rsidP="005426D5">
      <w:pPr>
        <w:spacing w:after="0"/>
        <w:ind w:left="284"/>
        <w:rPr>
          <w:rFonts w:ascii="Arial" w:hAnsi="Arial" w:cs="Arial"/>
          <w:sz w:val="24"/>
          <w:szCs w:val="24"/>
        </w:rPr>
      </w:pPr>
      <w:r w:rsidRPr="007E251A">
        <w:rPr>
          <w:rFonts w:ascii="Arial" w:hAnsi="Arial" w:cs="Arial"/>
          <w:sz w:val="24"/>
          <w:szCs w:val="24"/>
        </w:rPr>
        <w:t xml:space="preserve"> - uczniowie pochodzący z rodzin o niskim statusie społeczno-ekonomicznym, </w:t>
      </w:r>
    </w:p>
    <w:p w14:paraId="11015FA6" w14:textId="77777777" w:rsidR="000B31A5" w:rsidRPr="007E251A" w:rsidRDefault="000B31A5" w:rsidP="005426D5">
      <w:pPr>
        <w:spacing w:after="0"/>
        <w:rPr>
          <w:rFonts w:ascii="Arial" w:hAnsi="Arial" w:cs="Arial"/>
          <w:sz w:val="24"/>
          <w:szCs w:val="24"/>
        </w:rPr>
      </w:pPr>
      <w:r w:rsidRPr="007E251A">
        <w:rPr>
          <w:rFonts w:ascii="Arial" w:hAnsi="Arial" w:cs="Arial"/>
          <w:sz w:val="24"/>
          <w:szCs w:val="24"/>
        </w:rPr>
        <w:t>i/lub</w:t>
      </w:r>
    </w:p>
    <w:p w14:paraId="7CBF1487" w14:textId="7EA08918" w:rsidR="000B31A5" w:rsidRPr="007E251A" w:rsidRDefault="00AB2C6C" w:rsidP="005426D5">
      <w:pPr>
        <w:spacing w:after="0"/>
        <w:ind w:left="426" w:hanging="142"/>
        <w:rPr>
          <w:rFonts w:ascii="Arial" w:hAnsi="Arial" w:cs="Arial"/>
          <w:sz w:val="24"/>
          <w:szCs w:val="24"/>
        </w:rPr>
      </w:pPr>
      <w:r>
        <w:rPr>
          <w:rFonts w:ascii="Arial" w:hAnsi="Arial" w:cs="Arial"/>
          <w:sz w:val="24"/>
          <w:szCs w:val="24"/>
        </w:rPr>
        <w:t xml:space="preserve"> </w:t>
      </w:r>
      <w:r w:rsidR="000B31A5" w:rsidRPr="007E251A">
        <w:rPr>
          <w:rFonts w:ascii="Arial" w:hAnsi="Arial" w:cs="Arial"/>
          <w:sz w:val="24"/>
          <w:szCs w:val="24"/>
        </w:rPr>
        <w:t>- mieszkający na obszarach zagrożonych trwałą marginalizacją lub wiejskich,</w:t>
      </w:r>
    </w:p>
    <w:p w14:paraId="49838C35" w14:textId="77777777" w:rsidR="000B31A5" w:rsidRPr="007E251A" w:rsidRDefault="000B31A5" w:rsidP="005426D5">
      <w:pPr>
        <w:spacing w:after="0"/>
        <w:rPr>
          <w:rFonts w:ascii="Arial" w:hAnsi="Arial" w:cs="Arial"/>
          <w:sz w:val="24"/>
          <w:szCs w:val="24"/>
        </w:rPr>
      </w:pPr>
      <w:r w:rsidRPr="007E251A">
        <w:rPr>
          <w:rFonts w:ascii="Arial" w:hAnsi="Arial" w:cs="Arial"/>
          <w:sz w:val="24"/>
          <w:szCs w:val="24"/>
        </w:rPr>
        <w:t>i/lub</w:t>
      </w:r>
    </w:p>
    <w:p w14:paraId="118CF8E0" w14:textId="783921B5" w:rsidR="000B31A5" w:rsidRPr="007E251A" w:rsidRDefault="00AB2C6C" w:rsidP="005426D5">
      <w:pPr>
        <w:spacing w:after="0"/>
        <w:ind w:left="284"/>
        <w:rPr>
          <w:rFonts w:ascii="Arial" w:hAnsi="Arial" w:cs="Arial"/>
          <w:sz w:val="24"/>
          <w:szCs w:val="24"/>
        </w:rPr>
      </w:pPr>
      <w:r>
        <w:rPr>
          <w:rFonts w:ascii="Arial" w:hAnsi="Arial" w:cs="Arial"/>
          <w:sz w:val="24"/>
          <w:szCs w:val="24"/>
        </w:rPr>
        <w:t xml:space="preserve"> </w:t>
      </w:r>
      <w:r w:rsidR="000B31A5" w:rsidRPr="007E251A">
        <w:rPr>
          <w:rFonts w:ascii="Arial" w:hAnsi="Arial" w:cs="Arial"/>
          <w:sz w:val="24"/>
          <w:szCs w:val="24"/>
        </w:rPr>
        <w:t>- uczniowie z niepełnosprawnościami.</w:t>
      </w:r>
    </w:p>
    <w:p w14:paraId="2F9ABF9F" w14:textId="77777777" w:rsidR="00742A34" w:rsidRPr="007E251A" w:rsidRDefault="00742A34" w:rsidP="007E251A">
      <w:pPr>
        <w:spacing w:after="0" w:line="360" w:lineRule="auto"/>
        <w:rPr>
          <w:rFonts w:ascii="Arial" w:hAnsi="Arial" w:cs="Arial"/>
          <w:sz w:val="24"/>
          <w:szCs w:val="24"/>
        </w:rPr>
      </w:pPr>
    </w:p>
    <w:p w14:paraId="4AED75EC" w14:textId="77777777" w:rsidR="000B31A5" w:rsidRPr="007E251A" w:rsidRDefault="000B31A5" w:rsidP="007E251A">
      <w:pPr>
        <w:pStyle w:val="Default"/>
        <w:spacing w:line="360" w:lineRule="auto"/>
        <w:rPr>
          <w:rFonts w:ascii="Arial" w:hAnsi="Arial" w:cs="Arial"/>
          <w:b/>
          <w:bCs/>
        </w:rPr>
      </w:pPr>
      <w:r w:rsidRPr="007E251A">
        <w:rPr>
          <w:rFonts w:ascii="Arial" w:hAnsi="Arial" w:cs="Arial"/>
          <w:b/>
          <w:bCs/>
        </w:rPr>
        <w:t xml:space="preserve">Za niekorzystną sytuację społeczno-ekonomiczną ucznia uznaje się: </w:t>
      </w:r>
    </w:p>
    <w:p w14:paraId="12D1BCEC" w14:textId="77777777" w:rsidR="000B31A5" w:rsidRPr="007E251A" w:rsidRDefault="000B31A5" w:rsidP="007E251A">
      <w:pPr>
        <w:pStyle w:val="Default"/>
        <w:spacing w:line="360" w:lineRule="auto"/>
        <w:rPr>
          <w:rFonts w:ascii="Arial" w:hAnsi="Arial" w:cs="Arial"/>
        </w:rPr>
      </w:pPr>
      <w:r w:rsidRPr="007E251A">
        <w:rPr>
          <w:rFonts w:ascii="Arial" w:hAnsi="Arial" w:cs="Arial"/>
        </w:rPr>
        <w:t>- Trudną sytuację materialną rodziny ucznia – rodzina ucznia znajduje się w trudnej sytuacji materialnej wówczas, gdy osobie uprawnionej w rozumieniu ustawy z dnia 28 listopada 2003 r. o świadczeniach rodzinnych ustalono prawo do zasiłku rodzinnego lub prawo do zasiłku rodzinnego i dodatków do zasiłku rodzinnego;</w:t>
      </w:r>
    </w:p>
    <w:p w14:paraId="13496994" w14:textId="77777777" w:rsidR="000B31A5" w:rsidRPr="007E251A" w:rsidRDefault="000B31A5" w:rsidP="007E251A">
      <w:pPr>
        <w:pStyle w:val="Default"/>
        <w:spacing w:line="360" w:lineRule="auto"/>
        <w:rPr>
          <w:rFonts w:ascii="Arial" w:hAnsi="Arial" w:cs="Arial"/>
        </w:rPr>
      </w:pPr>
      <w:r w:rsidRPr="007E251A">
        <w:rPr>
          <w:rFonts w:ascii="Arial" w:hAnsi="Arial" w:cs="Arial"/>
        </w:rPr>
        <w:t xml:space="preserve">- Uczeń jest członkiem rodziny wielodzietnej (uczniowi, jako członkowi rodziny wielodzietnej, przysługuje prawo do posiadania Karty Dużej Rodziny zgodnie z ustawą z dnia 5 grudnia 2014 r. o Karcie Dużej Rodziny); </w:t>
      </w:r>
    </w:p>
    <w:p w14:paraId="0263FCF4" w14:textId="77777777" w:rsidR="000B31A5" w:rsidRPr="007E251A" w:rsidRDefault="000B31A5" w:rsidP="007E251A">
      <w:pPr>
        <w:pStyle w:val="Default"/>
        <w:spacing w:line="360" w:lineRule="auto"/>
        <w:rPr>
          <w:rFonts w:ascii="Arial" w:hAnsi="Arial" w:cs="Arial"/>
        </w:rPr>
      </w:pPr>
      <w:r w:rsidRPr="007E251A">
        <w:rPr>
          <w:rFonts w:ascii="Arial" w:hAnsi="Arial" w:cs="Arial"/>
        </w:rPr>
        <w:t xml:space="preserve">- Uczeń jest dzieckiem wychowywanym przez jednego rodzica/opiekuna prawnego (uczeń znajduje się w niekorzystnej sytuacji wtedy, kiedy w jego wychowaniu i opiece uczestniczy tylko jeden z rodziców/opiekunów prawnych, tzn. na jednego rodzica/opiekuna prawnego, z którym dziecko zostało (osoba samotnie wychowująca dziecko), przeniesione zostały wszystkie zadania i obowiązki wychowawcze; </w:t>
      </w:r>
    </w:p>
    <w:p w14:paraId="031FEF1E" w14:textId="3171523F" w:rsidR="000B31A5" w:rsidRPr="007E251A" w:rsidRDefault="000B31A5" w:rsidP="005426D5">
      <w:pPr>
        <w:pStyle w:val="Default"/>
        <w:spacing w:after="120" w:line="360" w:lineRule="auto"/>
        <w:rPr>
          <w:rFonts w:ascii="Arial" w:hAnsi="Arial" w:cs="Arial"/>
        </w:rPr>
      </w:pPr>
      <w:r w:rsidRPr="007E251A">
        <w:rPr>
          <w:rFonts w:ascii="Arial" w:hAnsi="Arial" w:cs="Arial"/>
        </w:rPr>
        <w:t>- Uczeń przebywa w systemie pieczy zastępczej lub uczeń jest sierotą zupełną (uczeń znajduje się w niekorzystnej sytuacji wtedy, kiedy przebywa w systemie pieczy zastępczej rodzinnej lub instytucjonalnej, o których mowa w ustawie z dnia 9 czerwca 2011 r. o wspieraniu rodziny i systemie pieczy zastępczej).</w:t>
      </w:r>
    </w:p>
    <w:p w14:paraId="4E072C03" w14:textId="283896C0" w:rsidR="000B31A5" w:rsidRPr="007E251A" w:rsidRDefault="000B31A5" w:rsidP="005426D5">
      <w:pPr>
        <w:autoSpaceDE w:val="0"/>
        <w:adjustRightInd w:val="0"/>
        <w:spacing w:after="120" w:line="360" w:lineRule="auto"/>
        <w:rPr>
          <w:rFonts w:ascii="Arial" w:hAnsi="Arial" w:cs="Arial"/>
          <w:sz w:val="24"/>
          <w:szCs w:val="24"/>
        </w:rPr>
      </w:pPr>
      <w:r w:rsidRPr="007E251A">
        <w:rPr>
          <w:rFonts w:ascii="Arial" w:hAnsi="Arial" w:cs="Arial"/>
          <w:b/>
          <w:bCs/>
          <w:sz w:val="24"/>
          <w:szCs w:val="24"/>
        </w:rPr>
        <w:t>Obszary zagrożone trwałą marginalizacją</w:t>
      </w:r>
      <w:r w:rsidRPr="007E251A">
        <w:rPr>
          <w:rFonts w:ascii="Arial" w:hAnsi="Arial" w:cs="Arial"/>
          <w:sz w:val="24"/>
          <w:szCs w:val="24"/>
        </w:rPr>
        <w:t>, to obszary zróżnicowane przestrzennie pod względem poziomu rozwoju</w:t>
      </w:r>
      <w:r w:rsidR="00F341E9">
        <w:rPr>
          <w:rFonts w:ascii="Arial" w:hAnsi="Arial" w:cs="Arial"/>
          <w:sz w:val="24"/>
          <w:szCs w:val="24"/>
        </w:rPr>
        <w:t xml:space="preserve"> </w:t>
      </w:r>
      <w:r w:rsidRPr="007E251A">
        <w:rPr>
          <w:rFonts w:ascii="Arial" w:hAnsi="Arial" w:cs="Arial"/>
          <w:sz w:val="24"/>
          <w:szCs w:val="24"/>
        </w:rPr>
        <w:t>społeczno-gospodarczego, jak i funkcji</w:t>
      </w:r>
      <w:r w:rsidR="00F341E9">
        <w:rPr>
          <w:rFonts w:ascii="Arial" w:hAnsi="Arial" w:cs="Arial"/>
          <w:sz w:val="24"/>
          <w:szCs w:val="24"/>
        </w:rPr>
        <w:t xml:space="preserve"> </w:t>
      </w:r>
      <w:r w:rsidRPr="007E251A">
        <w:rPr>
          <w:rFonts w:ascii="Arial" w:hAnsi="Arial" w:cs="Arial"/>
          <w:sz w:val="24"/>
          <w:szCs w:val="24"/>
        </w:rPr>
        <w:t>gospodarczych skupiska gmin wiejskich i powiązanych z nimi funkcjonalnie małych miast, w których nastąpiła kumulacja negatywnych zjawisk społecznych i</w:t>
      </w:r>
      <w:r w:rsidR="00F341E9">
        <w:rPr>
          <w:rFonts w:ascii="Arial" w:hAnsi="Arial" w:cs="Arial"/>
          <w:sz w:val="24"/>
          <w:szCs w:val="24"/>
        </w:rPr>
        <w:t xml:space="preserve"> </w:t>
      </w:r>
      <w:r w:rsidRPr="007E251A">
        <w:rPr>
          <w:rFonts w:ascii="Arial" w:hAnsi="Arial" w:cs="Arial"/>
          <w:sz w:val="24"/>
          <w:szCs w:val="24"/>
        </w:rPr>
        <w:t xml:space="preserve">ekonomicznych. Na terenie województwa podlaskiego obszary zagrożone trwałą marginalizacją to  gminy: Augustów, Bargłów Kościelny, Białowieża, Bielsk Podlaski, Boćki, Brańsk, Czeremcha, Czyże, Dąbrowa Białostocka, Drohiczyn, Dubicze </w:t>
      </w:r>
      <w:r w:rsidRPr="007E251A">
        <w:rPr>
          <w:rFonts w:ascii="Arial" w:hAnsi="Arial" w:cs="Arial"/>
          <w:sz w:val="24"/>
          <w:szCs w:val="24"/>
        </w:rPr>
        <w:lastRenderedPageBreak/>
        <w:t xml:space="preserve">Cerkiewne, Dziadkowice, Filipów, Giby, Goniądz, Grabowo, Grajewo, Grodzisk, Hajnówka, Janów, Jasionówka, Jaświły, Jedwabne, Kleszczele, Klukowo, Knyszyn, Kobylin Borzymy, Kolno, Korycin, Krasnopol, Krynki, Krypno, Kuźnica, Lipsk, Mały Płock, Miastkowo, Michałowo, Mielnik, Milejczyce, Narew, Nowy Dwór, Nurzec-Stacja, Orla, Perlejewo, Poświętne, Przerośl, Przytuły, Puńsk, Radziłów, Rajgród, Rudka, Rutka-Tartak, Rutki, Sejny, Sidra, Siemiatycze, Stawiski, Suchowola, Szczuczyn, Sztabin, Szudziałowo, Szypliszki, Trzcianne, Turośl, Wąsosz, Wizna, Wiżajny, Wyszki, Zbójna.  </w:t>
      </w:r>
    </w:p>
    <w:p w14:paraId="4E3663EE" w14:textId="77777777" w:rsidR="000B31A5" w:rsidRPr="007E251A" w:rsidRDefault="000B31A5" w:rsidP="005426D5">
      <w:pPr>
        <w:autoSpaceDE w:val="0"/>
        <w:adjustRightInd w:val="0"/>
        <w:spacing w:after="120" w:line="360" w:lineRule="auto"/>
        <w:rPr>
          <w:rFonts w:ascii="Arial" w:hAnsi="Arial" w:cs="Arial"/>
          <w:sz w:val="24"/>
          <w:szCs w:val="24"/>
        </w:rPr>
      </w:pPr>
      <w:r w:rsidRPr="007E251A">
        <w:rPr>
          <w:rFonts w:ascii="Arial" w:hAnsi="Arial" w:cs="Arial"/>
          <w:b/>
          <w:bCs/>
          <w:sz w:val="24"/>
          <w:szCs w:val="24"/>
        </w:rPr>
        <w:t>Obszar wiejski</w:t>
      </w:r>
      <w:r w:rsidRPr="007E251A">
        <w:rPr>
          <w:rFonts w:ascii="Arial" w:hAnsi="Arial" w:cs="Arial"/>
          <w:sz w:val="24"/>
          <w:szCs w:val="24"/>
        </w:rPr>
        <w:t xml:space="preserve"> należy rozumieć jako obszar słabo zaludniony zgodnie ze stopniem urbanizacji (DEGURBA kategoria 3).</w:t>
      </w:r>
    </w:p>
    <w:p w14:paraId="1D7C9ABD" w14:textId="77777777" w:rsidR="000B31A5" w:rsidRPr="007E251A" w:rsidRDefault="000B31A5" w:rsidP="005426D5">
      <w:pPr>
        <w:pStyle w:val="Default"/>
        <w:spacing w:after="120" w:line="360" w:lineRule="auto"/>
        <w:rPr>
          <w:rFonts w:ascii="Arial" w:hAnsi="Arial" w:cs="Arial"/>
          <w:color w:val="auto"/>
        </w:rPr>
      </w:pPr>
      <w:r w:rsidRPr="007E251A">
        <w:rPr>
          <w:rFonts w:ascii="Arial" w:hAnsi="Arial" w:cs="Arial"/>
          <w:color w:val="auto"/>
        </w:rPr>
        <w:t xml:space="preserve">Kategoria 3 DEGURBA jest określana na podstawie: </w:t>
      </w:r>
      <w:hyperlink r:id="rId11" w:history="1">
        <w:r w:rsidRPr="007E251A">
          <w:rPr>
            <w:rStyle w:val="Hipercze"/>
            <w:rFonts w:ascii="Arial" w:hAnsi="Arial" w:cs="Arial"/>
            <w:color w:val="auto"/>
          </w:rPr>
          <w:t>http://ec.europa.eu/eurostat/web/nuts/local-administrative-units</w:t>
        </w:r>
      </w:hyperlink>
      <w:r w:rsidRPr="007E251A">
        <w:rPr>
          <w:rFonts w:ascii="Arial" w:hAnsi="Arial" w:cs="Arial"/>
          <w:color w:val="auto"/>
        </w:rPr>
        <w:t xml:space="preserve"> - tabela dla roku odniesienia 2019. </w:t>
      </w:r>
    </w:p>
    <w:p w14:paraId="1ED9550C" w14:textId="77777777" w:rsidR="000B31A5" w:rsidRPr="007E251A" w:rsidRDefault="000B31A5" w:rsidP="005426D5">
      <w:pPr>
        <w:autoSpaceDE w:val="0"/>
        <w:adjustRightInd w:val="0"/>
        <w:spacing w:after="120" w:line="360" w:lineRule="auto"/>
        <w:rPr>
          <w:rFonts w:ascii="Arial" w:hAnsi="Arial" w:cs="Arial"/>
          <w:sz w:val="24"/>
          <w:szCs w:val="24"/>
        </w:rPr>
      </w:pPr>
      <w:r w:rsidRPr="007E251A">
        <w:rPr>
          <w:rFonts w:ascii="Arial" w:hAnsi="Arial" w:cs="Arial"/>
          <w:sz w:val="24"/>
          <w:szCs w:val="24"/>
        </w:rPr>
        <w:t>Obszary słabo zaludnione to obszary, na których więcej niż 50% populacji zamieszkuje tereny wiejskie.</w:t>
      </w:r>
    </w:p>
    <w:p w14:paraId="2FA6CCC9" w14:textId="77777777" w:rsidR="000B31A5" w:rsidRPr="007E251A" w:rsidRDefault="000B31A5" w:rsidP="005426D5">
      <w:pPr>
        <w:autoSpaceDE w:val="0"/>
        <w:adjustRightInd w:val="0"/>
        <w:spacing w:after="120" w:line="360" w:lineRule="auto"/>
        <w:rPr>
          <w:rFonts w:ascii="Arial" w:hAnsi="Arial" w:cs="Arial"/>
          <w:sz w:val="24"/>
          <w:szCs w:val="24"/>
        </w:rPr>
      </w:pPr>
      <w:r w:rsidRPr="007E251A">
        <w:rPr>
          <w:rFonts w:ascii="Arial" w:hAnsi="Arial" w:cs="Arial"/>
          <w:sz w:val="24"/>
          <w:szCs w:val="24"/>
        </w:rPr>
        <w:t>Kryterium zostanie uznane za spełnione w sytuacji, gdy we wniosku o dofinansowanie, w szczególności w polu dotyczącym opisu grupy docelowej lub rekrutacji i uczestników projektu, znajdzie się informacja o sposobie preferencji osób wskazanych w nazwie kryterium.</w:t>
      </w:r>
    </w:p>
    <w:p w14:paraId="2D0AF5C4" w14:textId="77777777" w:rsidR="000B31A5" w:rsidRPr="007E251A" w:rsidRDefault="000B31A5" w:rsidP="005426D5">
      <w:pPr>
        <w:autoSpaceDE w:val="0"/>
        <w:adjustRightInd w:val="0"/>
        <w:spacing w:after="0" w:line="360" w:lineRule="auto"/>
        <w:rPr>
          <w:rFonts w:ascii="Arial" w:hAnsi="Arial" w:cs="Arial"/>
          <w:sz w:val="24"/>
          <w:szCs w:val="24"/>
        </w:rPr>
      </w:pPr>
      <w:r w:rsidRPr="007E251A">
        <w:rPr>
          <w:rFonts w:ascii="Arial" w:hAnsi="Arial" w:cs="Arial"/>
          <w:sz w:val="24"/>
          <w:szCs w:val="24"/>
        </w:rPr>
        <w:t>Kryterium zostanie zweryfikowane na podstawie zapisów we wniosku o dofinansowanie projektu.</w:t>
      </w:r>
    </w:p>
    <w:p w14:paraId="3BAED3C1" w14:textId="3D5D9634" w:rsidR="000B31A5" w:rsidRPr="007E251A" w:rsidRDefault="000B31A5" w:rsidP="005426D5">
      <w:pPr>
        <w:autoSpaceDE w:val="0"/>
        <w:adjustRightInd w:val="0"/>
        <w:spacing w:after="0" w:line="360" w:lineRule="auto"/>
        <w:rPr>
          <w:rFonts w:ascii="Arial" w:hAnsi="Arial" w:cs="Arial"/>
          <w:sz w:val="24"/>
          <w:szCs w:val="24"/>
        </w:rPr>
      </w:pPr>
      <w:r w:rsidRPr="007E251A">
        <w:rPr>
          <w:rFonts w:ascii="Arial" w:hAnsi="Arial" w:cs="Arial"/>
          <w:sz w:val="24"/>
          <w:szCs w:val="24"/>
        </w:rPr>
        <w:t>Spełnienie danego kryterium weryfikowane będzie na podstawie treści wniosku o dofinansowanie.</w:t>
      </w:r>
    </w:p>
    <w:p w14:paraId="2E59452A" w14:textId="5984B1AD" w:rsidR="000B31A5" w:rsidRPr="007E251A" w:rsidRDefault="000F1DB0" w:rsidP="005426D5">
      <w:pPr>
        <w:pStyle w:val="Akapitzlist"/>
        <w:numPr>
          <w:ilvl w:val="0"/>
          <w:numId w:val="102"/>
        </w:numPr>
        <w:autoSpaceDE w:val="0"/>
        <w:adjustRightInd w:val="0"/>
        <w:spacing w:before="120" w:after="120" w:line="360" w:lineRule="auto"/>
        <w:ind w:left="284" w:hanging="284"/>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 xml:space="preserve">kryterium szczególnym nr 6 </w:t>
      </w:r>
      <w:r w:rsidR="00752F6C">
        <w:rPr>
          <w:rFonts w:ascii="Arial" w:hAnsi="Arial" w:cs="Arial"/>
          <w:sz w:val="24"/>
          <w:szCs w:val="24"/>
        </w:rPr>
        <w:t>p</w:t>
      </w:r>
      <w:r w:rsidR="00752F6C" w:rsidRPr="007E251A">
        <w:rPr>
          <w:rFonts w:ascii="Arial" w:hAnsi="Arial" w:cs="Arial"/>
          <w:sz w:val="24"/>
          <w:szCs w:val="24"/>
        </w:rPr>
        <w:t xml:space="preserve">rojekt </w:t>
      </w:r>
      <w:r w:rsidR="000B31A5" w:rsidRPr="007E251A">
        <w:rPr>
          <w:rFonts w:ascii="Arial" w:hAnsi="Arial" w:cs="Arial"/>
          <w:sz w:val="24"/>
          <w:szCs w:val="24"/>
        </w:rPr>
        <w:t>zakłada działania mające na celu podnoszenie świadomości uczestników na temat celów zrównoważonego rozwoju i zmian klimatu.</w:t>
      </w:r>
      <w:r w:rsidRPr="007E251A">
        <w:rPr>
          <w:rFonts w:ascii="Arial" w:hAnsi="Arial" w:cs="Arial"/>
          <w:sz w:val="24"/>
          <w:szCs w:val="24"/>
        </w:rPr>
        <w:t xml:space="preserve"> </w:t>
      </w:r>
      <w:r w:rsidR="000B31A5" w:rsidRPr="007E251A">
        <w:rPr>
          <w:rFonts w:ascii="Arial" w:hAnsi="Arial" w:cs="Arial"/>
          <w:sz w:val="24"/>
          <w:szCs w:val="24"/>
        </w:rPr>
        <w:t xml:space="preserve">Kryterium zostanie spełnione jeżeli w projekcie zaplanowane zostaną działania z zakresu zrównoważonego rozwoju i ich znaczenia dla przeciwdziałania zachodzącym  zmianom klimatu w każdej ze szkół objętych wsparciem w projekcie oraz  dla minimum 50% ogólnej liczby uczniów objętych wsparciem w projekcie. </w:t>
      </w:r>
    </w:p>
    <w:p w14:paraId="0DC7E310" w14:textId="55212C3F" w:rsidR="000B31A5" w:rsidRPr="007E251A" w:rsidRDefault="000B31A5" w:rsidP="007E251A">
      <w:pPr>
        <w:autoSpaceDE w:val="0"/>
        <w:adjustRightInd w:val="0"/>
        <w:spacing w:after="0" w:line="360" w:lineRule="auto"/>
        <w:rPr>
          <w:rFonts w:ascii="Arial" w:hAnsi="Arial" w:cs="Arial"/>
          <w:sz w:val="24"/>
          <w:szCs w:val="24"/>
        </w:rPr>
      </w:pPr>
      <w:r w:rsidRPr="007E251A">
        <w:rPr>
          <w:rFonts w:ascii="Arial" w:hAnsi="Arial" w:cs="Arial"/>
          <w:sz w:val="24"/>
          <w:szCs w:val="24"/>
        </w:rPr>
        <w:t xml:space="preserve">Celem działań projektowych powinno być zapoznanie uczestników z pojęciem i założeniami zrównoważonego rozwoju oraz podniesienie wiedzy i świadomości </w:t>
      </w:r>
      <w:r w:rsidRPr="007E251A">
        <w:rPr>
          <w:rFonts w:ascii="Arial" w:hAnsi="Arial" w:cs="Arial"/>
          <w:sz w:val="24"/>
          <w:szCs w:val="24"/>
        </w:rPr>
        <w:lastRenderedPageBreak/>
        <w:t>uczestników projektu m. in. w zakresie: zrozumienia obszarów o kluczowym znaczeniu dla przyszłych pokoleń i środowiska, zależności człowieka od przyrody, wpływu działań człowieka na zmiany klimatyczne oraz potrzeby ochrony przyrody i równowagi ekologicznej.</w:t>
      </w:r>
    </w:p>
    <w:p w14:paraId="485E8AAB" w14:textId="77777777" w:rsidR="000B31A5" w:rsidRPr="007E251A" w:rsidRDefault="000B31A5" w:rsidP="007E251A">
      <w:pPr>
        <w:autoSpaceDE w:val="0"/>
        <w:adjustRightInd w:val="0"/>
        <w:spacing w:after="0" w:line="360" w:lineRule="auto"/>
        <w:rPr>
          <w:rFonts w:ascii="Arial" w:hAnsi="Arial" w:cs="Arial"/>
          <w:color w:val="000000"/>
          <w:sz w:val="24"/>
          <w:szCs w:val="24"/>
          <w:lang w:eastAsia="pl-PL"/>
        </w:rPr>
      </w:pPr>
      <w:r w:rsidRPr="007E251A">
        <w:rPr>
          <w:rFonts w:ascii="Arial" w:hAnsi="Arial" w:cs="Arial"/>
          <w:sz w:val="24"/>
          <w:szCs w:val="24"/>
        </w:rPr>
        <w:t xml:space="preserve">W sytuacji, gdy podczas realizacji projektu zmniejszy się ogólna liczba uczniów biorących udział w projekcie, wówczas Wnioskodawca w celu spełnienia kryterium będzie zobowiązany do zapewnienia, że </w:t>
      </w:r>
      <w:r w:rsidRPr="007E251A">
        <w:rPr>
          <w:rFonts w:ascii="Arial" w:hAnsi="Arial" w:cs="Arial"/>
          <w:color w:val="000000"/>
          <w:sz w:val="24"/>
          <w:szCs w:val="24"/>
          <w:lang w:eastAsia="pl-PL"/>
        </w:rPr>
        <w:t xml:space="preserve"> w/w działaniami</w:t>
      </w:r>
      <w:r w:rsidRPr="007E251A">
        <w:rPr>
          <w:rFonts w:ascii="Arial" w:hAnsi="Arial" w:cs="Arial"/>
          <w:sz w:val="24"/>
          <w:szCs w:val="24"/>
        </w:rPr>
        <w:t xml:space="preserve"> objętych zostanie minimum 50% uczniów objętych wsparciem w projekcie na zakończenie realizacji projektu</w:t>
      </w:r>
      <w:r w:rsidRPr="007E251A">
        <w:rPr>
          <w:rFonts w:ascii="Arial" w:hAnsi="Arial" w:cs="Arial"/>
          <w:color w:val="000000"/>
          <w:sz w:val="24"/>
          <w:szCs w:val="24"/>
          <w:lang w:eastAsia="pl-PL"/>
        </w:rPr>
        <w:t xml:space="preserve">. </w:t>
      </w:r>
    </w:p>
    <w:p w14:paraId="432F732D" w14:textId="1E85789D" w:rsidR="000B31A5" w:rsidRPr="007E251A" w:rsidRDefault="000B31A5" w:rsidP="007E251A">
      <w:pPr>
        <w:autoSpaceDE w:val="0"/>
        <w:adjustRightInd w:val="0"/>
        <w:spacing w:after="0" w:line="360" w:lineRule="auto"/>
        <w:rPr>
          <w:rFonts w:ascii="Arial" w:hAnsi="Arial" w:cs="Arial"/>
          <w:sz w:val="24"/>
          <w:szCs w:val="24"/>
        </w:rPr>
      </w:pPr>
      <w:r w:rsidRPr="007E251A">
        <w:rPr>
          <w:rFonts w:ascii="Arial" w:hAnsi="Arial" w:cs="Arial"/>
          <w:sz w:val="24"/>
          <w:szCs w:val="24"/>
        </w:rPr>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6984EBB9" w14:textId="0E625DFE" w:rsidR="000B31A5" w:rsidRPr="007E251A" w:rsidRDefault="000B31A5" w:rsidP="007E251A">
      <w:pPr>
        <w:autoSpaceDE w:val="0"/>
        <w:adjustRightInd w:val="0"/>
        <w:spacing w:after="0" w:line="360" w:lineRule="auto"/>
        <w:rPr>
          <w:rFonts w:ascii="Arial" w:hAnsi="Arial" w:cs="Arial"/>
          <w:sz w:val="24"/>
          <w:szCs w:val="24"/>
        </w:rPr>
      </w:pPr>
      <w:r w:rsidRPr="007E251A">
        <w:rPr>
          <w:rFonts w:ascii="Arial" w:hAnsi="Arial" w:cs="Arial"/>
          <w:sz w:val="24"/>
          <w:szCs w:val="24"/>
        </w:rPr>
        <w:t>Kryterium zostanie zweryfikowane na podstawie zapisów we wniosku o dofinansowanie projektu.</w:t>
      </w:r>
    </w:p>
    <w:p w14:paraId="0D1359E7" w14:textId="77777777" w:rsidR="000F1DB0" w:rsidRPr="007E251A" w:rsidRDefault="000F1DB0" w:rsidP="005426D5">
      <w:pPr>
        <w:suppressAutoHyphens w:val="0"/>
        <w:autoSpaceDE w:val="0"/>
        <w:adjustRightInd w:val="0"/>
        <w:spacing w:before="120"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We wniosku o dofinansowanie powinno być jednoznacznie wskazane w ramach jakich konkretnych zajęć (wskazać nazwę) będą realizowane działania, o których mowa w kryterium. Działania powinny by uwzględnione w opisie zadań projektu. Sama deklaracja, że działania takie będą prowadzone w ramach projektu nie jest wystarczająca do uznania kryterium za spełnione. </w:t>
      </w:r>
    </w:p>
    <w:p w14:paraId="7BD3E97A" w14:textId="52A12FC9" w:rsidR="000B31A5" w:rsidRPr="007E251A" w:rsidRDefault="000F1DB0" w:rsidP="005426D5">
      <w:pPr>
        <w:pStyle w:val="Akapitzlist"/>
        <w:numPr>
          <w:ilvl w:val="0"/>
          <w:numId w:val="102"/>
        </w:numPr>
        <w:autoSpaceDE w:val="0"/>
        <w:adjustRightInd w:val="0"/>
        <w:spacing w:before="120" w:after="120" w:line="360" w:lineRule="auto"/>
        <w:ind w:left="284" w:hanging="284"/>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 xml:space="preserve">kryterium szczególnym nr 7 </w:t>
      </w:r>
      <w:r w:rsidR="00752F6C">
        <w:rPr>
          <w:rFonts w:ascii="Arial" w:hAnsi="Arial" w:cs="Arial"/>
          <w:sz w:val="24"/>
          <w:szCs w:val="24"/>
        </w:rPr>
        <w:t>z</w:t>
      </w:r>
      <w:r w:rsidR="00752F6C" w:rsidRPr="007E251A">
        <w:rPr>
          <w:rFonts w:ascii="Arial" w:hAnsi="Arial" w:cs="Arial"/>
          <w:sz w:val="24"/>
          <w:szCs w:val="24"/>
        </w:rPr>
        <w:t xml:space="preserve">ałożone </w:t>
      </w:r>
      <w:r w:rsidR="000B31A5" w:rsidRPr="007E251A">
        <w:rPr>
          <w:rFonts w:ascii="Arial" w:hAnsi="Arial" w:cs="Arial"/>
          <w:sz w:val="24"/>
          <w:szCs w:val="24"/>
        </w:rPr>
        <w:t>do realizacji w ramach projektu wyposażenie/doposażenie szkół/placówek kształcenia zawodowego:</w:t>
      </w:r>
    </w:p>
    <w:p w14:paraId="0BB0D600" w14:textId="77777777" w:rsidR="000B31A5" w:rsidRPr="007E251A" w:rsidRDefault="000B31A5" w:rsidP="002D7253">
      <w:pPr>
        <w:spacing w:after="0" w:line="360" w:lineRule="auto"/>
        <w:ind w:left="284"/>
        <w:rPr>
          <w:rFonts w:ascii="Arial" w:hAnsi="Arial" w:cs="Arial"/>
          <w:sz w:val="24"/>
          <w:szCs w:val="24"/>
        </w:rPr>
      </w:pPr>
      <w:r w:rsidRPr="007E251A">
        <w:rPr>
          <w:rFonts w:ascii="Arial" w:hAnsi="Arial" w:cs="Arial"/>
          <w:sz w:val="24"/>
          <w:szCs w:val="24"/>
        </w:rPr>
        <w:t xml:space="preserve">- jest zgodne z potrzebami pracodawców, </w:t>
      </w:r>
    </w:p>
    <w:p w14:paraId="1A0E680A" w14:textId="77777777" w:rsidR="000B31A5" w:rsidRPr="007E251A" w:rsidRDefault="000B31A5" w:rsidP="002D7253">
      <w:pPr>
        <w:spacing w:after="0" w:line="360" w:lineRule="auto"/>
        <w:ind w:left="426" w:hanging="142"/>
        <w:rPr>
          <w:rFonts w:ascii="Arial" w:hAnsi="Arial" w:cs="Arial"/>
          <w:sz w:val="24"/>
          <w:szCs w:val="24"/>
        </w:rPr>
      </w:pPr>
      <w:r w:rsidRPr="007E251A">
        <w:rPr>
          <w:rFonts w:ascii="Arial" w:hAnsi="Arial" w:cs="Arial"/>
          <w:sz w:val="24"/>
          <w:szCs w:val="24"/>
        </w:rPr>
        <w:t>- nie stanowi jedynego lub głównego celu projektu i jest niezbędne do osiągnięcia celu projektu,</w:t>
      </w:r>
    </w:p>
    <w:p w14:paraId="35B9F74A" w14:textId="77777777" w:rsidR="000B31A5" w:rsidRPr="007E251A" w:rsidRDefault="000B31A5" w:rsidP="002D7253">
      <w:pPr>
        <w:spacing w:after="0" w:line="360" w:lineRule="auto"/>
        <w:ind w:left="426" w:hanging="142"/>
        <w:rPr>
          <w:rFonts w:ascii="Arial" w:hAnsi="Arial" w:cs="Arial"/>
          <w:sz w:val="24"/>
          <w:szCs w:val="24"/>
        </w:rPr>
      </w:pPr>
      <w:r w:rsidRPr="007E251A">
        <w:rPr>
          <w:rFonts w:ascii="Arial" w:hAnsi="Arial" w:cs="Arial"/>
          <w:sz w:val="24"/>
          <w:szCs w:val="24"/>
        </w:rPr>
        <w:t xml:space="preserve">- wynika z analizy potrzeb oraz deficytów szkół/placówek (odpowiada potrzebom konkretnej jednostki oświatowej), </w:t>
      </w:r>
    </w:p>
    <w:p w14:paraId="3197EF84" w14:textId="0FDCE1BD" w:rsidR="000B31A5" w:rsidRPr="007E251A" w:rsidRDefault="000B31A5" w:rsidP="002D7253">
      <w:pPr>
        <w:autoSpaceDE w:val="0"/>
        <w:adjustRightInd w:val="0"/>
        <w:spacing w:after="0" w:line="360" w:lineRule="auto"/>
        <w:ind w:left="426" w:hanging="142"/>
        <w:rPr>
          <w:rFonts w:ascii="Arial" w:hAnsi="Arial" w:cs="Arial"/>
          <w:sz w:val="24"/>
          <w:szCs w:val="24"/>
        </w:rPr>
      </w:pPr>
      <w:r w:rsidRPr="007E251A">
        <w:rPr>
          <w:rFonts w:ascii="Arial" w:hAnsi="Arial" w:cs="Arial"/>
          <w:sz w:val="24"/>
          <w:szCs w:val="24"/>
        </w:rPr>
        <w:t>- wynika z analizy demograficznej pod kątem przyszłego efektywnego wykorzystania zrealizowanych w ramach projektu inwestycji w sprzęt i infrastrukturę niezbędną do realizacji kształcenia zawodowego.</w:t>
      </w:r>
    </w:p>
    <w:p w14:paraId="388CB466" w14:textId="77777777" w:rsidR="000B31A5" w:rsidRPr="007E251A" w:rsidRDefault="000B31A5" w:rsidP="007E251A">
      <w:pPr>
        <w:spacing w:after="0" w:line="360" w:lineRule="auto"/>
        <w:rPr>
          <w:rFonts w:ascii="Arial" w:hAnsi="Arial" w:cs="Arial"/>
          <w:sz w:val="24"/>
          <w:szCs w:val="24"/>
        </w:rPr>
      </w:pPr>
      <w:r w:rsidRPr="007E251A">
        <w:rPr>
          <w:rFonts w:ascii="Arial" w:hAnsi="Arial" w:cs="Arial"/>
          <w:sz w:val="24"/>
          <w:szCs w:val="24"/>
        </w:rPr>
        <w:t xml:space="preserve">Założone do realizacji wyposażenie musi być dokonywane na podstawie indywidualnie zdiagnozowanego zapotrzebowania danej szkoły/placówki w tym zakresie, a także posiadanego przez nią wyposażenia (spisu inwentarza oraz oceny stanu technicznego posiadanego wyposażenia), a także pod kątem przyszłego </w:t>
      </w:r>
      <w:r w:rsidRPr="007E251A">
        <w:rPr>
          <w:rFonts w:ascii="Arial" w:hAnsi="Arial" w:cs="Arial"/>
          <w:sz w:val="24"/>
          <w:szCs w:val="24"/>
        </w:rPr>
        <w:lastRenderedPageBreak/>
        <w:t xml:space="preserve">efektywnego wykorzystania inwestycji w sprzęt i infrastrukturę. Jednocześnie założone do realizacji wyposażenie nie może stanowić jedynego lub głównego celu projektu i musi być niezbędne do osiągniecia celu projektu. </w:t>
      </w:r>
    </w:p>
    <w:p w14:paraId="08F187DF" w14:textId="77777777" w:rsidR="000B31A5" w:rsidRPr="007E251A" w:rsidRDefault="000B31A5" w:rsidP="007E251A">
      <w:pPr>
        <w:spacing w:after="0" w:line="360" w:lineRule="auto"/>
        <w:rPr>
          <w:rFonts w:ascii="Arial" w:hAnsi="Arial" w:cs="Arial"/>
          <w:sz w:val="24"/>
          <w:szCs w:val="24"/>
        </w:rPr>
      </w:pPr>
      <w:r w:rsidRPr="007E251A">
        <w:rPr>
          <w:rFonts w:ascii="Arial" w:hAnsi="Arial" w:cs="Arial"/>
          <w:sz w:val="24"/>
          <w:szCs w:val="24"/>
        </w:rPr>
        <w:t>Zaplanowane wyposażenie/doposażenie musi być również zgodne z potrzebami pracodawców.</w:t>
      </w:r>
    </w:p>
    <w:p w14:paraId="5EABE28B" w14:textId="34F62F2F" w:rsidR="000B31A5" w:rsidRPr="007E251A" w:rsidRDefault="000B31A5" w:rsidP="005426D5">
      <w:pPr>
        <w:spacing w:before="120" w:after="120" w:line="360" w:lineRule="auto"/>
        <w:rPr>
          <w:rFonts w:ascii="Arial" w:hAnsi="Arial" w:cs="Arial"/>
          <w:sz w:val="24"/>
          <w:szCs w:val="24"/>
        </w:rPr>
      </w:pPr>
      <w:r w:rsidRPr="007E251A">
        <w:rPr>
          <w:rFonts w:ascii="Arial" w:hAnsi="Arial" w:cs="Arial"/>
          <w:sz w:val="24"/>
          <w:szCs w:val="24"/>
        </w:rPr>
        <w:t>Spełnienie danego kryterium weryfikowane będzie na podstawie treści wniosku o dofinansowanie oraz załącznika do wniosku o dofinasowanie.</w:t>
      </w:r>
    </w:p>
    <w:p w14:paraId="0B188E19" w14:textId="3B8499C3" w:rsidR="00963ED4" w:rsidRPr="007E251A" w:rsidRDefault="000F1DB0" w:rsidP="005426D5">
      <w:pPr>
        <w:pStyle w:val="Akapitzlist"/>
        <w:numPr>
          <w:ilvl w:val="0"/>
          <w:numId w:val="102"/>
        </w:numPr>
        <w:spacing w:before="120" w:after="120" w:line="360" w:lineRule="auto"/>
        <w:ind w:left="284" w:hanging="284"/>
        <w:rPr>
          <w:rFonts w:ascii="Arial" w:hAnsi="Arial" w:cs="Arial"/>
          <w:sz w:val="24"/>
          <w:szCs w:val="24"/>
        </w:rPr>
      </w:pPr>
      <w:r w:rsidRPr="007E251A">
        <w:rPr>
          <w:rFonts w:ascii="Arial" w:hAnsi="Arial" w:cs="Arial"/>
          <w:sz w:val="24"/>
          <w:szCs w:val="24"/>
        </w:rPr>
        <w:t xml:space="preserve">Zgodnie z </w:t>
      </w:r>
      <w:r w:rsidRPr="007E251A">
        <w:rPr>
          <w:rFonts w:ascii="Arial" w:hAnsi="Arial" w:cs="Arial"/>
          <w:b/>
          <w:bCs/>
          <w:sz w:val="24"/>
          <w:szCs w:val="24"/>
        </w:rPr>
        <w:t>kryterium szczególnym nr</w:t>
      </w:r>
      <w:r w:rsidR="00F341E9">
        <w:rPr>
          <w:rFonts w:ascii="Arial" w:hAnsi="Arial" w:cs="Arial"/>
          <w:b/>
          <w:bCs/>
          <w:sz w:val="24"/>
          <w:szCs w:val="24"/>
        </w:rPr>
        <w:t xml:space="preserve"> </w:t>
      </w:r>
      <w:r w:rsidR="003A03FD" w:rsidRPr="007E251A">
        <w:rPr>
          <w:rFonts w:ascii="Arial" w:hAnsi="Arial" w:cs="Arial"/>
          <w:b/>
          <w:bCs/>
          <w:sz w:val="24"/>
          <w:szCs w:val="24"/>
        </w:rPr>
        <w:t>8</w:t>
      </w:r>
      <w:r w:rsidRPr="007E251A">
        <w:rPr>
          <w:rFonts w:ascii="Arial" w:hAnsi="Arial" w:cs="Arial"/>
          <w:b/>
          <w:bCs/>
          <w:sz w:val="24"/>
          <w:szCs w:val="24"/>
        </w:rPr>
        <w:t xml:space="preserve"> </w:t>
      </w:r>
      <w:r w:rsidR="00752F6C">
        <w:rPr>
          <w:rFonts w:ascii="Arial" w:hAnsi="Arial" w:cs="Arial"/>
          <w:sz w:val="24"/>
          <w:szCs w:val="24"/>
        </w:rPr>
        <w:t>p</w:t>
      </w:r>
      <w:r w:rsidR="00752F6C" w:rsidRPr="007E251A">
        <w:rPr>
          <w:rFonts w:ascii="Arial" w:hAnsi="Arial" w:cs="Arial"/>
          <w:sz w:val="24"/>
          <w:szCs w:val="24"/>
        </w:rPr>
        <w:t xml:space="preserve">rojekt </w:t>
      </w:r>
      <w:r w:rsidR="00963ED4" w:rsidRPr="007E251A">
        <w:rPr>
          <w:rFonts w:ascii="Arial" w:hAnsi="Arial" w:cs="Arial"/>
          <w:sz w:val="24"/>
          <w:szCs w:val="24"/>
        </w:rPr>
        <w:t>wynika z obowiązującej Strategii ZIT.</w:t>
      </w:r>
      <w:r w:rsidR="00742A34" w:rsidRPr="007E251A">
        <w:rPr>
          <w:rFonts w:ascii="Arial" w:hAnsi="Arial" w:cs="Arial"/>
          <w:sz w:val="24"/>
          <w:szCs w:val="24"/>
        </w:rPr>
        <w:t xml:space="preserve"> </w:t>
      </w:r>
      <w:r w:rsidR="00963ED4" w:rsidRPr="007E251A">
        <w:rPr>
          <w:rFonts w:ascii="Arial" w:hAnsi="Arial" w:cs="Arial"/>
          <w:sz w:val="24"/>
          <w:szCs w:val="24"/>
        </w:rPr>
        <w:t xml:space="preserve">W ramach kryterium weryfikacji podlega, czy projekt wynika z obowiązującej </w:t>
      </w:r>
      <w:r w:rsidR="00D536BF" w:rsidRPr="00D536BF">
        <w:rPr>
          <w:rFonts w:ascii="Arial" w:hAnsi="Arial" w:cs="Arial"/>
          <w:i/>
          <w:iCs/>
          <w:sz w:val="24"/>
          <w:szCs w:val="24"/>
        </w:rPr>
        <w:t>Strategii rozwoju ponadlokalnego Miejskiego Obszaru Funkcjonalnego Suwałk 2030</w:t>
      </w:r>
      <w:r w:rsidR="00963ED4" w:rsidRPr="007E251A">
        <w:rPr>
          <w:rFonts w:ascii="Arial" w:hAnsi="Arial" w:cs="Arial"/>
          <w:sz w:val="24"/>
          <w:szCs w:val="24"/>
        </w:rPr>
        <w:t xml:space="preserve"> pozytywnie zaopiniowanej przez IZ </w:t>
      </w:r>
      <w:proofErr w:type="spellStart"/>
      <w:r w:rsidR="00963ED4" w:rsidRPr="007E251A">
        <w:rPr>
          <w:rFonts w:ascii="Arial" w:hAnsi="Arial" w:cs="Arial"/>
          <w:sz w:val="24"/>
          <w:szCs w:val="24"/>
        </w:rPr>
        <w:t>FEdP</w:t>
      </w:r>
      <w:proofErr w:type="spellEnd"/>
      <w:r w:rsidR="00963ED4" w:rsidRPr="007E251A">
        <w:rPr>
          <w:rFonts w:ascii="Arial" w:hAnsi="Arial" w:cs="Arial"/>
          <w:sz w:val="24"/>
          <w:szCs w:val="24"/>
        </w:rPr>
        <w:t xml:space="preserve">, zgodnie z art. 34 ust. 6 pkt. 2 ustawy o zasadach realizacji zadań finansowanych ze środków europejskich w perspektywie finansowej 2021-2027/Ministerstwo Funduszy i Polityki Regionalnej i </w:t>
      </w:r>
      <w:r w:rsidR="00963ED4" w:rsidRPr="007E251A">
        <w:rPr>
          <w:rFonts w:ascii="Arial" w:hAnsi="Arial" w:cs="Arial"/>
          <w:b/>
          <w:bCs/>
          <w:sz w:val="24"/>
          <w:szCs w:val="24"/>
        </w:rPr>
        <w:t>jest ujęty</w:t>
      </w:r>
      <w:r w:rsidR="00963ED4" w:rsidRPr="007E251A">
        <w:rPr>
          <w:rFonts w:ascii="Arial" w:hAnsi="Arial" w:cs="Arial"/>
          <w:sz w:val="24"/>
          <w:szCs w:val="24"/>
        </w:rPr>
        <w:t xml:space="preserve"> na </w:t>
      </w:r>
      <w:r w:rsidR="004355A6" w:rsidRPr="004355A6">
        <w:rPr>
          <w:rFonts w:ascii="Arial" w:hAnsi="Arial" w:cs="Arial"/>
          <w:i/>
          <w:iCs/>
          <w:sz w:val="24"/>
          <w:szCs w:val="24"/>
        </w:rPr>
        <w:t>w Liście projektów zintegrowanych Miejskiego Obszaru Funkcjonalnego Suwałk</w:t>
      </w:r>
      <w:r w:rsidR="00963ED4" w:rsidRPr="007E251A">
        <w:rPr>
          <w:rFonts w:ascii="Arial" w:hAnsi="Arial" w:cs="Arial"/>
          <w:i/>
          <w:iCs/>
          <w:sz w:val="24"/>
          <w:szCs w:val="24"/>
        </w:rPr>
        <w:t>.</w:t>
      </w:r>
    </w:p>
    <w:p w14:paraId="1F175F3D" w14:textId="1DEC93CB" w:rsidR="000F1DB0" w:rsidRPr="007E251A" w:rsidRDefault="00963ED4" w:rsidP="005426D5">
      <w:pPr>
        <w:spacing w:before="120" w:after="120" w:line="360" w:lineRule="auto"/>
        <w:rPr>
          <w:rFonts w:ascii="Arial" w:hAnsi="Arial" w:cs="Arial"/>
          <w:sz w:val="24"/>
          <w:szCs w:val="24"/>
        </w:rPr>
      </w:pPr>
      <w:r w:rsidRPr="007E251A">
        <w:rPr>
          <w:rFonts w:ascii="Arial" w:hAnsi="Arial" w:cs="Arial"/>
          <w:sz w:val="24"/>
          <w:szCs w:val="24"/>
        </w:rPr>
        <w:t xml:space="preserve">Spełnienie danego kryterium weryfikowane będzie na podstawie treści wniosku o dofinansowanie, </w:t>
      </w:r>
      <w:r w:rsidR="004355A6" w:rsidRPr="004355A6">
        <w:rPr>
          <w:rFonts w:ascii="Arial" w:hAnsi="Arial" w:cs="Arial"/>
          <w:i/>
          <w:iCs/>
          <w:sz w:val="24"/>
          <w:szCs w:val="24"/>
        </w:rPr>
        <w:t>Strategii Rozwoju ponadlokalnego Miejskiego Obszaru Funkcjonalnego Suwałk 20</w:t>
      </w:r>
      <w:r w:rsidR="00F866E5">
        <w:rPr>
          <w:rFonts w:ascii="Arial" w:hAnsi="Arial" w:cs="Arial"/>
          <w:i/>
          <w:iCs/>
          <w:sz w:val="24"/>
          <w:szCs w:val="24"/>
        </w:rPr>
        <w:t>30</w:t>
      </w:r>
      <w:r w:rsidR="004355A6" w:rsidRPr="004355A6">
        <w:rPr>
          <w:rFonts w:ascii="Arial" w:hAnsi="Arial" w:cs="Arial"/>
          <w:i/>
          <w:iCs/>
          <w:sz w:val="24"/>
          <w:szCs w:val="24"/>
        </w:rPr>
        <w:t xml:space="preserve">  oraz Listy projektów zintegrowanych Miejskiego Obszaru Funkcjonalnego Suwałk – wybór w sposób niekonkurencyjny</w:t>
      </w:r>
      <w:r w:rsidRPr="007E251A">
        <w:rPr>
          <w:rFonts w:ascii="Arial" w:hAnsi="Arial" w:cs="Arial"/>
          <w:sz w:val="24"/>
          <w:szCs w:val="24"/>
        </w:rPr>
        <w:t>.</w:t>
      </w:r>
    </w:p>
    <w:p w14:paraId="6677EF89" w14:textId="0DDE35A7" w:rsidR="00F978C5" w:rsidRPr="007E251A" w:rsidRDefault="00752F6C" w:rsidP="005426D5">
      <w:pPr>
        <w:pStyle w:val="Akapitzlist"/>
        <w:numPr>
          <w:ilvl w:val="0"/>
          <w:numId w:val="102"/>
        </w:numPr>
        <w:tabs>
          <w:tab w:val="left" w:pos="2694"/>
        </w:tabs>
        <w:spacing w:before="120" w:after="120" w:line="360" w:lineRule="auto"/>
        <w:ind w:left="284" w:hanging="284"/>
        <w:rPr>
          <w:rFonts w:ascii="Arial" w:hAnsi="Arial" w:cs="Arial"/>
          <w:sz w:val="24"/>
          <w:szCs w:val="24"/>
        </w:rPr>
      </w:pPr>
      <w:r>
        <w:rPr>
          <w:rFonts w:ascii="Arial" w:hAnsi="Arial" w:cs="Arial"/>
          <w:sz w:val="24"/>
          <w:szCs w:val="24"/>
        </w:rPr>
        <w:t>Projekt musi być zgodny</w:t>
      </w:r>
      <w:r w:rsidRPr="007E251A">
        <w:rPr>
          <w:rFonts w:ascii="Arial" w:hAnsi="Arial" w:cs="Arial"/>
          <w:sz w:val="24"/>
          <w:szCs w:val="24"/>
        </w:rPr>
        <w:t xml:space="preserve"> </w:t>
      </w:r>
      <w:r w:rsidR="000F1DB0" w:rsidRPr="007E251A">
        <w:rPr>
          <w:rFonts w:ascii="Arial" w:hAnsi="Arial" w:cs="Arial"/>
          <w:sz w:val="24"/>
          <w:szCs w:val="24"/>
        </w:rPr>
        <w:t xml:space="preserve">z </w:t>
      </w:r>
      <w:r w:rsidR="000F1DB0" w:rsidRPr="007E251A">
        <w:rPr>
          <w:rFonts w:ascii="Arial" w:hAnsi="Arial" w:cs="Arial"/>
          <w:b/>
          <w:bCs/>
          <w:sz w:val="24"/>
          <w:szCs w:val="24"/>
        </w:rPr>
        <w:t xml:space="preserve">kryterium szczególnym nr 9 </w:t>
      </w:r>
      <w:r w:rsidR="003940B3" w:rsidRPr="007E251A">
        <w:rPr>
          <w:rFonts w:ascii="Arial" w:hAnsi="Arial" w:cs="Arial"/>
          <w:sz w:val="24"/>
          <w:szCs w:val="24"/>
        </w:rPr>
        <w:t>Zintegrowany charakter projektu</w:t>
      </w:r>
      <w:r>
        <w:rPr>
          <w:rFonts w:ascii="Arial" w:hAnsi="Arial" w:cs="Arial"/>
          <w:sz w:val="24"/>
          <w:szCs w:val="24"/>
        </w:rPr>
        <w:t xml:space="preserve"> tj. spełniać następujące warunki</w:t>
      </w:r>
      <w:r w:rsidR="000F1DB0" w:rsidRPr="007E251A">
        <w:rPr>
          <w:rFonts w:ascii="Arial" w:hAnsi="Arial" w:cs="Arial"/>
          <w:sz w:val="24"/>
          <w:szCs w:val="24"/>
        </w:rPr>
        <w:t>:</w:t>
      </w:r>
    </w:p>
    <w:p w14:paraId="6600007C" w14:textId="20AA9D19" w:rsidR="004355A6" w:rsidRPr="004355A6" w:rsidRDefault="003940B3" w:rsidP="004355A6">
      <w:pPr>
        <w:spacing w:after="0" w:line="360" w:lineRule="auto"/>
        <w:rPr>
          <w:rFonts w:ascii="Arial" w:hAnsi="Arial" w:cs="Arial"/>
          <w:sz w:val="24"/>
          <w:szCs w:val="24"/>
        </w:rPr>
      </w:pPr>
      <w:r w:rsidRPr="007E251A">
        <w:rPr>
          <w:rFonts w:ascii="Arial" w:hAnsi="Arial" w:cs="Arial"/>
          <w:b/>
          <w:bCs/>
          <w:sz w:val="24"/>
          <w:szCs w:val="24"/>
        </w:rPr>
        <w:t>WARUNEK nr 1:</w:t>
      </w:r>
      <w:r w:rsidRPr="007E251A">
        <w:rPr>
          <w:rFonts w:ascii="Arial" w:hAnsi="Arial" w:cs="Arial"/>
          <w:sz w:val="24"/>
          <w:szCs w:val="24"/>
        </w:rPr>
        <w:t xml:space="preserve"> </w:t>
      </w:r>
      <w:r w:rsidR="004355A6" w:rsidRPr="004355A6">
        <w:rPr>
          <w:rFonts w:ascii="Arial" w:hAnsi="Arial" w:cs="Arial"/>
          <w:sz w:val="24"/>
          <w:szCs w:val="24"/>
        </w:rPr>
        <w:t>Zgodność z celami rozwojowymi określonymi w Strategii rozwoju ponadlokalnego Miejskiego Obszaru Funkcjonalnego Suwałk 2030</w:t>
      </w:r>
    </w:p>
    <w:p w14:paraId="64B076D7" w14:textId="77777777" w:rsidR="00F866E5" w:rsidRDefault="004355A6" w:rsidP="004355A6">
      <w:pPr>
        <w:spacing w:after="0" w:line="360" w:lineRule="auto"/>
        <w:rPr>
          <w:rFonts w:ascii="Arial" w:hAnsi="Arial" w:cs="Arial"/>
          <w:i/>
          <w:iCs/>
          <w:sz w:val="24"/>
          <w:szCs w:val="24"/>
        </w:rPr>
      </w:pPr>
      <w:r w:rsidRPr="004355A6">
        <w:rPr>
          <w:rFonts w:ascii="Arial" w:hAnsi="Arial" w:cs="Arial"/>
          <w:sz w:val="24"/>
          <w:szCs w:val="24"/>
        </w:rPr>
        <w:t>W ramach niniejszego warunku ocenie podlega, czy projekt realizuje cele Strategii rozwoju ponadlokalnego Miejskiego Obszaru Funkcjonalnego Suwałk 2030.</w:t>
      </w:r>
    </w:p>
    <w:p w14:paraId="5BF76C24" w14:textId="5649B4F8" w:rsidR="004355A6" w:rsidRPr="004355A6" w:rsidRDefault="003940B3" w:rsidP="004355A6">
      <w:pPr>
        <w:spacing w:after="0" w:line="360" w:lineRule="auto"/>
        <w:rPr>
          <w:rFonts w:ascii="Arial" w:hAnsi="Arial" w:cs="Arial"/>
          <w:sz w:val="24"/>
          <w:szCs w:val="24"/>
        </w:rPr>
      </w:pPr>
      <w:r w:rsidRPr="007E251A">
        <w:rPr>
          <w:rFonts w:ascii="Arial" w:hAnsi="Arial" w:cs="Arial"/>
          <w:b/>
          <w:bCs/>
          <w:sz w:val="24"/>
          <w:szCs w:val="24"/>
        </w:rPr>
        <w:t>WARUNEK nr 2:</w:t>
      </w:r>
      <w:r w:rsidRPr="007E251A">
        <w:rPr>
          <w:rFonts w:ascii="Arial" w:hAnsi="Arial" w:cs="Arial"/>
          <w:sz w:val="24"/>
          <w:szCs w:val="24"/>
        </w:rPr>
        <w:t xml:space="preserve"> </w:t>
      </w:r>
    </w:p>
    <w:p w14:paraId="1FD7FA99" w14:textId="77777777" w:rsidR="004355A6" w:rsidRPr="004355A6" w:rsidRDefault="004355A6" w:rsidP="004355A6">
      <w:pPr>
        <w:spacing w:after="0" w:line="360" w:lineRule="auto"/>
        <w:rPr>
          <w:rFonts w:ascii="Arial" w:hAnsi="Arial" w:cs="Arial"/>
          <w:sz w:val="24"/>
          <w:szCs w:val="24"/>
        </w:rPr>
      </w:pPr>
      <w:r w:rsidRPr="004355A6">
        <w:rPr>
          <w:rFonts w:ascii="Arial" w:hAnsi="Arial" w:cs="Arial"/>
          <w:sz w:val="24"/>
          <w:szCs w:val="24"/>
        </w:rPr>
        <w:t>Spójność z potrzebami określonymi w Strategii rozwoju ponadlokalnego Miejskiego Obszaru Funkcjonalnego Suwałk 2030</w:t>
      </w:r>
    </w:p>
    <w:p w14:paraId="3BB57E5F" w14:textId="77777777" w:rsidR="004355A6" w:rsidRPr="004355A6" w:rsidRDefault="004355A6" w:rsidP="004355A6">
      <w:pPr>
        <w:spacing w:after="0" w:line="360" w:lineRule="auto"/>
        <w:rPr>
          <w:rFonts w:ascii="Arial" w:hAnsi="Arial" w:cs="Arial"/>
          <w:sz w:val="24"/>
          <w:szCs w:val="24"/>
        </w:rPr>
      </w:pPr>
      <w:r w:rsidRPr="004355A6">
        <w:rPr>
          <w:rFonts w:ascii="Arial" w:hAnsi="Arial" w:cs="Arial"/>
          <w:sz w:val="24"/>
          <w:szCs w:val="24"/>
        </w:rPr>
        <w:t xml:space="preserve">W ramach niniejszego warunku  ocenie podlega, czy projekt wynika ze zdiagnozowanych potrzeb rozwojowych i potencjałów obszaru oraz jest odpowiedzią na główne i istotne problemy określone w Strategii rozwoju ponadlokalnego Miejskiego Obszaru Funkcjonalnego Suwałk 2030. Ocenie podlegać będzie, czy </w:t>
      </w:r>
      <w:r w:rsidRPr="004355A6">
        <w:rPr>
          <w:rFonts w:ascii="Arial" w:hAnsi="Arial" w:cs="Arial"/>
          <w:sz w:val="24"/>
          <w:szCs w:val="24"/>
        </w:rPr>
        <w:lastRenderedPageBreak/>
        <w:t xml:space="preserve">realizacja projektu przyczyni się do rozwiązywania wspólnych problemów i skoordynowanego zaspakajania potrzeb obszaru objętego ZIT MOF SUWAŁK. </w:t>
      </w:r>
    </w:p>
    <w:p w14:paraId="2C33B14B" w14:textId="7A1BFD8B" w:rsidR="003940B3" w:rsidRPr="007E251A" w:rsidRDefault="004355A6" w:rsidP="004355A6">
      <w:pPr>
        <w:spacing w:after="0" w:line="360" w:lineRule="auto"/>
        <w:rPr>
          <w:rFonts w:ascii="Arial" w:hAnsi="Arial" w:cs="Arial"/>
          <w:i/>
          <w:iCs/>
          <w:sz w:val="24"/>
          <w:szCs w:val="24"/>
        </w:rPr>
      </w:pPr>
      <w:r w:rsidRPr="004355A6">
        <w:rPr>
          <w:rFonts w:ascii="Arial" w:hAnsi="Arial" w:cs="Arial"/>
          <w:sz w:val="24"/>
          <w:szCs w:val="24"/>
        </w:rPr>
        <w:t>Zaplanowane działania powinny mieć charakter ponadlokalny i służyć wzmacnianiu relacji funkcjonalnych.</w:t>
      </w:r>
      <w:r w:rsidR="003940B3" w:rsidRPr="007E251A">
        <w:rPr>
          <w:rFonts w:ascii="Arial" w:hAnsi="Arial" w:cs="Arial"/>
          <w:sz w:val="24"/>
          <w:szCs w:val="24"/>
        </w:rPr>
        <w:t xml:space="preserve">. </w:t>
      </w:r>
    </w:p>
    <w:p w14:paraId="53E097BE" w14:textId="66A192A3" w:rsidR="004355A6" w:rsidRPr="004355A6" w:rsidRDefault="003940B3" w:rsidP="004355A6">
      <w:pPr>
        <w:spacing w:after="0" w:line="360" w:lineRule="auto"/>
        <w:rPr>
          <w:rFonts w:ascii="Arial" w:hAnsi="Arial" w:cs="Arial"/>
          <w:sz w:val="24"/>
          <w:szCs w:val="24"/>
        </w:rPr>
      </w:pPr>
      <w:r w:rsidRPr="007E251A">
        <w:rPr>
          <w:rFonts w:ascii="Arial" w:hAnsi="Arial" w:cs="Arial"/>
          <w:b/>
          <w:bCs/>
          <w:sz w:val="24"/>
          <w:szCs w:val="24"/>
        </w:rPr>
        <w:t>WARUNEK nr 3:</w:t>
      </w:r>
      <w:r w:rsidRPr="007E251A">
        <w:rPr>
          <w:rFonts w:ascii="Arial" w:hAnsi="Arial" w:cs="Arial"/>
          <w:sz w:val="24"/>
          <w:szCs w:val="24"/>
        </w:rPr>
        <w:t xml:space="preserve"> </w:t>
      </w:r>
      <w:r w:rsidR="004355A6" w:rsidRPr="004355A6">
        <w:rPr>
          <w:rFonts w:ascii="Arial" w:hAnsi="Arial" w:cs="Arial"/>
          <w:sz w:val="24"/>
          <w:szCs w:val="24"/>
        </w:rPr>
        <w:t>Obszar oddziaływania projektu</w:t>
      </w:r>
    </w:p>
    <w:p w14:paraId="7152AA9F" w14:textId="03A61923" w:rsidR="003940B3" w:rsidRPr="007E251A" w:rsidRDefault="004355A6" w:rsidP="004355A6">
      <w:pPr>
        <w:spacing w:after="0" w:line="360" w:lineRule="auto"/>
        <w:rPr>
          <w:rFonts w:ascii="Arial" w:hAnsi="Arial" w:cs="Arial"/>
          <w:i/>
          <w:iCs/>
          <w:sz w:val="24"/>
          <w:szCs w:val="24"/>
        </w:rPr>
      </w:pPr>
      <w:r w:rsidRPr="004355A6">
        <w:rPr>
          <w:rFonts w:ascii="Arial" w:hAnsi="Arial" w:cs="Arial"/>
          <w:sz w:val="24"/>
          <w:szCs w:val="24"/>
        </w:rPr>
        <w:t>W ramach niniejszego warunku ocenie podlega, czy projekt ma wpływ na więcej niż 1 gminę w MOF SUWAŁK  jest ukierunkowany na rozwiązywanie wspólnych problemów rozwojowych i ma to uzasadnienie w części diagnostycznej i w części kierunkowej Strategii rozwoju ponadlokalnego Miejskiego Obszaru Funkcjonalnego Suwałk 2030.</w:t>
      </w:r>
    </w:p>
    <w:p w14:paraId="5E70DF92" w14:textId="77777777" w:rsidR="00F866E5" w:rsidRDefault="003940B3" w:rsidP="007E251A">
      <w:pPr>
        <w:spacing w:line="360" w:lineRule="auto"/>
        <w:rPr>
          <w:rFonts w:ascii="Arial" w:hAnsi="Arial" w:cs="Arial"/>
          <w:sz w:val="24"/>
          <w:szCs w:val="24"/>
        </w:rPr>
      </w:pPr>
      <w:r w:rsidRPr="007E251A">
        <w:rPr>
          <w:rFonts w:ascii="Arial" w:hAnsi="Arial" w:cs="Arial"/>
          <w:b/>
          <w:bCs/>
          <w:sz w:val="24"/>
          <w:szCs w:val="24"/>
        </w:rPr>
        <w:t>WARUNEK nr 4:</w:t>
      </w:r>
      <w:r w:rsidRPr="007E251A">
        <w:rPr>
          <w:rFonts w:ascii="Arial" w:hAnsi="Arial" w:cs="Arial"/>
          <w:sz w:val="24"/>
          <w:szCs w:val="24"/>
        </w:rPr>
        <w:t xml:space="preserve"> </w:t>
      </w:r>
      <w:r w:rsidR="004355A6" w:rsidRPr="004355A6">
        <w:rPr>
          <w:rFonts w:ascii="Arial" w:hAnsi="Arial" w:cs="Arial"/>
          <w:sz w:val="24"/>
          <w:szCs w:val="24"/>
        </w:rPr>
        <w:t xml:space="preserve">Przedsięwzięcia te muszą spełniać jeden z następujących warunków: muszą być projektem partnerskim w rozumieniu art. 39 ustawy wdrożeniowej lub deklarowany powinien być wspólny efekt, rezultat lub produkt końcowy projektu. </w:t>
      </w:r>
    </w:p>
    <w:p w14:paraId="42D6483A" w14:textId="77777777" w:rsidR="00F866E5" w:rsidRDefault="008B7CE7" w:rsidP="005426D5">
      <w:pPr>
        <w:pStyle w:val="Akapitzlist"/>
        <w:spacing w:before="120" w:after="120" w:line="360" w:lineRule="auto"/>
        <w:ind w:left="0"/>
        <w:rPr>
          <w:rFonts w:ascii="Arial" w:hAnsi="Arial" w:cs="Arial"/>
          <w:sz w:val="24"/>
          <w:szCs w:val="24"/>
        </w:rPr>
      </w:pPr>
      <w:r w:rsidRPr="008B7CE7">
        <w:rPr>
          <w:rFonts w:ascii="Arial" w:hAnsi="Arial" w:cs="Arial"/>
          <w:sz w:val="24"/>
          <w:szCs w:val="24"/>
        </w:rPr>
        <w:t>Spełnienie kryterium weryfikowane będzie na podstawie treści wniosku o dofinansowanie oraz Strategii rozwoju ponadlokalnego Miejskiego Obszaru Funkcjonalnego Suwałk 2030.</w:t>
      </w:r>
    </w:p>
    <w:p w14:paraId="3FD2ACBE" w14:textId="34D70246" w:rsidR="003940B3" w:rsidRPr="007E251A" w:rsidRDefault="00752F6C" w:rsidP="005426D5">
      <w:pPr>
        <w:pStyle w:val="Akapitzlist"/>
        <w:numPr>
          <w:ilvl w:val="0"/>
          <w:numId w:val="102"/>
        </w:numPr>
        <w:spacing w:before="120" w:after="120" w:line="360" w:lineRule="auto"/>
        <w:ind w:left="426" w:hanging="426"/>
        <w:rPr>
          <w:rFonts w:ascii="Arial" w:hAnsi="Arial" w:cs="Arial"/>
          <w:sz w:val="24"/>
          <w:szCs w:val="24"/>
        </w:rPr>
      </w:pPr>
      <w:r>
        <w:rPr>
          <w:rFonts w:ascii="Arial" w:hAnsi="Arial" w:cs="Arial"/>
          <w:sz w:val="24"/>
          <w:szCs w:val="24"/>
        </w:rPr>
        <w:t>Projekt musi być zgodny</w:t>
      </w:r>
      <w:r w:rsidRPr="007E251A">
        <w:rPr>
          <w:rFonts w:ascii="Arial" w:hAnsi="Arial" w:cs="Arial"/>
          <w:sz w:val="24"/>
          <w:szCs w:val="24"/>
        </w:rPr>
        <w:t xml:space="preserve"> </w:t>
      </w:r>
      <w:r w:rsidR="000F1DB0" w:rsidRPr="007E251A">
        <w:rPr>
          <w:rFonts w:ascii="Arial" w:hAnsi="Arial" w:cs="Arial"/>
          <w:sz w:val="24"/>
          <w:szCs w:val="24"/>
        </w:rPr>
        <w:t xml:space="preserve">z </w:t>
      </w:r>
      <w:r w:rsidR="000F1DB0" w:rsidRPr="007E251A">
        <w:rPr>
          <w:rFonts w:ascii="Arial" w:hAnsi="Arial" w:cs="Arial"/>
          <w:b/>
          <w:bCs/>
          <w:sz w:val="24"/>
          <w:szCs w:val="24"/>
        </w:rPr>
        <w:t xml:space="preserve">kryterium szczególnym nr 10 </w:t>
      </w:r>
      <w:r w:rsidR="003940B3" w:rsidRPr="007E251A">
        <w:rPr>
          <w:rFonts w:ascii="Arial" w:hAnsi="Arial" w:cs="Arial"/>
          <w:sz w:val="24"/>
          <w:szCs w:val="24"/>
        </w:rPr>
        <w:t>Komplementarność z innymi projektami.</w:t>
      </w:r>
      <w:r w:rsidR="000F1DB0" w:rsidRPr="007E251A">
        <w:rPr>
          <w:rFonts w:ascii="Arial" w:hAnsi="Arial" w:cs="Arial"/>
          <w:sz w:val="24"/>
          <w:szCs w:val="24"/>
        </w:rPr>
        <w:t xml:space="preserve"> </w:t>
      </w:r>
      <w:r w:rsidR="009A5B30" w:rsidRPr="009A5B30">
        <w:rPr>
          <w:rFonts w:ascii="Arial" w:eastAsia="Times New Roman" w:hAnsi="Arial" w:cs="Arial"/>
          <w:sz w:val="24"/>
          <w:szCs w:val="24"/>
          <w:lang w:eastAsia="ar-SA"/>
        </w:rPr>
        <w:t>W ramach niniejszego kryterium ocenie podlega, czy  projekt jest komplementarny interwencją EFRR w ramach Strategii Zintegrowanych Inwestycji Terytorialnych Miejskiego Obszaru Funkcjonalnego Suwałk  lub z projektami realizowanymi w  perspektywie 2014-2020 współfinansowanymi z EFRR i/lub EFS  . Wnioskodawca zobowiązany jest wskazać we wniosku o dofinansowanie, z którymi projektami składany projekt jest komplementarny oraz na czym polega komplementarność</w:t>
      </w:r>
    </w:p>
    <w:p w14:paraId="7FAFF96E" w14:textId="77777777" w:rsidR="00F866E5" w:rsidRDefault="009A5B30" w:rsidP="002D7253">
      <w:pPr>
        <w:pStyle w:val="Akapitzlist"/>
        <w:spacing w:after="120" w:line="360" w:lineRule="auto"/>
        <w:ind w:left="0"/>
        <w:contextualSpacing/>
        <w:rPr>
          <w:rFonts w:ascii="Arial" w:eastAsia="Times New Roman" w:hAnsi="Arial" w:cs="Arial"/>
          <w:sz w:val="24"/>
          <w:szCs w:val="24"/>
          <w:lang w:eastAsia="ar-SA"/>
        </w:rPr>
      </w:pPr>
      <w:r w:rsidRPr="009A5B30">
        <w:rPr>
          <w:rFonts w:ascii="Arial" w:eastAsia="Times New Roman" w:hAnsi="Arial" w:cs="Arial"/>
          <w:sz w:val="24"/>
          <w:szCs w:val="24"/>
          <w:lang w:eastAsia="ar-SA"/>
        </w:rPr>
        <w:t>Spełnienie danego warunku weryfikowane będzie na podstawie treści wniosku o dofinansowanie oraz Strategii rozwoju ponadlokalnego Miejskiego Obszaru Funkcjonalnego Suwałk 2030 oraz listy projektów realizujących cele Strategii ZIT MOF Suwałk</w:t>
      </w:r>
      <w:r>
        <w:rPr>
          <w:rFonts w:ascii="Arial" w:eastAsia="Times New Roman" w:hAnsi="Arial" w:cs="Arial"/>
          <w:sz w:val="24"/>
          <w:szCs w:val="24"/>
          <w:lang w:eastAsia="ar-SA"/>
        </w:rPr>
        <w:t xml:space="preserve"> </w:t>
      </w:r>
    </w:p>
    <w:p w14:paraId="623FCCCD" w14:textId="377EFBCD" w:rsidR="00742A34" w:rsidRPr="007E251A" w:rsidRDefault="00FD104B" w:rsidP="005426D5">
      <w:pPr>
        <w:pStyle w:val="Akapitzlist"/>
        <w:numPr>
          <w:ilvl w:val="0"/>
          <w:numId w:val="102"/>
        </w:numPr>
        <w:spacing w:before="120" w:after="120" w:line="360" w:lineRule="auto"/>
        <w:ind w:left="426" w:hanging="426"/>
        <w:rPr>
          <w:rFonts w:ascii="Arial" w:hAnsi="Arial" w:cs="Arial"/>
          <w:sz w:val="24"/>
          <w:szCs w:val="24"/>
        </w:rPr>
      </w:pPr>
      <w:r w:rsidRPr="007E251A">
        <w:rPr>
          <w:rFonts w:ascii="Arial" w:hAnsi="Arial" w:cs="Arial"/>
          <w:kern w:val="0"/>
          <w:sz w:val="24"/>
          <w:szCs w:val="24"/>
        </w:rPr>
        <w:t xml:space="preserve">Doradztwo zawodowe </w:t>
      </w:r>
      <w:r w:rsidR="008C5D44">
        <w:rPr>
          <w:rFonts w:ascii="Arial" w:hAnsi="Arial" w:cs="Arial"/>
          <w:kern w:val="0"/>
          <w:sz w:val="24"/>
          <w:szCs w:val="24"/>
        </w:rPr>
        <w:t>musi</w:t>
      </w:r>
      <w:r w:rsidRPr="007E251A">
        <w:rPr>
          <w:rFonts w:ascii="Arial" w:hAnsi="Arial" w:cs="Arial"/>
          <w:kern w:val="0"/>
          <w:sz w:val="24"/>
          <w:szCs w:val="24"/>
        </w:rPr>
        <w:t xml:space="preserve"> uwzględniać aspekt płci przy wyborze zawodu, zwalczać stereotypy związane z płcią i wspierać promowanie przedmiotów STEM (science, </w:t>
      </w:r>
      <w:proofErr w:type="spellStart"/>
      <w:r w:rsidRPr="007E251A">
        <w:rPr>
          <w:rFonts w:ascii="Arial" w:hAnsi="Arial" w:cs="Arial"/>
          <w:kern w:val="0"/>
          <w:sz w:val="24"/>
          <w:szCs w:val="24"/>
        </w:rPr>
        <w:t>technology</w:t>
      </w:r>
      <w:proofErr w:type="spellEnd"/>
      <w:r w:rsidRPr="007E251A">
        <w:rPr>
          <w:rFonts w:ascii="Arial" w:hAnsi="Arial" w:cs="Arial"/>
          <w:kern w:val="0"/>
          <w:sz w:val="24"/>
          <w:szCs w:val="24"/>
        </w:rPr>
        <w:t xml:space="preserve">, engineering, </w:t>
      </w:r>
      <w:proofErr w:type="spellStart"/>
      <w:r w:rsidRPr="007E251A">
        <w:rPr>
          <w:rFonts w:ascii="Arial" w:hAnsi="Arial" w:cs="Arial"/>
          <w:kern w:val="0"/>
          <w:sz w:val="24"/>
          <w:szCs w:val="24"/>
        </w:rPr>
        <w:t>mathematics</w:t>
      </w:r>
      <w:proofErr w:type="spellEnd"/>
      <w:r w:rsidRPr="007E251A">
        <w:rPr>
          <w:rFonts w:ascii="Arial" w:hAnsi="Arial" w:cs="Arial"/>
          <w:kern w:val="0"/>
          <w:sz w:val="24"/>
          <w:szCs w:val="24"/>
        </w:rPr>
        <w:t xml:space="preserve"> - nauka, technologia, inżynieria i matematyka). </w:t>
      </w:r>
    </w:p>
    <w:p w14:paraId="6992E55F" w14:textId="77777777" w:rsidR="00993253" w:rsidRPr="007E251A" w:rsidRDefault="00FD104B" w:rsidP="005426D5">
      <w:pPr>
        <w:pStyle w:val="Akapitzlist"/>
        <w:numPr>
          <w:ilvl w:val="0"/>
          <w:numId w:val="102"/>
        </w:numPr>
        <w:spacing w:before="120" w:after="120" w:line="360" w:lineRule="auto"/>
        <w:ind w:left="426" w:hanging="426"/>
        <w:rPr>
          <w:rFonts w:ascii="Arial" w:hAnsi="Arial" w:cs="Arial"/>
          <w:sz w:val="24"/>
          <w:szCs w:val="24"/>
        </w:rPr>
      </w:pPr>
      <w:r w:rsidRPr="007E251A">
        <w:rPr>
          <w:rFonts w:ascii="Arial" w:hAnsi="Arial" w:cs="Arial"/>
          <w:kern w:val="0"/>
          <w:sz w:val="24"/>
          <w:szCs w:val="24"/>
        </w:rPr>
        <w:lastRenderedPageBreak/>
        <w:t>Zakup wyposażenia poza cross-</w:t>
      </w:r>
      <w:proofErr w:type="spellStart"/>
      <w:r w:rsidRPr="007E251A">
        <w:rPr>
          <w:rFonts w:ascii="Arial" w:hAnsi="Arial" w:cs="Arial"/>
          <w:kern w:val="0"/>
          <w:sz w:val="24"/>
          <w:szCs w:val="24"/>
        </w:rPr>
        <w:t>financingiem</w:t>
      </w:r>
      <w:proofErr w:type="spellEnd"/>
      <w:r w:rsidRPr="007E251A">
        <w:rPr>
          <w:rFonts w:ascii="Arial" w:hAnsi="Arial" w:cs="Arial"/>
          <w:kern w:val="0"/>
          <w:sz w:val="24"/>
          <w:szCs w:val="24"/>
        </w:rPr>
        <w:t xml:space="preserve"> jest możliwy jedynie w przypadku gdy jest konieczny do osiągnięcia celu projektu lub wartość wyposażenia jest całkowicie zamortyzowana w trakcie projektu, lub zakup jest najbardziej opłacalną opcją.</w:t>
      </w:r>
    </w:p>
    <w:p w14:paraId="40F93C69" w14:textId="4D8D7514" w:rsidR="00226DE3" w:rsidRDefault="00993253" w:rsidP="005426D5">
      <w:pPr>
        <w:pStyle w:val="Akapitzlist"/>
        <w:numPr>
          <w:ilvl w:val="0"/>
          <w:numId w:val="102"/>
        </w:numPr>
        <w:spacing w:before="120" w:after="120" w:line="360" w:lineRule="auto"/>
        <w:ind w:left="426" w:hanging="426"/>
        <w:rPr>
          <w:rStyle w:val="cf01"/>
          <w:rFonts w:ascii="Arial" w:hAnsi="Arial" w:cs="Arial"/>
          <w:sz w:val="24"/>
          <w:szCs w:val="24"/>
        </w:rPr>
      </w:pPr>
      <w:r w:rsidRPr="007E251A">
        <w:rPr>
          <w:rStyle w:val="cf01"/>
          <w:rFonts w:ascii="Arial" w:hAnsi="Arial" w:cs="Arial"/>
          <w:sz w:val="24"/>
          <w:szCs w:val="24"/>
        </w:rPr>
        <w:t xml:space="preserve">Realizowane w projektach działania nie mogą powielać przedsięwzięć realizowanych na poziomie krajowym zarówno z funduszy strukturalnych jak i KPO. </w:t>
      </w:r>
    </w:p>
    <w:p w14:paraId="0FDECEAF" w14:textId="77777777" w:rsidR="007F687B" w:rsidRPr="00EC731F" w:rsidRDefault="007F687B" w:rsidP="005426D5">
      <w:pPr>
        <w:pStyle w:val="Akapitzlist"/>
        <w:numPr>
          <w:ilvl w:val="0"/>
          <w:numId w:val="102"/>
        </w:numPr>
        <w:spacing w:before="120" w:after="120" w:line="360" w:lineRule="auto"/>
        <w:ind w:left="426"/>
        <w:rPr>
          <w:rFonts w:ascii="Arial" w:hAnsi="Arial" w:cs="Arial"/>
          <w:sz w:val="24"/>
          <w:szCs w:val="24"/>
        </w:rPr>
      </w:pPr>
      <w:r w:rsidRPr="00721A6F">
        <w:rPr>
          <w:rFonts w:ascii="Arial" w:eastAsiaTheme="minorEastAsia" w:hAnsi="Arial" w:cs="Arial"/>
          <w:kern w:val="0"/>
          <w:sz w:val="24"/>
          <w:szCs w:val="24"/>
        </w:rPr>
        <w:t xml:space="preserve">W przypadku tworzenia materiałów (w tym e-materiałów), aplikacji lub narzędzi informatycznych w ramach projektu, nie mogą one powielić się z już istniejącymi lub planowanymi do stworzenia na poziomie krajowym materiałami, aplikacjami i narzędziami. </w:t>
      </w:r>
    </w:p>
    <w:p w14:paraId="674F4568" w14:textId="77777777" w:rsidR="007F687B" w:rsidRPr="00721A6F" w:rsidRDefault="007F687B" w:rsidP="005426D5">
      <w:pPr>
        <w:pStyle w:val="Akapitzlist"/>
        <w:numPr>
          <w:ilvl w:val="0"/>
          <w:numId w:val="102"/>
        </w:numPr>
        <w:spacing w:before="120" w:after="120" w:line="360" w:lineRule="auto"/>
        <w:ind w:left="426"/>
        <w:rPr>
          <w:rFonts w:ascii="Arial" w:hAnsi="Arial" w:cs="Arial"/>
          <w:sz w:val="24"/>
          <w:szCs w:val="24"/>
        </w:rPr>
      </w:pPr>
      <w:r>
        <w:rPr>
          <w:rFonts w:ascii="Arial" w:eastAsiaTheme="minorEastAsia" w:hAnsi="Arial" w:cs="Arial"/>
          <w:kern w:val="0"/>
          <w:sz w:val="24"/>
          <w:szCs w:val="24"/>
        </w:rPr>
        <w:t>W</w:t>
      </w:r>
      <w:r w:rsidRPr="00721A6F">
        <w:rPr>
          <w:rFonts w:ascii="Arial" w:eastAsiaTheme="minorEastAsia" w:hAnsi="Arial" w:cs="Arial"/>
          <w:kern w:val="0"/>
          <w:sz w:val="24"/>
          <w:szCs w:val="24"/>
        </w:rPr>
        <w:t>ypracowane w ramach projektu e-materiały muszą spełniać  standardy techniczne Zintegrowanej Platformy Edukacyjnej (ZPE)</w:t>
      </w:r>
      <w:r w:rsidRPr="00495544">
        <w:rPr>
          <w:vertAlign w:val="superscript"/>
        </w:rPr>
        <w:footnoteReference w:id="2"/>
      </w:r>
      <w:r w:rsidRPr="00721A6F">
        <w:rPr>
          <w:rFonts w:ascii="Arial" w:eastAsiaTheme="minorEastAsia" w:hAnsi="Arial" w:cs="Arial"/>
          <w:kern w:val="0"/>
          <w:sz w:val="24"/>
          <w:szCs w:val="24"/>
        </w:rPr>
        <w:t xml:space="preserve"> (aktualne na dzień ogłoszenia naboru), tak aby była możliwość ich publikacji na ZPE;</w:t>
      </w:r>
    </w:p>
    <w:p w14:paraId="249B834F" w14:textId="77777777" w:rsidR="00952A38" w:rsidRPr="00952A38" w:rsidRDefault="007F687B" w:rsidP="005426D5">
      <w:pPr>
        <w:pStyle w:val="Akapitzlist"/>
        <w:numPr>
          <w:ilvl w:val="0"/>
          <w:numId w:val="102"/>
        </w:numPr>
        <w:spacing w:before="120" w:after="120" w:line="360" w:lineRule="auto"/>
        <w:ind w:left="426"/>
        <w:rPr>
          <w:rFonts w:ascii="Arial" w:hAnsi="Arial" w:cs="Arial"/>
          <w:sz w:val="24"/>
          <w:szCs w:val="24"/>
        </w:rPr>
      </w:pPr>
      <w:r>
        <w:rPr>
          <w:rFonts w:ascii="Arial" w:eastAsiaTheme="minorEastAsia" w:hAnsi="Arial" w:cs="Arial"/>
          <w:kern w:val="0"/>
          <w:sz w:val="24"/>
          <w:szCs w:val="24"/>
        </w:rPr>
        <w:t>W</w:t>
      </w:r>
      <w:r w:rsidRPr="00721A6F">
        <w:rPr>
          <w:rFonts w:ascii="Arial" w:eastAsiaTheme="minorEastAsia" w:hAnsi="Arial" w:cs="Arial"/>
          <w:kern w:val="0"/>
          <w:sz w:val="24"/>
          <w:szCs w:val="24"/>
        </w:rPr>
        <w:t xml:space="preserve"> przypadku, wspierania kompetencji cyfrowych Beneficjent jest zobowiązany do wykorzystania standardu kompetencji cyfrowych na podstawie aktualnej na dzień ogłoszenia naboru wersji ramy „</w:t>
      </w:r>
      <w:proofErr w:type="spellStart"/>
      <w:r w:rsidRPr="00721A6F">
        <w:rPr>
          <w:rFonts w:ascii="Arial" w:eastAsiaTheme="minorEastAsia" w:hAnsi="Arial" w:cs="Arial"/>
          <w:kern w:val="0"/>
          <w:sz w:val="24"/>
          <w:szCs w:val="24"/>
        </w:rPr>
        <w:t>DigComp</w:t>
      </w:r>
      <w:proofErr w:type="spellEnd"/>
      <w:r w:rsidRPr="00721A6F">
        <w:rPr>
          <w:rFonts w:ascii="Arial" w:eastAsiaTheme="minorEastAsia" w:hAnsi="Arial" w:cs="Arial"/>
          <w:kern w:val="0"/>
          <w:sz w:val="24"/>
          <w:szCs w:val="24"/>
        </w:rPr>
        <w:t>”</w:t>
      </w:r>
      <w:r w:rsidRPr="00495544">
        <w:rPr>
          <w:vertAlign w:val="superscript"/>
        </w:rPr>
        <w:footnoteReference w:id="3"/>
      </w:r>
      <w:r w:rsidRPr="00721A6F">
        <w:rPr>
          <w:rFonts w:ascii="Arial" w:eastAsiaTheme="minorEastAsia" w:hAnsi="Arial" w:cs="Arial"/>
          <w:kern w:val="0"/>
          <w:sz w:val="24"/>
          <w:szCs w:val="24"/>
        </w:rPr>
        <w:t>;</w:t>
      </w:r>
    </w:p>
    <w:p w14:paraId="02311002" w14:textId="67939A83" w:rsidR="00226DE3" w:rsidRPr="00952A38" w:rsidRDefault="007F687B" w:rsidP="005426D5">
      <w:pPr>
        <w:pStyle w:val="Akapitzlist"/>
        <w:numPr>
          <w:ilvl w:val="0"/>
          <w:numId w:val="102"/>
        </w:numPr>
        <w:spacing w:before="120" w:after="120" w:line="360" w:lineRule="auto"/>
        <w:ind w:left="426"/>
        <w:rPr>
          <w:rFonts w:ascii="Arial" w:hAnsi="Arial" w:cs="Arial"/>
          <w:sz w:val="24"/>
          <w:szCs w:val="24"/>
        </w:rPr>
      </w:pPr>
      <w:r w:rsidRPr="00952A38">
        <w:rPr>
          <w:rFonts w:ascii="Arial" w:hAnsi="Arial" w:cs="Arial"/>
          <w:sz w:val="24"/>
          <w:szCs w:val="24"/>
        </w:rPr>
        <w:t>wsparcie w zakresie cyfryzacji danej placówki poprzedzone jest samooceną wykonaną przez placówkę, jej kadrę i uczniów przy wykorzystaniu narzędzia SELFI</w:t>
      </w:r>
      <w:r>
        <w:rPr>
          <w:rStyle w:val="Odwoanieprzypisudolnego"/>
          <w:rFonts w:ascii="Arial" w:hAnsi="Arial" w:cs="Arial"/>
          <w:sz w:val="24"/>
          <w:szCs w:val="24"/>
        </w:rPr>
        <w:footnoteReference w:id="4"/>
      </w:r>
      <w:r w:rsidRPr="00952A38">
        <w:rPr>
          <w:rFonts w:ascii="Arial" w:hAnsi="Arial" w:cs="Arial"/>
          <w:sz w:val="24"/>
          <w:szCs w:val="24"/>
        </w:rPr>
        <w:t>.</w:t>
      </w:r>
    </w:p>
    <w:p w14:paraId="3E1127E0" w14:textId="76B65BE0" w:rsidR="00756AD5" w:rsidRPr="007E251A" w:rsidRDefault="003449FC" w:rsidP="005426D5">
      <w:pPr>
        <w:pStyle w:val="Nagwek2"/>
        <w:numPr>
          <w:ilvl w:val="1"/>
          <w:numId w:val="81"/>
        </w:numPr>
        <w:tabs>
          <w:tab w:val="left" w:pos="426"/>
        </w:tabs>
        <w:spacing w:before="200" w:after="200" w:line="360" w:lineRule="auto"/>
        <w:ind w:left="284" w:hanging="284"/>
        <w:rPr>
          <w:rFonts w:ascii="Arial" w:hAnsi="Arial" w:cs="Arial"/>
          <w:b w:val="0"/>
          <w:bCs/>
          <w:color w:val="000000" w:themeColor="text1"/>
          <w:sz w:val="24"/>
          <w:szCs w:val="24"/>
        </w:rPr>
      </w:pPr>
      <w:bookmarkStart w:id="220" w:name="_Toc134788915"/>
      <w:bookmarkStart w:id="221" w:name="_Toc134791360"/>
      <w:bookmarkStart w:id="222" w:name="_Toc135639007"/>
      <w:bookmarkStart w:id="223" w:name="_Toc135639148"/>
      <w:bookmarkStart w:id="224" w:name="_Toc135646023"/>
      <w:bookmarkStart w:id="225" w:name="_Toc135646462"/>
      <w:bookmarkStart w:id="226" w:name="_Toc135729910"/>
      <w:bookmarkStart w:id="227" w:name="_Toc135730641"/>
      <w:bookmarkStart w:id="228" w:name="_Toc135739805"/>
      <w:bookmarkStart w:id="229" w:name="_Toc135740170"/>
      <w:bookmarkStart w:id="230" w:name="_Toc135741372"/>
      <w:bookmarkStart w:id="231" w:name="_Toc135741414"/>
      <w:bookmarkStart w:id="232" w:name="_Toc135741890"/>
      <w:bookmarkStart w:id="233" w:name="_Toc135743568"/>
      <w:bookmarkStart w:id="234" w:name="_Toc135744654"/>
      <w:bookmarkStart w:id="235" w:name="_Toc135744704"/>
      <w:bookmarkStart w:id="236" w:name="_Toc135744754"/>
      <w:bookmarkStart w:id="237" w:name="_Toc135806859"/>
      <w:bookmarkStart w:id="238" w:name="_Toc135806901"/>
      <w:bookmarkStart w:id="239" w:name="_Toc135807782"/>
      <w:bookmarkStart w:id="240" w:name="_Toc135808261"/>
      <w:bookmarkStart w:id="241" w:name="_Toc135808448"/>
      <w:bookmarkStart w:id="242" w:name="_Toc135808650"/>
      <w:bookmarkStart w:id="243" w:name="_Toc172626608"/>
      <w:r w:rsidRPr="007E251A">
        <w:rPr>
          <w:rFonts w:ascii="Arial" w:hAnsi="Arial" w:cs="Arial"/>
          <w:bCs/>
          <w:color w:val="000000" w:themeColor="text1"/>
          <w:sz w:val="24"/>
          <w:szCs w:val="24"/>
        </w:rPr>
        <w:t>Wskaźniki</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3B79C84A" w14:textId="6B612D41" w:rsidR="00555167" w:rsidRPr="007E251A" w:rsidRDefault="00E557CB" w:rsidP="007E251A">
      <w:pPr>
        <w:spacing w:before="200" w:after="200" w:line="360" w:lineRule="auto"/>
        <w:rPr>
          <w:rFonts w:ascii="Arial" w:hAnsi="Arial" w:cs="Arial"/>
          <w:sz w:val="24"/>
          <w:szCs w:val="24"/>
        </w:rPr>
      </w:pPr>
      <w:r w:rsidRPr="007E251A">
        <w:rPr>
          <w:rFonts w:ascii="Arial" w:hAnsi="Arial" w:cs="Arial"/>
          <w:sz w:val="24"/>
          <w:szCs w:val="24"/>
        </w:rPr>
        <w:t xml:space="preserve">Wnioskodawca ma obowiązek wybrania wszystkich wskaźników produktu oraz wskaźników rezultatu odpowiednich do planowanych działań w projekcie w kontekście typów projektu, w ramach których projekt jest realizowany oraz do ich monitorowania w trakcie realizacji projektu. </w:t>
      </w:r>
      <w:r w:rsidR="00EC5E03" w:rsidRPr="007E251A">
        <w:rPr>
          <w:rFonts w:ascii="Arial" w:hAnsi="Arial" w:cs="Arial"/>
          <w:sz w:val="24"/>
          <w:szCs w:val="24"/>
        </w:rPr>
        <w:t>Wskaźniki produktu są bezpośrednio związane z wydatkami ponoszonymi w ramach projektu, natomiast wskaźniki rezultatu są bezpośrednim efektem dofinansowanego projektu.</w:t>
      </w:r>
    </w:p>
    <w:p w14:paraId="522B751D" w14:textId="0E6F2F60" w:rsidR="00555167" w:rsidRPr="007E251A" w:rsidRDefault="00E557CB" w:rsidP="007E251A">
      <w:pPr>
        <w:tabs>
          <w:tab w:val="left" w:pos="180"/>
          <w:tab w:val="left" w:pos="360"/>
          <w:tab w:val="center" w:pos="4536"/>
          <w:tab w:val="right" w:pos="9072"/>
        </w:tabs>
        <w:spacing w:before="200" w:after="200" w:line="360" w:lineRule="auto"/>
        <w:rPr>
          <w:rFonts w:ascii="Arial" w:hAnsi="Arial" w:cs="Arial"/>
          <w:bCs/>
          <w:color w:val="000000" w:themeColor="text1"/>
          <w:kern w:val="0"/>
          <w:sz w:val="24"/>
          <w:szCs w:val="24"/>
        </w:rPr>
      </w:pPr>
      <w:r w:rsidRPr="007E251A">
        <w:rPr>
          <w:rFonts w:ascii="Arial" w:hAnsi="Arial" w:cs="Arial"/>
          <w:sz w:val="24"/>
          <w:szCs w:val="24"/>
        </w:rPr>
        <w:lastRenderedPageBreak/>
        <w:t xml:space="preserve">Wartości wskaźników powinny być wykazywane zgodnie z definicjami wskaźników </w:t>
      </w:r>
      <w:r w:rsidR="00EC5E03" w:rsidRPr="007E251A">
        <w:rPr>
          <w:rFonts w:ascii="Arial" w:hAnsi="Arial" w:cs="Arial"/>
          <w:sz w:val="24"/>
          <w:szCs w:val="24"/>
        </w:rPr>
        <w:t>znajdującymi się w Liście</w:t>
      </w:r>
      <w:r w:rsidR="004C5F1A" w:rsidRPr="007E251A">
        <w:rPr>
          <w:rFonts w:ascii="Arial" w:hAnsi="Arial" w:cs="Arial"/>
          <w:bCs/>
          <w:color w:val="000000" w:themeColor="text1"/>
          <w:kern w:val="0"/>
          <w:sz w:val="24"/>
          <w:szCs w:val="24"/>
        </w:rPr>
        <w:t xml:space="preserve"> </w:t>
      </w:r>
      <w:r w:rsidR="00A75BED" w:rsidRPr="007E251A">
        <w:rPr>
          <w:rFonts w:ascii="Arial" w:hAnsi="Arial" w:cs="Arial"/>
          <w:bCs/>
          <w:color w:val="000000" w:themeColor="text1"/>
          <w:kern w:val="0"/>
          <w:sz w:val="24"/>
          <w:szCs w:val="24"/>
        </w:rPr>
        <w:t>Wskaźników Kluczowych 2021-2027 – EFS+</w:t>
      </w:r>
      <w:r w:rsidR="00EC5E03" w:rsidRPr="007E251A">
        <w:rPr>
          <w:rFonts w:ascii="Arial" w:hAnsi="Arial" w:cs="Arial"/>
          <w:bCs/>
          <w:color w:val="000000" w:themeColor="text1"/>
          <w:kern w:val="0"/>
          <w:sz w:val="24"/>
          <w:szCs w:val="24"/>
        </w:rPr>
        <w:t>,</w:t>
      </w:r>
      <w:r w:rsidR="00A75BED" w:rsidRPr="007E251A">
        <w:rPr>
          <w:rFonts w:ascii="Arial" w:hAnsi="Arial" w:cs="Arial"/>
          <w:bCs/>
          <w:color w:val="000000" w:themeColor="text1"/>
          <w:kern w:val="0"/>
          <w:sz w:val="24"/>
          <w:szCs w:val="24"/>
        </w:rPr>
        <w:t xml:space="preserve"> </w:t>
      </w:r>
      <w:r w:rsidRPr="007E251A">
        <w:rPr>
          <w:rFonts w:ascii="Arial" w:hAnsi="Arial" w:cs="Arial"/>
          <w:sz w:val="24"/>
          <w:szCs w:val="24"/>
        </w:rPr>
        <w:t xml:space="preserve">stanowiącej </w:t>
      </w:r>
      <w:r w:rsidRPr="007E251A">
        <w:rPr>
          <w:rFonts w:ascii="Arial" w:hAnsi="Arial" w:cs="Arial"/>
          <w:b/>
          <w:bCs/>
          <w:sz w:val="24"/>
          <w:szCs w:val="24"/>
        </w:rPr>
        <w:t xml:space="preserve">załącznik nr </w:t>
      </w:r>
      <w:r w:rsidR="00183038">
        <w:rPr>
          <w:rFonts w:ascii="Arial" w:hAnsi="Arial" w:cs="Arial"/>
          <w:b/>
          <w:bCs/>
          <w:sz w:val="24"/>
          <w:szCs w:val="24"/>
        </w:rPr>
        <w:t>3</w:t>
      </w:r>
      <w:r w:rsidR="00A75BED" w:rsidRPr="007E251A">
        <w:rPr>
          <w:rFonts w:ascii="Arial" w:hAnsi="Arial" w:cs="Arial"/>
          <w:b/>
          <w:bCs/>
          <w:sz w:val="24"/>
          <w:szCs w:val="24"/>
        </w:rPr>
        <w:t xml:space="preserve"> </w:t>
      </w:r>
      <w:r w:rsidRPr="007E251A">
        <w:rPr>
          <w:rFonts w:ascii="Arial" w:hAnsi="Arial" w:cs="Arial"/>
          <w:b/>
          <w:bCs/>
          <w:sz w:val="24"/>
          <w:szCs w:val="24"/>
        </w:rPr>
        <w:t xml:space="preserve">do </w:t>
      </w:r>
      <w:r w:rsidR="00DC0032" w:rsidRPr="007E251A">
        <w:rPr>
          <w:rFonts w:ascii="Arial" w:hAnsi="Arial" w:cs="Arial"/>
          <w:b/>
          <w:bCs/>
          <w:sz w:val="24"/>
          <w:szCs w:val="24"/>
        </w:rPr>
        <w:t>r</w:t>
      </w:r>
      <w:r w:rsidRPr="007E251A">
        <w:rPr>
          <w:rFonts w:ascii="Arial" w:hAnsi="Arial" w:cs="Arial"/>
          <w:b/>
          <w:bCs/>
          <w:sz w:val="24"/>
          <w:szCs w:val="24"/>
        </w:rPr>
        <w:t>egulaminu</w:t>
      </w:r>
      <w:r w:rsidR="00201D1B" w:rsidRPr="007E251A">
        <w:rPr>
          <w:rFonts w:ascii="Arial" w:hAnsi="Arial" w:cs="Arial"/>
          <w:b/>
          <w:bCs/>
          <w:sz w:val="24"/>
          <w:szCs w:val="24"/>
        </w:rPr>
        <w:t>.</w:t>
      </w:r>
    </w:p>
    <w:p w14:paraId="630C929F" w14:textId="707DE5A2" w:rsidR="00555167" w:rsidRPr="004A6489" w:rsidRDefault="00B00094" w:rsidP="007E251A">
      <w:pPr>
        <w:spacing w:before="200" w:after="200" w:line="360" w:lineRule="auto"/>
        <w:rPr>
          <w:rFonts w:ascii="Arial" w:hAnsi="Arial" w:cs="Arial"/>
          <w:sz w:val="24"/>
          <w:szCs w:val="24"/>
        </w:rPr>
      </w:pPr>
      <w:r w:rsidRPr="007E251A">
        <w:rPr>
          <w:rFonts w:ascii="Arial" w:hAnsi="Arial" w:cs="Arial"/>
          <w:sz w:val="24"/>
          <w:szCs w:val="24"/>
        </w:rPr>
        <w:t xml:space="preserve">IZ nie dopuszcza stosowania wiarygodnych szacunków, o których mowa w </w:t>
      </w:r>
      <w:r w:rsidR="00D35101" w:rsidRPr="007E251A">
        <w:rPr>
          <w:rFonts w:ascii="Arial" w:hAnsi="Arial" w:cs="Arial"/>
          <w:sz w:val="24"/>
          <w:szCs w:val="24"/>
        </w:rPr>
        <w:t>w</w:t>
      </w:r>
      <w:r w:rsidRPr="007E251A">
        <w:rPr>
          <w:rFonts w:ascii="Arial" w:hAnsi="Arial" w:cs="Arial"/>
          <w:sz w:val="24"/>
          <w:szCs w:val="24"/>
        </w:rPr>
        <w:t xml:space="preserve">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w:t>
      </w:r>
      <w:r w:rsidRPr="004A6489">
        <w:rPr>
          <w:rFonts w:ascii="Arial" w:hAnsi="Arial" w:cs="Arial"/>
          <w:sz w:val="24"/>
          <w:szCs w:val="24"/>
        </w:rPr>
        <w:t>dotknięte wykluczeniem mieszkaniowym.</w:t>
      </w:r>
    </w:p>
    <w:p w14:paraId="7A9EBA74" w14:textId="1FE40C80" w:rsidR="00C60463" w:rsidRPr="004A6489" w:rsidRDefault="003E1347" w:rsidP="005426D5">
      <w:pPr>
        <w:pStyle w:val="Nagwek3"/>
        <w:numPr>
          <w:ilvl w:val="2"/>
          <w:numId w:val="81"/>
        </w:numPr>
        <w:ind w:left="709" w:hanging="709"/>
        <w:rPr>
          <w:rFonts w:ascii="Arial" w:hAnsi="Arial" w:cs="Arial"/>
          <w:sz w:val="24"/>
        </w:rPr>
      </w:pPr>
      <w:bookmarkStart w:id="244" w:name="_Toc172626609"/>
      <w:r w:rsidRPr="004A6489">
        <w:rPr>
          <w:rFonts w:ascii="Arial" w:hAnsi="Arial" w:cs="Arial"/>
          <w:sz w:val="24"/>
        </w:rPr>
        <w:t>W</w:t>
      </w:r>
      <w:r w:rsidR="00C60463" w:rsidRPr="004A6489">
        <w:rPr>
          <w:rFonts w:ascii="Arial" w:hAnsi="Arial" w:cs="Arial"/>
          <w:sz w:val="24"/>
        </w:rPr>
        <w:t>skaźniki kluczowe</w:t>
      </w:r>
      <w:bookmarkEnd w:id="244"/>
    </w:p>
    <w:p w14:paraId="3663F9DA" w14:textId="0318E7AA" w:rsidR="00C60463" w:rsidRPr="007E251A" w:rsidRDefault="00F0799A" w:rsidP="007E251A">
      <w:pPr>
        <w:spacing w:before="200" w:after="200" w:line="360" w:lineRule="auto"/>
        <w:rPr>
          <w:rFonts w:ascii="Arial" w:hAnsi="Arial" w:cs="Arial"/>
          <w:sz w:val="24"/>
          <w:szCs w:val="24"/>
        </w:rPr>
      </w:pPr>
      <w:r w:rsidRPr="004A6489">
        <w:rPr>
          <w:rFonts w:ascii="Arial" w:hAnsi="Arial" w:cs="Arial"/>
          <w:sz w:val="24"/>
          <w:szCs w:val="24"/>
        </w:rPr>
        <w:t>Wskaźniki</w:t>
      </w:r>
      <w:r w:rsidR="000C0EAA" w:rsidRPr="004A6489">
        <w:rPr>
          <w:rFonts w:ascii="Arial" w:hAnsi="Arial" w:cs="Arial"/>
          <w:sz w:val="24"/>
          <w:szCs w:val="24"/>
        </w:rPr>
        <w:t>, które należy wybrać</w:t>
      </w:r>
      <w:r w:rsidRPr="004A6489">
        <w:rPr>
          <w:rFonts w:ascii="Arial" w:hAnsi="Arial" w:cs="Arial"/>
          <w:sz w:val="24"/>
          <w:szCs w:val="24"/>
        </w:rPr>
        <w:t xml:space="preserve"> obligatoryjnie</w:t>
      </w:r>
      <w:r w:rsidR="00F341E9" w:rsidRPr="004A6489">
        <w:rPr>
          <w:rFonts w:ascii="Arial" w:hAnsi="Arial" w:cs="Arial"/>
          <w:sz w:val="24"/>
          <w:szCs w:val="24"/>
        </w:rPr>
        <w:t xml:space="preserve"> </w:t>
      </w:r>
      <w:r w:rsidR="000C0EAA" w:rsidRPr="004A6489">
        <w:rPr>
          <w:rFonts w:ascii="Arial" w:hAnsi="Arial" w:cs="Arial"/>
          <w:sz w:val="24"/>
          <w:szCs w:val="24"/>
        </w:rPr>
        <w:t>o ile przewidziano w projekcie wsparcie, które jest monitorowane za pomocą danego wskaźnika.</w:t>
      </w:r>
      <w:r w:rsidR="00C60463" w:rsidRPr="004A6489">
        <w:rPr>
          <w:rFonts w:ascii="Arial" w:hAnsi="Arial" w:cs="Arial"/>
          <w:sz w:val="24"/>
          <w:szCs w:val="24"/>
        </w:rPr>
        <w:t xml:space="preserve"> Wskaźniki te (jeśli zostaną wybrane) wymagają obligatoryjnie określenia wartości docelowej na etapie przygotowania wniosku o dofinansowanie projektu</w:t>
      </w:r>
      <w:r w:rsidR="00C60463" w:rsidRPr="007E251A">
        <w:rPr>
          <w:rFonts w:ascii="Arial" w:hAnsi="Arial" w:cs="Arial"/>
          <w:sz w:val="24"/>
          <w:szCs w:val="24"/>
        </w:rPr>
        <w:t xml:space="preserve">. </w:t>
      </w:r>
    </w:p>
    <w:p w14:paraId="09BB8268" w14:textId="5D4B0864" w:rsidR="00C60463" w:rsidRPr="007E251A" w:rsidRDefault="003E1347" w:rsidP="007E251A">
      <w:pPr>
        <w:spacing w:before="200" w:after="200" w:line="360" w:lineRule="auto"/>
        <w:rPr>
          <w:rFonts w:ascii="Arial" w:hAnsi="Arial" w:cs="Arial"/>
          <w:b/>
          <w:bCs/>
          <w:sz w:val="24"/>
          <w:szCs w:val="24"/>
        </w:rPr>
      </w:pPr>
      <w:r w:rsidRPr="007E251A">
        <w:rPr>
          <w:rFonts w:ascii="Arial" w:hAnsi="Arial" w:cs="Arial"/>
          <w:b/>
          <w:bCs/>
          <w:sz w:val="24"/>
          <w:szCs w:val="24"/>
        </w:rPr>
        <w:t xml:space="preserve">Wskaźniki </w:t>
      </w:r>
      <w:r w:rsidR="00C60463" w:rsidRPr="007E251A">
        <w:rPr>
          <w:rFonts w:ascii="Arial" w:hAnsi="Arial" w:cs="Arial"/>
          <w:b/>
          <w:bCs/>
          <w:sz w:val="24"/>
          <w:szCs w:val="24"/>
        </w:rPr>
        <w:t>kluczowe produktu:</w:t>
      </w:r>
    </w:p>
    <w:p w14:paraId="2C55A866" w14:textId="77777777" w:rsidR="003E1347" w:rsidRPr="007E251A" w:rsidRDefault="003E1347" w:rsidP="005426D5">
      <w:pPr>
        <w:numPr>
          <w:ilvl w:val="0"/>
          <w:numId w:val="103"/>
        </w:numPr>
        <w:suppressAutoHyphens w:val="0"/>
        <w:autoSpaceDN/>
        <w:spacing w:before="240" w:after="240" w:line="360" w:lineRule="auto"/>
        <w:contextualSpacing/>
        <w:textAlignment w:val="auto"/>
        <w:rPr>
          <w:rFonts w:ascii="Arial" w:eastAsiaTheme="minorEastAsia" w:hAnsi="Arial" w:cs="Arial"/>
          <w:kern w:val="0"/>
          <w:sz w:val="24"/>
          <w:szCs w:val="24"/>
        </w:rPr>
      </w:pPr>
      <w:bookmarkStart w:id="245" w:name="_Hlk159931408"/>
      <w:bookmarkStart w:id="246" w:name="_Hlk158626900"/>
      <w:r w:rsidRPr="007E251A">
        <w:rPr>
          <w:rFonts w:ascii="Arial" w:eastAsiaTheme="minorEastAsia" w:hAnsi="Arial" w:cs="Arial"/>
          <w:kern w:val="0"/>
          <w:sz w:val="24"/>
          <w:szCs w:val="24"/>
        </w:rPr>
        <w:t>Liczba uczniów i słuchaczy szkół i placówek kształcenia zawodowego objętych wsparciem</w:t>
      </w:r>
    </w:p>
    <w:p w14:paraId="6D2A134B" w14:textId="77777777" w:rsidR="003E1347" w:rsidRPr="007E251A" w:rsidRDefault="003E1347" w:rsidP="005426D5">
      <w:pPr>
        <w:numPr>
          <w:ilvl w:val="0"/>
          <w:numId w:val="103"/>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uczniów uczestniczących w doradztwie zawodowym</w:t>
      </w:r>
    </w:p>
    <w:p w14:paraId="0233049C" w14:textId="77777777" w:rsidR="003E1347" w:rsidRPr="007E251A" w:rsidRDefault="003E1347" w:rsidP="005426D5">
      <w:pPr>
        <w:numPr>
          <w:ilvl w:val="0"/>
          <w:numId w:val="103"/>
        </w:numPr>
        <w:suppressAutoHyphens w:val="0"/>
        <w:autoSpaceDN/>
        <w:spacing w:before="240" w:after="240" w:line="360" w:lineRule="auto"/>
        <w:ind w:left="1071"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przedstawicieli kadry szkół i placówek systemu oświaty objętych wsparciem</w:t>
      </w:r>
    </w:p>
    <w:p w14:paraId="7A44788F" w14:textId="77777777" w:rsidR="003E1347" w:rsidRPr="007E251A" w:rsidRDefault="003E1347" w:rsidP="005426D5">
      <w:pPr>
        <w:numPr>
          <w:ilvl w:val="0"/>
          <w:numId w:val="103"/>
        </w:numPr>
        <w:suppressAutoHyphens w:val="0"/>
        <w:autoSpaceDN/>
        <w:spacing w:before="240" w:after="240" w:line="360" w:lineRule="auto"/>
        <w:ind w:left="1071"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szkół i placówek systemu oświaty objętych wsparciem</w:t>
      </w:r>
    </w:p>
    <w:p w14:paraId="2FD20661" w14:textId="77777777" w:rsidR="003E1347" w:rsidRPr="007E251A" w:rsidRDefault="003E1347" w:rsidP="005426D5">
      <w:pPr>
        <w:numPr>
          <w:ilvl w:val="0"/>
          <w:numId w:val="103"/>
        </w:numPr>
        <w:suppressAutoHyphens w:val="0"/>
        <w:autoSpaceDN/>
        <w:spacing w:before="240" w:after="240" w:line="360" w:lineRule="auto"/>
        <w:ind w:left="1071"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dzieci/uczniów o specjalnych potrzebach rozwojowych i edukacyjnych, objętych wsparciem</w:t>
      </w:r>
    </w:p>
    <w:p w14:paraId="274B8E88" w14:textId="77777777" w:rsidR="003E1347" w:rsidRPr="007E251A" w:rsidRDefault="003E1347" w:rsidP="005426D5">
      <w:pPr>
        <w:numPr>
          <w:ilvl w:val="0"/>
          <w:numId w:val="103"/>
        </w:numPr>
        <w:suppressAutoHyphens w:val="0"/>
        <w:autoSpaceDN/>
        <w:spacing w:before="240" w:after="240" w:line="360" w:lineRule="auto"/>
        <w:ind w:left="1071"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obiektów edukacyjnych dostosowanych do potrzeb osób z niepełnosprawnościami</w:t>
      </w:r>
    </w:p>
    <w:p w14:paraId="48698941" w14:textId="3FE4EDAA" w:rsidR="007B5F32" w:rsidRPr="007E251A" w:rsidRDefault="007B5F32" w:rsidP="005426D5">
      <w:pPr>
        <w:numPr>
          <w:ilvl w:val="0"/>
          <w:numId w:val="103"/>
        </w:numPr>
        <w:suppressAutoHyphens w:val="0"/>
        <w:autoSpaceDN/>
        <w:spacing w:before="240" w:after="240" w:line="360" w:lineRule="auto"/>
        <w:ind w:left="1071" w:hanging="357"/>
        <w:contextualSpacing/>
        <w:textAlignment w:val="auto"/>
        <w:rPr>
          <w:rFonts w:ascii="Arial" w:eastAsiaTheme="minorEastAsia" w:hAnsi="Arial" w:cs="Arial"/>
          <w:kern w:val="0"/>
          <w:sz w:val="24"/>
          <w:szCs w:val="24"/>
        </w:rPr>
      </w:pPr>
      <w:r w:rsidRPr="007E251A">
        <w:rPr>
          <w:rFonts w:ascii="Arial" w:hAnsi="Arial" w:cs="Arial"/>
          <w:sz w:val="24"/>
          <w:szCs w:val="24"/>
        </w:rPr>
        <w:t>Liczba uczniów szkół i placówek kształcenia zawodowego uczestniczących w stażach uczniowskich</w:t>
      </w:r>
    </w:p>
    <w:p w14:paraId="211E1F47" w14:textId="2839EB10" w:rsidR="00B4634F" w:rsidRPr="007E251A" w:rsidRDefault="003E1347" w:rsidP="007E251A">
      <w:pPr>
        <w:spacing w:before="200" w:after="200" w:line="360" w:lineRule="auto"/>
        <w:rPr>
          <w:rFonts w:ascii="Arial" w:hAnsi="Arial" w:cs="Arial"/>
          <w:sz w:val="24"/>
          <w:szCs w:val="24"/>
        </w:rPr>
      </w:pPr>
      <w:r w:rsidRPr="007E251A">
        <w:rPr>
          <w:rFonts w:ascii="Arial" w:hAnsi="Arial" w:cs="Arial"/>
          <w:b/>
          <w:bCs/>
          <w:sz w:val="24"/>
          <w:szCs w:val="24"/>
        </w:rPr>
        <w:t>W</w:t>
      </w:r>
      <w:r w:rsidR="00B4634F" w:rsidRPr="007E251A">
        <w:rPr>
          <w:rFonts w:ascii="Arial" w:hAnsi="Arial" w:cs="Arial"/>
          <w:b/>
          <w:bCs/>
          <w:sz w:val="24"/>
          <w:szCs w:val="24"/>
        </w:rPr>
        <w:t>skaźniki kluczowe rezultatu</w:t>
      </w:r>
      <w:r w:rsidR="00B4634F" w:rsidRPr="007E251A">
        <w:rPr>
          <w:rFonts w:ascii="Arial" w:hAnsi="Arial" w:cs="Arial"/>
          <w:sz w:val="24"/>
          <w:szCs w:val="24"/>
        </w:rPr>
        <w:t>:</w:t>
      </w:r>
    </w:p>
    <w:p w14:paraId="1EC9FE44" w14:textId="6D7C099F" w:rsidR="003E1347" w:rsidRPr="007E251A" w:rsidRDefault="003E1347" w:rsidP="005426D5">
      <w:pPr>
        <w:numPr>
          <w:ilvl w:val="0"/>
          <w:numId w:val="104"/>
        </w:numPr>
        <w:suppressAutoHyphens w:val="0"/>
        <w:autoSpaceDN/>
        <w:spacing w:before="240" w:after="240" w:line="360" w:lineRule="auto"/>
        <w:ind w:left="1134" w:hanging="357"/>
        <w:contextualSpacing/>
        <w:textAlignment w:val="auto"/>
        <w:rPr>
          <w:rFonts w:ascii="Arial" w:eastAsiaTheme="minorEastAsia" w:hAnsi="Arial" w:cs="Arial"/>
          <w:kern w:val="0"/>
          <w:sz w:val="24"/>
          <w:szCs w:val="24"/>
        </w:rPr>
      </w:pPr>
      <w:bookmarkStart w:id="247" w:name="_Hlk151637072"/>
      <w:r w:rsidRPr="007E251A">
        <w:rPr>
          <w:rFonts w:ascii="Arial" w:eastAsiaTheme="minorEastAsia" w:hAnsi="Arial" w:cs="Arial"/>
          <w:kern w:val="0"/>
          <w:sz w:val="24"/>
          <w:szCs w:val="24"/>
          <w:lang w:eastAsia="pl-PL"/>
        </w:rPr>
        <w:t>Liczba uczniów, którzy nabyli kwalifikacje po opuszczeniu programu</w:t>
      </w:r>
    </w:p>
    <w:p w14:paraId="364DF588" w14:textId="77777777" w:rsidR="00F341E9" w:rsidRDefault="003E1347" w:rsidP="005426D5">
      <w:pPr>
        <w:numPr>
          <w:ilvl w:val="0"/>
          <w:numId w:val="104"/>
        </w:numPr>
        <w:suppressAutoHyphens w:val="0"/>
        <w:autoSpaceDN/>
        <w:spacing w:before="240" w:after="240" w:line="360" w:lineRule="auto"/>
        <w:ind w:left="1134"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Liczba przedstawicieli kadry szkół i placówek systemu oświaty, którzy uzyskali kwalifikacje po opuszczeniu programu</w:t>
      </w:r>
    </w:p>
    <w:p w14:paraId="462C3126" w14:textId="2B494E4F" w:rsidR="003E1347" w:rsidRPr="007E251A" w:rsidRDefault="003E1347" w:rsidP="00F341E9">
      <w:pPr>
        <w:suppressAutoHyphens w:val="0"/>
        <w:autoSpaceDN/>
        <w:spacing w:before="240" w:after="240" w:line="360" w:lineRule="auto"/>
        <w:ind w:left="1134"/>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 xml:space="preserve"> </w:t>
      </w:r>
    </w:p>
    <w:p w14:paraId="5C25AE85" w14:textId="48937BC7" w:rsidR="005C3951" w:rsidRPr="004A6489" w:rsidRDefault="003E1347" w:rsidP="005426D5">
      <w:pPr>
        <w:pStyle w:val="Nagwek3"/>
        <w:numPr>
          <w:ilvl w:val="2"/>
          <w:numId w:val="104"/>
        </w:numPr>
        <w:ind w:left="709" w:hanging="709"/>
        <w:rPr>
          <w:rFonts w:ascii="Arial" w:hAnsi="Arial" w:cs="Arial"/>
          <w:sz w:val="24"/>
        </w:rPr>
      </w:pPr>
      <w:bookmarkStart w:id="248" w:name="_Toc172626610"/>
      <w:r w:rsidRPr="004A6489">
        <w:rPr>
          <w:rFonts w:ascii="Arial" w:hAnsi="Arial" w:cs="Arial"/>
          <w:sz w:val="24"/>
        </w:rPr>
        <w:t xml:space="preserve">Wskaźniki </w:t>
      </w:r>
      <w:r w:rsidR="005C3951" w:rsidRPr="004A6489">
        <w:rPr>
          <w:rFonts w:ascii="Arial" w:hAnsi="Arial" w:cs="Arial"/>
          <w:sz w:val="24"/>
        </w:rPr>
        <w:t>wspólne</w:t>
      </w:r>
      <w:bookmarkEnd w:id="248"/>
    </w:p>
    <w:p w14:paraId="0159F35C" w14:textId="4F89425E" w:rsidR="005C3951" w:rsidRPr="007E251A" w:rsidRDefault="005C3951" w:rsidP="00F341E9">
      <w:pPr>
        <w:spacing w:before="200" w:after="200" w:line="360" w:lineRule="auto"/>
        <w:rPr>
          <w:rFonts w:ascii="Arial" w:hAnsi="Arial" w:cs="Arial"/>
          <w:sz w:val="24"/>
          <w:szCs w:val="24"/>
        </w:rPr>
      </w:pPr>
      <w:r w:rsidRPr="004A6489">
        <w:rPr>
          <w:rFonts w:ascii="Arial" w:hAnsi="Arial" w:cs="Arial"/>
          <w:sz w:val="24"/>
          <w:szCs w:val="24"/>
        </w:rPr>
        <w:t>Poniżej znajdują się wskaźniki wspólne</w:t>
      </w:r>
      <w:r w:rsidRPr="007E251A">
        <w:rPr>
          <w:rFonts w:ascii="Arial" w:hAnsi="Arial" w:cs="Arial"/>
          <w:sz w:val="24"/>
          <w:szCs w:val="24"/>
        </w:rPr>
        <w:t xml:space="preserve">, które obligatoryjnie należy wskazać we wniosku o dofinansowanie gdyż będą monitorowane we wszystkich projektach na etapie realizacji na podstawie danych zawartych we wnioskach o płatność. </w:t>
      </w:r>
      <w:r w:rsidR="00F341E9">
        <w:rPr>
          <w:rFonts w:ascii="Arial" w:hAnsi="Arial" w:cs="Arial"/>
          <w:sz w:val="24"/>
          <w:szCs w:val="24"/>
        </w:rPr>
        <w:t xml:space="preserve">                          </w:t>
      </w:r>
      <w:r w:rsidRPr="007E251A">
        <w:rPr>
          <w:rFonts w:ascii="Arial" w:hAnsi="Arial" w:cs="Arial"/>
          <w:sz w:val="24"/>
          <w:szCs w:val="24"/>
        </w:rPr>
        <w:t>W przypadku gdy w ramach projektu nie zaplanowano grupy i/lub wsparcia, które jest monitorowane za pomocą danego wskaźnika na etapie przygotowywania wniosku o dofinansowanie projektu wnioskodawca może przypisać im wartość docelową „0”. Jeśli natomiast poniższe wskaźniki dotyczą grup docelowych i/lub wsparcia realizowanego w projekcie, to należy obligatoryjnie wskazać wartość docelową, tak jak w przypadku wskaźników kluczowych</w:t>
      </w:r>
      <w:r w:rsidR="00512AD2" w:rsidRPr="007E251A">
        <w:rPr>
          <w:rFonts w:ascii="Arial" w:hAnsi="Arial" w:cs="Arial"/>
          <w:sz w:val="24"/>
          <w:szCs w:val="24"/>
        </w:rPr>
        <w:t>.</w:t>
      </w:r>
    </w:p>
    <w:p w14:paraId="60CDF640" w14:textId="02E913CD" w:rsidR="008960AE" w:rsidRPr="007E251A" w:rsidRDefault="008A5B99" w:rsidP="007E251A">
      <w:pPr>
        <w:spacing w:before="200" w:after="200" w:line="360" w:lineRule="auto"/>
        <w:rPr>
          <w:rFonts w:ascii="Arial" w:hAnsi="Arial" w:cs="Arial"/>
          <w:b/>
          <w:bCs/>
          <w:sz w:val="24"/>
          <w:szCs w:val="24"/>
        </w:rPr>
      </w:pPr>
      <w:r w:rsidRPr="007E251A">
        <w:rPr>
          <w:rFonts w:ascii="Arial" w:hAnsi="Arial" w:cs="Arial"/>
          <w:b/>
          <w:bCs/>
          <w:sz w:val="24"/>
          <w:szCs w:val="24"/>
        </w:rPr>
        <w:t>W</w:t>
      </w:r>
      <w:r w:rsidR="008960AE" w:rsidRPr="007E251A">
        <w:rPr>
          <w:rFonts w:ascii="Arial" w:hAnsi="Arial" w:cs="Arial"/>
          <w:b/>
          <w:bCs/>
          <w:sz w:val="24"/>
          <w:szCs w:val="24"/>
        </w:rPr>
        <w:t>skaźniki wspólne produktu:</w:t>
      </w:r>
    </w:p>
    <w:p w14:paraId="19C55227" w14:textId="3E52D306" w:rsidR="004F2561" w:rsidRPr="007E251A" w:rsidRDefault="004F2561" w:rsidP="005426D5">
      <w:pPr>
        <w:pStyle w:val="Akapitzlist"/>
        <w:numPr>
          <w:ilvl w:val="0"/>
          <w:numId w:val="98"/>
        </w:numPr>
        <w:spacing w:before="240" w:after="240" w:line="360" w:lineRule="auto"/>
        <w:ind w:left="714" w:hanging="357"/>
        <w:contextualSpacing/>
        <w:rPr>
          <w:rFonts w:ascii="Arial" w:hAnsi="Arial" w:cs="Arial"/>
          <w:sz w:val="24"/>
          <w:szCs w:val="24"/>
        </w:rPr>
      </w:pPr>
      <w:r w:rsidRPr="007E251A">
        <w:rPr>
          <w:rFonts w:ascii="Arial" w:hAnsi="Arial" w:cs="Arial"/>
          <w:sz w:val="24"/>
          <w:szCs w:val="24"/>
        </w:rPr>
        <w:t>Liczba objętych wsparciem podmiotów administracji publicznej lub służb publicznych na szczeblu krajowym, regionalnym lub lokalnym</w:t>
      </w:r>
    </w:p>
    <w:p w14:paraId="3FE2A15E" w14:textId="33BAA128" w:rsidR="007A705D" w:rsidRPr="007E251A" w:rsidRDefault="00D6785C" w:rsidP="005426D5">
      <w:pPr>
        <w:pStyle w:val="Akapitzlist"/>
        <w:numPr>
          <w:ilvl w:val="0"/>
          <w:numId w:val="98"/>
        </w:numPr>
        <w:spacing w:before="240" w:after="240" w:line="360" w:lineRule="auto"/>
        <w:ind w:left="714" w:hanging="357"/>
        <w:contextualSpacing/>
        <w:rPr>
          <w:rFonts w:ascii="Arial" w:hAnsi="Arial" w:cs="Arial"/>
          <w:sz w:val="24"/>
          <w:szCs w:val="24"/>
        </w:rPr>
      </w:pPr>
      <w:r w:rsidRPr="007E251A">
        <w:rPr>
          <w:rFonts w:ascii="Arial" w:hAnsi="Arial" w:cs="Arial"/>
          <w:sz w:val="24"/>
          <w:szCs w:val="24"/>
        </w:rPr>
        <w:t>Liczba projektów, w których sfinansowano koszty racjonalnych usprawnień dla osób z niepełnosprawnościami</w:t>
      </w:r>
    </w:p>
    <w:p w14:paraId="32A57550" w14:textId="7432E4E3" w:rsidR="007A705D" w:rsidRPr="007E251A" w:rsidRDefault="00D6785C" w:rsidP="005426D5">
      <w:pPr>
        <w:pStyle w:val="Akapitzlist"/>
        <w:numPr>
          <w:ilvl w:val="0"/>
          <w:numId w:val="98"/>
        </w:numPr>
        <w:spacing w:before="240" w:after="240" w:line="360" w:lineRule="auto"/>
        <w:ind w:left="714" w:hanging="357"/>
        <w:contextualSpacing/>
        <w:rPr>
          <w:rFonts w:ascii="Arial" w:hAnsi="Arial" w:cs="Arial"/>
          <w:sz w:val="24"/>
          <w:szCs w:val="24"/>
        </w:rPr>
      </w:pPr>
      <w:r w:rsidRPr="007E251A">
        <w:rPr>
          <w:rFonts w:ascii="Arial" w:hAnsi="Arial" w:cs="Arial"/>
          <w:sz w:val="24"/>
          <w:szCs w:val="24"/>
        </w:rPr>
        <w:t>Liczba obiektów dostosowanych do potrzeb osób z niepełnosprawnościami</w:t>
      </w:r>
    </w:p>
    <w:p w14:paraId="26AEA3B3" w14:textId="77777777" w:rsidR="00B4634F" w:rsidRPr="007E251A" w:rsidRDefault="00B4634F" w:rsidP="005426D5">
      <w:pPr>
        <w:pStyle w:val="Akapitzlist"/>
        <w:numPr>
          <w:ilvl w:val="0"/>
          <w:numId w:val="98"/>
        </w:numPr>
        <w:spacing w:before="240" w:after="240" w:line="360" w:lineRule="auto"/>
        <w:ind w:left="714" w:hanging="357"/>
        <w:contextualSpacing/>
        <w:rPr>
          <w:rFonts w:ascii="Arial" w:hAnsi="Arial" w:cs="Arial"/>
          <w:color w:val="000000" w:themeColor="text1"/>
          <w:sz w:val="24"/>
          <w:szCs w:val="24"/>
        </w:rPr>
      </w:pPr>
      <w:r w:rsidRPr="007E251A">
        <w:rPr>
          <w:rFonts w:ascii="Arial" w:hAnsi="Arial" w:cs="Arial"/>
          <w:color w:val="000000" w:themeColor="text1"/>
          <w:sz w:val="24"/>
          <w:szCs w:val="24"/>
        </w:rPr>
        <w:t>Liczba osób z krajów trzecich objętych wsparciem w programie</w:t>
      </w:r>
    </w:p>
    <w:p w14:paraId="4FDD8EFE" w14:textId="7BA56C35" w:rsidR="007A705D" w:rsidRPr="007E251A" w:rsidRDefault="00D6785C" w:rsidP="005426D5">
      <w:pPr>
        <w:pStyle w:val="Akapitzlist"/>
        <w:numPr>
          <w:ilvl w:val="0"/>
          <w:numId w:val="98"/>
        </w:numPr>
        <w:spacing w:before="240" w:after="240" w:line="360" w:lineRule="auto"/>
        <w:ind w:left="714" w:hanging="357"/>
        <w:contextualSpacing/>
        <w:rPr>
          <w:rFonts w:ascii="Arial" w:hAnsi="Arial" w:cs="Arial"/>
          <w:sz w:val="24"/>
          <w:szCs w:val="24"/>
        </w:rPr>
      </w:pPr>
      <w:r w:rsidRPr="007E251A">
        <w:rPr>
          <w:rFonts w:ascii="Arial" w:hAnsi="Arial" w:cs="Arial"/>
          <w:sz w:val="24"/>
          <w:szCs w:val="24"/>
        </w:rPr>
        <w:t>Liczba osób obcego pochodzenia objętych wsparciem w programie</w:t>
      </w:r>
    </w:p>
    <w:p w14:paraId="427E523F" w14:textId="184A79B0" w:rsidR="00DE5E0E" w:rsidRPr="007E251A" w:rsidRDefault="00D6785C" w:rsidP="005426D5">
      <w:pPr>
        <w:pStyle w:val="Akapitzlist"/>
        <w:numPr>
          <w:ilvl w:val="0"/>
          <w:numId w:val="98"/>
        </w:numPr>
        <w:spacing w:before="240" w:after="240" w:line="360" w:lineRule="auto"/>
        <w:ind w:left="714" w:hanging="357"/>
        <w:contextualSpacing/>
        <w:rPr>
          <w:rFonts w:ascii="Arial" w:hAnsi="Arial" w:cs="Arial"/>
          <w:sz w:val="24"/>
          <w:szCs w:val="24"/>
        </w:rPr>
      </w:pPr>
      <w:r w:rsidRPr="007E251A">
        <w:rPr>
          <w:rFonts w:ascii="Arial" w:hAnsi="Arial" w:cs="Arial"/>
          <w:sz w:val="24"/>
          <w:szCs w:val="24"/>
        </w:rPr>
        <w:t>Liczba osób w kryzysie bezdomności lub dotkniętych wykluczeniem z dostępu do mieszkań, objętych wsparciem w programie</w:t>
      </w:r>
    </w:p>
    <w:p w14:paraId="409DE0B0" w14:textId="6E24DF67" w:rsidR="00C66435" w:rsidRDefault="00D92F52" w:rsidP="005426D5">
      <w:pPr>
        <w:pStyle w:val="Akapitzlist"/>
        <w:numPr>
          <w:ilvl w:val="0"/>
          <w:numId w:val="98"/>
        </w:numPr>
        <w:spacing w:before="240" w:after="240" w:line="360" w:lineRule="auto"/>
        <w:ind w:left="714" w:hanging="357"/>
        <w:contextualSpacing/>
        <w:rPr>
          <w:rFonts w:ascii="Arial" w:hAnsi="Arial" w:cs="Arial"/>
          <w:sz w:val="24"/>
          <w:szCs w:val="24"/>
        </w:rPr>
      </w:pPr>
      <w:r w:rsidRPr="007E251A">
        <w:rPr>
          <w:rFonts w:ascii="Arial" w:hAnsi="Arial" w:cs="Arial"/>
          <w:sz w:val="24"/>
          <w:szCs w:val="24"/>
        </w:rPr>
        <w:t>Liczba osób należących do mniejszości, w tym społeczności marginalizowanych takich jak Romowie, objętych wsparciem w programie</w:t>
      </w:r>
    </w:p>
    <w:p w14:paraId="2600720C" w14:textId="0760268D" w:rsidR="00F7642A" w:rsidRPr="00C223D9" w:rsidRDefault="00F7642A" w:rsidP="005426D5">
      <w:pPr>
        <w:pStyle w:val="Akapitzlist"/>
        <w:numPr>
          <w:ilvl w:val="0"/>
          <w:numId w:val="98"/>
        </w:numPr>
        <w:spacing w:before="240" w:after="240" w:line="360" w:lineRule="auto"/>
        <w:ind w:left="714" w:hanging="357"/>
        <w:contextualSpacing/>
        <w:rPr>
          <w:rFonts w:ascii="Arial" w:hAnsi="Arial" w:cs="Arial"/>
          <w:sz w:val="24"/>
          <w:szCs w:val="24"/>
        </w:rPr>
      </w:pPr>
      <w:r w:rsidRPr="00F7642A">
        <w:rPr>
          <w:rFonts w:ascii="Arial" w:hAnsi="Arial" w:cs="Arial"/>
          <w:color w:val="000000" w:themeColor="text1"/>
          <w:sz w:val="24"/>
          <w:szCs w:val="24"/>
        </w:rPr>
        <w:t xml:space="preserve">Liczba osób pochodzących z obszarów wiejskich objętych wsparciem w programie </w:t>
      </w:r>
    </w:p>
    <w:p w14:paraId="5F5C83E9" w14:textId="1C94852A" w:rsidR="00C223D9" w:rsidRPr="00C223D9" w:rsidRDefault="00C223D9" w:rsidP="005426D5">
      <w:pPr>
        <w:pStyle w:val="Akapitzlist"/>
        <w:numPr>
          <w:ilvl w:val="0"/>
          <w:numId w:val="98"/>
        </w:numPr>
        <w:spacing w:before="240" w:after="240" w:line="360" w:lineRule="auto"/>
        <w:ind w:left="714" w:hanging="357"/>
        <w:contextualSpacing/>
        <w:rPr>
          <w:rFonts w:ascii="Arial" w:hAnsi="Arial" w:cs="Arial"/>
          <w:sz w:val="24"/>
          <w:szCs w:val="24"/>
        </w:rPr>
      </w:pPr>
      <w:r w:rsidRPr="00C223D9">
        <w:rPr>
          <w:rFonts w:ascii="Arial" w:hAnsi="Arial" w:cs="Arial"/>
          <w:sz w:val="24"/>
          <w:szCs w:val="24"/>
        </w:rPr>
        <w:t>Liczba osób z niepełnosprawnościami objętych wsparciem w programie</w:t>
      </w:r>
    </w:p>
    <w:p w14:paraId="2594D976" w14:textId="1B5208F4" w:rsidR="003E1347" w:rsidRDefault="007B5F32" w:rsidP="005426D5">
      <w:pPr>
        <w:pStyle w:val="Akapitzlist"/>
        <w:numPr>
          <w:ilvl w:val="0"/>
          <w:numId w:val="98"/>
        </w:numPr>
        <w:spacing w:before="240" w:after="240" w:line="360" w:lineRule="auto"/>
        <w:ind w:left="714" w:hanging="357"/>
        <w:contextualSpacing/>
        <w:rPr>
          <w:rFonts w:ascii="Arial" w:hAnsi="Arial" w:cs="Arial"/>
          <w:sz w:val="24"/>
          <w:szCs w:val="24"/>
        </w:rPr>
      </w:pPr>
      <w:r w:rsidRPr="007E251A">
        <w:rPr>
          <w:rFonts w:ascii="Arial" w:hAnsi="Arial" w:cs="Arial"/>
          <w:sz w:val="24"/>
          <w:szCs w:val="24"/>
        </w:rPr>
        <w:t>Ludność objęta projektami w ramach strategii zintegrowanego rozwoju terytorialnego</w:t>
      </w:r>
      <w:bookmarkStart w:id="249" w:name="_Hlk150772992"/>
      <w:bookmarkEnd w:id="245"/>
    </w:p>
    <w:p w14:paraId="53BF6D57" w14:textId="475F1426" w:rsidR="003E1347" w:rsidRPr="007E251A" w:rsidRDefault="003E1347" w:rsidP="0041747D">
      <w:pPr>
        <w:spacing w:before="120" w:after="120" w:line="360" w:lineRule="auto"/>
        <w:rPr>
          <w:rFonts w:ascii="Arial" w:hAnsi="Arial" w:cs="Arial"/>
          <w:sz w:val="24"/>
          <w:szCs w:val="24"/>
        </w:rPr>
      </w:pPr>
      <w:r w:rsidRPr="007E251A">
        <w:rPr>
          <w:rFonts w:ascii="Arial" w:hAnsi="Arial" w:cs="Arial"/>
          <w:sz w:val="24"/>
          <w:szCs w:val="24"/>
        </w:rPr>
        <w:t>Wskaźniki wspólne rezultatu:</w:t>
      </w:r>
    </w:p>
    <w:p w14:paraId="2A73F508" w14:textId="02EA3A89" w:rsidR="003E1347" w:rsidRDefault="003E1347" w:rsidP="0041747D">
      <w:pPr>
        <w:pStyle w:val="Akapitzlist"/>
        <w:numPr>
          <w:ilvl w:val="3"/>
          <w:numId w:val="101"/>
        </w:numPr>
        <w:suppressAutoHyphens w:val="0"/>
        <w:autoSpaceDN/>
        <w:spacing w:before="120" w:after="120" w:line="360" w:lineRule="auto"/>
        <w:ind w:left="709"/>
        <w:textAlignment w:val="auto"/>
        <w:rPr>
          <w:rFonts w:ascii="Arial" w:hAnsi="Arial" w:cs="Arial"/>
          <w:sz w:val="24"/>
          <w:szCs w:val="24"/>
        </w:rPr>
      </w:pPr>
      <w:r w:rsidRPr="007E251A">
        <w:rPr>
          <w:rFonts w:ascii="Arial" w:hAnsi="Arial" w:cs="Arial"/>
          <w:sz w:val="24"/>
          <w:szCs w:val="24"/>
        </w:rPr>
        <w:t>Liczba osób, które uzyskały kwalifikacje po opuszczeniu programu</w:t>
      </w:r>
    </w:p>
    <w:p w14:paraId="1628AA71" w14:textId="38A02FC3" w:rsidR="005C3951" w:rsidRPr="004A6489" w:rsidRDefault="005C3951" w:rsidP="0041747D">
      <w:pPr>
        <w:pStyle w:val="Nagwek3"/>
        <w:numPr>
          <w:ilvl w:val="2"/>
          <w:numId w:val="104"/>
        </w:numPr>
        <w:spacing w:before="120" w:after="120"/>
        <w:ind w:left="851" w:hanging="851"/>
        <w:rPr>
          <w:rFonts w:ascii="Arial" w:hAnsi="Arial" w:cs="Arial"/>
          <w:sz w:val="24"/>
        </w:rPr>
      </w:pPr>
      <w:bookmarkStart w:id="250" w:name="_Toc172626611"/>
      <w:r w:rsidRPr="004A6489">
        <w:rPr>
          <w:rFonts w:ascii="Arial" w:hAnsi="Arial" w:cs="Arial"/>
          <w:sz w:val="24"/>
        </w:rPr>
        <w:lastRenderedPageBreak/>
        <w:t>Wskaźniki własne</w:t>
      </w:r>
      <w:bookmarkEnd w:id="250"/>
    </w:p>
    <w:p w14:paraId="2E556052" w14:textId="17209F5E" w:rsidR="005D6C1E" w:rsidRPr="007E251A" w:rsidRDefault="005C3951" w:rsidP="007E251A">
      <w:pPr>
        <w:spacing w:before="200" w:after="200" w:line="360" w:lineRule="auto"/>
        <w:rPr>
          <w:rFonts w:ascii="Arial" w:hAnsi="Arial" w:cs="Arial"/>
          <w:sz w:val="24"/>
          <w:szCs w:val="24"/>
        </w:rPr>
      </w:pPr>
      <w:r w:rsidRPr="007E251A">
        <w:rPr>
          <w:rFonts w:ascii="Arial" w:hAnsi="Arial" w:cs="Arial"/>
          <w:sz w:val="24"/>
          <w:szCs w:val="24"/>
        </w:rPr>
        <w:t xml:space="preserve">Wnioskodawca we wniosku o dofinansowanie może zdefiniować własne wskaźniki, </w:t>
      </w:r>
      <w:r w:rsidR="00F341E9">
        <w:rPr>
          <w:rFonts w:ascii="Arial" w:hAnsi="Arial" w:cs="Arial"/>
          <w:sz w:val="24"/>
          <w:szCs w:val="24"/>
        </w:rPr>
        <w:t xml:space="preserve">             </w:t>
      </w:r>
      <w:r w:rsidRPr="007E251A">
        <w:rPr>
          <w:rFonts w:ascii="Arial" w:hAnsi="Arial" w:cs="Arial"/>
          <w:sz w:val="24"/>
          <w:szCs w:val="24"/>
        </w:rPr>
        <w:t xml:space="preserve">o ile wynikają z zaplanowanych działań.  </w:t>
      </w:r>
    </w:p>
    <w:p w14:paraId="7F023C86" w14:textId="23F58F54" w:rsidR="008B298E" w:rsidRPr="004A6489" w:rsidRDefault="008B298E" w:rsidP="005426D5">
      <w:pPr>
        <w:pStyle w:val="Nagwek3"/>
        <w:numPr>
          <w:ilvl w:val="2"/>
          <w:numId w:val="104"/>
        </w:numPr>
        <w:ind w:left="851" w:hanging="851"/>
        <w:rPr>
          <w:rFonts w:ascii="Arial" w:hAnsi="Arial" w:cs="Arial"/>
          <w:sz w:val="24"/>
        </w:rPr>
      </w:pPr>
      <w:bookmarkStart w:id="251" w:name="_Toc172626612"/>
      <w:bookmarkEnd w:id="246"/>
      <w:bookmarkEnd w:id="249"/>
      <w:r w:rsidRPr="004A6489">
        <w:rPr>
          <w:rFonts w:ascii="Arial" w:hAnsi="Arial" w:cs="Arial"/>
          <w:sz w:val="24"/>
        </w:rPr>
        <w:t>Definicje wskaźników:</w:t>
      </w:r>
      <w:bookmarkEnd w:id="251"/>
    </w:p>
    <w:p w14:paraId="79F3287F" w14:textId="77777777" w:rsidR="00794745" w:rsidRPr="00794745" w:rsidRDefault="00794745" w:rsidP="00794745"/>
    <w:tbl>
      <w:tblPr>
        <w:tblStyle w:val="Tabela-Siatka21"/>
        <w:tblW w:w="0" w:type="auto"/>
        <w:tblInd w:w="-5" w:type="dxa"/>
        <w:tblLook w:val="04A0" w:firstRow="1" w:lastRow="0" w:firstColumn="1" w:lastColumn="0" w:noHBand="0" w:noVBand="1"/>
      </w:tblPr>
      <w:tblGrid>
        <w:gridCol w:w="9066"/>
      </w:tblGrid>
      <w:tr w:rsidR="002A7267" w:rsidRPr="007E251A" w14:paraId="3664C5CE" w14:textId="77777777" w:rsidTr="00677EB2">
        <w:tc>
          <w:tcPr>
            <w:tcW w:w="9066" w:type="dxa"/>
            <w:shd w:val="clear" w:color="auto" w:fill="A6A6A6" w:themeFill="background1" w:themeFillShade="A6"/>
          </w:tcPr>
          <w:p w14:paraId="01445B07" w14:textId="2079EF7C" w:rsidR="002A7267" w:rsidRPr="007E251A" w:rsidRDefault="002A7267" w:rsidP="007E251A">
            <w:p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t>Wskaźniki kluczowe produktu</w:t>
            </w:r>
          </w:p>
        </w:tc>
      </w:tr>
      <w:tr w:rsidR="002A7267" w:rsidRPr="007E251A" w14:paraId="09B7F3B7" w14:textId="77777777" w:rsidTr="00677EB2">
        <w:trPr>
          <w:trHeight w:val="1055"/>
        </w:trPr>
        <w:tc>
          <w:tcPr>
            <w:tcW w:w="9066" w:type="dxa"/>
            <w:shd w:val="clear" w:color="auto" w:fill="D9D9D9" w:themeFill="background1" w:themeFillShade="D9"/>
          </w:tcPr>
          <w:p w14:paraId="53053465" w14:textId="77777777" w:rsidR="002A7267" w:rsidRPr="007E251A" w:rsidRDefault="002A7267" w:rsidP="005426D5">
            <w:pPr>
              <w:numPr>
                <w:ilvl w:val="0"/>
                <w:numId w:val="106"/>
              </w:numPr>
              <w:tabs>
                <w:tab w:val="left" w:pos="1452"/>
              </w:tabs>
              <w:suppressAutoHyphens w:val="0"/>
              <w:spacing w:before="240" w:after="240" w:line="360" w:lineRule="auto"/>
              <w:ind w:left="743"/>
              <w:contextualSpacing/>
              <w:jc w:val="left"/>
              <w:rPr>
                <w:rFonts w:ascii="Arial" w:hAnsi="Arial" w:cs="Arial"/>
                <w:bCs/>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uczniów i słuchaczy szkół i placówek kształcenia zawodowego objętych wsparciem (osoby)</w:t>
            </w:r>
          </w:p>
        </w:tc>
      </w:tr>
      <w:tr w:rsidR="002A7267" w:rsidRPr="007E251A" w14:paraId="2BDA23AB" w14:textId="77777777" w:rsidTr="00677EB2">
        <w:tc>
          <w:tcPr>
            <w:tcW w:w="9066" w:type="dxa"/>
          </w:tcPr>
          <w:p w14:paraId="710D71F8"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Definicja:</w:t>
            </w:r>
            <w:r w:rsidRPr="007E251A">
              <w:rPr>
                <w:rFonts w:ascii="Arial" w:eastAsia="Times New Roman" w:hAnsi="Arial" w:cs="Arial"/>
                <w:bCs/>
                <w:kern w:val="0"/>
                <w:sz w:val="24"/>
                <w:szCs w:val="24"/>
                <w:lang w:eastAsia="pl-PL"/>
              </w:rPr>
              <w:t xml:space="preserve"> </w:t>
            </w:r>
            <w:r w:rsidRPr="007E251A">
              <w:rPr>
                <w:rFonts w:ascii="Arial" w:eastAsia="Times New Roman" w:hAnsi="Arial" w:cs="Arial"/>
                <w:kern w:val="0"/>
                <w:sz w:val="24"/>
                <w:szCs w:val="24"/>
                <w:lang w:eastAsia="pl-PL"/>
              </w:rPr>
              <w:t>Wskaźnik mierzy liczbę uczniów i słuchaczy szkół i placówek systemu oświaty prowadzących kształcenie zawodowe, w tym oferujących kursy/szkolenia (pozaszkolne formy kształcenia) objętych wsparciem w ramach programu</w:t>
            </w:r>
            <w:r w:rsidRPr="007E251A">
              <w:rPr>
                <w:rFonts w:ascii="Arial" w:hAnsi="Arial" w:cs="Arial"/>
                <w:sz w:val="24"/>
                <w:szCs w:val="24"/>
              </w:rPr>
              <w:t>.</w:t>
            </w:r>
          </w:p>
        </w:tc>
      </w:tr>
      <w:tr w:rsidR="002A7267" w:rsidRPr="007E251A" w14:paraId="40A39410" w14:textId="77777777" w:rsidTr="00677EB2">
        <w:tc>
          <w:tcPr>
            <w:tcW w:w="9066" w:type="dxa"/>
            <w:shd w:val="clear" w:color="auto" w:fill="D9D9D9" w:themeFill="background1" w:themeFillShade="D9"/>
          </w:tcPr>
          <w:p w14:paraId="6A97123D" w14:textId="77777777" w:rsidR="002A7267" w:rsidRPr="007E251A" w:rsidRDefault="002A7267" w:rsidP="005426D5">
            <w:pPr>
              <w:numPr>
                <w:ilvl w:val="0"/>
                <w:numId w:val="106"/>
              </w:num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uczniów uczestniczących w doradztwie zawodowym (osoby)</w:t>
            </w:r>
          </w:p>
        </w:tc>
      </w:tr>
      <w:tr w:rsidR="002A7267" w:rsidRPr="007E251A" w14:paraId="23EAED46" w14:textId="77777777" w:rsidTr="00677EB2">
        <w:tc>
          <w:tcPr>
            <w:tcW w:w="9066" w:type="dxa"/>
          </w:tcPr>
          <w:p w14:paraId="5E7404D9" w14:textId="6E35739C" w:rsidR="002A7267" w:rsidRPr="007E251A" w:rsidRDefault="002A7267" w:rsidP="007E251A">
            <w:p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t xml:space="preserve">Definicja: </w:t>
            </w:r>
            <w:r w:rsidRPr="007E251A">
              <w:rPr>
                <w:rFonts w:ascii="Arial" w:hAnsi="Arial" w:cs="Arial"/>
                <w:sz w:val="24"/>
                <w:szCs w:val="24"/>
              </w:rPr>
              <w:t>Wskaźnik mierzy liczbę uczniów szkół i placówek systemu oświaty prowadzących kształcenie ogólne i zawodowe objętych doradztwem zawodowym lub edukacyjno-zawodowym</w:t>
            </w:r>
            <w:r w:rsidR="00426222">
              <w:rPr>
                <w:rFonts w:ascii="Arial" w:hAnsi="Arial" w:cs="Arial"/>
                <w:sz w:val="24"/>
                <w:szCs w:val="24"/>
              </w:rPr>
              <w:t>.</w:t>
            </w:r>
          </w:p>
        </w:tc>
      </w:tr>
      <w:tr w:rsidR="002A7267" w:rsidRPr="007E251A" w14:paraId="5CB5C91B" w14:textId="77777777" w:rsidTr="00677EB2">
        <w:tc>
          <w:tcPr>
            <w:tcW w:w="9066" w:type="dxa"/>
            <w:shd w:val="clear" w:color="auto" w:fill="D9D9D9" w:themeFill="background1" w:themeFillShade="D9"/>
          </w:tcPr>
          <w:p w14:paraId="069D5440" w14:textId="77453813" w:rsidR="002A7267" w:rsidRPr="007E251A" w:rsidRDefault="002A7267" w:rsidP="005426D5">
            <w:pPr>
              <w:numPr>
                <w:ilvl w:val="0"/>
                <w:numId w:val="106"/>
              </w:numPr>
              <w:tabs>
                <w:tab w:val="left" w:pos="306"/>
              </w:tabs>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przedstawicieli kadry szkół i placówek systemu oświaty objętych wsparciem</w:t>
            </w:r>
            <w:r w:rsidRPr="007E251A">
              <w:rPr>
                <w:rFonts w:ascii="Arial" w:hAnsi="Arial" w:cs="Arial"/>
                <w:sz w:val="24"/>
                <w:szCs w:val="24"/>
              </w:rPr>
              <w:t xml:space="preserve"> </w:t>
            </w:r>
            <w:r w:rsidR="00F341E9" w:rsidRPr="00F341E9">
              <w:rPr>
                <w:rFonts w:ascii="Arial" w:hAnsi="Arial" w:cs="Arial"/>
                <w:i/>
                <w:iCs/>
                <w:sz w:val="24"/>
                <w:szCs w:val="24"/>
              </w:rPr>
              <w:t>(osoby)</w:t>
            </w:r>
          </w:p>
        </w:tc>
      </w:tr>
      <w:tr w:rsidR="002A7267" w:rsidRPr="007E251A" w14:paraId="532E1606" w14:textId="77777777" w:rsidTr="00677EB2">
        <w:tc>
          <w:tcPr>
            <w:tcW w:w="9066" w:type="dxa"/>
          </w:tcPr>
          <w:p w14:paraId="44F0F0F1"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hAnsi="Arial" w:cs="Arial"/>
                <w:bCs/>
                <w:sz w:val="24"/>
                <w:szCs w:val="24"/>
              </w:rPr>
              <w:t xml:space="preserve">Definicja: </w:t>
            </w:r>
            <w:r w:rsidRPr="007E251A">
              <w:rPr>
                <w:rFonts w:ascii="Arial" w:hAnsi="Arial" w:cs="Arial"/>
                <w:sz w:val="24"/>
                <w:szCs w:val="24"/>
              </w:rPr>
              <w:t xml:space="preserve">Wskaźnik mierzy liczbę nauczycieli, innych przedstawicieli kadr pedagogicznych i niepedagogicznych oraz dyrektorów </w:t>
            </w:r>
            <w:r w:rsidRPr="007E251A">
              <w:rPr>
                <w:rFonts w:ascii="Arial" w:eastAsia="Times New Roman" w:hAnsi="Arial" w:cs="Arial"/>
                <w:sz w:val="24"/>
                <w:szCs w:val="24"/>
                <w:lang w:eastAsia="pl-PL"/>
              </w:rPr>
              <w:t>szkół i placówek systemu oświaty objętych wsparciem w ramach programu.</w:t>
            </w:r>
          </w:p>
          <w:p w14:paraId="6A58291C"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eastAsia="Times New Roman" w:hAnsi="Arial" w:cs="Arial"/>
                <w:sz w:val="24"/>
                <w:szCs w:val="24"/>
                <w:lang w:eastAsia="pl-PL"/>
              </w:rPr>
              <w:t xml:space="preserve">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 </w:t>
            </w:r>
          </w:p>
        </w:tc>
      </w:tr>
      <w:tr w:rsidR="002A7267" w:rsidRPr="007E251A" w14:paraId="3BF35538" w14:textId="77777777" w:rsidTr="00677EB2">
        <w:tc>
          <w:tcPr>
            <w:tcW w:w="9066" w:type="dxa"/>
            <w:shd w:val="clear" w:color="auto" w:fill="D9D9D9" w:themeFill="background1" w:themeFillShade="D9"/>
          </w:tcPr>
          <w:p w14:paraId="2A0FD1E0" w14:textId="77777777" w:rsidR="002A7267" w:rsidRPr="007E251A" w:rsidRDefault="002A7267" w:rsidP="005426D5">
            <w:pPr>
              <w:numPr>
                <w:ilvl w:val="0"/>
                <w:numId w:val="106"/>
              </w:num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szkół i placówek systemu oświaty objętych wsparciem (podmioty)</w:t>
            </w:r>
          </w:p>
        </w:tc>
      </w:tr>
      <w:tr w:rsidR="002A7267" w:rsidRPr="007E251A" w14:paraId="308C5BE1" w14:textId="77777777" w:rsidTr="00677EB2">
        <w:tc>
          <w:tcPr>
            <w:tcW w:w="9066" w:type="dxa"/>
          </w:tcPr>
          <w:p w14:paraId="01190CD4"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 xml:space="preserve">Definicja: </w:t>
            </w:r>
            <w:r w:rsidRPr="007E251A">
              <w:rPr>
                <w:rFonts w:ascii="Arial" w:hAnsi="Arial" w:cs="Arial"/>
                <w:sz w:val="24"/>
                <w:szCs w:val="24"/>
              </w:rPr>
              <w:t xml:space="preserve">Wskaźnik mierzy liczbę szkół i placówek systemu oświaty objętych wsparciem.  </w:t>
            </w:r>
          </w:p>
          <w:p w14:paraId="390DDF6F"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 xml:space="preserve">Wskaźnik ma zastosowanie do ośrodków wychowania przedszkolnego, szkół i placówek prowadzących kształcenie ogólne, jak i szkół i placówek prowadzących </w:t>
            </w:r>
            <w:r w:rsidRPr="007E251A">
              <w:rPr>
                <w:rFonts w:ascii="Arial" w:eastAsia="Times New Roman" w:hAnsi="Arial" w:cs="Arial"/>
                <w:sz w:val="24"/>
                <w:szCs w:val="24"/>
                <w:lang w:eastAsia="pl-PL"/>
              </w:rPr>
              <w:lastRenderedPageBreak/>
              <w:t>kształcenie zawodowe. Wskaźnik odnosi się do szkół i placówek publicznych i niepublicznych.</w:t>
            </w:r>
          </w:p>
          <w:p w14:paraId="64416490"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 xml:space="preserve">Wskaźnik nie ma zastosowania do poradni psychologiczno-pedagogicznych. </w:t>
            </w:r>
          </w:p>
          <w:p w14:paraId="3BBBD94E"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eastAsia="Times New Roman" w:hAnsi="Arial" w:cs="Arial"/>
                <w:sz w:val="24"/>
                <w:szCs w:val="24"/>
                <w:lang w:eastAsia="pl-PL"/>
              </w:rPr>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2A7267" w:rsidRPr="007E251A" w14:paraId="05C84D05" w14:textId="77777777" w:rsidTr="00677EB2">
        <w:tc>
          <w:tcPr>
            <w:tcW w:w="9066" w:type="dxa"/>
            <w:shd w:val="clear" w:color="auto" w:fill="D9D9D9" w:themeFill="background1" w:themeFillShade="D9"/>
          </w:tcPr>
          <w:p w14:paraId="13AD98B6" w14:textId="77777777" w:rsidR="002A7267" w:rsidRPr="007E251A" w:rsidRDefault="002A7267" w:rsidP="005426D5">
            <w:pPr>
              <w:numPr>
                <w:ilvl w:val="0"/>
                <w:numId w:val="106"/>
              </w:num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lastRenderedPageBreak/>
              <w:t xml:space="preserve">Nazwa wskaźnika: </w:t>
            </w:r>
            <w:r w:rsidRPr="007E251A">
              <w:rPr>
                <w:rFonts w:ascii="Arial" w:hAnsi="Arial" w:cs="Arial"/>
                <w:bCs/>
                <w:i/>
                <w:iCs/>
                <w:sz w:val="24"/>
                <w:szCs w:val="24"/>
              </w:rPr>
              <w:t>Liczba dzieci/uczniów o specjalnych potrzebach rozwojowych i edukacyjnych, objętych wsparciem (osoby)</w:t>
            </w:r>
          </w:p>
        </w:tc>
      </w:tr>
      <w:tr w:rsidR="002A7267" w:rsidRPr="007E251A" w14:paraId="1DAFBCB8" w14:textId="77777777" w:rsidTr="00677EB2">
        <w:tc>
          <w:tcPr>
            <w:tcW w:w="9066" w:type="dxa"/>
          </w:tcPr>
          <w:p w14:paraId="4DB41933" w14:textId="13A12CBF"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hAnsi="Arial" w:cs="Arial"/>
                <w:bCs/>
                <w:sz w:val="24"/>
                <w:szCs w:val="24"/>
              </w:rPr>
              <w:t>Definicja:</w:t>
            </w:r>
            <w:r w:rsidRPr="007E251A">
              <w:rPr>
                <w:rFonts w:ascii="Arial" w:eastAsia="Times New Roman" w:hAnsi="Arial" w:cs="Arial"/>
                <w:sz w:val="24"/>
                <w:szCs w:val="24"/>
                <w:lang w:eastAsia="pl-PL"/>
              </w:rPr>
              <w:t xml:space="preserve">  Wskaźnik mierzy liczbę dzieci/uczniów objętych w ramach programu wsparciem w zakresie zidentyfikowanych specjalnych potrzeb rozwojowych i edukacyjnych, w tym wynikających z niepełnosprawności.</w:t>
            </w:r>
          </w:p>
          <w:p w14:paraId="11379DDC"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eastAsia="Times New Roman" w:hAnsi="Arial" w:cs="Arial"/>
                <w:sz w:val="24"/>
                <w:szCs w:val="24"/>
                <w:lang w:eastAsia="pl-P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7E251A">
              <w:rPr>
                <w:rFonts w:ascii="Arial" w:eastAsia="Times New Roman" w:hAnsi="Arial" w:cs="Arial"/>
                <w:i/>
                <w:iCs/>
                <w:sz w:val="24"/>
                <w:szCs w:val="24"/>
                <w:lang w:eastAsia="pl-PL"/>
              </w:rPr>
              <w:t>w sprawie zasad organizacji i udzielania pomocy psychologiczno-pedagogicznej w publicznych przedszkolach, szkołach i placówkach</w:t>
            </w:r>
            <w:r w:rsidRPr="007E251A">
              <w:rPr>
                <w:rFonts w:ascii="Arial" w:eastAsia="Times New Roman" w:hAnsi="Arial" w:cs="Arial"/>
                <w:sz w:val="24"/>
                <w:szCs w:val="24"/>
                <w:lang w:eastAsia="pl-PL"/>
              </w:rPr>
              <w:t>.</w:t>
            </w:r>
          </w:p>
        </w:tc>
      </w:tr>
      <w:tr w:rsidR="002A7267" w:rsidRPr="007E251A" w14:paraId="439A68D3" w14:textId="77777777" w:rsidTr="00677EB2">
        <w:tc>
          <w:tcPr>
            <w:tcW w:w="9066" w:type="dxa"/>
            <w:shd w:val="clear" w:color="auto" w:fill="D9D9D9" w:themeFill="background1" w:themeFillShade="D9"/>
          </w:tcPr>
          <w:p w14:paraId="79E7905E" w14:textId="77777777" w:rsidR="002A7267" w:rsidRPr="007E251A" w:rsidRDefault="002A7267" w:rsidP="005426D5">
            <w:pPr>
              <w:numPr>
                <w:ilvl w:val="0"/>
                <w:numId w:val="106"/>
              </w:numPr>
              <w:suppressAutoHyphens w:val="0"/>
              <w:spacing w:before="240" w:after="240" w:line="360" w:lineRule="auto"/>
              <w:contextualSpacing/>
              <w:jc w:val="left"/>
              <w:rPr>
                <w:rFonts w:ascii="Arial" w:hAnsi="Arial" w:cs="Arial"/>
                <w:bCs/>
                <w:sz w:val="24"/>
                <w:szCs w:val="24"/>
              </w:rPr>
            </w:pPr>
            <w:r w:rsidRPr="007E251A">
              <w:rPr>
                <w:rFonts w:ascii="Arial" w:hAnsi="Arial" w:cs="Arial"/>
                <w:bCs/>
                <w:sz w:val="24"/>
                <w:szCs w:val="24"/>
              </w:rPr>
              <w:t xml:space="preserve">Nazwa wskaźnika: </w:t>
            </w:r>
            <w:r w:rsidRPr="007E251A">
              <w:rPr>
                <w:rFonts w:ascii="Arial" w:eastAsia="Times New Roman" w:hAnsi="Arial" w:cs="Arial"/>
                <w:bCs/>
                <w:i/>
                <w:iCs/>
                <w:sz w:val="24"/>
                <w:szCs w:val="24"/>
                <w:lang w:eastAsia="pl-PL"/>
              </w:rPr>
              <w:t>Liczba obiektów edukacyjnych dostosowanych do potrzeb osób z niepełnosprawnościami (sztuki)</w:t>
            </w:r>
          </w:p>
        </w:tc>
      </w:tr>
      <w:tr w:rsidR="002A7267" w:rsidRPr="007E251A" w14:paraId="492BE20D" w14:textId="77777777" w:rsidTr="00677EB2">
        <w:tc>
          <w:tcPr>
            <w:tcW w:w="9066" w:type="dxa"/>
          </w:tcPr>
          <w:p w14:paraId="15B4381A"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hAnsi="Arial" w:cs="Arial"/>
                <w:bCs/>
                <w:sz w:val="24"/>
                <w:szCs w:val="24"/>
              </w:rPr>
              <w:t xml:space="preserve">Definicja: </w:t>
            </w:r>
            <w:r w:rsidRPr="007E251A">
              <w:rPr>
                <w:rFonts w:ascii="Arial" w:eastAsia="Times New Roman" w:hAnsi="Arial" w:cs="Arial"/>
                <w:sz w:val="24"/>
                <w:szCs w:val="24"/>
                <w:lang w:eastAsia="pl-PL"/>
              </w:rPr>
              <w:t xml:space="preserve">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t>
            </w:r>
            <w:r w:rsidRPr="007E251A">
              <w:rPr>
                <w:rFonts w:ascii="Arial" w:hAnsi="Arial" w:cs="Arial"/>
                <w:sz w:val="24"/>
                <w:szCs w:val="24"/>
              </w:rPr>
              <w:t>w szczególności barier architektonicznych</w:t>
            </w:r>
            <w:r w:rsidRPr="007E251A">
              <w:rPr>
                <w:rFonts w:ascii="Arial" w:eastAsia="Times New Roman" w:hAnsi="Arial" w:cs="Arial"/>
                <w:sz w:val="24"/>
                <w:szCs w:val="24"/>
                <w:lang w:eastAsia="pl-PL"/>
              </w:rPr>
              <w:t>) ułatwiające dostęp do tych obiektów i poruszanie się po nich oraz korzystanie z oferty edukacyjnej przez osoby z niepełnosprawnościami, w szczególności ruchowymi czy sensorycznymi.</w:t>
            </w:r>
            <w:r w:rsidRPr="007E251A">
              <w:rPr>
                <w:rFonts w:ascii="Arial" w:eastAsia="Times New Roman" w:hAnsi="Arial" w:cs="Arial"/>
                <w:sz w:val="24"/>
                <w:szCs w:val="24"/>
                <w:lang w:eastAsia="pl-PL"/>
              </w:rPr>
              <w:b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3DD901EE"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sz w:val="24"/>
                <w:szCs w:val="24"/>
              </w:rPr>
              <w:t>Jako obiekty należy rozumieć konstrukcje połączone z gruntem w sposób trwały, wykonane z materiałów budowlanych i elementów składowych, będące wynikiem prac budowlanych (wg def. PKOB).</w:t>
            </w:r>
          </w:p>
        </w:tc>
      </w:tr>
      <w:tr w:rsidR="00E115D3" w:rsidRPr="007E251A" w14:paraId="4B83EAA2" w14:textId="77777777" w:rsidTr="00426222">
        <w:trPr>
          <w:trHeight w:val="983"/>
        </w:trPr>
        <w:tc>
          <w:tcPr>
            <w:tcW w:w="9066" w:type="dxa"/>
            <w:shd w:val="clear" w:color="auto" w:fill="D9D9D9" w:themeFill="background1" w:themeFillShade="D9"/>
          </w:tcPr>
          <w:p w14:paraId="7E2423F2" w14:textId="3AEE1FDD" w:rsidR="00E115D3" w:rsidRPr="007E251A" w:rsidRDefault="00426222" w:rsidP="005426D5">
            <w:pPr>
              <w:pStyle w:val="Akapitzlist"/>
              <w:numPr>
                <w:ilvl w:val="0"/>
                <w:numId w:val="106"/>
              </w:numPr>
              <w:tabs>
                <w:tab w:val="left" w:pos="2985"/>
              </w:tabs>
              <w:suppressAutoHyphens w:val="0"/>
              <w:spacing w:after="240" w:line="360" w:lineRule="auto"/>
              <w:contextualSpacing/>
              <w:jc w:val="left"/>
              <w:rPr>
                <w:rFonts w:ascii="Arial" w:hAnsi="Arial" w:cs="Arial"/>
                <w:bCs/>
                <w:sz w:val="24"/>
                <w:szCs w:val="24"/>
              </w:rPr>
            </w:pPr>
            <w:r w:rsidRPr="007E251A">
              <w:rPr>
                <w:rFonts w:ascii="Arial" w:hAnsi="Arial" w:cs="Arial"/>
                <w:bCs/>
                <w:sz w:val="24"/>
                <w:szCs w:val="24"/>
              </w:rPr>
              <w:lastRenderedPageBreak/>
              <w:t xml:space="preserve">Nazwa wskaźnika: </w:t>
            </w:r>
            <w:r w:rsidR="00E115D3" w:rsidRPr="00426222">
              <w:rPr>
                <w:rFonts w:ascii="Arial" w:hAnsi="Arial" w:cs="Arial"/>
                <w:bCs/>
                <w:i/>
                <w:iCs/>
                <w:sz w:val="24"/>
                <w:szCs w:val="24"/>
              </w:rPr>
              <w:t>Liczba uczniów szkół i placówek kształcenia zawodowego uczestniczących w stażach uczniowskich (osoby)</w:t>
            </w:r>
          </w:p>
        </w:tc>
      </w:tr>
      <w:tr w:rsidR="00E115D3" w:rsidRPr="007E251A" w14:paraId="601F85A3" w14:textId="77777777" w:rsidTr="00426222">
        <w:trPr>
          <w:trHeight w:val="425"/>
        </w:trPr>
        <w:tc>
          <w:tcPr>
            <w:tcW w:w="9066" w:type="dxa"/>
            <w:shd w:val="clear" w:color="auto" w:fill="FFFFFF" w:themeFill="background1"/>
          </w:tcPr>
          <w:p w14:paraId="2FD75B33" w14:textId="3BC5BD1D" w:rsidR="00E115D3" w:rsidRPr="007E251A" w:rsidRDefault="00E115D3" w:rsidP="007E251A">
            <w:pPr>
              <w:spacing w:after="120" w:line="360" w:lineRule="auto"/>
              <w:jc w:val="left"/>
              <w:rPr>
                <w:rFonts w:ascii="Arial" w:eastAsia="Times New Roman" w:hAnsi="Arial" w:cs="Arial"/>
                <w:sz w:val="24"/>
                <w:szCs w:val="24"/>
                <w:lang w:eastAsia="pl-PL"/>
              </w:rPr>
            </w:pPr>
            <w:r w:rsidRPr="007E251A">
              <w:rPr>
                <w:rFonts w:ascii="Arial" w:hAnsi="Arial" w:cs="Arial"/>
                <w:bCs/>
                <w:sz w:val="24"/>
                <w:szCs w:val="24"/>
              </w:rPr>
              <w:t>Definicja:</w:t>
            </w:r>
            <w:r w:rsidRPr="007E251A">
              <w:rPr>
                <w:rFonts w:ascii="Arial" w:eastAsia="Times New Roman" w:hAnsi="Arial" w:cs="Arial"/>
                <w:sz w:val="24"/>
                <w:szCs w:val="24"/>
                <w:lang w:eastAsia="pl-PL"/>
              </w:rPr>
              <w:t xml:space="preserve">  Wskaźnik mierzy liczbę uczniów szkół i placówek kształcenia zawodowego, którzy zostali objęci wsparciem w postaci staży uczniowskich, sfinansowanych w ramach programu.</w:t>
            </w:r>
          </w:p>
          <w:p w14:paraId="73D2868C" w14:textId="77777777" w:rsidR="00E115D3" w:rsidRPr="007E251A" w:rsidRDefault="00E115D3" w:rsidP="007E251A">
            <w:pPr>
              <w:spacing w:after="120" w:line="360" w:lineRule="auto"/>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 xml:space="preserve">Zasady realizacji staży uczniowskich określone zostały w prawie oświatowym. </w:t>
            </w:r>
          </w:p>
          <w:p w14:paraId="0F2D83A2" w14:textId="1DACD39F" w:rsidR="00E115D3" w:rsidRPr="007E251A" w:rsidRDefault="00E115D3" w:rsidP="007E251A">
            <w:pPr>
              <w:spacing w:after="120" w:line="360" w:lineRule="auto"/>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Za moment pomiaru należy uznać rozpoczęcie udziału w stażu uczniowskim.</w:t>
            </w:r>
          </w:p>
        </w:tc>
      </w:tr>
      <w:tr w:rsidR="002A7267" w:rsidRPr="007E251A" w14:paraId="16D16E3E" w14:textId="77777777" w:rsidTr="00426222">
        <w:trPr>
          <w:trHeight w:val="425"/>
        </w:trPr>
        <w:tc>
          <w:tcPr>
            <w:tcW w:w="9066" w:type="dxa"/>
            <w:shd w:val="clear" w:color="auto" w:fill="BFBFBF" w:themeFill="background1" w:themeFillShade="BF"/>
            <w:vAlign w:val="center"/>
          </w:tcPr>
          <w:p w14:paraId="338BD75A" w14:textId="0A6C62A1" w:rsidR="00426222" w:rsidRPr="007E251A" w:rsidRDefault="00E115D3" w:rsidP="00426222">
            <w:pPr>
              <w:tabs>
                <w:tab w:val="left" w:pos="2985"/>
              </w:tabs>
              <w:suppressAutoHyphens w:val="0"/>
              <w:spacing w:after="240" w:line="360" w:lineRule="auto"/>
              <w:contextualSpacing/>
              <w:jc w:val="left"/>
              <w:rPr>
                <w:rFonts w:ascii="Arial" w:hAnsi="Arial" w:cs="Arial"/>
                <w:bCs/>
                <w:sz w:val="24"/>
                <w:szCs w:val="24"/>
              </w:rPr>
            </w:pPr>
            <w:r w:rsidRPr="007E251A">
              <w:rPr>
                <w:rFonts w:ascii="Arial" w:hAnsi="Arial" w:cs="Arial"/>
                <w:bCs/>
                <w:sz w:val="24"/>
                <w:szCs w:val="24"/>
              </w:rPr>
              <w:t>W</w:t>
            </w:r>
            <w:r w:rsidR="002A7267" w:rsidRPr="007E251A">
              <w:rPr>
                <w:rFonts w:ascii="Arial" w:hAnsi="Arial" w:cs="Arial"/>
                <w:bCs/>
                <w:sz w:val="24"/>
                <w:szCs w:val="24"/>
              </w:rPr>
              <w:t>skaźniki kluczowe rezultatu</w:t>
            </w:r>
          </w:p>
        </w:tc>
      </w:tr>
      <w:tr w:rsidR="002A7267" w:rsidRPr="007E251A" w14:paraId="4F35A340" w14:textId="77777777" w:rsidTr="00677EB2">
        <w:tc>
          <w:tcPr>
            <w:tcW w:w="9066" w:type="dxa"/>
            <w:shd w:val="clear" w:color="auto" w:fill="D9D9D9" w:themeFill="background1" w:themeFillShade="D9"/>
          </w:tcPr>
          <w:p w14:paraId="7B7EEC21" w14:textId="22FFACCF" w:rsidR="002A7267" w:rsidRPr="007E251A" w:rsidRDefault="002A7267" w:rsidP="005426D5">
            <w:pPr>
              <w:numPr>
                <w:ilvl w:val="3"/>
                <w:numId w:val="105"/>
              </w:numPr>
              <w:tabs>
                <w:tab w:val="left" w:pos="306"/>
              </w:tabs>
              <w:suppressAutoHyphens w:val="0"/>
              <w:spacing w:before="240" w:after="240" w:line="360" w:lineRule="auto"/>
              <w:ind w:left="743"/>
              <w:contextualSpacing/>
              <w:jc w:val="left"/>
              <w:rPr>
                <w:rFonts w:ascii="Arial" w:hAnsi="Arial" w:cs="Arial"/>
                <w:bCs/>
                <w:sz w:val="24"/>
                <w:szCs w:val="24"/>
              </w:rPr>
            </w:pPr>
            <w:r w:rsidRPr="007E251A">
              <w:rPr>
                <w:rFonts w:ascii="Arial" w:hAnsi="Arial" w:cs="Arial"/>
                <w:bCs/>
                <w:sz w:val="24"/>
                <w:szCs w:val="24"/>
              </w:rPr>
              <w:t>Nazwa wskaźnika:</w:t>
            </w:r>
            <w:r w:rsidRPr="007E251A">
              <w:rPr>
                <w:rFonts w:ascii="Arial" w:hAnsi="Arial" w:cs="Arial"/>
                <w:sz w:val="24"/>
                <w:szCs w:val="24"/>
                <w:lang w:eastAsia="pl-PL"/>
              </w:rPr>
              <w:t xml:space="preserve"> </w:t>
            </w:r>
            <w:r w:rsidRPr="007E251A">
              <w:rPr>
                <w:rFonts w:ascii="Arial" w:hAnsi="Arial" w:cs="Arial"/>
                <w:bCs/>
                <w:i/>
                <w:iCs/>
                <w:sz w:val="24"/>
                <w:szCs w:val="24"/>
                <w:lang w:eastAsia="pl-PL"/>
              </w:rPr>
              <w:t>Liczba uczniów, którzy nabyli kwalifikacje po opuszczeniu programu</w:t>
            </w:r>
            <w:r w:rsidRPr="007E251A" w:rsidDel="00B75496">
              <w:rPr>
                <w:rFonts w:ascii="Arial" w:hAnsi="Arial" w:cs="Arial"/>
                <w:bCs/>
                <w:sz w:val="24"/>
                <w:szCs w:val="24"/>
              </w:rPr>
              <w:t xml:space="preserve"> </w:t>
            </w:r>
            <w:r w:rsidR="00426222" w:rsidRPr="00426222">
              <w:rPr>
                <w:rFonts w:ascii="Arial" w:hAnsi="Arial" w:cs="Arial"/>
                <w:bCs/>
                <w:i/>
                <w:iCs/>
                <w:sz w:val="24"/>
                <w:szCs w:val="24"/>
              </w:rPr>
              <w:t>(osoby)</w:t>
            </w:r>
          </w:p>
        </w:tc>
      </w:tr>
      <w:tr w:rsidR="002A7267" w:rsidRPr="007E251A" w14:paraId="279E8763" w14:textId="77777777" w:rsidTr="00677EB2">
        <w:tc>
          <w:tcPr>
            <w:tcW w:w="9066" w:type="dxa"/>
          </w:tcPr>
          <w:p w14:paraId="57C4B26E" w14:textId="77777777" w:rsidR="002A7267" w:rsidRPr="007E251A" w:rsidRDefault="002A7267" w:rsidP="007E251A">
            <w:pPr>
              <w:numPr>
                <w:ilvl w:val="0"/>
                <w:numId w:val="46"/>
              </w:numPr>
              <w:suppressAutoHyphens w:val="0"/>
              <w:autoSpaceDE w:val="0"/>
              <w:spacing w:before="240" w:after="240" w:line="360" w:lineRule="auto"/>
              <w:ind w:left="0" w:firstLine="0"/>
              <w:contextualSpacing/>
              <w:jc w:val="left"/>
              <w:rPr>
                <w:rFonts w:ascii="Arial" w:hAnsi="Arial" w:cs="Arial"/>
                <w:sz w:val="24"/>
                <w:szCs w:val="24"/>
              </w:rPr>
            </w:pPr>
            <w:r w:rsidRPr="007E251A">
              <w:rPr>
                <w:rFonts w:ascii="Arial" w:hAnsi="Arial" w:cs="Arial"/>
                <w:bCs/>
                <w:color w:val="000000"/>
                <w:sz w:val="24"/>
                <w:szCs w:val="24"/>
              </w:rPr>
              <w:t xml:space="preserve">Definicja: </w:t>
            </w:r>
            <w:r w:rsidRPr="007E251A">
              <w:rPr>
                <w:rFonts w:ascii="Arial" w:hAnsi="Arial" w:cs="Arial"/>
                <w:sz w:val="24"/>
                <w:szCs w:val="24"/>
              </w:rPr>
              <w:t xml:space="preserve">Wskaźnik mierzy liczbę uczniów, którzy dzięki wsparciu z EFS+ nabyli kwalifikacje, kompetencje kluczowe, </w:t>
            </w:r>
            <w:r w:rsidRPr="007E251A">
              <w:rPr>
                <w:rFonts w:ascii="Arial" w:hAnsi="Arial" w:cs="Arial"/>
                <w:bCs/>
                <w:sz w:val="24"/>
                <w:szCs w:val="24"/>
              </w:rPr>
              <w:t>społeczne lub społeczno-emocjonalne lub umiejętności/kompetencje podstawowe, przekrojowe lub zawodowe.</w:t>
            </w:r>
            <w:r w:rsidRPr="007E251A">
              <w:rPr>
                <w:rFonts w:ascii="Arial" w:hAnsi="Arial" w:cs="Arial"/>
                <w:sz w:val="24"/>
                <w:szCs w:val="24"/>
              </w:rPr>
              <w:t xml:space="preserve"> </w:t>
            </w:r>
          </w:p>
          <w:p w14:paraId="2FFDFA2F" w14:textId="77777777" w:rsidR="002A7267" w:rsidRPr="007E251A" w:rsidRDefault="002A7267" w:rsidP="007E251A">
            <w:pPr>
              <w:numPr>
                <w:ilvl w:val="0"/>
                <w:numId w:val="46"/>
              </w:numPr>
              <w:suppressAutoHyphens w:val="0"/>
              <w:autoSpaceDE w:val="0"/>
              <w:spacing w:before="240" w:after="240" w:line="360" w:lineRule="auto"/>
              <w:ind w:left="0" w:firstLine="0"/>
              <w:contextualSpacing/>
              <w:jc w:val="left"/>
              <w:rPr>
                <w:rFonts w:ascii="Arial" w:eastAsia="Times New Roman" w:hAnsi="Arial" w:cs="Arial"/>
                <w:color w:val="000000"/>
                <w:sz w:val="24"/>
                <w:szCs w:val="24"/>
                <w:lang w:eastAsia="pl-PL"/>
              </w:rPr>
            </w:pPr>
            <w:r w:rsidRPr="007E251A">
              <w:rPr>
                <w:rFonts w:ascii="Arial" w:eastAsia="Times New Roman" w:hAnsi="Arial" w:cs="Arial"/>
                <w:color w:val="000000"/>
                <w:sz w:val="24"/>
                <w:szCs w:val="24"/>
                <w:lang w:eastAsia="pl-PL"/>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3D7396D8" w14:textId="77777777" w:rsidR="002A7267" w:rsidRPr="007E251A" w:rsidRDefault="002A7267" w:rsidP="007E251A">
            <w:pPr>
              <w:suppressAutoHyphens w:val="0"/>
              <w:spacing w:before="240" w:after="240" w:line="360" w:lineRule="auto"/>
              <w:contextualSpacing/>
              <w:jc w:val="left"/>
              <w:rPr>
                <w:rFonts w:ascii="Arial" w:eastAsia="Times New Roman" w:hAnsi="Arial" w:cs="Arial"/>
                <w:sz w:val="24"/>
                <w:szCs w:val="24"/>
                <w:lang w:eastAsia="pl-PL"/>
              </w:rPr>
            </w:pPr>
            <w:r w:rsidRPr="007E251A">
              <w:rPr>
                <w:rFonts w:ascii="Arial" w:eastAsia="Times New Roman" w:hAnsi="Arial" w:cs="Arial"/>
                <w:sz w:val="24"/>
                <w:szCs w:val="24"/>
                <w:lang w:eastAsia="pl-PL"/>
              </w:rPr>
              <w:t>Wskaźnik nie obejmuje dzieci objętych wychowaniem przedszkolnym.</w:t>
            </w:r>
          </w:p>
          <w:p w14:paraId="166EB809"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sz w:val="24"/>
                <w:szCs w:val="24"/>
              </w:rPr>
              <w:t xml:space="preserve">Definicja kompetencji kluczowych, społecznych i społeczno-emocjonalnych oraz umiejętności/kompetencji podstawowych, przekrojowych i zawodowych jak w Zintegrowanej Strategii Umiejętności 2030 (część ogólna i szczegółowa). </w:t>
            </w:r>
          </w:p>
          <w:p w14:paraId="3096E366"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sz w:val="24"/>
                <w:szCs w:val="24"/>
              </w:rPr>
              <w:t xml:space="preserve">Definicja kwalifikacji/kompetencji i sposób pomiaru jak we wskaźniku wspólnym </w:t>
            </w:r>
            <w:r w:rsidRPr="007E251A">
              <w:rPr>
                <w:rFonts w:ascii="Arial" w:hAnsi="Arial" w:cs="Arial"/>
                <w:i/>
                <w:iCs/>
                <w:sz w:val="24"/>
                <w:szCs w:val="24"/>
              </w:rPr>
              <w:t>liczba osób, które uzyskały kwalifikacje po opuszczeniu program(osoby)</w:t>
            </w:r>
            <w:r w:rsidRPr="007E251A">
              <w:rPr>
                <w:rFonts w:ascii="Arial" w:hAnsi="Arial" w:cs="Arial"/>
                <w:sz w:val="24"/>
                <w:szCs w:val="24"/>
              </w:rPr>
              <w:t xml:space="preserve">, przy czym walidacja może być przeprowadzona przez nauczyciela/osobę prowadzącą zajęcia. </w:t>
            </w:r>
          </w:p>
        </w:tc>
      </w:tr>
      <w:tr w:rsidR="002A7267" w:rsidRPr="007E251A" w14:paraId="6DE447AE" w14:textId="77777777" w:rsidTr="00677EB2">
        <w:tc>
          <w:tcPr>
            <w:tcW w:w="9066" w:type="dxa"/>
            <w:shd w:val="clear" w:color="auto" w:fill="D9D9D9" w:themeFill="background1" w:themeFillShade="D9"/>
          </w:tcPr>
          <w:p w14:paraId="07BCB7CF" w14:textId="54374D9D" w:rsidR="002A7267" w:rsidRPr="007E251A" w:rsidRDefault="002A7267" w:rsidP="005426D5">
            <w:pPr>
              <w:numPr>
                <w:ilvl w:val="3"/>
                <w:numId w:val="105"/>
              </w:numPr>
              <w:suppressAutoHyphens w:val="0"/>
              <w:spacing w:before="240" w:after="240" w:line="360" w:lineRule="auto"/>
              <w:ind w:left="743"/>
              <w:contextualSpacing/>
              <w:jc w:val="left"/>
              <w:rPr>
                <w:rFonts w:ascii="Arial" w:hAnsi="Arial" w:cs="Arial"/>
                <w:bCs/>
                <w:sz w:val="24"/>
                <w:szCs w:val="24"/>
              </w:rPr>
            </w:pPr>
            <w:r w:rsidRPr="007E251A">
              <w:rPr>
                <w:rFonts w:ascii="Arial" w:hAnsi="Arial" w:cs="Arial"/>
                <w:bCs/>
                <w:sz w:val="24"/>
                <w:szCs w:val="24"/>
              </w:rPr>
              <w:t xml:space="preserve">Nazwa wskaźnika: </w:t>
            </w:r>
            <w:r w:rsidRPr="007E251A">
              <w:rPr>
                <w:rFonts w:ascii="Arial" w:hAnsi="Arial" w:cs="Arial"/>
                <w:bCs/>
                <w:i/>
                <w:iCs/>
                <w:sz w:val="24"/>
                <w:szCs w:val="24"/>
              </w:rPr>
              <w:t>Liczba przedstawicieli kadry szkół i placówek systemu oświaty, którzy uzyskali kwalifikacje po opuszczeniu programu</w:t>
            </w:r>
            <w:r w:rsidR="00426222">
              <w:rPr>
                <w:rFonts w:ascii="Arial" w:hAnsi="Arial" w:cs="Arial"/>
                <w:bCs/>
                <w:i/>
                <w:iCs/>
                <w:sz w:val="24"/>
                <w:szCs w:val="24"/>
              </w:rPr>
              <w:t xml:space="preserve"> (osoby)</w:t>
            </w:r>
          </w:p>
        </w:tc>
      </w:tr>
      <w:tr w:rsidR="002A7267" w:rsidRPr="007E251A" w14:paraId="6832EBFC" w14:textId="77777777" w:rsidTr="00677EB2">
        <w:tc>
          <w:tcPr>
            <w:tcW w:w="9066" w:type="dxa"/>
          </w:tcPr>
          <w:p w14:paraId="699EC2FD" w14:textId="77777777" w:rsidR="002A7267" w:rsidRPr="007E251A" w:rsidRDefault="002A7267" w:rsidP="007E251A">
            <w:pPr>
              <w:suppressAutoHyphens w:val="0"/>
              <w:spacing w:before="240" w:after="240" w:line="360" w:lineRule="auto"/>
              <w:contextualSpacing/>
              <w:jc w:val="left"/>
              <w:rPr>
                <w:rFonts w:ascii="Arial" w:hAnsi="Arial" w:cs="Arial"/>
                <w:sz w:val="24"/>
                <w:szCs w:val="24"/>
              </w:rPr>
            </w:pPr>
            <w:r w:rsidRPr="007E251A">
              <w:rPr>
                <w:rFonts w:ascii="Arial" w:hAnsi="Arial" w:cs="Arial"/>
                <w:bCs/>
                <w:sz w:val="24"/>
                <w:szCs w:val="24"/>
              </w:rPr>
              <w:t xml:space="preserve">Definicja: </w:t>
            </w:r>
            <w:r w:rsidRPr="007E251A">
              <w:rPr>
                <w:rFonts w:ascii="Arial" w:hAnsi="Arial" w:cs="Arial"/>
                <w:sz w:val="24"/>
                <w:szCs w:val="24"/>
              </w:rPr>
              <w:t xml:space="preserve">Przedstawiciele kadry szkół i placówek systemu oświaty rozumiani są zgodnie z definicją wskaźnika </w:t>
            </w:r>
            <w:r w:rsidRPr="007E251A">
              <w:rPr>
                <w:rFonts w:ascii="Arial" w:hAnsi="Arial" w:cs="Arial"/>
                <w:i/>
                <w:sz w:val="24"/>
                <w:szCs w:val="24"/>
              </w:rPr>
              <w:t>liczba przedstawicieli kadry szkół i placówek systemu oświaty objętych wsparciem (osoby)</w:t>
            </w:r>
            <w:r w:rsidRPr="007E251A">
              <w:rPr>
                <w:rFonts w:ascii="Arial" w:hAnsi="Arial" w:cs="Arial"/>
                <w:sz w:val="24"/>
                <w:szCs w:val="24"/>
              </w:rPr>
              <w:t>.</w:t>
            </w:r>
          </w:p>
          <w:p w14:paraId="0AAB4997" w14:textId="77777777" w:rsidR="002A7267" w:rsidRPr="007E251A" w:rsidRDefault="002A7267" w:rsidP="007E251A">
            <w:pPr>
              <w:suppressAutoHyphens w:val="0"/>
              <w:spacing w:before="240" w:after="240" w:line="360" w:lineRule="auto"/>
              <w:contextualSpacing/>
              <w:jc w:val="left"/>
              <w:rPr>
                <w:rFonts w:ascii="Arial" w:hAnsi="Arial" w:cs="Arial"/>
                <w:bCs/>
                <w:sz w:val="24"/>
                <w:szCs w:val="24"/>
              </w:rPr>
            </w:pPr>
            <w:r w:rsidRPr="007E251A">
              <w:rPr>
                <w:rFonts w:ascii="Arial" w:hAnsi="Arial" w:cs="Arial"/>
                <w:sz w:val="24"/>
                <w:szCs w:val="24"/>
              </w:rPr>
              <w:lastRenderedPageBreak/>
              <w:t xml:space="preserve">Definicja i sposób pomiaru jak we wskaźniku wspólnym: </w:t>
            </w:r>
            <w:r w:rsidRPr="007E251A">
              <w:rPr>
                <w:rFonts w:ascii="Arial" w:hAnsi="Arial" w:cs="Arial"/>
                <w:i/>
                <w:iCs/>
                <w:sz w:val="24"/>
                <w:szCs w:val="24"/>
              </w:rPr>
              <w:t>liczba osób, które uzyskały kwalifikacje po opuszczeniu program(osoby)</w:t>
            </w:r>
          </w:p>
        </w:tc>
      </w:tr>
    </w:tbl>
    <w:p w14:paraId="79C36A0D" w14:textId="77777777" w:rsidR="002A7267" w:rsidRPr="007E251A" w:rsidRDefault="002A7267" w:rsidP="007E251A">
      <w:pPr>
        <w:spacing w:before="200" w:after="200" w:line="360" w:lineRule="auto"/>
        <w:rPr>
          <w:rFonts w:ascii="Arial" w:hAnsi="Arial" w:cs="Arial"/>
          <w:b/>
          <w:bCs/>
          <w:sz w:val="24"/>
          <w:szCs w:val="24"/>
        </w:rPr>
      </w:pPr>
    </w:p>
    <w:tbl>
      <w:tblPr>
        <w:tblStyle w:val="Tabela-Siatka2"/>
        <w:tblpPr w:leftFromText="141" w:rightFromText="141" w:vertAnchor="text" w:tblpY="1"/>
        <w:tblOverlap w:val="never"/>
        <w:tblW w:w="0" w:type="auto"/>
        <w:tblLook w:val="04A0" w:firstRow="1" w:lastRow="0" w:firstColumn="1" w:lastColumn="0" w:noHBand="0" w:noVBand="1"/>
      </w:tblPr>
      <w:tblGrid>
        <w:gridCol w:w="8778"/>
      </w:tblGrid>
      <w:tr w:rsidR="00F90096" w:rsidRPr="007E251A" w14:paraId="2AFB5853" w14:textId="77777777" w:rsidTr="000F754F">
        <w:trPr>
          <w:trHeight w:val="464"/>
        </w:trPr>
        <w:tc>
          <w:tcPr>
            <w:tcW w:w="8778" w:type="dxa"/>
            <w:shd w:val="clear" w:color="auto" w:fill="BFBFBF" w:themeFill="background1" w:themeFillShade="BF"/>
          </w:tcPr>
          <w:p w14:paraId="57926627" w14:textId="77777777" w:rsidR="00B041A0" w:rsidRPr="007E251A" w:rsidRDefault="00B041A0" w:rsidP="007E251A">
            <w:pPr>
              <w:spacing w:line="360" w:lineRule="auto"/>
              <w:rPr>
                <w:rFonts w:ascii="Arial" w:hAnsi="Arial" w:cs="Arial"/>
                <w:b/>
                <w:bCs/>
                <w:sz w:val="24"/>
                <w:szCs w:val="24"/>
              </w:rPr>
            </w:pPr>
            <w:bookmarkStart w:id="252" w:name="_Hlk151637036"/>
            <w:bookmarkEnd w:id="247"/>
          </w:p>
          <w:p w14:paraId="2A192C2A" w14:textId="0A2B6599" w:rsidR="00F90096" w:rsidRPr="007E251A" w:rsidRDefault="007B5F32" w:rsidP="007E251A">
            <w:pPr>
              <w:spacing w:line="360" w:lineRule="auto"/>
              <w:rPr>
                <w:rFonts w:ascii="Arial" w:hAnsi="Arial" w:cs="Arial"/>
                <w:b/>
                <w:bCs/>
                <w:sz w:val="24"/>
                <w:szCs w:val="24"/>
              </w:rPr>
            </w:pPr>
            <w:r w:rsidRPr="007E251A">
              <w:rPr>
                <w:rFonts w:ascii="Arial" w:hAnsi="Arial" w:cs="Arial"/>
                <w:b/>
                <w:bCs/>
                <w:sz w:val="24"/>
                <w:szCs w:val="24"/>
              </w:rPr>
              <w:t>Wskaźniki</w:t>
            </w:r>
            <w:r w:rsidR="00004AC9" w:rsidRPr="007E251A">
              <w:rPr>
                <w:rFonts w:ascii="Arial" w:hAnsi="Arial" w:cs="Arial"/>
                <w:b/>
                <w:bCs/>
                <w:sz w:val="24"/>
                <w:szCs w:val="24"/>
              </w:rPr>
              <w:t xml:space="preserve"> </w:t>
            </w:r>
            <w:r w:rsidRPr="007E251A">
              <w:rPr>
                <w:rFonts w:ascii="Arial" w:hAnsi="Arial" w:cs="Arial"/>
                <w:b/>
                <w:bCs/>
                <w:sz w:val="24"/>
                <w:szCs w:val="24"/>
              </w:rPr>
              <w:t xml:space="preserve">wspólne </w:t>
            </w:r>
            <w:r w:rsidR="00F90096" w:rsidRPr="007E251A">
              <w:rPr>
                <w:rFonts w:ascii="Arial" w:hAnsi="Arial" w:cs="Arial"/>
                <w:b/>
                <w:bCs/>
                <w:sz w:val="24"/>
                <w:szCs w:val="24"/>
              </w:rPr>
              <w:t>produktu</w:t>
            </w:r>
          </w:p>
          <w:p w14:paraId="5CB87207" w14:textId="4F35A1F0" w:rsidR="00B041A0" w:rsidRPr="007E251A" w:rsidRDefault="00B041A0" w:rsidP="007E251A">
            <w:pPr>
              <w:spacing w:line="360" w:lineRule="auto"/>
              <w:rPr>
                <w:rFonts w:ascii="Arial" w:hAnsi="Arial" w:cs="Arial"/>
                <w:b/>
                <w:bCs/>
                <w:sz w:val="24"/>
                <w:szCs w:val="24"/>
              </w:rPr>
            </w:pPr>
          </w:p>
        </w:tc>
      </w:tr>
      <w:tr w:rsidR="006726A4" w:rsidRPr="007E251A" w14:paraId="2B5B3386" w14:textId="77777777" w:rsidTr="00C33039">
        <w:trPr>
          <w:trHeight w:val="464"/>
        </w:trPr>
        <w:tc>
          <w:tcPr>
            <w:tcW w:w="8778" w:type="dxa"/>
            <w:shd w:val="clear" w:color="auto" w:fill="D9D9D9" w:themeFill="background1" w:themeFillShade="D9"/>
          </w:tcPr>
          <w:p w14:paraId="52769C68" w14:textId="3C189100" w:rsidR="006726A4" w:rsidRPr="00426222" w:rsidRDefault="00426222" w:rsidP="00426222">
            <w:pPr>
              <w:spacing w:before="200" w:after="200" w:line="276" w:lineRule="auto"/>
              <w:ind w:left="454" w:hanging="284"/>
              <w:rPr>
                <w:rFonts w:ascii="Arial" w:hAnsi="Arial" w:cs="Arial"/>
                <w:sz w:val="24"/>
                <w:szCs w:val="24"/>
              </w:rPr>
            </w:pPr>
            <w:r w:rsidRPr="00426222">
              <w:rPr>
                <w:rFonts w:ascii="Arial" w:hAnsi="Arial" w:cs="Arial"/>
                <w:b/>
                <w:bCs/>
                <w:sz w:val="24"/>
                <w:szCs w:val="24"/>
              </w:rPr>
              <w:t>1.</w:t>
            </w:r>
            <w:r w:rsidR="006726A4" w:rsidRPr="00426222">
              <w:rPr>
                <w:rFonts w:ascii="Arial" w:hAnsi="Arial" w:cs="Arial"/>
                <w:sz w:val="24"/>
                <w:szCs w:val="24"/>
              </w:rPr>
              <w:t xml:space="preserve"> Nazwa wskaźnika:</w:t>
            </w:r>
            <w:r w:rsidRPr="00426222">
              <w:rPr>
                <w:rFonts w:ascii="Arial" w:hAnsi="Arial" w:cs="Arial"/>
                <w:sz w:val="24"/>
                <w:szCs w:val="24"/>
              </w:rPr>
              <w:t xml:space="preserve"> </w:t>
            </w:r>
            <w:r w:rsidR="006726A4" w:rsidRPr="00426222">
              <w:rPr>
                <w:rFonts w:ascii="Arial" w:hAnsi="Arial" w:cs="Arial"/>
                <w:i/>
                <w:iCs/>
                <w:sz w:val="24"/>
                <w:szCs w:val="24"/>
              </w:rPr>
              <w:t>Liczba objętych wsparciem podmiotów administracji publicznej lub służb publicznych na szczeblu krajowym, regionalnym lub</w:t>
            </w:r>
            <w:r w:rsidRPr="00426222">
              <w:rPr>
                <w:rFonts w:ascii="Arial" w:hAnsi="Arial" w:cs="Arial"/>
                <w:i/>
                <w:iCs/>
                <w:sz w:val="24"/>
                <w:szCs w:val="24"/>
              </w:rPr>
              <w:t xml:space="preserve"> </w:t>
            </w:r>
            <w:r w:rsidR="006726A4" w:rsidRPr="00426222">
              <w:rPr>
                <w:rFonts w:ascii="Arial" w:hAnsi="Arial" w:cs="Arial"/>
                <w:i/>
                <w:iCs/>
                <w:sz w:val="24"/>
                <w:szCs w:val="24"/>
              </w:rPr>
              <w:t>lokalnym</w:t>
            </w:r>
            <w:r w:rsidRPr="00426222">
              <w:rPr>
                <w:rFonts w:ascii="Arial" w:hAnsi="Arial" w:cs="Arial"/>
                <w:i/>
                <w:iCs/>
                <w:sz w:val="24"/>
                <w:szCs w:val="24"/>
              </w:rPr>
              <w:t xml:space="preserve"> (podmioty)</w:t>
            </w:r>
          </w:p>
        </w:tc>
      </w:tr>
      <w:tr w:rsidR="006726A4" w:rsidRPr="007E251A" w14:paraId="1A5C026C" w14:textId="77777777" w:rsidTr="00C33039">
        <w:trPr>
          <w:trHeight w:val="464"/>
        </w:trPr>
        <w:tc>
          <w:tcPr>
            <w:tcW w:w="8778" w:type="dxa"/>
            <w:shd w:val="clear" w:color="auto" w:fill="FFFFFF" w:themeFill="background1"/>
          </w:tcPr>
          <w:p w14:paraId="5F731E8C" w14:textId="77777777" w:rsidR="00663C11" w:rsidRPr="007E251A" w:rsidRDefault="00663C11" w:rsidP="007E251A">
            <w:pPr>
              <w:pStyle w:val="Akapitzlist"/>
              <w:spacing w:before="200" w:after="200" w:line="360" w:lineRule="auto"/>
              <w:ind w:left="22"/>
              <w:rPr>
                <w:rFonts w:ascii="Arial" w:hAnsi="Arial" w:cs="Arial"/>
                <w:sz w:val="24"/>
                <w:szCs w:val="24"/>
              </w:rPr>
            </w:pPr>
            <w:r w:rsidRPr="007E251A">
              <w:rPr>
                <w:rFonts w:ascii="Arial" w:hAnsi="Arial" w:cs="Arial"/>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5E67CF9A" w14:textId="77777777" w:rsidR="00663C11" w:rsidRPr="007E251A" w:rsidRDefault="00663C11" w:rsidP="00426222">
            <w:pPr>
              <w:pStyle w:val="Akapitzlist"/>
              <w:spacing w:after="200" w:line="360" w:lineRule="auto"/>
              <w:ind w:left="22"/>
              <w:rPr>
                <w:rFonts w:ascii="Arial" w:hAnsi="Arial" w:cs="Arial"/>
                <w:sz w:val="24"/>
                <w:szCs w:val="24"/>
              </w:rPr>
            </w:pPr>
            <w:r w:rsidRPr="007E251A">
              <w:rPr>
                <w:rFonts w:ascii="Arial" w:hAnsi="Arial" w:cs="Arial"/>
                <w:sz w:val="24"/>
                <w:szCs w:val="24"/>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739464A0" w14:textId="77777777" w:rsidR="006726A4" w:rsidRPr="007E251A" w:rsidRDefault="00663C11" w:rsidP="00426222">
            <w:pPr>
              <w:pStyle w:val="Akapitzlist"/>
              <w:spacing w:after="200" w:line="360" w:lineRule="auto"/>
              <w:ind w:left="22"/>
              <w:rPr>
                <w:rFonts w:ascii="Arial" w:hAnsi="Arial" w:cs="Arial"/>
                <w:sz w:val="24"/>
                <w:szCs w:val="24"/>
              </w:rPr>
            </w:pPr>
            <w:r w:rsidRPr="007E251A">
              <w:rPr>
                <w:rFonts w:ascii="Arial" w:hAnsi="Arial" w:cs="Arial"/>
                <w:sz w:val="24"/>
                <w:szCs w:val="24"/>
              </w:rPr>
              <w:t>Informacje dotyczące podmiotów objętych wsparciem powinny pochodzić z dokumentów administracyjnych np. z umów o dofinansowanie.</w:t>
            </w:r>
          </w:p>
          <w:p w14:paraId="76C636DB" w14:textId="77777777" w:rsidR="00663C11" w:rsidRPr="007E251A" w:rsidRDefault="00663C11" w:rsidP="00426222">
            <w:pPr>
              <w:pStyle w:val="Akapitzlist"/>
              <w:spacing w:after="200" w:line="360" w:lineRule="auto"/>
              <w:ind w:left="22"/>
              <w:rPr>
                <w:rFonts w:ascii="Arial" w:hAnsi="Arial" w:cs="Arial"/>
                <w:sz w:val="24"/>
                <w:szCs w:val="24"/>
              </w:rPr>
            </w:pPr>
            <w:r w:rsidRPr="007E251A">
              <w:rPr>
                <w:rFonts w:ascii="Arial" w:hAnsi="Arial" w:cs="Arial"/>
                <w:sz w:val="24"/>
                <w:szCs w:val="24"/>
              </w:rPr>
              <w:t>Do wskaźnika wliczane są tylko te podmioty, dla których można wyróżnić wydatki.</w:t>
            </w:r>
          </w:p>
          <w:p w14:paraId="2AFF2C87" w14:textId="7CBCEC67" w:rsidR="00663C11" w:rsidRPr="007E251A" w:rsidRDefault="00663C11" w:rsidP="00426222">
            <w:pPr>
              <w:pStyle w:val="Akapitzlist"/>
              <w:spacing w:after="200" w:line="360" w:lineRule="auto"/>
              <w:ind w:left="22"/>
              <w:rPr>
                <w:rFonts w:ascii="Arial" w:hAnsi="Arial" w:cs="Arial"/>
                <w:b/>
                <w:bCs/>
                <w:sz w:val="24"/>
                <w:szCs w:val="24"/>
              </w:rPr>
            </w:pPr>
            <w:r w:rsidRPr="007E251A">
              <w:rPr>
                <w:rFonts w:ascii="Arial" w:hAnsi="Arial" w:cs="Arial"/>
                <w:sz w:val="24"/>
                <w:szCs w:val="24"/>
              </w:rPr>
              <w:t>Podmiot jest wliczany do wskaźnika w momencie rozpoczęcia udziału w projekcie.</w:t>
            </w:r>
          </w:p>
        </w:tc>
      </w:tr>
      <w:tr w:rsidR="004E2585" w:rsidRPr="007E251A" w14:paraId="14EAF9E6" w14:textId="77777777" w:rsidTr="000F754F">
        <w:tc>
          <w:tcPr>
            <w:tcW w:w="8778" w:type="dxa"/>
            <w:shd w:val="clear" w:color="auto" w:fill="D9D9D9" w:themeFill="background1" w:themeFillShade="D9"/>
          </w:tcPr>
          <w:p w14:paraId="3B004885" w14:textId="0839D192" w:rsidR="0015492A" w:rsidRPr="00426222" w:rsidRDefault="006F4BD5" w:rsidP="005426D5">
            <w:pPr>
              <w:pStyle w:val="Akapitzlist"/>
              <w:numPr>
                <w:ilvl w:val="3"/>
                <w:numId w:val="120"/>
              </w:numPr>
              <w:tabs>
                <w:tab w:val="left" w:pos="163"/>
              </w:tabs>
              <w:spacing w:line="360" w:lineRule="auto"/>
              <w:ind w:left="454" w:hanging="283"/>
              <w:rPr>
                <w:rFonts w:ascii="Arial" w:hAnsi="Arial" w:cs="Arial"/>
                <w:sz w:val="24"/>
                <w:szCs w:val="24"/>
                <w:shd w:val="clear" w:color="auto" w:fill="D9D9D9" w:themeFill="background1" w:themeFillShade="D9"/>
              </w:rPr>
            </w:pPr>
            <w:r w:rsidRPr="00426222">
              <w:rPr>
                <w:rFonts w:ascii="Arial" w:hAnsi="Arial" w:cs="Arial"/>
                <w:sz w:val="24"/>
                <w:szCs w:val="24"/>
                <w:shd w:val="clear" w:color="auto" w:fill="D9D9D9" w:themeFill="background1" w:themeFillShade="D9"/>
              </w:rPr>
              <w:lastRenderedPageBreak/>
              <w:t xml:space="preserve">Nazwa wskaźnika: </w:t>
            </w:r>
            <w:r w:rsidRPr="00426222">
              <w:rPr>
                <w:rFonts w:ascii="Arial" w:hAnsi="Arial" w:cs="Arial"/>
                <w:i/>
                <w:iCs/>
                <w:sz w:val="24"/>
                <w:szCs w:val="24"/>
                <w:shd w:val="clear" w:color="auto" w:fill="D9D9D9" w:themeFill="background1" w:themeFillShade="D9"/>
              </w:rPr>
              <w:t>Liczba projektów, w których sfinansowano koszty racjonalnych usprawnień dla osób z niepełnosprawnościami</w:t>
            </w:r>
            <w:r w:rsidR="00426222" w:rsidRPr="00426222">
              <w:rPr>
                <w:rFonts w:ascii="Arial" w:hAnsi="Arial" w:cs="Arial"/>
                <w:i/>
                <w:iCs/>
                <w:sz w:val="24"/>
                <w:szCs w:val="24"/>
                <w:shd w:val="clear" w:color="auto" w:fill="D9D9D9" w:themeFill="background1" w:themeFillShade="D9"/>
              </w:rPr>
              <w:t xml:space="preserve"> (sztuki)</w:t>
            </w:r>
          </w:p>
        </w:tc>
      </w:tr>
      <w:tr w:rsidR="004E2585" w:rsidRPr="007E251A" w14:paraId="1B3E499F" w14:textId="77777777" w:rsidTr="000F754F">
        <w:tc>
          <w:tcPr>
            <w:tcW w:w="8778" w:type="dxa"/>
            <w:shd w:val="clear" w:color="auto" w:fill="auto"/>
          </w:tcPr>
          <w:p w14:paraId="5A428F19" w14:textId="616E5365" w:rsidR="00C7732D" w:rsidRPr="007E251A" w:rsidRDefault="00C7732D" w:rsidP="007E251A">
            <w:pPr>
              <w:suppressAutoHyphens w:val="0"/>
              <w:spacing w:line="360" w:lineRule="auto"/>
              <w:rPr>
                <w:rFonts w:ascii="Arial" w:hAnsi="Arial" w:cs="Arial"/>
                <w:b/>
                <w:bCs/>
                <w:sz w:val="24"/>
                <w:szCs w:val="24"/>
              </w:rPr>
            </w:pPr>
            <w:r w:rsidRPr="007E251A">
              <w:rPr>
                <w:rFonts w:ascii="Arial" w:hAnsi="Arial" w:cs="Arial"/>
                <w:b/>
                <w:bCs/>
                <w:sz w:val="24"/>
                <w:szCs w:val="24"/>
              </w:rPr>
              <w:t>Definicja:</w:t>
            </w:r>
          </w:p>
          <w:p w14:paraId="1F135468" w14:textId="63695083"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 xml:space="preserve"> 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399D07B"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Wskaźnik mierzony w momencie rozliczenia wydatku związanego z racjonalnymi usprawnieniami w ramach danego projektu.</w:t>
            </w:r>
          </w:p>
          <w:p w14:paraId="7EDFC915"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6A3238FE"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23C1469C"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7C5D1D69" w14:textId="60824433" w:rsidR="005626B8" w:rsidRPr="007E251A" w:rsidRDefault="006F4BD5" w:rsidP="007E251A">
            <w:pPr>
              <w:tabs>
                <w:tab w:val="left" w:pos="3345"/>
              </w:tabs>
              <w:spacing w:line="360" w:lineRule="auto"/>
              <w:rPr>
                <w:rFonts w:ascii="Arial" w:hAnsi="Arial" w:cs="Arial"/>
                <w:sz w:val="24"/>
                <w:szCs w:val="24"/>
              </w:rPr>
            </w:pPr>
            <w:r w:rsidRPr="007E251A">
              <w:rPr>
                <w:rFonts w:ascii="Arial" w:hAnsi="Arial" w:cs="Arial"/>
                <w:sz w:val="24"/>
                <w:szCs w:val="24"/>
              </w:rPr>
              <w:t>Definicja na podstawie: Wytyczne w zakresie realizacji zasad równościowych w ramach funduszy unijnych na lata 2021-2027.</w:t>
            </w:r>
          </w:p>
        </w:tc>
      </w:tr>
      <w:tr w:rsidR="004E2585" w:rsidRPr="007E251A" w14:paraId="4240AF24" w14:textId="77777777" w:rsidTr="000F754F">
        <w:tc>
          <w:tcPr>
            <w:tcW w:w="8778" w:type="dxa"/>
            <w:shd w:val="clear" w:color="auto" w:fill="D9D9D9" w:themeFill="background1" w:themeFillShade="D9"/>
          </w:tcPr>
          <w:p w14:paraId="57F08C3C" w14:textId="1690F7ED" w:rsidR="004E2585" w:rsidRPr="00426222" w:rsidRDefault="00C7732D" w:rsidP="005426D5">
            <w:pPr>
              <w:pStyle w:val="Akapitzlist"/>
              <w:numPr>
                <w:ilvl w:val="3"/>
                <w:numId w:val="120"/>
              </w:numPr>
              <w:spacing w:line="360" w:lineRule="auto"/>
              <w:ind w:left="454" w:hanging="283"/>
              <w:rPr>
                <w:rFonts w:ascii="Arial" w:hAnsi="Arial" w:cs="Arial"/>
                <w:sz w:val="24"/>
                <w:szCs w:val="24"/>
              </w:rPr>
            </w:pPr>
            <w:r w:rsidRPr="00426222">
              <w:rPr>
                <w:rFonts w:ascii="Arial" w:hAnsi="Arial" w:cs="Arial"/>
                <w:sz w:val="24"/>
                <w:szCs w:val="24"/>
              </w:rPr>
              <w:t xml:space="preserve">Nazwa wskaźnika: </w:t>
            </w:r>
            <w:r w:rsidR="006F4BD5" w:rsidRPr="00426222">
              <w:rPr>
                <w:rFonts w:ascii="Arial" w:hAnsi="Arial" w:cs="Arial"/>
                <w:i/>
                <w:iCs/>
                <w:sz w:val="24"/>
                <w:szCs w:val="24"/>
              </w:rPr>
              <w:t>Liczba obiektów dostosowanych do potrzeb osób z niepełnosprawnościami</w:t>
            </w:r>
            <w:r w:rsidR="00426222" w:rsidRPr="00426222">
              <w:rPr>
                <w:rFonts w:ascii="Arial" w:hAnsi="Arial" w:cs="Arial"/>
                <w:i/>
                <w:iCs/>
                <w:sz w:val="24"/>
                <w:szCs w:val="24"/>
              </w:rPr>
              <w:t xml:space="preserve"> (sztuki)</w:t>
            </w:r>
          </w:p>
        </w:tc>
      </w:tr>
      <w:tr w:rsidR="004E2585" w:rsidRPr="007E251A" w14:paraId="4EEE015C" w14:textId="77777777" w:rsidTr="000F754F">
        <w:tc>
          <w:tcPr>
            <w:tcW w:w="8778" w:type="dxa"/>
            <w:shd w:val="clear" w:color="auto" w:fill="auto"/>
          </w:tcPr>
          <w:p w14:paraId="79988B76" w14:textId="353CBC83" w:rsidR="00C7732D" w:rsidRPr="007E251A" w:rsidRDefault="00C7732D" w:rsidP="007E251A">
            <w:pPr>
              <w:spacing w:line="360" w:lineRule="auto"/>
              <w:rPr>
                <w:rFonts w:ascii="Arial" w:hAnsi="Arial" w:cs="Arial"/>
                <w:b/>
                <w:bCs/>
                <w:sz w:val="24"/>
                <w:szCs w:val="24"/>
              </w:rPr>
            </w:pPr>
            <w:r w:rsidRPr="007E251A">
              <w:rPr>
                <w:rFonts w:ascii="Arial" w:hAnsi="Arial" w:cs="Arial"/>
                <w:b/>
                <w:bCs/>
                <w:sz w:val="24"/>
                <w:szCs w:val="24"/>
              </w:rPr>
              <w:t>Definicja:</w:t>
            </w:r>
          </w:p>
          <w:p w14:paraId="3798FD89" w14:textId="74F03A20"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w:t>
            </w:r>
            <w:r w:rsidRPr="007E251A">
              <w:rPr>
                <w:rFonts w:ascii="Arial" w:hAnsi="Arial" w:cs="Arial"/>
                <w:sz w:val="24"/>
                <w:szCs w:val="24"/>
              </w:rPr>
              <w:lastRenderedPageBreak/>
              <w:t>architektonicznych) ułatwiające dostęp do tych obiektów i poruszanie się po nich osobom z niepełnosprawnościami, w szczególności ruchowymi czy sensorycznymi.</w:t>
            </w:r>
          </w:p>
          <w:p w14:paraId="03433F99"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Jako obiekty należy rozumieć konstrukcje połączone z gruntem w sposób trwały, wykonane z materiałów budowlanych i elementów składowych, będące wynikiem prac budowlanych (wg. def. PKOB).</w:t>
            </w:r>
          </w:p>
          <w:p w14:paraId="45EB875B"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782C19FD" w14:textId="007F31B2" w:rsidR="005626B8" w:rsidRPr="007E251A" w:rsidRDefault="006F4BD5" w:rsidP="007E251A">
            <w:pPr>
              <w:spacing w:line="360" w:lineRule="auto"/>
              <w:rPr>
                <w:rFonts w:ascii="Arial" w:hAnsi="Arial" w:cs="Arial"/>
                <w:sz w:val="24"/>
                <w:szCs w:val="24"/>
              </w:rPr>
            </w:pPr>
            <w:r w:rsidRPr="007E251A">
              <w:rPr>
                <w:rFonts w:ascii="Arial" w:hAnsi="Arial" w:cs="Arial"/>
                <w:sz w:val="24"/>
                <w:szCs w:val="24"/>
              </w:rPr>
              <w:t>Wskaźnik mierzony w momencie rozliczenia wydatku związanego z wyposażeniem obiektów w rozwiązania służące osobom z niepełnosprawnościami w ramach danego projektu.</w:t>
            </w:r>
          </w:p>
        </w:tc>
      </w:tr>
      <w:tr w:rsidR="0037327F" w:rsidRPr="007E251A" w14:paraId="09F9A903" w14:textId="77777777" w:rsidTr="000F754F">
        <w:tc>
          <w:tcPr>
            <w:tcW w:w="8778" w:type="dxa"/>
            <w:shd w:val="clear" w:color="auto" w:fill="D9D9D9" w:themeFill="background1" w:themeFillShade="D9"/>
          </w:tcPr>
          <w:p w14:paraId="64C58E86" w14:textId="10655208" w:rsidR="0037327F" w:rsidRPr="00426222" w:rsidRDefault="00C7732D" w:rsidP="005426D5">
            <w:pPr>
              <w:pStyle w:val="Akapitzlist"/>
              <w:numPr>
                <w:ilvl w:val="3"/>
                <w:numId w:val="120"/>
              </w:numPr>
              <w:spacing w:line="360" w:lineRule="auto"/>
              <w:ind w:left="454" w:hanging="283"/>
              <w:rPr>
                <w:rFonts w:ascii="Arial" w:hAnsi="Arial" w:cs="Arial"/>
                <w:sz w:val="24"/>
                <w:szCs w:val="24"/>
              </w:rPr>
            </w:pPr>
            <w:r w:rsidRPr="00426222">
              <w:rPr>
                <w:rFonts w:ascii="Arial" w:hAnsi="Arial" w:cs="Arial"/>
                <w:sz w:val="24"/>
                <w:szCs w:val="24"/>
              </w:rPr>
              <w:lastRenderedPageBreak/>
              <w:t xml:space="preserve">Nazwa wskaźnika: </w:t>
            </w:r>
            <w:r w:rsidR="006F4BD5" w:rsidRPr="00426222">
              <w:rPr>
                <w:rFonts w:ascii="Arial" w:hAnsi="Arial" w:cs="Arial"/>
                <w:i/>
                <w:iCs/>
                <w:sz w:val="24"/>
                <w:szCs w:val="24"/>
              </w:rPr>
              <w:t>Liczba osób z krajów trzecich objętych wsparciem w programie</w:t>
            </w:r>
            <w:r w:rsidR="00426222">
              <w:rPr>
                <w:rFonts w:ascii="Arial" w:hAnsi="Arial" w:cs="Arial"/>
                <w:i/>
                <w:iCs/>
                <w:sz w:val="24"/>
                <w:szCs w:val="24"/>
              </w:rPr>
              <w:t xml:space="preserve"> (osoby)</w:t>
            </w:r>
          </w:p>
        </w:tc>
      </w:tr>
      <w:tr w:rsidR="0037327F" w:rsidRPr="007E251A" w14:paraId="78C9A10A" w14:textId="77777777" w:rsidTr="000F754F">
        <w:tc>
          <w:tcPr>
            <w:tcW w:w="8778" w:type="dxa"/>
            <w:shd w:val="clear" w:color="auto" w:fill="auto"/>
          </w:tcPr>
          <w:p w14:paraId="5D03D0A4" w14:textId="59085D4D" w:rsidR="0037327F" w:rsidRPr="007E251A" w:rsidRDefault="00C7732D" w:rsidP="007E251A">
            <w:pPr>
              <w:spacing w:line="360" w:lineRule="auto"/>
              <w:rPr>
                <w:rFonts w:ascii="Arial" w:hAnsi="Arial" w:cs="Arial"/>
                <w:b/>
                <w:bCs/>
                <w:sz w:val="24"/>
                <w:szCs w:val="24"/>
              </w:rPr>
            </w:pPr>
            <w:r w:rsidRPr="007E251A">
              <w:rPr>
                <w:rFonts w:ascii="Arial" w:hAnsi="Arial" w:cs="Arial"/>
                <w:b/>
                <w:bCs/>
                <w:sz w:val="24"/>
                <w:szCs w:val="24"/>
              </w:rPr>
              <w:t>Definicja:</w:t>
            </w:r>
          </w:p>
          <w:p w14:paraId="39D968E7"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 xml:space="preserve">Osoby, które są obywatelami krajów spoza UE. Do wskaźnika wlicza się też bezpaństwowców zgodnie z Konwencją o statusie bezpaństwowców z 1954 r. i osoby bez ustalonego obywatelstwa. </w:t>
            </w:r>
          </w:p>
          <w:p w14:paraId="649A25FB" w14:textId="77777777" w:rsidR="006F4BD5" w:rsidRPr="007E251A" w:rsidRDefault="006F4BD5" w:rsidP="007E251A">
            <w:pPr>
              <w:spacing w:line="360" w:lineRule="auto"/>
              <w:rPr>
                <w:rFonts w:ascii="Arial" w:hAnsi="Arial" w:cs="Arial"/>
                <w:sz w:val="24"/>
                <w:szCs w:val="24"/>
              </w:rPr>
            </w:pPr>
            <w:r w:rsidRPr="007E251A">
              <w:rPr>
                <w:rFonts w:ascii="Arial" w:hAnsi="Arial" w:cs="Arial"/>
                <w:sz w:val="24"/>
                <w:szCs w:val="24"/>
              </w:rPr>
              <w:t>Przynależność do grupy osób z krajów trzecich określana jest w momencie rozpoczęcia udziału w projekcie, tj. w chwili rozpoczęcia udziału w pierwszej formie wsparcia w projekcie.</w:t>
            </w:r>
          </w:p>
          <w:p w14:paraId="172B7F04" w14:textId="77777777" w:rsidR="002F3144" w:rsidRPr="007E251A" w:rsidRDefault="002F3144" w:rsidP="007E251A">
            <w:pPr>
              <w:spacing w:line="360" w:lineRule="auto"/>
              <w:rPr>
                <w:rFonts w:ascii="Arial" w:hAnsi="Arial" w:cs="Arial"/>
                <w:sz w:val="24"/>
                <w:szCs w:val="24"/>
              </w:rPr>
            </w:pPr>
            <w:r w:rsidRPr="007E251A">
              <w:rPr>
                <w:rFonts w:ascii="Arial" w:hAnsi="Arial" w:cs="Arial"/>
                <w:sz w:val="24"/>
                <w:szCs w:val="24"/>
              </w:rPr>
              <w:t>Głównym źródłem danych do monitorowania wskaźników wspólnych na poziomie</w:t>
            </w:r>
          </w:p>
          <w:p w14:paraId="7CB64D8A" w14:textId="2AA232FC" w:rsidR="005626B8" w:rsidRPr="007E251A" w:rsidRDefault="002F3144" w:rsidP="007E251A">
            <w:pPr>
              <w:spacing w:line="360" w:lineRule="auto"/>
              <w:rPr>
                <w:rFonts w:ascii="Arial" w:hAnsi="Arial" w:cs="Arial"/>
                <w:sz w:val="24"/>
                <w:szCs w:val="24"/>
              </w:rPr>
            </w:pPr>
            <w:r w:rsidRPr="007E251A">
              <w:rPr>
                <w:rFonts w:ascii="Arial" w:hAnsi="Arial" w:cs="Arial"/>
                <w:sz w:val="24"/>
                <w:szCs w:val="24"/>
              </w:rPr>
              <w:t>programu są dane uczestników projektów.</w:t>
            </w:r>
          </w:p>
        </w:tc>
      </w:tr>
      <w:tr w:rsidR="0037327F" w:rsidRPr="007E251A" w14:paraId="404BF09E" w14:textId="77777777" w:rsidTr="000F754F">
        <w:tc>
          <w:tcPr>
            <w:tcW w:w="8778" w:type="dxa"/>
            <w:shd w:val="clear" w:color="auto" w:fill="D9D9D9" w:themeFill="background1" w:themeFillShade="D9"/>
          </w:tcPr>
          <w:p w14:paraId="206E3DF7" w14:textId="739B2378" w:rsidR="0037327F" w:rsidRPr="00426222" w:rsidRDefault="00C7732D" w:rsidP="005426D5">
            <w:pPr>
              <w:pStyle w:val="Akapitzlist"/>
              <w:numPr>
                <w:ilvl w:val="3"/>
                <w:numId w:val="120"/>
              </w:numPr>
              <w:spacing w:line="360" w:lineRule="auto"/>
              <w:ind w:left="454" w:hanging="283"/>
              <w:rPr>
                <w:rFonts w:ascii="Arial" w:hAnsi="Arial" w:cs="Arial"/>
                <w:sz w:val="24"/>
                <w:szCs w:val="24"/>
              </w:rPr>
            </w:pPr>
            <w:r w:rsidRPr="00426222">
              <w:rPr>
                <w:rFonts w:ascii="Arial" w:hAnsi="Arial" w:cs="Arial"/>
                <w:sz w:val="24"/>
                <w:szCs w:val="24"/>
              </w:rPr>
              <w:t>Nazwa wskaźnika:</w:t>
            </w:r>
            <w:r w:rsidR="00426222">
              <w:rPr>
                <w:rFonts w:ascii="Arial" w:hAnsi="Arial" w:cs="Arial"/>
                <w:sz w:val="24"/>
                <w:szCs w:val="24"/>
              </w:rPr>
              <w:t xml:space="preserve"> </w:t>
            </w:r>
            <w:r w:rsidR="006F4BD5" w:rsidRPr="00426222">
              <w:rPr>
                <w:rFonts w:ascii="Arial" w:hAnsi="Arial" w:cs="Arial"/>
                <w:i/>
                <w:iCs/>
                <w:sz w:val="24"/>
                <w:szCs w:val="24"/>
              </w:rPr>
              <w:t>Liczba osób obcego pochodzenia objętych wsparciem w programie</w:t>
            </w:r>
            <w:r w:rsidR="00426222">
              <w:rPr>
                <w:rFonts w:ascii="Arial" w:hAnsi="Arial" w:cs="Arial"/>
                <w:i/>
                <w:iCs/>
                <w:sz w:val="24"/>
                <w:szCs w:val="24"/>
              </w:rPr>
              <w:t xml:space="preserve"> (osoby)</w:t>
            </w:r>
          </w:p>
        </w:tc>
      </w:tr>
      <w:tr w:rsidR="0037327F" w:rsidRPr="007E251A" w14:paraId="2991A623" w14:textId="77777777" w:rsidTr="000F754F">
        <w:tc>
          <w:tcPr>
            <w:tcW w:w="8778" w:type="dxa"/>
            <w:shd w:val="clear" w:color="auto" w:fill="auto"/>
          </w:tcPr>
          <w:p w14:paraId="6E869513" w14:textId="78A2DB39" w:rsidR="00F90096" w:rsidRPr="007E251A" w:rsidRDefault="00C7732D" w:rsidP="007E251A">
            <w:pPr>
              <w:suppressAutoHyphens w:val="0"/>
              <w:spacing w:line="360" w:lineRule="auto"/>
              <w:rPr>
                <w:rFonts w:ascii="Arial" w:hAnsi="Arial" w:cs="Arial"/>
                <w:b/>
                <w:bCs/>
                <w:sz w:val="24"/>
                <w:szCs w:val="24"/>
              </w:rPr>
            </w:pPr>
            <w:r w:rsidRPr="007E251A">
              <w:rPr>
                <w:rFonts w:ascii="Arial" w:hAnsi="Arial" w:cs="Arial"/>
                <w:b/>
                <w:bCs/>
                <w:sz w:val="24"/>
                <w:szCs w:val="24"/>
              </w:rPr>
              <w:t>Definicja:</w:t>
            </w:r>
          </w:p>
          <w:p w14:paraId="49D0AF16"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 xml:space="preserve">Osoby obcego pochodzenia to cudzoziemcy - każda osoba, która nie posiada polskiego obywatelstwa, bez względu na fakt posiadania lub nie obywatelstwa (obywatelstw) innych krajów. </w:t>
            </w:r>
          </w:p>
          <w:p w14:paraId="65D9B1AC"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 xml:space="preserve">Wskaźnik nie obejmuje osób należących do mniejszości, których udział w projektach monitorowany jest wskaźnikiem liczba osób należących do </w:t>
            </w:r>
            <w:r w:rsidRPr="007E251A">
              <w:rPr>
                <w:rFonts w:ascii="Arial" w:hAnsi="Arial" w:cs="Arial"/>
                <w:sz w:val="24"/>
                <w:szCs w:val="24"/>
              </w:rPr>
              <w:lastRenderedPageBreak/>
              <w:t>mniejszości, w tym społeczności marginalizowanych takich jak Romowie, objętych wsparciem w programie.</w:t>
            </w:r>
          </w:p>
          <w:p w14:paraId="6B82115D" w14:textId="77777777" w:rsidR="006F4BD5" w:rsidRPr="007E251A" w:rsidRDefault="006F4BD5" w:rsidP="007E251A">
            <w:pPr>
              <w:suppressAutoHyphens w:val="0"/>
              <w:spacing w:line="360" w:lineRule="auto"/>
              <w:rPr>
                <w:rFonts w:ascii="Arial" w:hAnsi="Arial" w:cs="Arial"/>
                <w:sz w:val="24"/>
                <w:szCs w:val="24"/>
              </w:rPr>
            </w:pPr>
            <w:r w:rsidRPr="007E251A">
              <w:rPr>
                <w:rFonts w:ascii="Arial" w:hAnsi="Arial" w:cs="Arial"/>
                <w:sz w:val="24"/>
                <w:szCs w:val="24"/>
              </w:rPr>
              <w:t>Przynależność do grupy osób obcego pochodzenia określana jest w momencie rozpoczęcia udziału w projekcie, tj. w chwili rozpoczęcia udziału w pierwszej formie wsparcia w projekcie.</w:t>
            </w:r>
          </w:p>
          <w:p w14:paraId="35869D71" w14:textId="77777777" w:rsidR="002F3144" w:rsidRPr="007E251A" w:rsidRDefault="002F3144" w:rsidP="007E251A">
            <w:pPr>
              <w:suppressAutoHyphens w:val="0"/>
              <w:spacing w:line="360" w:lineRule="auto"/>
              <w:rPr>
                <w:rFonts w:ascii="Arial" w:hAnsi="Arial" w:cs="Arial"/>
                <w:sz w:val="24"/>
                <w:szCs w:val="24"/>
              </w:rPr>
            </w:pPr>
            <w:r w:rsidRPr="007E251A">
              <w:rPr>
                <w:rFonts w:ascii="Arial" w:hAnsi="Arial" w:cs="Arial"/>
                <w:sz w:val="24"/>
                <w:szCs w:val="24"/>
              </w:rPr>
              <w:t>Głównym źródłem danych do monitorowania wskaźników wspólnych na poziomie</w:t>
            </w:r>
          </w:p>
          <w:p w14:paraId="1ACF9B9D" w14:textId="3D1A081E" w:rsidR="006F4BD5" w:rsidRPr="007E251A" w:rsidRDefault="002F3144" w:rsidP="007E251A">
            <w:pPr>
              <w:suppressAutoHyphens w:val="0"/>
              <w:spacing w:line="360" w:lineRule="auto"/>
              <w:rPr>
                <w:rFonts w:ascii="Arial" w:hAnsi="Arial" w:cs="Arial"/>
                <w:sz w:val="24"/>
                <w:szCs w:val="24"/>
              </w:rPr>
            </w:pPr>
            <w:r w:rsidRPr="007E251A">
              <w:rPr>
                <w:rFonts w:ascii="Arial" w:hAnsi="Arial" w:cs="Arial"/>
                <w:sz w:val="24"/>
                <w:szCs w:val="24"/>
              </w:rPr>
              <w:t>programu są dane uczestników projektów.</w:t>
            </w:r>
          </w:p>
        </w:tc>
      </w:tr>
      <w:tr w:rsidR="00F90096" w:rsidRPr="007E251A" w14:paraId="6E63547C" w14:textId="77777777" w:rsidTr="001D6542">
        <w:tc>
          <w:tcPr>
            <w:tcW w:w="8778" w:type="dxa"/>
            <w:shd w:val="clear" w:color="auto" w:fill="D9D9D9" w:themeFill="background1" w:themeFillShade="D9"/>
          </w:tcPr>
          <w:p w14:paraId="3FF32871" w14:textId="0D6E7E17" w:rsidR="00F90096" w:rsidRPr="00426222" w:rsidRDefault="00C7732D" w:rsidP="005426D5">
            <w:pPr>
              <w:pStyle w:val="Akapitzlist"/>
              <w:numPr>
                <w:ilvl w:val="3"/>
                <w:numId w:val="120"/>
              </w:numPr>
              <w:spacing w:line="360" w:lineRule="auto"/>
              <w:ind w:left="454" w:hanging="283"/>
              <w:rPr>
                <w:rFonts w:ascii="Arial" w:hAnsi="Arial" w:cs="Arial"/>
                <w:sz w:val="24"/>
                <w:szCs w:val="24"/>
              </w:rPr>
            </w:pPr>
            <w:r w:rsidRPr="00426222">
              <w:rPr>
                <w:rFonts w:ascii="Arial" w:hAnsi="Arial" w:cs="Arial"/>
                <w:sz w:val="24"/>
                <w:szCs w:val="24"/>
              </w:rPr>
              <w:lastRenderedPageBreak/>
              <w:t xml:space="preserve">Nazwa wskaźnika:  </w:t>
            </w:r>
            <w:r w:rsidR="006F4BD5" w:rsidRPr="00426222">
              <w:rPr>
                <w:rFonts w:ascii="Arial" w:hAnsi="Arial" w:cs="Arial"/>
                <w:i/>
                <w:iCs/>
                <w:sz w:val="24"/>
                <w:szCs w:val="24"/>
              </w:rPr>
              <w:t>Liczba osób w kryzysie bezdomności lub dotkniętych wykluczeniem z dostępu do mieszkań, objętych wsparciem w programie</w:t>
            </w:r>
            <w:r w:rsidR="0008242C">
              <w:rPr>
                <w:rFonts w:ascii="Arial" w:hAnsi="Arial" w:cs="Arial"/>
                <w:i/>
                <w:iCs/>
                <w:sz w:val="24"/>
                <w:szCs w:val="24"/>
              </w:rPr>
              <w:t xml:space="preserve"> (osoby)</w:t>
            </w:r>
          </w:p>
        </w:tc>
      </w:tr>
      <w:tr w:rsidR="00F90096" w:rsidRPr="007E251A" w14:paraId="0F90B99B" w14:textId="77777777" w:rsidTr="000F754F">
        <w:tc>
          <w:tcPr>
            <w:tcW w:w="8778" w:type="dxa"/>
            <w:shd w:val="clear" w:color="auto" w:fill="auto"/>
          </w:tcPr>
          <w:p w14:paraId="2DFD8810" w14:textId="18CDB9D8" w:rsidR="00F90096" w:rsidRPr="007E251A" w:rsidRDefault="00C7732D" w:rsidP="007E251A">
            <w:pPr>
              <w:pStyle w:val="Akapitzlist"/>
              <w:tabs>
                <w:tab w:val="left" w:pos="4770"/>
              </w:tabs>
              <w:spacing w:line="360" w:lineRule="auto"/>
              <w:ind w:left="22"/>
              <w:rPr>
                <w:rFonts w:ascii="Arial" w:hAnsi="Arial" w:cs="Arial"/>
                <w:b/>
                <w:bCs/>
                <w:sz w:val="24"/>
                <w:szCs w:val="24"/>
              </w:rPr>
            </w:pPr>
            <w:r w:rsidRPr="007E251A">
              <w:rPr>
                <w:rFonts w:ascii="Arial" w:hAnsi="Arial" w:cs="Arial"/>
                <w:b/>
                <w:bCs/>
                <w:sz w:val="24"/>
                <w:szCs w:val="24"/>
              </w:rPr>
              <w:t>Definicja:</w:t>
            </w:r>
            <w:r w:rsidRPr="007E251A">
              <w:rPr>
                <w:rFonts w:ascii="Arial" w:hAnsi="Arial" w:cs="Arial"/>
                <w:b/>
                <w:bCs/>
                <w:sz w:val="24"/>
                <w:szCs w:val="24"/>
              </w:rPr>
              <w:tab/>
            </w:r>
          </w:p>
          <w:p w14:paraId="1DFCDFFE" w14:textId="77777777"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We wskaźniku wykazywane są osoby w kryzysie bezdomności lub dotknięte wykluczeniem z dostępu do mieszkań.</w:t>
            </w:r>
          </w:p>
          <w:p w14:paraId="0929C81A" w14:textId="77777777"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22EE4319" w14:textId="5D2CD08D"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1. Bez dachu nad głową, w tym osoby żyjące w przestrzeni publicznej lub zakwaterowane interwencyjnie;</w:t>
            </w:r>
          </w:p>
          <w:p w14:paraId="2990CBA8" w14:textId="096DC73D"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 xml:space="preserve">2. 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32E1C100" w14:textId="78258684"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3. 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19B5F618" w14:textId="0BB79F95"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lastRenderedPageBreak/>
              <w:t xml:space="preserve">4. Nieodpowiednie warunki mieszkaniowe, w tym osoby zamieszkujące konstrukcje tymczasowe/nietrwałe, mieszkania </w:t>
            </w:r>
            <w:proofErr w:type="spellStart"/>
            <w:r w:rsidRPr="007E251A">
              <w:rPr>
                <w:rFonts w:ascii="Arial" w:hAnsi="Arial" w:cs="Arial"/>
                <w:sz w:val="24"/>
                <w:szCs w:val="24"/>
              </w:rPr>
              <w:t>substandardowe</w:t>
            </w:r>
            <w:proofErr w:type="spellEnd"/>
            <w:r w:rsidRPr="007E251A">
              <w:rPr>
                <w:rFonts w:ascii="Arial" w:hAnsi="Arial" w:cs="Arial"/>
                <w:sz w:val="24"/>
                <w:szCs w:val="24"/>
              </w:rPr>
              <w:t xml:space="preserve"> - lokale nienadające się do zamieszkania wg standardu krajowego, w warunkach skrajnego przeludnienia;</w:t>
            </w:r>
          </w:p>
          <w:p w14:paraId="74AEA911" w14:textId="39EAE029"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5. 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6B98F3C6" w14:textId="77777777" w:rsidR="00C7732D" w:rsidRPr="007E251A" w:rsidRDefault="00C7732D"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Osoby dorosłe mieszkające z rodzicami nie powinny być wykazywane we wskaźniku, chyba że wszystkie te osoby są w kryzysie bezdomności lub mieszkają w nieodpowiednich i niebezpiecznych warunkach.</w:t>
            </w:r>
          </w:p>
          <w:p w14:paraId="37A9109F" w14:textId="77777777" w:rsidR="002F3144" w:rsidRPr="007E251A" w:rsidRDefault="002F3144"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Głównym źródłem danych do monitorowania wskaźników wspólnych na poziomie</w:t>
            </w:r>
          </w:p>
          <w:p w14:paraId="4FD73ECA" w14:textId="10151A8D" w:rsidR="00B041A0" w:rsidRPr="007E251A" w:rsidRDefault="002F3144" w:rsidP="007E251A">
            <w:pPr>
              <w:pStyle w:val="Akapitzlist"/>
              <w:tabs>
                <w:tab w:val="left" w:pos="4770"/>
              </w:tabs>
              <w:spacing w:line="360" w:lineRule="auto"/>
              <w:ind w:left="22"/>
              <w:rPr>
                <w:rFonts w:ascii="Arial" w:hAnsi="Arial" w:cs="Arial"/>
                <w:sz w:val="24"/>
                <w:szCs w:val="24"/>
              </w:rPr>
            </w:pPr>
            <w:r w:rsidRPr="007E251A">
              <w:rPr>
                <w:rFonts w:ascii="Arial" w:hAnsi="Arial" w:cs="Arial"/>
                <w:sz w:val="24"/>
                <w:szCs w:val="24"/>
              </w:rPr>
              <w:t>programu są dane uczestników projektów.</w:t>
            </w:r>
          </w:p>
        </w:tc>
      </w:tr>
      <w:tr w:rsidR="006F4BD5" w:rsidRPr="007E251A" w14:paraId="23E69428" w14:textId="77777777" w:rsidTr="00F7642A">
        <w:tc>
          <w:tcPr>
            <w:tcW w:w="8778" w:type="dxa"/>
            <w:shd w:val="clear" w:color="auto" w:fill="D9D9D9" w:themeFill="background1" w:themeFillShade="D9"/>
          </w:tcPr>
          <w:p w14:paraId="067A7BA8" w14:textId="2D2FA5A8" w:rsidR="006F4BD5" w:rsidRPr="0008242C" w:rsidRDefault="00C7732D" w:rsidP="005426D5">
            <w:pPr>
              <w:pStyle w:val="Akapitzlist"/>
              <w:numPr>
                <w:ilvl w:val="3"/>
                <w:numId w:val="120"/>
              </w:numPr>
              <w:spacing w:line="360" w:lineRule="auto"/>
              <w:ind w:left="454" w:hanging="283"/>
              <w:rPr>
                <w:rFonts w:ascii="Arial" w:hAnsi="Arial" w:cs="Arial"/>
                <w:sz w:val="24"/>
                <w:szCs w:val="24"/>
              </w:rPr>
            </w:pPr>
            <w:r w:rsidRPr="0008242C">
              <w:rPr>
                <w:rFonts w:ascii="Arial" w:hAnsi="Arial" w:cs="Arial"/>
                <w:sz w:val="24"/>
                <w:szCs w:val="24"/>
              </w:rPr>
              <w:lastRenderedPageBreak/>
              <w:t>Nazwa wskaźnika:</w:t>
            </w:r>
            <w:r w:rsidR="0008242C">
              <w:rPr>
                <w:rFonts w:ascii="Arial" w:hAnsi="Arial" w:cs="Arial"/>
                <w:sz w:val="24"/>
                <w:szCs w:val="24"/>
              </w:rPr>
              <w:t xml:space="preserve"> </w:t>
            </w:r>
            <w:r w:rsidR="006F4BD5" w:rsidRPr="0008242C">
              <w:rPr>
                <w:rFonts w:ascii="Arial" w:hAnsi="Arial" w:cs="Arial"/>
                <w:i/>
                <w:iCs/>
                <w:sz w:val="24"/>
                <w:szCs w:val="24"/>
              </w:rPr>
              <w:t>Liczba osób należących do mniejszości, w tym społeczności marginalizowanych takich jak Romowie, objętych wsparciem w programie</w:t>
            </w:r>
            <w:r w:rsidR="0008242C">
              <w:rPr>
                <w:rFonts w:ascii="Arial" w:hAnsi="Arial" w:cs="Arial"/>
                <w:i/>
                <w:iCs/>
                <w:sz w:val="24"/>
                <w:szCs w:val="24"/>
              </w:rPr>
              <w:t xml:space="preserve"> (osoby)</w:t>
            </w:r>
          </w:p>
        </w:tc>
      </w:tr>
      <w:tr w:rsidR="006F4BD5" w:rsidRPr="007E251A" w14:paraId="6E643DD9" w14:textId="77777777" w:rsidTr="000F754F">
        <w:tc>
          <w:tcPr>
            <w:tcW w:w="8778" w:type="dxa"/>
            <w:shd w:val="clear" w:color="auto" w:fill="auto"/>
          </w:tcPr>
          <w:p w14:paraId="23A876A0" w14:textId="77777777" w:rsidR="00C7732D" w:rsidRPr="007E251A" w:rsidRDefault="00C7732D" w:rsidP="007E251A">
            <w:pPr>
              <w:pStyle w:val="Akapitzlist"/>
              <w:spacing w:line="360" w:lineRule="auto"/>
              <w:ind w:left="22"/>
              <w:rPr>
                <w:rFonts w:ascii="Arial" w:hAnsi="Arial" w:cs="Arial"/>
                <w:b/>
                <w:bCs/>
                <w:sz w:val="24"/>
                <w:szCs w:val="24"/>
              </w:rPr>
            </w:pPr>
            <w:r w:rsidRPr="007E251A">
              <w:rPr>
                <w:rFonts w:ascii="Arial" w:hAnsi="Arial" w:cs="Arial"/>
                <w:b/>
                <w:bCs/>
                <w:sz w:val="24"/>
                <w:szCs w:val="24"/>
              </w:rPr>
              <w:t>Definicja:</w:t>
            </w:r>
          </w:p>
          <w:p w14:paraId="74009CDF" w14:textId="73411AA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t>Wskaźnik obejmuje osoby należące do mniejszości narodowych i etnicznych biorące udział w projektach EFS+.</w:t>
            </w:r>
          </w:p>
          <w:p w14:paraId="568F163D" w14:textId="7777777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t>Zgodnie z prawem krajowym mniejszości narodowe to mniejszość: białoruska, czeska, litewska, niemiecka, ormiańska, rosyjska, słowacka, ukraińska, żydowska. Mniejszości etniczne: karaimska, łemkowska, romska, tatarska.</w:t>
            </w:r>
          </w:p>
          <w:p w14:paraId="4A550C7C" w14:textId="7777777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t>Definicja opracowana na podstawie ustawy z dnia 6 stycznia 2005 r. o mniejszościach narodowych i etnicznych oraz o języku regionalnym.</w:t>
            </w:r>
          </w:p>
          <w:p w14:paraId="3BCCC139" w14:textId="77777777" w:rsidR="00C7732D" w:rsidRPr="007E251A" w:rsidRDefault="00C7732D" w:rsidP="007E251A">
            <w:pPr>
              <w:pStyle w:val="Akapitzlist"/>
              <w:spacing w:line="360" w:lineRule="auto"/>
              <w:ind w:left="22"/>
              <w:rPr>
                <w:rFonts w:ascii="Arial" w:hAnsi="Arial" w:cs="Arial"/>
                <w:sz w:val="24"/>
                <w:szCs w:val="24"/>
              </w:rPr>
            </w:pPr>
            <w:r w:rsidRPr="007E251A">
              <w:rPr>
                <w:rFonts w:ascii="Arial" w:hAnsi="Arial" w:cs="Arial"/>
                <w:sz w:val="24"/>
                <w:szCs w:val="24"/>
              </w:rPr>
              <w:t>Przynależność do grupy osób należących do mniejszości określana jest w momencie rozpoczęcia udziału w projekcie, tj. w chwili rozpoczęcia udziału w pierwszej formie wsparcia w projekcie.</w:t>
            </w:r>
          </w:p>
          <w:p w14:paraId="2EE40660" w14:textId="77777777" w:rsidR="002F3144" w:rsidRPr="007E251A" w:rsidRDefault="002F3144" w:rsidP="007E251A">
            <w:pPr>
              <w:pStyle w:val="Akapitzlist"/>
              <w:spacing w:line="360" w:lineRule="auto"/>
              <w:ind w:left="22"/>
              <w:rPr>
                <w:rFonts w:ascii="Arial" w:hAnsi="Arial" w:cs="Arial"/>
                <w:sz w:val="24"/>
                <w:szCs w:val="24"/>
              </w:rPr>
            </w:pPr>
            <w:r w:rsidRPr="007E251A">
              <w:rPr>
                <w:rFonts w:ascii="Arial" w:hAnsi="Arial" w:cs="Arial"/>
                <w:sz w:val="24"/>
                <w:szCs w:val="24"/>
              </w:rPr>
              <w:t>Głównym źródłem danych do monitorowania wskaźników wspólnych na poziomie</w:t>
            </w:r>
          </w:p>
          <w:p w14:paraId="019FE6C1" w14:textId="4975620B" w:rsidR="002314CB" w:rsidRPr="007E251A" w:rsidRDefault="002F3144" w:rsidP="007E251A">
            <w:pPr>
              <w:pStyle w:val="Akapitzlist"/>
              <w:spacing w:line="360" w:lineRule="auto"/>
              <w:ind w:left="22"/>
              <w:rPr>
                <w:rFonts w:ascii="Arial" w:hAnsi="Arial" w:cs="Arial"/>
                <w:sz w:val="24"/>
                <w:szCs w:val="24"/>
              </w:rPr>
            </w:pPr>
            <w:r w:rsidRPr="007E251A">
              <w:rPr>
                <w:rFonts w:ascii="Arial" w:hAnsi="Arial" w:cs="Arial"/>
                <w:sz w:val="24"/>
                <w:szCs w:val="24"/>
              </w:rPr>
              <w:t>programu są dane uczestników projektów.</w:t>
            </w:r>
          </w:p>
        </w:tc>
      </w:tr>
      <w:tr w:rsidR="00F7642A" w:rsidRPr="007E251A" w14:paraId="60165C29" w14:textId="77777777" w:rsidTr="00F7642A">
        <w:tc>
          <w:tcPr>
            <w:tcW w:w="8778" w:type="dxa"/>
            <w:shd w:val="clear" w:color="auto" w:fill="D9D9D9" w:themeFill="background1" w:themeFillShade="D9"/>
          </w:tcPr>
          <w:p w14:paraId="6D1880E9" w14:textId="63C97D29" w:rsidR="00F7642A" w:rsidRPr="007E251A" w:rsidRDefault="00F7642A" w:rsidP="005426D5">
            <w:pPr>
              <w:pStyle w:val="Akapitzlist"/>
              <w:numPr>
                <w:ilvl w:val="3"/>
                <w:numId w:val="120"/>
              </w:numPr>
              <w:spacing w:line="360" w:lineRule="auto"/>
              <w:ind w:left="447"/>
              <w:rPr>
                <w:rFonts w:ascii="Arial" w:hAnsi="Arial" w:cs="Arial"/>
                <w:b/>
                <w:bCs/>
                <w:sz w:val="24"/>
                <w:szCs w:val="24"/>
              </w:rPr>
            </w:pPr>
            <w:r w:rsidRPr="0008242C">
              <w:rPr>
                <w:rFonts w:ascii="Arial" w:hAnsi="Arial" w:cs="Arial"/>
                <w:sz w:val="24"/>
                <w:szCs w:val="24"/>
              </w:rPr>
              <w:lastRenderedPageBreak/>
              <w:t>Nazwa wskaźnika:</w:t>
            </w:r>
            <w:r>
              <w:rPr>
                <w:rFonts w:ascii="Arial" w:hAnsi="Arial" w:cs="Arial"/>
                <w:sz w:val="24"/>
                <w:szCs w:val="24"/>
              </w:rPr>
              <w:t xml:space="preserve"> </w:t>
            </w:r>
            <w:r w:rsidRPr="00F7642A">
              <w:rPr>
                <w:rFonts w:ascii="Arial" w:hAnsi="Arial" w:cs="Arial"/>
                <w:i/>
                <w:iCs/>
                <w:sz w:val="24"/>
                <w:szCs w:val="24"/>
              </w:rPr>
              <w:t xml:space="preserve">Liczba osób </w:t>
            </w:r>
            <w:r w:rsidRPr="00F7642A">
              <w:rPr>
                <w:rFonts w:ascii="Arial" w:hAnsi="Arial" w:cs="Arial"/>
                <w:i/>
                <w:iCs/>
                <w:color w:val="000000" w:themeColor="text1"/>
                <w:sz w:val="24"/>
                <w:szCs w:val="24"/>
              </w:rPr>
              <w:t xml:space="preserve"> pochodzących z obszarów wiejskich objętych wsparciem w programie (osoby)</w:t>
            </w:r>
          </w:p>
        </w:tc>
      </w:tr>
      <w:tr w:rsidR="00F7642A" w:rsidRPr="007E251A" w14:paraId="3052A299" w14:textId="77777777" w:rsidTr="00F7642A">
        <w:tc>
          <w:tcPr>
            <w:tcW w:w="8778" w:type="dxa"/>
            <w:shd w:val="clear" w:color="auto" w:fill="FFFFFF" w:themeFill="background1"/>
          </w:tcPr>
          <w:p w14:paraId="7BEA53E8" w14:textId="13B443FC" w:rsidR="00F7642A" w:rsidRPr="00F7642A" w:rsidRDefault="00F7642A" w:rsidP="00F7642A">
            <w:pPr>
              <w:spacing w:after="120" w:line="360" w:lineRule="auto"/>
              <w:jc w:val="both"/>
              <w:rPr>
                <w:rFonts w:ascii="Arial" w:eastAsia="Times New Roman" w:hAnsi="Arial" w:cs="Arial"/>
                <w:sz w:val="24"/>
                <w:szCs w:val="24"/>
                <w:lang w:eastAsia="pl-PL"/>
              </w:rPr>
            </w:pPr>
            <w:r w:rsidRPr="007E251A">
              <w:rPr>
                <w:rFonts w:ascii="Arial" w:hAnsi="Arial" w:cs="Arial"/>
                <w:b/>
                <w:bCs/>
                <w:sz w:val="24"/>
                <w:szCs w:val="24"/>
              </w:rPr>
              <w:t>Definicja:</w:t>
            </w:r>
            <w:r w:rsidRPr="007E251A">
              <w:rPr>
                <w:rFonts w:ascii="Arial" w:hAnsi="Arial" w:cs="Arial"/>
                <w:sz w:val="24"/>
                <w:szCs w:val="24"/>
              </w:rPr>
              <w:t xml:space="preserve"> </w:t>
            </w:r>
            <w:r w:rsidRPr="00F7642A">
              <w:rPr>
                <w:rFonts w:ascii="Arial" w:eastAsia="Times New Roman" w:hAnsi="Arial" w:cs="Arial"/>
                <w:sz w:val="24"/>
                <w:szCs w:val="24"/>
                <w:lang w:eastAsia="pl-PL"/>
              </w:rPr>
              <w:t>Osoby pochodzące z obszarów wiejskich należy rozumieć jako osoby przebywające na obszarach słabo zaludnionych zgodnie ze stopniem urbanizacji (DEGURBA kategoria 3).</w:t>
            </w:r>
          </w:p>
          <w:p w14:paraId="67A1F260" w14:textId="77777777" w:rsidR="00F7642A" w:rsidRPr="00F7642A" w:rsidRDefault="00F7642A" w:rsidP="00F7642A">
            <w:pPr>
              <w:spacing w:after="120" w:line="360" w:lineRule="auto"/>
              <w:jc w:val="both"/>
              <w:rPr>
                <w:rFonts w:ascii="Arial" w:eastAsia="Times New Roman" w:hAnsi="Arial" w:cs="Arial"/>
                <w:sz w:val="24"/>
                <w:szCs w:val="24"/>
                <w:lang w:eastAsia="pl-PL"/>
              </w:rPr>
            </w:pPr>
            <w:r w:rsidRPr="00F7642A">
              <w:rPr>
                <w:rFonts w:ascii="Arial" w:eastAsia="Times New Roman" w:hAnsi="Arial" w:cs="Arial"/>
                <w:sz w:val="24"/>
                <w:szCs w:val="24"/>
                <w:lang w:eastAsia="pl-PL"/>
              </w:rPr>
              <w:t>Obszary słabo zaludnione to obszary, na których więcej niż 50% populacji zamieszkuje tereny wiejskie.</w:t>
            </w:r>
          </w:p>
          <w:p w14:paraId="4ADC39E5" w14:textId="77777777" w:rsidR="00F7642A" w:rsidRPr="00F7642A" w:rsidRDefault="00F7642A" w:rsidP="00F7642A">
            <w:pPr>
              <w:pStyle w:val="Akapitzlist"/>
              <w:spacing w:after="120" w:line="360" w:lineRule="auto"/>
              <w:ind w:left="0"/>
              <w:rPr>
                <w:rFonts w:ascii="Arial" w:hAnsi="Arial" w:cs="Arial"/>
                <w:sz w:val="24"/>
                <w:szCs w:val="24"/>
              </w:rPr>
            </w:pPr>
            <w:r w:rsidRPr="00F7642A">
              <w:rPr>
                <w:rFonts w:ascii="Arial" w:eastAsia="Times New Roman" w:hAnsi="Arial" w:cs="Arial"/>
                <w:sz w:val="24"/>
                <w:szCs w:val="24"/>
                <w:lang w:eastAsia="pl-PL"/>
              </w:rPr>
              <w:t>Wartość tego wskaźnika jest obliczana automatycznie na podstawie gminy zamieszkania uczestnika wg kategorii 3 klasyfikacji DEGURBA.</w:t>
            </w:r>
          </w:p>
          <w:p w14:paraId="7DA5EB0B" w14:textId="77777777" w:rsidR="00F7642A" w:rsidRPr="00F7642A" w:rsidRDefault="00F7642A" w:rsidP="00F7642A">
            <w:pPr>
              <w:pStyle w:val="Default"/>
              <w:spacing w:line="360" w:lineRule="auto"/>
              <w:rPr>
                <w:rFonts w:ascii="Arial" w:hAnsi="Arial" w:cs="Arial"/>
                <w:color w:val="auto"/>
              </w:rPr>
            </w:pPr>
            <w:r w:rsidRPr="00F7642A">
              <w:rPr>
                <w:rFonts w:ascii="Arial" w:hAnsi="Arial" w:cs="Arial"/>
                <w:color w:val="auto"/>
              </w:rPr>
              <w:t xml:space="preserve">Kategoria 3 DEGURBA jest określana na podstawie: </w:t>
            </w:r>
            <w:hyperlink r:id="rId12" w:history="1">
              <w:r w:rsidRPr="00F7642A">
                <w:rPr>
                  <w:rStyle w:val="Hipercze"/>
                  <w:rFonts w:ascii="Arial" w:hAnsi="Arial" w:cs="Arial"/>
                  <w:color w:val="auto"/>
                </w:rPr>
                <w:t>http://ec.europa.eu/eurostat/web/nuts/local-administrative-units</w:t>
              </w:r>
            </w:hyperlink>
            <w:r w:rsidRPr="00F7642A">
              <w:rPr>
                <w:rFonts w:ascii="Arial" w:hAnsi="Arial" w:cs="Arial"/>
                <w:color w:val="auto"/>
              </w:rPr>
              <w:t xml:space="preserve"> - tabela dla roku odniesienia 2019. </w:t>
            </w:r>
          </w:p>
          <w:p w14:paraId="0962DA05" w14:textId="6136F191" w:rsidR="00F7642A" w:rsidRPr="00F7642A" w:rsidRDefault="00F7642A" w:rsidP="00F7642A">
            <w:pPr>
              <w:spacing w:line="360" w:lineRule="auto"/>
              <w:rPr>
                <w:rFonts w:ascii="Arial" w:hAnsi="Arial" w:cs="Arial"/>
                <w:sz w:val="24"/>
                <w:szCs w:val="24"/>
              </w:rPr>
            </w:pPr>
            <w:r w:rsidRPr="00F7642A">
              <w:rPr>
                <w:rFonts w:ascii="Arial" w:eastAsia="Times New Roman" w:hAnsi="Arial" w:cs="Arial"/>
                <w:sz w:val="24"/>
                <w:szCs w:val="24"/>
                <w:lang w:eastAsia="pl-PL"/>
              </w:rPr>
              <w:t>Przynależność do grupy osób pochodzących z obszarów wiejskich określana jest w momencie rozpoczęcia udziału w projekcie, tj. w chwili rozpoczęcia udziału w pierwszej formie wsparcia w projekcie.</w:t>
            </w:r>
          </w:p>
        </w:tc>
      </w:tr>
      <w:tr w:rsidR="00C223D9" w:rsidRPr="007E251A" w14:paraId="0CA22CC5" w14:textId="77777777" w:rsidTr="00C223D9">
        <w:tc>
          <w:tcPr>
            <w:tcW w:w="8778" w:type="dxa"/>
            <w:shd w:val="clear" w:color="auto" w:fill="D9D9D9" w:themeFill="background1" w:themeFillShade="D9"/>
          </w:tcPr>
          <w:p w14:paraId="09DD5F6A" w14:textId="1AA105FB" w:rsidR="00C223D9" w:rsidRPr="002311DF" w:rsidRDefault="002311DF" w:rsidP="005426D5">
            <w:pPr>
              <w:pStyle w:val="Akapitzlist"/>
              <w:numPr>
                <w:ilvl w:val="3"/>
                <w:numId w:val="120"/>
              </w:numPr>
              <w:spacing w:before="120" w:after="120" w:line="360" w:lineRule="auto"/>
              <w:ind w:left="447" w:hanging="283"/>
              <w:contextualSpacing/>
              <w:rPr>
                <w:rFonts w:ascii="Arial" w:hAnsi="Arial" w:cs="Arial"/>
                <w:sz w:val="24"/>
                <w:szCs w:val="24"/>
              </w:rPr>
            </w:pPr>
            <w:r w:rsidRPr="002311DF">
              <w:rPr>
                <w:rFonts w:ascii="Arial" w:hAnsi="Arial" w:cs="Arial"/>
                <w:sz w:val="24"/>
                <w:szCs w:val="24"/>
              </w:rPr>
              <w:t>Nazwa wskaźnika:</w:t>
            </w:r>
            <w:r>
              <w:rPr>
                <w:rFonts w:ascii="Arial" w:hAnsi="Arial" w:cs="Arial"/>
                <w:sz w:val="24"/>
                <w:szCs w:val="24"/>
              </w:rPr>
              <w:t xml:space="preserve"> </w:t>
            </w:r>
            <w:r w:rsidRPr="002311DF">
              <w:rPr>
                <w:rFonts w:ascii="Arial" w:hAnsi="Arial" w:cs="Arial"/>
                <w:i/>
                <w:iCs/>
                <w:sz w:val="24"/>
                <w:szCs w:val="24"/>
              </w:rPr>
              <w:t>Liczba osób z niepełnosprawnościami objętych wsparciem w programie (osoby)</w:t>
            </w:r>
          </w:p>
        </w:tc>
      </w:tr>
      <w:tr w:rsidR="00C223D9" w:rsidRPr="007E251A" w14:paraId="07434E0E" w14:textId="77777777" w:rsidTr="00F7642A">
        <w:tc>
          <w:tcPr>
            <w:tcW w:w="8778" w:type="dxa"/>
            <w:shd w:val="clear" w:color="auto" w:fill="FFFFFF" w:themeFill="background1"/>
          </w:tcPr>
          <w:p w14:paraId="2A42D7DC" w14:textId="77777777" w:rsidR="002311DF" w:rsidRPr="002311DF" w:rsidRDefault="002311DF" w:rsidP="002311DF">
            <w:pPr>
              <w:pStyle w:val="Akapitzlist"/>
              <w:tabs>
                <w:tab w:val="left" w:pos="4770"/>
              </w:tabs>
              <w:spacing w:line="360" w:lineRule="auto"/>
              <w:ind w:left="22"/>
              <w:rPr>
                <w:rFonts w:ascii="Arial" w:hAnsi="Arial" w:cs="Arial"/>
                <w:sz w:val="24"/>
                <w:szCs w:val="24"/>
              </w:rPr>
            </w:pPr>
            <w:r w:rsidRPr="002311DF">
              <w:rPr>
                <w:rFonts w:ascii="Arial" w:hAnsi="Arial" w:cs="Arial"/>
                <w:b/>
                <w:bCs/>
                <w:sz w:val="24"/>
                <w:szCs w:val="24"/>
              </w:rPr>
              <w:t xml:space="preserve">Definicja:  </w:t>
            </w:r>
            <w:r w:rsidRPr="002311DF">
              <w:rPr>
                <w:rFonts w:ascii="Arial" w:hAnsi="Arial" w:cs="Arial"/>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615FE3B1" w14:textId="77777777" w:rsidR="002311DF" w:rsidRPr="002311DF" w:rsidRDefault="002311DF" w:rsidP="002311DF">
            <w:pPr>
              <w:pStyle w:val="Akapitzlist"/>
              <w:tabs>
                <w:tab w:val="left" w:pos="4770"/>
              </w:tabs>
              <w:spacing w:line="360" w:lineRule="auto"/>
              <w:ind w:left="22"/>
              <w:rPr>
                <w:rFonts w:ascii="Arial" w:hAnsi="Arial" w:cs="Arial"/>
                <w:sz w:val="24"/>
                <w:szCs w:val="24"/>
              </w:rPr>
            </w:pPr>
            <w:r w:rsidRPr="002311DF">
              <w:rPr>
                <w:rFonts w:ascii="Arial" w:hAnsi="Arial" w:cs="Arial"/>
                <w:sz w:val="24"/>
                <w:szCs w:val="24"/>
              </w:rPr>
              <w:t>Przynależność do grupy osób z niepełnosprawnościami określana jest w momencie rozpoczęcia udziału w projekcie, tj. w chwili rozpoczęcia udziału w pierwszej formie wsparcia w projekcie.</w:t>
            </w:r>
          </w:p>
          <w:p w14:paraId="362D69DF" w14:textId="36AEF629" w:rsidR="00C223D9" w:rsidRPr="007E251A" w:rsidRDefault="002311DF" w:rsidP="002311DF">
            <w:pPr>
              <w:spacing w:after="120" w:line="360" w:lineRule="auto"/>
              <w:jc w:val="both"/>
              <w:rPr>
                <w:rFonts w:ascii="Arial" w:hAnsi="Arial" w:cs="Arial"/>
                <w:b/>
                <w:bCs/>
                <w:sz w:val="24"/>
                <w:szCs w:val="24"/>
              </w:rPr>
            </w:pPr>
            <w:r w:rsidRPr="002311DF">
              <w:rPr>
                <w:rFonts w:ascii="Arial" w:hAnsi="Arial" w:cs="Arial"/>
                <w:sz w:val="24"/>
                <w:szCs w:val="24"/>
              </w:rPr>
              <w:t>Głównym źródłem danych do monitorowania wskaźników wspólnych na poziomie programu są dane uczestników projektów.</w:t>
            </w:r>
          </w:p>
        </w:tc>
      </w:tr>
      <w:tr w:rsidR="00F0799A" w:rsidRPr="007E251A" w14:paraId="2FD5A2C8" w14:textId="77777777" w:rsidTr="0008242C">
        <w:tc>
          <w:tcPr>
            <w:tcW w:w="8778" w:type="dxa"/>
            <w:shd w:val="clear" w:color="auto" w:fill="D9D9D9" w:themeFill="background1" w:themeFillShade="D9"/>
          </w:tcPr>
          <w:p w14:paraId="60C2E4F0" w14:textId="1D363C07" w:rsidR="00F0799A" w:rsidRPr="007E251A" w:rsidRDefault="002311DF" w:rsidP="005426D5">
            <w:pPr>
              <w:pStyle w:val="Akapitzlist"/>
              <w:numPr>
                <w:ilvl w:val="3"/>
                <w:numId w:val="120"/>
              </w:numPr>
              <w:spacing w:line="360" w:lineRule="auto"/>
              <w:ind w:left="454"/>
              <w:rPr>
                <w:rFonts w:ascii="Arial" w:hAnsi="Arial" w:cs="Arial"/>
                <w:b/>
                <w:bCs/>
                <w:sz w:val="24"/>
                <w:szCs w:val="24"/>
              </w:rPr>
            </w:pPr>
            <w:r>
              <w:rPr>
                <w:rFonts w:ascii="Arial" w:hAnsi="Arial" w:cs="Arial"/>
                <w:sz w:val="24"/>
                <w:szCs w:val="24"/>
              </w:rPr>
              <w:t xml:space="preserve"> </w:t>
            </w:r>
            <w:r w:rsidR="00F0799A" w:rsidRPr="00E72A7D">
              <w:rPr>
                <w:rFonts w:ascii="Arial" w:hAnsi="Arial" w:cs="Arial"/>
                <w:sz w:val="24"/>
                <w:szCs w:val="24"/>
              </w:rPr>
              <w:t xml:space="preserve">Nazwa </w:t>
            </w:r>
            <w:r w:rsidR="00F0799A" w:rsidRPr="00E72A7D">
              <w:rPr>
                <w:rFonts w:ascii="Arial" w:hAnsi="Arial" w:cs="Arial"/>
                <w:sz w:val="24"/>
                <w:szCs w:val="24"/>
                <w:shd w:val="clear" w:color="auto" w:fill="D9D9D9" w:themeFill="background1" w:themeFillShade="D9"/>
              </w:rPr>
              <w:t>wskaźnika:</w:t>
            </w:r>
            <w:r w:rsidR="00E72A7D">
              <w:rPr>
                <w:rFonts w:ascii="Arial" w:hAnsi="Arial" w:cs="Arial"/>
                <w:sz w:val="24"/>
                <w:szCs w:val="24"/>
                <w:shd w:val="clear" w:color="auto" w:fill="D9D9D9" w:themeFill="background1" w:themeFillShade="D9"/>
              </w:rPr>
              <w:t xml:space="preserve"> </w:t>
            </w:r>
            <w:r w:rsidR="00F0799A" w:rsidRPr="00E72A7D">
              <w:rPr>
                <w:rFonts w:ascii="Arial" w:hAnsi="Arial" w:cs="Arial"/>
                <w:i/>
                <w:iCs/>
                <w:sz w:val="24"/>
                <w:szCs w:val="24"/>
                <w:shd w:val="clear" w:color="auto" w:fill="D9D9D9" w:themeFill="background1" w:themeFillShade="D9"/>
              </w:rPr>
              <w:t>Ludność objęta projektami w ramach strategii zintegrowanego rozwoju terytorialnego</w:t>
            </w:r>
            <w:r w:rsidR="00F0799A" w:rsidRPr="007E251A">
              <w:rPr>
                <w:rFonts w:ascii="Arial" w:hAnsi="Arial" w:cs="Arial"/>
                <w:sz w:val="24"/>
                <w:szCs w:val="24"/>
              </w:rPr>
              <w:t xml:space="preserve"> </w:t>
            </w:r>
            <w:r w:rsidR="00E72A7D" w:rsidRPr="00E72A7D">
              <w:rPr>
                <w:rFonts w:ascii="Arial" w:hAnsi="Arial" w:cs="Arial"/>
                <w:i/>
                <w:iCs/>
                <w:sz w:val="24"/>
                <w:szCs w:val="24"/>
              </w:rPr>
              <w:t>(osoby)</w:t>
            </w:r>
          </w:p>
        </w:tc>
      </w:tr>
      <w:tr w:rsidR="00F0799A" w:rsidRPr="007E251A" w14:paraId="5131857A" w14:textId="77777777" w:rsidTr="000F754F">
        <w:tc>
          <w:tcPr>
            <w:tcW w:w="8778" w:type="dxa"/>
            <w:shd w:val="clear" w:color="auto" w:fill="auto"/>
          </w:tcPr>
          <w:p w14:paraId="03C25488" w14:textId="5334EAF5" w:rsidR="00F0799A" w:rsidRPr="00E72A7D" w:rsidRDefault="00F0799A" w:rsidP="00E72A7D">
            <w:pPr>
              <w:pStyle w:val="Akapitzlist"/>
              <w:spacing w:line="360" w:lineRule="auto"/>
              <w:ind w:left="22"/>
              <w:rPr>
                <w:rFonts w:ascii="Arial" w:hAnsi="Arial" w:cs="Arial"/>
                <w:b/>
                <w:bCs/>
                <w:sz w:val="24"/>
                <w:szCs w:val="24"/>
              </w:rPr>
            </w:pPr>
            <w:r w:rsidRPr="007E251A">
              <w:rPr>
                <w:rFonts w:ascii="Arial" w:hAnsi="Arial" w:cs="Arial"/>
                <w:b/>
                <w:bCs/>
                <w:sz w:val="24"/>
                <w:szCs w:val="24"/>
              </w:rPr>
              <w:lastRenderedPageBreak/>
              <w:t>Definicja:</w:t>
            </w:r>
            <w:r w:rsidRPr="007E251A">
              <w:rPr>
                <w:rFonts w:ascii="Arial" w:hAnsi="Arial" w:cs="Arial"/>
                <w:sz w:val="24"/>
                <w:szCs w:val="24"/>
              </w:rPr>
              <w:t xml:space="preserve"> Liczba osób objętych projektami wspieranymi przez fundusze w ramach strategii zintegrowanego rozwoju terytorialnego.</w:t>
            </w:r>
          </w:p>
        </w:tc>
      </w:tr>
      <w:tr w:rsidR="00283D5F" w:rsidRPr="007E251A" w14:paraId="54F330D8" w14:textId="77777777" w:rsidTr="002314CB">
        <w:trPr>
          <w:trHeight w:val="541"/>
        </w:trPr>
        <w:tc>
          <w:tcPr>
            <w:tcW w:w="8778" w:type="dxa"/>
            <w:shd w:val="clear" w:color="auto" w:fill="A6A6A6" w:themeFill="background1" w:themeFillShade="A6"/>
          </w:tcPr>
          <w:p w14:paraId="65FEB70A" w14:textId="410564F9" w:rsidR="00283D5F" w:rsidRPr="007E251A" w:rsidRDefault="002A7267" w:rsidP="007E251A">
            <w:pPr>
              <w:spacing w:before="200" w:after="200" w:line="360" w:lineRule="auto"/>
              <w:rPr>
                <w:rFonts w:ascii="Arial" w:hAnsi="Arial" w:cs="Arial"/>
                <w:sz w:val="24"/>
                <w:szCs w:val="24"/>
              </w:rPr>
            </w:pPr>
            <w:r w:rsidRPr="007E251A">
              <w:rPr>
                <w:rFonts w:ascii="Arial" w:hAnsi="Arial" w:cs="Arial"/>
                <w:b/>
                <w:bCs/>
                <w:sz w:val="24"/>
                <w:szCs w:val="24"/>
              </w:rPr>
              <w:t>Wskaźnik wspólny rezultatu:</w:t>
            </w:r>
          </w:p>
        </w:tc>
      </w:tr>
      <w:tr w:rsidR="00283D5F" w:rsidRPr="007E251A" w14:paraId="3E2B30E4" w14:textId="77777777" w:rsidTr="000F754F">
        <w:tc>
          <w:tcPr>
            <w:tcW w:w="8778" w:type="dxa"/>
            <w:shd w:val="clear" w:color="auto" w:fill="D9D9D9" w:themeFill="background1" w:themeFillShade="D9"/>
          </w:tcPr>
          <w:p w14:paraId="3D19A6D1" w14:textId="63C39427" w:rsidR="002B25E6" w:rsidRPr="00E72A7D" w:rsidRDefault="00004AC9" w:rsidP="005426D5">
            <w:pPr>
              <w:pStyle w:val="Akapitzlist"/>
              <w:numPr>
                <w:ilvl w:val="6"/>
                <w:numId w:val="120"/>
              </w:numPr>
              <w:spacing w:before="200" w:after="200" w:line="360" w:lineRule="auto"/>
              <w:ind w:left="454" w:hanging="283"/>
              <w:rPr>
                <w:rFonts w:ascii="Arial" w:hAnsi="Arial" w:cs="Arial"/>
                <w:b/>
                <w:bCs/>
                <w:sz w:val="24"/>
                <w:szCs w:val="24"/>
              </w:rPr>
            </w:pPr>
            <w:r w:rsidRPr="00E72A7D">
              <w:rPr>
                <w:rFonts w:ascii="Arial" w:hAnsi="Arial" w:cs="Arial"/>
                <w:sz w:val="24"/>
                <w:szCs w:val="24"/>
              </w:rPr>
              <w:t xml:space="preserve">Nazwa wskaźnika: </w:t>
            </w:r>
            <w:r w:rsidRPr="00E72A7D">
              <w:rPr>
                <w:rFonts w:ascii="Arial" w:hAnsi="Arial" w:cs="Arial"/>
                <w:i/>
                <w:iCs/>
                <w:sz w:val="24"/>
                <w:szCs w:val="24"/>
              </w:rPr>
              <w:t>Liczba osób, które uzyskały kwalifikacje po opuszczeniu programu (osoby)</w:t>
            </w:r>
          </w:p>
        </w:tc>
      </w:tr>
      <w:tr w:rsidR="00283D5F" w:rsidRPr="007E251A" w14:paraId="67C56792" w14:textId="77777777" w:rsidTr="000F754F">
        <w:tc>
          <w:tcPr>
            <w:tcW w:w="8778" w:type="dxa"/>
          </w:tcPr>
          <w:p w14:paraId="71DA5192" w14:textId="1519C293" w:rsidR="00004AC9" w:rsidRPr="007E251A" w:rsidRDefault="00004AC9" w:rsidP="007E251A">
            <w:pPr>
              <w:spacing w:line="360" w:lineRule="auto"/>
              <w:rPr>
                <w:rFonts w:ascii="Arial" w:hAnsi="Arial" w:cs="Arial"/>
                <w:b/>
                <w:bCs/>
                <w:sz w:val="24"/>
                <w:szCs w:val="24"/>
              </w:rPr>
            </w:pPr>
            <w:r w:rsidRPr="007E251A">
              <w:rPr>
                <w:rFonts w:ascii="Arial" w:hAnsi="Arial" w:cs="Arial"/>
                <w:b/>
                <w:bCs/>
                <w:sz w:val="24"/>
                <w:szCs w:val="24"/>
              </w:rPr>
              <w:t>Definicja:</w:t>
            </w:r>
          </w:p>
          <w:p w14:paraId="06476665"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Do wskaźnika wlicza się osoby, które otrzymały wsparcie EFS+ i uzyskały kwalifikacje lub kompetencje po opuszczeniu projektu. </w:t>
            </w:r>
          </w:p>
          <w:p w14:paraId="7C2FE4D7" w14:textId="77777777" w:rsidR="00004AC9" w:rsidRPr="007E251A" w:rsidRDefault="00004AC9" w:rsidP="007E251A">
            <w:pPr>
              <w:suppressAutoHyphens w:val="0"/>
              <w:spacing w:before="120" w:after="120" w:line="360" w:lineRule="auto"/>
              <w:rPr>
                <w:rFonts w:ascii="Arial" w:eastAsia="Times New Roman" w:hAnsi="Arial" w:cs="Arial"/>
                <w:i/>
                <w:iCs/>
                <w:kern w:val="0"/>
                <w:sz w:val="24"/>
                <w:szCs w:val="24"/>
                <w:lang w:eastAsia="pl-PL"/>
              </w:rPr>
            </w:pPr>
            <w:r w:rsidRPr="007E251A">
              <w:rPr>
                <w:rFonts w:ascii="Arial" w:eastAsia="Times New Roman" w:hAnsi="Arial" w:cs="Arial"/>
                <w:i/>
                <w:iCs/>
                <w:kern w:val="0"/>
                <w:sz w:val="24"/>
                <w:szCs w:val="24"/>
                <w:u w:val="single"/>
                <w:lang w:eastAsia="pl-PL"/>
              </w:rPr>
              <w:t>Kwalifikacje to</w:t>
            </w:r>
            <w:r w:rsidRPr="007E251A">
              <w:rPr>
                <w:rFonts w:ascii="Arial" w:eastAsia="Times New Roman" w:hAnsi="Arial" w:cs="Arial"/>
                <w:i/>
                <w:iCs/>
                <w:kern w:val="0"/>
                <w:sz w:val="24"/>
                <w:szCs w:val="24"/>
                <w:lang w:eastAsia="pl-PL"/>
              </w:rPr>
              <w:t xml:space="preserve"> określony zestaw efektów uczenia się w zakresie wiedzy, umiejętności oraz kompetencji społecznych nabytych w drodze edukacji formalnej, edukacji </w:t>
            </w:r>
            <w:proofErr w:type="spellStart"/>
            <w:r w:rsidRPr="007E251A">
              <w:rPr>
                <w:rFonts w:ascii="Arial" w:eastAsia="Times New Roman" w:hAnsi="Arial" w:cs="Arial"/>
                <w:i/>
                <w:iCs/>
                <w:kern w:val="0"/>
                <w:sz w:val="24"/>
                <w:szCs w:val="24"/>
                <w:lang w:eastAsia="pl-PL"/>
              </w:rPr>
              <w:t>pozaformalnej</w:t>
            </w:r>
            <w:proofErr w:type="spellEnd"/>
            <w:r w:rsidRPr="007E251A">
              <w:rPr>
                <w:rFonts w:ascii="Arial" w:eastAsia="Times New Roman" w:hAnsi="Arial" w:cs="Arial"/>
                <w:i/>
                <w:iCs/>
                <w:kern w:val="0"/>
                <w:sz w:val="24"/>
                <w:szCs w:val="24"/>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546AF621"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Kwalifikacje mogą być nadawane przez: </w:t>
            </w:r>
          </w:p>
          <w:p w14:paraId="26712ABA" w14:textId="77777777" w:rsidR="00004AC9" w:rsidRPr="007E251A" w:rsidRDefault="00004AC9" w:rsidP="005426D5">
            <w:pPr>
              <w:numPr>
                <w:ilvl w:val="0"/>
                <w:numId w:val="96"/>
              </w:numPr>
              <w:suppressAutoHyphens w:val="0"/>
              <w:spacing w:before="120" w:after="120" w:line="360" w:lineRule="auto"/>
              <w:contextualSpacing/>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podmioty uprawnione do realizacji procesów walidacji i certyfikowania zgodnie z ustawą z dnia 22 grudnia 2015 r. o Zintegrowanym Systemie Kwalifikacji,</w:t>
            </w:r>
          </w:p>
          <w:p w14:paraId="5E80FA22" w14:textId="77777777" w:rsidR="00004AC9" w:rsidRPr="007E251A" w:rsidRDefault="00004AC9" w:rsidP="005426D5">
            <w:pPr>
              <w:numPr>
                <w:ilvl w:val="0"/>
                <w:numId w:val="96"/>
              </w:numPr>
              <w:suppressAutoHyphens w:val="0"/>
              <w:spacing w:before="120" w:after="120" w:line="360" w:lineRule="auto"/>
              <w:contextualSpacing/>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podmioty uprawnione do realizacji procesów walidacji i certyfikowania na mocy innych przepisów prawa,</w:t>
            </w:r>
          </w:p>
          <w:p w14:paraId="1508DF05" w14:textId="77777777" w:rsidR="00004AC9" w:rsidRPr="007E251A" w:rsidRDefault="00004AC9" w:rsidP="005426D5">
            <w:pPr>
              <w:numPr>
                <w:ilvl w:val="0"/>
                <w:numId w:val="96"/>
              </w:numPr>
              <w:suppressAutoHyphens w:val="0"/>
              <w:spacing w:before="120" w:after="120" w:line="360" w:lineRule="auto"/>
              <w:contextualSpacing/>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podmioty uprawnione do wydawania dokumentów potwierdzających uzyskanie kwalifikacji, w tym w zawodzie,</w:t>
            </w:r>
          </w:p>
          <w:p w14:paraId="10606F2D" w14:textId="77777777" w:rsidR="00004AC9" w:rsidRPr="007E251A" w:rsidRDefault="00004AC9" w:rsidP="005426D5">
            <w:pPr>
              <w:numPr>
                <w:ilvl w:val="0"/>
                <w:numId w:val="96"/>
              </w:numPr>
              <w:suppressAutoHyphens w:val="0"/>
              <w:spacing w:before="120" w:after="120" w:line="360" w:lineRule="auto"/>
              <w:contextualSpacing/>
              <w:rPr>
                <w:rFonts w:ascii="Arial" w:eastAsia="Times New Roman" w:hAnsi="Arial" w:cs="Arial"/>
                <w:i/>
                <w:iCs/>
                <w:kern w:val="0"/>
                <w:sz w:val="24"/>
                <w:szCs w:val="24"/>
                <w:lang w:eastAsia="pl-PL"/>
              </w:rPr>
            </w:pPr>
            <w:r w:rsidRPr="007E251A">
              <w:rPr>
                <w:rFonts w:ascii="Arial" w:eastAsia="Times New Roman" w:hAnsi="Arial" w:cs="Arial"/>
                <w:kern w:val="0"/>
                <w:sz w:val="24"/>
                <w:szCs w:val="24"/>
                <w:lang w:eastAsia="pl-PL"/>
              </w:rPr>
              <w:t>organy władz publicznych lub samorządów zawodowych, uprawnione do wydawania dokumentów potwierdzających kwalifikację na podstawie ustawy lub rozporządzenia.</w:t>
            </w:r>
          </w:p>
          <w:p w14:paraId="5E95D934"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w:t>
            </w:r>
            <w:r w:rsidRPr="007E251A">
              <w:rPr>
                <w:rFonts w:ascii="Arial" w:eastAsia="Times New Roman" w:hAnsi="Arial" w:cs="Arial"/>
                <w:kern w:val="0"/>
                <w:sz w:val="24"/>
                <w:szCs w:val="24"/>
                <w:lang w:eastAsia="pl-PL"/>
              </w:rPr>
              <w:lastRenderedPageBreak/>
              <w:t>których wypracowano już system walidacji i certyfikowania efektów uczenia się na poziomie międzynarodowym.</w:t>
            </w:r>
          </w:p>
          <w:p w14:paraId="35BA8126" w14:textId="77777777" w:rsidR="00004AC9" w:rsidRPr="007E251A" w:rsidRDefault="00004AC9" w:rsidP="007E251A">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t xml:space="preserve">Do wskaźnika wliczane są również osoby, które w wyniku realizacji projektu nabyły </w:t>
            </w:r>
            <w:r w:rsidRPr="007E251A">
              <w:rPr>
                <w:rFonts w:ascii="Arial" w:hAnsi="Arial" w:cs="Arial"/>
                <w:kern w:val="0"/>
                <w:sz w:val="24"/>
                <w:szCs w:val="24"/>
                <w:u w:val="single"/>
              </w:rPr>
              <w:t>kompetencje,</w:t>
            </w:r>
            <w:r w:rsidRPr="007E251A">
              <w:rPr>
                <w:rFonts w:ascii="Arial" w:hAnsi="Arial" w:cs="Arial"/>
                <w:kern w:val="0"/>
                <w:sz w:val="24"/>
                <w:szCs w:val="24"/>
              </w:rPr>
              <w:t xml:space="preserv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4EF95FCD" w14:textId="77777777" w:rsidR="00004AC9" w:rsidRPr="007E251A" w:rsidRDefault="00004AC9" w:rsidP="007E251A">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t xml:space="preserve">Fakt nabycia kompetencji jest weryfikowany w ramach następujących etapów: </w:t>
            </w:r>
          </w:p>
          <w:p w14:paraId="4FDD22E0" w14:textId="77777777" w:rsidR="00004AC9" w:rsidRPr="007E251A" w:rsidRDefault="00004AC9" w:rsidP="005426D5">
            <w:pPr>
              <w:numPr>
                <w:ilvl w:val="0"/>
                <w:numId w:val="97"/>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ETAP I – Zakres – zdefiniowanie w ramach wniosku o dofinansowanie (w przypadku projektów) lub usługi (w przypadku Podmiotowego Systemu Finansowania) grupy docelowej do objęcia wsparciem oraz zakresu tematycznego wsparcia, który będzie poddany ocenie,</w:t>
            </w:r>
          </w:p>
          <w:p w14:paraId="718FB853" w14:textId="77777777" w:rsidR="00004AC9" w:rsidRPr="007E251A" w:rsidRDefault="00004AC9" w:rsidP="005426D5">
            <w:pPr>
              <w:numPr>
                <w:ilvl w:val="0"/>
                <w:numId w:val="97"/>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19F36E6" w14:textId="77777777" w:rsidR="00004AC9" w:rsidRPr="007E251A" w:rsidRDefault="00004AC9" w:rsidP="005426D5">
            <w:pPr>
              <w:numPr>
                <w:ilvl w:val="0"/>
                <w:numId w:val="97"/>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4409DB03" w14:textId="77777777" w:rsidR="00004AC9" w:rsidRPr="007E251A" w:rsidRDefault="00004AC9" w:rsidP="005426D5">
            <w:pPr>
              <w:numPr>
                <w:ilvl w:val="0"/>
                <w:numId w:val="97"/>
              </w:numPr>
              <w:suppressAutoHyphens w:val="0"/>
              <w:spacing w:before="120" w:after="120" w:line="360" w:lineRule="auto"/>
              <w:contextualSpacing/>
              <w:rPr>
                <w:rFonts w:ascii="Arial" w:hAnsi="Arial" w:cs="Arial"/>
                <w:kern w:val="0"/>
                <w:sz w:val="24"/>
                <w:szCs w:val="24"/>
              </w:rPr>
            </w:pPr>
            <w:r w:rsidRPr="007E251A">
              <w:rPr>
                <w:rFonts w:ascii="Arial" w:hAnsi="Arial" w:cs="Arial"/>
                <w:kern w:val="0"/>
                <w:sz w:val="24"/>
                <w:szCs w:val="24"/>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923EA8A"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lastRenderedPageBreak/>
              <w:t xml:space="preserve">Przez efekty uczenia się należy rozumieć wiedzę, umiejętności oraz kompetencje społeczne nabyte w edukacji formalnej, edukacji </w:t>
            </w:r>
            <w:proofErr w:type="spellStart"/>
            <w:r w:rsidRPr="007E251A">
              <w:rPr>
                <w:rFonts w:ascii="Arial" w:eastAsia="Times New Roman" w:hAnsi="Arial" w:cs="Arial"/>
                <w:kern w:val="0"/>
                <w:sz w:val="24"/>
                <w:szCs w:val="24"/>
                <w:lang w:eastAsia="pl-PL"/>
              </w:rPr>
              <w:t>pozaformalnej</w:t>
            </w:r>
            <w:proofErr w:type="spellEnd"/>
            <w:r w:rsidRPr="007E251A">
              <w:rPr>
                <w:rFonts w:ascii="Arial" w:eastAsia="Times New Roman" w:hAnsi="Arial" w:cs="Arial"/>
                <w:kern w:val="0"/>
                <w:sz w:val="24"/>
                <w:szCs w:val="24"/>
                <w:lang w:eastAsia="pl-PL"/>
              </w:rPr>
              <w:t xml:space="preserve"> lub poprzez uczenie się nieformalne, zgodne z ustalonymi dla danej kwalifikacji lub kompetencji wymaganiami. </w:t>
            </w:r>
          </w:p>
          <w:p w14:paraId="01E991EB" w14:textId="77777777" w:rsidR="00004AC9" w:rsidRPr="007E251A" w:rsidRDefault="00004AC9" w:rsidP="007E251A">
            <w:pPr>
              <w:suppressAutoHyphens w:val="0"/>
              <w:spacing w:before="120" w:after="120" w:line="360" w:lineRule="auto"/>
              <w:rPr>
                <w:rFonts w:ascii="Arial" w:eastAsia="Times New Roman" w:hAnsi="Arial" w:cs="Arial"/>
                <w:kern w:val="0"/>
                <w:sz w:val="24"/>
                <w:szCs w:val="24"/>
                <w:lang w:eastAsia="pl-PL"/>
              </w:rPr>
            </w:pPr>
            <w:r w:rsidRPr="007E251A">
              <w:rPr>
                <w:rFonts w:ascii="Arial" w:hAnsi="Arial" w:cs="Arial"/>
                <w:kern w:val="0"/>
                <w:sz w:val="24"/>
                <w:szCs w:val="24"/>
              </w:rPr>
              <w:t xml:space="preserve">Wykazywać należy wyłącznie kwalifikacje lub kompetencje osiągnięte w wyniku </w:t>
            </w:r>
            <w:r w:rsidRPr="007E251A">
              <w:rPr>
                <w:rFonts w:ascii="Arial" w:eastAsia="Times New Roman" w:hAnsi="Arial" w:cs="Arial"/>
                <w:kern w:val="0"/>
                <w:sz w:val="24"/>
                <w:szCs w:val="24"/>
                <w:lang w:eastAsia="pl-PL"/>
              </w:rPr>
              <w:t xml:space="preserve">udziału w projekcie EFS+. Powinny one być wykazywane tylko raz dla uczestnika/projektu. </w:t>
            </w:r>
          </w:p>
          <w:p w14:paraId="788F996B" w14:textId="77777777" w:rsidR="00004AC9" w:rsidRPr="007E251A" w:rsidRDefault="00004AC9" w:rsidP="007E251A">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t>Do wskaźnika należy wliczać jedynie osoby, które uzyskały kwalifikacje /kompetencje w trakcie lub bezpośrednio po zakończeniu udziału w projekcie, tj. w ciągu czterech tygodni, które minęły od momentu zakończenia udziału w projekcie.</w:t>
            </w:r>
          </w:p>
          <w:p w14:paraId="37FD8ECB" w14:textId="77777777" w:rsidR="00004AC9" w:rsidRPr="007E251A" w:rsidRDefault="00004AC9" w:rsidP="007E251A">
            <w:pPr>
              <w:suppressAutoHyphens w:val="0"/>
              <w:spacing w:before="120" w:after="120" w:line="360" w:lineRule="auto"/>
              <w:rPr>
                <w:rFonts w:ascii="Arial" w:hAnsi="Arial" w:cs="Arial"/>
                <w:kern w:val="0"/>
                <w:sz w:val="24"/>
                <w:szCs w:val="24"/>
              </w:rPr>
            </w:pPr>
            <w:r w:rsidRPr="007E251A">
              <w:rPr>
                <w:rFonts w:ascii="Arial" w:hAnsi="Arial" w:cs="Arial"/>
                <w:kern w:val="0"/>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1F3FA5B9" w14:textId="184A3B06" w:rsidR="00004AC9" w:rsidRPr="007E251A" w:rsidRDefault="00004AC9" w:rsidP="007E251A">
            <w:pPr>
              <w:spacing w:line="360" w:lineRule="auto"/>
              <w:rPr>
                <w:rFonts w:ascii="Arial" w:hAnsi="Arial" w:cs="Arial"/>
                <w:sz w:val="24"/>
                <w:szCs w:val="24"/>
              </w:rPr>
            </w:pPr>
            <w:r w:rsidRPr="007E251A">
              <w:rPr>
                <w:rFonts w:ascii="Arial" w:eastAsia="Times New Roman" w:hAnsi="Arial" w:cs="Arial"/>
                <w:kern w:val="0"/>
                <w:sz w:val="24"/>
                <w:szCs w:val="24"/>
                <w:lang w:eastAsia="pl-PL"/>
                <w14:ligatures w14:val="none"/>
              </w:rPr>
              <w:t xml:space="preserve">Dodatkowe informacje na temat monitorowania uzyskiwania kwalifikacji i kompetencji w ramach projektów współfinansowanych z EFS+ zawarte są w załączniku nr 2 do </w:t>
            </w:r>
            <w:r w:rsidRPr="007E251A">
              <w:rPr>
                <w:rFonts w:ascii="Arial" w:eastAsia="Times New Roman" w:hAnsi="Arial" w:cs="Arial"/>
                <w:bCs/>
                <w:kern w:val="0"/>
                <w:sz w:val="24"/>
                <w:szCs w:val="24"/>
                <w:lang w:eastAsia="pl-PL"/>
                <w14:ligatures w14:val="none"/>
              </w:rPr>
              <w:t>Wytycznych w zakresie monitorowania postępu rzeczowego realizacji programów operacyjnych na lata 2021-2027.</w:t>
            </w:r>
          </w:p>
        </w:tc>
      </w:tr>
    </w:tbl>
    <w:p w14:paraId="4CB39793" w14:textId="62C97B89" w:rsidR="00314C6E" w:rsidRPr="007E251A" w:rsidRDefault="003449FC" w:rsidP="005426D5">
      <w:pPr>
        <w:pStyle w:val="Nagwek2"/>
        <w:numPr>
          <w:ilvl w:val="1"/>
          <w:numId w:val="81"/>
        </w:numPr>
        <w:spacing w:before="200" w:after="200" w:line="360" w:lineRule="auto"/>
        <w:ind w:left="283" w:hanging="357"/>
        <w:rPr>
          <w:rFonts w:ascii="Arial" w:hAnsi="Arial" w:cs="Arial"/>
          <w:b w:val="0"/>
          <w:bCs/>
          <w:color w:val="000000" w:themeColor="text1"/>
          <w:sz w:val="24"/>
          <w:szCs w:val="24"/>
        </w:rPr>
      </w:pPr>
      <w:bookmarkStart w:id="253" w:name="_Toc134788916"/>
      <w:bookmarkStart w:id="254" w:name="_Toc134791361"/>
      <w:bookmarkStart w:id="255" w:name="_Toc135639008"/>
      <w:bookmarkStart w:id="256" w:name="_Toc135639149"/>
      <w:bookmarkStart w:id="257" w:name="_Toc135646024"/>
      <w:bookmarkStart w:id="258" w:name="_Toc135646463"/>
      <w:bookmarkStart w:id="259" w:name="_Toc135729911"/>
      <w:bookmarkStart w:id="260" w:name="_Toc135730642"/>
      <w:bookmarkStart w:id="261" w:name="_Toc135739806"/>
      <w:bookmarkStart w:id="262" w:name="_Toc135740171"/>
      <w:bookmarkStart w:id="263" w:name="_Toc135741373"/>
      <w:bookmarkStart w:id="264" w:name="_Toc135741415"/>
      <w:bookmarkStart w:id="265" w:name="_Toc135741891"/>
      <w:bookmarkStart w:id="266" w:name="_Toc135743569"/>
      <w:bookmarkStart w:id="267" w:name="_Toc135744655"/>
      <w:bookmarkStart w:id="268" w:name="_Toc135744705"/>
      <w:bookmarkStart w:id="269" w:name="_Toc135744755"/>
      <w:bookmarkStart w:id="270" w:name="_Toc135806860"/>
      <w:bookmarkStart w:id="271" w:name="_Toc135806902"/>
      <w:bookmarkStart w:id="272" w:name="_Toc135807783"/>
      <w:bookmarkStart w:id="273" w:name="_Toc135808262"/>
      <w:bookmarkStart w:id="274" w:name="_Toc135808449"/>
      <w:bookmarkStart w:id="275" w:name="_Toc135808651"/>
      <w:bookmarkStart w:id="276" w:name="_Toc172626613"/>
      <w:bookmarkEnd w:id="252"/>
      <w:r w:rsidRPr="007E251A">
        <w:rPr>
          <w:rFonts w:ascii="Arial" w:hAnsi="Arial" w:cs="Arial"/>
          <w:bCs/>
          <w:color w:val="000000" w:themeColor="text1"/>
          <w:sz w:val="24"/>
          <w:szCs w:val="24"/>
        </w:rPr>
        <w:lastRenderedPageBreak/>
        <w:t>Reguła proporcjonalności</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20CAD0D9" w14:textId="6361E067" w:rsidR="00314C6E" w:rsidRPr="007E251A" w:rsidRDefault="00EC5502" w:rsidP="007E251A">
      <w:pPr>
        <w:pStyle w:val="Default"/>
        <w:spacing w:before="200" w:after="200" w:line="360" w:lineRule="auto"/>
        <w:rPr>
          <w:rFonts w:ascii="Arial" w:hAnsi="Arial" w:cs="Arial"/>
          <w:color w:val="000000" w:themeColor="text1"/>
        </w:rPr>
      </w:pPr>
      <w:r w:rsidRPr="007E251A">
        <w:rPr>
          <w:rFonts w:ascii="Arial" w:hAnsi="Arial" w:cs="Arial"/>
          <w:color w:val="000000" w:themeColor="text1"/>
        </w:rPr>
        <w:t xml:space="preserve">IZ może </w:t>
      </w:r>
      <w:r w:rsidR="00D320CC" w:rsidRPr="007E251A">
        <w:rPr>
          <w:rFonts w:ascii="Arial" w:hAnsi="Arial" w:cs="Arial"/>
          <w:color w:val="000000" w:themeColor="text1"/>
        </w:rPr>
        <w:t>podjąć decyzję o zastosowaniu reguły proporcjonalności w przypadku</w:t>
      </w:r>
      <w:r w:rsidR="003449FC" w:rsidRPr="007E251A">
        <w:rPr>
          <w:rFonts w:ascii="Arial" w:hAnsi="Arial" w:cs="Arial"/>
          <w:color w:val="000000" w:themeColor="text1"/>
        </w:rPr>
        <w:t xml:space="preserve">: </w:t>
      </w:r>
    </w:p>
    <w:p w14:paraId="56ADC961" w14:textId="0DD41F79" w:rsidR="002B2317" w:rsidRPr="007E251A" w:rsidRDefault="002B2317" w:rsidP="005426D5">
      <w:pPr>
        <w:pStyle w:val="Default"/>
        <w:numPr>
          <w:ilvl w:val="0"/>
          <w:numId w:val="52"/>
        </w:numPr>
        <w:spacing w:before="200" w:after="200" w:line="360" w:lineRule="auto"/>
        <w:rPr>
          <w:rFonts w:ascii="Arial" w:hAnsi="Arial" w:cs="Arial"/>
          <w:color w:val="000000" w:themeColor="text1"/>
        </w:rPr>
      </w:pPr>
      <w:r w:rsidRPr="007E251A">
        <w:rPr>
          <w:rFonts w:ascii="Arial" w:hAnsi="Arial" w:cs="Arial"/>
          <w:color w:val="000000" w:themeColor="text1"/>
        </w:rPr>
        <w:t>nieosiągnięcia założeń merytorycznych projektu mierzonych wskaźnikami produktu lub rezultatu określonymi we wniosku o dofinansowanie projektu,</w:t>
      </w:r>
    </w:p>
    <w:p w14:paraId="22C55053" w14:textId="7768C476" w:rsidR="002B2317" w:rsidRPr="007E251A" w:rsidRDefault="002B2317" w:rsidP="005426D5">
      <w:pPr>
        <w:pStyle w:val="Default"/>
        <w:numPr>
          <w:ilvl w:val="0"/>
          <w:numId w:val="52"/>
        </w:numPr>
        <w:spacing w:before="200" w:after="200" w:line="360" w:lineRule="auto"/>
        <w:rPr>
          <w:rFonts w:ascii="Arial" w:hAnsi="Arial" w:cs="Arial"/>
          <w:color w:val="000000" w:themeColor="text1"/>
        </w:rPr>
      </w:pPr>
      <w:r w:rsidRPr="007E251A">
        <w:rPr>
          <w:rFonts w:ascii="Arial" w:hAnsi="Arial" w:cs="Arial"/>
          <w:color w:val="000000" w:themeColor="text1"/>
        </w:rPr>
        <w:t>niespełnienia kryteriów wyboru projektów obowiązujących w ramach danego naboru wniosków o dofinansowanie projektu, dla których nie określono wskaźników produktu lub rezultatu</w:t>
      </w:r>
      <w:r w:rsidR="002B5749" w:rsidRPr="007E251A">
        <w:rPr>
          <w:rFonts w:ascii="Arial" w:hAnsi="Arial" w:cs="Arial"/>
          <w:color w:val="000000" w:themeColor="text1"/>
        </w:rPr>
        <w:t>.</w:t>
      </w:r>
    </w:p>
    <w:p w14:paraId="7A8AC5A9" w14:textId="2FA4A5FB" w:rsidR="002B5749" w:rsidRPr="007E251A" w:rsidRDefault="002B2317" w:rsidP="007E251A">
      <w:pPr>
        <w:spacing w:before="200" w:after="200" w:line="360" w:lineRule="auto"/>
        <w:rPr>
          <w:rFonts w:ascii="Arial" w:hAnsi="Arial" w:cs="Arial"/>
          <w:sz w:val="24"/>
          <w:szCs w:val="24"/>
        </w:rPr>
      </w:pPr>
      <w:r w:rsidRPr="007E251A">
        <w:rPr>
          <w:rFonts w:ascii="Arial" w:hAnsi="Arial" w:cs="Arial"/>
          <w:sz w:val="24"/>
          <w:szCs w:val="24"/>
        </w:rPr>
        <w:t xml:space="preserve">Zgodnie z </w:t>
      </w:r>
      <w:r w:rsidR="0019020C" w:rsidRPr="007E251A">
        <w:rPr>
          <w:rFonts w:ascii="Arial" w:hAnsi="Arial" w:cs="Arial"/>
          <w:sz w:val="24"/>
          <w:szCs w:val="24"/>
        </w:rPr>
        <w:t>umową o dofinansowanie</w:t>
      </w:r>
      <w:r w:rsidR="00A85D2A" w:rsidRPr="007E251A">
        <w:rPr>
          <w:rFonts w:ascii="Arial" w:hAnsi="Arial" w:cs="Arial"/>
          <w:sz w:val="24"/>
          <w:szCs w:val="24"/>
        </w:rPr>
        <w:t xml:space="preserve"> </w:t>
      </w:r>
      <w:r w:rsidRPr="007E251A">
        <w:rPr>
          <w:rFonts w:ascii="Arial" w:hAnsi="Arial" w:cs="Arial"/>
          <w:sz w:val="24"/>
          <w:szCs w:val="24"/>
        </w:rPr>
        <w:t xml:space="preserve">IZ może uznać za niekwalifikowalne wszystkie wydatki lub odpowiednią część wydatków dotychczas rozliczonych w ramach projektu – w zależności od stopnia nieosiągnięcia założeń merytorycznych. Wydatki </w:t>
      </w:r>
      <w:r w:rsidRPr="007E251A">
        <w:rPr>
          <w:rFonts w:ascii="Arial" w:hAnsi="Arial" w:cs="Arial"/>
          <w:sz w:val="24"/>
          <w:szCs w:val="24"/>
        </w:rPr>
        <w:lastRenderedPageBreak/>
        <w:t>niekwalifikowalne obejmują wydatki związane z tym zadaniem merytorycznym (zadaniami merytorycznymi), którego założenia nie zostały osiągnięte</w:t>
      </w:r>
      <w:r w:rsidR="00F962A3" w:rsidRPr="007E251A">
        <w:rPr>
          <w:rFonts w:ascii="Arial" w:hAnsi="Arial" w:cs="Arial"/>
          <w:sz w:val="24"/>
          <w:szCs w:val="24"/>
        </w:rPr>
        <w:t xml:space="preserve"> oraz </w:t>
      </w:r>
      <w:r w:rsidRPr="007E251A">
        <w:rPr>
          <w:rFonts w:ascii="Arial" w:hAnsi="Arial" w:cs="Arial"/>
          <w:sz w:val="24"/>
          <w:szCs w:val="24"/>
        </w:rPr>
        <w:t>koszty pośrednie.</w:t>
      </w:r>
    </w:p>
    <w:p w14:paraId="4B9F45E9" w14:textId="682E57B4" w:rsidR="00473584" w:rsidRDefault="003449FC" w:rsidP="007E251A">
      <w:pPr>
        <w:spacing w:before="200" w:after="200" w:line="360" w:lineRule="auto"/>
        <w:rPr>
          <w:rFonts w:ascii="Arial" w:hAnsi="Arial" w:cs="Arial"/>
          <w:sz w:val="24"/>
          <w:szCs w:val="24"/>
          <w:lang w:eastAsia="pl-PL"/>
        </w:rPr>
      </w:pPr>
      <w:r w:rsidRPr="007E251A">
        <w:rPr>
          <w:rFonts w:ascii="Arial" w:hAnsi="Arial" w:cs="Arial"/>
          <w:sz w:val="24"/>
          <w:szCs w:val="24"/>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7C2E2F9D" w14:textId="23C4F35B" w:rsidR="00473584" w:rsidRPr="007E251A" w:rsidRDefault="00473584" w:rsidP="005426D5">
      <w:pPr>
        <w:pStyle w:val="Nagwek2"/>
        <w:numPr>
          <w:ilvl w:val="1"/>
          <w:numId w:val="81"/>
        </w:numPr>
        <w:spacing w:before="200" w:after="200" w:line="360" w:lineRule="auto"/>
        <w:ind w:left="284"/>
        <w:rPr>
          <w:rFonts w:ascii="Arial" w:eastAsiaTheme="majorEastAsia" w:hAnsi="Arial" w:cs="Arial"/>
          <w:bCs/>
          <w:kern w:val="0"/>
          <w:sz w:val="24"/>
          <w:szCs w:val="24"/>
        </w:rPr>
      </w:pPr>
      <w:bookmarkStart w:id="277" w:name="_Toc172626614"/>
      <w:bookmarkStart w:id="278" w:name="_Toc134788918"/>
      <w:bookmarkStart w:id="279" w:name="_Toc134791363"/>
      <w:bookmarkStart w:id="280" w:name="_Toc135639010"/>
      <w:bookmarkStart w:id="281" w:name="_Toc135639151"/>
      <w:bookmarkStart w:id="282" w:name="_Toc135646026"/>
      <w:bookmarkStart w:id="283" w:name="_Toc135646465"/>
      <w:bookmarkStart w:id="284" w:name="_Toc135729913"/>
      <w:bookmarkStart w:id="285" w:name="_Toc135730644"/>
      <w:bookmarkStart w:id="286" w:name="_Toc135739808"/>
      <w:bookmarkStart w:id="287" w:name="_Toc135740173"/>
      <w:bookmarkStart w:id="288" w:name="_Toc135741375"/>
      <w:bookmarkStart w:id="289" w:name="_Toc135741417"/>
      <w:bookmarkStart w:id="290" w:name="_Toc135741893"/>
      <w:bookmarkStart w:id="291" w:name="_Toc135743571"/>
      <w:bookmarkStart w:id="292" w:name="_Toc135744657"/>
      <w:bookmarkStart w:id="293" w:name="_Toc135744707"/>
      <w:bookmarkStart w:id="294" w:name="_Toc135744757"/>
      <w:bookmarkStart w:id="295" w:name="_Toc135806862"/>
      <w:bookmarkStart w:id="296" w:name="_Toc135806904"/>
      <w:bookmarkStart w:id="297" w:name="_Toc135807785"/>
      <w:bookmarkStart w:id="298" w:name="_Toc135808264"/>
      <w:bookmarkStart w:id="299" w:name="_Toc135808451"/>
      <w:bookmarkStart w:id="300" w:name="_Toc135808653"/>
      <w:r w:rsidRPr="007E251A">
        <w:rPr>
          <w:rFonts w:ascii="Arial" w:eastAsiaTheme="majorEastAsia" w:hAnsi="Arial" w:cs="Arial"/>
          <w:bCs/>
          <w:kern w:val="0"/>
          <w:sz w:val="24"/>
          <w:szCs w:val="24"/>
        </w:rPr>
        <w:t>Partnerstwo w projekcie</w:t>
      </w:r>
      <w:bookmarkEnd w:id="277"/>
    </w:p>
    <w:p w14:paraId="04BAB6DB"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Zadania realizowane przez poszczególnych partnerów w ramach projektu partnerskiego nie mogą polegać na oferowaniu towarów, świadczeniu usług lub wykonywaniu robót budowlanych na rzecz pozostałych partnerów.</w:t>
      </w:r>
    </w:p>
    <w:p w14:paraId="0A05AE21"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Partnerem wiodącym w projekcie partnerskim może być wyłącznie podmiot o potencjale ekonomicznym zapewniającym prawidłową realizację projektu partnerskiego. Partnerem wiodącym w projekcie partnerskim może być wyłącznie podmiot inicjujący projekt partnerski.</w:t>
      </w:r>
    </w:p>
    <w:p w14:paraId="16F5CECE" w14:textId="0A941260"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 xml:space="preserve">Wybór partnerów w projekcie następuje zgodnie rozdziałem 13. ustawy wdrożeniowej oraz ograniczony jest wyłącznie do podmiotów uprawnionych do ubiegania się o dofinansowanie. Wyboru partnera należy dokonać przed złożeniem wniosku, </w:t>
      </w:r>
      <w:r w:rsidR="00E72A7D">
        <w:rPr>
          <w:rFonts w:ascii="Arial" w:hAnsi="Arial" w:cs="Arial"/>
          <w:color w:val="000000" w:themeColor="text1"/>
        </w:rPr>
        <w:t xml:space="preserve">                            </w:t>
      </w:r>
      <w:r w:rsidRPr="007E251A">
        <w:rPr>
          <w:rFonts w:ascii="Arial" w:hAnsi="Arial" w:cs="Arial"/>
          <w:color w:val="000000" w:themeColor="text1"/>
        </w:rPr>
        <w:t xml:space="preserve">z zastrzeżeniem art. 39 ust. 5 i 6 ww. ustawy. </w:t>
      </w:r>
    </w:p>
    <w:p w14:paraId="6F0B6BC1"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Stroną porozumienia czy umowy o partnerstwie nie może być podmiot wykluczony z możliwości otrzymania dofinansowania na podstawie przepisów odrębnych.</w:t>
      </w:r>
    </w:p>
    <w:p w14:paraId="2431D0CA" w14:textId="77777777"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 xml:space="preserve">Na etapie podpisywania umowy wnioskodawca jest zobowiązany do przesłania do ION porozumienia lub umowy o partnerstwie. Porozumienie lub umowa o partnerstwie określają w szczególności: </w:t>
      </w:r>
    </w:p>
    <w:p w14:paraId="26238AA9" w14:textId="77777777" w:rsidR="00473584" w:rsidRPr="007E251A" w:rsidRDefault="00473584" w:rsidP="005426D5">
      <w:pPr>
        <w:pStyle w:val="Default"/>
        <w:numPr>
          <w:ilvl w:val="0"/>
          <w:numId w:val="95"/>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przedmiot umowy; </w:t>
      </w:r>
    </w:p>
    <w:p w14:paraId="3C8B2E7E" w14:textId="77777777" w:rsidR="00473584" w:rsidRPr="007E251A" w:rsidRDefault="00473584" w:rsidP="005426D5">
      <w:pPr>
        <w:pStyle w:val="Default"/>
        <w:numPr>
          <w:ilvl w:val="0"/>
          <w:numId w:val="95"/>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prawa i obowiązki stron; </w:t>
      </w:r>
    </w:p>
    <w:p w14:paraId="42835AFC" w14:textId="77777777" w:rsidR="00473584" w:rsidRPr="007E251A" w:rsidRDefault="00473584" w:rsidP="005426D5">
      <w:pPr>
        <w:pStyle w:val="Default"/>
        <w:numPr>
          <w:ilvl w:val="0"/>
          <w:numId w:val="95"/>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lastRenderedPageBreak/>
        <w:t xml:space="preserve">zakres i formę udziału poszczególnych partnerów w projekcie, w tym zakres realizowanych przez nich zadań; </w:t>
      </w:r>
    </w:p>
    <w:p w14:paraId="44464CC3" w14:textId="77777777" w:rsidR="00473584" w:rsidRPr="007E251A" w:rsidRDefault="00473584" w:rsidP="005426D5">
      <w:pPr>
        <w:pStyle w:val="Default"/>
        <w:numPr>
          <w:ilvl w:val="0"/>
          <w:numId w:val="95"/>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partnera wiodącego uprawnionego do reprezentowania pozostałych partnerów projektu; </w:t>
      </w:r>
    </w:p>
    <w:p w14:paraId="57FBBF29" w14:textId="77777777" w:rsidR="00473584" w:rsidRPr="007E251A" w:rsidRDefault="00473584" w:rsidP="005426D5">
      <w:pPr>
        <w:pStyle w:val="Akapitzlist"/>
        <w:numPr>
          <w:ilvl w:val="0"/>
          <w:numId w:val="95"/>
        </w:numPr>
        <w:suppressAutoHyphens w:val="0"/>
        <w:autoSpaceDN/>
        <w:spacing w:after="0" w:line="360" w:lineRule="auto"/>
        <w:ind w:left="714" w:hanging="357"/>
        <w:contextualSpacing/>
        <w:textAlignment w:val="auto"/>
        <w:rPr>
          <w:rFonts w:ascii="Arial" w:hAnsi="Arial" w:cs="Arial"/>
          <w:color w:val="000000" w:themeColor="text1"/>
          <w:sz w:val="24"/>
          <w:szCs w:val="24"/>
        </w:rPr>
      </w:pPr>
      <w:r w:rsidRPr="007E251A">
        <w:rPr>
          <w:rFonts w:ascii="Arial" w:hAnsi="Arial" w:cs="Arial"/>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6FE17E6E" w14:textId="77777777" w:rsidR="00473584" w:rsidRPr="007E251A" w:rsidRDefault="00473584" w:rsidP="005426D5">
      <w:pPr>
        <w:pStyle w:val="Default"/>
        <w:numPr>
          <w:ilvl w:val="0"/>
          <w:numId w:val="95"/>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38BC2970" w14:textId="77777777" w:rsidR="00473584" w:rsidRPr="007E251A" w:rsidRDefault="00473584" w:rsidP="005426D5">
      <w:pPr>
        <w:pStyle w:val="Default"/>
        <w:numPr>
          <w:ilvl w:val="0"/>
          <w:numId w:val="95"/>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zobowiązanie partnerów do stosowania obowiązujących przepisów prawa unijnego, krajowego oraz Wytycznych ministra właściwego do spraw rozwoju regionalnego;</w:t>
      </w:r>
    </w:p>
    <w:p w14:paraId="258E81AF" w14:textId="77777777" w:rsidR="00473584" w:rsidRPr="007E251A" w:rsidRDefault="00473584" w:rsidP="005426D5">
      <w:pPr>
        <w:pStyle w:val="Akapitzlist"/>
        <w:numPr>
          <w:ilvl w:val="0"/>
          <w:numId w:val="95"/>
        </w:numPr>
        <w:suppressAutoHyphens w:val="0"/>
        <w:autoSpaceDN/>
        <w:spacing w:after="0" w:line="360" w:lineRule="auto"/>
        <w:ind w:left="714" w:hanging="357"/>
        <w:contextualSpacing/>
        <w:textAlignment w:val="auto"/>
        <w:rPr>
          <w:rFonts w:ascii="Arial" w:hAnsi="Arial" w:cs="Arial"/>
          <w:color w:val="000000" w:themeColor="text1"/>
          <w:sz w:val="24"/>
          <w:szCs w:val="24"/>
        </w:rPr>
      </w:pPr>
      <w:r w:rsidRPr="007E251A">
        <w:rPr>
          <w:rFonts w:ascii="Arial" w:hAnsi="Arial" w:cs="Arial"/>
          <w:color w:val="000000" w:themeColor="text1"/>
          <w:sz w:val="24"/>
          <w:szCs w:val="24"/>
        </w:rPr>
        <w:t>sposób egzekwowania przez wnioskodawcę od partnerów skutków rozliczenia efektów projektu lub zastosowania reguły proporcjonalności z powodu nieosiągnięcia założeń projektu z winy partnera;</w:t>
      </w:r>
    </w:p>
    <w:p w14:paraId="6711E1CD" w14:textId="77777777" w:rsidR="00473584" w:rsidRPr="007E251A" w:rsidRDefault="00473584" w:rsidP="005426D5">
      <w:pPr>
        <w:pStyle w:val="Default"/>
        <w:numPr>
          <w:ilvl w:val="0"/>
          <w:numId w:val="95"/>
        </w:numPr>
        <w:autoSpaceDN/>
        <w:spacing w:line="360" w:lineRule="auto"/>
        <w:ind w:left="714" w:hanging="357"/>
        <w:contextualSpacing/>
        <w:rPr>
          <w:rFonts w:ascii="Arial" w:hAnsi="Arial" w:cs="Arial"/>
          <w:color w:val="000000" w:themeColor="text1"/>
        </w:rPr>
      </w:pPr>
      <w:r w:rsidRPr="007E251A">
        <w:rPr>
          <w:rFonts w:ascii="Arial" w:hAnsi="Arial" w:cs="Arial"/>
          <w:color w:val="000000" w:themeColor="text1"/>
        </w:rPr>
        <w:t xml:space="preserve">sposób postępowania w przypadku naruszenia lub niewywiązania się stron porozumienia lub z umowy. </w:t>
      </w:r>
    </w:p>
    <w:p w14:paraId="34105D66" w14:textId="77777777" w:rsidR="00473584" w:rsidRPr="007E251A" w:rsidRDefault="00473584" w:rsidP="007E251A">
      <w:pPr>
        <w:pStyle w:val="Default"/>
        <w:spacing w:before="240" w:after="240" w:line="360" w:lineRule="auto"/>
        <w:contextualSpacing/>
        <w:rPr>
          <w:rFonts w:ascii="Arial" w:hAnsi="Arial" w:cs="Arial"/>
          <w:color w:val="000000" w:themeColor="text1"/>
        </w:rPr>
      </w:pPr>
    </w:p>
    <w:p w14:paraId="72DBE96B" w14:textId="2ACE185C" w:rsidR="00473584" w:rsidRPr="007E251A" w:rsidRDefault="00473584" w:rsidP="007E251A">
      <w:pPr>
        <w:pStyle w:val="Default"/>
        <w:spacing w:before="240" w:after="240" w:line="360" w:lineRule="auto"/>
        <w:contextualSpacing/>
        <w:rPr>
          <w:rFonts w:ascii="Arial" w:hAnsi="Arial" w:cs="Arial"/>
          <w:color w:val="000000" w:themeColor="text1"/>
        </w:rPr>
      </w:pPr>
      <w:r w:rsidRPr="007E251A">
        <w:rPr>
          <w:rFonts w:ascii="Arial" w:hAnsi="Arial" w:cs="Arial"/>
          <w:color w:val="000000" w:themeColor="text1"/>
        </w:rPr>
        <w:t xml:space="preserve">Wzór umowy /porozumienia o partnerstwie stanowi </w:t>
      </w:r>
      <w:r w:rsidRPr="00965262">
        <w:rPr>
          <w:rFonts w:ascii="Arial" w:hAnsi="Arial" w:cs="Arial"/>
          <w:b/>
          <w:bCs/>
          <w:color w:val="000000" w:themeColor="text1"/>
        </w:rPr>
        <w:t>załącznik nr</w:t>
      </w:r>
      <w:r w:rsidRPr="007E251A">
        <w:rPr>
          <w:rFonts w:ascii="Arial" w:hAnsi="Arial" w:cs="Arial"/>
          <w:color w:val="000000" w:themeColor="text1"/>
        </w:rPr>
        <w:t xml:space="preserve"> </w:t>
      </w:r>
      <w:r w:rsidR="00D0616A">
        <w:rPr>
          <w:rFonts w:ascii="Arial" w:hAnsi="Arial" w:cs="Arial"/>
          <w:b/>
          <w:bCs/>
          <w:color w:val="000000" w:themeColor="text1"/>
        </w:rPr>
        <w:t>9</w:t>
      </w:r>
      <w:r w:rsidR="00D0616A" w:rsidRPr="007E251A">
        <w:rPr>
          <w:rFonts w:ascii="Arial" w:hAnsi="Arial" w:cs="Arial"/>
          <w:color w:val="000000" w:themeColor="text1"/>
        </w:rPr>
        <w:t xml:space="preserve"> </w:t>
      </w:r>
      <w:r w:rsidRPr="007E251A">
        <w:rPr>
          <w:rFonts w:ascii="Arial" w:hAnsi="Arial" w:cs="Arial"/>
          <w:color w:val="000000" w:themeColor="text1"/>
        </w:rPr>
        <w:t xml:space="preserve">do regulaminu.  Jest to przykładowy zakres Umowy/porozumienia o partnerstwie na rzecz realizacji projektów partnerskich współfinansowanych ze środków Europejskiego Funduszu Społecznego Plus w ramach </w:t>
      </w:r>
      <w:proofErr w:type="spellStart"/>
      <w:r w:rsidRPr="007E251A">
        <w:rPr>
          <w:rFonts w:ascii="Arial" w:hAnsi="Arial" w:cs="Arial"/>
          <w:color w:val="000000" w:themeColor="text1"/>
        </w:rPr>
        <w:t>FEdP</w:t>
      </w:r>
      <w:proofErr w:type="spellEnd"/>
      <w:r w:rsidRPr="007E251A">
        <w:rPr>
          <w:rFonts w:ascii="Arial" w:hAnsi="Arial" w:cs="Arial"/>
          <w:color w:val="000000" w:themeColor="text1"/>
        </w:rPr>
        <w:t xml:space="preserve"> 2021-2027. Należy pamiętać, że wzór nie jest obligatoryjny, stanowi jedynie przykład postanowień dla Partnerstw.</w:t>
      </w:r>
    </w:p>
    <w:p w14:paraId="7515A328" w14:textId="6D91A166" w:rsidR="008864C3" w:rsidRPr="007E251A" w:rsidRDefault="00E72A7D" w:rsidP="005426D5">
      <w:pPr>
        <w:pStyle w:val="Nagwek2"/>
        <w:numPr>
          <w:ilvl w:val="1"/>
          <w:numId w:val="81"/>
        </w:numPr>
        <w:spacing w:before="200" w:after="200" w:line="360" w:lineRule="auto"/>
        <w:ind w:left="284"/>
        <w:rPr>
          <w:rFonts w:ascii="Arial" w:hAnsi="Arial" w:cs="Arial"/>
          <w:sz w:val="24"/>
          <w:szCs w:val="24"/>
        </w:rPr>
      </w:pPr>
      <w:r>
        <w:rPr>
          <w:rFonts w:ascii="Arial" w:hAnsi="Arial" w:cs="Arial"/>
          <w:sz w:val="24"/>
          <w:szCs w:val="24"/>
        </w:rPr>
        <w:t xml:space="preserve"> </w:t>
      </w:r>
      <w:bookmarkStart w:id="301" w:name="_Toc172626615"/>
      <w:r w:rsidR="003449FC" w:rsidRPr="007E251A">
        <w:rPr>
          <w:rFonts w:ascii="Arial" w:hAnsi="Arial" w:cs="Arial"/>
          <w:sz w:val="24"/>
          <w:szCs w:val="24"/>
        </w:rPr>
        <w:t>Zasady horyzontalne</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06D1626F" w14:textId="7777777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 xml:space="preserve">Realizując projekty dofinansowane z </w:t>
      </w:r>
      <w:proofErr w:type="spellStart"/>
      <w:r w:rsidRPr="007E251A">
        <w:rPr>
          <w:rFonts w:ascii="Arial" w:hAnsi="Arial" w:cs="Arial"/>
          <w:sz w:val="24"/>
          <w:szCs w:val="24"/>
        </w:rPr>
        <w:t>FEdP</w:t>
      </w:r>
      <w:proofErr w:type="spellEnd"/>
      <w:r w:rsidRPr="007E251A">
        <w:rPr>
          <w:rFonts w:ascii="Arial" w:hAnsi="Arial" w:cs="Arial"/>
          <w:sz w:val="24"/>
          <w:szCs w:val="24"/>
        </w:rPr>
        <w:t xml:space="preserve"> 2021-2027 należy przestrzegać zasad horyzontalnych a obowiązek ich stosowania wynika z Umowy Partnerstwa, programu </w:t>
      </w:r>
      <w:proofErr w:type="spellStart"/>
      <w:r w:rsidRPr="007E251A">
        <w:rPr>
          <w:rFonts w:ascii="Arial" w:hAnsi="Arial" w:cs="Arial"/>
          <w:sz w:val="24"/>
          <w:szCs w:val="24"/>
        </w:rPr>
        <w:t>FEdP</w:t>
      </w:r>
      <w:proofErr w:type="spellEnd"/>
      <w:r w:rsidRPr="007E251A">
        <w:rPr>
          <w:rFonts w:ascii="Arial" w:hAnsi="Arial" w:cs="Arial"/>
          <w:sz w:val="24"/>
          <w:szCs w:val="24"/>
        </w:rPr>
        <w:t xml:space="preserve"> 2021-2027 oraz wytycznych.</w:t>
      </w:r>
    </w:p>
    <w:p w14:paraId="29B9F7E5" w14:textId="7777777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Projekt musi być zgodny z następującymi zasadami, o których mowa w art. 9 rozporządzenia ogólnego:</w:t>
      </w:r>
    </w:p>
    <w:p w14:paraId="5E67CF2D" w14:textId="77777777" w:rsidR="00207E30" w:rsidRPr="007E251A" w:rsidRDefault="00207E30" w:rsidP="005426D5">
      <w:pPr>
        <w:pStyle w:val="Akapitzlist"/>
        <w:numPr>
          <w:ilvl w:val="0"/>
          <w:numId w:val="86"/>
        </w:numPr>
        <w:spacing w:before="200" w:after="200" w:line="360" w:lineRule="auto"/>
        <w:rPr>
          <w:rFonts w:ascii="Arial" w:hAnsi="Arial" w:cs="Arial"/>
          <w:sz w:val="24"/>
          <w:szCs w:val="24"/>
        </w:rPr>
      </w:pPr>
      <w:r w:rsidRPr="007E251A">
        <w:rPr>
          <w:rFonts w:ascii="Arial" w:hAnsi="Arial" w:cs="Arial"/>
          <w:sz w:val="24"/>
          <w:szCs w:val="24"/>
        </w:rPr>
        <w:lastRenderedPageBreak/>
        <w:t>zasadą równości kobiet i mężczyzn,</w:t>
      </w:r>
    </w:p>
    <w:p w14:paraId="4F83DA06" w14:textId="77777777" w:rsidR="00207E30" w:rsidRPr="007E251A" w:rsidRDefault="00207E30" w:rsidP="005426D5">
      <w:pPr>
        <w:pStyle w:val="Akapitzlist"/>
        <w:numPr>
          <w:ilvl w:val="0"/>
          <w:numId w:val="86"/>
        </w:numPr>
        <w:spacing w:before="200" w:after="200" w:line="360" w:lineRule="auto"/>
        <w:rPr>
          <w:rFonts w:ascii="Arial" w:hAnsi="Arial" w:cs="Arial"/>
          <w:sz w:val="24"/>
          <w:szCs w:val="24"/>
        </w:rPr>
      </w:pPr>
      <w:r w:rsidRPr="007E251A">
        <w:rPr>
          <w:rFonts w:ascii="Arial" w:hAnsi="Arial" w:cs="Arial"/>
          <w:sz w:val="24"/>
          <w:szCs w:val="24"/>
        </w:rPr>
        <w:t>zasadą zrównoważonego rozwoju, w tym zasadą „nie czyń poważnych szkód” (DNSH),</w:t>
      </w:r>
    </w:p>
    <w:p w14:paraId="104FE882" w14:textId="77777777" w:rsidR="00207E30" w:rsidRPr="007E251A" w:rsidRDefault="00207E30" w:rsidP="005426D5">
      <w:pPr>
        <w:pStyle w:val="Akapitzlist"/>
        <w:numPr>
          <w:ilvl w:val="0"/>
          <w:numId w:val="86"/>
        </w:numPr>
        <w:spacing w:before="200" w:after="200" w:line="360" w:lineRule="auto"/>
        <w:rPr>
          <w:rFonts w:ascii="Arial" w:hAnsi="Arial" w:cs="Arial"/>
          <w:sz w:val="24"/>
          <w:szCs w:val="24"/>
        </w:rPr>
      </w:pPr>
      <w:bookmarkStart w:id="302" w:name="_Hlk140738779"/>
      <w:r w:rsidRPr="007E251A">
        <w:rPr>
          <w:rFonts w:ascii="Arial" w:hAnsi="Arial" w:cs="Arial"/>
          <w:sz w:val="24"/>
          <w:szCs w:val="24"/>
        </w:rPr>
        <w:t>zasadą równości szans i niedyskryminacji</w:t>
      </w:r>
      <w:bookmarkEnd w:id="302"/>
      <w:r w:rsidRPr="007E251A">
        <w:rPr>
          <w:rFonts w:ascii="Arial" w:hAnsi="Arial" w:cs="Arial"/>
          <w:sz w:val="24"/>
          <w:szCs w:val="24"/>
        </w:rPr>
        <w:t>, w tym dostępnością dla osób z niepełnosprawnościami,</w:t>
      </w:r>
    </w:p>
    <w:p w14:paraId="64976BE9" w14:textId="77777777" w:rsidR="00207E30" w:rsidRPr="007E251A" w:rsidRDefault="00207E30" w:rsidP="007E251A">
      <w:pPr>
        <w:pStyle w:val="Akapitzlist"/>
        <w:spacing w:before="200" w:after="200" w:line="360" w:lineRule="auto"/>
        <w:rPr>
          <w:rFonts w:ascii="Arial" w:hAnsi="Arial" w:cs="Arial"/>
          <w:sz w:val="24"/>
          <w:szCs w:val="24"/>
        </w:rPr>
      </w:pPr>
      <w:r w:rsidRPr="007E251A">
        <w:rPr>
          <w:rFonts w:ascii="Arial" w:hAnsi="Arial" w:cs="Arial"/>
          <w:sz w:val="24"/>
          <w:szCs w:val="24"/>
        </w:rPr>
        <w:t>oraz:</w:t>
      </w:r>
    </w:p>
    <w:p w14:paraId="2013BBB0" w14:textId="77777777" w:rsidR="00207E30" w:rsidRPr="007E251A" w:rsidRDefault="00207E30" w:rsidP="005426D5">
      <w:pPr>
        <w:pStyle w:val="Akapitzlist"/>
        <w:numPr>
          <w:ilvl w:val="0"/>
          <w:numId w:val="86"/>
        </w:numPr>
        <w:spacing w:before="200" w:after="200" w:line="360" w:lineRule="auto"/>
        <w:rPr>
          <w:rFonts w:ascii="Arial" w:hAnsi="Arial" w:cs="Arial"/>
          <w:sz w:val="24"/>
          <w:szCs w:val="24"/>
        </w:rPr>
      </w:pPr>
      <w:bookmarkStart w:id="303" w:name="_Hlk140749358"/>
      <w:r w:rsidRPr="007E251A">
        <w:rPr>
          <w:rFonts w:ascii="Arial" w:hAnsi="Arial" w:cs="Arial"/>
          <w:sz w:val="24"/>
          <w:szCs w:val="24"/>
        </w:rPr>
        <w:t>Kartą Praw Podstawowych Unii Europejskiej,</w:t>
      </w:r>
    </w:p>
    <w:p w14:paraId="301413F3" w14:textId="77777777" w:rsidR="00207E30" w:rsidRPr="007E251A" w:rsidRDefault="00207E30" w:rsidP="005426D5">
      <w:pPr>
        <w:pStyle w:val="Akapitzlist"/>
        <w:numPr>
          <w:ilvl w:val="0"/>
          <w:numId w:val="86"/>
        </w:numPr>
        <w:spacing w:before="200" w:after="200" w:line="360" w:lineRule="auto"/>
        <w:rPr>
          <w:rFonts w:ascii="Arial" w:hAnsi="Arial" w:cs="Arial"/>
          <w:sz w:val="24"/>
          <w:szCs w:val="24"/>
        </w:rPr>
      </w:pPr>
      <w:r w:rsidRPr="007E251A">
        <w:rPr>
          <w:rFonts w:ascii="Arial" w:hAnsi="Arial" w:cs="Arial"/>
          <w:sz w:val="24"/>
          <w:szCs w:val="24"/>
        </w:rPr>
        <w:t>Konwencją o Prawach Osób Niepełnosprawnych.</w:t>
      </w:r>
    </w:p>
    <w:bookmarkEnd w:id="303"/>
    <w:p w14:paraId="681E3BAD" w14:textId="4D8DB002" w:rsidR="005F0BAA" w:rsidRPr="007E251A" w:rsidRDefault="00207E30" w:rsidP="007E251A">
      <w:pPr>
        <w:spacing w:line="360" w:lineRule="auto"/>
        <w:rPr>
          <w:rFonts w:ascii="Arial" w:hAnsi="Arial" w:cs="Arial"/>
          <w:sz w:val="24"/>
          <w:szCs w:val="24"/>
        </w:rPr>
      </w:pPr>
      <w:r w:rsidRPr="007E251A">
        <w:rPr>
          <w:rFonts w:ascii="Arial" w:hAnsi="Arial" w:cs="Arial"/>
          <w:sz w:val="24"/>
          <w:szCs w:val="24"/>
        </w:rPr>
        <w:t>Zasady te muszą być stosowane na etapie przygotowywania, wdrażania,</w:t>
      </w:r>
      <w:r w:rsidR="00E72A7D">
        <w:rPr>
          <w:rFonts w:ascii="Arial" w:hAnsi="Arial" w:cs="Arial"/>
          <w:sz w:val="24"/>
          <w:szCs w:val="24"/>
        </w:rPr>
        <w:t xml:space="preserve"> </w:t>
      </w:r>
      <w:r w:rsidRPr="007E251A">
        <w:rPr>
          <w:rFonts w:ascii="Arial" w:hAnsi="Arial" w:cs="Arial"/>
          <w:sz w:val="24"/>
          <w:szCs w:val="24"/>
        </w:rPr>
        <w:t>monitorowania, sprawozdawczości i ewaluacji, promocji i kontroli.</w:t>
      </w:r>
      <w:bookmarkStart w:id="304" w:name="_Toc149051118"/>
      <w:bookmarkStart w:id="305" w:name="_Toc150257218"/>
      <w:bookmarkStart w:id="306" w:name="_Toc150257289"/>
      <w:bookmarkStart w:id="307" w:name="_Toc150257360"/>
      <w:bookmarkStart w:id="308" w:name="_Toc150257439"/>
      <w:bookmarkStart w:id="309" w:name="_Toc150257510"/>
      <w:bookmarkStart w:id="310" w:name="_Toc150257582"/>
      <w:bookmarkStart w:id="311" w:name="_Toc150257662"/>
      <w:bookmarkStart w:id="312" w:name="_Toc150331876"/>
      <w:bookmarkStart w:id="313" w:name="_Toc150332044"/>
      <w:bookmarkStart w:id="314" w:name="_Toc150332124"/>
      <w:bookmarkStart w:id="315" w:name="_Toc150332293"/>
      <w:bookmarkStart w:id="316" w:name="_Toc150339094"/>
      <w:bookmarkStart w:id="317" w:name="_Toc150339256"/>
      <w:bookmarkStart w:id="318" w:name="_Toc150339462"/>
      <w:bookmarkStart w:id="319" w:name="_Toc150339806"/>
      <w:bookmarkStart w:id="320" w:name="_Toc150339906"/>
      <w:bookmarkStart w:id="321" w:name="_Toc150782920"/>
      <w:bookmarkStart w:id="322" w:name="_Toc150839246"/>
      <w:bookmarkStart w:id="323" w:name="_Toc150857880"/>
      <w:bookmarkStart w:id="324" w:name="_Toc150857952"/>
      <w:bookmarkStart w:id="325" w:name="_Toc150858043"/>
      <w:bookmarkStart w:id="326" w:name="_Toc150332045"/>
      <w:bookmarkStart w:id="327" w:name="_Toc150332125"/>
      <w:bookmarkStart w:id="328" w:name="_Toc150332294"/>
      <w:bookmarkStart w:id="329" w:name="_Toc150339095"/>
      <w:bookmarkStart w:id="330" w:name="_Toc150339257"/>
      <w:bookmarkStart w:id="331" w:name="_Toc150339463"/>
      <w:bookmarkStart w:id="332" w:name="_Toc150339807"/>
      <w:bookmarkStart w:id="333" w:name="_Toc150339907"/>
      <w:bookmarkStart w:id="334" w:name="_Toc150782921"/>
      <w:bookmarkStart w:id="335" w:name="_Toc150839247"/>
      <w:bookmarkStart w:id="336" w:name="_Toc150857881"/>
      <w:bookmarkStart w:id="337" w:name="_Toc150857953"/>
      <w:bookmarkStart w:id="338" w:name="_Toc150858044"/>
      <w:bookmarkStart w:id="339" w:name="_Toc150332046"/>
      <w:bookmarkStart w:id="340" w:name="_Toc150332126"/>
      <w:bookmarkStart w:id="341" w:name="_Toc150332295"/>
      <w:bookmarkStart w:id="342" w:name="_Toc150339096"/>
      <w:bookmarkStart w:id="343" w:name="_Toc150339258"/>
      <w:bookmarkStart w:id="344" w:name="_Toc150339464"/>
      <w:bookmarkStart w:id="345" w:name="_Toc150339808"/>
      <w:bookmarkStart w:id="346" w:name="_Toc150339908"/>
      <w:bookmarkStart w:id="347" w:name="_Toc150782922"/>
      <w:bookmarkStart w:id="348" w:name="_Toc150839248"/>
      <w:bookmarkStart w:id="349" w:name="_Toc150857882"/>
      <w:bookmarkStart w:id="350" w:name="_Toc150857954"/>
      <w:bookmarkStart w:id="351" w:name="_Toc150858045"/>
      <w:bookmarkStart w:id="352" w:name="_Toc150332047"/>
      <w:bookmarkStart w:id="353" w:name="_Toc150332127"/>
      <w:bookmarkStart w:id="354" w:name="_Toc150332296"/>
      <w:bookmarkStart w:id="355" w:name="_Toc150339097"/>
      <w:bookmarkStart w:id="356" w:name="_Toc150339259"/>
      <w:bookmarkStart w:id="357" w:name="_Toc150339465"/>
      <w:bookmarkStart w:id="358" w:name="_Toc150339809"/>
      <w:bookmarkStart w:id="359" w:name="_Toc150339909"/>
      <w:bookmarkStart w:id="360" w:name="_Toc150782923"/>
      <w:bookmarkStart w:id="361" w:name="_Toc150839249"/>
      <w:bookmarkStart w:id="362" w:name="_Toc150857883"/>
      <w:bookmarkStart w:id="363" w:name="_Toc150857955"/>
      <w:bookmarkStart w:id="364" w:name="_Toc150858046"/>
      <w:bookmarkStart w:id="365" w:name="_Toc150332048"/>
      <w:bookmarkStart w:id="366" w:name="_Toc150332128"/>
      <w:bookmarkStart w:id="367" w:name="_Toc150332297"/>
      <w:bookmarkStart w:id="368" w:name="_Toc150339098"/>
      <w:bookmarkStart w:id="369" w:name="_Toc150339260"/>
      <w:bookmarkStart w:id="370" w:name="_Toc150339466"/>
      <w:bookmarkStart w:id="371" w:name="_Toc150339810"/>
      <w:bookmarkStart w:id="372" w:name="_Toc150339910"/>
      <w:bookmarkStart w:id="373" w:name="_Toc150782924"/>
      <w:bookmarkStart w:id="374" w:name="_Toc150839250"/>
      <w:bookmarkStart w:id="375" w:name="_Toc150857884"/>
      <w:bookmarkStart w:id="376" w:name="_Toc150857956"/>
      <w:bookmarkStart w:id="377" w:name="_Toc150858047"/>
      <w:bookmarkStart w:id="378" w:name="_Toc150332049"/>
      <w:bookmarkStart w:id="379" w:name="_Toc150332129"/>
      <w:bookmarkStart w:id="380" w:name="_Toc150332298"/>
      <w:bookmarkStart w:id="381" w:name="_Toc150339099"/>
      <w:bookmarkStart w:id="382" w:name="_Toc150339261"/>
      <w:bookmarkStart w:id="383" w:name="_Toc150339467"/>
      <w:bookmarkStart w:id="384" w:name="_Toc150339811"/>
      <w:bookmarkStart w:id="385" w:name="_Toc150339911"/>
      <w:bookmarkStart w:id="386" w:name="_Toc150782925"/>
      <w:bookmarkStart w:id="387" w:name="_Toc150839251"/>
      <w:bookmarkStart w:id="388" w:name="_Toc150857885"/>
      <w:bookmarkStart w:id="389" w:name="_Toc150857957"/>
      <w:bookmarkStart w:id="390" w:name="_Toc150858048"/>
      <w:bookmarkStart w:id="391" w:name="_Toc150332050"/>
      <w:bookmarkStart w:id="392" w:name="_Toc150332130"/>
      <w:bookmarkStart w:id="393" w:name="_Toc150332299"/>
      <w:bookmarkStart w:id="394" w:name="_Toc150339100"/>
      <w:bookmarkStart w:id="395" w:name="_Toc150339262"/>
      <w:bookmarkStart w:id="396" w:name="_Toc150339468"/>
      <w:bookmarkStart w:id="397" w:name="_Toc150339812"/>
      <w:bookmarkStart w:id="398" w:name="_Toc150339912"/>
      <w:bookmarkStart w:id="399" w:name="_Toc150782926"/>
      <w:bookmarkStart w:id="400" w:name="_Toc150839252"/>
      <w:bookmarkStart w:id="401" w:name="_Toc150857886"/>
      <w:bookmarkStart w:id="402" w:name="_Toc150857958"/>
      <w:bookmarkStart w:id="403" w:name="_Toc150858049"/>
      <w:bookmarkStart w:id="404" w:name="_Toc150332051"/>
      <w:bookmarkStart w:id="405" w:name="_Toc150332131"/>
      <w:bookmarkStart w:id="406" w:name="_Toc150332300"/>
      <w:bookmarkStart w:id="407" w:name="_Toc150339101"/>
      <w:bookmarkStart w:id="408" w:name="_Toc150339263"/>
      <w:bookmarkStart w:id="409" w:name="_Toc150339469"/>
      <w:bookmarkStart w:id="410" w:name="_Toc150339813"/>
      <w:bookmarkStart w:id="411" w:name="_Toc150339913"/>
      <w:bookmarkStart w:id="412" w:name="_Toc150782927"/>
      <w:bookmarkStart w:id="413" w:name="_Toc150839253"/>
      <w:bookmarkStart w:id="414" w:name="_Toc150857887"/>
      <w:bookmarkStart w:id="415" w:name="_Toc150857959"/>
      <w:bookmarkStart w:id="416" w:name="_Toc150858050"/>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00473584" w:rsidRPr="007E251A">
        <w:rPr>
          <w:rFonts w:ascii="Arial" w:hAnsi="Arial" w:cs="Arial"/>
          <w:sz w:val="24"/>
          <w:szCs w:val="24"/>
        </w:rPr>
        <w:t xml:space="preserve"> </w:t>
      </w:r>
    </w:p>
    <w:p w14:paraId="08E57F8E" w14:textId="77777777" w:rsidR="00473584" w:rsidRPr="007E251A" w:rsidRDefault="00473584" w:rsidP="007E251A">
      <w:pPr>
        <w:spacing w:line="360" w:lineRule="auto"/>
        <w:rPr>
          <w:rFonts w:ascii="Arial" w:eastAsia="Times New Roman" w:hAnsi="Arial" w:cs="Arial"/>
          <w:b/>
          <w:vanish/>
          <w:sz w:val="24"/>
          <w:szCs w:val="24"/>
        </w:rPr>
      </w:pPr>
    </w:p>
    <w:p w14:paraId="6193671E" w14:textId="34804822" w:rsidR="00207E30" w:rsidRPr="007E251A" w:rsidRDefault="00207E30" w:rsidP="005426D5">
      <w:pPr>
        <w:pStyle w:val="Nagwek3"/>
        <w:numPr>
          <w:ilvl w:val="2"/>
          <w:numId w:val="81"/>
        </w:numPr>
        <w:spacing w:line="360" w:lineRule="auto"/>
        <w:rPr>
          <w:rFonts w:ascii="Arial" w:hAnsi="Arial" w:cs="Arial"/>
          <w:sz w:val="24"/>
        </w:rPr>
      </w:pPr>
      <w:bookmarkStart w:id="417" w:name="_Toc150332052"/>
      <w:bookmarkStart w:id="418" w:name="_Toc150332132"/>
      <w:bookmarkStart w:id="419" w:name="_Toc150332301"/>
      <w:bookmarkStart w:id="420" w:name="_Toc150339102"/>
      <w:bookmarkStart w:id="421" w:name="_Toc150339264"/>
      <w:bookmarkStart w:id="422" w:name="_Toc150339470"/>
      <w:bookmarkStart w:id="423" w:name="_Toc150339814"/>
      <w:bookmarkStart w:id="424" w:name="_Toc150339914"/>
      <w:bookmarkStart w:id="425" w:name="_Toc150782928"/>
      <w:bookmarkStart w:id="426" w:name="_Toc150839254"/>
      <w:bookmarkStart w:id="427" w:name="_Toc150857888"/>
      <w:bookmarkStart w:id="428" w:name="_Toc150857960"/>
      <w:bookmarkStart w:id="429" w:name="_Toc150858051"/>
      <w:bookmarkStart w:id="430" w:name="_Toc150332053"/>
      <w:bookmarkStart w:id="431" w:name="_Toc150332133"/>
      <w:bookmarkStart w:id="432" w:name="_Toc150332302"/>
      <w:bookmarkStart w:id="433" w:name="_Toc150339103"/>
      <w:bookmarkStart w:id="434" w:name="_Toc150339265"/>
      <w:bookmarkStart w:id="435" w:name="_Toc150339471"/>
      <w:bookmarkStart w:id="436" w:name="_Toc150339815"/>
      <w:bookmarkStart w:id="437" w:name="_Toc150339915"/>
      <w:bookmarkStart w:id="438" w:name="_Toc150782929"/>
      <w:bookmarkStart w:id="439" w:name="_Toc150839255"/>
      <w:bookmarkStart w:id="440" w:name="_Toc150857889"/>
      <w:bookmarkStart w:id="441" w:name="_Toc150857961"/>
      <w:bookmarkStart w:id="442" w:name="_Toc150858052"/>
      <w:bookmarkStart w:id="443" w:name="_Toc1726266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sidRPr="007E251A">
        <w:rPr>
          <w:rFonts w:ascii="Arial" w:hAnsi="Arial" w:cs="Arial"/>
          <w:sz w:val="24"/>
        </w:rPr>
        <w:t>Zasada równości kobiet i mężczyzn</w:t>
      </w:r>
      <w:bookmarkEnd w:id="443"/>
    </w:p>
    <w:p w14:paraId="6EE7C994" w14:textId="4851ABB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 xml:space="preserve">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w:t>
      </w:r>
      <w:r w:rsidR="002E0344" w:rsidRPr="007E251A">
        <w:rPr>
          <w:rFonts w:ascii="Arial" w:hAnsi="Arial" w:cs="Arial"/>
          <w:sz w:val="24"/>
          <w:szCs w:val="24"/>
        </w:rPr>
        <w:t>p</w:t>
      </w:r>
      <w:r w:rsidRPr="007E251A">
        <w:rPr>
          <w:rFonts w:ascii="Arial" w:hAnsi="Arial" w:cs="Arial"/>
          <w:sz w:val="24"/>
          <w:szCs w:val="24"/>
        </w:rPr>
        <w:t>o</w:t>
      </w:r>
      <w:r w:rsidR="008A056E" w:rsidRPr="007E251A">
        <w:rPr>
          <w:rFonts w:ascii="Arial" w:hAnsi="Arial" w:cs="Arial"/>
          <w:sz w:val="24"/>
          <w:szCs w:val="24"/>
        </w:rPr>
        <w:t>d</w:t>
      </w:r>
      <w:r w:rsidRPr="007E251A">
        <w:rPr>
          <w:rFonts w:ascii="Arial" w:hAnsi="Arial" w:cs="Arial"/>
          <w:sz w:val="24"/>
          <w:szCs w:val="24"/>
        </w:rPr>
        <w:t>ejmowanie działań w zakresie: zwiększenia uczestnictwa kobiet w zatrudnieniu, a także lepszego godzenia życia zawodowego i prywatnego, zwalczania feminizacji ubóstwa oraz dyskryminacji ze względu na płeć na rynku pracy oraz w kształceniu i szkoleniu.</w:t>
      </w:r>
    </w:p>
    <w:p w14:paraId="4D2D313E" w14:textId="4FC8BC95"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 xml:space="preserve">Zgodność projektu z zasadą równości kobiet i mężczyzn jest oceniane w </w:t>
      </w:r>
      <w:r w:rsidRPr="007E251A">
        <w:rPr>
          <w:rFonts w:ascii="Arial" w:hAnsi="Arial" w:cs="Arial"/>
          <w:b/>
          <w:bCs/>
          <w:sz w:val="24"/>
          <w:szCs w:val="24"/>
        </w:rPr>
        <w:t xml:space="preserve">kryterium horyzontalnym nr </w:t>
      </w:r>
      <w:r w:rsidR="00473584" w:rsidRPr="007E251A">
        <w:rPr>
          <w:rFonts w:ascii="Arial" w:hAnsi="Arial" w:cs="Arial"/>
          <w:b/>
          <w:bCs/>
          <w:sz w:val="24"/>
          <w:szCs w:val="24"/>
        </w:rPr>
        <w:t>6</w:t>
      </w:r>
      <w:r w:rsidRPr="007E251A">
        <w:rPr>
          <w:rFonts w:ascii="Arial" w:hAnsi="Arial" w:cs="Arial"/>
          <w:sz w:val="24"/>
          <w:szCs w:val="24"/>
        </w:rPr>
        <w:t xml:space="preserve">.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w:t>
      </w:r>
      <w:r w:rsidRPr="007E251A">
        <w:rPr>
          <w:rFonts w:ascii="Arial" w:hAnsi="Arial" w:cs="Arial"/>
          <w:sz w:val="24"/>
          <w:szCs w:val="24"/>
        </w:rPr>
        <w:lastRenderedPageBreak/>
        <w:t>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43A7261C" w14:textId="38CDDF34"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 xml:space="preserve">Działania zmierzające do przestrzegania zasady zostały szczegółowo wskazane w dokumencie pn. Standard minimum realizacji zasady równości kobiet i mężczyzn w ramach projektów współfinansowanych z EFS+ stanowiącym załącznik nr 1 do wytycznych równościowych oraz w Instrukcji wypełniania wniosku o dofinansowanie projektu w ramach programu </w:t>
      </w:r>
      <w:proofErr w:type="spellStart"/>
      <w:r w:rsidRPr="007E251A">
        <w:rPr>
          <w:rFonts w:ascii="Arial" w:hAnsi="Arial" w:cs="Arial"/>
          <w:sz w:val="24"/>
          <w:szCs w:val="24"/>
        </w:rPr>
        <w:t>FEdP</w:t>
      </w:r>
      <w:proofErr w:type="spellEnd"/>
      <w:r w:rsidRPr="007E251A">
        <w:rPr>
          <w:rFonts w:ascii="Arial" w:hAnsi="Arial" w:cs="Arial"/>
          <w:sz w:val="24"/>
          <w:szCs w:val="24"/>
        </w:rPr>
        <w:t xml:space="preserve"> 2021-2027 stanowiącej załącznik nr 2 do regulaminu.</w:t>
      </w:r>
    </w:p>
    <w:p w14:paraId="7E6DC5C7" w14:textId="2D383F7A" w:rsidR="00207E30" w:rsidRPr="007E251A" w:rsidRDefault="00207E30" w:rsidP="005426D5">
      <w:pPr>
        <w:pStyle w:val="Nagwek3"/>
        <w:numPr>
          <w:ilvl w:val="2"/>
          <w:numId w:val="81"/>
        </w:numPr>
        <w:spacing w:before="200" w:after="200" w:line="360" w:lineRule="auto"/>
        <w:rPr>
          <w:rFonts w:ascii="Arial" w:hAnsi="Arial" w:cs="Arial"/>
          <w:sz w:val="24"/>
        </w:rPr>
      </w:pPr>
      <w:bookmarkStart w:id="444" w:name="_Toc172626617"/>
      <w:r w:rsidRPr="007E251A">
        <w:rPr>
          <w:rFonts w:ascii="Arial" w:hAnsi="Arial" w:cs="Arial"/>
          <w:sz w:val="24"/>
        </w:rPr>
        <w:t>Zasada zrównoważonego rozwoju</w:t>
      </w:r>
      <w:bookmarkEnd w:id="444"/>
    </w:p>
    <w:p w14:paraId="544959AE" w14:textId="77777777" w:rsidR="00207E30"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1D0241C1" w14:textId="62F78043" w:rsidR="00207E30" w:rsidRPr="007E251A" w:rsidRDefault="00207E30"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Zgodność projektu z zasadą zrównoważonego rozwoju jest oceniane w </w:t>
      </w:r>
      <w:r w:rsidRPr="007E251A">
        <w:rPr>
          <w:rFonts w:ascii="Arial" w:hAnsi="Arial" w:cs="Arial"/>
          <w:b/>
          <w:bCs/>
          <w:sz w:val="24"/>
          <w:szCs w:val="24"/>
        </w:rPr>
        <w:t xml:space="preserve">kryterium horyzontalnym nr </w:t>
      </w:r>
      <w:r w:rsidR="00473584" w:rsidRPr="007E251A">
        <w:rPr>
          <w:rFonts w:ascii="Arial" w:hAnsi="Arial" w:cs="Arial"/>
          <w:b/>
          <w:bCs/>
          <w:sz w:val="24"/>
          <w:szCs w:val="24"/>
        </w:rPr>
        <w:t>7</w:t>
      </w:r>
      <w:r w:rsidRPr="007E251A">
        <w:rPr>
          <w:rFonts w:ascii="Arial" w:hAnsi="Arial" w:cs="Arial"/>
          <w:sz w:val="24"/>
          <w:szCs w:val="24"/>
        </w:rPr>
        <w:t xml:space="preserve">. Ocenie podlegać będzie zgodność projektu z </w:t>
      </w:r>
      <w:r w:rsidR="00A51E85" w:rsidRPr="007E251A">
        <w:rPr>
          <w:rFonts w:ascii="Arial" w:hAnsi="Arial" w:cs="Arial"/>
          <w:sz w:val="24"/>
          <w:szCs w:val="24"/>
        </w:rPr>
        <w:t xml:space="preserve">zasadą </w:t>
      </w:r>
      <w:r w:rsidRPr="007E251A">
        <w:rPr>
          <w:rFonts w:ascii="Arial" w:hAnsi="Arial" w:cs="Arial"/>
          <w:sz w:val="24"/>
          <w:szCs w:val="24"/>
        </w:rPr>
        <w:t>zrównoważonego rozwoju, tj. poszanowania środowiska, postępu społecznego i wzrostu gospodarczego. Kryterium zostanie zweryfikowane na podstawie zapisów we wniosku o dofinansowanie projektu.</w:t>
      </w:r>
    </w:p>
    <w:p w14:paraId="63B515E1" w14:textId="7710B8A9" w:rsidR="002B5749" w:rsidRPr="007E251A" w:rsidRDefault="00207E30" w:rsidP="007E251A">
      <w:pPr>
        <w:spacing w:before="200" w:after="200" w:line="360" w:lineRule="auto"/>
        <w:rPr>
          <w:rFonts w:ascii="Arial" w:hAnsi="Arial" w:cs="Arial"/>
          <w:sz w:val="24"/>
          <w:szCs w:val="24"/>
        </w:rPr>
      </w:pPr>
      <w:r w:rsidRPr="007E251A">
        <w:rPr>
          <w:rFonts w:ascii="Arial" w:hAnsi="Arial" w:cs="Arial"/>
          <w:sz w:val="24"/>
          <w:szCs w:val="24"/>
        </w:rPr>
        <w:t xml:space="preserve">Zgodność ta oznacza, że stosownie do podejmowanych w projekcie działań (zarówno w ramach zarządzania projektem, jak i realizacji działań merytorycznych) zastosowane zostaną rozwiązania proekologiczne tj. m.in.: oszczędność wody i energii, powtórne wykorzystywanie zasobów. 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w:t>
      </w:r>
      <w:r w:rsidRPr="007E251A">
        <w:rPr>
          <w:rFonts w:ascii="Arial" w:hAnsi="Arial" w:cs="Arial"/>
          <w:sz w:val="24"/>
          <w:szCs w:val="24"/>
        </w:rPr>
        <w:lastRenderedPageBreak/>
        <w:t>proekologicznych itp. Efekty i produkty projektów nie będą wpływać negatywnie na środowisko naturalne.</w:t>
      </w:r>
    </w:p>
    <w:p w14:paraId="6147A7CB" w14:textId="4990C8A2" w:rsidR="00207E30" w:rsidRPr="007E251A" w:rsidRDefault="00207E30" w:rsidP="005426D5">
      <w:pPr>
        <w:pStyle w:val="Nagwek3"/>
        <w:numPr>
          <w:ilvl w:val="2"/>
          <w:numId w:val="81"/>
        </w:numPr>
        <w:spacing w:before="200" w:after="200" w:line="360" w:lineRule="auto"/>
        <w:rPr>
          <w:rFonts w:ascii="Arial" w:hAnsi="Arial" w:cs="Arial"/>
          <w:sz w:val="24"/>
        </w:rPr>
      </w:pPr>
      <w:bookmarkStart w:id="445" w:name="_Toc172626618"/>
      <w:r w:rsidRPr="007E251A">
        <w:rPr>
          <w:rFonts w:ascii="Arial" w:hAnsi="Arial" w:cs="Arial"/>
          <w:sz w:val="24"/>
        </w:rPr>
        <w:t>Zasada równości szans i niedyskryminacji</w:t>
      </w:r>
      <w:bookmarkEnd w:id="445"/>
    </w:p>
    <w:p w14:paraId="5313F099" w14:textId="358B3CB8" w:rsidR="00AC4503" w:rsidRPr="007E251A" w:rsidRDefault="00F62042" w:rsidP="007E251A">
      <w:pPr>
        <w:autoSpaceDE w:val="0"/>
        <w:adjustRightInd w:val="0"/>
        <w:spacing w:before="200" w:after="200" w:line="360" w:lineRule="auto"/>
        <w:rPr>
          <w:rFonts w:ascii="Arial" w:hAnsi="Arial" w:cs="Arial"/>
          <w:kern w:val="0"/>
          <w:sz w:val="24"/>
          <w:szCs w:val="24"/>
        </w:rPr>
      </w:pPr>
      <w:r w:rsidRPr="007E251A">
        <w:rPr>
          <w:rFonts w:ascii="Arial" w:hAnsi="Arial" w:cs="Arial"/>
          <w:kern w:val="0"/>
          <w:sz w:val="24"/>
          <w:szCs w:val="24"/>
        </w:rPr>
        <w:t>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sidR="002219E8" w:rsidRPr="007E251A">
        <w:rPr>
          <w:rFonts w:ascii="Arial" w:hAnsi="Arial" w:cs="Arial"/>
          <w:kern w:val="0"/>
          <w:sz w:val="24"/>
          <w:szCs w:val="24"/>
        </w:rPr>
        <w:t xml:space="preserve"> </w:t>
      </w:r>
      <w:r w:rsidR="00AC4503" w:rsidRPr="007E251A">
        <w:rPr>
          <w:rFonts w:ascii="Arial" w:hAnsi="Arial" w:cs="Arial"/>
          <w:sz w:val="24"/>
          <w:szCs w:val="24"/>
        </w:rPr>
        <w:t>Ponadto, należy mieć na uwadze, by</w:t>
      </w:r>
      <w:r w:rsidR="00AC4503" w:rsidRPr="007E251A">
        <w:rPr>
          <w:rFonts w:ascii="Arial" w:eastAsiaTheme="minorHAnsi" w:hAnsi="Arial" w:cs="Arial"/>
          <w:kern w:val="0"/>
          <w:sz w:val="24"/>
          <w:szCs w:val="24"/>
          <w14:ligatures w14:val="standardContextual"/>
        </w:rPr>
        <w:t xml:space="preserve"> </w:t>
      </w:r>
      <w:r w:rsidR="00AC4503" w:rsidRPr="007E251A">
        <w:rPr>
          <w:rFonts w:ascii="Arial" w:hAnsi="Arial" w:cs="Arial"/>
          <w:sz w:val="24"/>
          <w:szCs w:val="24"/>
        </w:rPr>
        <w:t xml:space="preserve">wszelkie działania projektowe mogły służyć, czy umożliwiać swobodne z nich korzystanie także osobom z niepełnosprawnościami. Jest to spowodowane szczególnie trudną sytuację osób z niepełnosprawnościami w dostępie do produktów, usług i udziału w życiu społeczno-gospodarczym.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5E64A146" w14:textId="4C0065E7" w:rsidR="00D01704" w:rsidRPr="007E251A" w:rsidRDefault="00D01704" w:rsidP="007E251A">
      <w:pPr>
        <w:spacing w:before="200" w:after="200" w:line="360" w:lineRule="auto"/>
        <w:rPr>
          <w:rFonts w:ascii="Arial" w:hAnsi="Arial" w:cs="Arial"/>
          <w:sz w:val="24"/>
          <w:szCs w:val="24"/>
        </w:rPr>
      </w:pPr>
      <w:r w:rsidRPr="007E251A">
        <w:rPr>
          <w:rFonts w:ascii="Arial" w:hAnsi="Arial" w:cs="Arial"/>
          <w:sz w:val="24"/>
          <w:szCs w:val="24"/>
        </w:rPr>
        <w:t xml:space="preserve">Zgodność projektu z zasadą równości szans i niedyskryminacji w tym dostępności dla osób z niepełnosprawnościami jest oceniane w </w:t>
      </w:r>
      <w:r w:rsidRPr="007E251A">
        <w:rPr>
          <w:rFonts w:ascii="Arial" w:hAnsi="Arial" w:cs="Arial"/>
          <w:b/>
          <w:bCs/>
          <w:sz w:val="24"/>
          <w:szCs w:val="24"/>
        </w:rPr>
        <w:t>kryterium horyzontalnym</w:t>
      </w:r>
      <w:r w:rsidR="00A441AB" w:rsidRPr="007E251A">
        <w:rPr>
          <w:rFonts w:ascii="Arial" w:hAnsi="Arial" w:cs="Arial"/>
          <w:b/>
          <w:bCs/>
          <w:sz w:val="24"/>
          <w:szCs w:val="24"/>
        </w:rPr>
        <w:t xml:space="preserve"> </w:t>
      </w:r>
      <w:r w:rsidRPr="007E251A">
        <w:rPr>
          <w:rFonts w:ascii="Arial" w:hAnsi="Arial" w:cs="Arial"/>
          <w:b/>
          <w:bCs/>
          <w:sz w:val="24"/>
          <w:szCs w:val="24"/>
        </w:rPr>
        <w:t xml:space="preserve">nr </w:t>
      </w:r>
      <w:r w:rsidR="00473584" w:rsidRPr="007E251A">
        <w:rPr>
          <w:rFonts w:ascii="Arial" w:hAnsi="Arial" w:cs="Arial"/>
          <w:b/>
          <w:bCs/>
          <w:sz w:val="24"/>
          <w:szCs w:val="24"/>
        </w:rPr>
        <w:t>4</w:t>
      </w:r>
      <w:r w:rsidRPr="007E251A">
        <w:rPr>
          <w:rFonts w:ascii="Arial" w:hAnsi="Arial" w:cs="Arial"/>
          <w:sz w:val="24"/>
          <w:szCs w:val="24"/>
        </w:rPr>
        <w:t xml:space="preserve">.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w:t>
      </w:r>
      <w:r w:rsidR="004F2561" w:rsidRPr="007E251A">
        <w:rPr>
          <w:rFonts w:ascii="Arial" w:hAnsi="Arial" w:cs="Arial"/>
          <w:sz w:val="24"/>
          <w:szCs w:val="24"/>
        </w:rPr>
        <w:t>dotyczących  realizacji zasad równościowych w ramach funduszy unijnych na lata 2021-2027</w:t>
      </w:r>
      <w:r w:rsidRPr="007E251A">
        <w:rPr>
          <w:rFonts w:ascii="Arial" w:hAnsi="Arial" w:cs="Arial"/>
          <w:sz w:val="24"/>
          <w:szCs w:val="24"/>
        </w:rPr>
        <w:t xml:space="preserve">r.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w:t>
      </w:r>
      <w:r w:rsidRPr="007E251A">
        <w:rPr>
          <w:rFonts w:ascii="Arial" w:hAnsi="Arial" w:cs="Arial"/>
          <w:sz w:val="24"/>
          <w:szCs w:val="24"/>
        </w:rPr>
        <w:lastRenderedPageBreak/>
        <w:t>niepełnosprawność, opiekę nad dziećmi itd.), w szczególności osobom z niepełnosprawnościami i starszym, na korzystanie z nich na zasadzie równości z innymi osobami zgodnie z zapisami w wytycznych równościowych.</w:t>
      </w:r>
    </w:p>
    <w:p w14:paraId="25DBDBC3" w14:textId="2BF9317F" w:rsidR="00D01704" w:rsidRPr="007E251A" w:rsidRDefault="00D01704" w:rsidP="007E251A">
      <w:pPr>
        <w:spacing w:before="200" w:after="200" w:line="360" w:lineRule="auto"/>
        <w:rPr>
          <w:rFonts w:ascii="Arial" w:eastAsia="Times New Roman" w:hAnsi="Arial" w:cs="Arial"/>
          <w:color w:val="000000"/>
          <w:kern w:val="0"/>
          <w:sz w:val="24"/>
          <w:szCs w:val="24"/>
          <w:lang w:eastAsia="pl-PL"/>
        </w:rPr>
      </w:pPr>
      <w:r w:rsidRPr="007E251A">
        <w:rPr>
          <w:rFonts w:ascii="Arial" w:hAnsi="Arial" w:cs="Arial"/>
          <w:sz w:val="24"/>
          <w:szCs w:val="24"/>
        </w:rPr>
        <w:t xml:space="preserve">Standardy dostępności dla osób z niepełnosprawnościami zostały wskazane w załączniku nr 2 do Wytycznych równościowych. </w:t>
      </w:r>
      <w:r w:rsidRPr="007E251A">
        <w:rPr>
          <w:rFonts w:ascii="Arial" w:eastAsia="Times New Roman" w:hAnsi="Arial" w:cs="Arial"/>
          <w:color w:val="000000"/>
          <w:kern w:val="0"/>
          <w:sz w:val="24"/>
          <w:szCs w:val="24"/>
          <w:lang w:eastAsia="pl-PL"/>
        </w:rPr>
        <w:t xml:space="preserve">Jest to zestaw jakościowych, funkcjonalnych 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w:t>
      </w:r>
      <w:r w:rsidR="00CB6185" w:rsidRPr="007E251A">
        <w:rPr>
          <w:rFonts w:ascii="Arial" w:eastAsia="Times New Roman" w:hAnsi="Arial" w:cs="Arial"/>
          <w:color w:val="000000"/>
          <w:kern w:val="0"/>
          <w:sz w:val="24"/>
          <w:szCs w:val="24"/>
          <w:lang w:eastAsia="pl-PL"/>
        </w:rPr>
        <w:t>Standardy ustanawiają minimalne wymogi wsparcia. Jest pięć standardów dostępności:</w:t>
      </w:r>
    </w:p>
    <w:p w14:paraId="27911544" w14:textId="2A8BAD3E" w:rsidR="00D1239B" w:rsidRPr="007E251A" w:rsidRDefault="00D1239B" w:rsidP="005426D5">
      <w:pPr>
        <w:numPr>
          <w:ilvl w:val="0"/>
          <w:numId w:val="87"/>
        </w:numPr>
        <w:suppressAutoHyphens w:val="0"/>
        <w:autoSpaceDE w:val="0"/>
        <w:autoSpaceDN/>
        <w:adjustRightInd w:val="0"/>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s</w:t>
      </w:r>
      <w:r w:rsidR="00D01704" w:rsidRPr="007E251A">
        <w:rPr>
          <w:rFonts w:ascii="Arial" w:eastAsia="Times New Roman" w:hAnsi="Arial" w:cs="Arial"/>
          <w:color w:val="000000"/>
          <w:kern w:val="0"/>
          <w:sz w:val="24"/>
          <w:szCs w:val="24"/>
          <w:lang w:eastAsia="pl-PL"/>
        </w:rPr>
        <w:t xml:space="preserve">tandard </w:t>
      </w:r>
      <w:r w:rsidR="00D01704" w:rsidRPr="007E251A">
        <w:rPr>
          <w:rFonts w:ascii="Arial" w:eastAsia="Times New Roman" w:hAnsi="Arial" w:cs="Arial"/>
          <w:b/>
          <w:bCs/>
          <w:color w:val="000000"/>
          <w:kern w:val="0"/>
          <w:sz w:val="24"/>
          <w:szCs w:val="24"/>
          <w:lang w:eastAsia="pl-PL"/>
        </w:rPr>
        <w:t>szkoleniowy</w:t>
      </w:r>
      <w:r w:rsidR="00D01704" w:rsidRPr="007E251A">
        <w:rPr>
          <w:rFonts w:ascii="Arial" w:eastAsia="Times New Roman" w:hAnsi="Arial" w:cs="Arial"/>
          <w:color w:val="000000"/>
          <w:kern w:val="0"/>
          <w:sz w:val="24"/>
          <w:szCs w:val="24"/>
          <w:lang w:eastAsia="pl-PL"/>
        </w:rPr>
        <w:t xml:space="preserve"> dotyczy realizacji szkoleń, kursów, warsztatów, doradztwa</w:t>
      </w:r>
      <w:r w:rsidR="00CB6185" w:rsidRPr="007E251A">
        <w:rPr>
          <w:rFonts w:ascii="Arial" w:eastAsia="Times New Roman" w:hAnsi="Arial" w:cs="Arial"/>
          <w:color w:val="000000"/>
          <w:kern w:val="0"/>
          <w:sz w:val="24"/>
          <w:szCs w:val="24"/>
          <w:lang w:eastAsia="pl-PL"/>
        </w:rPr>
        <w:t>,</w:t>
      </w:r>
    </w:p>
    <w:p w14:paraId="3AB5D537" w14:textId="3F59E15C" w:rsidR="00D1239B" w:rsidRPr="007E251A" w:rsidRDefault="00D1239B" w:rsidP="005426D5">
      <w:pPr>
        <w:numPr>
          <w:ilvl w:val="0"/>
          <w:numId w:val="87"/>
        </w:numPr>
        <w:suppressAutoHyphens w:val="0"/>
        <w:autoSpaceDE w:val="0"/>
        <w:autoSpaceDN/>
        <w:adjustRightInd w:val="0"/>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s</w:t>
      </w:r>
      <w:r w:rsidR="00CB6185" w:rsidRPr="007E251A">
        <w:rPr>
          <w:rFonts w:ascii="Arial" w:eastAsia="Times New Roman" w:hAnsi="Arial" w:cs="Arial"/>
          <w:color w:val="000000"/>
          <w:kern w:val="0"/>
          <w:sz w:val="24"/>
          <w:szCs w:val="24"/>
          <w:lang w:eastAsia="pl-PL"/>
        </w:rPr>
        <w:t xml:space="preserve">tandard </w:t>
      </w:r>
      <w:r w:rsidR="00CB6185" w:rsidRPr="007E251A">
        <w:rPr>
          <w:rFonts w:ascii="Arial" w:eastAsia="Times New Roman" w:hAnsi="Arial" w:cs="Arial"/>
          <w:b/>
          <w:bCs/>
          <w:color w:val="000000"/>
          <w:kern w:val="0"/>
          <w:sz w:val="24"/>
          <w:szCs w:val="24"/>
          <w:lang w:eastAsia="pl-PL"/>
        </w:rPr>
        <w:t>informacyjno-promocyjny</w:t>
      </w:r>
      <w:r w:rsidR="00CB6185" w:rsidRPr="007E251A">
        <w:rPr>
          <w:rFonts w:ascii="Arial" w:eastAsia="Times New Roman" w:hAnsi="Arial" w:cs="Arial"/>
          <w:color w:val="000000"/>
          <w:kern w:val="0"/>
          <w:sz w:val="24"/>
          <w:szCs w:val="24"/>
          <w:lang w:eastAsia="pl-PL"/>
        </w:rPr>
        <w:t xml:space="preserve"> dotyczy organizowanych kampanii medialnych, materiałów informacyjnych i wydarzeń informacyjno</w:t>
      </w:r>
      <w:r w:rsidRPr="007E251A">
        <w:rPr>
          <w:rFonts w:ascii="Arial" w:eastAsia="Times New Roman" w:hAnsi="Arial" w:cs="Arial"/>
          <w:color w:val="000000"/>
          <w:kern w:val="0"/>
          <w:sz w:val="24"/>
          <w:szCs w:val="24"/>
          <w:lang w:eastAsia="pl-PL"/>
        </w:rPr>
        <w:t>-</w:t>
      </w:r>
      <w:r w:rsidR="00CB6185" w:rsidRPr="007E251A">
        <w:rPr>
          <w:rFonts w:ascii="Arial" w:eastAsia="Times New Roman" w:hAnsi="Arial" w:cs="Arial"/>
          <w:color w:val="000000"/>
          <w:kern w:val="0"/>
          <w:sz w:val="24"/>
          <w:szCs w:val="24"/>
          <w:lang w:eastAsia="pl-PL"/>
        </w:rPr>
        <w:t>promocyjnych w ramach projektów,</w:t>
      </w:r>
      <w:bookmarkStart w:id="446" w:name="_Hlk124255756"/>
    </w:p>
    <w:p w14:paraId="5C191CD9" w14:textId="69D65845" w:rsidR="00D1239B" w:rsidRPr="007E251A" w:rsidRDefault="00D1239B" w:rsidP="005426D5">
      <w:pPr>
        <w:numPr>
          <w:ilvl w:val="0"/>
          <w:numId w:val="87"/>
        </w:numPr>
        <w:suppressAutoHyphens w:val="0"/>
        <w:autoSpaceDE w:val="0"/>
        <w:autoSpaceDN/>
        <w:adjustRightInd w:val="0"/>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 xml:space="preserve">standard </w:t>
      </w:r>
      <w:r w:rsidRPr="007E251A">
        <w:rPr>
          <w:rFonts w:ascii="Arial" w:eastAsia="Times New Roman" w:hAnsi="Arial" w:cs="Arial"/>
          <w:b/>
          <w:bCs/>
          <w:color w:val="000000"/>
          <w:kern w:val="0"/>
          <w:sz w:val="24"/>
          <w:szCs w:val="24"/>
          <w:lang w:eastAsia="pl-PL"/>
        </w:rPr>
        <w:t>transportowy</w:t>
      </w:r>
      <w:r w:rsidRPr="007E251A">
        <w:rPr>
          <w:rFonts w:ascii="Arial" w:eastAsia="Times New Roman" w:hAnsi="Arial" w:cs="Arial"/>
          <w:color w:val="000000"/>
          <w:kern w:val="0"/>
          <w:sz w:val="24"/>
          <w:szCs w:val="24"/>
          <w:lang w:eastAsia="pl-PL"/>
        </w:rPr>
        <w:t xml:space="preserve"> dotyczy infrastruktury komunikacji publicznej,</w:t>
      </w:r>
    </w:p>
    <w:p w14:paraId="7969BB85" w14:textId="2AFEAA68" w:rsidR="00D1239B" w:rsidRPr="007E251A" w:rsidRDefault="00D1239B" w:rsidP="005426D5">
      <w:pPr>
        <w:numPr>
          <w:ilvl w:val="0"/>
          <w:numId w:val="87"/>
        </w:numPr>
        <w:suppressAutoHyphens w:val="0"/>
        <w:autoSpaceDN/>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 xml:space="preserve">standard </w:t>
      </w:r>
      <w:r w:rsidRPr="007E251A">
        <w:rPr>
          <w:rFonts w:ascii="Arial" w:eastAsia="Times New Roman" w:hAnsi="Arial" w:cs="Arial"/>
          <w:b/>
          <w:bCs/>
          <w:color w:val="000000"/>
          <w:kern w:val="0"/>
          <w:sz w:val="24"/>
          <w:szCs w:val="24"/>
          <w:lang w:eastAsia="pl-PL"/>
        </w:rPr>
        <w:t>architektoniczny</w:t>
      </w:r>
      <w:r w:rsidRPr="007E251A">
        <w:rPr>
          <w:rFonts w:ascii="Arial" w:eastAsia="Times New Roman" w:hAnsi="Arial" w:cs="Arial"/>
          <w:color w:val="000000"/>
          <w:kern w:val="0"/>
          <w:sz w:val="24"/>
          <w:szCs w:val="24"/>
          <w:lang w:eastAsia="pl-PL"/>
        </w:rPr>
        <w:t xml:space="preserve"> dotyczy dostosowania architektonicznego budynków, jak i stanowisk postojowych dla samochodów osób z niepełnosprawnościami,</w:t>
      </w:r>
    </w:p>
    <w:p w14:paraId="39E41EBF" w14:textId="270EA61E" w:rsidR="00D01704" w:rsidRPr="007E251A" w:rsidRDefault="00D1239B" w:rsidP="005426D5">
      <w:pPr>
        <w:numPr>
          <w:ilvl w:val="0"/>
          <w:numId w:val="87"/>
        </w:numPr>
        <w:suppressAutoHyphens w:val="0"/>
        <w:autoSpaceDN/>
        <w:spacing w:before="200" w:after="200" w:line="360" w:lineRule="auto"/>
        <w:ind w:left="714" w:hanging="357"/>
        <w:textAlignment w:val="auto"/>
        <w:rPr>
          <w:rFonts w:ascii="Arial" w:eastAsia="Times New Roman" w:hAnsi="Arial" w:cs="Arial"/>
          <w:color w:val="000000"/>
          <w:kern w:val="0"/>
          <w:sz w:val="24"/>
          <w:szCs w:val="24"/>
          <w:lang w:eastAsia="pl-PL"/>
        </w:rPr>
      </w:pPr>
      <w:r w:rsidRPr="007E251A">
        <w:rPr>
          <w:rFonts w:ascii="Arial" w:eastAsia="Times New Roman" w:hAnsi="Arial" w:cs="Arial"/>
          <w:color w:val="000000"/>
          <w:kern w:val="0"/>
          <w:sz w:val="24"/>
          <w:szCs w:val="24"/>
          <w:lang w:eastAsia="pl-PL"/>
        </w:rPr>
        <w:t>s</w:t>
      </w:r>
      <w:r w:rsidR="00D01704" w:rsidRPr="007E251A">
        <w:rPr>
          <w:rFonts w:ascii="Arial" w:eastAsia="Times New Roman" w:hAnsi="Arial" w:cs="Arial"/>
          <w:color w:val="000000"/>
          <w:kern w:val="0"/>
          <w:sz w:val="24"/>
          <w:szCs w:val="24"/>
          <w:lang w:eastAsia="pl-PL"/>
        </w:rPr>
        <w:t xml:space="preserve">tandard </w:t>
      </w:r>
      <w:r w:rsidR="00D01704" w:rsidRPr="007E251A">
        <w:rPr>
          <w:rFonts w:ascii="Arial" w:eastAsia="Times New Roman" w:hAnsi="Arial" w:cs="Arial"/>
          <w:b/>
          <w:bCs/>
          <w:color w:val="000000"/>
          <w:kern w:val="0"/>
          <w:sz w:val="24"/>
          <w:szCs w:val="24"/>
          <w:lang w:eastAsia="pl-PL"/>
        </w:rPr>
        <w:t>cyfrowy</w:t>
      </w:r>
      <w:r w:rsidR="00D01704" w:rsidRPr="007E251A">
        <w:rPr>
          <w:rFonts w:ascii="Arial" w:eastAsia="Times New Roman" w:hAnsi="Arial" w:cs="Arial"/>
          <w:color w:val="000000"/>
          <w:kern w:val="0"/>
          <w:sz w:val="24"/>
          <w:szCs w:val="24"/>
          <w:lang w:eastAsia="pl-PL"/>
        </w:rPr>
        <w:t xml:space="preserve"> dotyczy serwisów internetowych, aplikacji </w:t>
      </w:r>
      <w:r w:rsidR="00CB6185" w:rsidRPr="007E251A">
        <w:rPr>
          <w:rFonts w:ascii="Arial" w:eastAsia="Times New Roman" w:hAnsi="Arial" w:cs="Arial"/>
          <w:color w:val="000000"/>
          <w:kern w:val="0"/>
          <w:sz w:val="24"/>
          <w:szCs w:val="24"/>
          <w:lang w:eastAsia="pl-PL"/>
        </w:rPr>
        <w:t>desktopowych</w:t>
      </w:r>
      <w:r w:rsidR="00D01704" w:rsidRPr="007E251A">
        <w:rPr>
          <w:rFonts w:ascii="Arial" w:eastAsia="Times New Roman" w:hAnsi="Arial" w:cs="Arial"/>
          <w:color w:val="000000"/>
          <w:kern w:val="0"/>
          <w:sz w:val="24"/>
          <w:szCs w:val="24"/>
          <w:lang w:eastAsia="pl-PL"/>
        </w:rPr>
        <w:t xml:space="preserve"> (programy komputerowe), aplikacji mobilnych, aplikacji webowych dokumentów elektronicznych, multimediów, sprzętu informatycznego specjalnego przeznaczenia</w:t>
      </w:r>
      <w:bookmarkEnd w:id="446"/>
      <w:r w:rsidRPr="007E251A">
        <w:rPr>
          <w:rFonts w:ascii="Arial" w:eastAsia="Times New Roman" w:hAnsi="Arial" w:cs="Arial"/>
          <w:color w:val="000000"/>
          <w:kern w:val="0"/>
          <w:sz w:val="24"/>
          <w:szCs w:val="24"/>
          <w:lang w:eastAsia="pl-PL"/>
        </w:rPr>
        <w:t>.</w:t>
      </w:r>
    </w:p>
    <w:p w14:paraId="71574939" w14:textId="082F6BDD" w:rsidR="00D01704" w:rsidRPr="007E251A" w:rsidRDefault="002219E8" w:rsidP="007E251A">
      <w:pPr>
        <w:spacing w:before="200" w:after="200" w:line="360" w:lineRule="auto"/>
        <w:rPr>
          <w:rFonts w:ascii="Arial" w:hAnsi="Arial" w:cs="Arial"/>
          <w:sz w:val="24"/>
          <w:szCs w:val="24"/>
        </w:rPr>
      </w:pPr>
      <w:r w:rsidRPr="007E251A">
        <w:rPr>
          <w:rFonts w:ascii="Arial" w:hAnsi="Arial" w:cs="Arial"/>
          <w:sz w:val="24"/>
          <w:szCs w:val="24"/>
        </w:rPr>
        <w:t>W pierwszej kolejności należy dążyć do zapewnienia zgodności produktów projektu z koncepcją uniwersalnego projektowania, a dopiero w drugiej kolejności należy rozważyć zastosowanie racjonalnych usprawnień.</w:t>
      </w:r>
    </w:p>
    <w:p w14:paraId="60C1F009" w14:textId="5789242E" w:rsidR="00DB0B3E" w:rsidRPr="007E251A" w:rsidRDefault="00D01704" w:rsidP="007E251A">
      <w:pPr>
        <w:spacing w:before="200" w:after="200" w:line="360" w:lineRule="auto"/>
        <w:rPr>
          <w:rFonts w:ascii="Arial" w:hAnsi="Arial" w:cs="Arial"/>
          <w:sz w:val="24"/>
          <w:szCs w:val="24"/>
        </w:rPr>
      </w:pPr>
      <w:r w:rsidRPr="007E251A">
        <w:rPr>
          <w:rFonts w:ascii="Arial" w:hAnsi="Arial" w:cs="Arial"/>
          <w:sz w:val="24"/>
          <w:szCs w:val="24"/>
        </w:rPr>
        <w:t xml:space="preserve">Jeżeli w projekcie pojawi się nieprzewidziany na etapie planowania wydatek związany z zapewnieniem dostępności uczestnikowi/uczestniczce (lub członkowi/członkini personelu) projektu, możliwe jest zastosowanie mechanizmu </w:t>
      </w:r>
      <w:r w:rsidRPr="007E251A">
        <w:rPr>
          <w:rFonts w:ascii="Arial" w:hAnsi="Arial" w:cs="Arial"/>
          <w:sz w:val="24"/>
          <w:szCs w:val="24"/>
        </w:rPr>
        <w:lastRenderedPageBreak/>
        <w:t>racjonalnych usprawnień (MRU), o którym mowa w sekcji 4.1.2 Wytycznych równościowych.</w:t>
      </w:r>
    </w:p>
    <w:p w14:paraId="0DFBC8CF" w14:textId="071D49F5" w:rsidR="00BC0EFE" w:rsidRPr="007E251A" w:rsidRDefault="00BC0EFE" w:rsidP="005426D5">
      <w:pPr>
        <w:pStyle w:val="Nagwek3"/>
        <w:numPr>
          <w:ilvl w:val="2"/>
          <w:numId w:val="81"/>
        </w:numPr>
        <w:spacing w:before="200" w:after="200" w:line="360" w:lineRule="auto"/>
        <w:rPr>
          <w:rFonts w:ascii="Arial" w:hAnsi="Arial" w:cs="Arial"/>
          <w:sz w:val="24"/>
        </w:rPr>
      </w:pPr>
      <w:bookmarkStart w:id="447" w:name="_Toc172626619"/>
      <w:r w:rsidRPr="007E251A">
        <w:rPr>
          <w:rFonts w:ascii="Arial" w:hAnsi="Arial" w:cs="Arial"/>
          <w:sz w:val="24"/>
        </w:rPr>
        <w:t>Karta Praw Podstawowych Unii Europejskiej</w:t>
      </w:r>
      <w:bookmarkEnd w:id="447"/>
    </w:p>
    <w:p w14:paraId="0AD5B45E" w14:textId="2F0C829F" w:rsidR="00555167" w:rsidRPr="007E251A" w:rsidRDefault="000A7BE3" w:rsidP="007E251A">
      <w:pPr>
        <w:spacing w:before="200" w:after="200" w:line="360" w:lineRule="auto"/>
        <w:rPr>
          <w:rFonts w:ascii="Arial" w:hAnsi="Arial" w:cs="Arial"/>
          <w:sz w:val="24"/>
          <w:szCs w:val="24"/>
        </w:rPr>
      </w:pPr>
      <w:r w:rsidRPr="007E251A">
        <w:rPr>
          <w:rFonts w:ascii="Arial" w:hAnsi="Arial" w:cs="Arial"/>
          <w:sz w:val="24"/>
          <w:szCs w:val="24"/>
        </w:rPr>
        <w:t xml:space="preserve">Projekt musi być zgodny z Kartą Praw Podstawowych Unii Europejskiej z dnia 26 października 2012 r. w zakresie odnoszącym się do sposobu realizacji, zakresu projektu i wnioskodawcy. </w:t>
      </w:r>
    </w:p>
    <w:p w14:paraId="49FE4CDD" w14:textId="46522769" w:rsidR="002B5749" w:rsidRPr="007E251A" w:rsidRDefault="00DB0B3E" w:rsidP="007E251A">
      <w:pPr>
        <w:spacing w:before="200" w:after="200" w:line="360" w:lineRule="auto"/>
        <w:rPr>
          <w:rFonts w:ascii="Arial" w:hAnsi="Arial" w:cs="Arial"/>
          <w:sz w:val="24"/>
          <w:szCs w:val="24"/>
        </w:rPr>
      </w:pPr>
      <w:r w:rsidRPr="007E251A">
        <w:rPr>
          <w:rFonts w:ascii="Arial" w:hAnsi="Arial" w:cs="Arial"/>
          <w:sz w:val="24"/>
          <w:szCs w:val="24"/>
        </w:rPr>
        <w:t xml:space="preserve">Zgodność projektu z Kartą Praw Podstawowych UE jest oceniane w </w:t>
      </w:r>
      <w:r w:rsidRPr="007E251A">
        <w:rPr>
          <w:rFonts w:ascii="Arial" w:hAnsi="Arial" w:cs="Arial"/>
          <w:b/>
          <w:bCs/>
          <w:sz w:val="24"/>
          <w:szCs w:val="24"/>
        </w:rPr>
        <w:t xml:space="preserve">kryterium horyzontalnym nr </w:t>
      </w:r>
      <w:r w:rsidR="00473584" w:rsidRPr="007E251A">
        <w:rPr>
          <w:rFonts w:ascii="Arial" w:hAnsi="Arial" w:cs="Arial"/>
          <w:b/>
          <w:bCs/>
          <w:sz w:val="24"/>
          <w:szCs w:val="24"/>
        </w:rPr>
        <w:t>2</w:t>
      </w:r>
      <w:r w:rsidRPr="007E251A">
        <w:rPr>
          <w:rFonts w:ascii="Arial" w:hAnsi="Arial" w:cs="Arial"/>
          <w:sz w:val="24"/>
          <w:szCs w:val="24"/>
        </w:rPr>
        <w:t xml:space="preserve">. </w:t>
      </w:r>
      <w:r w:rsidR="000A7BE3" w:rsidRPr="007E251A">
        <w:rPr>
          <w:rFonts w:ascii="Arial" w:hAnsi="Arial" w:cs="Arial"/>
          <w:sz w:val="24"/>
          <w:szCs w:val="24"/>
        </w:rPr>
        <w:t>Zgodność tę należy rozumieć jako brak sprzeczności pomiędzy zapisami projektu a wymogami tego dokumentu</w:t>
      </w:r>
      <w:r w:rsidR="006A4F52" w:rsidRPr="007E251A">
        <w:rPr>
          <w:rFonts w:ascii="Arial" w:hAnsi="Arial" w:cs="Arial"/>
          <w:sz w:val="24"/>
          <w:szCs w:val="24"/>
        </w:rPr>
        <w:t xml:space="preserve"> lub stwierdzenie, że te wymagania są neutralne wobec zakresu i zawartości projektu</w:t>
      </w:r>
      <w:r w:rsidR="000A7BE3" w:rsidRPr="007E251A">
        <w:rPr>
          <w:rFonts w:ascii="Arial" w:hAnsi="Arial" w:cs="Arial"/>
          <w:sz w:val="24"/>
          <w:szCs w:val="24"/>
        </w:rPr>
        <w:t xml:space="preserve">. Żaden aspekt projektu, jego zakres oraz sposób jego realizacji nie może naruszać zapisów Karty. </w:t>
      </w:r>
      <w:r w:rsidR="006A4F52" w:rsidRPr="007E251A">
        <w:rPr>
          <w:rFonts w:ascii="Arial" w:hAnsi="Arial" w:cs="Arial"/>
          <w:sz w:val="24"/>
          <w:szCs w:val="24"/>
        </w:rPr>
        <w:t xml:space="preserve"> Dla wnioskodawców i oceniających mogą być pomocne Wytyczne Komisji Europejskiej dotyczące zapewnienia poszanowania Karty praw podstawowych Unii Europejskiej przy wdrażaniu europejskich funduszy strukturalnych i inwestycyjnych, w szczególności załącznik nr III oraz zapisy Instrukcj</w:t>
      </w:r>
      <w:r w:rsidR="00877B12" w:rsidRPr="007E251A">
        <w:rPr>
          <w:rFonts w:ascii="Arial" w:hAnsi="Arial" w:cs="Arial"/>
          <w:sz w:val="24"/>
          <w:szCs w:val="24"/>
        </w:rPr>
        <w:t>i</w:t>
      </w:r>
      <w:r w:rsidR="006A4F52" w:rsidRPr="007E251A">
        <w:rPr>
          <w:rFonts w:ascii="Arial" w:hAnsi="Arial" w:cs="Arial"/>
          <w:sz w:val="24"/>
          <w:szCs w:val="24"/>
        </w:rPr>
        <w:t xml:space="preserve"> wypełniania wniosku o dofinansowanie projektu w ramach programu </w:t>
      </w:r>
      <w:proofErr w:type="spellStart"/>
      <w:r w:rsidR="00877B12" w:rsidRPr="007E251A">
        <w:rPr>
          <w:rFonts w:ascii="Arial" w:hAnsi="Arial" w:cs="Arial"/>
          <w:sz w:val="24"/>
          <w:szCs w:val="24"/>
        </w:rPr>
        <w:t>FEdP</w:t>
      </w:r>
      <w:proofErr w:type="spellEnd"/>
      <w:r w:rsidR="006A4F52" w:rsidRPr="007E251A">
        <w:rPr>
          <w:rFonts w:ascii="Arial" w:hAnsi="Arial" w:cs="Arial"/>
          <w:sz w:val="24"/>
          <w:szCs w:val="24"/>
        </w:rPr>
        <w:t xml:space="preserve"> 2021-2027 stanowiącej załącznik nr 2 do regulaminu.</w:t>
      </w:r>
      <w:bookmarkStart w:id="448" w:name="_Toc138670019"/>
      <w:bookmarkStart w:id="449" w:name="_Toc138670123"/>
      <w:bookmarkEnd w:id="448"/>
      <w:bookmarkEnd w:id="449"/>
    </w:p>
    <w:p w14:paraId="1E538797" w14:textId="77777777" w:rsidR="00947F55" w:rsidRPr="007E251A" w:rsidRDefault="00947F55" w:rsidP="00794745">
      <w:bookmarkStart w:id="450" w:name="_Toc160446507"/>
      <w:bookmarkStart w:id="451" w:name="_Toc167709694"/>
      <w:bookmarkStart w:id="452" w:name="_Toc160446508"/>
      <w:bookmarkStart w:id="453" w:name="_Toc167709695"/>
      <w:bookmarkEnd w:id="450"/>
      <w:bookmarkEnd w:id="451"/>
      <w:bookmarkEnd w:id="452"/>
      <w:bookmarkEnd w:id="453"/>
    </w:p>
    <w:p w14:paraId="4AA1C7E8" w14:textId="77777777" w:rsidR="00947F55" w:rsidRPr="007E251A" w:rsidRDefault="00947F55" w:rsidP="005426D5">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54" w:name="_Toc160446509"/>
      <w:bookmarkStart w:id="455" w:name="_Toc167709696"/>
      <w:bookmarkStart w:id="456" w:name="_Toc172626620"/>
      <w:bookmarkEnd w:id="454"/>
      <w:bookmarkEnd w:id="455"/>
      <w:bookmarkEnd w:id="456"/>
    </w:p>
    <w:p w14:paraId="108567A2" w14:textId="77777777" w:rsidR="00947F55" w:rsidRPr="007E251A" w:rsidRDefault="00947F55" w:rsidP="005426D5">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57" w:name="_Toc160446510"/>
      <w:bookmarkStart w:id="458" w:name="_Toc167709697"/>
      <w:bookmarkStart w:id="459" w:name="_Toc172626621"/>
      <w:bookmarkEnd w:id="457"/>
      <w:bookmarkEnd w:id="458"/>
      <w:bookmarkEnd w:id="459"/>
    </w:p>
    <w:p w14:paraId="4422310A" w14:textId="77777777" w:rsidR="00947F55" w:rsidRPr="007E251A" w:rsidRDefault="00947F55" w:rsidP="005426D5">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60" w:name="_Toc160446511"/>
      <w:bookmarkStart w:id="461" w:name="_Toc167709698"/>
      <w:bookmarkStart w:id="462" w:name="_Toc172626622"/>
      <w:bookmarkEnd w:id="460"/>
      <w:bookmarkEnd w:id="461"/>
      <w:bookmarkEnd w:id="462"/>
    </w:p>
    <w:p w14:paraId="5DD59303" w14:textId="77777777" w:rsidR="00947F55" w:rsidRPr="007E251A" w:rsidRDefault="00947F55" w:rsidP="005426D5">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63" w:name="_Toc160446512"/>
      <w:bookmarkStart w:id="464" w:name="_Toc167709699"/>
      <w:bookmarkStart w:id="465" w:name="_Toc172626623"/>
      <w:bookmarkEnd w:id="463"/>
      <w:bookmarkEnd w:id="464"/>
      <w:bookmarkEnd w:id="465"/>
    </w:p>
    <w:p w14:paraId="7469CABE" w14:textId="77777777" w:rsidR="00947F55" w:rsidRPr="007E251A" w:rsidRDefault="00947F55" w:rsidP="005426D5">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66" w:name="_Toc160446513"/>
      <w:bookmarkStart w:id="467" w:name="_Toc167709700"/>
      <w:bookmarkStart w:id="468" w:name="_Toc172626624"/>
      <w:bookmarkEnd w:id="466"/>
      <w:bookmarkEnd w:id="467"/>
      <w:bookmarkEnd w:id="468"/>
    </w:p>
    <w:p w14:paraId="592E47BA" w14:textId="77777777" w:rsidR="00947F55" w:rsidRPr="007E251A" w:rsidRDefault="00947F55" w:rsidP="005426D5">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69" w:name="_Toc160446514"/>
      <w:bookmarkStart w:id="470" w:name="_Toc167709701"/>
      <w:bookmarkStart w:id="471" w:name="_Toc172626625"/>
      <w:bookmarkEnd w:id="469"/>
      <w:bookmarkEnd w:id="470"/>
      <w:bookmarkEnd w:id="471"/>
    </w:p>
    <w:p w14:paraId="31AAAD71" w14:textId="77777777" w:rsidR="00947F55" w:rsidRPr="007E251A" w:rsidRDefault="00947F55" w:rsidP="005426D5">
      <w:pPr>
        <w:pStyle w:val="Akapitzlist"/>
        <w:keepNext/>
        <w:keepLines/>
        <w:numPr>
          <w:ilvl w:val="1"/>
          <w:numId w:val="81"/>
        </w:numPr>
        <w:spacing w:before="40" w:after="0" w:line="360" w:lineRule="auto"/>
        <w:outlineLvl w:val="1"/>
        <w:rPr>
          <w:rFonts w:ascii="Arial" w:eastAsia="Times New Roman" w:hAnsi="Arial" w:cs="Arial"/>
          <w:b/>
          <w:vanish/>
          <w:sz w:val="24"/>
          <w:szCs w:val="24"/>
        </w:rPr>
      </w:pPr>
      <w:bookmarkStart w:id="472" w:name="_Toc160446515"/>
      <w:bookmarkStart w:id="473" w:name="_Toc167709702"/>
      <w:bookmarkStart w:id="474" w:name="_Toc172626626"/>
      <w:bookmarkEnd w:id="472"/>
      <w:bookmarkEnd w:id="473"/>
      <w:bookmarkEnd w:id="474"/>
    </w:p>
    <w:p w14:paraId="397BEAC3" w14:textId="77777777" w:rsidR="00947F55" w:rsidRPr="007E251A" w:rsidRDefault="00947F55" w:rsidP="005426D5">
      <w:pPr>
        <w:pStyle w:val="Akapitzlist"/>
        <w:keepNext/>
        <w:keepLines/>
        <w:numPr>
          <w:ilvl w:val="2"/>
          <w:numId w:val="81"/>
        </w:numPr>
        <w:spacing w:before="40" w:after="0" w:line="360" w:lineRule="auto"/>
        <w:outlineLvl w:val="2"/>
        <w:rPr>
          <w:rFonts w:ascii="Arial" w:eastAsia="Times New Roman" w:hAnsi="Arial" w:cs="Arial"/>
          <w:b/>
          <w:vanish/>
          <w:sz w:val="24"/>
          <w:szCs w:val="24"/>
        </w:rPr>
      </w:pPr>
      <w:bookmarkStart w:id="475" w:name="_Toc160446516"/>
      <w:bookmarkStart w:id="476" w:name="_Toc167709703"/>
      <w:bookmarkStart w:id="477" w:name="_Toc172626627"/>
      <w:bookmarkEnd w:id="475"/>
      <w:bookmarkEnd w:id="476"/>
      <w:bookmarkEnd w:id="477"/>
    </w:p>
    <w:p w14:paraId="6C9563F7" w14:textId="77777777" w:rsidR="00947F55" w:rsidRPr="007E251A" w:rsidRDefault="00947F55" w:rsidP="005426D5">
      <w:pPr>
        <w:pStyle w:val="Akapitzlist"/>
        <w:keepNext/>
        <w:keepLines/>
        <w:numPr>
          <w:ilvl w:val="2"/>
          <w:numId w:val="81"/>
        </w:numPr>
        <w:spacing w:before="40" w:after="0" w:line="360" w:lineRule="auto"/>
        <w:outlineLvl w:val="2"/>
        <w:rPr>
          <w:rFonts w:ascii="Arial" w:eastAsia="Times New Roman" w:hAnsi="Arial" w:cs="Arial"/>
          <w:b/>
          <w:vanish/>
          <w:sz w:val="24"/>
          <w:szCs w:val="24"/>
        </w:rPr>
      </w:pPr>
      <w:bookmarkStart w:id="478" w:name="_Toc160446517"/>
      <w:bookmarkStart w:id="479" w:name="_Toc167709704"/>
      <w:bookmarkStart w:id="480" w:name="_Toc172626628"/>
      <w:bookmarkEnd w:id="478"/>
      <w:bookmarkEnd w:id="479"/>
      <w:bookmarkEnd w:id="480"/>
    </w:p>
    <w:p w14:paraId="50A57AC7" w14:textId="77777777" w:rsidR="00947F55" w:rsidRPr="007E251A" w:rsidRDefault="00947F55" w:rsidP="005426D5">
      <w:pPr>
        <w:pStyle w:val="Akapitzlist"/>
        <w:keepNext/>
        <w:keepLines/>
        <w:numPr>
          <w:ilvl w:val="2"/>
          <w:numId w:val="81"/>
        </w:numPr>
        <w:spacing w:before="40" w:after="0" w:line="360" w:lineRule="auto"/>
        <w:outlineLvl w:val="2"/>
        <w:rPr>
          <w:rFonts w:ascii="Arial" w:eastAsia="Times New Roman" w:hAnsi="Arial" w:cs="Arial"/>
          <w:b/>
          <w:vanish/>
          <w:sz w:val="24"/>
          <w:szCs w:val="24"/>
        </w:rPr>
      </w:pPr>
      <w:bookmarkStart w:id="481" w:name="_Toc160446518"/>
      <w:bookmarkStart w:id="482" w:name="_Toc167709705"/>
      <w:bookmarkStart w:id="483" w:name="_Toc172626629"/>
      <w:bookmarkEnd w:id="481"/>
      <w:bookmarkEnd w:id="482"/>
      <w:bookmarkEnd w:id="483"/>
    </w:p>
    <w:p w14:paraId="53F93A6D" w14:textId="77777777" w:rsidR="00947F55" w:rsidRPr="007E251A" w:rsidRDefault="00947F55" w:rsidP="005426D5">
      <w:pPr>
        <w:pStyle w:val="Akapitzlist"/>
        <w:keepNext/>
        <w:keepLines/>
        <w:numPr>
          <w:ilvl w:val="2"/>
          <w:numId w:val="81"/>
        </w:numPr>
        <w:spacing w:before="40" w:after="0" w:line="360" w:lineRule="auto"/>
        <w:outlineLvl w:val="2"/>
        <w:rPr>
          <w:rFonts w:ascii="Arial" w:eastAsia="Times New Roman" w:hAnsi="Arial" w:cs="Arial"/>
          <w:b/>
          <w:vanish/>
          <w:sz w:val="24"/>
          <w:szCs w:val="24"/>
        </w:rPr>
      </w:pPr>
      <w:bookmarkStart w:id="484" w:name="_Toc160446519"/>
      <w:bookmarkStart w:id="485" w:name="_Toc167709706"/>
      <w:bookmarkStart w:id="486" w:name="_Toc172626630"/>
      <w:bookmarkEnd w:id="484"/>
      <w:bookmarkEnd w:id="485"/>
      <w:bookmarkEnd w:id="486"/>
    </w:p>
    <w:p w14:paraId="002BCE93" w14:textId="77777777" w:rsidR="00794745" w:rsidRPr="00794745" w:rsidRDefault="00794745" w:rsidP="00794745">
      <w:pPr>
        <w:pStyle w:val="Akapitzlist"/>
        <w:keepNext/>
        <w:keepLines/>
        <w:numPr>
          <w:ilvl w:val="0"/>
          <w:numId w:val="1"/>
        </w:numPr>
        <w:spacing w:before="40" w:after="0"/>
        <w:outlineLvl w:val="1"/>
        <w:rPr>
          <w:rFonts w:ascii="Open Sans" w:eastAsia="Times New Roman" w:hAnsi="Open Sans"/>
          <w:b/>
          <w:vanish/>
          <w:szCs w:val="26"/>
        </w:rPr>
      </w:pPr>
      <w:bookmarkStart w:id="487" w:name="_Toc172626631"/>
      <w:bookmarkEnd w:id="487"/>
    </w:p>
    <w:p w14:paraId="446D5FC5"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488" w:name="_Toc172626632"/>
      <w:bookmarkEnd w:id="488"/>
    </w:p>
    <w:p w14:paraId="1B029F76"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489" w:name="_Toc172626633"/>
      <w:bookmarkEnd w:id="489"/>
    </w:p>
    <w:p w14:paraId="3C9D3897"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490" w:name="_Toc172626634"/>
      <w:bookmarkEnd w:id="490"/>
    </w:p>
    <w:p w14:paraId="2C884CFE"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491" w:name="_Toc172626635"/>
      <w:bookmarkEnd w:id="491"/>
    </w:p>
    <w:p w14:paraId="559CE184"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492" w:name="_Toc172626636"/>
      <w:bookmarkEnd w:id="492"/>
    </w:p>
    <w:p w14:paraId="3B5CF391" w14:textId="77777777" w:rsidR="00794745" w:rsidRPr="00794745" w:rsidRDefault="00794745" w:rsidP="00794745">
      <w:pPr>
        <w:pStyle w:val="Akapitzlist"/>
        <w:keepNext/>
        <w:keepLines/>
        <w:numPr>
          <w:ilvl w:val="1"/>
          <w:numId w:val="1"/>
        </w:numPr>
        <w:spacing w:before="40" w:after="0"/>
        <w:outlineLvl w:val="1"/>
        <w:rPr>
          <w:rFonts w:ascii="Open Sans" w:eastAsia="Times New Roman" w:hAnsi="Open Sans"/>
          <w:b/>
          <w:vanish/>
          <w:szCs w:val="26"/>
        </w:rPr>
      </w:pPr>
      <w:bookmarkStart w:id="493" w:name="_Toc172626637"/>
      <w:bookmarkEnd w:id="493"/>
    </w:p>
    <w:p w14:paraId="4F7C3396"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bookmarkStart w:id="494" w:name="_Toc172626638"/>
      <w:bookmarkEnd w:id="494"/>
    </w:p>
    <w:p w14:paraId="5D8392B0"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bookmarkStart w:id="495" w:name="_Toc172626639"/>
      <w:bookmarkEnd w:id="495"/>
    </w:p>
    <w:p w14:paraId="47C9FD09"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bookmarkStart w:id="496" w:name="_Toc172626640"/>
      <w:bookmarkEnd w:id="496"/>
    </w:p>
    <w:p w14:paraId="497D033E" w14:textId="77777777" w:rsidR="00794745" w:rsidRPr="00794745" w:rsidRDefault="00794745" w:rsidP="00794745">
      <w:pPr>
        <w:pStyle w:val="Akapitzlist"/>
        <w:keepNext/>
        <w:keepLines/>
        <w:numPr>
          <w:ilvl w:val="2"/>
          <w:numId w:val="1"/>
        </w:numPr>
        <w:spacing w:before="40" w:after="0"/>
        <w:outlineLvl w:val="2"/>
        <w:rPr>
          <w:rFonts w:ascii="Open Sans" w:eastAsia="Times New Roman" w:hAnsi="Open Sans"/>
          <w:b/>
          <w:vanish/>
          <w:szCs w:val="24"/>
        </w:rPr>
      </w:pPr>
      <w:bookmarkStart w:id="497" w:name="_Toc172626641"/>
      <w:bookmarkEnd w:id="497"/>
    </w:p>
    <w:p w14:paraId="7C8459DC" w14:textId="7F03F196" w:rsidR="00BC0EFE" w:rsidRPr="00AF0F7F" w:rsidRDefault="00794745" w:rsidP="00AF0F7F">
      <w:pPr>
        <w:pStyle w:val="Nagwek3"/>
        <w:numPr>
          <w:ilvl w:val="0"/>
          <w:numId w:val="0"/>
        </w:numPr>
        <w:ind w:left="426"/>
        <w:rPr>
          <w:rFonts w:ascii="Arial" w:hAnsi="Arial" w:cs="Arial"/>
          <w:sz w:val="24"/>
        </w:rPr>
      </w:pPr>
      <w:bookmarkStart w:id="498" w:name="_Toc172626642"/>
      <w:r w:rsidRPr="00AF0F7F">
        <w:rPr>
          <w:rFonts w:ascii="Arial" w:hAnsi="Arial" w:cs="Arial"/>
          <w:sz w:val="24"/>
        </w:rPr>
        <w:t xml:space="preserve">2.8.5 </w:t>
      </w:r>
      <w:r w:rsidR="00BC0EFE" w:rsidRPr="00AF0F7F">
        <w:rPr>
          <w:rFonts w:ascii="Arial" w:hAnsi="Arial" w:cs="Arial"/>
          <w:sz w:val="24"/>
        </w:rPr>
        <w:t>Konwencja o Prawach Osób Niepełnosprawnych</w:t>
      </w:r>
      <w:bookmarkEnd w:id="498"/>
    </w:p>
    <w:p w14:paraId="573A82F3" w14:textId="30DC0CDB" w:rsidR="00555167" w:rsidRPr="007E251A" w:rsidRDefault="009A2B67" w:rsidP="007E251A">
      <w:pPr>
        <w:spacing w:before="200" w:after="200" w:line="360" w:lineRule="auto"/>
        <w:rPr>
          <w:rFonts w:ascii="Arial" w:hAnsi="Arial" w:cs="Arial"/>
          <w:sz w:val="24"/>
          <w:szCs w:val="24"/>
        </w:rPr>
      </w:pPr>
      <w:r w:rsidRPr="007E251A">
        <w:rPr>
          <w:rFonts w:ascii="Arial" w:hAnsi="Arial" w:cs="Arial"/>
          <w:sz w:val="24"/>
          <w:szCs w:val="24"/>
        </w:rPr>
        <w:t xml:space="preserve">Projekt musi być zgodny z Konwencją o Prawach Osób Niepełnosprawnych, sporządzoną w Nowym Jorku dnia 13 grudnia 2006 r. w zakresie odnoszącym się do sposobu realizacji, zakresu projektu i wnioskodawcy. </w:t>
      </w:r>
    </w:p>
    <w:p w14:paraId="34A3C9D4" w14:textId="58BEAE7A" w:rsidR="00FF07B1" w:rsidRDefault="00812E7F" w:rsidP="007E251A">
      <w:pPr>
        <w:spacing w:before="200" w:after="200" w:line="360" w:lineRule="auto"/>
        <w:rPr>
          <w:rFonts w:ascii="Arial" w:hAnsi="Arial" w:cs="Arial"/>
          <w:sz w:val="24"/>
          <w:szCs w:val="24"/>
        </w:rPr>
      </w:pPr>
      <w:bookmarkStart w:id="499" w:name="_Hlk137638018"/>
      <w:r w:rsidRPr="007E251A">
        <w:rPr>
          <w:rFonts w:ascii="Arial" w:hAnsi="Arial" w:cs="Arial"/>
          <w:sz w:val="24"/>
          <w:szCs w:val="24"/>
        </w:rPr>
        <w:t xml:space="preserve">Zgodność projektu z Konwencją o Prawach Osób Niepełnosprawnych jest oceniane w </w:t>
      </w:r>
      <w:r w:rsidRPr="007E251A">
        <w:rPr>
          <w:rFonts w:ascii="Arial" w:hAnsi="Arial" w:cs="Arial"/>
          <w:b/>
          <w:bCs/>
          <w:sz w:val="24"/>
          <w:szCs w:val="24"/>
        </w:rPr>
        <w:t xml:space="preserve">kryterium horyzontalnym nr </w:t>
      </w:r>
      <w:r w:rsidR="002A7FD7" w:rsidRPr="007E251A">
        <w:rPr>
          <w:rFonts w:ascii="Arial" w:hAnsi="Arial" w:cs="Arial"/>
          <w:b/>
          <w:bCs/>
          <w:sz w:val="24"/>
          <w:szCs w:val="24"/>
        </w:rPr>
        <w:t>3</w:t>
      </w:r>
      <w:r w:rsidRPr="007E251A">
        <w:rPr>
          <w:rFonts w:ascii="Arial" w:hAnsi="Arial" w:cs="Arial"/>
          <w:sz w:val="24"/>
          <w:szCs w:val="24"/>
        </w:rPr>
        <w:t>.</w:t>
      </w:r>
      <w:r w:rsidR="00CE1715" w:rsidRPr="007E251A">
        <w:rPr>
          <w:rFonts w:ascii="Arial" w:hAnsi="Arial" w:cs="Arial"/>
          <w:sz w:val="24"/>
          <w:szCs w:val="24"/>
        </w:rPr>
        <w:t xml:space="preserve"> Zgodność tę należy rozumieć jako brak sprzeczności pomiędzy zapisami projektu a wymogami tego dokumentu lub stwierdzenie, że te wymagania są neutralne wobec zakresu i zawartości projektu.</w:t>
      </w:r>
      <w:bookmarkStart w:id="500" w:name="_Toc138670021"/>
      <w:bookmarkStart w:id="501" w:name="_Toc138670125"/>
      <w:bookmarkStart w:id="502" w:name="_Toc138670023"/>
      <w:bookmarkStart w:id="503" w:name="_Toc138670127"/>
      <w:bookmarkStart w:id="504" w:name="_Toc138670025"/>
      <w:bookmarkStart w:id="505" w:name="_Toc138670129"/>
      <w:bookmarkEnd w:id="499"/>
      <w:bookmarkEnd w:id="500"/>
      <w:bookmarkEnd w:id="501"/>
      <w:bookmarkEnd w:id="502"/>
      <w:bookmarkEnd w:id="503"/>
      <w:bookmarkEnd w:id="504"/>
      <w:bookmarkEnd w:id="505"/>
    </w:p>
    <w:p w14:paraId="414E72EC" w14:textId="77777777" w:rsidR="00355784" w:rsidRPr="007E251A" w:rsidRDefault="00355784" w:rsidP="007E251A">
      <w:pPr>
        <w:spacing w:before="200" w:after="200" w:line="360" w:lineRule="auto"/>
        <w:rPr>
          <w:rFonts w:ascii="Arial" w:hAnsi="Arial" w:cs="Arial"/>
          <w:sz w:val="24"/>
          <w:szCs w:val="24"/>
        </w:rPr>
      </w:pPr>
    </w:p>
    <w:p w14:paraId="796AB6AD" w14:textId="5B4B600A" w:rsidR="00314C6E" w:rsidRPr="007E251A" w:rsidRDefault="00794745" w:rsidP="00794745">
      <w:pPr>
        <w:pStyle w:val="Nagwek1"/>
        <w:numPr>
          <w:ilvl w:val="0"/>
          <w:numId w:val="0"/>
        </w:numPr>
        <w:ind w:left="360"/>
      </w:pPr>
      <w:bookmarkStart w:id="506" w:name="_Toc138670027"/>
      <w:bookmarkStart w:id="507" w:name="_Toc138670131"/>
      <w:bookmarkStart w:id="508" w:name="_Toc172626643"/>
      <w:bookmarkEnd w:id="506"/>
      <w:bookmarkEnd w:id="507"/>
      <w:r>
        <w:lastRenderedPageBreak/>
        <w:t xml:space="preserve">3. </w:t>
      </w:r>
      <w:bookmarkStart w:id="509" w:name="_Toc134788919"/>
      <w:bookmarkStart w:id="510" w:name="_Toc134791364"/>
      <w:bookmarkStart w:id="511" w:name="_Toc135639011"/>
      <w:bookmarkStart w:id="512" w:name="_Toc135639152"/>
      <w:bookmarkStart w:id="513" w:name="_Toc135646027"/>
      <w:bookmarkStart w:id="514" w:name="_Toc135646466"/>
      <w:bookmarkStart w:id="515" w:name="_Toc135729915"/>
      <w:bookmarkStart w:id="516" w:name="_Toc135730645"/>
      <w:bookmarkStart w:id="517" w:name="_Toc135739809"/>
      <w:bookmarkStart w:id="518" w:name="_Toc135740174"/>
      <w:bookmarkStart w:id="519" w:name="_Toc135741376"/>
      <w:bookmarkStart w:id="520" w:name="_Toc135741418"/>
      <w:bookmarkStart w:id="521" w:name="_Toc135741894"/>
      <w:bookmarkStart w:id="522" w:name="_Toc135743572"/>
      <w:bookmarkStart w:id="523" w:name="_Toc135744658"/>
      <w:bookmarkStart w:id="524" w:name="_Toc135744708"/>
      <w:bookmarkStart w:id="525" w:name="_Toc135744758"/>
      <w:bookmarkStart w:id="526" w:name="_Toc135806863"/>
      <w:bookmarkStart w:id="527" w:name="_Toc135806905"/>
      <w:bookmarkStart w:id="528" w:name="_Toc135807786"/>
      <w:bookmarkStart w:id="529" w:name="_Toc135808265"/>
      <w:bookmarkStart w:id="530" w:name="_Toc135808452"/>
      <w:bookmarkStart w:id="531" w:name="_Toc135808654"/>
      <w:r w:rsidR="003449FC" w:rsidRPr="007E251A">
        <w:t>Kwalifikowalność wydatków</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08"/>
    </w:p>
    <w:p w14:paraId="5B610E55" w14:textId="77777777" w:rsidR="00C64C94" w:rsidRPr="007E251A" w:rsidRDefault="00C64C94" w:rsidP="005426D5">
      <w:pPr>
        <w:pStyle w:val="Nagwek2"/>
        <w:numPr>
          <w:ilvl w:val="1"/>
          <w:numId w:val="74"/>
        </w:numPr>
        <w:spacing w:before="200" w:after="200" w:line="360" w:lineRule="auto"/>
        <w:ind w:left="426"/>
        <w:rPr>
          <w:rFonts w:ascii="Arial" w:hAnsi="Arial" w:cs="Arial"/>
          <w:sz w:val="24"/>
          <w:szCs w:val="24"/>
        </w:rPr>
      </w:pPr>
      <w:bookmarkStart w:id="532" w:name="_Toc172626644"/>
      <w:r w:rsidRPr="007E251A">
        <w:rPr>
          <w:rFonts w:ascii="Arial" w:hAnsi="Arial" w:cs="Arial"/>
          <w:sz w:val="24"/>
          <w:szCs w:val="24"/>
        </w:rPr>
        <w:t>Okres kwalifikowalności</w:t>
      </w:r>
      <w:bookmarkEnd w:id="532"/>
    </w:p>
    <w:p w14:paraId="653EA5D6" w14:textId="11F0A731" w:rsidR="00F8693F" w:rsidRPr="007E251A" w:rsidRDefault="00D85D38" w:rsidP="007E251A">
      <w:pPr>
        <w:pStyle w:val="TreNum-K"/>
        <w:spacing w:before="200" w:after="200"/>
        <w:jc w:val="left"/>
        <w:rPr>
          <w:sz w:val="24"/>
          <w:szCs w:val="24"/>
          <w:u w:val="single"/>
        </w:rPr>
      </w:pPr>
      <w:r w:rsidRPr="007E251A">
        <w:rPr>
          <w:sz w:val="24"/>
          <w:szCs w:val="24"/>
        </w:rPr>
        <w:t xml:space="preserve">Początek okresu kwalifikowalności wydatków stanowi data rozpoczęcia realizacji projektu wskazana w zatwierdzonym wniosku o dofinansowanie. Data rozpoczęcia realizacji projektu podana we wniosku o dofinansowanie </w:t>
      </w:r>
      <w:r w:rsidRPr="007E251A">
        <w:rPr>
          <w:sz w:val="24"/>
          <w:szCs w:val="24"/>
          <w:u w:val="single"/>
        </w:rPr>
        <w:t>nie może być wcześniejsza niż data złożenia wniosku w ramach prowadzonego przez ION naboru.</w:t>
      </w:r>
      <w:r w:rsidR="00CF6068" w:rsidRPr="007E251A">
        <w:rPr>
          <w:sz w:val="24"/>
          <w:szCs w:val="24"/>
        </w:rPr>
        <w:t xml:space="preserve"> </w:t>
      </w:r>
      <w:r w:rsidR="00CF6068" w:rsidRPr="007E251A">
        <w:rPr>
          <w:sz w:val="24"/>
          <w:szCs w:val="24"/>
          <w:u w:val="single"/>
        </w:rPr>
        <w:t>Koniec okresu kwalifikowalności wydatków stanowi 31 grudnia 2029 r.</w:t>
      </w:r>
    </w:p>
    <w:p w14:paraId="7C6C7AF8" w14:textId="590829CF" w:rsidR="00F8693F" w:rsidRPr="007E251A" w:rsidRDefault="00C64C94" w:rsidP="007E251A">
      <w:pPr>
        <w:pStyle w:val="TreNum-K"/>
        <w:spacing w:before="200" w:after="200"/>
        <w:jc w:val="left"/>
        <w:rPr>
          <w:sz w:val="24"/>
          <w:szCs w:val="24"/>
          <w:u w:val="single"/>
        </w:rPr>
      </w:pPr>
      <w:r w:rsidRPr="007E251A">
        <w:rPr>
          <w:sz w:val="24"/>
          <w:szCs w:val="24"/>
        </w:rPr>
        <w:t xml:space="preserve">Okres kwalifikowalności wydatków w ramach projektu może przypadać na okres przed </w:t>
      </w:r>
      <w:r w:rsidR="00940369" w:rsidRPr="007E251A">
        <w:rPr>
          <w:sz w:val="24"/>
          <w:szCs w:val="24"/>
        </w:rPr>
        <w:t xml:space="preserve">podpisaniem umowy o dofinansowanie </w:t>
      </w:r>
      <w:r w:rsidRPr="007E251A">
        <w:rPr>
          <w:sz w:val="24"/>
          <w:szCs w:val="24"/>
        </w:rPr>
        <w:t xml:space="preserve">projektu, przy czym okres ten nie może wykraczać poza daty graniczne określone w ust. 1. </w:t>
      </w:r>
      <w:r w:rsidR="00AC1260" w:rsidRPr="007E251A">
        <w:rPr>
          <w:sz w:val="24"/>
          <w:szCs w:val="24"/>
        </w:rPr>
        <w:t xml:space="preserve">Postępowania wszczęte w celu udzielenia zamówień w ramach </w:t>
      </w:r>
      <w:r w:rsidR="00414E48" w:rsidRPr="007E251A">
        <w:rPr>
          <w:sz w:val="24"/>
          <w:szCs w:val="24"/>
        </w:rPr>
        <w:t>p</w:t>
      </w:r>
      <w:r w:rsidR="00AC1260" w:rsidRPr="007E251A">
        <w:rPr>
          <w:sz w:val="24"/>
          <w:szCs w:val="24"/>
        </w:rPr>
        <w:t xml:space="preserve">rojektu przed </w:t>
      </w:r>
      <w:r w:rsidR="00AA3C43" w:rsidRPr="007E251A">
        <w:rPr>
          <w:sz w:val="24"/>
          <w:szCs w:val="24"/>
        </w:rPr>
        <w:t>zawarciem umowy</w:t>
      </w:r>
      <w:r w:rsidR="008D2C5B" w:rsidRPr="007E251A">
        <w:rPr>
          <w:sz w:val="24"/>
          <w:szCs w:val="24"/>
        </w:rPr>
        <w:t xml:space="preserve"> </w:t>
      </w:r>
      <w:r w:rsidR="00AC1260" w:rsidRPr="007E251A">
        <w:rPr>
          <w:sz w:val="24"/>
          <w:szCs w:val="24"/>
        </w:rPr>
        <w:t xml:space="preserve">oraz wydatki poniesione przed </w:t>
      </w:r>
      <w:r w:rsidR="00AA3C43" w:rsidRPr="007E251A">
        <w:rPr>
          <w:sz w:val="24"/>
          <w:szCs w:val="24"/>
        </w:rPr>
        <w:t>podpisaniem umowy</w:t>
      </w:r>
      <w:r w:rsidR="00AC1260" w:rsidRPr="007E251A">
        <w:rPr>
          <w:sz w:val="24"/>
          <w:szCs w:val="24"/>
        </w:rPr>
        <w:t xml:space="preserve"> a dotyczące realizacji </w:t>
      </w:r>
      <w:r w:rsidR="00414E48" w:rsidRPr="007E251A">
        <w:rPr>
          <w:sz w:val="24"/>
          <w:szCs w:val="24"/>
        </w:rPr>
        <w:t>p</w:t>
      </w:r>
      <w:r w:rsidR="00AC1260" w:rsidRPr="007E251A">
        <w:rPr>
          <w:sz w:val="24"/>
          <w:szCs w:val="24"/>
        </w:rPr>
        <w:t>rojektu muszą zostać dokonane zgodnie z wytycznymi kwalifikowalności pod rygorem uznania ich za niekwalifikowalne.</w:t>
      </w:r>
      <w:r w:rsidRPr="007E251A">
        <w:rPr>
          <w:sz w:val="24"/>
          <w:szCs w:val="24"/>
        </w:rPr>
        <w:t xml:space="preserve"> </w:t>
      </w:r>
    </w:p>
    <w:p w14:paraId="6116D8DC" w14:textId="77777777" w:rsidR="00760CCA" w:rsidRPr="007E251A" w:rsidRDefault="00C64C94" w:rsidP="007E251A">
      <w:pPr>
        <w:pStyle w:val="TreNum-K"/>
        <w:spacing w:before="200" w:after="200"/>
        <w:jc w:val="left"/>
        <w:rPr>
          <w:sz w:val="24"/>
          <w:szCs w:val="24"/>
        </w:rPr>
      </w:pPr>
      <w:r w:rsidRPr="007E251A">
        <w:rPr>
          <w:sz w:val="24"/>
          <w:szCs w:val="24"/>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5C3B3B29" w14:textId="23733243" w:rsidR="00555167" w:rsidRPr="007E251A" w:rsidRDefault="005F3BFA" w:rsidP="007E251A">
      <w:pPr>
        <w:pStyle w:val="TreNum-K"/>
        <w:spacing w:before="200" w:after="200"/>
        <w:jc w:val="left"/>
        <w:rPr>
          <w:sz w:val="24"/>
          <w:szCs w:val="24"/>
        </w:rPr>
      </w:pPr>
      <w:r w:rsidRPr="007E251A">
        <w:rPr>
          <w:sz w:val="24"/>
          <w:szCs w:val="24"/>
        </w:rPr>
        <w:t>M</w:t>
      </w:r>
      <w:r w:rsidR="00C64C94" w:rsidRPr="007E251A">
        <w:rPr>
          <w:sz w:val="24"/>
          <w:szCs w:val="24"/>
        </w:rPr>
        <w:t xml:space="preserve">ożliwe jest ponoszenie wydatków po okresie wskazanym w </w:t>
      </w:r>
      <w:r w:rsidR="00AA3C43" w:rsidRPr="007E251A">
        <w:rPr>
          <w:sz w:val="24"/>
          <w:szCs w:val="24"/>
        </w:rPr>
        <w:t xml:space="preserve">umowie o dofinansowanie  </w:t>
      </w:r>
      <w:r w:rsidR="00C64C94" w:rsidRPr="007E251A">
        <w:rPr>
          <w:sz w:val="24"/>
          <w:szCs w:val="24"/>
        </w:rPr>
        <w:t xml:space="preserve"> projektu pod warunkiem, że wydatki te zostały poniesione w związku z realizacją projektu oraz zostaną uwzględnione w</w:t>
      </w:r>
      <w:r w:rsidR="00F8693F" w:rsidRPr="007E251A">
        <w:rPr>
          <w:sz w:val="24"/>
          <w:szCs w:val="24"/>
        </w:rPr>
        <w:t xml:space="preserve"> końcowym</w:t>
      </w:r>
      <w:r w:rsidR="00C64C94" w:rsidRPr="007E251A">
        <w:rPr>
          <w:sz w:val="24"/>
          <w:szCs w:val="24"/>
        </w:rPr>
        <w:t xml:space="preserve"> wniosku o płatność (np. składki Zakładu Ubezpieczeń Społecznych z tytułu wynagrodzeń personelu projektu poniesione na końcowym etapie realizacji projektu). Postanowienie to nie dotyczy wydatków, o których mowa w podrozdziale 2.1 pkt 3 </w:t>
      </w:r>
      <w:r w:rsidR="00302DD2" w:rsidRPr="007E251A">
        <w:rPr>
          <w:sz w:val="24"/>
          <w:szCs w:val="24"/>
        </w:rPr>
        <w:t>w</w:t>
      </w:r>
      <w:r w:rsidR="00C64C94" w:rsidRPr="007E251A">
        <w:rPr>
          <w:sz w:val="24"/>
          <w:szCs w:val="24"/>
        </w:rPr>
        <w:t xml:space="preserve">ytycznych kwalifikowalności, tj. stawek jednostkowych i kwot ryczałtowych. </w:t>
      </w:r>
    </w:p>
    <w:p w14:paraId="71378466" w14:textId="77777777" w:rsidR="00555167" w:rsidRPr="007E251A" w:rsidRDefault="00C64C94" w:rsidP="007E251A">
      <w:pPr>
        <w:pStyle w:val="TreNum-K"/>
        <w:spacing w:before="200" w:after="200"/>
        <w:jc w:val="left"/>
        <w:rPr>
          <w:sz w:val="24"/>
          <w:szCs w:val="24"/>
        </w:rPr>
      </w:pPr>
      <w:r w:rsidRPr="007E251A">
        <w:rPr>
          <w:sz w:val="24"/>
          <w:szCs w:val="24"/>
        </w:rPr>
        <w:t xml:space="preserve">Koszty projektu przedstawione są we wniosku o dofinansowanie w formie tzw. budżetu zadaniowego, ze wskazaniem kosztów bezpośrednich i pośrednich projektu. </w:t>
      </w:r>
    </w:p>
    <w:p w14:paraId="0429BF8F" w14:textId="69FB7F7D" w:rsidR="00555167" w:rsidRPr="007E251A" w:rsidRDefault="00C64C94" w:rsidP="007E251A">
      <w:pPr>
        <w:pStyle w:val="TreNum-K"/>
        <w:spacing w:before="200" w:after="200"/>
        <w:jc w:val="left"/>
        <w:rPr>
          <w:sz w:val="24"/>
          <w:szCs w:val="24"/>
        </w:rPr>
      </w:pPr>
      <w:r w:rsidRPr="007E251A">
        <w:rPr>
          <w:sz w:val="24"/>
          <w:szCs w:val="24"/>
        </w:rPr>
        <w:lastRenderedPageBreak/>
        <w:t xml:space="preserve">Podstawowe zasady dotyczące konstruowania budżetu projektu regulują </w:t>
      </w:r>
      <w:r w:rsidR="00302DD2" w:rsidRPr="007E251A">
        <w:rPr>
          <w:sz w:val="24"/>
          <w:szCs w:val="24"/>
        </w:rPr>
        <w:t>w</w:t>
      </w:r>
      <w:r w:rsidRPr="007E251A">
        <w:rPr>
          <w:sz w:val="24"/>
          <w:szCs w:val="24"/>
        </w:rPr>
        <w:t>ytyczne kwalifikowalności oraz Instrukcja wypełniania wniosku</w:t>
      </w:r>
      <w:r w:rsidR="002B5749" w:rsidRPr="007E251A">
        <w:rPr>
          <w:sz w:val="24"/>
          <w:szCs w:val="24"/>
        </w:rPr>
        <w:t xml:space="preserve"> </w:t>
      </w:r>
      <w:r w:rsidRPr="007E251A">
        <w:rPr>
          <w:sz w:val="24"/>
          <w:szCs w:val="24"/>
        </w:rPr>
        <w:t xml:space="preserve">o dofinansowanie projektu, stanowiąca załącznik nr </w:t>
      </w:r>
      <w:r w:rsidR="004574B1" w:rsidRPr="007E251A">
        <w:rPr>
          <w:sz w:val="24"/>
          <w:szCs w:val="24"/>
        </w:rPr>
        <w:t>2</w:t>
      </w:r>
      <w:r w:rsidRPr="007E251A">
        <w:rPr>
          <w:sz w:val="24"/>
          <w:szCs w:val="24"/>
        </w:rPr>
        <w:t xml:space="preserve"> do </w:t>
      </w:r>
      <w:r w:rsidR="00302DD2" w:rsidRPr="007E251A">
        <w:rPr>
          <w:sz w:val="24"/>
          <w:szCs w:val="24"/>
        </w:rPr>
        <w:t>r</w:t>
      </w:r>
      <w:r w:rsidRPr="007E251A">
        <w:rPr>
          <w:sz w:val="24"/>
          <w:szCs w:val="24"/>
        </w:rPr>
        <w:t xml:space="preserve">egulaminu. </w:t>
      </w:r>
    </w:p>
    <w:p w14:paraId="79F1D450" w14:textId="77777777" w:rsidR="00C64C94" w:rsidRPr="007E251A" w:rsidRDefault="00C64C94" w:rsidP="005426D5">
      <w:pPr>
        <w:pStyle w:val="Nagwek2"/>
        <w:numPr>
          <w:ilvl w:val="1"/>
          <w:numId w:val="74"/>
        </w:numPr>
        <w:spacing w:before="200" w:after="200" w:line="360" w:lineRule="auto"/>
        <w:ind w:left="426"/>
        <w:rPr>
          <w:rFonts w:ascii="Arial" w:hAnsi="Arial" w:cs="Arial"/>
          <w:sz w:val="24"/>
          <w:szCs w:val="24"/>
        </w:rPr>
      </w:pPr>
      <w:bookmarkStart w:id="533" w:name="_Toc138670030"/>
      <w:bookmarkStart w:id="534" w:name="_Toc138670134"/>
      <w:bookmarkStart w:id="535" w:name="_Toc172626645"/>
      <w:bookmarkEnd w:id="533"/>
      <w:bookmarkEnd w:id="534"/>
      <w:r w:rsidRPr="007E251A">
        <w:rPr>
          <w:rFonts w:ascii="Arial" w:hAnsi="Arial" w:cs="Arial"/>
          <w:sz w:val="24"/>
          <w:szCs w:val="24"/>
        </w:rPr>
        <w:t>Ocena kwalifikowalności wydatków</w:t>
      </w:r>
      <w:bookmarkStart w:id="536" w:name="_Hlk138760592"/>
      <w:bookmarkEnd w:id="535"/>
    </w:p>
    <w:p w14:paraId="1795FC02" w14:textId="77777777" w:rsidR="00F8693F" w:rsidRPr="007E251A" w:rsidRDefault="00F8693F"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 xml:space="preserve">Aby wydatek na etapie realizacji projektu mógł zostać uznany za kwalifikowalny, musi spełniać łącznie warunki określone w </w:t>
      </w:r>
      <w:r w:rsidRPr="007E251A">
        <w:rPr>
          <w:rFonts w:ascii="Arial" w:hAnsi="Arial" w:cs="Arial"/>
          <w:iCs/>
          <w:sz w:val="24"/>
          <w:szCs w:val="24"/>
        </w:rPr>
        <w:t>wytycznych kwalifikowalności</w:t>
      </w:r>
      <w:r w:rsidRPr="007E251A">
        <w:rPr>
          <w:rFonts w:ascii="Arial" w:hAnsi="Arial" w:cs="Arial"/>
          <w:sz w:val="24"/>
          <w:szCs w:val="24"/>
        </w:rPr>
        <w:t>:</w:t>
      </w:r>
    </w:p>
    <w:bookmarkEnd w:id="536"/>
    <w:p w14:paraId="4AC28EF1" w14:textId="77777777" w:rsidR="00555167" w:rsidRPr="007E251A" w:rsidRDefault="00C64C94" w:rsidP="005426D5">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jest zgodny z przepisami prawa,</w:t>
      </w:r>
    </w:p>
    <w:p w14:paraId="0A99AACF" w14:textId="304B1E59" w:rsidR="00555167" w:rsidRPr="007E251A" w:rsidRDefault="00AA3C43" w:rsidP="005426D5">
      <w:pPr>
        <w:numPr>
          <w:ilvl w:val="0"/>
          <w:numId w:val="54"/>
        </w:numPr>
        <w:suppressAutoHyphens w:val="0"/>
        <w:autoSpaceDN/>
        <w:spacing w:before="240" w:after="240" w:line="360" w:lineRule="auto"/>
        <w:ind w:left="357" w:hanging="357"/>
        <w:contextualSpacing/>
        <w:textAlignment w:val="auto"/>
        <w:rPr>
          <w:rFonts w:ascii="Arial" w:hAnsi="Arial" w:cs="Arial"/>
          <w:sz w:val="24"/>
          <w:szCs w:val="24"/>
        </w:rPr>
      </w:pPr>
      <w:r w:rsidRPr="007E251A">
        <w:rPr>
          <w:rFonts w:ascii="Arial" w:hAnsi="Arial" w:cs="Arial"/>
          <w:sz w:val="24"/>
          <w:szCs w:val="24"/>
        </w:rPr>
        <w:t xml:space="preserve">jest zgodny z umową o dofinansowanie projektu i wytycznymi oraz innymi procedurami, do stosowania których beneficjent zobowiązał się w umowie o dofinansowanie projektu, </w:t>
      </w:r>
    </w:p>
    <w:p w14:paraId="15C86AC2" w14:textId="0E54CD22" w:rsidR="00555167" w:rsidRPr="007E251A" w:rsidRDefault="00C64C94" w:rsidP="005426D5">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został faktycznie poniesiony zgodnie z zasadą określoną w podrozdziale 3.1 </w:t>
      </w:r>
      <w:r w:rsidR="0097453E" w:rsidRPr="007E251A">
        <w:rPr>
          <w:rFonts w:ascii="Arial" w:hAnsi="Arial" w:cs="Arial"/>
          <w:iCs/>
          <w:sz w:val="24"/>
          <w:szCs w:val="24"/>
        </w:rPr>
        <w:t>w</w:t>
      </w:r>
      <w:r w:rsidRPr="007E251A">
        <w:rPr>
          <w:rFonts w:ascii="Arial" w:hAnsi="Arial" w:cs="Arial"/>
          <w:iCs/>
          <w:sz w:val="24"/>
          <w:szCs w:val="24"/>
        </w:rPr>
        <w:t>ytycznych kwalifikowalności,</w:t>
      </w:r>
      <w:r w:rsidRPr="007E251A">
        <w:rPr>
          <w:rFonts w:ascii="Arial" w:hAnsi="Arial" w:cs="Arial"/>
          <w:sz w:val="24"/>
          <w:szCs w:val="24"/>
        </w:rPr>
        <w:t xml:space="preserve"> w okresie wskazanym w </w:t>
      </w:r>
      <w:r w:rsidR="00AA3C43" w:rsidRPr="007E251A">
        <w:rPr>
          <w:rFonts w:ascii="Arial" w:hAnsi="Arial" w:cs="Arial"/>
          <w:sz w:val="24"/>
          <w:szCs w:val="24"/>
        </w:rPr>
        <w:t xml:space="preserve">umowie o </w:t>
      </w:r>
      <w:r w:rsidR="00202FE4" w:rsidRPr="007E251A">
        <w:rPr>
          <w:rFonts w:ascii="Arial" w:hAnsi="Arial" w:cs="Arial"/>
          <w:sz w:val="24"/>
          <w:szCs w:val="24"/>
        </w:rPr>
        <w:t>dofinansowania projektu</w:t>
      </w:r>
      <w:r w:rsidRPr="007E251A">
        <w:rPr>
          <w:rFonts w:ascii="Arial" w:hAnsi="Arial" w:cs="Arial"/>
          <w:sz w:val="24"/>
          <w:szCs w:val="24"/>
        </w:rPr>
        <w:t>,</w:t>
      </w:r>
    </w:p>
    <w:p w14:paraId="56CB4430" w14:textId="25864BD1" w:rsidR="00555167" w:rsidRPr="007E251A" w:rsidRDefault="00C64C94" w:rsidP="005426D5">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spełnia warunki określone w </w:t>
      </w:r>
      <w:proofErr w:type="spellStart"/>
      <w:r w:rsidRPr="007E251A">
        <w:rPr>
          <w:rFonts w:ascii="Arial" w:hAnsi="Arial" w:cs="Arial"/>
          <w:sz w:val="24"/>
          <w:szCs w:val="24"/>
        </w:rPr>
        <w:t>FEdP</w:t>
      </w:r>
      <w:proofErr w:type="spellEnd"/>
      <w:r w:rsidRPr="007E251A">
        <w:rPr>
          <w:rFonts w:ascii="Arial" w:hAnsi="Arial" w:cs="Arial"/>
          <w:sz w:val="24"/>
          <w:szCs w:val="24"/>
        </w:rPr>
        <w:t xml:space="preserve"> 2021-2027 i SZOP oraz </w:t>
      </w:r>
      <w:r w:rsidR="00F8064A" w:rsidRPr="007E251A">
        <w:rPr>
          <w:rFonts w:ascii="Arial" w:hAnsi="Arial" w:cs="Arial"/>
          <w:sz w:val="24"/>
          <w:szCs w:val="24"/>
        </w:rPr>
        <w:t>r</w:t>
      </w:r>
      <w:r w:rsidRPr="007E251A">
        <w:rPr>
          <w:rFonts w:ascii="Arial" w:hAnsi="Arial" w:cs="Arial"/>
          <w:sz w:val="24"/>
          <w:szCs w:val="24"/>
        </w:rPr>
        <w:t>egulaminie wyboru projektów,</w:t>
      </w:r>
    </w:p>
    <w:p w14:paraId="5CD0E3D8" w14:textId="77777777" w:rsidR="00555167" w:rsidRPr="007E251A" w:rsidRDefault="00C64C94" w:rsidP="005426D5">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jest niezbędny do realizacji celów projektu i został poniesiony w związku z realizacją projektu,</w:t>
      </w:r>
    </w:p>
    <w:p w14:paraId="27F8DE25" w14:textId="77777777" w:rsidR="00555167" w:rsidRPr="007E251A" w:rsidRDefault="00C64C94" w:rsidP="005426D5">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został dokonany w sposób przejrzysty, racjonalny i efektywny, z zachowaniem zasad uzyskiwania najlepszych efektów z danych nakładów,</w:t>
      </w:r>
    </w:p>
    <w:p w14:paraId="6A672DF7" w14:textId="62344670" w:rsidR="00555167" w:rsidRPr="007E251A" w:rsidRDefault="00C64C94" w:rsidP="005426D5">
      <w:pPr>
        <w:numPr>
          <w:ilvl w:val="0"/>
          <w:numId w:val="54"/>
        </w:numPr>
        <w:suppressAutoHyphens w:val="0"/>
        <w:spacing w:before="200" w:after="200" w:line="360" w:lineRule="auto"/>
        <w:textAlignment w:val="auto"/>
        <w:rPr>
          <w:rFonts w:ascii="Arial" w:hAnsi="Arial" w:cs="Arial"/>
          <w:sz w:val="24"/>
          <w:szCs w:val="24"/>
        </w:rPr>
      </w:pPr>
      <w:bookmarkStart w:id="537" w:name="_Hlk138760571"/>
      <w:r w:rsidRPr="007E251A">
        <w:rPr>
          <w:rFonts w:ascii="Arial" w:hAnsi="Arial" w:cs="Arial"/>
          <w:sz w:val="24"/>
          <w:szCs w:val="24"/>
        </w:rPr>
        <w:t xml:space="preserve">został należycie udokumentowany zgodnie z wymogami określonymi w </w:t>
      </w:r>
      <w:r w:rsidR="00F8064A" w:rsidRPr="007E251A">
        <w:rPr>
          <w:rFonts w:ascii="Arial" w:hAnsi="Arial" w:cs="Arial"/>
          <w:sz w:val="24"/>
          <w:szCs w:val="24"/>
        </w:rPr>
        <w:t>w</w:t>
      </w:r>
      <w:r w:rsidRPr="007E251A">
        <w:rPr>
          <w:rFonts w:ascii="Arial" w:hAnsi="Arial" w:cs="Arial"/>
          <w:sz w:val="24"/>
          <w:szCs w:val="24"/>
        </w:rPr>
        <w:t>ytycznych</w:t>
      </w:r>
      <w:r w:rsidR="00F8064A" w:rsidRPr="007E251A">
        <w:rPr>
          <w:rFonts w:ascii="Arial" w:hAnsi="Arial" w:cs="Arial"/>
          <w:sz w:val="24"/>
          <w:szCs w:val="24"/>
        </w:rPr>
        <w:t xml:space="preserve"> kwalifikowalności,</w:t>
      </w:r>
    </w:p>
    <w:bookmarkEnd w:id="537"/>
    <w:p w14:paraId="32625600" w14:textId="49368ADE" w:rsidR="00555167" w:rsidRPr="007E251A" w:rsidRDefault="00C64C94" w:rsidP="005426D5">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został rozliczony we wniosku </w:t>
      </w:r>
      <w:r w:rsidR="00F8064A" w:rsidRPr="007E251A">
        <w:rPr>
          <w:rFonts w:ascii="Arial" w:hAnsi="Arial" w:cs="Arial"/>
          <w:sz w:val="24"/>
          <w:szCs w:val="24"/>
        </w:rPr>
        <w:t>b</w:t>
      </w:r>
      <w:r w:rsidRPr="007E251A">
        <w:rPr>
          <w:rFonts w:ascii="Arial" w:hAnsi="Arial" w:cs="Arial"/>
          <w:sz w:val="24"/>
          <w:szCs w:val="24"/>
        </w:rPr>
        <w:t>eneficjenta o płatność,</w:t>
      </w:r>
    </w:p>
    <w:p w14:paraId="25439882" w14:textId="2D764935" w:rsidR="00555167" w:rsidRPr="007E251A" w:rsidRDefault="00C64C94" w:rsidP="005426D5">
      <w:pPr>
        <w:numPr>
          <w:ilvl w:val="0"/>
          <w:numId w:val="54"/>
        </w:num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dotyczy towarów dostarczonych lub usług wykonanych lub robót zrealizowanych, w tym zaliczek dla wykonawców</w:t>
      </w:r>
      <w:r w:rsidR="00EB7A3B" w:rsidRPr="007E251A">
        <w:rPr>
          <w:rFonts w:ascii="Arial" w:hAnsi="Arial" w:cs="Arial"/>
          <w:sz w:val="24"/>
          <w:szCs w:val="24"/>
        </w:rPr>
        <w:t xml:space="preserve"> z zastrzeżeniem pkt 4 podrozdziału 3.1 </w:t>
      </w:r>
      <w:r w:rsidR="00760CCA" w:rsidRPr="007E251A">
        <w:rPr>
          <w:rFonts w:ascii="Arial" w:hAnsi="Arial" w:cs="Arial"/>
          <w:sz w:val="24"/>
          <w:szCs w:val="24"/>
        </w:rPr>
        <w:t>w</w:t>
      </w:r>
      <w:r w:rsidR="00F8693F" w:rsidRPr="007E251A">
        <w:rPr>
          <w:rFonts w:ascii="Arial" w:hAnsi="Arial" w:cs="Arial"/>
          <w:sz w:val="24"/>
          <w:szCs w:val="24"/>
        </w:rPr>
        <w:t xml:space="preserve">ytycznych </w:t>
      </w:r>
      <w:r w:rsidR="00EB7A3B" w:rsidRPr="007E251A">
        <w:rPr>
          <w:rFonts w:ascii="Arial" w:hAnsi="Arial" w:cs="Arial"/>
          <w:sz w:val="24"/>
          <w:szCs w:val="24"/>
        </w:rPr>
        <w:t>kwalifikowalności</w:t>
      </w:r>
      <w:r w:rsidR="00F8064A" w:rsidRPr="007E251A">
        <w:rPr>
          <w:rFonts w:ascii="Arial" w:hAnsi="Arial" w:cs="Arial"/>
          <w:sz w:val="24"/>
          <w:szCs w:val="24"/>
        </w:rPr>
        <w:t>.</w:t>
      </w:r>
    </w:p>
    <w:p w14:paraId="53776532" w14:textId="20F8F422" w:rsidR="00555167" w:rsidRPr="007E251A" w:rsidRDefault="00C64C94" w:rsidP="007E251A">
      <w:pPr>
        <w:suppressAutoHyphens w:val="0"/>
        <w:spacing w:before="200" w:after="200" w:line="360" w:lineRule="auto"/>
        <w:textAlignment w:val="auto"/>
        <w:rPr>
          <w:rFonts w:ascii="Arial" w:hAnsi="Arial" w:cs="Arial"/>
          <w:sz w:val="24"/>
          <w:szCs w:val="24"/>
        </w:rPr>
      </w:pPr>
      <w:r w:rsidRPr="007E251A">
        <w:rPr>
          <w:rFonts w:ascii="Arial" w:hAnsi="Arial" w:cs="Arial"/>
          <w:sz w:val="24"/>
          <w:szCs w:val="24"/>
        </w:rPr>
        <w:t xml:space="preserve">Punktem wyjścia dla oceny kwalifikowalności wydatku jest zatwierdzony wniosek o dofinansowanie projektu. Zatwierdzenie projektu do dofinansowania i </w:t>
      </w:r>
      <w:r w:rsidR="00FA3BC2" w:rsidRPr="007E251A">
        <w:rPr>
          <w:rFonts w:ascii="Arial" w:hAnsi="Arial" w:cs="Arial"/>
          <w:sz w:val="24"/>
          <w:szCs w:val="24"/>
        </w:rPr>
        <w:t>podpisanie z beneficjentem</w:t>
      </w:r>
      <w:r w:rsidR="00AA3C43" w:rsidRPr="007E251A">
        <w:rPr>
          <w:rFonts w:ascii="Arial" w:hAnsi="Arial" w:cs="Arial"/>
          <w:sz w:val="24"/>
          <w:szCs w:val="24"/>
        </w:rPr>
        <w:t xml:space="preserve"> umowy</w:t>
      </w:r>
      <w:r w:rsidR="00D512F0" w:rsidRPr="007E251A">
        <w:rPr>
          <w:rFonts w:ascii="Arial" w:hAnsi="Arial" w:cs="Arial"/>
          <w:sz w:val="24"/>
          <w:szCs w:val="24"/>
        </w:rPr>
        <w:t xml:space="preserve"> </w:t>
      </w:r>
      <w:r w:rsidR="00FA3BC2" w:rsidRPr="007E251A">
        <w:rPr>
          <w:rFonts w:ascii="Arial" w:hAnsi="Arial" w:cs="Arial"/>
          <w:sz w:val="24"/>
          <w:szCs w:val="24"/>
        </w:rPr>
        <w:t xml:space="preserve">o </w:t>
      </w:r>
      <w:r w:rsidR="00D512F0" w:rsidRPr="007E251A">
        <w:rPr>
          <w:rFonts w:ascii="Arial" w:hAnsi="Arial" w:cs="Arial"/>
          <w:sz w:val="24"/>
          <w:szCs w:val="24"/>
        </w:rPr>
        <w:t>dofinansowania projektu</w:t>
      </w:r>
      <w:r w:rsidRPr="007E251A">
        <w:rPr>
          <w:rFonts w:ascii="Arial" w:hAnsi="Arial" w:cs="Arial"/>
          <w:sz w:val="24"/>
          <w:szCs w:val="24"/>
        </w:rPr>
        <w:t xml:space="preserve"> nie oznacza jednak, że wszystkie </w:t>
      </w:r>
      <w:r w:rsidRPr="007E251A">
        <w:rPr>
          <w:rFonts w:ascii="Arial" w:hAnsi="Arial" w:cs="Arial"/>
          <w:sz w:val="24"/>
          <w:szCs w:val="24"/>
        </w:rPr>
        <w:lastRenderedPageBreak/>
        <w:t xml:space="preserve">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w:t>
      </w:r>
      <w:r w:rsidR="0019020C" w:rsidRPr="007E251A">
        <w:rPr>
          <w:rFonts w:ascii="Arial" w:hAnsi="Arial" w:cs="Arial"/>
          <w:sz w:val="24"/>
          <w:szCs w:val="24"/>
        </w:rPr>
        <w:t>umową o dofinansowanie projektu</w:t>
      </w:r>
      <w:r w:rsidRPr="007E251A">
        <w:rPr>
          <w:rFonts w:ascii="Arial" w:hAnsi="Arial" w:cs="Arial"/>
          <w:sz w:val="24"/>
          <w:szCs w:val="24"/>
        </w:rPr>
        <w:t xml:space="preserve"> oraz wynikających z przepisów prawa.</w:t>
      </w:r>
    </w:p>
    <w:p w14:paraId="0FC2F709" w14:textId="6129143C" w:rsidR="009341E6" w:rsidRPr="007E251A" w:rsidRDefault="009341E6" w:rsidP="007E251A">
      <w:pPr>
        <w:tabs>
          <w:tab w:val="left" w:pos="0"/>
        </w:tabs>
        <w:suppressAutoHyphens w:val="0"/>
        <w:autoSpaceDE w:val="0"/>
        <w:adjustRightInd w:val="0"/>
        <w:spacing w:before="200" w:after="200" w:line="360" w:lineRule="auto"/>
        <w:textAlignment w:val="auto"/>
        <w:rPr>
          <w:rFonts w:ascii="Arial" w:eastAsia="Times New Roman" w:hAnsi="Arial" w:cs="Arial"/>
          <w:kern w:val="0"/>
          <w:sz w:val="24"/>
          <w:szCs w:val="24"/>
          <w:lang w:eastAsia="pl-PL"/>
        </w:rPr>
      </w:pPr>
      <w:r w:rsidRPr="007E251A">
        <w:rPr>
          <w:rFonts w:ascii="Arial" w:eastAsia="Times New Roman" w:hAnsi="Arial" w:cs="Arial"/>
          <w:kern w:val="0"/>
          <w:sz w:val="24"/>
          <w:szCs w:val="24"/>
          <w:lang w:eastAsia="pl-PL"/>
        </w:rPr>
        <w:t xml:space="preserve">Do oceny kwalifikowalności poniesionych wydatków stosuje się wersję </w:t>
      </w:r>
      <w:r w:rsidRPr="007E251A">
        <w:rPr>
          <w:rFonts w:ascii="Arial" w:hAnsi="Arial" w:cs="Arial"/>
          <w:iCs/>
          <w:sz w:val="24"/>
          <w:szCs w:val="24"/>
        </w:rPr>
        <w:t>wytycznych kwalifikowalności</w:t>
      </w:r>
      <w:r w:rsidRPr="007E251A">
        <w:rPr>
          <w:rFonts w:ascii="Arial" w:eastAsia="Times New Roman" w:hAnsi="Arial" w:cs="Arial"/>
          <w:i/>
          <w:iCs/>
          <w:kern w:val="0"/>
          <w:sz w:val="24"/>
          <w:szCs w:val="24"/>
          <w:lang w:eastAsia="pl-PL"/>
        </w:rPr>
        <w:t xml:space="preserve"> </w:t>
      </w:r>
      <w:r w:rsidRPr="007E251A">
        <w:rPr>
          <w:rFonts w:ascii="Arial" w:eastAsia="Times New Roman" w:hAnsi="Arial" w:cs="Arial"/>
          <w:kern w:val="0"/>
          <w:sz w:val="24"/>
          <w:szCs w:val="24"/>
          <w:lang w:eastAsia="pl-PL"/>
        </w:rPr>
        <w:t>obowiązującą w dniu poniesienia wydatku.</w:t>
      </w:r>
    </w:p>
    <w:p w14:paraId="0D4CA2C5" w14:textId="77777777" w:rsidR="00C64C94" w:rsidRPr="007E251A" w:rsidRDefault="00C64C94" w:rsidP="005426D5">
      <w:pPr>
        <w:pStyle w:val="Nagwek2"/>
        <w:numPr>
          <w:ilvl w:val="1"/>
          <w:numId w:val="74"/>
        </w:numPr>
        <w:spacing w:before="200" w:after="200" w:line="360" w:lineRule="auto"/>
        <w:ind w:left="426"/>
        <w:rPr>
          <w:rFonts w:ascii="Arial" w:hAnsi="Arial" w:cs="Arial"/>
          <w:sz w:val="24"/>
          <w:szCs w:val="24"/>
        </w:rPr>
      </w:pPr>
      <w:bookmarkStart w:id="538" w:name="_Toc138670032"/>
      <w:bookmarkStart w:id="539" w:name="_Toc138670136"/>
      <w:bookmarkStart w:id="540" w:name="_Toc138670033"/>
      <w:bookmarkStart w:id="541" w:name="_Toc138670137"/>
      <w:bookmarkStart w:id="542" w:name="_Toc172626646"/>
      <w:bookmarkEnd w:id="538"/>
      <w:bookmarkEnd w:id="539"/>
      <w:bookmarkEnd w:id="540"/>
      <w:bookmarkEnd w:id="541"/>
      <w:r w:rsidRPr="007E251A">
        <w:rPr>
          <w:rFonts w:ascii="Arial" w:hAnsi="Arial" w:cs="Arial"/>
          <w:sz w:val="24"/>
          <w:szCs w:val="24"/>
        </w:rPr>
        <w:t>Wydatki niekwalifikowalne</w:t>
      </w:r>
      <w:bookmarkEnd w:id="542"/>
    </w:p>
    <w:p w14:paraId="7E407191" w14:textId="77777777" w:rsidR="00555167" w:rsidRPr="007E251A" w:rsidRDefault="00E65DBD" w:rsidP="007E251A">
      <w:pPr>
        <w:pStyle w:val="Tekstpodstawowy"/>
        <w:spacing w:before="200" w:after="200" w:line="360" w:lineRule="auto"/>
        <w:rPr>
          <w:rFonts w:ascii="Arial" w:hAnsi="Arial" w:cs="Arial"/>
          <w:sz w:val="24"/>
          <w:szCs w:val="24"/>
        </w:rPr>
      </w:pPr>
      <w:r w:rsidRPr="007E251A">
        <w:rPr>
          <w:rFonts w:ascii="Arial" w:hAnsi="Arial" w:cs="Arial"/>
          <w:sz w:val="24"/>
          <w:szCs w:val="24"/>
        </w:rPr>
        <w:t>Wydatkami niekwalifikowalnymi są wydatki wskazane w art. 64 rozporządzenia ogólnego</w:t>
      </w:r>
      <w:r w:rsidRPr="007E251A">
        <w:rPr>
          <w:rFonts w:ascii="Arial" w:hAnsi="Arial" w:cs="Arial"/>
          <w:sz w:val="24"/>
          <w:szCs w:val="24"/>
          <w:vertAlign w:val="superscript"/>
        </w:rPr>
        <w:footnoteReference w:id="5"/>
      </w:r>
      <w:r w:rsidRPr="007E251A">
        <w:rPr>
          <w:rFonts w:ascii="Arial" w:hAnsi="Arial" w:cs="Arial"/>
          <w:sz w:val="24"/>
          <w:szCs w:val="24"/>
        </w:rPr>
        <w:t xml:space="preserve"> , art. 7 ust. 1 i 5 rozporządzenia EFRR i FS, art. 16 ust. 1 rozporządzenia EFS+, art. 9 rozporządzenia FST oraz: </w:t>
      </w:r>
    </w:p>
    <w:p w14:paraId="7D98B017" w14:textId="77777777" w:rsidR="00EA2CCB" w:rsidRPr="007E251A" w:rsidRDefault="00E65DBD" w:rsidP="005426D5">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 xml:space="preserve">kary i grzywny, </w:t>
      </w:r>
    </w:p>
    <w:p w14:paraId="3F35B274" w14:textId="77777777" w:rsidR="00EA2CCB" w:rsidRPr="007E251A" w:rsidRDefault="00E65DBD" w:rsidP="005426D5">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koszty postępowania sądowego, wydatki związane z przygotowaniem i obsługą prawną spraw sądowych oraz wydatki poniesione na funkcjonowanie komisji rozjemczych,</w:t>
      </w:r>
    </w:p>
    <w:p w14:paraId="726A1243" w14:textId="77777777" w:rsidR="00EA2CCB" w:rsidRPr="007E251A" w:rsidRDefault="00E65DBD" w:rsidP="005426D5">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 xml:space="preserve">koszty pożyczki lub kredytu zaciągniętego na prefinansowanie dotacji, </w:t>
      </w:r>
    </w:p>
    <w:p w14:paraId="2A340861" w14:textId="72A65725" w:rsidR="00555167" w:rsidRPr="007E251A" w:rsidRDefault="00E65DBD" w:rsidP="005426D5">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 xml:space="preserve">prowizje pobierane w ramach operacji wymiany walut, </w:t>
      </w:r>
    </w:p>
    <w:p w14:paraId="1349CCFE" w14:textId="77777777" w:rsidR="00EA2CCB" w:rsidRPr="007E251A" w:rsidRDefault="00E65DBD" w:rsidP="005426D5">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7E251A" w:rsidRDefault="00E65DBD" w:rsidP="005426D5">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nagrody jubileuszowe przeznaczone dla personelu projektu,</w:t>
      </w:r>
      <w:r w:rsidR="00EA2CCB" w:rsidRPr="007E251A">
        <w:rPr>
          <w:rFonts w:ascii="Arial" w:hAnsi="Arial" w:cs="Arial"/>
          <w:sz w:val="24"/>
          <w:szCs w:val="24"/>
        </w:rPr>
        <w:t xml:space="preserve"> </w:t>
      </w:r>
    </w:p>
    <w:p w14:paraId="42359646" w14:textId="77777777" w:rsidR="00EA2CCB" w:rsidRPr="007E251A" w:rsidRDefault="00E65DBD" w:rsidP="005426D5">
      <w:pPr>
        <w:pStyle w:val="Lista"/>
        <w:numPr>
          <w:ilvl w:val="0"/>
          <w:numId w:val="63"/>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odprawy pracownicze przeznaczone dla personelu projektu, </w:t>
      </w:r>
    </w:p>
    <w:p w14:paraId="48CBD89F" w14:textId="77777777" w:rsidR="008914FA" w:rsidRPr="007E251A" w:rsidRDefault="00E65DBD" w:rsidP="005426D5">
      <w:pPr>
        <w:pStyle w:val="Lista"/>
        <w:numPr>
          <w:ilvl w:val="0"/>
          <w:numId w:val="63"/>
        </w:numPr>
        <w:spacing w:before="200" w:after="200" w:line="360" w:lineRule="auto"/>
        <w:contextualSpacing w:val="0"/>
        <w:rPr>
          <w:rFonts w:ascii="Arial" w:hAnsi="Arial" w:cs="Arial"/>
          <w:sz w:val="24"/>
          <w:szCs w:val="24"/>
        </w:rPr>
      </w:pPr>
      <w:r w:rsidRPr="007E251A">
        <w:rPr>
          <w:rFonts w:ascii="Arial" w:hAnsi="Arial" w:cs="Arial"/>
          <w:sz w:val="24"/>
          <w:szCs w:val="24"/>
        </w:rPr>
        <w:t>wpłaty dokonywane na Państwowy Fundusz Rehabilitacji Osób Niepełnosprawnych</w:t>
      </w:r>
      <w:r w:rsidR="00EA2CCB" w:rsidRPr="007E251A">
        <w:rPr>
          <w:rFonts w:ascii="Arial" w:hAnsi="Arial" w:cs="Arial"/>
          <w:sz w:val="24"/>
          <w:szCs w:val="24"/>
        </w:rPr>
        <w:t xml:space="preserve"> </w:t>
      </w:r>
      <w:r w:rsidRPr="007E251A">
        <w:rPr>
          <w:rFonts w:ascii="Arial" w:hAnsi="Arial" w:cs="Arial"/>
          <w:sz w:val="24"/>
          <w:szCs w:val="24"/>
        </w:rPr>
        <w:t xml:space="preserve">zgodnie z ustawą z dnia 27 sierpnia 1997 r. o rehabilitacji </w:t>
      </w:r>
      <w:r w:rsidRPr="007E251A">
        <w:rPr>
          <w:rFonts w:ascii="Arial" w:hAnsi="Arial" w:cs="Arial"/>
          <w:sz w:val="24"/>
          <w:szCs w:val="24"/>
        </w:rPr>
        <w:lastRenderedPageBreak/>
        <w:t xml:space="preserve">zawodowej i społecznej oraz zatrudnianiu osób niepełnosprawnych (Dz. U. z 2021 r. poz. 573, z </w:t>
      </w:r>
      <w:proofErr w:type="spellStart"/>
      <w:r w:rsidRPr="007E251A">
        <w:rPr>
          <w:rFonts w:ascii="Arial" w:hAnsi="Arial" w:cs="Arial"/>
          <w:sz w:val="24"/>
          <w:szCs w:val="24"/>
        </w:rPr>
        <w:t>późn</w:t>
      </w:r>
      <w:proofErr w:type="spellEnd"/>
      <w:r w:rsidRPr="007E251A">
        <w:rPr>
          <w:rFonts w:ascii="Arial" w:hAnsi="Arial" w:cs="Arial"/>
          <w:sz w:val="24"/>
          <w:szCs w:val="24"/>
        </w:rPr>
        <w:t>. zm.), w tym wpłaty dokonywane przez stronę trzecią,</w:t>
      </w:r>
    </w:p>
    <w:p w14:paraId="3A8D4FEF" w14:textId="77777777" w:rsidR="008914FA" w:rsidRPr="007E251A" w:rsidRDefault="00E65DBD" w:rsidP="005426D5">
      <w:pPr>
        <w:pStyle w:val="Lista"/>
        <w:numPr>
          <w:ilvl w:val="0"/>
          <w:numId w:val="63"/>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świadczenia na rzecz personelu projektu realizowane z Zakładowego Funduszu Świadczeń Socjalnych (ZFŚS), </w:t>
      </w:r>
    </w:p>
    <w:p w14:paraId="09A490D9" w14:textId="2FE335A2" w:rsidR="00555167" w:rsidRPr="007E251A" w:rsidRDefault="00E65DBD" w:rsidP="005426D5">
      <w:pPr>
        <w:pStyle w:val="Lista"/>
        <w:numPr>
          <w:ilvl w:val="0"/>
          <w:numId w:val="63"/>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koszty ubezpieczenia cywilnego funkcjonariuszy publicznych za szkodę wyrządzoną przy wykonywaniu władzy publicznej, </w:t>
      </w:r>
    </w:p>
    <w:p w14:paraId="09557847" w14:textId="327F2C01" w:rsidR="00555167" w:rsidRPr="007E251A" w:rsidRDefault="00E65DBD" w:rsidP="005426D5">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 xml:space="preserve">koszty składek i opłat fakultatywnych na rzecz personelu projektu, niewymaganych obowiązującymi przepisami prawa, chyba że: </w:t>
      </w:r>
    </w:p>
    <w:p w14:paraId="2EF3EC0C" w14:textId="0C06E7D2" w:rsidR="00555167" w:rsidRPr="007E251A" w:rsidRDefault="00E65DBD" w:rsidP="00355784">
      <w:pPr>
        <w:pStyle w:val="Tekstpodstawowyzwciciem"/>
        <w:numPr>
          <w:ilvl w:val="0"/>
          <w:numId w:val="64"/>
        </w:numPr>
        <w:spacing w:after="120" w:line="360" w:lineRule="auto"/>
        <w:ind w:left="1066" w:hanging="357"/>
        <w:rPr>
          <w:rFonts w:ascii="Arial" w:hAnsi="Arial" w:cs="Arial"/>
          <w:sz w:val="24"/>
          <w:szCs w:val="24"/>
        </w:rPr>
      </w:pPr>
      <w:r w:rsidRPr="007E251A">
        <w:rPr>
          <w:rFonts w:ascii="Arial" w:hAnsi="Arial" w:cs="Arial"/>
          <w:sz w:val="24"/>
          <w:szCs w:val="24"/>
        </w:rPr>
        <w:t xml:space="preserve">zostały przewidziane w regulaminie pracy lub regulaminie wynagradzania lub innych właściwych przepisach prawa pracy, </w:t>
      </w:r>
    </w:p>
    <w:p w14:paraId="5EB3614C" w14:textId="4D019901" w:rsidR="00555167" w:rsidRPr="007E251A" w:rsidRDefault="00E65DBD" w:rsidP="00355784">
      <w:pPr>
        <w:pStyle w:val="Tekstpodstawowyzwciciem2"/>
        <w:numPr>
          <w:ilvl w:val="0"/>
          <w:numId w:val="64"/>
        </w:numPr>
        <w:spacing w:after="120" w:line="360" w:lineRule="auto"/>
        <w:ind w:left="1066" w:hanging="357"/>
        <w:rPr>
          <w:rFonts w:ascii="Arial" w:hAnsi="Arial" w:cs="Arial"/>
          <w:sz w:val="24"/>
          <w:szCs w:val="24"/>
        </w:rPr>
      </w:pPr>
      <w:r w:rsidRPr="007E251A">
        <w:rPr>
          <w:rFonts w:ascii="Arial" w:hAnsi="Arial" w:cs="Arial"/>
          <w:sz w:val="24"/>
          <w:szCs w:val="24"/>
        </w:rPr>
        <w:t xml:space="preserve">zostały wprowadzone co najmniej sześć miesięcy przed złożeniem wniosku o dofinansowanie projektu, </w:t>
      </w:r>
    </w:p>
    <w:p w14:paraId="22A891C1" w14:textId="548A8808" w:rsidR="00555167" w:rsidRPr="007E251A" w:rsidRDefault="00E65DBD" w:rsidP="00355784">
      <w:pPr>
        <w:pStyle w:val="Tekstpodstawowyzwciciem2"/>
        <w:numPr>
          <w:ilvl w:val="0"/>
          <w:numId w:val="64"/>
        </w:numPr>
        <w:spacing w:after="120" w:line="360" w:lineRule="auto"/>
        <w:ind w:left="1066" w:hanging="357"/>
        <w:rPr>
          <w:rFonts w:ascii="Arial" w:hAnsi="Arial" w:cs="Arial"/>
          <w:sz w:val="24"/>
          <w:szCs w:val="24"/>
        </w:rPr>
      </w:pPr>
      <w:r w:rsidRPr="007E251A">
        <w:rPr>
          <w:rFonts w:ascii="Arial" w:hAnsi="Arial" w:cs="Arial"/>
          <w:sz w:val="24"/>
          <w:szCs w:val="24"/>
        </w:rPr>
        <w:t>potencjalnie obejmują wszystkich pracowników, a zasady ich przyznawania są takie same w przypadku personelu projektu oraz pozostałych pracowników beneficjenta,</w:t>
      </w:r>
    </w:p>
    <w:p w14:paraId="0E9913FB" w14:textId="555D3044" w:rsidR="008914FA" w:rsidRPr="007E251A" w:rsidRDefault="00E65DBD" w:rsidP="005426D5">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koszt zaangażowania personelu projektu zatrudnionego jednocześnie na podstawie stosunku pracy w IZ</w:t>
      </w:r>
      <w:r w:rsidR="005F3BFA" w:rsidRPr="007E251A">
        <w:rPr>
          <w:rFonts w:ascii="Arial" w:hAnsi="Arial" w:cs="Arial"/>
          <w:sz w:val="24"/>
          <w:szCs w:val="24"/>
        </w:rPr>
        <w:t xml:space="preserve"> </w:t>
      </w:r>
      <w:r w:rsidRPr="007E251A">
        <w:rPr>
          <w:rFonts w:ascii="Arial" w:hAnsi="Arial" w:cs="Arial"/>
          <w:sz w:val="24"/>
          <w:szCs w:val="24"/>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7E251A" w:rsidRDefault="00E65DBD" w:rsidP="005426D5">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koszt zaangażowania pracownika beneficjenta na podstawie umowy cywilnoprawnej innej niż umowa o dzieło, z wyjątkiem:</w:t>
      </w:r>
    </w:p>
    <w:p w14:paraId="0EA718EA" w14:textId="0D531E0C" w:rsidR="00555167" w:rsidRPr="007E251A" w:rsidRDefault="00E65DBD" w:rsidP="00355784">
      <w:pPr>
        <w:pStyle w:val="Tekstpodstawowy"/>
        <w:numPr>
          <w:ilvl w:val="0"/>
          <w:numId w:val="65"/>
        </w:numPr>
        <w:spacing w:before="120" w:after="0" w:line="360" w:lineRule="auto"/>
        <w:ind w:left="1066" w:hanging="357"/>
        <w:rPr>
          <w:rFonts w:ascii="Arial" w:hAnsi="Arial" w:cs="Arial"/>
          <w:sz w:val="24"/>
          <w:szCs w:val="24"/>
        </w:rPr>
      </w:pPr>
      <w:r w:rsidRPr="007E251A">
        <w:rPr>
          <w:rFonts w:ascii="Arial" w:hAnsi="Arial" w:cs="Arial"/>
          <w:sz w:val="24"/>
          <w:szCs w:val="24"/>
        </w:rPr>
        <w:t>przypadków, gdy szczególne przepisy dotyczące zatrudniania danej grupy pracowników uniemożliwiają wykonywanie zadań w ramach projektu na podstawie stosunku pracy,</w:t>
      </w:r>
    </w:p>
    <w:p w14:paraId="5A727C16" w14:textId="77CBEDA5" w:rsidR="00555167" w:rsidRPr="007E251A" w:rsidRDefault="00E65DBD" w:rsidP="00355784">
      <w:pPr>
        <w:pStyle w:val="Tekstpodstawowyzwciciem2"/>
        <w:numPr>
          <w:ilvl w:val="0"/>
          <w:numId w:val="65"/>
        </w:numPr>
        <w:spacing w:after="120" w:line="360" w:lineRule="auto"/>
        <w:ind w:left="1066" w:hanging="357"/>
        <w:rPr>
          <w:rFonts w:ascii="Arial" w:hAnsi="Arial" w:cs="Arial"/>
          <w:sz w:val="24"/>
          <w:szCs w:val="24"/>
        </w:rPr>
      </w:pPr>
      <w:r w:rsidRPr="007E251A">
        <w:rPr>
          <w:rFonts w:ascii="Arial" w:hAnsi="Arial" w:cs="Arial"/>
          <w:sz w:val="24"/>
          <w:szCs w:val="24"/>
        </w:rPr>
        <w:t>prac badawczo-rozwojowych,</w:t>
      </w:r>
    </w:p>
    <w:p w14:paraId="640E5D81" w14:textId="5251BDB9" w:rsidR="00555167" w:rsidRPr="007E251A" w:rsidRDefault="00E65DBD" w:rsidP="005426D5">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lastRenderedPageBreak/>
        <w:t xml:space="preserve">transakcje, bez względu na liczbę wynikających z nich płatności, dokonane w gotówce, których wartość przekracza kwotę, o której mowa w art. 19 ustawy z dnia 6 marca 2018 r. Prawo przedsiębiorców (Dz. U. z 2021 r. poz. 162, z </w:t>
      </w:r>
      <w:proofErr w:type="spellStart"/>
      <w:r w:rsidRPr="007E251A">
        <w:rPr>
          <w:rFonts w:ascii="Arial" w:hAnsi="Arial" w:cs="Arial"/>
          <w:sz w:val="24"/>
          <w:szCs w:val="24"/>
        </w:rPr>
        <w:t>późn</w:t>
      </w:r>
      <w:proofErr w:type="spellEnd"/>
      <w:r w:rsidRPr="007E251A">
        <w:rPr>
          <w:rFonts w:ascii="Arial" w:hAnsi="Arial" w:cs="Arial"/>
          <w:sz w:val="24"/>
          <w:szCs w:val="24"/>
        </w:rPr>
        <w:t xml:space="preserve">. zm.), </w:t>
      </w:r>
    </w:p>
    <w:p w14:paraId="16260D96" w14:textId="1B058F88" w:rsidR="00555167" w:rsidRPr="007E251A" w:rsidRDefault="00E65DBD" w:rsidP="005426D5">
      <w:pPr>
        <w:pStyle w:val="Tekstpodstawowy"/>
        <w:numPr>
          <w:ilvl w:val="0"/>
          <w:numId w:val="63"/>
        </w:numPr>
        <w:spacing w:before="200" w:after="200" w:line="360" w:lineRule="auto"/>
        <w:rPr>
          <w:rFonts w:ascii="Arial" w:hAnsi="Arial" w:cs="Arial"/>
          <w:sz w:val="24"/>
          <w:szCs w:val="24"/>
        </w:rPr>
      </w:pPr>
      <w:r w:rsidRPr="007E251A">
        <w:rPr>
          <w:rFonts w:ascii="Arial" w:hAnsi="Arial" w:cs="Arial"/>
          <w:sz w:val="24"/>
          <w:szCs w:val="24"/>
        </w:rPr>
        <w:t>zaliczka wypłacona przez beneficjenta niezgodnie z postanowieniami</w:t>
      </w:r>
      <w:r w:rsidR="00AA3C43" w:rsidRPr="007E251A">
        <w:rPr>
          <w:rFonts w:ascii="Arial" w:hAnsi="Arial" w:cs="Arial"/>
          <w:sz w:val="24"/>
          <w:szCs w:val="24"/>
        </w:rPr>
        <w:t xml:space="preserve"> umowy </w:t>
      </w:r>
      <w:r w:rsidRPr="007E251A">
        <w:rPr>
          <w:rFonts w:ascii="Arial" w:hAnsi="Arial" w:cs="Arial"/>
          <w:sz w:val="24"/>
          <w:szCs w:val="24"/>
        </w:rPr>
        <w:t>lub jeśli element objęty zaliczką nie jest kwalifikowalny lub nie został faktycznie zrealizowany lub dostarczony w okresie kwalifikowalności projektu.</w:t>
      </w:r>
    </w:p>
    <w:p w14:paraId="4CE3E04D" w14:textId="7E4BB08C" w:rsidR="00555167" w:rsidRPr="007E251A" w:rsidRDefault="00E65DBD"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Niedozwolone jest podwójne finansowanie wydatków. Podwójne finansowanie oznacza w szczególności: </w:t>
      </w:r>
    </w:p>
    <w:p w14:paraId="7A42E237" w14:textId="77777777" w:rsidR="002B5749" w:rsidRPr="007E251A" w:rsidRDefault="00E65DBD" w:rsidP="005426D5">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 xml:space="preserve">więcej niż jednokrotne przedstawienie do rozliczenia tego samego wydatku albo tej samej części wydatku ze środków UE w jakiejkolwiek formie (w szczególności dotacji, pożyczki, gwarancji/poręczenia), </w:t>
      </w:r>
    </w:p>
    <w:p w14:paraId="1DEA4558" w14:textId="77777777" w:rsidR="002B5749" w:rsidRPr="007E251A" w:rsidRDefault="00E65DBD" w:rsidP="005426D5">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 xml:space="preserve">rozliczenie zakupu używanego środka trwałego, który był uprzednio współfinansowany z udziałem środków UE, </w:t>
      </w:r>
    </w:p>
    <w:p w14:paraId="1721DDB2" w14:textId="77777777" w:rsidR="002B5749" w:rsidRPr="007E251A" w:rsidRDefault="00E65DBD" w:rsidP="005426D5">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 xml:space="preserve">rozliczenie kosztów amortyzacji środka trwałego uprzednio zakupionego z udziałem środków UE, </w:t>
      </w:r>
    </w:p>
    <w:p w14:paraId="6127CBFB" w14:textId="77777777" w:rsidR="002B5749" w:rsidRPr="007E251A" w:rsidRDefault="00E65DBD" w:rsidP="005426D5">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rozliczenie wydatku poniesionego przez leasingodawcę na zakup przedmiotu leasingu w ramach leasingu finansowego, a następnie rozliczenie rat opłacanych przez beneficjenta w związku z leasingiem tego przedmiotu,</w:t>
      </w:r>
    </w:p>
    <w:p w14:paraId="78036683" w14:textId="77777777" w:rsidR="002B5749" w:rsidRPr="007E251A" w:rsidRDefault="00E65DBD" w:rsidP="005426D5">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 xml:space="preserve">objęcie kosztów kwalifikowalnych jednocześnie wsparciem w formie pożyczki i gwarancji/poręczenia, </w:t>
      </w:r>
    </w:p>
    <w:p w14:paraId="1413C799" w14:textId="77777777" w:rsidR="002B5749" w:rsidRPr="007E251A" w:rsidRDefault="00E65DBD" w:rsidP="005426D5">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 xml:space="preserve">rozliczenie tego samego wydatku w kosztach pośrednich projektu oraz kosztach bezpośrednich projektu, </w:t>
      </w:r>
    </w:p>
    <w:p w14:paraId="18758999" w14:textId="2B7DCC4F" w:rsidR="00555167" w:rsidRPr="007E251A" w:rsidRDefault="00E65DBD" w:rsidP="005426D5">
      <w:pPr>
        <w:pStyle w:val="Tekstpodstawowy"/>
        <w:numPr>
          <w:ilvl w:val="0"/>
          <w:numId w:val="66"/>
        </w:numPr>
        <w:spacing w:before="200" w:after="200" w:line="360" w:lineRule="auto"/>
        <w:ind w:left="426"/>
        <w:rPr>
          <w:rFonts w:ascii="Arial" w:hAnsi="Arial" w:cs="Arial"/>
          <w:sz w:val="24"/>
          <w:szCs w:val="24"/>
        </w:rPr>
      </w:pPr>
      <w:r w:rsidRPr="007E251A">
        <w:rPr>
          <w:rFonts w:ascii="Arial" w:hAnsi="Arial"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7E251A" w:rsidRDefault="00100FF8" w:rsidP="005426D5">
      <w:pPr>
        <w:pStyle w:val="Akapitzlist"/>
        <w:keepNext/>
        <w:keepLines/>
        <w:numPr>
          <w:ilvl w:val="0"/>
          <w:numId w:val="88"/>
        </w:numPr>
        <w:pBdr>
          <w:top w:val="double" w:sz="4" w:space="1" w:color="auto" w:shadow="1"/>
          <w:left w:val="double" w:sz="4" w:space="4" w:color="auto" w:shadow="1"/>
          <w:bottom w:val="double" w:sz="4" w:space="1" w:color="auto" w:shadow="1"/>
          <w:right w:val="double" w:sz="4" w:space="4" w:color="auto" w:shadow="1"/>
        </w:pBdr>
        <w:spacing w:before="200" w:after="200" w:line="360" w:lineRule="auto"/>
        <w:outlineLvl w:val="0"/>
        <w:rPr>
          <w:rFonts w:ascii="Arial" w:eastAsia="Times New Roman" w:hAnsi="Arial" w:cs="Arial"/>
          <w:b/>
          <w:vanish/>
          <w:sz w:val="24"/>
          <w:szCs w:val="24"/>
        </w:rPr>
      </w:pPr>
      <w:bookmarkStart w:id="543" w:name="_Toc138832598"/>
      <w:bookmarkStart w:id="544" w:name="_Toc138832660"/>
      <w:bookmarkStart w:id="545" w:name="_Toc138832936"/>
      <w:bookmarkStart w:id="546" w:name="_Toc138833004"/>
      <w:bookmarkStart w:id="547" w:name="_Toc138833121"/>
      <w:bookmarkStart w:id="548" w:name="_Toc138833256"/>
      <w:bookmarkStart w:id="549" w:name="_Toc138833327"/>
      <w:bookmarkStart w:id="550" w:name="_Toc138833727"/>
      <w:bookmarkStart w:id="551" w:name="_Toc138833793"/>
      <w:bookmarkStart w:id="552" w:name="_Toc138833859"/>
      <w:bookmarkStart w:id="553" w:name="_Toc138837998"/>
      <w:bookmarkStart w:id="554" w:name="_Toc138838056"/>
      <w:bookmarkStart w:id="555" w:name="_Toc138838123"/>
      <w:bookmarkStart w:id="556" w:name="_Toc138838608"/>
      <w:bookmarkStart w:id="557" w:name="_Toc138842753"/>
      <w:bookmarkStart w:id="558" w:name="_Toc138842812"/>
      <w:bookmarkStart w:id="559" w:name="_Toc138843255"/>
      <w:bookmarkStart w:id="560" w:name="_Toc139030439"/>
      <w:bookmarkStart w:id="561" w:name="_Toc139030510"/>
      <w:bookmarkStart w:id="562" w:name="_Toc139030649"/>
      <w:bookmarkStart w:id="563" w:name="_Toc139030709"/>
      <w:bookmarkStart w:id="564" w:name="_Toc139277357"/>
      <w:bookmarkStart w:id="565" w:name="_Toc139277420"/>
      <w:bookmarkStart w:id="566" w:name="_Toc143236687"/>
      <w:bookmarkStart w:id="567" w:name="_Toc143236745"/>
      <w:bookmarkStart w:id="568" w:name="_Toc149051137"/>
      <w:bookmarkStart w:id="569" w:name="_Toc150257237"/>
      <w:bookmarkStart w:id="570" w:name="_Toc150257308"/>
      <w:bookmarkStart w:id="571" w:name="_Toc150257379"/>
      <w:bookmarkStart w:id="572" w:name="_Toc150257458"/>
      <w:bookmarkStart w:id="573" w:name="_Toc150257529"/>
      <w:bookmarkStart w:id="574" w:name="_Toc150257601"/>
      <w:bookmarkStart w:id="575" w:name="_Toc150257681"/>
      <w:bookmarkStart w:id="576" w:name="_Toc150331895"/>
      <w:bookmarkStart w:id="577" w:name="_Toc150332064"/>
      <w:bookmarkStart w:id="578" w:name="_Toc150332144"/>
      <w:bookmarkStart w:id="579" w:name="_Toc150332313"/>
      <w:bookmarkStart w:id="580" w:name="_Toc150339114"/>
      <w:bookmarkStart w:id="581" w:name="_Toc150339276"/>
      <w:bookmarkStart w:id="582" w:name="_Toc150339482"/>
      <w:bookmarkStart w:id="583" w:name="_Toc150339825"/>
      <w:bookmarkStart w:id="584" w:name="_Toc150339925"/>
      <w:bookmarkStart w:id="585" w:name="_Toc150782939"/>
      <w:bookmarkStart w:id="586" w:name="_Toc150839265"/>
      <w:bookmarkStart w:id="587" w:name="_Toc150857899"/>
      <w:bookmarkStart w:id="588" w:name="_Toc150857971"/>
      <w:bookmarkStart w:id="589" w:name="_Toc150858062"/>
      <w:bookmarkStart w:id="590" w:name="_Toc160446273"/>
      <w:bookmarkStart w:id="591" w:name="_Toc160446367"/>
      <w:bookmarkStart w:id="592" w:name="_Toc160446525"/>
      <w:bookmarkStart w:id="593" w:name="_Toc167709712"/>
      <w:bookmarkStart w:id="594" w:name="_Toc172626647"/>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3597C49C" w14:textId="77777777" w:rsidR="00100FF8" w:rsidRPr="007E251A" w:rsidRDefault="00100FF8" w:rsidP="005426D5">
      <w:pPr>
        <w:pStyle w:val="Akapitzlist"/>
        <w:keepNext/>
        <w:keepLines/>
        <w:numPr>
          <w:ilvl w:val="1"/>
          <w:numId w:val="88"/>
        </w:numPr>
        <w:spacing w:before="200" w:after="200" w:line="360" w:lineRule="auto"/>
        <w:outlineLvl w:val="1"/>
        <w:rPr>
          <w:rFonts w:ascii="Arial" w:eastAsia="Times New Roman" w:hAnsi="Arial" w:cs="Arial"/>
          <w:b/>
          <w:vanish/>
          <w:sz w:val="24"/>
          <w:szCs w:val="24"/>
        </w:rPr>
      </w:pPr>
      <w:bookmarkStart w:id="595" w:name="_Toc138832599"/>
      <w:bookmarkStart w:id="596" w:name="_Toc138832661"/>
      <w:bookmarkStart w:id="597" w:name="_Toc138832937"/>
      <w:bookmarkStart w:id="598" w:name="_Toc138833005"/>
      <w:bookmarkStart w:id="599" w:name="_Toc138833122"/>
      <w:bookmarkStart w:id="600" w:name="_Toc138833257"/>
      <w:bookmarkStart w:id="601" w:name="_Toc138833328"/>
      <w:bookmarkStart w:id="602" w:name="_Toc138833728"/>
      <w:bookmarkStart w:id="603" w:name="_Toc138833794"/>
      <w:bookmarkStart w:id="604" w:name="_Toc138833860"/>
      <w:bookmarkStart w:id="605" w:name="_Toc138837999"/>
      <w:bookmarkStart w:id="606" w:name="_Toc138838057"/>
      <w:bookmarkStart w:id="607" w:name="_Toc138838124"/>
      <w:bookmarkStart w:id="608" w:name="_Toc138838609"/>
      <w:bookmarkStart w:id="609" w:name="_Toc138842754"/>
      <w:bookmarkStart w:id="610" w:name="_Toc138842813"/>
      <w:bookmarkStart w:id="611" w:name="_Toc138843256"/>
      <w:bookmarkStart w:id="612" w:name="_Toc139030440"/>
      <w:bookmarkStart w:id="613" w:name="_Toc139030511"/>
      <w:bookmarkStart w:id="614" w:name="_Toc139030650"/>
      <w:bookmarkStart w:id="615" w:name="_Toc139030710"/>
      <w:bookmarkStart w:id="616" w:name="_Toc139277358"/>
      <w:bookmarkStart w:id="617" w:name="_Toc139277421"/>
      <w:bookmarkStart w:id="618" w:name="_Toc143236688"/>
      <w:bookmarkStart w:id="619" w:name="_Toc143236746"/>
      <w:bookmarkStart w:id="620" w:name="_Toc149051138"/>
      <w:bookmarkStart w:id="621" w:name="_Toc150257238"/>
      <w:bookmarkStart w:id="622" w:name="_Toc150257309"/>
      <w:bookmarkStart w:id="623" w:name="_Toc150257380"/>
      <w:bookmarkStart w:id="624" w:name="_Toc150257459"/>
      <w:bookmarkStart w:id="625" w:name="_Toc150257530"/>
      <w:bookmarkStart w:id="626" w:name="_Toc150257602"/>
      <w:bookmarkStart w:id="627" w:name="_Toc150257682"/>
      <w:bookmarkStart w:id="628" w:name="_Toc150331896"/>
      <w:bookmarkStart w:id="629" w:name="_Toc150332065"/>
      <w:bookmarkStart w:id="630" w:name="_Toc150332145"/>
      <w:bookmarkStart w:id="631" w:name="_Toc150332314"/>
      <w:bookmarkStart w:id="632" w:name="_Toc150339115"/>
      <w:bookmarkStart w:id="633" w:name="_Toc150339277"/>
      <w:bookmarkStart w:id="634" w:name="_Toc150339483"/>
      <w:bookmarkStart w:id="635" w:name="_Toc150339826"/>
      <w:bookmarkStart w:id="636" w:name="_Toc150339926"/>
      <w:bookmarkStart w:id="637" w:name="_Toc150782940"/>
      <w:bookmarkStart w:id="638" w:name="_Toc150839266"/>
      <w:bookmarkStart w:id="639" w:name="_Toc150857900"/>
      <w:bookmarkStart w:id="640" w:name="_Toc150857972"/>
      <w:bookmarkStart w:id="641" w:name="_Toc150858063"/>
      <w:bookmarkStart w:id="642" w:name="_Toc160446274"/>
      <w:bookmarkStart w:id="643" w:name="_Toc160446368"/>
      <w:bookmarkStart w:id="644" w:name="_Toc160446526"/>
      <w:bookmarkStart w:id="645" w:name="_Toc167709713"/>
      <w:bookmarkStart w:id="646" w:name="_Toc172626648"/>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34AB3ECA" w14:textId="77777777" w:rsidR="00100FF8" w:rsidRPr="007E251A" w:rsidRDefault="00100FF8" w:rsidP="005426D5">
      <w:pPr>
        <w:pStyle w:val="Akapitzlist"/>
        <w:keepNext/>
        <w:keepLines/>
        <w:numPr>
          <w:ilvl w:val="1"/>
          <w:numId w:val="88"/>
        </w:numPr>
        <w:spacing w:before="200" w:after="200" w:line="360" w:lineRule="auto"/>
        <w:outlineLvl w:val="1"/>
        <w:rPr>
          <w:rFonts w:ascii="Arial" w:eastAsia="Times New Roman" w:hAnsi="Arial" w:cs="Arial"/>
          <w:b/>
          <w:vanish/>
          <w:sz w:val="24"/>
          <w:szCs w:val="24"/>
        </w:rPr>
      </w:pPr>
      <w:bookmarkStart w:id="647" w:name="_Toc138832600"/>
      <w:bookmarkStart w:id="648" w:name="_Toc138832662"/>
      <w:bookmarkStart w:id="649" w:name="_Toc138832938"/>
      <w:bookmarkStart w:id="650" w:name="_Toc138833006"/>
      <w:bookmarkStart w:id="651" w:name="_Toc138833123"/>
      <w:bookmarkStart w:id="652" w:name="_Toc138833258"/>
      <w:bookmarkStart w:id="653" w:name="_Toc138833329"/>
      <w:bookmarkStart w:id="654" w:name="_Toc138833729"/>
      <w:bookmarkStart w:id="655" w:name="_Toc138833795"/>
      <w:bookmarkStart w:id="656" w:name="_Toc138833861"/>
      <w:bookmarkStart w:id="657" w:name="_Toc138838000"/>
      <w:bookmarkStart w:id="658" w:name="_Toc138838058"/>
      <w:bookmarkStart w:id="659" w:name="_Toc138838125"/>
      <w:bookmarkStart w:id="660" w:name="_Toc138838610"/>
      <w:bookmarkStart w:id="661" w:name="_Toc138842755"/>
      <w:bookmarkStart w:id="662" w:name="_Toc138842814"/>
      <w:bookmarkStart w:id="663" w:name="_Toc138843257"/>
      <w:bookmarkStart w:id="664" w:name="_Toc139030441"/>
      <w:bookmarkStart w:id="665" w:name="_Toc139030512"/>
      <w:bookmarkStart w:id="666" w:name="_Toc139030651"/>
      <w:bookmarkStart w:id="667" w:name="_Toc139030711"/>
      <w:bookmarkStart w:id="668" w:name="_Toc139277359"/>
      <w:bookmarkStart w:id="669" w:name="_Toc139277422"/>
      <w:bookmarkStart w:id="670" w:name="_Toc143236689"/>
      <w:bookmarkStart w:id="671" w:name="_Toc143236747"/>
      <w:bookmarkStart w:id="672" w:name="_Toc149051139"/>
      <w:bookmarkStart w:id="673" w:name="_Toc150257239"/>
      <w:bookmarkStart w:id="674" w:name="_Toc150257310"/>
      <w:bookmarkStart w:id="675" w:name="_Toc150257381"/>
      <w:bookmarkStart w:id="676" w:name="_Toc150257460"/>
      <w:bookmarkStart w:id="677" w:name="_Toc150257531"/>
      <w:bookmarkStart w:id="678" w:name="_Toc150257603"/>
      <w:bookmarkStart w:id="679" w:name="_Toc150257683"/>
      <w:bookmarkStart w:id="680" w:name="_Toc150331897"/>
      <w:bookmarkStart w:id="681" w:name="_Toc150332066"/>
      <w:bookmarkStart w:id="682" w:name="_Toc150332146"/>
      <w:bookmarkStart w:id="683" w:name="_Toc150332315"/>
      <w:bookmarkStart w:id="684" w:name="_Toc150339116"/>
      <w:bookmarkStart w:id="685" w:name="_Toc150339278"/>
      <w:bookmarkStart w:id="686" w:name="_Toc150339484"/>
      <w:bookmarkStart w:id="687" w:name="_Toc150339827"/>
      <w:bookmarkStart w:id="688" w:name="_Toc150339927"/>
      <w:bookmarkStart w:id="689" w:name="_Toc150782941"/>
      <w:bookmarkStart w:id="690" w:name="_Toc150839267"/>
      <w:bookmarkStart w:id="691" w:name="_Toc150857901"/>
      <w:bookmarkStart w:id="692" w:name="_Toc150857973"/>
      <w:bookmarkStart w:id="693" w:name="_Toc150858064"/>
      <w:bookmarkStart w:id="694" w:name="_Toc160446275"/>
      <w:bookmarkStart w:id="695" w:name="_Toc160446369"/>
      <w:bookmarkStart w:id="696" w:name="_Toc160446527"/>
      <w:bookmarkStart w:id="697" w:name="_Toc167709714"/>
      <w:bookmarkStart w:id="698" w:name="_Toc17262664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657A1C95" w14:textId="77777777" w:rsidR="00100FF8" w:rsidRPr="007E251A" w:rsidRDefault="00100FF8" w:rsidP="005426D5">
      <w:pPr>
        <w:pStyle w:val="Akapitzlist"/>
        <w:keepNext/>
        <w:keepLines/>
        <w:numPr>
          <w:ilvl w:val="1"/>
          <w:numId w:val="88"/>
        </w:numPr>
        <w:spacing w:before="200" w:after="200" w:line="360" w:lineRule="auto"/>
        <w:outlineLvl w:val="1"/>
        <w:rPr>
          <w:rFonts w:ascii="Arial" w:eastAsia="Times New Roman" w:hAnsi="Arial" w:cs="Arial"/>
          <w:b/>
          <w:vanish/>
          <w:sz w:val="24"/>
          <w:szCs w:val="24"/>
        </w:rPr>
      </w:pPr>
      <w:bookmarkStart w:id="699" w:name="_Toc138832601"/>
      <w:bookmarkStart w:id="700" w:name="_Toc138832663"/>
      <w:bookmarkStart w:id="701" w:name="_Toc138832939"/>
      <w:bookmarkStart w:id="702" w:name="_Toc138833007"/>
      <w:bookmarkStart w:id="703" w:name="_Toc138833124"/>
      <w:bookmarkStart w:id="704" w:name="_Toc138833259"/>
      <w:bookmarkStart w:id="705" w:name="_Toc138833330"/>
      <w:bookmarkStart w:id="706" w:name="_Toc138833730"/>
      <w:bookmarkStart w:id="707" w:name="_Toc138833796"/>
      <w:bookmarkStart w:id="708" w:name="_Toc138833862"/>
      <w:bookmarkStart w:id="709" w:name="_Toc138838001"/>
      <w:bookmarkStart w:id="710" w:name="_Toc138838059"/>
      <w:bookmarkStart w:id="711" w:name="_Toc138838126"/>
      <w:bookmarkStart w:id="712" w:name="_Toc138838611"/>
      <w:bookmarkStart w:id="713" w:name="_Toc138842756"/>
      <w:bookmarkStart w:id="714" w:name="_Toc138842815"/>
      <w:bookmarkStart w:id="715" w:name="_Toc138843258"/>
      <w:bookmarkStart w:id="716" w:name="_Toc139030442"/>
      <w:bookmarkStart w:id="717" w:name="_Toc139030513"/>
      <w:bookmarkStart w:id="718" w:name="_Toc139030652"/>
      <w:bookmarkStart w:id="719" w:name="_Toc139030712"/>
      <w:bookmarkStart w:id="720" w:name="_Toc139277360"/>
      <w:bookmarkStart w:id="721" w:name="_Toc139277423"/>
      <w:bookmarkStart w:id="722" w:name="_Toc143236690"/>
      <w:bookmarkStart w:id="723" w:name="_Toc143236748"/>
      <w:bookmarkStart w:id="724" w:name="_Toc149051140"/>
      <w:bookmarkStart w:id="725" w:name="_Toc150257240"/>
      <w:bookmarkStart w:id="726" w:name="_Toc150257311"/>
      <w:bookmarkStart w:id="727" w:name="_Toc150257382"/>
      <w:bookmarkStart w:id="728" w:name="_Toc150257461"/>
      <w:bookmarkStart w:id="729" w:name="_Toc150257532"/>
      <w:bookmarkStart w:id="730" w:name="_Toc150257604"/>
      <w:bookmarkStart w:id="731" w:name="_Toc150257684"/>
      <w:bookmarkStart w:id="732" w:name="_Toc150331898"/>
      <w:bookmarkStart w:id="733" w:name="_Toc150332067"/>
      <w:bookmarkStart w:id="734" w:name="_Toc150332147"/>
      <w:bookmarkStart w:id="735" w:name="_Toc150332316"/>
      <w:bookmarkStart w:id="736" w:name="_Toc150339117"/>
      <w:bookmarkStart w:id="737" w:name="_Toc150339279"/>
      <w:bookmarkStart w:id="738" w:name="_Toc150339485"/>
      <w:bookmarkStart w:id="739" w:name="_Toc150339828"/>
      <w:bookmarkStart w:id="740" w:name="_Toc150339928"/>
      <w:bookmarkStart w:id="741" w:name="_Toc150782942"/>
      <w:bookmarkStart w:id="742" w:name="_Toc150839268"/>
      <w:bookmarkStart w:id="743" w:name="_Toc150857902"/>
      <w:bookmarkStart w:id="744" w:name="_Toc150857974"/>
      <w:bookmarkStart w:id="745" w:name="_Toc150858065"/>
      <w:bookmarkStart w:id="746" w:name="_Toc160446276"/>
      <w:bookmarkStart w:id="747" w:name="_Toc160446370"/>
      <w:bookmarkStart w:id="748" w:name="_Toc160446528"/>
      <w:bookmarkStart w:id="749" w:name="_Toc167709715"/>
      <w:bookmarkStart w:id="750" w:name="_Toc172626650"/>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5C988AD7" w14:textId="4FA6FEF8" w:rsidR="00C64C94" w:rsidRPr="007E251A" w:rsidRDefault="00C64C94" w:rsidP="005426D5">
      <w:pPr>
        <w:pStyle w:val="Nagwek2"/>
        <w:numPr>
          <w:ilvl w:val="1"/>
          <w:numId w:val="74"/>
        </w:numPr>
        <w:spacing w:before="200" w:after="200" w:line="360" w:lineRule="auto"/>
        <w:ind w:left="567"/>
        <w:rPr>
          <w:rFonts w:ascii="Arial" w:hAnsi="Arial" w:cs="Arial"/>
          <w:sz w:val="24"/>
          <w:szCs w:val="24"/>
        </w:rPr>
      </w:pPr>
      <w:bookmarkStart w:id="751" w:name="_Toc172626651"/>
      <w:r w:rsidRPr="007E251A">
        <w:rPr>
          <w:rFonts w:ascii="Arial" w:hAnsi="Arial" w:cs="Arial"/>
          <w:sz w:val="24"/>
          <w:szCs w:val="24"/>
        </w:rPr>
        <w:t>Zasady udzielania zamówień w ramach projektu</w:t>
      </w:r>
      <w:bookmarkEnd w:id="751"/>
    </w:p>
    <w:p w14:paraId="001603A7" w14:textId="517A839B" w:rsidR="007C4243" w:rsidRPr="007E251A" w:rsidRDefault="00C64C94"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Szczegółowe informacje dotyczące udzielania zamówień w ramach projektów znajdują się w podrozdziale 3.2.</w:t>
      </w:r>
      <w:r w:rsidRPr="007E251A">
        <w:rPr>
          <w:rFonts w:ascii="Arial" w:hAnsi="Arial" w:cs="Arial"/>
          <w:i/>
          <w:iCs/>
          <w:sz w:val="24"/>
          <w:szCs w:val="24"/>
        </w:rPr>
        <w:t xml:space="preserve"> </w:t>
      </w:r>
      <w:r w:rsidR="00506F40" w:rsidRPr="007E251A">
        <w:rPr>
          <w:rFonts w:ascii="Arial" w:hAnsi="Arial" w:cs="Arial"/>
          <w:sz w:val="24"/>
          <w:szCs w:val="24"/>
        </w:rPr>
        <w:t>w</w:t>
      </w:r>
      <w:r w:rsidRPr="007E251A">
        <w:rPr>
          <w:rFonts w:ascii="Arial" w:hAnsi="Arial" w:cs="Arial"/>
          <w:sz w:val="24"/>
          <w:szCs w:val="24"/>
        </w:rPr>
        <w:t xml:space="preserve">ytycznych kwalifikowalności. </w:t>
      </w:r>
    </w:p>
    <w:p w14:paraId="20D97EFF" w14:textId="1EED456C" w:rsidR="007C4243" w:rsidRPr="007E251A" w:rsidRDefault="00C64C94"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7E251A">
        <w:rPr>
          <w:rFonts w:ascii="Arial" w:hAnsi="Arial" w:cs="Arial"/>
          <w:sz w:val="24"/>
          <w:szCs w:val="24"/>
        </w:rPr>
        <w:t>b</w:t>
      </w:r>
      <w:r w:rsidRPr="007E251A">
        <w:rPr>
          <w:rFonts w:ascii="Arial" w:hAnsi="Arial" w:cs="Arial"/>
          <w:sz w:val="24"/>
          <w:szCs w:val="24"/>
        </w:rPr>
        <w:t xml:space="preserve">eneficjent jest zobowiązany do zastosowania odpowiednich procedur związanych z realizacją zamówień publicznych. </w:t>
      </w:r>
    </w:p>
    <w:p w14:paraId="01942F9C" w14:textId="6796D796" w:rsidR="00555167" w:rsidRPr="007E251A" w:rsidRDefault="00C64C94"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Wytyczne kwalifikowalności</w:t>
      </w:r>
      <w:r w:rsidRPr="007E251A">
        <w:rPr>
          <w:rFonts w:ascii="Arial" w:hAnsi="Arial" w:cs="Arial"/>
          <w:i/>
          <w:iCs/>
          <w:sz w:val="24"/>
          <w:szCs w:val="24"/>
        </w:rPr>
        <w:t xml:space="preserve"> </w:t>
      </w:r>
      <w:r w:rsidRPr="007E251A">
        <w:rPr>
          <w:rFonts w:ascii="Arial" w:hAnsi="Arial" w:cs="Arial"/>
          <w:sz w:val="24"/>
          <w:szCs w:val="24"/>
        </w:rPr>
        <w:t xml:space="preserve">wskazują dwie procedury postępowania w zakresie zamówień publicznych: </w:t>
      </w:r>
    </w:p>
    <w:p w14:paraId="73740646" w14:textId="6B4CDD2F" w:rsidR="00555167" w:rsidRPr="007E251A" w:rsidRDefault="00C64C94" w:rsidP="005426D5">
      <w:pPr>
        <w:pStyle w:val="Lista2"/>
        <w:numPr>
          <w:ilvl w:val="0"/>
          <w:numId w:val="67"/>
        </w:numPr>
        <w:spacing w:before="200" w:after="200" w:line="360" w:lineRule="auto"/>
        <w:contextualSpacing w:val="0"/>
        <w:rPr>
          <w:rFonts w:ascii="Arial" w:hAnsi="Arial" w:cs="Arial"/>
          <w:sz w:val="24"/>
          <w:szCs w:val="24"/>
        </w:rPr>
      </w:pPr>
      <w:r w:rsidRPr="007E251A">
        <w:rPr>
          <w:rFonts w:ascii="Arial" w:hAnsi="Arial" w:cs="Arial"/>
          <w:sz w:val="24"/>
          <w:szCs w:val="24"/>
        </w:rPr>
        <w:t>zasada konkurencyjności</w:t>
      </w:r>
      <w:r w:rsidR="007C4243" w:rsidRPr="007E251A">
        <w:rPr>
          <w:rFonts w:ascii="Arial" w:hAnsi="Arial" w:cs="Arial"/>
          <w:sz w:val="24"/>
          <w:szCs w:val="24"/>
        </w:rPr>
        <w:t>,</w:t>
      </w:r>
    </w:p>
    <w:p w14:paraId="366CA4A2" w14:textId="374EA2F9" w:rsidR="00555167" w:rsidRPr="007E251A" w:rsidRDefault="00C64C94" w:rsidP="005426D5">
      <w:pPr>
        <w:pStyle w:val="Lista2"/>
        <w:numPr>
          <w:ilvl w:val="0"/>
          <w:numId w:val="67"/>
        </w:numPr>
        <w:spacing w:before="200" w:after="200" w:line="360" w:lineRule="auto"/>
        <w:contextualSpacing w:val="0"/>
        <w:rPr>
          <w:rFonts w:ascii="Arial" w:hAnsi="Arial" w:cs="Arial"/>
          <w:sz w:val="24"/>
          <w:szCs w:val="24"/>
        </w:rPr>
      </w:pPr>
      <w:r w:rsidRPr="007E251A">
        <w:rPr>
          <w:rFonts w:ascii="Arial" w:hAnsi="Arial" w:cs="Arial"/>
          <w:sz w:val="24"/>
          <w:szCs w:val="24"/>
        </w:rPr>
        <w:t>tryby udzielania zamówień przewidziane ustawą PZP.</w:t>
      </w:r>
    </w:p>
    <w:p w14:paraId="4482F5F8" w14:textId="57A11530" w:rsidR="00555167" w:rsidRPr="007E251A" w:rsidRDefault="00C64C94"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W przypadku, gdy </w:t>
      </w:r>
      <w:r w:rsidR="00FA2C03" w:rsidRPr="007E251A">
        <w:rPr>
          <w:rFonts w:ascii="Arial" w:hAnsi="Arial" w:cs="Arial"/>
          <w:sz w:val="24"/>
          <w:szCs w:val="24"/>
        </w:rPr>
        <w:t>w</w:t>
      </w:r>
      <w:r w:rsidRPr="007E251A">
        <w:rPr>
          <w:rFonts w:ascii="Arial" w:hAnsi="Arial" w:cs="Arial"/>
          <w:sz w:val="24"/>
          <w:szCs w:val="24"/>
        </w:rPr>
        <w:t xml:space="preserve">nioskodawca rozpoczyna </w:t>
      </w:r>
      <w:r w:rsidR="00D36F3E" w:rsidRPr="007E251A">
        <w:rPr>
          <w:rFonts w:ascii="Arial" w:hAnsi="Arial" w:cs="Arial"/>
          <w:sz w:val="24"/>
          <w:szCs w:val="24"/>
        </w:rPr>
        <w:t xml:space="preserve">na własne ryzyko </w:t>
      </w:r>
      <w:r w:rsidRPr="007E251A">
        <w:rPr>
          <w:rFonts w:ascii="Arial" w:hAnsi="Arial" w:cs="Arial"/>
          <w:sz w:val="24"/>
          <w:szCs w:val="24"/>
        </w:rPr>
        <w:t xml:space="preserve">realizację projektu przed </w:t>
      </w:r>
      <w:r w:rsidR="00AA3C43" w:rsidRPr="007E251A">
        <w:rPr>
          <w:rFonts w:ascii="Arial" w:hAnsi="Arial" w:cs="Arial"/>
          <w:sz w:val="24"/>
          <w:szCs w:val="24"/>
        </w:rPr>
        <w:t>podpisaniem umowy o</w:t>
      </w:r>
      <w:r w:rsidR="00D512F0" w:rsidRPr="007E251A">
        <w:rPr>
          <w:rFonts w:ascii="Arial" w:hAnsi="Arial" w:cs="Arial"/>
          <w:sz w:val="24"/>
          <w:szCs w:val="24"/>
        </w:rPr>
        <w:t xml:space="preserve"> dofinansowani</w:t>
      </w:r>
      <w:r w:rsidR="00AA3C43" w:rsidRPr="007E251A">
        <w:rPr>
          <w:rFonts w:ascii="Arial" w:hAnsi="Arial" w:cs="Arial"/>
          <w:sz w:val="24"/>
          <w:szCs w:val="24"/>
        </w:rPr>
        <w:t>e</w:t>
      </w:r>
      <w:r w:rsidR="00D512F0" w:rsidRPr="007E251A">
        <w:rPr>
          <w:rFonts w:ascii="Arial" w:hAnsi="Arial" w:cs="Arial"/>
          <w:sz w:val="24"/>
          <w:szCs w:val="24"/>
        </w:rPr>
        <w:t xml:space="preserve"> projektu</w:t>
      </w:r>
      <w:r w:rsidRPr="007E251A">
        <w:rPr>
          <w:rFonts w:ascii="Arial" w:hAnsi="Arial" w:cs="Arial"/>
          <w:sz w:val="24"/>
          <w:szCs w:val="24"/>
        </w:rPr>
        <w:t>, upublicznia zapytanie ofertowe w B</w:t>
      </w:r>
      <w:r w:rsidR="000F212B" w:rsidRPr="007E251A">
        <w:rPr>
          <w:rFonts w:ascii="Arial" w:hAnsi="Arial" w:cs="Arial"/>
          <w:sz w:val="24"/>
          <w:szCs w:val="24"/>
        </w:rPr>
        <w:t>azie Konkurencyjności (BK</w:t>
      </w:r>
      <w:r w:rsidRPr="007E251A">
        <w:rPr>
          <w:rFonts w:ascii="Arial" w:hAnsi="Arial" w:cs="Arial"/>
          <w:sz w:val="24"/>
          <w:szCs w:val="24"/>
        </w:rPr>
        <w:t>2021</w:t>
      </w:r>
      <w:r w:rsidR="000F212B" w:rsidRPr="007E251A">
        <w:rPr>
          <w:rFonts w:ascii="Arial" w:hAnsi="Arial" w:cs="Arial"/>
          <w:sz w:val="24"/>
          <w:szCs w:val="24"/>
        </w:rPr>
        <w:t>)</w:t>
      </w:r>
      <w:r w:rsidRPr="007E251A">
        <w:rPr>
          <w:rFonts w:ascii="Arial" w:hAnsi="Arial" w:cs="Arial"/>
          <w:sz w:val="24"/>
          <w:szCs w:val="24"/>
        </w:rPr>
        <w:t>.</w:t>
      </w:r>
    </w:p>
    <w:p w14:paraId="2B171DC4" w14:textId="6FEE00B1" w:rsidR="00555167" w:rsidRPr="007E251A" w:rsidRDefault="00F8693F" w:rsidP="007E251A">
      <w:pPr>
        <w:pStyle w:val="Tekstpodstawowy"/>
        <w:spacing w:before="200" w:after="200" w:line="360" w:lineRule="auto"/>
        <w:rPr>
          <w:rFonts w:ascii="Arial" w:hAnsi="Arial" w:cs="Arial"/>
          <w:sz w:val="24"/>
          <w:szCs w:val="24"/>
        </w:rPr>
      </w:pPr>
      <w:r w:rsidRPr="007E251A">
        <w:rPr>
          <w:rFonts w:ascii="Arial" w:hAnsi="Arial" w:cs="Arial"/>
          <w:sz w:val="24"/>
          <w:szCs w:val="24"/>
        </w:rPr>
        <w:t>Mając na uwadze ścieżkę audytu, beneficjent</w:t>
      </w:r>
      <w:r w:rsidR="00C64C94" w:rsidRPr="007E251A">
        <w:rPr>
          <w:rFonts w:ascii="Arial" w:hAnsi="Arial" w:cs="Arial"/>
          <w:sz w:val="24"/>
          <w:szCs w:val="24"/>
        </w:rPr>
        <w:t xml:space="preserve"> przeprowadzając zasadę konkurencyjności ma obowiązek realizować i dokumentować ją w całości na platformie zakupowej Baza konkurencyjności</w:t>
      </w:r>
      <w:r w:rsidR="00B308E9" w:rsidRPr="007E251A">
        <w:rPr>
          <w:rFonts w:ascii="Arial" w:hAnsi="Arial" w:cs="Arial"/>
          <w:sz w:val="24"/>
          <w:szCs w:val="24"/>
        </w:rPr>
        <w:t xml:space="preserve"> (BK2021)</w:t>
      </w:r>
      <w:r w:rsidR="00C64C94" w:rsidRPr="007E251A">
        <w:rPr>
          <w:rFonts w:ascii="Arial" w:hAnsi="Arial" w:cs="Arial"/>
          <w:sz w:val="24"/>
          <w:szCs w:val="24"/>
        </w:rPr>
        <w:t xml:space="preserve">. Samo ogłoszenie (zapytanie ofertowe) może być dodatkowo publikowane w innych miejscach, niemniej z odpowiednim odesłaniem do BK2021. </w:t>
      </w:r>
    </w:p>
    <w:p w14:paraId="45B1F9F2" w14:textId="27064ED1" w:rsidR="00555167" w:rsidRPr="007E251A" w:rsidRDefault="00C64C94" w:rsidP="007E251A">
      <w:pPr>
        <w:pStyle w:val="Tekstpodstawowy"/>
        <w:spacing w:before="200" w:after="200" w:line="360" w:lineRule="auto"/>
        <w:rPr>
          <w:rFonts w:ascii="Arial" w:hAnsi="Arial" w:cs="Arial"/>
          <w:sz w:val="24"/>
          <w:szCs w:val="24"/>
          <w:shd w:val="clear" w:color="auto" w:fill="FFFFFF"/>
        </w:rPr>
      </w:pPr>
      <w:r w:rsidRPr="007E251A">
        <w:rPr>
          <w:rFonts w:ascii="Arial" w:hAnsi="Arial" w:cs="Arial"/>
          <w:sz w:val="24"/>
          <w:szCs w:val="24"/>
          <w:shd w:val="clear" w:color="auto" w:fill="FFFFFF"/>
        </w:rPr>
        <w:t xml:space="preserve">Każdy </w:t>
      </w:r>
      <w:r w:rsidR="00FA2C03" w:rsidRPr="007E251A">
        <w:rPr>
          <w:rFonts w:ascii="Arial" w:hAnsi="Arial" w:cs="Arial"/>
          <w:sz w:val="24"/>
          <w:szCs w:val="24"/>
          <w:shd w:val="clear" w:color="auto" w:fill="FFFFFF"/>
        </w:rPr>
        <w:t>b</w:t>
      </w:r>
      <w:r w:rsidRPr="007E251A">
        <w:rPr>
          <w:rFonts w:ascii="Arial" w:hAnsi="Arial" w:cs="Arial"/>
          <w:sz w:val="24"/>
          <w:szCs w:val="24"/>
          <w:shd w:val="clear" w:color="auto" w:fill="FFFFFF"/>
        </w:rPr>
        <w:t xml:space="preserve">eneficjent powinien pamiętać, że progiem od którego stosować należy zasadę konkurencyjności jest kwota 50 000 zł bez podatku od towarów i usług. Kwota ta odnosi się do zagregowanej, zgodnie z zasadami określonymi w </w:t>
      </w:r>
      <w:r w:rsidR="00FA2C03" w:rsidRPr="007E251A">
        <w:rPr>
          <w:rFonts w:ascii="Arial" w:hAnsi="Arial" w:cs="Arial"/>
          <w:sz w:val="24"/>
          <w:szCs w:val="24"/>
          <w:shd w:val="clear" w:color="auto" w:fill="FFFFFF"/>
        </w:rPr>
        <w:t>w</w:t>
      </w:r>
      <w:r w:rsidRPr="007E251A">
        <w:rPr>
          <w:rFonts w:ascii="Arial" w:hAnsi="Arial" w:cs="Arial"/>
          <w:sz w:val="24"/>
          <w:szCs w:val="24"/>
          <w:shd w:val="clear" w:color="auto" w:fill="FFFFFF"/>
        </w:rPr>
        <w:t>ytycznych kwalifikowalności, wartości zamówienia a nie wartości pojedynczego zakupu.</w:t>
      </w:r>
    </w:p>
    <w:p w14:paraId="2A1790D7" w14:textId="005CCC0D" w:rsidR="00555167" w:rsidRPr="007E251A" w:rsidRDefault="00C64C94" w:rsidP="007E251A">
      <w:pPr>
        <w:pStyle w:val="Tekstpodstawowy"/>
        <w:spacing w:before="200" w:after="200" w:line="360" w:lineRule="auto"/>
        <w:rPr>
          <w:rFonts w:ascii="Arial" w:hAnsi="Arial" w:cs="Arial"/>
          <w:sz w:val="24"/>
          <w:szCs w:val="24"/>
          <w:shd w:val="clear" w:color="auto" w:fill="FFFFFF"/>
        </w:rPr>
      </w:pPr>
      <w:r w:rsidRPr="007E251A">
        <w:rPr>
          <w:rFonts w:ascii="Arial" w:hAnsi="Arial" w:cs="Arial"/>
          <w:sz w:val="24"/>
          <w:szCs w:val="24"/>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w:t>
      </w:r>
      <w:r w:rsidR="00BD13D2" w:rsidRPr="007E251A">
        <w:rPr>
          <w:rFonts w:ascii="Arial" w:hAnsi="Arial" w:cs="Arial"/>
          <w:sz w:val="24"/>
          <w:szCs w:val="24"/>
          <w:shd w:val="clear" w:color="auto" w:fill="FFFFFF"/>
        </w:rPr>
        <w:t xml:space="preserve"> netto</w:t>
      </w:r>
      <w:r w:rsidRPr="007E251A">
        <w:rPr>
          <w:rFonts w:ascii="Arial" w:hAnsi="Arial" w:cs="Arial"/>
          <w:sz w:val="24"/>
          <w:szCs w:val="24"/>
          <w:shd w:val="clear" w:color="auto" w:fill="FFFFFF"/>
        </w:rPr>
        <w:t xml:space="preserve">. </w:t>
      </w:r>
      <w:r w:rsidRPr="007E251A">
        <w:rPr>
          <w:rFonts w:ascii="Arial" w:hAnsi="Arial" w:cs="Arial"/>
          <w:sz w:val="24"/>
          <w:szCs w:val="24"/>
          <w:shd w:val="clear" w:color="auto" w:fill="FFFFFF"/>
        </w:rPr>
        <w:lastRenderedPageBreak/>
        <w:t>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0A11F32E" w14:textId="50998002" w:rsidR="00555167" w:rsidRPr="007E251A" w:rsidRDefault="00C64C94" w:rsidP="007E251A">
      <w:pPr>
        <w:pStyle w:val="Tekstpodstawowy"/>
        <w:spacing w:before="200" w:after="200" w:line="360" w:lineRule="auto"/>
        <w:rPr>
          <w:rFonts w:ascii="Arial" w:hAnsi="Arial" w:cs="Arial"/>
          <w:sz w:val="24"/>
          <w:szCs w:val="24"/>
          <w:shd w:val="clear" w:color="auto" w:fill="FFFFFF"/>
        </w:rPr>
      </w:pPr>
      <w:r w:rsidRPr="007E251A">
        <w:rPr>
          <w:rFonts w:ascii="Arial" w:hAnsi="Arial" w:cs="Arial"/>
          <w:sz w:val="24"/>
          <w:szCs w:val="24"/>
          <w:shd w:val="clear" w:color="auto" w:fill="FFFFFF"/>
        </w:rPr>
        <w:t>Wytyczne kwalifikowalności</w:t>
      </w:r>
      <w:r w:rsidRPr="007E251A">
        <w:rPr>
          <w:rFonts w:ascii="Arial" w:hAnsi="Arial" w:cs="Arial"/>
          <w:i/>
          <w:iCs/>
          <w:sz w:val="24"/>
          <w:szCs w:val="24"/>
          <w:shd w:val="clear" w:color="auto" w:fill="FFFFFF"/>
        </w:rPr>
        <w:t xml:space="preserve"> </w:t>
      </w:r>
      <w:r w:rsidRPr="007E251A">
        <w:rPr>
          <w:rFonts w:ascii="Arial" w:hAnsi="Arial" w:cs="Arial"/>
          <w:sz w:val="24"/>
          <w:szCs w:val="24"/>
          <w:shd w:val="clear" w:color="auto" w:fill="FFFFFF"/>
        </w:rPr>
        <w:t xml:space="preserve">dopuszczają szereg sytuacji, w których </w:t>
      </w:r>
      <w:r w:rsidR="00FA2C03" w:rsidRPr="007E251A">
        <w:rPr>
          <w:rFonts w:ascii="Arial" w:hAnsi="Arial" w:cs="Arial"/>
          <w:sz w:val="24"/>
          <w:szCs w:val="24"/>
          <w:shd w:val="clear" w:color="auto" w:fill="FFFFFF"/>
        </w:rPr>
        <w:t>b</w:t>
      </w:r>
      <w:r w:rsidRPr="007E251A">
        <w:rPr>
          <w:rFonts w:ascii="Arial" w:hAnsi="Arial" w:cs="Arial"/>
          <w:sz w:val="24"/>
          <w:szCs w:val="24"/>
          <w:shd w:val="clear" w:color="auto" w:fill="FFFFFF"/>
        </w:rPr>
        <w:t xml:space="preserve">eneficjent będzie mógł odstąpić od stosowania zasady konkurencyjności. Są to tzw. wyłączenia, których zamknięty katalog zamieszczono w sekcji 3.2.1 </w:t>
      </w:r>
      <w:r w:rsidR="00FA2C03" w:rsidRPr="007E251A">
        <w:rPr>
          <w:rFonts w:ascii="Arial" w:hAnsi="Arial" w:cs="Arial"/>
          <w:sz w:val="24"/>
          <w:szCs w:val="24"/>
          <w:shd w:val="clear" w:color="auto" w:fill="FFFFFF"/>
        </w:rPr>
        <w:t>w</w:t>
      </w:r>
      <w:r w:rsidRPr="007E251A">
        <w:rPr>
          <w:rFonts w:ascii="Arial" w:hAnsi="Arial" w:cs="Arial"/>
          <w:sz w:val="24"/>
          <w:szCs w:val="24"/>
          <w:shd w:val="clear" w:color="auto" w:fill="FFFFFF"/>
        </w:rPr>
        <w:t>ytycznych</w:t>
      </w:r>
      <w:r w:rsidR="00B308E9" w:rsidRPr="007E251A">
        <w:rPr>
          <w:rFonts w:ascii="Arial" w:hAnsi="Arial" w:cs="Arial"/>
          <w:sz w:val="24"/>
          <w:szCs w:val="24"/>
          <w:shd w:val="clear" w:color="auto" w:fill="FFFFFF"/>
        </w:rPr>
        <w:t xml:space="preserve"> </w:t>
      </w:r>
      <w:r w:rsidR="007F756A" w:rsidRPr="007E251A">
        <w:rPr>
          <w:rFonts w:ascii="Arial" w:hAnsi="Arial" w:cs="Arial"/>
          <w:sz w:val="24"/>
          <w:szCs w:val="24"/>
          <w:shd w:val="clear" w:color="auto" w:fill="FFFFFF"/>
        </w:rPr>
        <w:t>kwalifikowalności</w:t>
      </w:r>
      <w:r w:rsidRPr="007E251A">
        <w:rPr>
          <w:rFonts w:ascii="Arial" w:hAnsi="Arial" w:cs="Arial"/>
          <w:sz w:val="24"/>
          <w:szCs w:val="24"/>
          <w:shd w:val="clear" w:color="auto" w:fill="FFFFFF"/>
        </w:rPr>
        <w:t>. </w:t>
      </w:r>
    </w:p>
    <w:p w14:paraId="7CA6B044" w14:textId="4B393D2F" w:rsidR="00D365C1" w:rsidRPr="007E251A" w:rsidRDefault="00D365C1" w:rsidP="007E251A">
      <w:pPr>
        <w:pStyle w:val="pf0"/>
        <w:spacing w:before="200" w:beforeAutospacing="0" w:after="200" w:afterAutospacing="0" w:line="360" w:lineRule="auto"/>
        <w:rPr>
          <w:rStyle w:val="cf01"/>
          <w:rFonts w:ascii="Arial" w:hAnsi="Arial" w:cs="Arial"/>
          <w:sz w:val="24"/>
          <w:szCs w:val="24"/>
        </w:rPr>
      </w:pPr>
      <w:r w:rsidRPr="007E251A">
        <w:rPr>
          <w:rStyle w:val="cf01"/>
          <w:rFonts w:ascii="Arial" w:hAnsi="Arial" w:cs="Arial"/>
          <w:sz w:val="24"/>
          <w:szCs w:val="24"/>
        </w:rPr>
        <w:t>Beneficjent przy udzielaniu zamówień zobowiązany jest do opisu przedmiotu zamówienia w sposób dostępny.</w:t>
      </w:r>
    </w:p>
    <w:p w14:paraId="7DF0423E" w14:textId="488ADB29" w:rsidR="007F756A" w:rsidRPr="007E251A" w:rsidRDefault="007F756A" w:rsidP="007E251A">
      <w:pPr>
        <w:pStyle w:val="pf0"/>
        <w:spacing w:before="200" w:beforeAutospacing="0" w:after="200" w:afterAutospacing="0" w:line="360" w:lineRule="auto"/>
        <w:rPr>
          <w:rFonts w:ascii="Arial" w:hAnsi="Arial" w:cs="Arial"/>
        </w:rPr>
      </w:pPr>
      <w:r w:rsidRPr="007E251A">
        <w:rPr>
          <w:rStyle w:val="cf01"/>
          <w:rFonts w:ascii="Arial" w:hAnsi="Arial" w:cs="Arial"/>
          <w:sz w:val="24"/>
          <w:szCs w:val="24"/>
        </w:rPr>
        <w:t>Beneficjent przy udzielaniu zamówień</w:t>
      </w:r>
      <w:r w:rsidR="002653C9" w:rsidRPr="007E251A">
        <w:rPr>
          <w:rStyle w:val="cf01"/>
          <w:rFonts w:ascii="Arial" w:hAnsi="Arial" w:cs="Arial"/>
          <w:sz w:val="24"/>
          <w:szCs w:val="24"/>
        </w:rPr>
        <w:t xml:space="preserve">, zgodnie z zapisami </w:t>
      </w:r>
      <w:r w:rsidR="00AA3C43" w:rsidRPr="007E251A">
        <w:rPr>
          <w:rFonts w:ascii="Arial" w:hAnsi="Arial" w:cs="Arial"/>
        </w:rPr>
        <w:t xml:space="preserve">umowy o </w:t>
      </w:r>
      <w:r w:rsidR="00D512F0" w:rsidRPr="007E251A">
        <w:rPr>
          <w:rFonts w:ascii="Arial" w:hAnsi="Arial" w:cs="Arial"/>
        </w:rPr>
        <w:t xml:space="preserve"> </w:t>
      </w:r>
      <w:r w:rsidR="00AA3C43" w:rsidRPr="007E251A">
        <w:rPr>
          <w:rFonts w:ascii="Arial" w:hAnsi="Arial" w:cs="Arial"/>
        </w:rPr>
        <w:t>dofinansowanie</w:t>
      </w:r>
      <w:r w:rsidR="002653C9" w:rsidRPr="007E251A">
        <w:rPr>
          <w:rStyle w:val="cf01"/>
          <w:rFonts w:ascii="Arial" w:hAnsi="Arial" w:cs="Arial"/>
          <w:sz w:val="24"/>
          <w:szCs w:val="24"/>
        </w:rPr>
        <w:t>,</w:t>
      </w:r>
      <w:r w:rsidRPr="007E251A">
        <w:rPr>
          <w:rStyle w:val="cf01"/>
          <w:rFonts w:ascii="Arial" w:hAnsi="Arial" w:cs="Arial"/>
          <w:sz w:val="24"/>
          <w:szCs w:val="24"/>
        </w:rPr>
        <w:t xml:space="preserve"> zobowiązany jest </w:t>
      </w:r>
      <w:r w:rsidR="00D365C1" w:rsidRPr="007E251A">
        <w:rPr>
          <w:rStyle w:val="cf01"/>
          <w:rFonts w:ascii="Arial" w:hAnsi="Arial" w:cs="Arial"/>
          <w:sz w:val="24"/>
          <w:szCs w:val="24"/>
        </w:rPr>
        <w:t xml:space="preserve">również </w:t>
      </w:r>
      <w:r w:rsidRPr="007E251A">
        <w:rPr>
          <w:rStyle w:val="cf01"/>
          <w:rFonts w:ascii="Arial" w:hAnsi="Arial" w:cs="Arial"/>
          <w:sz w:val="24"/>
          <w:szCs w:val="24"/>
        </w:rPr>
        <w:t xml:space="preserve">do stosowania preferencji dla Podmiotów Ekonomii Społecznej (PES). Preferencje mogą być realizowane m.in. poprzez: </w:t>
      </w:r>
    </w:p>
    <w:p w14:paraId="3AE7BD91" w14:textId="77777777" w:rsidR="007F756A" w:rsidRPr="007E251A" w:rsidRDefault="007F756A" w:rsidP="005426D5">
      <w:pPr>
        <w:pStyle w:val="pf1"/>
        <w:numPr>
          <w:ilvl w:val="0"/>
          <w:numId w:val="58"/>
        </w:numPr>
        <w:tabs>
          <w:tab w:val="clear" w:pos="720"/>
        </w:tabs>
        <w:spacing w:before="200" w:beforeAutospacing="0" w:after="200" w:afterAutospacing="0" w:line="360" w:lineRule="auto"/>
        <w:ind w:left="426"/>
        <w:rPr>
          <w:rStyle w:val="cf21"/>
          <w:rFonts w:ascii="Arial" w:hAnsi="Arial" w:cs="Arial"/>
          <w:sz w:val="24"/>
          <w:szCs w:val="24"/>
        </w:rPr>
      </w:pPr>
      <w:r w:rsidRPr="007E251A">
        <w:rPr>
          <w:rStyle w:val="cf21"/>
          <w:rFonts w:ascii="Arial" w:hAnsi="Arial" w:cs="Arial"/>
          <w:sz w:val="24"/>
          <w:szCs w:val="24"/>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00AD895" w14:textId="2FA0F953" w:rsidR="007F756A" w:rsidRPr="007E251A" w:rsidRDefault="007F756A" w:rsidP="005426D5">
      <w:pPr>
        <w:pStyle w:val="pf1"/>
        <w:numPr>
          <w:ilvl w:val="0"/>
          <w:numId w:val="58"/>
        </w:numPr>
        <w:tabs>
          <w:tab w:val="clear" w:pos="720"/>
        </w:tabs>
        <w:spacing w:before="200" w:beforeAutospacing="0" w:after="200" w:afterAutospacing="0" w:line="360" w:lineRule="auto"/>
        <w:ind w:left="426"/>
        <w:rPr>
          <w:rFonts w:ascii="Arial" w:hAnsi="Arial" w:cs="Arial"/>
          <w:color w:val="000000" w:themeColor="text1"/>
        </w:rPr>
      </w:pPr>
      <w:r w:rsidRPr="007E251A">
        <w:rPr>
          <w:rStyle w:val="cf21"/>
          <w:rFonts w:ascii="Arial" w:hAnsi="Arial" w:cs="Arial"/>
          <w:sz w:val="24"/>
          <w:szCs w:val="24"/>
        </w:rPr>
        <w:t>zlecanie zadań na podstawie ustawy z dnia 11 września 2019 r. – Prawo zamówień publicznych z wykorzystaniem klauzul społecznych.</w:t>
      </w:r>
    </w:p>
    <w:p w14:paraId="3930A3DC" w14:textId="77777777" w:rsidR="00C64C94" w:rsidRPr="007E251A" w:rsidRDefault="00C64C94" w:rsidP="005426D5">
      <w:pPr>
        <w:pStyle w:val="Nagwek2"/>
        <w:numPr>
          <w:ilvl w:val="1"/>
          <w:numId w:val="78"/>
        </w:numPr>
        <w:spacing w:before="200" w:after="200" w:line="360" w:lineRule="auto"/>
        <w:ind w:left="426" w:hanging="426"/>
        <w:rPr>
          <w:rFonts w:ascii="Arial" w:hAnsi="Arial" w:cs="Arial"/>
          <w:sz w:val="24"/>
          <w:szCs w:val="24"/>
        </w:rPr>
      </w:pPr>
      <w:bookmarkStart w:id="752" w:name="_Toc172626652"/>
      <w:r w:rsidRPr="007E251A">
        <w:rPr>
          <w:rFonts w:ascii="Arial" w:hAnsi="Arial" w:cs="Arial"/>
          <w:sz w:val="24"/>
          <w:szCs w:val="24"/>
        </w:rPr>
        <w:t>Personel projektu</w:t>
      </w:r>
      <w:bookmarkEnd w:id="752"/>
    </w:p>
    <w:p w14:paraId="6DAAE16F" w14:textId="6689CE60"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Szczegółowe zasady angażowania personelu projektu oraz katalogu wydatków kwalifikowalnych w ramach wynagrodzenia personelu projektu określa podrozdział 3.8 </w:t>
      </w:r>
      <w:r w:rsidR="00B53F9F" w:rsidRPr="007E251A">
        <w:rPr>
          <w:rFonts w:ascii="Arial" w:hAnsi="Arial" w:cs="Arial"/>
          <w:sz w:val="24"/>
          <w:szCs w:val="24"/>
        </w:rPr>
        <w:t>w</w:t>
      </w:r>
      <w:r w:rsidRPr="007E251A">
        <w:rPr>
          <w:rFonts w:ascii="Arial" w:hAnsi="Arial" w:cs="Arial"/>
          <w:sz w:val="24"/>
          <w:szCs w:val="24"/>
        </w:rPr>
        <w:t xml:space="preserve">ytycznych kwalifikowalności. </w:t>
      </w:r>
    </w:p>
    <w:p w14:paraId="78D4A247" w14:textId="7168BAB3"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7E251A">
        <w:rPr>
          <w:rFonts w:ascii="Arial" w:hAnsi="Arial" w:cs="Arial"/>
          <w:sz w:val="24"/>
          <w:szCs w:val="24"/>
        </w:rPr>
        <w:t>. P</w:t>
      </w:r>
      <w:r w:rsidRPr="007E251A">
        <w:rPr>
          <w:rFonts w:ascii="Arial" w:hAnsi="Arial" w:cs="Arial"/>
          <w:sz w:val="24"/>
          <w:szCs w:val="24"/>
        </w:rPr>
        <w:t xml:space="preserve">ersonelem projektu jest </w:t>
      </w:r>
      <w:r w:rsidRPr="007E251A">
        <w:rPr>
          <w:rFonts w:ascii="Arial" w:hAnsi="Arial" w:cs="Arial"/>
          <w:sz w:val="24"/>
          <w:szCs w:val="24"/>
        </w:rPr>
        <w:lastRenderedPageBreak/>
        <w:t xml:space="preserve">również osoba fizyczna prowadząca działalność gospodarczą będąca </w:t>
      </w:r>
      <w:r w:rsidR="00B53F9F" w:rsidRPr="007E251A">
        <w:rPr>
          <w:rFonts w:ascii="Arial" w:hAnsi="Arial" w:cs="Arial"/>
          <w:sz w:val="24"/>
          <w:szCs w:val="24"/>
        </w:rPr>
        <w:t>b</w:t>
      </w:r>
      <w:r w:rsidRPr="007E251A">
        <w:rPr>
          <w:rFonts w:ascii="Arial" w:hAnsi="Arial" w:cs="Arial"/>
          <w:sz w:val="24"/>
          <w:szCs w:val="24"/>
        </w:rPr>
        <w:t>eneficjentem oraz osoby z nią współpracujące w rozumieniu art. 8 ust. 11 ustawy z dnia 13 października 1998 r. o systemie ubezpieczeń społecznych.</w:t>
      </w:r>
    </w:p>
    <w:p w14:paraId="2D7A121B" w14:textId="77777777"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33C52C59" w14:textId="77777777"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Wydatki związane z wynagrodzeniem personelu projektu są ponoszone zgodnie z przepisami krajowymi, w szczególności zgodnie z ustawą z dnia 26 czerwca 1974 r. Kodeks pracy. </w:t>
      </w:r>
    </w:p>
    <w:p w14:paraId="62A63E48" w14:textId="77777777" w:rsidR="00555167" w:rsidRPr="007E251A" w:rsidRDefault="00C64C94"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77777777" w:rsidR="00B53F9F" w:rsidRPr="007E251A" w:rsidRDefault="008C3F62"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03A02579" w14:textId="19A84BE6" w:rsidR="00506F40" w:rsidRPr="007E251A" w:rsidRDefault="00506F40" w:rsidP="007E251A">
      <w:pPr>
        <w:pStyle w:val="Lista-kontynuacja2"/>
        <w:spacing w:before="120" w:line="360" w:lineRule="auto"/>
        <w:ind w:left="0"/>
        <w:contextualSpacing w:val="0"/>
        <w:rPr>
          <w:rFonts w:ascii="Arial" w:hAnsi="Arial" w:cs="Arial"/>
          <w:sz w:val="24"/>
          <w:szCs w:val="24"/>
        </w:rPr>
      </w:pPr>
      <w:r w:rsidRPr="007E251A">
        <w:rPr>
          <w:rFonts w:ascii="Arial" w:hAnsi="Arial" w:cs="Arial"/>
          <w:sz w:val="24"/>
          <w:szCs w:val="24"/>
        </w:rPr>
        <w:t>W ramach projektów partnerskich wzajemne zlecanie przez partnerów realizacji zadań przez personel projektu jest niedopuszczalne.</w:t>
      </w:r>
    </w:p>
    <w:p w14:paraId="2EC0E159" w14:textId="77777777" w:rsidR="00555167" w:rsidRPr="007E251A" w:rsidRDefault="008C3F62"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Wydatki związane z zaangażowaniem zawodowym personelu projektu w projekcie lub projektach są kwalifikowalne, o ile: </w:t>
      </w:r>
    </w:p>
    <w:p w14:paraId="75F98D41" w14:textId="5D2A9306" w:rsidR="00555167" w:rsidRPr="007E251A" w:rsidRDefault="008C3F62" w:rsidP="005426D5">
      <w:pPr>
        <w:pStyle w:val="Lista3"/>
        <w:numPr>
          <w:ilvl w:val="0"/>
          <w:numId w:val="68"/>
        </w:numPr>
        <w:spacing w:before="200" w:after="200" w:line="360" w:lineRule="auto"/>
        <w:contextualSpacing w:val="0"/>
        <w:rPr>
          <w:rFonts w:ascii="Arial" w:hAnsi="Arial" w:cs="Arial"/>
          <w:sz w:val="24"/>
          <w:szCs w:val="24"/>
        </w:rPr>
      </w:pPr>
      <w:r w:rsidRPr="007E251A">
        <w:rPr>
          <w:rFonts w:ascii="Arial" w:hAnsi="Arial" w:cs="Arial"/>
          <w:sz w:val="24"/>
          <w:szCs w:val="24"/>
        </w:rPr>
        <w:lastRenderedPageBreak/>
        <w:t>obciążenie z tego wynikające nie wyklucza możliwości prawidłowej i efektywnej realizacji wszystkich zadań powierzonych danej osobie,</w:t>
      </w:r>
    </w:p>
    <w:p w14:paraId="5CB4448A" w14:textId="7B716FBD" w:rsidR="00555167" w:rsidRPr="007E251A" w:rsidRDefault="008C3F62" w:rsidP="005426D5">
      <w:pPr>
        <w:pStyle w:val="Lista3"/>
        <w:numPr>
          <w:ilvl w:val="0"/>
          <w:numId w:val="68"/>
        </w:numPr>
        <w:spacing w:before="200" w:after="200" w:line="360" w:lineRule="auto"/>
        <w:contextualSpacing w:val="0"/>
        <w:rPr>
          <w:rFonts w:ascii="Arial" w:hAnsi="Arial" w:cs="Arial"/>
          <w:sz w:val="24"/>
          <w:szCs w:val="24"/>
        </w:rPr>
      </w:pPr>
      <w:r w:rsidRPr="007E251A">
        <w:rPr>
          <w:rFonts w:ascii="Arial" w:hAnsi="Arial" w:cs="Arial"/>
          <w:sz w:val="24"/>
          <w:szCs w:val="24"/>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0AB64890" w14:textId="77777777" w:rsidR="00555167" w:rsidRPr="007E251A" w:rsidRDefault="008C3F62"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sz w:val="24"/>
          <w:szCs w:val="24"/>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3E50FD57" w14:textId="4DF085B5" w:rsidR="005E6846" w:rsidRPr="007E251A" w:rsidRDefault="00C64C94"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sz w:val="24"/>
          <w:szCs w:val="24"/>
        </w:rPr>
        <w:t>Uregulowania dotyczące angażowania personelu nie mają zastosowania do personelu projektu zaangażowanego w ramach działań/zadań rozliczanych na podstawie uproszczonych metod oraz kosztów pośrednich.</w:t>
      </w:r>
    </w:p>
    <w:p w14:paraId="578586BA" w14:textId="3331A3F3" w:rsidR="00CF5037" w:rsidRPr="007E251A" w:rsidRDefault="00CF5037" w:rsidP="005426D5">
      <w:pPr>
        <w:pStyle w:val="Nagwek2"/>
        <w:numPr>
          <w:ilvl w:val="1"/>
          <w:numId w:val="78"/>
        </w:numPr>
        <w:spacing w:before="200" w:after="200" w:line="360" w:lineRule="auto"/>
        <w:ind w:left="426" w:hanging="426"/>
        <w:rPr>
          <w:rFonts w:ascii="Arial" w:hAnsi="Arial" w:cs="Arial"/>
          <w:b w:val="0"/>
          <w:bCs/>
          <w:sz w:val="24"/>
          <w:szCs w:val="24"/>
        </w:rPr>
      </w:pPr>
      <w:bookmarkStart w:id="753" w:name="_Toc138670037"/>
      <w:bookmarkStart w:id="754" w:name="_Toc138670141"/>
      <w:bookmarkStart w:id="755" w:name="_Toc138670038"/>
      <w:bookmarkStart w:id="756" w:name="_Toc138670142"/>
      <w:bookmarkStart w:id="757" w:name="_Toc172626653"/>
      <w:bookmarkEnd w:id="753"/>
      <w:bookmarkEnd w:id="754"/>
      <w:bookmarkEnd w:id="755"/>
      <w:bookmarkEnd w:id="756"/>
      <w:r w:rsidRPr="007E251A">
        <w:rPr>
          <w:rFonts w:ascii="Arial" w:hAnsi="Arial" w:cs="Arial"/>
          <w:bCs/>
          <w:sz w:val="24"/>
          <w:szCs w:val="24"/>
        </w:rPr>
        <w:t>Źródła finansowania</w:t>
      </w:r>
      <w:bookmarkEnd w:id="757"/>
    </w:p>
    <w:p w14:paraId="7464B660" w14:textId="5DD7EE48" w:rsidR="00555167" w:rsidRPr="007E251A" w:rsidRDefault="00F14717" w:rsidP="007E251A">
      <w:pPr>
        <w:pStyle w:val="Lista3"/>
        <w:spacing w:before="200" w:after="200" w:line="360" w:lineRule="auto"/>
        <w:ind w:left="0" w:firstLine="0"/>
        <w:contextualSpacing w:val="0"/>
        <w:rPr>
          <w:rFonts w:ascii="Arial" w:hAnsi="Arial" w:cs="Arial"/>
          <w:sz w:val="24"/>
          <w:szCs w:val="24"/>
        </w:rPr>
      </w:pPr>
      <w:r w:rsidRPr="007E251A">
        <w:rPr>
          <w:rFonts w:ascii="Arial" w:hAnsi="Arial" w:cs="Arial"/>
          <w:sz w:val="24"/>
          <w:szCs w:val="24"/>
        </w:rPr>
        <w:t xml:space="preserve">Beneficjent </w:t>
      </w:r>
      <w:r w:rsidR="00CF5037" w:rsidRPr="007E251A">
        <w:rPr>
          <w:rFonts w:ascii="Arial" w:hAnsi="Arial" w:cs="Arial"/>
          <w:sz w:val="24"/>
          <w:szCs w:val="24"/>
        </w:rPr>
        <w:t>będ</w:t>
      </w:r>
      <w:r w:rsidRPr="007E251A">
        <w:rPr>
          <w:rFonts w:ascii="Arial" w:hAnsi="Arial" w:cs="Arial"/>
          <w:sz w:val="24"/>
          <w:szCs w:val="24"/>
        </w:rPr>
        <w:t>zie</w:t>
      </w:r>
      <w:r w:rsidR="00CF5037" w:rsidRPr="007E251A">
        <w:rPr>
          <w:rFonts w:ascii="Arial" w:hAnsi="Arial" w:cs="Arial"/>
          <w:sz w:val="24"/>
          <w:szCs w:val="24"/>
        </w:rPr>
        <w:t xml:space="preserve"> </w:t>
      </w:r>
      <w:r w:rsidRPr="007E251A">
        <w:rPr>
          <w:rFonts w:ascii="Arial" w:hAnsi="Arial" w:cs="Arial"/>
          <w:sz w:val="24"/>
          <w:szCs w:val="24"/>
        </w:rPr>
        <w:t xml:space="preserve">otrzymywał </w:t>
      </w:r>
      <w:r w:rsidR="00CF5037" w:rsidRPr="007E251A">
        <w:rPr>
          <w:rFonts w:ascii="Arial" w:hAnsi="Arial" w:cs="Arial"/>
          <w:sz w:val="24"/>
          <w:szCs w:val="24"/>
        </w:rPr>
        <w:t xml:space="preserve">płatności </w:t>
      </w:r>
      <w:r w:rsidR="00F6590C" w:rsidRPr="007E251A">
        <w:rPr>
          <w:rFonts w:ascii="Arial" w:hAnsi="Arial" w:cs="Arial"/>
          <w:sz w:val="24"/>
          <w:szCs w:val="24"/>
        </w:rPr>
        <w:t xml:space="preserve">w postaci </w:t>
      </w:r>
      <w:r w:rsidR="00CF5037" w:rsidRPr="007E251A">
        <w:rPr>
          <w:rFonts w:ascii="Arial" w:hAnsi="Arial" w:cs="Arial"/>
          <w:sz w:val="24"/>
          <w:szCs w:val="24"/>
        </w:rPr>
        <w:t xml:space="preserve">transz w dwóch przelewach: </w:t>
      </w:r>
    </w:p>
    <w:p w14:paraId="76A6FC37" w14:textId="2207089E" w:rsidR="001752D5" w:rsidRPr="007E251A" w:rsidRDefault="00580FB9" w:rsidP="005426D5">
      <w:pPr>
        <w:pStyle w:val="Akapitzlist"/>
        <w:numPr>
          <w:ilvl w:val="0"/>
          <w:numId w:val="55"/>
        </w:num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finansowanie UE</w:t>
      </w:r>
      <w:r w:rsidR="00A8211D" w:rsidRPr="007E251A">
        <w:rPr>
          <w:rFonts w:ascii="Arial" w:hAnsi="Arial" w:cs="Arial"/>
          <w:sz w:val="24"/>
          <w:szCs w:val="24"/>
        </w:rPr>
        <w:t xml:space="preserve"> </w:t>
      </w:r>
      <w:r w:rsidR="00A8211D" w:rsidRPr="007E251A">
        <w:rPr>
          <w:rFonts w:ascii="Arial" w:hAnsi="Arial" w:cs="Arial"/>
          <w:color w:val="000000" w:themeColor="text1"/>
          <w:sz w:val="24"/>
          <w:szCs w:val="24"/>
        </w:rPr>
        <w:t xml:space="preserve">z EFS+ w wysokości 85% </w:t>
      </w:r>
      <w:r w:rsidR="00D36F3E" w:rsidRPr="007E251A">
        <w:rPr>
          <w:rFonts w:ascii="Arial" w:hAnsi="Arial" w:cs="Arial"/>
          <w:color w:val="000000" w:themeColor="text1"/>
          <w:sz w:val="24"/>
          <w:szCs w:val="24"/>
        </w:rPr>
        <w:t>wydatków kwalifikowalnych</w:t>
      </w:r>
      <w:r w:rsidR="00516C93" w:rsidRPr="007E251A">
        <w:rPr>
          <w:rFonts w:ascii="Arial" w:hAnsi="Arial" w:cs="Arial"/>
          <w:color w:val="000000" w:themeColor="text1"/>
          <w:sz w:val="24"/>
          <w:szCs w:val="24"/>
        </w:rPr>
        <w:t>,</w:t>
      </w:r>
      <w:r w:rsidR="00A8211D" w:rsidRPr="007E251A">
        <w:rPr>
          <w:rFonts w:ascii="Arial" w:hAnsi="Arial" w:cs="Arial"/>
          <w:color w:val="000000" w:themeColor="text1"/>
          <w:sz w:val="24"/>
          <w:szCs w:val="24"/>
        </w:rPr>
        <w:t xml:space="preserve"> przekazywane przez BGK na podstawie zlecenia płatności wystawionego przez </w:t>
      </w:r>
      <w:r w:rsidR="005277EA" w:rsidRPr="007E251A">
        <w:rPr>
          <w:rFonts w:ascii="Arial" w:hAnsi="Arial" w:cs="Arial"/>
          <w:sz w:val="24"/>
          <w:szCs w:val="24"/>
        </w:rPr>
        <w:t>IZ/ Urząd Marszałkowski Województwa Podlaskiego w Białymstoku</w:t>
      </w:r>
      <w:r w:rsidR="005277EA" w:rsidRPr="007E251A">
        <w:rPr>
          <w:rFonts w:ascii="Arial" w:hAnsi="Arial" w:cs="Arial"/>
          <w:color w:val="000000" w:themeColor="text1"/>
          <w:sz w:val="24"/>
          <w:szCs w:val="24"/>
        </w:rPr>
        <w:t>,</w:t>
      </w:r>
    </w:p>
    <w:p w14:paraId="11054034" w14:textId="120690CF" w:rsidR="00555167" w:rsidRPr="007E251A" w:rsidRDefault="001752D5" w:rsidP="005426D5">
      <w:pPr>
        <w:pStyle w:val="Akapitzlist"/>
        <w:numPr>
          <w:ilvl w:val="0"/>
          <w:numId w:val="55"/>
        </w:num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 xml:space="preserve">współfinansowanie krajowe ze środków budżetu państwa w wysokości do </w:t>
      </w:r>
      <w:r w:rsidR="00A00C40" w:rsidRPr="007E251A">
        <w:rPr>
          <w:rFonts w:ascii="Arial" w:hAnsi="Arial" w:cs="Arial"/>
          <w:color w:val="000000" w:themeColor="text1"/>
          <w:sz w:val="24"/>
          <w:szCs w:val="24"/>
        </w:rPr>
        <w:t xml:space="preserve">5 </w:t>
      </w:r>
      <w:r w:rsidRPr="007E251A">
        <w:rPr>
          <w:rFonts w:ascii="Arial" w:hAnsi="Arial" w:cs="Arial"/>
          <w:color w:val="000000" w:themeColor="text1"/>
          <w:sz w:val="24"/>
          <w:szCs w:val="24"/>
        </w:rPr>
        <w:t xml:space="preserve">% </w:t>
      </w:r>
      <w:r w:rsidR="00D36F3E" w:rsidRPr="007E251A">
        <w:rPr>
          <w:rFonts w:ascii="Arial" w:hAnsi="Arial" w:cs="Arial"/>
          <w:color w:val="000000" w:themeColor="text1"/>
          <w:sz w:val="24"/>
          <w:szCs w:val="24"/>
        </w:rPr>
        <w:t>wydatków kwalifikowalnych</w:t>
      </w:r>
      <w:r w:rsidRPr="007E251A">
        <w:rPr>
          <w:rFonts w:ascii="Arial" w:hAnsi="Arial" w:cs="Arial"/>
          <w:color w:val="000000" w:themeColor="text1"/>
          <w:sz w:val="24"/>
          <w:szCs w:val="24"/>
        </w:rPr>
        <w:t xml:space="preserve">, przekazywane przez </w:t>
      </w:r>
      <w:r w:rsidR="005277EA" w:rsidRPr="007E251A">
        <w:rPr>
          <w:rFonts w:ascii="Arial" w:hAnsi="Arial" w:cs="Arial"/>
          <w:sz w:val="24"/>
          <w:szCs w:val="24"/>
        </w:rPr>
        <w:t>IZ/ Urząd Marszałkowski Województwa Podlaskiego w Białymstoku.</w:t>
      </w:r>
    </w:p>
    <w:p w14:paraId="642F9398" w14:textId="360079C5" w:rsidR="00AA3C43" w:rsidRPr="007E251A" w:rsidRDefault="00AA3C43" w:rsidP="007E251A">
      <w:pPr>
        <w:suppressAutoHyphens w:val="0"/>
        <w:autoSpaceDN/>
        <w:spacing w:before="240" w:after="240" w:line="360" w:lineRule="auto"/>
        <w:ind w:firstLine="1"/>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Środki na realizację projektu są wypłacane co do zasady jako dofinansowanie w formie zaliczki, zgodnie z harmonogramem płatności określonym w umowie o </w:t>
      </w:r>
      <w:r w:rsidRPr="007E251A">
        <w:rPr>
          <w:rFonts w:ascii="Arial" w:eastAsiaTheme="minorEastAsia" w:hAnsi="Arial" w:cs="Arial"/>
          <w:kern w:val="0"/>
          <w:sz w:val="24"/>
          <w:szCs w:val="24"/>
        </w:rPr>
        <w:lastRenderedPageBreak/>
        <w:t xml:space="preserve">dofinansowanie projektu. Wzór umowy stanowi załącznik nr </w:t>
      </w:r>
      <w:r w:rsidR="004961F6">
        <w:rPr>
          <w:rFonts w:ascii="Arial" w:eastAsiaTheme="minorEastAsia" w:hAnsi="Arial" w:cs="Arial"/>
          <w:kern w:val="0"/>
          <w:sz w:val="24"/>
          <w:szCs w:val="24"/>
        </w:rPr>
        <w:t>4</w:t>
      </w:r>
      <w:r w:rsidRPr="007E251A">
        <w:rPr>
          <w:rFonts w:ascii="Arial" w:eastAsiaTheme="minorEastAsia" w:hAnsi="Arial" w:cs="Arial"/>
          <w:kern w:val="0"/>
          <w:sz w:val="24"/>
          <w:szCs w:val="24"/>
        </w:rPr>
        <w:t xml:space="preserve"> do regulaminu. Dofinansowanie jest przekazywane na rachunek bankowy wskazany w umowie o dofinansowanie.  W przypadku projektów rozliczanych na podstawie rzeczywiście poniesionych wydatków wymagane jest posiadanie rachunku wyodrębnionego na potrzeby  danego projektu. Płatności w ramach projektu powinny być regulowane za pośrednictwem tego rachunku. W szczególnie uzasadnionych przypadkach dofinansowanie może być wypłacone w formie refundacji.</w:t>
      </w:r>
    </w:p>
    <w:p w14:paraId="5B414A83" w14:textId="77777777" w:rsidR="00FA3D2A" w:rsidRPr="007E251A" w:rsidRDefault="00FA3D2A" w:rsidP="007E251A">
      <w:pPr>
        <w:pStyle w:val="pf0"/>
        <w:spacing w:before="200" w:beforeAutospacing="0" w:after="200" w:afterAutospacing="0" w:line="360" w:lineRule="auto"/>
        <w:rPr>
          <w:rFonts w:ascii="Arial" w:hAnsi="Arial" w:cs="Arial"/>
        </w:rPr>
      </w:pPr>
      <w:r w:rsidRPr="007E251A">
        <w:rPr>
          <w:rStyle w:val="cf01"/>
          <w:rFonts w:ascii="Arial" w:hAnsi="Arial" w:cs="Arial"/>
          <w:sz w:val="24"/>
          <w:szCs w:val="24"/>
        </w:rPr>
        <w:t>We wniosku o dofinansowanie należy każdorazowo zaznaczyć z jakich źródeł zostanie sfinansowany dany wydatek (wkład własny czy dofinansowanie).</w:t>
      </w:r>
    </w:p>
    <w:p w14:paraId="471C72BE" w14:textId="2C2A82A1" w:rsidR="00555167" w:rsidRPr="007E251A" w:rsidRDefault="00506F40" w:rsidP="007E251A">
      <w:pPr>
        <w:pStyle w:val="Lista2"/>
        <w:spacing w:before="200" w:after="200" w:line="360" w:lineRule="auto"/>
        <w:ind w:left="0" w:firstLine="1"/>
        <w:contextualSpacing w:val="0"/>
        <w:rPr>
          <w:rFonts w:ascii="Arial" w:hAnsi="Arial" w:cs="Arial"/>
          <w:sz w:val="24"/>
          <w:szCs w:val="24"/>
        </w:rPr>
      </w:pPr>
      <w:r w:rsidRPr="007E251A">
        <w:rPr>
          <w:rFonts w:ascii="Arial" w:hAnsi="Arial" w:cs="Arial"/>
          <w:sz w:val="24"/>
          <w:szCs w:val="24"/>
        </w:rPr>
        <w:t>Zarówno beneficjenci, jak i członkowie partnerstwa</w:t>
      </w:r>
      <w:r w:rsidR="00CF5037" w:rsidRPr="007E251A">
        <w:rPr>
          <w:rFonts w:ascii="Arial" w:hAnsi="Arial" w:cs="Arial"/>
          <w:sz w:val="24"/>
          <w:szCs w:val="24"/>
        </w:rPr>
        <w:t>, którzy ponoszą wydatki w projekcie są zobowiązani do prowadzenia wyodrębnionej ewidencji wszystkich wydatków i kosztów lub do korzystania z odpowiedniego kodu księgowego dla wszystkich transakcji związanych z danym projektem.</w:t>
      </w:r>
    </w:p>
    <w:p w14:paraId="561E37D5" w14:textId="4D19988E" w:rsidR="005277EA" w:rsidRPr="007E251A" w:rsidRDefault="003449FC" w:rsidP="005426D5">
      <w:pPr>
        <w:pStyle w:val="Nagwek2"/>
        <w:numPr>
          <w:ilvl w:val="1"/>
          <w:numId w:val="78"/>
        </w:numPr>
        <w:spacing w:before="200" w:after="200" w:line="360" w:lineRule="auto"/>
        <w:ind w:left="426" w:hanging="426"/>
        <w:rPr>
          <w:rFonts w:ascii="Arial" w:hAnsi="Arial" w:cs="Arial"/>
          <w:bCs/>
          <w:sz w:val="24"/>
          <w:szCs w:val="24"/>
        </w:rPr>
      </w:pPr>
      <w:bookmarkStart w:id="758" w:name="_Toc138670040"/>
      <w:bookmarkStart w:id="759" w:name="_Toc138670144"/>
      <w:bookmarkStart w:id="760" w:name="_Toc134788924"/>
      <w:bookmarkStart w:id="761" w:name="_Toc134791369"/>
      <w:bookmarkStart w:id="762" w:name="_Toc135639016"/>
      <w:bookmarkStart w:id="763" w:name="_Toc135639157"/>
      <w:bookmarkStart w:id="764" w:name="_Toc135646032"/>
      <w:bookmarkStart w:id="765" w:name="_Toc135646471"/>
      <w:bookmarkStart w:id="766" w:name="_Toc135729920"/>
      <w:bookmarkStart w:id="767" w:name="_Toc135730650"/>
      <w:bookmarkStart w:id="768" w:name="_Toc135739814"/>
      <w:bookmarkStart w:id="769" w:name="_Toc135740179"/>
      <w:bookmarkStart w:id="770" w:name="_Toc135741381"/>
      <w:bookmarkStart w:id="771" w:name="_Toc135741423"/>
      <w:bookmarkStart w:id="772" w:name="_Toc135741899"/>
      <w:bookmarkStart w:id="773" w:name="_Toc135743577"/>
      <w:bookmarkStart w:id="774" w:name="_Toc135744663"/>
      <w:bookmarkStart w:id="775" w:name="_Toc135744713"/>
      <w:bookmarkStart w:id="776" w:name="_Toc135744763"/>
      <w:bookmarkStart w:id="777" w:name="_Toc135806868"/>
      <w:bookmarkStart w:id="778" w:name="_Toc135806910"/>
      <w:bookmarkStart w:id="779" w:name="_Toc135807791"/>
      <w:bookmarkStart w:id="780" w:name="_Toc135808270"/>
      <w:bookmarkStart w:id="781" w:name="_Toc135808457"/>
      <w:bookmarkStart w:id="782" w:name="_Toc135808659"/>
      <w:bookmarkStart w:id="783" w:name="_Toc172626654"/>
      <w:bookmarkEnd w:id="758"/>
      <w:bookmarkEnd w:id="759"/>
      <w:r w:rsidRPr="007E251A">
        <w:rPr>
          <w:rFonts w:ascii="Arial" w:hAnsi="Arial" w:cs="Arial"/>
          <w:bCs/>
          <w:sz w:val="24"/>
          <w:szCs w:val="24"/>
        </w:rPr>
        <w:t>Wkład własny</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067DC352" w14:textId="73C7FA7F" w:rsidR="00555167" w:rsidRPr="007E251A" w:rsidRDefault="00681E6B"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Wnioskodawca jest zobowiązany do wniesienia wkładu własnego w wysokości </w:t>
      </w:r>
      <w:r w:rsidRPr="007E251A">
        <w:rPr>
          <w:rFonts w:ascii="Arial" w:hAnsi="Arial" w:cs="Arial"/>
          <w:b/>
          <w:bCs/>
          <w:sz w:val="24"/>
          <w:szCs w:val="24"/>
        </w:rPr>
        <w:t xml:space="preserve">minimum </w:t>
      </w:r>
      <w:r w:rsidR="00A00C40" w:rsidRPr="007E251A">
        <w:rPr>
          <w:rFonts w:ascii="Arial" w:hAnsi="Arial" w:cs="Arial"/>
          <w:b/>
          <w:bCs/>
          <w:sz w:val="24"/>
          <w:szCs w:val="24"/>
        </w:rPr>
        <w:t xml:space="preserve">10 </w:t>
      </w:r>
      <w:r w:rsidRPr="007E251A">
        <w:rPr>
          <w:rFonts w:ascii="Arial" w:hAnsi="Arial" w:cs="Arial"/>
          <w:b/>
          <w:bCs/>
          <w:sz w:val="24"/>
          <w:szCs w:val="24"/>
        </w:rPr>
        <w:t>%</w:t>
      </w:r>
      <w:r w:rsidRPr="007E251A">
        <w:rPr>
          <w:rFonts w:ascii="Arial" w:hAnsi="Arial" w:cs="Arial"/>
          <w:sz w:val="24"/>
          <w:szCs w:val="24"/>
        </w:rPr>
        <w:t xml:space="preserve"> wydatków kwalifikowalnych. Wkład własny </w:t>
      </w:r>
      <w:r w:rsidR="00A917FA" w:rsidRPr="007E251A">
        <w:rPr>
          <w:rFonts w:ascii="Arial" w:hAnsi="Arial" w:cs="Arial"/>
          <w:sz w:val="24"/>
          <w:szCs w:val="24"/>
        </w:rPr>
        <w:t>w</w:t>
      </w:r>
      <w:r w:rsidRPr="007E251A">
        <w:rPr>
          <w:rFonts w:ascii="Arial" w:hAnsi="Arial" w:cs="Arial"/>
          <w:sz w:val="24"/>
          <w:szCs w:val="24"/>
        </w:rPr>
        <w:t xml:space="preserve">nioskodawcy jest wykazywany we wniosku o dofinansowanie projektu, przy czym to </w:t>
      </w:r>
      <w:r w:rsidR="00785429" w:rsidRPr="007E251A">
        <w:rPr>
          <w:rFonts w:ascii="Arial" w:hAnsi="Arial" w:cs="Arial"/>
          <w:sz w:val="24"/>
          <w:szCs w:val="24"/>
        </w:rPr>
        <w:t>w</w:t>
      </w:r>
      <w:r w:rsidRPr="007E251A">
        <w:rPr>
          <w:rFonts w:ascii="Arial" w:hAnsi="Arial" w:cs="Arial"/>
          <w:sz w:val="24"/>
          <w:szCs w:val="24"/>
        </w:rPr>
        <w:t>nioskodawca określa formę wniesienia wkładu własnego</w:t>
      </w:r>
      <w:r w:rsidR="007E51E7" w:rsidRPr="007E251A">
        <w:rPr>
          <w:rFonts w:ascii="Arial" w:hAnsi="Arial" w:cs="Arial"/>
          <w:sz w:val="24"/>
          <w:szCs w:val="24"/>
        </w:rPr>
        <w:t xml:space="preserve"> (</w:t>
      </w:r>
      <w:r w:rsidR="008A0371" w:rsidRPr="007E251A">
        <w:rPr>
          <w:rFonts w:ascii="Arial" w:hAnsi="Arial" w:cs="Arial"/>
          <w:sz w:val="24"/>
          <w:szCs w:val="24"/>
        </w:rPr>
        <w:t>pieniężny</w:t>
      </w:r>
      <w:r w:rsidR="007E51E7" w:rsidRPr="007E251A">
        <w:rPr>
          <w:rFonts w:ascii="Arial" w:hAnsi="Arial" w:cs="Arial"/>
          <w:sz w:val="24"/>
          <w:szCs w:val="24"/>
        </w:rPr>
        <w:t xml:space="preserve"> lub nie</w:t>
      </w:r>
      <w:r w:rsidR="008A0371" w:rsidRPr="007E251A">
        <w:rPr>
          <w:rFonts w:ascii="Arial" w:hAnsi="Arial" w:cs="Arial"/>
          <w:sz w:val="24"/>
          <w:szCs w:val="24"/>
        </w:rPr>
        <w:t>pieniężny</w:t>
      </w:r>
      <w:r w:rsidR="007E51E7" w:rsidRPr="007E251A">
        <w:rPr>
          <w:rFonts w:ascii="Arial" w:hAnsi="Arial" w:cs="Arial"/>
          <w:sz w:val="24"/>
          <w:szCs w:val="24"/>
        </w:rPr>
        <w:t>).</w:t>
      </w:r>
    </w:p>
    <w:p w14:paraId="15C1B9A6" w14:textId="11A94574"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Źródłem finansowania wkładu własnego mogą być zarówno środki publiczne</w:t>
      </w:r>
      <w:r w:rsidR="00C94EA1" w:rsidRPr="007E251A">
        <w:rPr>
          <w:rFonts w:ascii="Arial" w:hAnsi="Arial" w:cs="Arial"/>
          <w:sz w:val="24"/>
          <w:szCs w:val="24"/>
        </w:rPr>
        <w:t>,</w:t>
      </w:r>
      <w:r w:rsidRPr="007E251A">
        <w:rPr>
          <w:rFonts w:ascii="Arial" w:hAnsi="Arial" w:cs="Arial"/>
          <w:sz w:val="24"/>
          <w:szCs w:val="24"/>
        </w:rPr>
        <w:t xml:space="preserve"> jak i prywatne. O zakwalifikowaniu źródła pochodzenia wkładu własnego decyduje status prawny podmiotu wnoszącego wkład, tj. </w:t>
      </w:r>
      <w:r w:rsidR="00A917FA" w:rsidRPr="007E251A">
        <w:rPr>
          <w:rFonts w:ascii="Arial" w:hAnsi="Arial" w:cs="Arial"/>
          <w:sz w:val="24"/>
          <w:szCs w:val="24"/>
        </w:rPr>
        <w:t>wnioskodawcy</w:t>
      </w:r>
      <w:r w:rsidR="00D33B4A" w:rsidRPr="007E251A">
        <w:rPr>
          <w:rFonts w:ascii="Arial" w:hAnsi="Arial" w:cs="Arial"/>
          <w:sz w:val="24"/>
          <w:szCs w:val="24"/>
        </w:rPr>
        <w:t>/partnera/strony trzeciej lub uczestnika</w:t>
      </w:r>
      <w:r w:rsidRPr="007E251A">
        <w:rPr>
          <w:rFonts w:ascii="Arial" w:hAnsi="Arial" w:cs="Arial"/>
          <w:sz w:val="24"/>
          <w:szCs w:val="24"/>
        </w:rPr>
        <w:t xml:space="preserve"> Wkład własny może pochodzić m.in. z budżetu JST, budżetu państwa, Funduszu Pracy, środków prywatnych, środków PFRON.</w:t>
      </w:r>
    </w:p>
    <w:p w14:paraId="2D49D2B8" w14:textId="69FE6CAE"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Wkład własny lub jego część może być wniesiony w ramach kosztów pośrednich jak i bezpośrednich.</w:t>
      </w:r>
      <w:r w:rsidR="00B75A7B" w:rsidRPr="007E251A">
        <w:rPr>
          <w:rFonts w:ascii="Arial" w:hAnsi="Arial" w:cs="Arial"/>
          <w:sz w:val="24"/>
          <w:szCs w:val="24"/>
        </w:rPr>
        <w:t xml:space="preserve"> Wkład własny wnoszony w ramach kosztów pośrednich należy traktować jako wkład pieniężny.</w:t>
      </w:r>
    </w:p>
    <w:p w14:paraId="31E776E6" w14:textId="3EFEAAFD"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Wkład własny może być wniesiony w następujących formach:</w:t>
      </w:r>
    </w:p>
    <w:p w14:paraId="1BA4ED72" w14:textId="73AF28AD" w:rsidR="00555167" w:rsidRPr="007E251A" w:rsidRDefault="003449FC" w:rsidP="005426D5">
      <w:pPr>
        <w:pStyle w:val="Listapunktowana2"/>
        <w:numPr>
          <w:ilvl w:val="0"/>
          <w:numId w:val="69"/>
        </w:numPr>
        <w:spacing w:before="200" w:after="200" w:line="360" w:lineRule="auto"/>
        <w:ind w:left="425" w:hanging="357"/>
        <w:contextualSpacing w:val="0"/>
        <w:rPr>
          <w:rFonts w:ascii="Arial" w:hAnsi="Arial" w:cs="Arial"/>
          <w:sz w:val="24"/>
          <w:szCs w:val="24"/>
        </w:rPr>
      </w:pPr>
      <w:r w:rsidRPr="007E251A">
        <w:rPr>
          <w:rFonts w:ascii="Arial" w:hAnsi="Arial" w:cs="Arial"/>
          <w:sz w:val="24"/>
          <w:szCs w:val="24"/>
        </w:rPr>
        <w:t xml:space="preserve">wkład </w:t>
      </w:r>
      <w:r w:rsidR="008A0371" w:rsidRPr="007E251A">
        <w:rPr>
          <w:rFonts w:ascii="Arial" w:hAnsi="Arial" w:cs="Arial"/>
          <w:sz w:val="24"/>
          <w:szCs w:val="24"/>
        </w:rPr>
        <w:t>pieniężny</w:t>
      </w:r>
      <w:r w:rsidRPr="007E251A">
        <w:rPr>
          <w:rFonts w:ascii="Arial" w:hAnsi="Arial" w:cs="Arial"/>
          <w:sz w:val="24"/>
          <w:szCs w:val="24"/>
        </w:rPr>
        <w:t xml:space="preserve"> – czyli wydatki, które będą finansowane przez </w:t>
      </w:r>
      <w:r w:rsidR="00A917FA" w:rsidRPr="007E251A">
        <w:rPr>
          <w:rFonts w:ascii="Arial" w:hAnsi="Arial" w:cs="Arial"/>
          <w:sz w:val="24"/>
          <w:szCs w:val="24"/>
        </w:rPr>
        <w:t>w</w:t>
      </w:r>
      <w:r w:rsidRPr="007E251A">
        <w:rPr>
          <w:rFonts w:ascii="Arial" w:hAnsi="Arial" w:cs="Arial"/>
          <w:sz w:val="24"/>
          <w:szCs w:val="24"/>
        </w:rPr>
        <w:t xml:space="preserve">nioskodawcę poprzez partycypację w każdym wydatku bądź tylko w wybranych kategoriach wydatku (np. w postaci sfinansowania części zakupów lub wynagrodzeń) lub </w:t>
      </w:r>
      <w:r w:rsidRPr="007E251A">
        <w:rPr>
          <w:rFonts w:ascii="Arial" w:hAnsi="Arial" w:cs="Arial"/>
          <w:sz w:val="24"/>
          <w:szCs w:val="24"/>
        </w:rPr>
        <w:lastRenderedPageBreak/>
        <w:t>przez uczestników projektu (np. w postaci wniesionych opłat czy partycypowania w kosztach szkoleń).</w:t>
      </w:r>
    </w:p>
    <w:p w14:paraId="2B5E570B" w14:textId="3DEAFF01" w:rsidR="00555167" w:rsidRPr="007E251A" w:rsidRDefault="00B75A7B" w:rsidP="005426D5">
      <w:pPr>
        <w:pStyle w:val="Listapunktowana2"/>
        <w:numPr>
          <w:ilvl w:val="0"/>
          <w:numId w:val="69"/>
        </w:numPr>
        <w:spacing w:before="200" w:after="200" w:line="360" w:lineRule="auto"/>
        <w:ind w:left="425" w:hanging="357"/>
        <w:contextualSpacing w:val="0"/>
        <w:rPr>
          <w:rFonts w:ascii="Arial" w:hAnsi="Arial" w:cs="Arial"/>
          <w:sz w:val="24"/>
          <w:szCs w:val="24"/>
        </w:rPr>
      </w:pPr>
      <w:r w:rsidRPr="007E251A">
        <w:rPr>
          <w:rFonts w:ascii="Arial" w:hAnsi="Arial" w:cs="Arial"/>
          <w:sz w:val="24"/>
          <w:szCs w:val="24"/>
        </w:rPr>
        <w:t>w</w:t>
      </w:r>
      <w:r w:rsidR="003449FC" w:rsidRPr="007E251A">
        <w:rPr>
          <w:rFonts w:ascii="Arial" w:hAnsi="Arial" w:cs="Arial"/>
          <w:sz w:val="24"/>
          <w:szCs w:val="24"/>
        </w:rPr>
        <w:t xml:space="preserve">kład </w:t>
      </w:r>
      <w:r w:rsidR="008A0371" w:rsidRPr="007E251A">
        <w:rPr>
          <w:rFonts w:ascii="Arial" w:hAnsi="Arial" w:cs="Arial"/>
          <w:sz w:val="24"/>
          <w:szCs w:val="24"/>
        </w:rPr>
        <w:t>niepieniężny</w:t>
      </w:r>
      <w:r w:rsidR="003449FC" w:rsidRPr="007E251A">
        <w:rPr>
          <w:rFonts w:ascii="Arial" w:hAnsi="Arial" w:cs="Arial"/>
          <w:sz w:val="24"/>
          <w:szCs w:val="24"/>
        </w:rPr>
        <w:t xml:space="preserve"> stanowiący część lub całość wkładu własnego, wniesiony na rzecz projektu, może stanowić wydatek kwalifikowalny, o ile spełnione są następujące warunki:</w:t>
      </w:r>
    </w:p>
    <w:p w14:paraId="324AB8E8" w14:textId="3D0B7D6C" w:rsidR="00555167" w:rsidRPr="007E251A" w:rsidRDefault="003449FC" w:rsidP="005426D5">
      <w:pPr>
        <w:pStyle w:val="Lista3"/>
        <w:numPr>
          <w:ilvl w:val="0"/>
          <w:numId w:val="70"/>
        </w:numPr>
        <w:spacing w:before="200" w:after="200" w:line="360" w:lineRule="auto"/>
        <w:ind w:left="993"/>
        <w:contextualSpacing w:val="0"/>
        <w:rPr>
          <w:rFonts w:ascii="Arial" w:hAnsi="Arial" w:cs="Arial"/>
          <w:sz w:val="24"/>
          <w:szCs w:val="24"/>
        </w:rPr>
      </w:pPr>
      <w:r w:rsidRPr="007E251A">
        <w:rPr>
          <w:rFonts w:ascii="Arial" w:hAnsi="Arial" w:cs="Arial"/>
          <w:sz w:val="24"/>
          <w:szCs w:val="24"/>
        </w:rPr>
        <w:t>kwota dofinansowania w momencie końcowego rozliczenia projektu nie przekracza kwoty całkowitych wydatków kwalifikowalnych z wyłączeniem wkładu niepieniężnego,</w:t>
      </w:r>
    </w:p>
    <w:p w14:paraId="7AB07C4D" w14:textId="34C009F9" w:rsidR="00555167" w:rsidRPr="007E251A" w:rsidRDefault="003449FC" w:rsidP="005426D5">
      <w:pPr>
        <w:pStyle w:val="Lista3"/>
        <w:numPr>
          <w:ilvl w:val="0"/>
          <w:numId w:val="70"/>
        </w:numPr>
        <w:spacing w:before="200" w:after="200" w:line="360" w:lineRule="auto"/>
        <w:ind w:left="993"/>
        <w:contextualSpacing w:val="0"/>
        <w:rPr>
          <w:rFonts w:ascii="Arial" w:hAnsi="Arial" w:cs="Arial"/>
          <w:sz w:val="24"/>
          <w:szCs w:val="24"/>
        </w:rPr>
      </w:pPr>
      <w:r w:rsidRPr="007E251A">
        <w:rPr>
          <w:rFonts w:ascii="Arial" w:hAnsi="Arial" w:cs="Arial"/>
          <w:sz w:val="24"/>
          <w:szCs w:val="24"/>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90F1084" w:rsidR="00555167" w:rsidRPr="007E251A" w:rsidRDefault="003449FC" w:rsidP="005426D5">
      <w:pPr>
        <w:pStyle w:val="Lista3"/>
        <w:numPr>
          <w:ilvl w:val="0"/>
          <w:numId w:val="70"/>
        </w:numPr>
        <w:spacing w:before="200" w:after="200" w:line="360" w:lineRule="auto"/>
        <w:ind w:left="993"/>
        <w:contextualSpacing w:val="0"/>
        <w:rPr>
          <w:rFonts w:ascii="Arial" w:hAnsi="Arial" w:cs="Arial"/>
          <w:sz w:val="24"/>
          <w:szCs w:val="24"/>
        </w:rPr>
      </w:pPr>
      <w:r w:rsidRPr="007E251A">
        <w:rPr>
          <w:rFonts w:ascii="Arial" w:hAnsi="Arial" w:cs="Arial"/>
          <w:sz w:val="24"/>
          <w:szCs w:val="24"/>
        </w:rPr>
        <w:t>wartość wkładu niepieniężnego została należycie potwierdzona dokumentami o wartości dowodowej równoważnej fakturom lub innymi dokumentami,</w:t>
      </w:r>
    </w:p>
    <w:p w14:paraId="623BE821" w14:textId="70436AFF" w:rsidR="00555167" w:rsidRPr="007E251A" w:rsidRDefault="003449FC" w:rsidP="005426D5">
      <w:pPr>
        <w:pStyle w:val="Lista3"/>
        <w:numPr>
          <w:ilvl w:val="0"/>
          <w:numId w:val="70"/>
        </w:numPr>
        <w:spacing w:before="200" w:after="200" w:line="360" w:lineRule="auto"/>
        <w:ind w:left="993"/>
        <w:contextualSpacing w:val="0"/>
        <w:rPr>
          <w:rFonts w:ascii="Arial" w:hAnsi="Arial" w:cs="Arial"/>
          <w:sz w:val="24"/>
          <w:szCs w:val="24"/>
        </w:rPr>
      </w:pPr>
      <w:r w:rsidRPr="007E251A">
        <w:rPr>
          <w:rFonts w:ascii="Arial" w:hAnsi="Arial" w:cs="Arial"/>
          <w:sz w:val="24"/>
          <w:szCs w:val="24"/>
        </w:rPr>
        <w:t>wartość przypisana wkładowi niepieniężnemu nie przekracza stawek rynkowych,</w:t>
      </w:r>
    </w:p>
    <w:p w14:paraId="09EB089C" w14:textId="12D731A7" w:rsidR="00555167" w:rsidRPr="007E251A" w:rsidRDefault="003449FC" w:rsidP="005426D5">
      <w:pPr>
        <w:pStyle w:val="Lista3"/>
        <w:numPr>
          <w:ilvl w:val="0"/>
          <w:numId w:val="70"/>
        </w:numPr>
        <w:spacing w:before="200" w:after="200" w:line="360" w:lineRule="auto"/>
        <w:ind w:left="993"/>
        <w:contextualSpacing w:val="0"/>
        <w:rPr>
          <w:rFonts w:ascii="Arial" w:hAnsi="Arial" w:cs="Arial"/>
          <w:sz w:val="24"/>
          <w:szCs w:val="24"/>
        </w:rPr>
      </w:pPr>
      <w:r w:rsidRPr="007E251A">
        <w:rPr>
          <w:rFonts w:ascii="Arial" w:hAnsi="Arial" w:cs="Arial"/>
          <w:sz w:val="24"/>
          <w:szCs w:val="24"/>
        </w:rPr>
        <w:t>wartość i dostarczenie wkładu niepieniężnego mogą być poddane niezależnej ocenie i weryfikacji,</w:t>
      </w:r>
    </w:p>
    <w:p w14:paraId="1B574FCB" w14:textId="5397E878" w:rsidR="00555167" w:rsidRPr="007E251A" w:rsidRDefault="003449FC" w:rsidP="005426D5">
      <w:pPr>
        <w:pStyle w:val="Lista3"/>
        <w:numPr>
          <w:ilvl w:val="0"/>
          <w:numId w:val="70"/>
        </w:numPr>
        <w:spacing w:before="200" w:after="200" w:line="360" w:lineRule="auto"/>
        <w:ind w:left="993"/>
        <w:contextualSpacing w:val="0"/>
        <w:rPr>
          <w:rFonts w:ascii="Arial" w:hAnsi="Arial" w:cs="Arial"/>
          <w:sz w:val="24"/>
          <w:szCs w:val="24"/>
        </w:rPr>
      </w:pPr>
      <w:r w:rsidRPr="007E251A">
        <w:rPr>
          <w:rFonts w:ascii="Arial" w:hAnsi="Arial" w:cs="Arial"/>
          <w:sz w:val="24"/>
          <w:szCs w:val="24"/>
        </w:rPr>
        <w:t>wkład niepieniężny nie był uprzednio współfinansowany ze środków UE.</w:t>
      </w:r>
    </w:p>
    <w:p w14:paraId="2CCB5EBB" w14:textId="6D36520F" w:rsidR="00D365C1" w:rsidRPr="007E251A" w:rsidRDefault="00D365C1"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Pozostałe warunki kwalifikowalności niepieniężnego wkładu własnego określone zostały w podrozdziale 3.3 wytycznych kwalifikowalności. </w:t>
      </w:r>
    </w:p>
    <w:p w14:paraId="42139A05" w14:textId="213FFEFC" w:rsidR="00555167" w:rsidRPr="007E251A" w:rsidRDefault="003449FC"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W przypadku niewniesienia wkładu własnego w procencie określonym </w:t>
      </w:r>
      <w:r w:rsidR="00AA3C43" w:rsidRPr="007E251A">
        <w:rPr>
          <w:rFonts w:ascii="Arial" w:hAnsi="Arial" w:cs="Arial"/>
          <w:sz w:val="24"/>
          <w:szCs w:val="24"/>
        </w:rPr>
        <w:t xml:space="preserve">w umowie o dofinansowanie projektu, </w:t>
      </w:r>
      <w:r w:rsidR="00CC775A" w:rsidRPr="007E251A">
        <w:rPr>
          <w:rFonts w:ascii="Arial" w:hAnsi="Arial" w:cs="Arial"/>
          <w:sz w:val="24"/>
          <w:szCs w:val="24"/>
        </w:rPr>
        <w:t xml:space="preserve">Instytucja Zarządzająca może obniżyć kwotę </w:t>
      </w:r>
      <w:r w:rsidR="00CC775A" w:rsidRPr="007E251A">
        <w:rPr>
          <w:rFonts w:ascii="Arial" w:hAnsi="Arial" w:cs="Arial"/>
          <w:sz w:val="24"/>
          <w:szCs w:val="24"/>
        </w:rPr>
        <w:lastRenderedPageBreak/>
        <w:t xml:space="preserve">przyznanego dofinansowania proporcjonalnie do jej udziału w całkowitej wartości </w:t>
      </w:r>
      <w:r w:rsidR="0040345C" w:rsidRPr="007E251A">
        <w:rPr>
          <w:rFonts w:ascii="Arial" w:hAnsi="Arial" w:cs="Arial"/>
          <w:sz w:val="24"/>
          <w:szCs w:val="24"/>
        </w:rPr>
        <w:t>p</w:t>
      </w:r>
      <w:r w:rsidR="00CC775A" w:rsidRPr="007E251A">
        <w:rPr>
          <w:rFonts w:ascii="Arial" w:hAnsi="Arial" w:cs="Arial"/>
          <w:sz w:val="24"/>
          <w:szCs w:val="24"/>
        </w:rPr>
        <w:t>rojektu oraz proporcjonalnie do udziału procentowego wynikającego z intensywności pomocy publicznej. Wkład własny, który zostanie rozliczony ponad wysokość wskazaną w zdaniu pierwszym może zostać uznany za niekwalifikowalny.</w:t>
      </w:r>
    </w:p>
    <w:p w14:paraId="6CB07EAD" w14:textId="7AD9F938" w:rsidR="00314C6E" w:rsidRPr="007E251A" w:rsidRDefault="003449FC" w:rsidP="005426D5">
      <w:pPr>
        <w:pStyle w:val="Nagwek2"/>
        <w:numPr>
          <w:ilvl w:val="1"/>
          <w:numId w:val="78"/>
        </w:numPr>
        <w:spacing w:before="200" w:after="200" w:line="360" w:lineRule="auto"/>
        <w:ind w:left="426" w:hanging="426"/>
        <w:rPr>
          <w:rFonts w:ascii="Arial" w:hAnsi="Arial" w:cs="Arial"/>
          <w:b w:val="0"/>
          <w:bCs/>
          <w:color w:val="000000" w:themeColor="text1"/>
          <w:sz w:val="24"/>
          <w:szCs w:val="24"/>
        </w:rPr>
      </w:pPr>
      <w:bookmarkStart w:id="784" w:name="_Toc138670042"/>
      <w:bookmarkStart w:id="785" w:name="_Toc138670146"/>
      <w:bookmarkStart w:id="786" w:name="_Toc138670043"/>
      <w:bookmarkStart w:id="787" w:name="_Toc138670147"/>
      <w:bookmarkStart w:id="788" w:name="_Toc172626655"/>
      <w:bookmarkStart w:id="789" w:name="_Toc134788925"/>
      <w:bookmarkStart w:id="790" w:name="_Toc134791370"/>
      <w:bookmarkStart w:id="791" w:name="_Toc135639017"/>
      <w:bookmarkStart w:id="792" w:name="_Toc135639158"/>
      <w:bookmarkStart w:id="793" w:name="_Toc135646033"/>
      <w:bookmarkStart w:id="794" w:name="_Toc135646472"/>
      <w:bookmarkStart w:id="795" w:name="_Toc135729921"/>
      <w:bookmarkStart w:id="796" w:name="_Toc135730651"/>
      <w:bookmarkStart w:id="797" w:name="_Toc135739815"/>
      <w:bookmarkStart w:id="798" w:name="_Toc135740180"/>
      <w:bookmarkStart w:id="799" w:name="_Toc135741382"/>
      <w:bookmarkStart w:id="800" w:name="_Toc135741424"/>
      <w:bookmarkStart w:id="801" w:name="_Toc135741900"/>
      <w:bookmarkStart w:id="802" w:name="_Toc135743578"/>
      <w:bookmarkStart w:id="803" w:name="_Toc135744664"/>
      <w:bookmarkStart w:id="804" w:name="_Toc135744714"/>
      <w:bookmarkStart w:id="805" w:name="_Toc135744764"/>
      <w:bookmarkStart w:id="806" w:name="_Toc135806869"/>
      <w:bookmarkStart w:id="807" w:name="_Toc135806911"/>
      <w:bookmarkStart w:id="808" w:name="_Toc135807792"/>
      <w:bookmarkStart w:id="809" w:name="_Toc135808271"/>
      <w:bookmarkStart w:id="810" w:name="_Toc135808458"/>
      <w:bookmarkStart w:id="811" w:name="_Toc135808660"/>
      <w:bookmarkEnd w:id="784"/>
      <w:bookmarkEnd w:id="785"/>
      <w:bookmarkEnd w:id="786"/>
      <w:bookmarkEnd w:id="787"/>
      <w:r w:rsidRPr="007E251A">
        <w:rPr>
          <w:rFonts w:ascii="Arial" w:hAnsi="Arial" w:cs="Arial"/>
          <w:bCs/>
          <w:color w:val="000000" w:themeColor="text1"/>
          <w:sz w:val="24"/>
          <w:szCs w:val="24"/>
        </w:rPr>
        <w:t xml:space="preserve">Cross – </w:t>
      </w:r>
      <w:proofErr w:type="spellStart"/>
      <w:r w:rsidRPr="007E251A">
        <w:rPr>
          <w:rFonts w:ascii="Arial" w:hAnsi="Arial" w:cs="Arial"/>
          <w:bCs/>
          <w:color w:val="000000" w:themeColor="text1"/>
          <w:sz w:val="24"/>
          <w:szCs w:val="24"/>
        </w:rPr>
        <w:t>financing</w:t>
      </w:r>
      <w:bookmarkEnd w:id="788"/>
      <w:proofErr w:type="spellEnd"/>
      <w:r w:rsidRPr="007E251A">
        <w:rPr>
          <w:rFonts w:ascii="Arial" w:hAnsi="Arial" w:cs="Arial"/>
          <w:bCs/>
          <w:color w:val="000000" w:themeColor="text1"/>
          <w:sz w:val="24"/>
          <w:szCs w:val="24"/>
        </w:rPr>
        <w:t xml:space="preserve"> </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62B0CFCA" w14:textId="77777777" w:rsidR="00EA2DDD" w:rsidRPr="007E251A" w:rsidRDefault="00EA2DDD" w:rsidP="007E251A">
      <w:pPr>
        <w:pStyle w:val="Lista-kontynuacja"/>
        <w:spacing w:before="120" w:line="360" w:lineRule="auto"/>
        <w:ind w:left="0"/>
        <w:contextualSpacing w:val="0"/>
        <w:rPr>
          <w:rFonts w:ascii="Arial" w:hAnsi="Arial" w:cs="Arial"/>
          <w:sz w:val="24"/>
          <w:szCs w:val="24"/>
        </w:rPr>
      </w:pPr>
      <w:r w:rsidRPr="007E251A">
        <w:rPr>
          <w:rFonts w:ascii="Arial" w:hAnsi="Arial" w:cs="Arial"/>
          <w:sz w:val="24"/>
          <w:szCs w:val="24"/>
        </w:rPr>
        <w:t>Cross-</w:t>
      </w:r>
      <w:proofErr w:type="spellStart"/>
      <w:r w:rsidRPr="007E251A">
        <w:rPr>
          <w:rFonts w:ascii="Arial" w:hAnsi="Arial" w:cs="Arial"/>
          <w:sz w:val="24"/>
          <w:szCs w:val="24"/>
        </w:rPr>
        <w:t>financing</w:t>
      </w:r>
      <w:proofErr w:type="spellEnd"/>
      <w:r w:rsidRPr="007E251A">
        <w:rPr>
          <w:rFonts w:ascii="Arial" w:hAnsi="Arial" w:cs="Arial"/>
          <w:sz w:val="24"/>
          <w:szCs w:val="24"/>
        </w:rPr>
        <w:t xml:space="preserve"> dotyczy wyłącznie takich kategorii wydatków, których poniesienie wynika z potrzeby realizacji danego projektu. </w:t>
      </w:r>
    </w:p>
    <w:p w14:paraId="2E0DB901" w14:textId="7551EAFD" w:rsidR="00EA2DDD" w:rsidRPr="007E251A" w:rsidRDefault="00EA2DDD" w:rsidP="007E251A">
      <w:pPr>
        <w:pStyle w:val="Lista-kontynuacja"/>
        <w:spacing w:before="120" w:line="360" w:lineRule="auto"/>
        <w:ind w:left="0"/>
        <w:contextualSpacing w:val="0"/>
        <w:rPr>
          <w:rFonts w:ascii="Arial" w:hAnsi="Arial" w:cs="Arial"/>
          <w:b/>
          <w:bCs/>
          <w:sz w:val="24"/>
          <w:szCs w:val="24"/>
        </w:rPr>
      </w:pPr>
      <w:r w:rsidRPr="007E251A">
        <w:rPr>
          <w:rFonts w:ascii="Arial" w:hAnsi="Arial" w:cs="Arial"/>
          <w:sz w:val="24"/>
          <w:szCs w:val="24"/>
        </w:rPr>
        <w:t>Wartość wydatków w ramach cross-</w:t>
      </w:r>
      <w:proofErr w:type="spellStart"/>
      <w:r w:rsidRPr="007E251A">
        <w:rPr>
          <w:rFonts w:ascii="Arial" w:hAnsi="Arial" w:cs="Arial"/>
          <w:sz w:val="24"/>
          <w:szCs w:val="24"/>
        </w:rPr>
        <w:t>financingu</w:t>
      </w:r>
      <w:proofErr w:type="spellEnd"/>
      <w:r w:rsidRPr="007E251A">
        <w:rPr>
          <w:rFonts w:ascii="Arial" w:hAnsi="Arial" w:cs="Arial"/>
          <w:sz w:val="24"/>
          <w:szCs w:val="24"/>
        </w:rPr>
        <w:t xml:space="preserve"> nie może łącznie przekroczyć </w:t>
      </w:r>
      <w:r w:rsidRPr="007E251A">
        <w:rPr>
          <w:rFonts w:ascii="Arial" w:hAnsi="Arial" w:cs="Arial"/>
          <w:b/>
          <w:bCs/>
          <w:sz w:val="24"/>
          <w:szCs w:val="24"/>
        </w:rPr>
        <w:t>15 %</w:t>
      </w:r>
      <w:r w:rsidRPr="007E251A">
        <w:rPr>
          <w:rFonts w:ascii="Arial" w:hAnsi="Arial" w:cs="Arial"/>
          <w:sz w:val="24"/>
          <w:szCs w:val="24"/>
        </w:rPr>
        <w:t xml:space="preserve"> wartości projektu. Do limitu wliczana jest wartość wszystkich wydatków kwalifikujących się do cross-</w:t>
      </w:r>
      <w:proofErr w:type="spellStart"/>
      <w:r w:rsidRPr="007E251A">
        <w:rPr>
          <w:rFonts w:ascii="Arial" w:hAnsi="Arial" w:cs="Arial"/>
          <w:sz w:val="24"/>
          <w:szCs w:val="24"/>
        </w:rPr>
        <w:t>financingu</w:t>
      </w:r>
      <w:proofErr w:type="spellEnd"/>
      <w:r w:rsidRPr="007E251A">
        <w:rPr>
          <w:rFonts w:ascii="Arial" w:hAnsi="Arial" w:cs="Arial"/>
          <w:sz w:val="24"/>
          <w:szCs w:val="24"/>
        </w:rPr>
        <w:t xml:space="preserve">, ponoszonych zarówno przez wnioskodawców, jak i partnerów. </w:t>
      </w:r>
      <w:r w:rsidRPr="007E251A">
        <w:rPr>
          <w:rFonts w:ascii="Arial" w:hAnsi="Arial" w:cs="Arial"/>
          <w:b/>
          <w:bCs/>
          <w:sz w:val="24"/>
          <w:szCs w:val="24"/>
        </w:rPr>
        <w:t>Limit cross-</w:t>
      </w:r>
      <w:proofErr w:type="spellStart"/>
      <w:r w:rsidRPr="007E251A">
        <w:rPr>
          <w:rFonts w:ascii="Arial" w:hAnsi="Arial" w:cs="Arial"/>
          <w:b/>
          <w:bCs/>
          <w:sz w:val="24"/>
          <w:szCs w:val="24"/>
        </w:rPr>
        <w:t>financingu</w:t>
      </w:r>
      <w:proofErr w:type="spellEnd"/>
      <w:r w:rsidRPr="007E251A">
        <w:rPr>
          <w:rFonts w:ascii="Arial" w:hAnsi="Arial" w:cs="Arial"/>
          <w:b/>
          <w:bCs/>
          <w:sz w:val="24"/>
          <w:szCs w:val="24"/>
        </w:rPr>
        <w:t xml:space="preserve"> obliczany jest jako suma kosztów bezpośrednich zaliczonych do tego limitu powiększona o naliczone od nich, zgodnie z obowiązującą stawką ryczałtową, koszty pośrednie.  </w:t>
      </w:r>
    </w:p>
    <w:p w14:paraId="5F7F29BD" w14:textId="77777777" w:rsidR="00EA2DDD" w:rsidRPr="007E251A" w:rsidRDefault="00EA2DDD" w:rsidP="007E251A">
      <w:pPr>
        <w:pStyle w:val="Lista-kontynuacja"/>
        <w:spacing w:before="120" w:line="360" w:lineRule="auto"/>
        <w:ind w:left="0"/>
        <w:contextualSpacing w:val="0"/>
        <w:rPr>
          <w:rFonts w:ascii="Arial" w:hAnsi="Arial" w:cs="Arial"/>
          <w:sz w:val="24"/>
          <w:szCs w:val="24"/>
        </w:rPr>
      </w:pPr>
      <w:r w:rsidRPr="007E251A">
        <w:rPr>
          <w:rFonts w:ascii="Arial" w:hAnsi="Arial" w:cs="Arial"/>
          <w:sz w:val="24"/>
          <w:szCs w:val="24"/>
        </w:rPr>
        <w:t>W odniesieniu do wydatków ponoszonych jako cross-</w:t>
      </w:r>
      <w:proofErr w:type="spellStart"/>
      <w:r w:rsidRPr="007E251A">
        <w:rPr>
          <w:rFonts w:ascii="Arial" w:hAnsi="Arial" w:cs="Arial"/>
          <w:sz w:val="24"/>
          <w:szCs w:val="24"/>
        </w:rPr>
        <w:t>financing</w:t>
      </w:r>
      <w:proofErr w:type="spellEnd"/>
      <w:r w:rsidRPr="007E251A">
        <w:rPr>
          <w:rFonts w:ascii="Arial" w:hAnsi="Arial" w:cs="Arial"/>
          <w:sz w:val="24"/>
          <w:szCs w:val="24"/>
        </w:rPr>
        <w:t xml:space="preserve"> lub w sytuacji, gdy projekt podlega obowiązkowi utrzymania inwestycji zgodnie z obowiązującymi zasadami pomocy publicznej obowiązuje wymóg zachowania trwałości. Zgodnie z art. 65 rozporządzenia ogólnego, trwałość projektu musi być zachowana przez okres 5 lat od daty płatności końcowej na rzecz beneficjenta</w:t>
      </w:r>
      <w:r w:rsidRPr="007E251A">
        <w:rPr>
          <w:rStyle w:val="Odwoanieprzypisudolnego"/>
          <w:rFonts w:ascii="Arial" w:hAnsi="Arial" w:cs="Arial"/>
          <w:sz w:val="24"/>
          <w:szCs w:val="24"/>
        </w:rPr>
        <w:footnoteReference w:id="6"/>
      </w:r>
      <w:r w:rsidRPr="007E251A">
        <w:rPr>
          <w:rFonts w:ascii="Arial" w:hAnsi="Arial" w:cs="Arial"/>
          <w:sz w:val="24"/>
          <w:szCs w:val="24"/>
        </w:rPr>
        <w:t>. W przypadku, gdy przepisy regulujące udzielanie pomocy publicznej wprowadzają inne wymogi w tym zakresie, wówczas stosuje się okres ustalony zgodnie z tymi przepisami.</w:t>
      </w:r>
    </w:p>
    <w:p w14:paraId="2C71115A" w14:textId="77777777" w:rsidR="00EA2DDD" w:rsidRPr="007E251A" w:rsidRDefault="00EA2DDD" w:rsidP="007E251A">
      <w:pPr>
        <w:pStyle w:val="Lista-kontynuacja"/>
        <w:spacing w:before="120" w:line="360" w:lineRule="auto"/>
        <w:ind w:left="0"/>
        <w:contextualSpacing w:val="0"/>
        <w:rPr>
          <w:rFonts w:ascii="Arial" w:hAnsi="Arial" w:cs="Arial"/>
          <w:sz w:val="24"/>
          <w:szCs w:val="24"/>
        </w:rPr>
      </w:pPr>
      <w:r w:rsidRPr="007E251A">
        <w:rPr>
          <w:rFonts w:ascii="Arial" w:hAnsi="Arial" w:cs="Arial"/>
          <w:sz w:val="24"/>
          <w:szCs w:val="24"/>
        </w:rPr>
        <w:t>Cross-</w:t>
      </w:r>
      <w:proofErr w:type="spellStart"/>
      <w:r w:rsidRPr="007E251A">
        <w:rPr>
          <w:rFonts w:ascii="Arial" w:hAnsi="Arial" w:cs="Arial"/>
          <w:sz w:val="24"/>
          <w:szCs w:val="24"/>
        </w:rPr>
        <w:t>financing</w:t>
      </w:r>
      <w:proofErr w:type="spellEnd"/>
      <w:r w:rsidRPr="007E251A">
        <w:rPr>
          <w:rFonts w:ascii="Arial" w:hAnsi="Arial" w:cs="Arial"/>
          <w:sz w:val="24"/>
          <w:szCs w:val="24"/>
        </w:rPr>
        <w:t xml:space="preserve"> w projektach EFS+ dotyczy wyłącznie:</w:t>
      </w:r>
    </w:p>
    <w:p w14:paraId="08B36D6F" w14:textId="77777777" w:rsidR="00EA2DDD" w:rsidRPr="007E251A" w:rsidRDefault="00EA2DDD" w:rsidP="005426D5">
      <w:pPr>
        <w:pStyle w:val="Akapitzlist"/>
        <w:numPr>
          <w:ilvl w:val="1"/>
          <w:numId w:val="56"/>
        </w:numPr>
        <w:spacing w:before="120" w:after="120" w:line="360" w:lineRule="auto"/>
        <w:ind w:left="284" w:hanging="284"/>
        <w:contextualSpacing/>
        <w:rPr>
          <w:rFonts w:ascii="Arial" w:hAnsi="Arial" w:cs="Arial"/>
          <w:color w:val="000000" w:themeColor="text1"/>
          <w:sz w:val="24"/>
          <w:szCs w:val="24"/>
        </w:rPr>
      </w:pPr>
      <w:r w:rsidRPr="007E251A">
        <w:rPr>
          <w:rFonts w:ascii="Arial" w:hAnsi="Arial" w:cs="Arial"/>
          <w:color w:val="000000" w:themeColor="text1"/>
          <w:sz w:val="24"/>
          <w:szCs w:val="24"/>
        </w:rPr>
        <w:t>zakupu gruntu i nieruchomości, o ile warunki z podrozdziału 3.4 wytycznych kwalifikowalności są spełnione</w:t>
      </w:r>
      <w:r w:rsidRPr="007E251A">
        <w:rPr>
          <w:rStyle w:val="Odwoanieprzypisudolnego"/>
          <w:rFonts w:ascii="Arial" w:hAnsi="Arial" w:cs="Arial"/>
          <w:color w:val="000000" w:themeColor="text1"/>
          <w:sz w:val="24"/>
          <w:szCs w:val="24"/>
        </w:rPr>
        <w:footnoteReference w:id="7"/>
      </w:r>
      <w:r w:rsidRPr="007E251A">
        <w:rPr>
          <w:rFonts w:ascii="Arial" w:hAnsi="Arial" w:cs="Arial"/>
          <w:color w:val="000000" w:themeColor="text1"/>
          <w:sz w:val="24"/>
          <w:szCs w:val="24"/>
        </w:rPr>
        <w:t>,</w:t>
      </w:r>
    </w:p>
    <w:p w14:paraId="6679F697" w14:textId="77777777" w:rsidR="00EA2DDD" w:rsidRPr="007E251A" w:rsidRDefault="00EA2DDD" w:rsidP="005426D5">
      <w:pPr>
        <w:pStyle w:val="Akapitzlist"/>
        <w:numPr>
          <w:ilvl w:val="1"/>
          <w:numId w:val="56"/>
        </w:numPr>
        <w:spacing w:before="120" w:after="120" w:line="360" w:lineRule="auto"/>
        <w:ind w:left="284" w:hanging="284"/>
        <w:contextualSpacing/>
        <w:rPr>
          <w:rFonts w:ascii="Arial" w:hAnsi="Arial" w:cs="Arial"/>
          <w:color w:val="000000" w:themeColor="text1"/>
          <w:sz w:val="24"/>
          <w:szCs w:val="24"/>
        </w:rPr>
      </w:pPr>
      <w:r w:rsidRPr="007E251A">
        <w:rPr>
          <w:rFonts w:ascii="Arial" w:hAnsi="Arial" w:cs="Arial"/>
          <w:color w:val="000000" w:themeColor="text1"/>
          <w:sz w:val="24"/>
          <w:szCs w:val="24"/>
        </w:rPr>
        <w:t>zakupu infrastruktury - definicja infrastruktury została wskazana w wytycznych kwalifikowalności, zgodnie z którą jest to wartość materialna o charakterze trwałym spełniająca poniższe warunki:</w:t>
      </w:r>
    </w:p>
    <w:p w14:paraId="6FF5F2B1" w14:textId="77777777" w:rsidR="00EA2DDD" w:rsidRPr="007E251A" w:rsidRDefault="00EA2DDD" w:rsidP="005426D5">
      <w:pPr>
        <w:pStyle w:val="Akapitzlist"/>
        <w:numPr>
          <w:ilvl w:val="0"/>
          <w:numId w:val="71"/>
        </w:numPr>
        <w:spacing w:before="120" w:after="120" w:line="360" w:lineRule="auto"/>
        <w:ind w:left="567" w:hanging="283"/>
        <w:contextualSpacing/>
        <w:rPr>
          <w:rFonts w:ascii="Arial" w:hAnsi="Arial" w:cs="Arial"/>
          <w:color w:val="000000" w:themeColor="text1"/>
          <w:sz w:val="24"/>
          <w:szCs w:val="24"/>
        </w:rPr>
      </w:pPr>
      <w:r w:rsidRPr="007E251A">
        <w:rPr>
          <w:rFonts w:ascii="Arial" w:hAnsi="Arial" w:cs="Arial"/>
          <w:color w:val="000000" w:themeColor="text1"/>
          <w:sz w:val="24"/>
          <w:szCs w:val="24"/>
        </w:rPr>
        <w:t>ma charakter nieruchomy (jest na stałe przytwierdzona do podłoża lub do nieruchomości),</w:t>
      </w:r>
    </w:p>
    <w:p w14:paraId="496C6976" w14:textId="77777777" w:rsidR="00EA2DDD" w:rsidRPr="007E251A" w:rsidRDefault="00EA2DDD" w:rsidP="005426D5">
      <w:pPr>
        <w:pStyle w:val="Akapitzlist"/>
        <w:numPr>
          <w:ilvl w:val="0"/>
          <w:numId w:val="71"/>
        </w:numPr>
        <w:spacing w:before="120" w:after="120" w:line="360" w:lineRule="auto"/>
        <w:ind w:left="567" w:hanging="283"/>
        <w:contextualSpacing/>
        <w:rPr>
          <w:rFonts w:ascii="Arial" w:hAnsi="Arial" w:cs="Arial"/>
          <w:color w:val="000000" w:themeColor="text1"/>
          <w:sz w:val="24"/>
          <w:szCs w:val="24"/>
        </w:rPr>
      </w:pPr>
      <w:r w:rsidRPr="007E251A">
        <w:rPr>
          <w:rFonts w:ascii="Arial" w:hAnsi="Arial" w:cs="Arial"/>
          <w:color w:val="000000" w:themeColor="text1"/>
          <w:sz w:val="24"/>
          <w:szCs w:val="24"/>
        </w:rPr>
        <w:lastRenderedPageBreak/>
        <w:t>ma nieograniczoną żywotność przy normalnym użytkowaniu obejmującym standardową dbałość i konserwację,</w:t>
      </w:r>
    </w:p>
    <w:p w14:paraId="5F16A2C4" w14:textId="77777777" w:rsidR="00EA2DDD" w:rsidRPr="007E251A" w:rsidRDefault="00EA2DDD" w:rsidP="005426D5">
      <w:pPr>
        <w:pStyle w:val="Akapitzlist"/>
        <w:numPr>
          <w:ilvl w:val="0"/>
          <w:numId w:val="71"/>
        </w:numPr>
        <w:spacing w:before="120" w:after="120" w:line="360" w:lineRule="auto"/>
        <w:ind w:left="567" w:hanging="283"/>
        <w:contextualSpacing/>
        <w:rPr>
          <w:rFonts w:ascii="Arial" w:hAnsi="Arial" w:cs="Arial"/>
          <w:color w:val="000000" w:themeColor="text1"/>
          <w:sz w:val="24"/>
          <w:szCs w:val="24"/>
        </w:rPr>
      </w:pPr>
      <w:r w:rsidRPr="007E251A">
        <w:rPr>
          <w:rFonts w:ascii="Arial" w:hAnsi="Arial" w:cs="Arial"/>
          <w:color w:val="000000" w:themeColor="text1"/>
          <w:sz w:val="24"/>
          <w:szCs w:val="24"/>
        </w:rPr>
        <w:t xml:space="preserve">zachowuje swój oryginalny kształt i wygląd w trakcie użytkowania. </w:t>
      </w:r>
    </w:p>
    <w:p w14:paraId="026F1D50" w14:textId="77777777" w:rsidR="00EA2DDD" w:rsidRPr="007E251A" w:rsidRDefault="00EA2DDD" w:rsidP="007E251A">
      <w:pPr>
        <w:spacing w:after="0" w:line="360" w:lineRule="auto"/>
        <w:ind w:left="284"/>
        <w:contextualSpacing/>
        <w:rPr>
          <w:rFonts w:ascii="Arial" w:hAnsi="Arial" w:cs="Arial"/>
          <w:color w:val="000000" w:themeColor="text1"/>
          <w:sz w:val="24"/>
          <w:szCs w:val="24"/>
        </w:rPr>
      </w:pPr>
      <w:r w:rsidRPr="007E251A">
        <w:rPr>
          <w:rFonts w:ascii="Arial" w:hAnsi="Arial" w:cs="Arial"/>
          <w:color w:val="000000" w:themeColor="text1"/>
          <w:sz w:val="24"/>
          <w:szCs w:val="24"/>
        </w:rPr>
        <w:t>Przez zakup infrastruktury, który będzie wliczany do cross-</w:t>
      </w:r>
      <w:proofErr w:type="spellStart"/>
      <w:r w:rsidRPr="007E251A">
        <w:rPr>
          <w:rFonts w:ascii="Arial" w:hAnsi="Arial" w:cs="Arial"/>
          <w:color w:val="000000" w:themeColor="text1"/>
          <w:sz w:val="24"/>
          <w:szCs w:val="24"/>
        </w:rPr>
        <w:t>financingu</w:t>
      </w:r>
      <w:proofErr w:type="spellEnd"/>
      <w:r w:rsidRPr="007E251A">
        <w:rPr>
          <w:rFonts w:ascii="Arial" w:hAnsi="Arial" w:cs="Arial"/>
          <w:color w:val="000000" w:themeColor="text1"/>
          <w:sz w:val="24"/>
          <w:szCs w:val="24"/>
        </w:rPr>
        <w:t xml:space="preserve"> w projektach </w:t>
      </w:r>
      <w:proofErr w:type="spellStart"/>
      <w:r w:rsidRPr="007E251A">
        <w:rPr>
          <w:rFonts w:ascii="Arial" w:hAnsi="Arial" w:cs="Arial"/>
          <w:color w:val="000000" w:themeColor="text1"/>
          <w:sz w:val="24"/>
          <w:szCs w:val="24"/>
        </w:rPr>
        <w:t>FEdP</w:t>
      </w:r>
      <w:proofErr w:type="spellEnd"/>
      <w:r w:rsidRPr="007E251A">
        <w:rPr>
          <w:rFonts w:ascii="Arial" w:hAnsi="Arial" w:cs="Arial"/>
          <w:color w:val="000000" w:themeColor="text1"/>
          <w:sz w:val="24"/>
          <w:szCs w:val="24"/>
        </w:rPr>
        <w:t>, należy rozumieć budowę nowej infrastruktury, jak również wykonanie wszelkich prac w ramach istniejącej infrastruktury, których wynik staje się częścią nieruchomości, i które zostają trwale przyłączone do nieruchomości. Do limitu cross-</w:t>
      </w:r>
      <w:proofErr w:type="spellStart"/>
      <w:r w:rsidRPr="007E251A">
        <w:rPr>
          <w:rFonts w:ascii="Arial" w:hAnsi="Arial" w:cs="Arial"/>
          <w:color w:val="000000" w:themeColor="text1"/>
          <w:sz w:val="24"/>
          <w:szCs w:val="24"/>
        </w:rPr>
        <w:t>financingu</w:t>
      </w:r>
      <w:proofErr w:type="spellEnd"/>
      <w:r w:rsidRPr="007E251A">
        <w:rPr>
          <w:rFonts w:ascii="Arial" w:hAnsi="Arial" w:cs="Arial"/>
          <w:color w:val="000000" w:themeColor="text1"/>
          <w:sz w:val="24"/>
          <w:szCs w:val="24"/>
        </w:rPr>
        <w:t xml:space="preserve">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w:t>
      </w:r>
      <w:proofErr w:type="spellStart"/>
      <w:r w:rsidRPr="007E251A">
        <w:rPr>
          <w:rFonts w:ascii="Arial" w:hAnsi="Arial" w:cs="Arial"/>
          <w:color w:val="000000" w:themeColor="text1"/>
          <w:sz w:val="24"/>
          <w:szCs w:val="24"/>
        </w:rPr>
        <w:t>financingu</w:t>
      </w:r>
      <w:proofErr w:type="spellEnd"/>
      <w:r w:rsidRPr="007E251A">
        <w:rPr>
          <w:rFonts w:ascii="Arial" w:hAnsi="Arial" w:cs="Arial"/>
          <w:color w:val="000000" w:themeColor="text1"/>
          <w:sz w:val="24"/>
          <w:szCs w:val="24"/>
        </w:rPr>
        <w:t xml:space="preserve"> nie jest wliczany natomiast koszt wynajmu, dzierżawy czy leasingu infrastruktury. Takie wydatki mogą być kwalifikowalne w ramach EFS+, czyli poza cross-</w:t>
      </w:r>
      <w:proofErr w:type="spellStart"/>
      <w:r w:rsidRPr="007E251A">
        <w:rPr>
          <w:rFonts w:ascii="Arial" w:hAnsi="Arial" w:cs="Arial"/>
          <w:color w:val="000000" w:themeColor="text1"/>
          <w:sz w:val="24"/>
          <w:szCs w:val="24"/>
        </w:rPr>
        <w:t>financingiem</w:t>
      </w:r>
      <w:proofErr w:type="spellEnd"/>
      <w:r w:rsidRPr="007E251A">
        <w:rPr>
          <w:rFonts w:ascii="Arial" w:hAnsi="Arial" w:cs="Arial"/>
          <w:color w:val="000000" w:themeColor="text1"/>
          <w:sz w:val="24"/>
          <w:szCs w:val="24"/>
        </w:rPr>
        <w:t>.</w:t>
      </w:r>
    </w:p>
    <w:p w14:paraId="7BC42CF2" w14:textId="77777777" w:rsidR="00EA2DDD" w:rsidRPr="007E251A" w:rsidRDefault="00EA2DDD" w:rsidP="007E251A">
      <w:pPr>
        <w:pStyle w:val="Lista"/>
        <w:spacing w:after="0" w:line="360" w:lineRule="auto"/>
        <w:ind w:left="284" w:hanging="284"/>
        <w:contextualSpacing w:val="0"/>
        <w:rPr>
          <w:rFonts w:ascii="Arial" w:hAnsi="Arial" w:cs="Arial"/>
          <w:sz w:val="24"/>
          <w:szCs w:val="24"/>
        </w:rPr>
      </w:pPr>
      <w:r w:rsidRPr="007E251A">
        <w:rPr>
          <w:rFonts w:ascii="Arial" w:hAnsi="Arial" w:cs="Arial"/>
          <w:sz w:val="24"/>
          <w:szCs w:val="24"/>
        </w:rPr>
        <w:t>c)</w:t>
      </w:r>
      <w:r w:rsidRPr="007E251A">
        <w:rPr>
          <w:rFonts w:ascii="Arial" w:hAnsi="Arial" w:cs="Arial"/>
          <w:sz w:val="24"/>
          <w:szCs w:val="24"/>
        </w:rPr>
        <w:tab/>
        <w:t>zakupu mebli, sprzętu i pojazdów</w:t>
      </w:r>
      <w:r w:rsidRPr="007E251A">
        <w:rPr>
          <w:rStyle w:val="Odwoanieprzypisudolnego"/>
          <w:rFonts w:ascii="Arial" w:hAnsi="Arial" w:cs="Arial"/>
          <w:color w:val="000000" w:themeColor="text1"/>
          <w:sz w:val="24"/>
          <w:szCs w:val="24"/>
        </w:rPr>
        <w:footnoteReference w:id="8"/>
      </w:r>
      <w:r w:rsidRPr="007E251A">
        <w:rPr>
          <w:rFonts w:ascii="Arial" w:hAnsi="Arial" w:cs="Arial"/>
          <w:sz w:val="24"/>
          <w:szCs w:val="24"/>
        </w:rPr>
        <w:t>, z wyjątkiem sytuacji, gdy:</w:t>
      </w:r>
    </w:p>
    <w:p w14:paraId="2FFD4A89" w14:textId="77777777" w:rsidR="00EA2DDD" w:rsidRPr="007E251A" w:rsidRDefault="00EA2DDD" w:rsidP="007E251A">
      <w:pPr>
        <w:pStyle w:val="Akapitzlist"/>
        <w:numPr>
          <w:ilvl w:val="0"/>
          <w:numId w:val="48"/>
        </w:numPr>
        <w:spacing w:after="0" w:line="360" w:lineRule="auto"/>
        <w:ind w:left="709" w:hanging="283"/>
        <w:rPr>
          <w:rFonts w:ascii="Arial" w:hAnsi="Arial" w:cs="Arial"/>
          <w:color w:val="000000" w:themeColor="text1"/>
          <w:sz w:val="24"/>
          <w:szCs w:val="24"/>
        </w:rPr>
      </w:pPr>
      <w:r w:rsidRPr="007E251A">
        <w:rPr>
          <w:rFonts w:ascii="Arial" w:hAnsi="Arial" w:cs="Arial"/>
          <w:color w:val="000000" w:themeColor="text1"/>
          <w:sz w:val="24"/>
          <w:szCs w:val="24"/>
        </w:rPr>
        <w:t xml:space="preserve">zakupy te zostaną zamortyzowane w całości w okresie realizacji projektu, z zastrzeżeniem podrozdziału 3.7 wytycznych kwalifikowalności dotyczącym amortyzacji i leasingu środków trwałych oraz wartości niematerialnych i prawnych; równocześnie Beneficjent musi wykazać, że dany zakup dotyczy kwoty, dla której dokonywana jest jednorazowa amortyzacja (obecnie zgodnie z przepisami jest to 10 tys. zł) lub, dla której zakup zostanie zamortyzowany w okresie realizacji projektu. Nie ma znaczenia, czy Beneficjent dokonuje </w:t>
      </w:r>
      <w:r w:rsidRPr="007E251A">
        <w:rPr>
          <w:rFonts w:ascii="Arial" w:hAnsi="Arial" w:cs="Arial"/>
          <w:color w:val="000000" w:themeColor="text1"/>
          <w:sz w:val="24"/>
          <w:szCs w:val="24"/>
        </w:rPr>
        <w:lastRenderedPageBreak/>
        <w:t>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232135AD" w14:textId="77777777" w:rsidR="00EA2DDD" w:rsidRPr="007E251A" w:rsidRDefault="00EA2DDD" w:rsidP="007E251A">
      <w:pPr>
        <w:pStyle w:val="Akapitzlist"/>
        <w:numPr>
          <w:ilvl w:val="0"/>
          <w:numId w:val="48"/>
        </w:numPr>
        <w:spacing w:after="0" w:line="360" w:lineRule="auto"/>
        <w:ind w:left="709" w:hanging="283"/>
        <w:rPr>
          <w:rFonts w:ascii="Arial" w:hAnsi="Arial" w:cs="Arial"/>
          <w:color w:val="000000" w:themeColor="text1"/>
          <w:sz w:val="24"/>
          <w:szCs w:val="24"/>
        </w:rPr>
      </w:pPr>
      <w:r w:rsidRPr="007E251A">
        <w:rPr>
          <w:rFonts w:ascii="Arial" w:hAnsi="Arial" w:cs="Arial"/>
          <w:color w:val="000000" w:themeColor="text1"/>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4C14E166" w14:textId="77777777" w:rsidR="00EA2DDD" w:rsidRPr="007E251A" w:rsidRDefault="00EA2DDD" w:rsidP="007E251A">
      <w:pPr>
        <w:pStyle w:val="Tekstpodstawowyzwciciem2"/>
        <w:spacing w:before="120" w:after="120" w:line="360" w:lineRule="auto"/>
        <w:ind w:left="709" w:firstLine="0"/>
        <w:rPr>
          <w:rFonts w:ascii="Arial" w:hAnsi="Arial" w:cs="Arial"/>
          <w:sz w:val="24"/>
          <w:szCs w:val="24"/>
        </w:rPr>
      </w:pPr>
      <w:r w:rsidRPr="007E251A">
        <w:rPr>
          <w:rFonts w:ascii="Arial" w:hAnsi="Arial" w:cs="Arial"/>
          <w:sz w:val="24"/>
          <w:szCs w:val="24"/>
        </w:rPr>
        <w:t>Uzasadnienie, że zakup jest bardziej opłacalną opcją niż wynajem, dzierżawa lub leasing, powinno zostać zawarte we wniosku (w polu: uzasadnienie wydatków), a jego zasadność także podlega wnikliwej analizie podczas oceny wniosku.</w:t>
      </w:r>
    </w:p>
    <w:p w14:paraId="5817DEB2" w14:textId="77777777" w:rsidR="00EA2DDD" w:rsidRPr="007E251A" w:rsidRDefault="00EA2DDD" w:rsidP="007E251A">
      <w:pPr>
        <w:pStyle w:val="Akapitzlist"/>
        <w:numPr>
          <w:ilvl w:val="0"/>
          <w:numId w:val="48"/>
        </w:numPr>
        <w:spacing w:before="120" w:after="120" w:line="360" w:lineRule="auto"/>
        <w:ind w:left="709" w:hanging="283"/>
        <w:rPr>
          <w:rFonts w:ascii="Arial" w:hAnsi="Arial" w:cs="Arial"/>
          <w:color w:val="000000" w:themeColor="text1"/>
          <w:sz w:val="24"/>
          <w:szCs w:val="24"/>
        </w:rPr>
      </w:pPr>
      <w:r w:rsidRPr="007E251A">
        <w:rPr>
          <w:rFonts w:ascii="Arial" w:hAnsi="Arial" w:cs="Arial"/>
          <w:color w:val="000000" w:themeColor="text1"/>
          <w:sz w:val="24"/>
          <w:szCs w:val="24"/>
        </w:rPr>
        <w:t>zakupy te są konieczne dla osiągniecia celów projektu (np. zakupu sprzętu dla projektu, którego celem jest doposażenie pracowni naukowych).</w:t>
      </w:r>
    </w:p>
    <w:p w14:paraId="26C727EF" w14:textId="77777777" w:rsidR="00EA2DDD" w:rsidRPr="007E251A" w:rsidRDefault="00EA2DDD" w:rsidP="007E251A">
      <w:pPr>
        <w:pStyle w:val="Lista-kontynuacja"/>
        <w:spacing w:before="120" w:line="360" w:lineRule="auto"/>
        <w:ind w:left="284"/>
        <w:contextualSpacing w:val="0"/>
        <w:rPr>
          <w:rFonts w:ascii="Arial" w:hAnsi="Arial" w:cs="Arial"/>
          <w:sz w:val="24"/>
          <w:szCs w:val="24"/>
        </w:rPr>
      </w:pPr>
      <w:r w:rsidRPr="007E251A">
        <w:rPr>
          <w:rFonts w:ascii="Arial" w:hAnsi="Arial" w:cs="Arial"/>
          <w:sz w:val="24"/>
          <w:szCs w:val="24"/>
        </w:rPr>
        <w:t xml:space="preserve">Uzasadnienie konieczności tych zakupów powinno zostać zawarte we wniosku </w:t>
      </w:r>
      <w:r w:rsidRPr="007E251A">
        <w:rPr>
          <w:rFonts w:ascii="Arial" w:hAnsi="Arial" w:cs="Arial"/>
          <w:sz w:val="24"/>
          <w:szCs w:val="24"/>
        </w:rPr>
        <w:br/>
        <w:t>(w polu: uzasadnienie wydatków), i podlega wnikliwej analizie podczas oceny wniosku. Pamiętać należy, że to cel projektu jest podstawą do ustalenia, czy określony zakup jest czy nie jest konieczny dla osiągnięcia celu projektu. W związku z powyższym gdy celem projektu jest, np. przeprowadzenie szkolenia, zakup komputerów lub mebli do wyposażenia sali szkoleniowej nie jest konieczny do osiągnięcia celu operacji. Ten warunek nie będzie w takim przypadku spełniony.</w:t>
      </w:r>
    </w:p>
    <w:p w14:paraId="4153CA6D" w14:textId="77777777" w:rsidR="00EA2DDD" w:rsidRPr="007E251A" w:rsidRDefault="00EA2DDD" w:rsidP="007E251A">
      <w:pPr>
        <w:pStyle w:val="Tekstpodstawowy"/>
        <w:spacing w:before="120" w:line="360" w:lineRule="auto"/>
        <w:ind w:left="284"/>
        <w:rPr>
          <w:rFonts w:ascii="Arial" w:hAnsi="Arial" w:cs="Arial"/>
          <w:sz w:val="24"/>
          <w:szCs w:val="24"/>
        </w:rPr>
      </w:pPr>
      <w:r w:rsidRPr="007E251A">
        <w:rPr>
          <w:rFonts w:ascii="Arial" w:hAnsi="Arial" w:cs="Arial"/>
          <w:sz w:val="24"/>
          <w:szCs w:val="24"/>
        </w:rPr>
        <w:t xml:space="preserve">Warunki z </w:t>
      </w:r>
      <w:proofErr w:type="spellStart"/>
      <w:r w:rsidRPr="007E251A">
        <w:rPr>
          <w:rFonts w:ascii="Arial" w:hAnsi="Arial" w:cs="Arial"/>
          <w:sz w:val="24"/>
          <w:szCs w:val="24"/>
        </w:rPr>
        <w:t>tiretów</w:t>
      </w:r>
      <w:proofErr w:type="spellEnd"/>
      <w:r w:rsidRPr="007E251A">
        <w:rPr>
          <w:rFonts w:ascii="Arial" w:hAnsi="Arial" w:cs="Arial"/>
          <w:sz w:val="24"/>
          <w:szCs w:val="24"/>
        </w:rPr>
        <w:t xml:space="preserve"> i-iii są rozłączne, co oznacza, że w przypadku spełnienia któregokolwiek z nich, zakup mebli, sprzętu i pojazdów może być kwalifikowalny w ramach EFS+ poza cross-</w:t>
      </w:r>
      <w:proofErr w:type="spellStart"/>
      <w:r w:rsidRPr="007E251A">
        <w:rPr>
          <w:rFonts w:ascii="Arial" w:hAnsi="Arial" w:cs="Arial"/>
          <w:sz w:val="24"/>
          <w:szCs w:val="24"/>
        </w:rPr>
        <w:t>financingiem</w:t>
      </w:r>
      <w:proofErr w:type="spellEnd"/>
      <w:r w:rsidRPr="007E251A">
        <w:rPr>
          <w:rFonts w:ascii="Arial" w:hAnsi="Arial" w:cs="Arial"/>
          <w:sz w:val="24"/>
          <w:szCs w:val="24"/>
        </w:rPr>
        <w:t xml:space="preserve">. Zakup mebli, sprzętu i pojazdów niespełniający żadnego z warunków wskazanych w </w:t>
      </w:r>
      <w:proofErr w:type="spellStart"/>
      <w:r w:rsidRPr="007E251A">
        <w:rPr>
          <w:rFonts w:ascii="Arial" w:hAnsi="Arial" w:cs="Arial"/>
          <w:sz w:val="24"/>
          <w:szCs w:val="24"/>
        </w:rPr>
        <w:t>tirecie</w:t>
      </w:r>
      <w:proofErr w:type="spellEnd"/>
      <w:r w:rsidRPr="007E251A">
        <w:rPr>
          <w:rFonts w:ascii="Arial" w:hAnsi="Arial" w:cs="Arial"/>
          <w:sz w:val="24"/>
          <w:szCs w:val="24"/>
        </w:rPr>
        <w:t xml:space="preserve"> i-iii stanowi cross-</w:t>
      </w:r>
      <w:proofErr w:type="spellStart"/>
      <w:r w:rsidRPr="007E251A">
        <w:rPr>
          <w:rFonts w:ascii="Arial" w:hAnsi="Arial" w:cs="Arial"/>
          <w:sz w:val="24"/>
          <w:szCs w:val="24"/>
        </w:rPr>
        <w:t>financing</w:t>
      </w:r>
      <w:proofErr w:type="spellEnd"/>
      <w:r w:rsidRPr="007E251A">
        <w:rPr>
          <w:rFonts w:ascii="Arial" w:hAnsi="Arial" w:cs="Arial"/>
          <w:sz w:val="24"/>
          <w:szCs w:val="24"/>
        </w:rPr>
        <w:t>.</w:t>
      </w:r>
    </w:p>
    <w:p w14:paraId="5A4DC5CF" w14:textId="029312F3" w:rsidR="00314C6E" w:rsidRPr="007E251A" w:rsidRDefault="003449FC" w:rsidP="005426D5">
      <w:pPr>
        <w:pStyle w:val="Nagwek2"/>
        <w:numPr>
          <w:ilvl w:val="1"/>
          <w:numId w:val="78"/>
        </w:numPr>
        <w:spacing w:before="200" w:after="200" w:line="360" w:lineRule="auto"/>
        <w:ind w:left="426" w:hanging="426"/>
        <w:rPr>
          <w:rFonts w:ascii="Arial" w:hAnsi="Arial" w:cs="Arial"/>
          <w:bCs/>
          <w:color w:val="000000" w:themeColor="text1"/>
          <w:sz w:val="24"/>
          <w:szCs w:val="24"/>
        </w:rPr>
      </w:pPr>
      <w:bookmarkStart w:id="812" w:name="_Toc138670045"/>
      <w:bookmarkStart w:id="813" w:name="_Toc138670149"/>
      <w:bookmarkStart w:id="814" w:name="_Toc134788926"/>
      <w:bookmarkStart w:id="815" w:name="_Toc134791371"/>
      <w:bookmarkStart w:id="816" w:name="_Toc135639018"/>
      <w:bookmarkStart w:id="817" w:name="_Toc135639159"/>
      <w:bookmarkStart w:id="818" w:name="_Toc135646034"/>
      <w:bookmarkStart w:id="819" w:name="_Toc135646473"/>
      <w:bookmarkStart w:id="820" w:name="_Toc135729922"/>
      <w:bookmarkStart w:id="821" w:name="_Toc135730652"/>
      <w:bookmarkStart w:id="822" w:name="_Toc135739816"/>
      <w:bookmarkStart w:id="823" w:name="_Toc135740181"/>
      <w:bookmarkStart w:id="824" w:name="_Toc135741383"/>
      <w:bookmarkStart w:id="825" w:name="_Toc135741425"/>
      <w:bookmarkStart w:id="826" w:name="_Toc135741901"/>
      <w:bookmarkStart w:id="827" w:name="_Toc135743579"/>
      <w:bookmarkStart w:id="828" w:name="_Toc135744665"/>
      <w:bookmarkStart w:id="829" w:name="_Toc135744715"/>
      <w:bookmarkStart w:id="830" w:name="_Toc135744765"/>
      <w:bookmarkStart w:id="831" w:name="_Toc135806870"/>
      <w:bookmarkStart w:id="832" w:name="_Toc135806912"/>
      <w:bookmarkStart w:id="833" w:name="_Toc135807793"/>
      <w:bookmarkStart w:id="834" w:name="_Toc135808272"/>
      <w:bookmarkStart w:id="835" w:name="_Toc135808459"/>
      <w:bookmarkStart w:id="836" w:name="_Toc135808661"/>
      <w:bookmarkStart w:id="837" w:name="_Toc172626656"/>
      <w:bookmarkEnd w:id="812"/>
      <w:bookmarkEnd w:id="813"/>
      <w:r w:rsidRPr="007E251A">
        <w:rPr>
          <w:rFonts w:ascii="Arial" w:hAnsi="Arial" w:cs="Arial"/>
          <w:bCs/>
          <w:color w:val="000000" w:themeColor="text1"/>
          <w:sz w:val="24"/>
          <w:szCs w:val="24"/>
        </w:rPr>
        <w:t>Budżet projektu</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3D2C01DC" w14:textId="77777777" w:rsidR="00CD3616" w:rsidRPr="007E251A" w:rsidRDefault="002D18B0" w:rsidP="007E251A">
      <w:pPr>
        <w:spacing w:before="120" w:after="120" w:line="360" w:lineRule="auto"/>
        <w:rPr>
          <w:rFonts w:ascii="Arial" w:hAnsi="Arial" w:cs="Arial"/>
          <w:sz w:val="24"/>
          <w:szCs w:val="24"/>
        </w:rPr>
      </w:pPr>
      <w:r w:rsidRPr="007E251A">
        <w:rPr>
          <w:rFonts w:ascii="Arial" w:hAnsi="Arial" w:cs="Arial"/>
          <w:sz w:val="24"/>
          <w:szCs w:val="24"/>
        </w:rPr>
        <w:t>Koszty projektu przedstawione są we wniosku o dofinansowanie w formie tzw. budżetu zadaniowego, ze wskazaniem kosztów bezpośrednich i pośrednich projektu.</w:t>
      </w:r>
    </w:p>
    <w:p w14:paraId="20D1E28C" w14:textId="2B8AC5AA" w:rsidR="002D18B0" w:rsidRPr="007E251A" w:rsidRDefault="002D18B0" w:rsidP="007E251A">
      <w:pPr>
        <w:spacing w:before="120" w:after="120" w:line="360" w:lineRule="auto"/>
        <w:rPr>
          <w:rFonts w:ascii="Arial" w:hAnsi="Arial" w:cs="Arial"/>
          <w:sz w:val="24"/>
          <w:szCs w:val="24"/>
        </w:rPr>
      </w:pPr>
      <w:r w:rsidRPr="007E251A">
        <w:rPr>
          <w:rFonts w:ascii="Arial" w:hAnsi="Arial" w:cs="Arial"/>
          <w:sz w:val="24"/>
          <w:szCs w:val="24"/>
        </w:rPr>
        <w:lastRenderedPageBreak/>
        <w:t>Podstawowe zasady dotyczące konstruowania budżetu projektu regulują wytyczne kwalifikowalności oraz Instrukcja wypełniania wniosku o dofinansowanie projektu, stanowiąca załącznik nr 2 do regulaminu.</w:t>
      </w:r>
    </w:p>
    <w:p w14:paraId="0EE3B768" w14:textId="1080396E" w:rsidR="00624B93" w:rsidRPr="007E251A" w:rsidRDefault="00624B93" w:rsidP="005426D5">
      <w:pPr>
        <w:pStyle w:val="Nagwek3"/>
        <w:numPr>
          <w:ilvl w:val="2"/>
          <w:numId w:val="79"/>
        </w:numPr>
        <w:spacing w:before="200" w:after="200" w:line="360" w:lineRule="auto"/>
        <w:ind w:left="709"/>
        <w:rPr>
          <w:rFonts w:ascii="Arial" w:hAnsi="Arial" w:cs="Arial"/>
          <w:sz w:val="24"/>
        </w:rPr>
      </w:pPr>
      <w:bookmarkStart w:id="838" w:name="_Toc172626657"/>
      <w:r w:rsidRPr="007E251A">
        <w:rPr>
          <w:rFonts w:ascii="Arial" w:hAnsi="Arial" w:cs="Arial"/>
          <w:sz w:val="24"/>
        </w:rPr>
        <w:t>Koszty bezpośrednie</w:t>
      </w:r>
      <w:bookmarkEnd w:id="838"/>
    </w:p>
    <w:p w14:paraId="076D29AE" w14:textId="77777777" w:rsidR="00555167" w:rsidRPr="007E251A" w:rsidRDefault="003449FC"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Koszty bezpośrednie w ramach projektu powinny zostać oszacowane należycie</w:t>
      </w:r>
      <w:r w:rsidR="000910BC" w:rsidRPr="007E251A">
        <w:rPr>
          <w:rFonts w:ascii="Arial" w:hAnsi="Arial" w:cs="Arial"/>
          <w:sz w:val="24"/>
          <w:szCs w:val="24"/>
        </w:rPr>
        <w:br/>
      </w:r>
      <w:r w:rsidRPr="007E251A">
        <w:rPr>
          <w:rFonts w:ascii="Arial" w:hAnsi="Arial" w:cs="Arial"/>
          <w:sz w:val="24"/>
          <w:szCs w:val="24"/>
        </w:rPr>
        <w:t xml:space="preserve">i racjonalnie w oparciu o warunki i procedury kwalifikowalności określone w </w:t>
      </w:r>
      <w:r w:rsidR="000910BC" w:rsidRPr="007E251A">
        <w:rPr>
          <w:rFonts w:ascii="Arial" w:hAnsi="Arial" w:cs="Arial"/>
          <w:sz w:val="24"/>
          <w:szCs w:val="24"/>
        </w:rPr>
        <w:t>w</w:t>
      </w:r>
      <w:r w:rsidRPr="007E251A">
        <w:rPr>
          <w:rFonts w:ascii="Arial" w:hAnsi="Arial" w:cs="Arial"/>
          <w:sz w:val="24"/>
          <w:szCs w:val="24"/>
        </w:rPr>
        <w:t>ytycznych kwalifikowalności oraz z uwzględnieniem cen rynkowych.</w:t>
      </w:r>
    </w:p>
    <w:p w14:paraId="3B1FE1AE" w14:textId="428E6185" w:rsidR="00555167"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 kosztach bezpośrednich </w:t>
      </w:r>
      <w:r w:rsidR="000910BC" w:rsidRPr="007E251A">
        <w:rPr>
          <w:rFonts w:ascii="Arial" w:hAnsi="Arial" w:cs="Arial"/>
          <w:sz w:val="24"/>
          <w:szCs w:val="24"/>
        </w:rPr>
        <w:t>w</w:t>
      </w:r>
      <w:r w:rsidRPr="007E251A">
        <w:rPr>
          <w:rFonts w:ascii="Arial" w:hAnsi="Arial" w:cs="Arial"/>
          <w:sz w:val="24"/>
          <w:szCs w:val="24"/>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7E251A">
        <w:rPr>
          <w:rFonts w:ascii="Arial" w:hAnsi="Arial" w:cs="Arial"/>
          <w:sz w:val="24"/>
          <w:szCs w:val="24"/>
        </w:rPr>
        <w:t>w</w:t>
      </w:r>
      <w:r w:rsidRPr="007E251A">
        <w:rPr>
          <w:rFonts w:ascii="Arial" w:hAnsi="Arial" w:cs="Arial"/>
          <w:sz w:val="24"/>
          <w:szCs w:val="24"/>
        </w:rPr>
        <w:t>nioskodawca przedstawił m.in. informacje pozwalające na weryfikację racjonalności (rynkowości) zaplanowanych kosztów, np. poprzez analizę stron internetowych, informacje o</w:t>
      </w:r>
      <w:r w:rsidR="00CA7B89" w:rsidRPr="007E251A">
        <w:rPr>
          <w:rFonts w:ascii="Arial" w:hAnsi="Arial" w:cs="Arial"/>
          <w:sz w:val="24"/>
          <w:szCs w:val="24"/>
        </w:rPr>
        <w:t xml:space="preserve"> </w:t>
      </w:r>
      <w:r w:rsidRPr="007E251A">
        <w:rPr>
          <w:rFonts w:ascii="Arial" w:hAnsi="Arial" w:cs="Arial"/>
          <w:sz w:val="24"/>
          <w:szCs w:val="24"/>
        </w:rPr>
        <w:t xml:space="preserve">przeanalizowanych ofertach itp. Przedstawione przez </w:t>
      </w:r>
      <w:r w:rsidR="000910BC" w:rsidRPr="007E251A">
        <w:rPr>
          <w:rFonts w:ascii="Arial" w:hAnsi="Arial" w:cs="Arial"/>
          <w:sz w:val="24"/>
          <w:szCs w:val="24"/>
        </w:rPr>
        <w:t>w</w:t>
      </w:r>
      <w:r w:rsidRPr="007E251A">
        <w:rPr>
          <w:rFonts w:ascii="Arial" w:hAnsi="Arial" w:cs="Arial"/>
          <w:sz w:val="24"/>
          <w:szCs w:val="24"/>
        </w:rPr>
        <w:t>nioskodawcę koszty nie mogą odbiegać od cen rynkowych.</w:t>
      </w:r>
    </w:p>
    <w:p w14:paraId="005BE778" w14:textId="601DACE4" w:rsidR="00CB7B1B" w:rsidRPr="007E251A" w:rsidRDefault="00992D8D"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Z uwagi na planowaną wartość projektu, koszty bezpośrednie rozliczane będą w oparciu o rzeczywiście poniesione wydatki. </w:t>
      </w:r>
    </w:p>
    <w:p w14:paraId="1F3C7D53" w14:textId="71A26BC1" w:rsidR="00D35F11"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W ramach kosztów bezpośrednich nie można ująć żadnego kosztu, który znajduje się w katalogu kosztów pośrednich</w:t>
      </w:r>
      <w:r w:rsidR="002B5749" w:rsidRPr="007E251A">
        <w:rPr>
          <w:rFonts w:ascii="Arial" w:hAnsi="Arial" w:cs="Arial"/>
          <w:sz w:val="24"/>
          <w:szCs w:val="24"/>
        </w:rPr>
        <w:t xml:space="preserve">. </w:t>
      </w:r>
      <w:r w:rsidRPr="007E251A">
        <w:rPr>
          <w:rFonts w:ascii="Arial" w:hAnsi="Arial" w:cs="Arial"/>
          <w:sz w:val="24"/>
          <w:szCs w:val="24"/>
        </w:rPr>
        <w:t>Będzie to weryfikowane zarówno na etapie oceny wniosku o dofinansowanie, jak również</w:t>
      </w:r>
      <w:r w:rsidR="00F53905" w:rsidRPr="007E251A">
        <w:rPr>
          <w:rFonts w:ascii="Arial" w:hAnsi="Arial" w:cs="Arial"/>
          <w:sz w:val="24"/>
          <w:szCs w:val="24"/>
        </w:rPr>
        <w:t xml:space="preserve"> później</w:t>
      </w:r>
      <w:r w:rsidRPr="007E251A">
        <w:rPr>
          <w:rFonts w:ascii="Arial" w:hAnsi="Arial" w:cs="Arial"/>
          <w:sz w:val="24"/>
          <w:szCs w:val="24"/>
        </w:rPr>
        <w:t xml:space="preserve"> na każdym etapie realizacji projektu. </w:t>
      </w:r>
    </w:p>
    <w:p w14:paraId="571A73BF" w14:textId="55F87B59" w:rsidR="00547BAC" w:rsidRPr="007E251A" w:rsidRDefault="003449FC" w:rsidP="005426D5">
      <w:pPr>
        <w:pStyle w:val="Nagwek3"/>
        <w:numPr>
          <w:ilvl w:val="2"/>
          <w:numId w:val="79"/>
        </w:numPr>
        <w:spacing w:before="200" w:after="200" w:line="360" w:lineRule="auto"/>
        <w:ind w:left="709"/>
        <w:rPr>
          <w:rFonts w:ascii="Arial" w:hAnsi="Arial" w:cs="Arial"/>
          <w:sz w:val="24"/>
        </w:rPr>
      </w:pPr>
      <w:bookmarkStart w:id="839" w:name="_Toc138670048"/>
      <w:bookmarkStart w:id="840" w:name="_Toc138670152"/>
      <w:bookmarkStart w:id="841" w:name="_Toc172626658"/>
      <w:bookmarkEnd w:id="839"/>
      <w:bookmarkEnd w:id="840"/>
      <w:r w:rsidRPr="007E251A">
        <w:rPr>
          <w:rFonts w:ascii="Arial" w:hAnsi="Arial" w:cs="Arial"/>
          <w:sz w:val="24"/>
        </w:rPr>
        <w:t>Koszty pośrednie</w:t>
      </w:r>
      <w:bookmarkEnd w:id="841"/>
    </w:p>
    <w:p w14:paraId="12C4BBC8" w14:textId="6F418C59" w:rsidR="00555167" w:rsidRPr="007E251A" w:rsidRDefault="00DB42F6"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Zgodnie z podrozdziałem 3.12 </w:t>
      </w:r>
      <w:r w:rsidR="00547BAC" w:rsidRPr="007E251A">
        <w:rPr>
          <w:rFonts w:ascii="Arial" w:hAnsi="Arial" w:cs="Arial"/>
          <w:sz w:val="24"/>
          <w:szCs w:val="24"/>
        </w:rPr>
        <w:t>w</w:t>
      </w:r>
      <w:r w:rsidRPr="007E251A">
        <w:rPr>
          <w:rFonts w:ascii="Arial" w:hAnsi="Arial" w:cs="Arial"/>
          <w:sz w:val="24"/>
          <w:szCs w:val="24"/>
        </w:rPr>
        <w:t xml:space="preserve">ytycznych kwalifikowalności koszty pośrednie stanowią następujące koszty administracyjne związane z techniczną obsługą realizacji projektu, tj.: </w:t>
      </w:r>
    </w:p>
    <w:p w14:paraId="0920568B" w14:textId="55C85DA7" w:rsidR="00547BAC" w:rsidRPr="007E251A" w:rsidRDefault="00DB42F6" w:rsidP="005426D5">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w:t>
      </w:r>
      <w:r w:rsidRPr="007E251A">
        <w:rPr>
          <w:rFonts w:ascii="Arial" w:hAnsi="Arial" w:cs="Arial"/>
          <w:sz w:val="24"/>
          <w:szCs w:val="24"/>
        </w:rPr>
        <w:lastRenderedPageBreak/>
        <w:t>przejazdów, delegacji służbowych i szkoleń oraz koszty związane z wdrażaniem polityki równych szans przez te osoby</w:t>
      </w:r>
      <w:r w:rsidR="00547BAC" w:rsidRPr="007E251A">
        <w:rPr>
          <w:rFonts w:ascii="Arial" w:hAnsi="Arial" w:cs="Arial"/>
          <w:sz w:val="24"/>
          <w:szCs w:val="24"/>
        </w:rPr>
        <w:t>,</w:t>
      </w:r>
    </w:p>
    <w:p w14:paraId="1033FED8" w14:textId="37733E46" w:rsidR="00555167" w:rsidRPr="007E251A" w:rsidRDefault="00DB42F6" w:rsidP="005426D5">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zarządu (koszty wynagrodzenia osób uprawnionych do reprezentowania jednostki, których zakresy czynności nie są przypisane wyłącznie do projektu, np. kierownik jednostki), </w:t>
      </w:r>
    </w:p>
    <w:p w14:paraId="7D2AAA50" w14:textId="3CBBC382" w:rsidR="00555167" w:rsidRPr="007E251A" w:rsidRDefault="00DB42F6" w:rsidP="005426D5">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personelu obsługowego (obsługa kadrowa, finansowa, administracyjna, sekretariat, kancelaria, obsługa prawna, w tym ta dotycząca zamówień) na potrzeby funkcjonowania jednostki, </w:t>
      </w:r>
    </w:p>
    <w:p w14:paraId="38789865" w14:textId="3225826E" w:rsidR="00555167" w:rsidRPr="007E251A" w:rsidRDefault="00DB42F6" w:rsidP="005426D5">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obsługi księgowej (wynagrodzenia osób księgujących wydatki w projekcie, w tym zlecenia prowadzenia obsługi księgowej projektu biuru rachunkowemu),</w:t>
      </w:r>
    </w:p>
    <w:p w14:paraId="24C58716" w14:textId="41EBA896" w:rsidR="00555167" w:rsidRPr="007E251A" w:rsidRDefault="00DB42F6" w:rsidP="005426D5">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utrzymania powierzchni biurowych (czynsz, najem, opłaty</w:t>
      </w:r>
      <w:r w:rsidR="00547BAC" w:rsidRPr="007E251A">
        <w:rPr>
          <w:rFonts w:ascii="Arial" w:hAnsi="Arial" w:cs="Arial"/>
          <w:sz w:val="24"/>
          <w:szCs w:val="24"/>
        </w:rPr>
        <w:t xml:space="preserve"> </w:t>
      </w:r>
      <w:r w:rsidRPr="007E251A">
        <w:rPr>
          <w:rFonts w:ascii="Arial" w:hAnsi="Arial" w:cs="Arial"/>
          <w:sz w:val="24"/>
          <w:szCs w:val="24"/>
        </w:rPr>
        <w:t xml:space="preserve">administracyjne) związanych z obsługą administracyjną projektu, </w:t>
      </w:r>
    </w:p>
    <w:p w14:paraId="0D5514D5" w14:textId="64A4C466" w:rsidR="00555167" w:rsidRPr="007E251A" w:rsidRDefault="00DB42F6" w:rsidP="005426D5">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wydatki związane z otworzeniem lub prowadzeniem wyodrębnionego na rzecz</w:t>
      </w:r>
      <w:r w:rsidR="00547BAC" w:rsidRPr="007E251A">
        <w:rPr>
          <w:rFonts w:ascii="Arial" w:hAnsi="Arial" w:cs="Arial"/>
          <w:sz w:val="24"/>
          <w:szCs w:val="24"/>
        </w:rPr>
        <w:t xml:space="preserve"> </w:t>
      </w:r>
      <w:r w:rsidRPr="007E251A">
        <w:rPr>
          <w:rFonts w:ascii="Arial" w:hAnsi="Arial" w:cs="Arial"/>
          <w:sz w:val="24"/>
          <w:szCs w:val="24"/>
        </w:rPr>
        <w:t>projektu subkonta na rachunku płatniczym lub odrębnego rachunku płatniczego,</w:t>
      </w:r>
    </w:p>
    <w:p w14:paraId="72E857CB" w14:textId="76273D0D" w:rsidR="00555167" w:rsidRPr="007E251A" w:rsidRDefault="00DB42F6" w:rsidP="005426D5">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615C3C41" w14:textId="2284805B" w:rsidR="00555167" w:rsidRPr="007E251A" w:rsidRDefault="00DB42F6" w:rsidP="005426D5">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amortyzacja, najem lub zakup aktywów (środków trwałych i wartości niematerialnych i prawnych) używanych na potrzeby osób, o których mowa w lit. a - d,</w:t>
      </w:r>
    </w:p>
    <w:p w14:paraId="4398C19F" w14:textId="29EA89C4" w:rsidR="00555167" w:rsidRPr="007E251A" w:rsidRDefault="00DB42F6" w:rsidP="005426D5">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7E251A" w:rsidRDefault="00DB42F6" w:rsidP="005426D5">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usług pocztowych, telefonicznych, internetowych, kurierskich związanych z obsługą administracyjną projektu, </w:t>
      </w:r>
    </w:p>
    <w:p w14:paraId="67BBA309" w14:textId="35B6C251" w:rsidR="00555167" w:rsidRPr="007E251A" w:rsidRDefault="00DB42F6" w:rsidP="005426D5">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lastRenderedPageBreak/>
        <w:t>koszty biurowe związane z obsługą administracyjną projektu (np. zakup materiałów biurowych i artykułów piśmienniczych, koszty usług powielania dokumentów),</w:t>
      </w:r>
    </w:p>
    <w:p w14:paraId="3F1FB994" w14:textId="4A9E45DF" w:rsidR="00555167" w:rsidRPr="007E251A" w:rsidRDefault="00DB42F6" w:rsidP="005426D5">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 xml:space="preserve">koszty zabezpieczenia prawidłowej realizacji umowy, </w:t>
      </w:r>
    </w:p>
    <w:p w14:paraId="4A30CD19" w14:textId="4D6DF508" w:rsidR="00555167" w:rsidRPr="007E251A" w:rsidRDefault="00DB42F6" w:rsidP="005426D5">
      <w:pPr>
        <w:pStyle w:val="Lista2"/>
        <w:numPr>
          <w:ilvl w:val="0"/>
          <w:numId w:val="72"/>
        </w:numPr>
        <w:spacing w:before="200" w:after="200" w:line="360" w:lineRule="auto"/>
        <w:ind w:left="714" w:hanging="357"/>
        <w:contextualSpacing w:val="0"/>
        <w:rPr>
          <w:rFonts w:ascii="Arial" w:hAnsi="Arial" w:cs="Arial"/>
          <w:sz w:val="24"/>
          <w:szCs w:val="24"/>
        </w:rPr>
      </w:pPr>
      <w:r w:rsidRPr="007E251A">
        <w:rPr>
          <w:rFonts w:ascii="Arial" w:hAnsi="Arial" w:cs="Arial"/>
          <w:sz w:val="24"/>
          <w:szCs w:val="24"/>
        </w:rPr>
        <w:t>koszty ubezpieczeń majątkowych.</w:t>
      </w:r>
    </w:p>
    <w:p w14:paraId="4D390CD3" w14:textId="33EACD1B" w:rsidR="00555167" w:rsidRPr="007E251A" w:rsidRDefault="00DB42F6"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Katalog kosztów pośrednich jest katalogiem zamkniętym, żadne inne koszty nie mogą zostać zakwalifikowane do kosztów pośrednich. </w:t>
      </w:r>
      <w:r w:rsidR="00D85D38" w:rsidRPr="007E251A">
        <w:rPr>
          <w:rFonts w:ascii="Arial" w:hAnsi="Arial" w:cs="Arial"/>
          <w:sz w:val="24"/>
          <w:szCs w:val="24"/>
        </w:rPr>
        <w:t>Jednocześnie niedopuszczalna jest sytuacja, w której koszty pośrednie zostaną rozliczone w ramach kosztów bezpośrednich.</w:t>
      </w:r>
    </w:p>
    <w:p w14:paraId="4A3EBA9B" w14:textId="77777777" w:rsidR="00555167" w:rsidRPr="007E251A" w:rsidRDefault="003449FC"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Koszty pośrednie w projektach EFS+ są rozliczane </w:t>
      </w:r>
      <w:r w:rsidR="00F5155E" w:rsidRPr="007E251A">
        <w:rPr>
          <w:rFonts w:ascii="Arial" w:hAnsi="Arial" w:cs="Arial"/>
          <w:sz w:val="24"/>
          <w:szCs w:val="24"/>
        </w:rPr>
        <w:t>z wykorzystaniem</w:t>
      </w:r>
      <w:r w:rsidRPr="007E251A">
        <w:rPr>
          <w:rFonts w:ascii="Arial" w:hAnsi="Arial" w:cs="Arial"/>
          <w:sz w:val="24"/>
          <w:szCs w:val="24"/>
        </w:rPr>
        <w:t xml:space="preserve"> </w:t>
      </w:r>
      <w:r w:rsidR="00F5155E" w:rsidRPr="007E251A">
        <w:rPr>
          <w:rFonts w:ascii="Arial" w:hAnsi="Arial" w:cs="Arial"/>
          <w:sz w:val="24"/>
          <w:szCs w:val="24"/>
        </w:rPr>
        <w:t>metod</w:t>
      </w:r>
      <w:r w:rsidRPr="007E251A">
        <w:rPr>
          <w:rFonts w:ascii="Arial" w:hAnsi="Arial" w:cs="Arial"/>
          <w:sz w:val="24"/>
          <w:szCs w:val="24"/>
        </w:rPr>
        <w:t xml:space="preserve"> uproszonych jako stawka ryczałtowa, której poziom procentowy zależy od poziomu kosztów bezpośrednich</w:t>
      </w:r>
      <w:r w:rsidR="00660AB9" w:rsidRPr="007E251A">
        <w:rPr>
          <w:rFonts w:ascii="Arial" w:hAnsi="Arial" w:cs="Arial"/>
          <w:sz w:val="24"/>
          <w:szCs w:val="24"/>
        </w:rPr>
        <w:t>:</w:t>
      </w:r>
    </w:p>
    <w:p w14:paraId="3D537EFC" w14:textId="05DFD6AA" w:rsidR="00314C6E" w:rsidRPr="007E251A" w:rsidRDefault="003449FC" w:rsidP="005426D5">
      <w:pPr>
        <w:pStyle w:val="Akapitzlist"/>
        <w:numPr>
          <w:ilvl w:val="0"/>
          <w:numId w:val="57"/>
        </w:numPr>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25%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9"/>
      </w:r>
      <w:r w:rsidRPr="007E251A">
        <w:rPr>
          <w:rFonts w:ascii="Arial" w:hAnsi="Arial" w:cs="Arial"/>
          <w:color w:val="000000" w:themeColor="text1"/>
          <w:sz w:val="24"/>
          <w:szCs w:val="24"/>
        </w:rPr>
        <w:t xml:space="preserve"> do 830 tys. PLN włącznie,</w:t>
      </w:r>
    </w:p>
    <w:p w14:paraId="473B4C9C" w14:textId="55148EB8" w:rsidR="00314C6E" w:rsidRPr="007E251A" w:rsidRDefault="003449FC" w:rsidP="005426D5">
      <w:pPr>
        <w:pStyle w:val="Akapitzlist"/>
        <w:numPr>
          <w:ilvl w:val="0"/>
          <w:numId w:val="57"/>
        </w:numPr>
        <w:tabs>
          <w:tab w:val="left" w:pos="10448"/>
        </w:tabs>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20%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10"/>
      </w:r>
      <w:r w:rsidRPr="007E251A">
        <w:rPr>
          <w:rFonts w:ascii="Arial" w:hAnsi="Arial" w:cs="Arial"/>
          <w:color w:val="000000" w:themeColor="text1"/>
          <w:sz w:val="24"/>
          <w:szCs w:val="24"/>
        </w:rPr>
        <w:t xml:space="preserve"> powyżej 830 tys. PLN do 1 740 tys. PLN włącznie,</w:t>
      </w:r>
    </w:p>
    <w:p w14:paraId="48F6C5F4" w14:textId="174FD726" w:rsidR="00314C6E" w:rsidRPr="007E251A" w:rsidRDefault="003449FC" w:rsidP="005426D5">
      <w:pPr>
        <w:pStyle w:val="Akapitzlist"/>
        <w:numPr>
          <w:ilvl w:val="0"/>
          <w:numId w:val="57"/>
        </w:numPr>
        <w:tabs>
          <w:tab w:val="left" w:pos="10448"/>
        </w:tabs>
        <w:spacing w:before="200" w:after="200" w:line="360" w:lineRule="auto"/>
        <w:rPr>
          <w:rFonts w:ascii="Arial" w:hAnsi="Arial" w:cs="Arial"/>
          <w:color w:val="000000" w:themeColor="text1"/>
          <w:sz w:val="24"/>
          <w:szCs w:val="24"/>
        </w:rPr>
      </w:pPr>
      <w:r w:rsidRPr="007E251A">
        <w:rPr>
          <w:rFonts w:ascii="Arial" w:hAnsi="Arial" w:cs="Arial"/>
          <w:color w:val="000000" w:themeColor="text1"/>
          <w:sz w:val="24"/>
          <w:szCs w:val="24"/>
        </w:rPr>
        <w:t>15%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11"/>
      </w:r>
      <w:r w:rsidRPr="007E251A">
        <w:rPr>
          <w:rFonts w:ascii="Arial" w:hAnsi="Arial" w:cs="Arial"/>
          <w:color w:val="000000" w:themeColor="text1"/>
          <w:sz w:val="24"/>
          <w:szCs w:val="24"/>
        </w:rPr>
        <w:t xml:space="preserve"> powyżej 1 740 tys. PLN do 4 550 tys. PLN włącznie,</w:t>
      </w:r>
    </w:p>
    <w:p w14:paraId="2745AD88" w14:textId="05FAC59E" w:rsidR="00F8693F" w:rsidRPr="007E251A" w:rsidRDefault="003449FC" w:rsidP="005426D5">
      <w:pPr>
        <w:pStyle w:val="Akapitzlist"/>
        <w:numPr>
          <w:ilvl w:val="0"/>
          <w:numId w:val="57"/>
        </w:numPr>
        <w:tabs>
          <w:tab w:val="left" w:pos="10448"/>
        </w:tabs>
        <w:spacing w:before="200" w:after="200" w:line="360" w:lineRule="auto"/>
        <w:rPr>
          <w:rFonts w:ascii="Arial" w:hAnsi="Arial" w:cs="Arial"/>
          <w:sz w:val="24"/>
          <w:szCs w:val="24"/>
        </w:rPr>
      </w:pPr>
      <w:r w:rsidRPr="007E251A">
        <w:rPr>
          <w:rFonts w:ascii="Arial" w:hAnsi="Arial" w:cs="Arial"/>
          <w:color w:val="000000" w:themeColor="text1"/>
          <w:sz w:val="24"/>
          <w:szCs w:val="24"/>
        </w:rPr>
        <w:t>10% kosztów bezpośrednich – w przypadku projektów o wartości kosztów bezpośrednich</w:t>
      </w:r>
      <w:r w:rsidR="00D10737" w:rsidRPr="007E251A">
        <w:rPr>
          <w:rStyle w:val="Odwoanieprzypisudolnego"/>
          <w:rFonts w:ascii="Arial" w:hAnsi="Arial" w:cs="Arial"/>
          <w:color w:val="000000" w:themeColor="text1"/>
          <w:sz w:val="24"/>
          <w:szCs w:val="24"/>
        </w:rPr>
        <w:footnoteReference w:id="12"/>
      </w:r>
      <w:r w:rsidRPr="007E251A">
        <w:rPr>
          <w:rFonts w:ascii="Arial" w:hAnsi="Arial" w:cs="Arial"/>
          <w:color w:val="000000" w:themeColor="text1"/>
          <w:sz w:val="24"/>
          <w:szCs w:val="24"/>
        </w:rPr>
        <w:t xml:space="preserve"> przekraczającej 4 550 tys. PLN</w:t>
      </w:r>
      <w:r w:rsidR="00660AB9" w:rsidRPr="007E251A">
        <w:rPr>
          <w:rFonts w:ascii="Arial" w:hAnsi="Arial" w:cs="Arial"/>
          <w:color w:val="000000" w:themeColor="text1"/>
          <w:sz w:val="24"/>
          <w:szCs w:val="24"/>
        </w:rPr>
        <w:t>.</w:t>
      </w:r>
    </w:p>
    <w:p w14:paraId="1DFC8AFF" w14:textId="4ED04721" w:rsidR="00555167" w:rsidRPr="007E251A" w:rsidRDefault="00660AB9"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W ramach kosztów pośrednich nie są wykazywane wydatki objęte cross - </w:t>
      </w:r>
      <w:proofErr w:type="spellStart"/>
      <w:r w:rsidRPr="007E251A">
        <w:rPr>
          <w:rFonts w:ascii="Arial" w:hAnsi="Arial" w:cs="Arial"/>
          <w:sz w:val="24"/>
          <w:szCs w:val="24"/>
        </w:rPr>
        <w:t>financingiem</w:t>
      </w:r>
      <w:proofErr w:type="spellEnd"/>
      <w:r w:rsidRPr="007E251A">
        <w:rPr>
          <w:rFonts w:ascii="Arial" w:hAnsi="Arial" w:cs="Arial"/>
          <w:sz w:val="24"/>
          <w:szCs w:val="24"/>
        </w:rPr>
        <w:t>. W ramach kosztów pośrednich rozliczanych za pomocą stawki ryczałtowej wkład własny uznaje się za wkład pieniężny.</w:t>
      </w:r>
      <w:r w:rsidR="009D10D5" w:rsidRPr="007E251A">
        <w:rPr>
          <w:rFonts w:ascii="Arial" w:hAnsi="Arial" w:cs="Arial"/>
          <w:sz w:val="24"/>
          <w:szCs w:val="24"/>
        </w:rPr>
        <w:t xml:space="preserve"> Do personelu projektu, którego koszt zaangażowania rozliczany jest w ramach</w:t>
      </w:r>
      <w:r w:rsidR="00946C3C" w:rsidRPr="007E251A">
        <w:rPr>
          <w:rFonts w:ascii="Arial" w:hAnsi="Arial" w:cs="Arial"/>
          <w:sz w:val="24"/>
          <w:szCs w:val="24"/>
        </w:rPr>
        <w:t xml:space="preserve"> </w:t>
      </w:r>
      <w:r w:rsidR="009D10D5" w:rsidRPr="007E251A">
        <w:rPr>
          <w:rFonts w:ascii="Arial" w:hAnsi="Arial" w:cs="Arial"/>
          <w:sz w:val="24"/>
          <w:szCs w:val="24"/>
        </w:rPr>
        <w:t>kosztów pośrednich projektu, nie ma zastosowania podrozdział 3.</w:t>
      </w:r>
      <w:r w:rsidR="00946C3C" w:rsidRPr="007E251A">
        <w:rPr>
          <w:rFonts w:ascii="Arial" w:hAnsi="Arial" w:cs="Arial"/>
          <w:sz w:val="24"/>
          <w:szCs w:val="24"/>
        </w:rPr>
        <w:t xml:space="preserve">5 </w:t>
      </w:r>
      <w:r w:rsidR="001B6AF1" w:rsidRPr="007E251A">
        <w:rPr>
          <w:rFonts w:ascii="Arial" w:hAnsi="Arial" w:cs="Arial"/>
          <w:sz w:val="24"/>
          <w:szCs w:val="24"/>
        </w:rPr>
        <w:t>r</w:t>
      </w:r>
      <w:r w:rsidR="00946C3C" w:rsidRPr="007E251A">
        <w:rPr>
          <w:rFonts w:ascii="Arial" w:hAnsi="Arial" w:cs="Arial"/>
          <w:sz w:val="24"/>
          <w:szCs w:val="24"/>
        </w:rPr>
        <w:t>egulaminu.</w:t>
      </w:r>
    </w:p>
    <w:p w14:paraId="0161E496" w14:textId="77777777" w:rsidR="00555167" w:rsidRPr="007E251A" w:rsidRDefault="003449FC" w:rsidP="007E251A">
      <w:pPr>
        <w:pStyle w:val="Tekstpodstawowy"/>
        <w:spacing w:before="200" w:after="200" w:line="360" w:lineRule="auto"/>
        <w:rPr>
          <w:rFonts w:ascii="Arial" w:hAnsi="Arial" w:cs="Arial"/>
          <w:sz w:val="24"/>
          <w:szCs w:val="24"/>
        </w:rPr>
      </w:pPr>
      <w:r w:rsidRPr="007E251A">
        <w:rPr>
          <w:rFonts w:ascii="Arial" w:hAnsi="Arial" w:cs="Arial"/>
          <w:sz w:val="24"/>
          <w:szCs w:val="24"/>
        </w:rPr>
        <w:lastRenderedPageBreak/>
        <w:t>Na etapie wyboru projektu do dofinansowania będzie weryfikowane, czy w ramach zadań obejmujących koszty bezpośrednie nie zostały wykazane koszty, które stanowią koszty pośrednie.</w:t>
      </w:r>
      <w:r w:rsidR="00524AA6" w:rsidRPr="007E251A">
        <w:rPr>
          <w:rFonts w:ascii="Arial" w:hAnsi="Arial" w:cs="Arial"/>
          <w:sz w:val="24"/>
          <w:szCs w:val="24"/>
        </w:rPr>
        <w:t xml:space="preserve"> </w:t>
      </w:r>
      <w:r w:rsidRPr="007E251A">
        <w:rPr>
          <w:rFonts w:ascii="Arial" w:hAnsi="Arial" w:cs="Arial"/>
          <w:sz w:val="24"/>
          <w:szCs w:val="24"/>
        </w:rPr>
        <w:t xml:space="preserve">Dodatkowo, na etapie realizacji projektu podczas zatwierdzania wniosku </w:t>
      </w:r>
      <w:r w:rsidR="00524AA6" w:rsidRPr="007E251A">
        <w:rPr>
          <w:rFonts w:ascii="Arial" w:hAnsi="Arial" w:cs="Arial"/>
          <w:sz w:val="24"/>
          <w:szCs w:val="24"/>
        </w:rPr>
        <w:t>b</w:t>
      </w:r>
      <w:r w:rsidRPr="007E251A">
        <w:rPr>
          <w:rFonts w:ascii="Arial" w:hAnsi="Arial" w:cs="Arial"/>
          <w:sz w:val="24"/>
          <w:szCs w:val="24"/>
        </w:rPr>
        <w:t xml:space="preserve">eneficjenta o płatność będzie dokonywana weryfikacja, czy w zestawieniu poniesionych kosztów bezpośrednich załączanym do wniosku </w:t>
      </w:r>
      <w:r w:rsidR="00524AA6" w:rsidRPr="007E251A">
        <w:rPr>
          <w:rFonts w:ascii="Arial" w:hAnsi="Arial" w:cs="Arial"/>
          <w:sz w:val="24"/>
          <w:szCs w:val="24"/>
        </w:rPr>
        <w:t>b</w:t>
      </w:r>
      <w:r w:rsidRPr="007E251A">
        <w:rPr>
          <w:rFonts w:ascii="Arial" w:hAnsi="Arial" w:cs="Arial"/>
          <w:sz w:val="24"/>
          <w:szCs w:val="24"/>
        </w:rPr>
        <w:t>eneficjenta o płatność nie zostały wykazane koszty pośrednie. Koszty pośrednie rozliczone w ramach kosztów bezpośrednich są niekwalifikowalne.</w:t>
      </w:r>
    </w:p>
    <w:p w14:paraId="14C4BA0B" w14:textId="044659BD" w:rsidR="00457947" w:rsidRDefault="00AA3C43" w:rsidP="00387938">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IZ zgodnie z zapisami umowy o dofinansowanie może obniżyć stawkę ryczałtową kosztów pośrednich w przypadkach rażącego naruszenia przez beneficjenta postanowień umowy w zakresie zarządzania projektem zgodnie z taryfikatorem stanowiącym załącznik nr 10 do wzoru umowy o dofinansowanie.</w:t>
      </w:r>
    </w:p>
    <w:p w14:paraId="42B9D4C8" w14:textId="77777777" w:rsidR="00387938" w:rsidRPr="00387938" w:rsidRDefault="00387938" w:rsidP="00387938">
      <w:pPr>
        <w:suppressAutoHyphens w:val="0"/>
        <w:autoSpaceDN/>
        <w:spacing w:before="240" w:after="240" w:line="360" w:lineRule="auto"/>
        <w:contextualSpacing/>
        <w:textAlignment w:val="auto"/>
        <w:rPr>
          <w:rFonts w:ascii="Arial" w:eastAsiaTheme="minorEastAsia" w:hAnsi="Arial" w:cs="Arial"/>
          <w:kern w:val="0"/>
          <w:sz w:val="24"/>
          <w:szCs w:val="24"/>
        </w:rPr>
      </w:pPr>
    </w:p>
    <w:p w14:paraId="313D130C" w14:textId="2D0ED07A" w:rsidR="00314C6E" w:rsidRPr="007E251A" w:rsidRDefault="003449FC" w:rsidP="005426D5">
      <w:pPr>
        <w:pStyle w:val="Nagwek2"/>
        <w:numPr>
          <w:ilvl w:val="1"/>
          <w:numId w:val="79"/>
        </w:numPr>
        <w:spacing w:before="200" w:after="200" w:line="360" w:lineRule="auto"/>
        <w:ind w:left="426"/>
        <w:rPr>
          <w:rFonts w:ascii="Arial" w:hAnsi="Arial" w:cs="Arial"/>
          <w:b w:val="0"/>
          <w:bCs/>
          <w:color w:val="000000" w:themeColor="text1"/>
          <w:sz w:val="24"/>
          <w:szCs w:val="24"/>
        </w:rPr>
      </w:pPr>
      <w:bookmarkStart w:id="842" w:name="_Toc138670050"/>
      <w:bookmarkStart w:id="843" w:name="_Toc138670154"/>
      <w:bookmarkStart w:id="844" w:name="_Toc134788927"/>
      <w:bookmarkStart w:id="845" w:name="_Toc134791372"/>
      <w:bookmarkStart w:id="846" w:name="_Toc135639019"/>
      <w:bookmarkStart w:id="847" w:name="_Toc135639160"/>
      <w:bookmarkStart w:id="848" w:name="_Toc135646035"/>
      <w:bookmarkStart w:id="849" w:name="_Toc135646474"/>
      <w:bookmarkStart w:id="850" w:name="_Toc135729923"/>
      <w:bookmarkStart w:id="851" w:name="_Toc135730653"/>
      <w:bookmarkStart w:id="852" w:name="_Toc135739817"/>
      <w:bookmarkStart w:id="853" w:name="_Toc135740182"/>
      <w:bookmarkStart w:id="854" w:name="_Toc135741384"/>
      <w:bookmarkStart w:id="855" w:name="_Toc135741426"/>
      <w:bookmarkStart w:id="856" w:name="_Toc135741902"/>
      <w:bookmarkStart w:id="857" w:name="_Toc135743580"/>
      <w:bookmarkStart w:id="858" w:name="_Toc135744666"/>
      <w:bookmarkStart w:id="859" w:name="_Toc135744716"/>
      <w:bookmarkStart w:id="860" w:name="_Toc135744766"/>
      <w:bookmarkStart w:id="861" w:name="_Toc135806871"/>
      <w:bookmarkStart w:id="862" w:name="_Toc135806913"/>
      <w:bookmarkStart w:id="863" w:name="_Toc135807794"/>
      <w:bookmarkStart w:id="864" w:name="_Toc135808273"/>
      <w:bookmarkStart w:id="865" w:name="_Toc135808460"/>
      <w:bookmarkStart w:id="866" w:name="_Toc135808662"/>
      <w:bookmarkStart w:id="867" w:name="_Toc172626659"/>
      <w:bookmarkEnd w:id="842"/>
      <w:bookmarkEnd w:id="843"/>
      <w:r w:rsidRPr="007E251A">
        <w:rPr>
          <w:rFonts w:ascii="Arial" w:hAnsi="Arial" w:cs="Arial"/>
          <w:bCs/>
          <w:color w:val="000000" w:themeColor="text1"/>
          <w:sz w:val="24"/>
          <w:szCs w:val="24"/>
        </w:rPr>
        <w:t>Uproszczone metody rozliczania projektu</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1D21B595" w14:textId="77777777" w:rsidR="00555167" w:rsidRPr="007E251A" w:rsidRDefault="00AE4D7A" w:rsidP="007E251A">
      <w:pPr>
        <w:pStyle w:val="Lista-kontynuacja"/>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 ramach naboru IZ przewiduje następujące metody uproszczone w ramach rozliczania projektu: </w:t>
      </w:r>
    </w:p>
    <w:p w14:paraId="09297523" w14:textId="77777777" w:rsidR="00EC55C9" w:rsidRPr="007E251A" w:rsidRDefault="00212E8F" w:rsidP="005426D5">
      <w:pPr>
        <w:pStyle w:val="Lista2"/>
        <w:numPr>
          <w:ilvl w:val="0"/>
          <w:numId w:val="73"/>
        </w:numPr>
        <w:spacing w:before="200" w:after="200" w:line="360" w:lineRule="auto"/>
        <w:contextualSpacing w:val="0"/>
        <w:rPr>
          <w:rFonts w:ascii="Arial" w:hAnsi="Arial" w:cs="Arial"/>
          <w:sz w:val="24"/>
          <w:szCs w:val="24"/>
        </w:rPr>
      </w:pPr>
      <w:r w:rsidRPr="007E251A">
        <w:rPr>
          <w:rFonts w:ascii="Arial" w:hAnsi="Arial" w:cs="Arial"/>
          <w:sz w:val="24"/>
          <w:szCs w:val="24"/>
        </w:rPr>
        <w:t>s</w:t>
      </w:r>
      <w:r w:rsidR="00AE4D7A" w:rsidRPr="007E251A">
        <w:rPr>
          <w:rFonts w:ascii="Arial" w:hAnsi="Arial" w:cs="Arial"/>
          <w:sz w:val="24"/>
          <w:szCs w:val="24"/>
        </w:rPr>
        <w:t xml:space="preserve">tawki ryczałtowe na koszty pośrednie - metodologia wyliczania została opisana </w:t>
      </w:r>
      <w:hyperlink w:anchor="podr_3_7" w:history="1">
        <w:r w:rsidR="00AE4D7A" w:rsidRPr="007E251A">
          <w:rPr>
            <w:rFonts w:ascii="Arial" w:hAnsi="Arial" w:cs="Arial"/>
            <w:sz w:val="24"/>
            <w:szCs w:val="24"/>
          </w:rPr>
          <w:t>w podrozdziale 3.</w:t>
        </w:r>
        <w:r w:rsidR="00BA75F9" w:rsidRPr="007E251A">
          <w:rPr>
            <w:rFonts w:ascii="Arial" w:hAnsi="Arial" w:cs="Arial"/>
            <w:sz w:val="24"/>
            <w:szCs w:val="24"/>
          </w:rPr>
          <w:t>9.2</w:t>
        </w:r>
      </w:hyperlink>
      <w:r w:rsidR="00AE4D7A" w:rsidRPr="007E251A">
        <w:rPr>
          <w:rFonts w:ascii="Arial" w:hAnsi="Arial" w:cs="Arial"/>
          <w:sz w:val="24"/>
          <w:szCs w:val="24"/>
        </w:rPr>
        <w:t xml:space="preserve"> </w:t>
      </w:r>
      <w:r w:rsidR="00E124A9" w:rsidRPr="007E251A">
        <w:rPr>
          <w:rFonts w:ascii="Arial" w:hAnsi="Arial" w:cs="Arial"/>
          <w:sz w:val="24"/>
          <w:szCs w:val="24"/>
        </w:rPr>
        <w:t>r</w:t>
      </w:r>
      <w:r w:rsidR="00AE4D7A" w:rsidRPr="007E251A">
        <w:rPr>
          <w:rFonts w:ascii="Arial" w:hAnsi="Arial" w:cs="Arial"/>
          <w:sz w:val="24"/>
          <w:szCs w:val="24"/>
        </w:rPr>
        <w:t>egulaminu</w:t>
      </w:r>
    </w:p>
    <w:p w14:paraId="313FDDD0" w14:textId="1A8EB82A" w:rsidR="00555167" w:rsidRPr="00387938" w:rsidRDefault="00EC55C9" w:rsidP="005426D5">
      <w:pPr>
        <w:pStyle w:val="Lista2"/>
        <w:numPr>
          <w:ilvl w:val="0"/>
          <w:numId w:val="73"/>
        </w:numPr>
        <w:spacing w:before="200" w:after="200" w:line="360" w:lineRule="auto"/>
        <w:contextualSpacing w:val="0"/>
        <w:rPr>
          <w:rFonts w:ascii="Arial" w:hAnsi="Arial" w:cs="Arial"/>
          <w:sz w:val="24"/>
          <w:szCs w:val="24"/>
        </w:rPr>
      </w:pPr>
      <w:r w:rsidRPr="007E251A">
        <w:rPr>
          <w:rFonts w:ascii="Arial" w:eastAsiaTheme="minorHAnsi" w:hAnsi="Arial" w:cs="Arial"/>
          <w:kern w:val="0"/>
          <w:sz w:val="24"/>
          <w:szCs w:val="24"/>
          <w14:ligatures w14:val="standardContextual"/>
        </w:rPr>
        <w:t>stawki jednostkowe, o których mowa art. 53 ust. 1 lit. b rozporządzenia ogólnego</w:t>
      </w:r>
    </w:p>
    <w:p w14:paraId="7A2D2F61" w14:textId="1D65F376" w:rsidR="00555167" w:rsidRPr="007E251A" w:rsidRDefault="00AE4D7A" w:rsidP="007E251A">
      <w:pPr>
        <w:pStyle w:val="Tekstpodstawowy"/>
        <w:spacing w:before="200" w:after="200" w:line="360" w:lineRule="auto"/>
        <w:rPr>
          <w:rFonts w:ascii="Arial" w:hAnsi="Arial" w:cs="Arial"/>
          <w:sz w:val="24"/>
          <w:szCs w:val="24"/>
        </w:rPr>
      </w:pPr>
      <w:r w:rsidRPr="007E251A">
        <w:rPr>
          <w:rFonts w:ascii="Arial" w:hAnsi="Arial" w:cs="Arial"/>
          <w:sz w:val="24"/>
          <w:szCs w:val="24"/>
        </w:rPr>
        <w:t>Z uwagi na planowaną wartość dofinansowania, w</w:t>
      </w:r>
      <w:r w:rsidR="00720852" w:rsidRPr="007E251A">
        <w:rPr>
          <w:rFonts w:ascii="Arial" w:hAnsi="Arial" w:cs="Arial"/>
          <w:sz w:val="24"/>
          <w:szCs w:val="24"/>
        </w:rPr>
        <w:t xml:space="preserve"> ramach niniejszego naboru IZ nie przewiduje rozliczania wydatków bezpośrednich z wykorzystaniem </w:t>
      </w:r>
      <w:r w:rsidR="00EC55C9" w:rsidRPr="007E251A">
        <w:rPr>
          <w:rFonts w:ascii="Arial" w:hAnsi="Arial" w:cs="Arial"/>
          <w:sz w:val="24"/>
          <w:szCs w:val="24"/>
        </w:rPr>
        <w:t>kwot ryczałtowych</w:t>
      </w:r>
      <w:r w:rsidR="00720852" w:rsidRPr="007E251A">
        <w:rPr>
          <w:rFonts w:ascii="Arial" w:hAnsi="Arial" w:cs="Arial"/>
          <w:sz w:val="24"/>
          <w:szCs w:val="24"/>
        </w:rPr>
        <w:t>. Zatem koszty bezpośrednie w projekcie muszą być rozliczane według wydatków rzeczywiście poniesionych.</w:t>
      </w:r>
    </w:p>
    <w:p w14:paraId="2693B931" w14:textId="77777777" w:rsidR="00EC55C9" w:rsidRPr="007E251A" w:rsidRDefault="00EC55C9" w:rsidP="005426D5">
      <w:pPr>
        <w:numPr>
          <w:ilvl w:val="0"/>
          <w:numId w:val="112"/>
        </w:numPr>
        <w:suppressAutoHyphens w:val="0"/>
        <w:autoSpaceDN/>
        <w:spacing w:before="240" w:after="240" w:line="360" w:lineRule="auto"/>
        <w:ind w:left="284" w:hanging="284"/>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Koszty rozliczane uproszczoną metodą rozliczania wydatków są traktowane jak wydatki faktycznie poniesione. Nie ma obowiązku gromadzenia faktur i innych dokumentów księgowych o równoważnej wartości dowodowej na potwierdzenie poniesienia wydatku w ramach projektu. </w:t>
      </w:r>
    </w:p>
    <w:p w14:paraId="0C3464FF" w14:textId="77777777" w:rsidR="00EC55C9" w:rsidRPr="007E251A" w:rsidRDefault="00EC55C9" w:rsidP="007E251A">
      <w:pPr>
        <w:tabs>
          <w:tab w:val="left" w:pos="284"/>
        </w:tabs>
        <w:suppressAutoHyphens w:val="0"/>
        <w:autoSpaceDN/>
        <w:spacing w:before="240" w:after="240" w:line="360" w:lineRule="auto"/>
        <w:ind w:left="284"/>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Rozliczenie kosztów za pomocą uproszczonej metody rozliczania wydatków dokonywane jest w oparciu o faktyczny postęp realizacji projektu i osiągnięte wskaźniki, przy czym:</w:t>
      </w:r>
    </w:p>
    <w:p w14:paraId="51133618" w14:textId="77777777" w:rsidR="00EC55C9" w:rsidRPr="007E251A" w:rsidRDefault="00EC55C9" w:rsidP="005426D5">
      <w:pPr>
        <w:numPr>
          <w:ilvl w:val="0"/>
          <w:numId w:val="113"/>
        </w:numPr>
        <w:suppressAutoHyphens w:val="0"/>
        <w:autoSpaceDE w:val="0"/>
        <w:autoSpaceDN/>
        <w:adjustRightInd w:val="0"/>
        <w:spacing w:after="0" w:line="360" w:lineRule="auto"/>
        <w:contextualSpacing/>
        <w:textAlignment w:val="auto"/>
        <w:rPr>
          <w:rFonts w:ascii="Arial" w:eastAsiaTheme="minorHAnsi" w:hAnsi="Arial" w:cs="Arial"/>
          <w:kern w:val="0"/>
          <w:sz w:val="24"/>
          <w:szCs w:val="24"/>
          <w14:ligatures w14:val="standardContextual"/>
        </w:rPr>
      </w:pPr>
      <w:r w:rsidRPr="007E251A">
        <w:rPr>
          <w:rFonts w:ascii="Arial" w:eastAsiaTheme="minorHAnsi" w:hAnsi="Arial" w:cs="Arial"/>
          <w:kern w:val="0"/>
          <w:sz w:val="24"/>
          <w:szCs w:val="24"/>
          <w14:ligatures w14:val="standardContextual"/>
        </w:rPr>
        <w:lastRenderedPageBreak/>
        <w:t>w przypadku stawek jednostkowych – rozliczenie następuje według określonej</w:t>
      </w:r>
    </w:p>
    <w:p w14:paraId="690F1E0B" w14:textId="77777777" w:rsidR="00EC55C9" w:rsidRPr="007E251A" w:rsidRDefault="00EC55C9" w:rsidP="007E251A">
      <w:pPr>
        <w:suppressAutoHyphens w:val="0"/>
        <w:autoSpaceDE w:val="0"/>
        <w:autoSpaceDN/>
        <w:adjustRightInd w:val="0"/>
        <w:spacing w:after="0" w:line="360" w:lineRule="auto"/>
        <w:ind w:left="709"/>
        <w:contextualSpacing/>
        <w:textAlignment w:val="auto"/>
        <w:rPr>
          <w:rFonts w:ascii="Arial" w:eastAsiaTheme="minorHAnsi" w:hAnsi="Arial" w:cs="Arial"/>
          <w:kern w:val="0"/>
          <w:sz w:val="24"/>
          <w:szCs w:val="24"/>
          <w14:ligatures w14:val="standardContextual"/>
        </w:rPr>
      </w:pPr>
      <w:r w:rsidRPr="007E251A">
        <w:rPr>
          <w:rFonts w:ascii="Arial" w:eastAsiaTheme="minorHAnsi" w:hAnsi="Arial" w:cs="Arial"/>
          <w:kern w:val="0"/>
          <w:sz w:val="24"/>
          <w:szCs w:val="24"/>
          <w14:ligatures w14:val="standardContextual"/>
        </w:rPr>
        <w:t>kwoty stawki jednostkowej i liczby stawek jednostkowych (produktów lub rezultatów) zrealizowanych w ramach projektu,</w:t>
      </w:r>
    </w:p>
    <w:p w14:paraId="04007859" w14:textId="77777777" w:rsidR="00EC55C9" w:rsidRPr="007E251A" w:rsidRDefault="00EC55C9" w:rsidP="005426D5">
      <w:pPr>
        <w:numPr>
          <w:ilvl w:val="0"/>
          <w:numId w:val="113"/>
        </w:numPr>
        <w:suppressAutoHyphens w:val="0"/>
        <w:autoSpaceDE w:val="0"/>
        <w:autoSpaceDN/>
        <w:adjustRightInd w:val="0"/>
        <w:spacing w:after="0" w:line="360" w:lineRule="auto"/>
        <w:contextualSpacing/>
        <w:textAlignment w:val="auto"/>
        <w:rPr>
          <w:rFonts w:ascii="Arial" w:eastAsiaTheme="minorHAnsi" w:hAnsi="Arial" w:cs="Arial"/>
          <w:kern w:val="0"/>
          <w:sz w:val="24"/>
          <w:szCs w:val="24"/>
          <w14:ligatures w14:val="standardContextual"/>
        </w:rPr>
      </w:pPr>
      <w:r w:rsidRPr="007E251A">
        <w:rPr>
          <w:rFonts w:ascii="Arial" w:eastAsiaTheme="minorEastAsia" w:hAnsi="Arial" w:cs="Arial"/>
          <w:kern w:val="0"/>
          <w:sz w:val="24"/>
          <w:szCs w:val="24"/>
        </w:rPr>
        <w:t>w przypadku stawek ryczałtowych – rozliczenie następuje według określonej stawki ryczałtowej odnoszonej do kwalifikowalnych kosztów bezpośrednich,</w:t>
      </w:r>
    </w:p>
    <w:p w14:paraId="53EDAAE4" w14:textId="77777777" w:rsidR="00EC55C9" w:rsidRPr="007E251A" w:rsidRDefault="00EC55C9" w:rsidP="005426D5">
      <w:pPr>
        <w:numPr>
          <w:ilvl w:val="0"/>
          <w:numId w:val="112"/>
        </w:numPr>
        <w:suppressAutoHyphens w:val="0"/>
        <w:autoSpaceDN/>
        <w:spacing w:before="240" w:after="240" w:line="360" w:lineRule="auto"/>
        <w:ind w:left="284" w:hanging="284"/>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trakcie realizacji projektu Beneficjent może zostać poproszony o udostępnienie dokumentów związanych bezpośrednio z realizacją projektu, niebędących dokumentami księgowymi, w szczególności dokumentów umożliwiających potwierdzenie kwalifikowalności wydatków a także udostępnienie dokumentów niezwiązanych bezpośrednio z realizacją projektu, jeżeli będzie to konieczne do stwierdzenia kwalifikowalności wydatków ponoszonych w ramach jego realizacji.</w:t>
      </w:r>
    </w:p>
    <w:p w14:paraId="5FC1CADD" w14:textId="77777777" w:rsidR="00EC55C9" w:rsidRPr="007E251A" w:rsidRDefault="00EC55C9" w:rsidP="005426D5">
      <w:pPr>
        <w:numPr>
          <w:ilvl w:val="0"/>
          <w:numId w:val="112"/>
        </w:numPr>
        <w:suppressAutoHyphens w:val="0"/>
        <w:autoSpaceDN/>
        <w:spacing w:before="240" w:after="240" w:line="360" w:lineRule="auto"/>
        <w:ind w:left="284" w:hanging="284"/>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przypadku niezrealizowania określonych w umowie o dofinansowanie projektu wskaźników produktu lub rezultatu, dofinansowanie projektu jest odpowiednio obniżane, tzn.:</w:t>
      </w:r>
    </w:p>
    <w:p w14:paraId="2890588D" w14:textId="77777777" w:rsidR="00EC55C9" w:rsidRPr="007E251A" w:rsidRDefault="00EC55C9" w:rsidP="005426D5">
      <w:pPr>
        <w:numPr>
          <w:ilvl w:val="0"/>
          <w:numId w:val="115"/>
        </w:numPr>
        <w:suppressAutoHyphens w:val="0"/>
        <w:autoSpaceDE w:val="0"/>
        <w:autoSpaceDN/>
        <w:adjustRightInd w:val="0"/>
        <w:spacing w:before="240" w:after="240" w:line="360" w:lineRule="auto"/>
        <w:contextualSpacing/>
        <w:textAlignment w:val="auto"/>
        <w:rPr>
          <w:rFonts w:ascii="Arial" w:eastAsiaTheme="minorHAnsi" w:hAnsi="Arial" w:cs="Arial"/>
          <w:kern w:val="0"/>
          <w:sz w:val="24"/>
          <w:szCs w:val="24"/>
          <w14:ligatures w14:val="standardContextual"/>
        </w:rPr>
      </w:pPr>
      <w:r w:rsidRPr="007E251A">
        <w:rPr>
          <w:rFonts w:ascii="Arial" w:eastAsiaTheme="minorHAnsi" w:hAnsi="Arial" w:cs="Arial"/>
          <w:kern w:val="0"/>
          <w:sz w:val="24"/>
          <w:szCs w:val="24"/>
          <w14:ligatures w14:val="standardContextual"/>
        </w:rPr>
        <w:t>w przypadku stawek jednostkowych – niezrealizowane lub niewłaściwie zrealizowane działania objęte stawką są niekwalifikowalne,</w:t>
      </w:r>
    </w:p>
    <w:p w14:paraId="44A1F203" w14:textId="77777777" w:rsidR="00EC55C9" w:rsidRPr="007E251A" w:rsidRDefault="00EC55C9" w:rsidP="005426D5">
      <w:pPr>
        <w:numPr>
          <w:ilvl w:val="0"/>
          <w:numId w:val="115"/>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przypadku stawek ryczałtowych – rozliczenie następuje w oparciu o przedstawiane do rozliczenia kwalifikowalne koszty bezpośrednie (na wysokość wydatków rozliczanych stawką ryczałtową mają wpływ również wszelkiego rodzaju pomniejszenia, np. korekty finansowe),</w:t>
      </w:r>
    </w:p>
    <w:p w14:paraId="6A8569F7" w14:textId="77777777" w:rsidR="00EC55C9" w:rsidRPr="007E251A" w:rsidRDefault="00EC55C9" w:rsidP="005426D5">
      <w:pPr>
        <w:numPr>
          <w:ilvl w:val="0"/>
          <w:numId w:val="112"/>
        </w:numPr>
        <w:suppressAutoHyphens w:val="0"/>
        <w:autoSpaceDE w:val="0"/>
        <w:autoSpaceDN/>
        <w:adjustRightInd w:val="0"/>
        <w:spacing w:before="240" w:after="240" w:line="360" w:lineRule="auto"/>
        <w:ind w:left="426" w:hanging="426"/>
        <w:contextualSpacing/>
        <w:textAlignment w:val="auto"/>
        <w:rPr>
          <w:rFonts w:ascii="Arial" w:eastAsiaTheme="minorHAnsi" w:hAnsi="Arial" w:cs="Arial"/>
          <w:kern w:val="0"/>
          <w:sz w:val="24"/>
          <w:szCs w:val="24"/>
          <w14:ligatures w14:val="standardContextual"/>
        </w:rPr>
      </w:pPr>
      <w:r w:rsidRPr="007E251A">
        <w:rPr>
          <w:rFonts w:ascii="Arial" w:eastAsiaTheme="minorHAnsi" w:hAnsi="Arial" w:cs="Arial"/>
          <w:kern w:val="0"/>
          <w:sz w:val="24"/>
          <w:szCs w:val="24"/>
          <w14:ligatures w14:val="standardContextual"/>
        </w:rPr>
        <w:t>Uproszczone metody rozliczania wydatków można łączyć w ramach projektu, o ile każda uproszczona metoda dotyczy odrębnej kategorii kosztów. Uproszczone metody rozliczania wydatków można łączyć w ramach projektu z wydatkami, które zostały faktycznie poniesione, o ile wydatki rozliczane za pomocą uproszczonych metod i wydatki faktycznie poniesione dotyczą odrębnych kategorii kosztów. Zakazane jest podwójne finansowanie wydatków, w szczególności kosztów zaangażowania personelu projektu.</w:t>
      </w:r>
    </w:p>
    <w:p w14:paraId="5E8B6798" w14:textId="77777777" w:rsidR="00EC55C9" w:rsidRPr="007E251A" w:rsidRDefault="00EC55C9" w:rsidP="005426D5">
      <w:pPr>
        <w:numPr>
          <w:ilvl w:val="0"/>
          <w:numId w:val="112"/>
        </w:numPr>
        <w:suppressAutoHyphens w:val="0"/>
        <w:autoSpaceDN/>
        <w:spacing w:before="240" w:after="240" w:line="360" w:lineRule="auto"/>
        <w:ind w:left="426" w:hanging="426"/>
        <w:contextualSpacing/>
        <w:textAlignment w:val="auto"/>
        <w:rPr>
          <w:rFonts w:ascii="Arial" w:eastAsiaTheme="minorHAnsi" w:hAnsi="Arial" w:cs="Arial"/>
          <w:kern w:val="0"/>
          <w:sz w:val="24"/>
          <w:szCs w:val="24"/>
          <w14:ligatures w14:val="standardContextual"/>
        </w:rPr>
      </w:pPr>
      <w:r w:rsidRPr="007E251A">
        <w:rPr>
          <w:rFonts w:ascii="Arial" w:eastAsiaTheme="minorEastAsia" w:hAnsi="Arial" w:cs="Arial"/>
          <w:kern w:val="0"/>
          <w:sz w:val="24"/>
          <w:szCs w:val="24"/>
        </w:rPr>
        <w:t xml:space="preserve">W ramach naboru wsparcie finansowe na realizację stażu uczniowskiego  o którym mowa w podrozdziale 6.3 pkt 6 lit. a. Wytycznych  dotyczących realizacji projektów z EFS+ kwalifikowalne jest wyłącznie w formie stawki jednostkowej: </w:t>
      </w:r>
    </w:p>
    <w:tbl>
      <w:tblPr>
        <w:tblStyle w:val="Tabela-Siatka11"/>
        <w:tblW w:w="0" w:type="auto"/>
        <w:tblInd w:w="421" w:type="dxa"/>
        <w:tblLook w:val="04A0" w:firstRow="1" w:lastRow="0" w:firstColumn="1" w:lastColumn="0" w:noHBand="0" w:noVBand="1"/>
      </w:tblPr>
      <w:tblGrid>
        <w:gridCol w:w="6378"/>
        <w:gridCol w:w="2126"/>
      </w:tblGrid>
      <w:tr w:rsidR="00EC55C9" w:rsidRPr="007E251A" w14:paraId="725F98CB" w14:textId="77777777" w:rsidTr="0066327B">
        <w:trPr>
          <w:trHeight w:val="547"/>
        </w:trPr>
        <w:tc>
          <w:tcPr>
            <w:tcW w:w="6378" w:type="dxa"/>
            <w:shd w:val="clear" w:color="auto" w:fill="BFBFBF" w:themeFill="background1" w:themeFillShade="BF"/>
          </w:tcPr>
          <w:p w14:paraId="25121221" w14:textId="77777777" w:rsidR="00EC55C9" w:rsidRPr="007E251A" w:rsidRDefault="00EC55C9" w:rsidP="007E251A">
            <w:pPr>
              <w:suppressAutoHyphens w:val="0"/>
              <w:autoSpaceDE w:val="0"/>
              <w:adjustRightInd w:val="0"/>
              <w:spacing w:before="240" w:after="240" w:line="360" w:lineRule="auto"/>
              <w:contextualSpacing/>
              <w:jc w:val="left"/>
              <w:rPr>
                <w:rFonts w:ascii="Arial" w:hAnsi="Arial" w:cs="Arial"/>
                <w:sz w:val="24"/>
                <w:szCs w:val="24"/>
                <w14:ligatures w14:val="standardContextual"/>
              </w:rPr>
            </w:pPr>
            <w:r w:rsidRPr="007E251A">
              <w:rPr>
                <w:rFonts w:ascii="Arial" w:hAnsi="Arial" w:cs="Arial"/>
                <w:sz w:val="24"/>
                <w:szCs w:val="24"/>
                <w14:ligatures w14:val="standardContextual"/>
              </w:rPr>
              <w:t>Rodzaj stawki</w:t>
            </w:r>
          </w:p>
        </w:tc>
        <w:tc>
          <w:tcPr>
            <w:tcW w:w="2126" w:type="dxa"/>
            <w:shd w:val="clear" w:color="auto" w:fill="BFBFBF" w:themeFill="background1" w:themeFillShade="BF"/>
          </w:tcPr>
          <w:p w14:paraId="414E42A5" w14:textId="77777777" w:rsidR="00EC55C9" w:rsidRPr="007E251A" w:rsidRDefault="00EC55C9" w:rsidP="007E251A">
            <w:pPr>
              <w:suppressAutoHyphens w:val="0"/>
              <w:autoSpaceDE w:val="0"/>
              <w:adjustRightInd w:val="0"/>
              <w:spacing w:before="240" w:after="240" w:line="360" w:lineRule="auto"/>
              <w:contextualSpacing/>
              <w:jc w:val="left"/>
              <w:rPr>
                <w:rFonts w:ascii="Arial" w:hAnsi="Arial" w:cs="Arial"/>
                <w:sz w:val="24"/>
                <w:szCs w:val="24"/>
                <w14:ligatures w14:val="standardContextual"/>
              </w:rPr>
            </w:pPr>
            <w:r w:rsidRPr="007E251A">
              <w:rPr>
                <w:rFonts w:ascii="Arial" w:hAnsi="Arial" w:cs="Arial"/>
                <w:sz w:val="24"/>
                <w:szCs w:val="24"/>
                <w14:ligatures w14:val="standardContextual"/>
              </w:rPr>
              <w:t>Wysokość stawki</w:t>
            </w:r>
          </w:p>
        </w:tc>
      </w:tr>
      <w:tr w:rsidR="00EC55C9" w:rsidRPr="007E251A" w14:paraId="3B024BB8" w14:textId="77777777" w:rsidTr="0066327B">
        <w:tc>
          <w:tcPr>
            <w:tcW w:w="6378" w:type="dxa"/>
          </w:tcPr>
          <w:p w14:paraId="76B863A3" w14:textId="77777777" w:rsidR="00EC55C9" w:rsidRPr="007E251A" w:rsidRDefault="00EC55C9" w:rsidP="007E251A">
            <w:pPr>
              <w:suppressAutoHyphens w:val="0"/>
              <w:autoSpaceDE w:val="0"/>
              <w:adjustRightInd w:val="0"/>
              <w:spacing w:before="240" w:after="240" w:line="360" w:lineRule="auto"/>
              <w:contextualSpacing/>
              <w:jc w:val="left"/>
              <w:rPr>
                <w:rFonts w:ascii="Arial" w:hAnsi="Arial" w:cs="Arial"/>
                <w:sz w:val="24"/>
                <w:szCs w:val="24"/>
                <w14:ligatures w14:val="standardContextual"/>
              </w:rPr>
            </w:pPr>
            <w:r w:rsidRPr="007E251A">
              <w:rPr>
                <w:rFonts w:ascii="Arial" w:hAnsi="Arial" w:cs="Arial"/>
                <w:sz w:val="24"/>
                <w:szCs w:val="24"/>
                <w14:ligatures w14:val="standardContextual"/>
              </w:rPr>
              <w:t xml:space="preserve">Stawka jednostkowa dotycząca prowadzenia 1 godziny stażu dla 1 ucznia  </w:t>
            </w:r>
          </w:p>
        </w:tc>
        <w:tc>
          <w:tcPr>
            <w:tcW w:w="2126" w:type="dxa"/>
          </w:tcPr>
          <w:p w14:paraId="1AD36625" w14:textId="561BBAFD" w:rsidR="00EC55C9" w:rsidRPr="007E251A" w:rsidRDefault="00EC55C9" w:rsidP="007E251A">
            <w:pPr>
              <w:suppressAutoHyphens w:val="0"/>
              <w:autoSpaceDE w:val="0"/>
              <w:adjustRightInd w:val="0"/>
              <w:spacing w:before="240" w:after="240" w:line="360" w:lineRule="auto"/>
              <w:contextualSpacing/>
              <w:jc w:val="left"/>
              <w:rPr>
                <w:rFonts w:ascii="Arial" w:hAnsi="Arial" w:cs="Arial"/>
                <w:sz w:val="24"/>
                <w:szCs w:val="24"/>
                <w14:ligatures w14:val="standardContextual"/>
              </w:rPr>
            </w:pPr>
            <w:r w:rsidRPr="007E251A">
              <w:rPr>
                <w:rFonts w:ascii="Arial" w:hAnsi="Arial" w:cs="Arial"/>
                <w:sz w:val="24"/>
                <w:szCs w:val="24"/>
                <w14:ligatures w14:val="standardContextual"/>
              </w:rPr>
              <w:t>3</w:t>
            </w:r>
            <w:r w:rsidR="00FD515D">
              <w:rPr>
                <w:rFonts w:ascii="Arial" w:hAnsi="Arial" w:cs="Arial"/>
                <w:sz w:val="24"/>
                <w:szCs w:val="24"/>
                <w14:ligatures w14:val="standardContextual"/>
              </w:rPr>
              <w:t>3</w:t>
            </w:r>
            <w:r w:rsidRPr="007E251A">
              <w:rPr>
                <w:rFonts w:ascii="Arial" w:hAnsi="Arial" w:cs="Arial"/>
                <w:sz w:val="24"/>
                <w:szCs w:val="24"/>
                <w14:ligatures w14:val="standardContextual"/>
              </w:rPr>
              <w:t>,</w:t>
            </w:r>
            <w:r w:rsidR="00FD515D">
              <w:rPr>
                <w:rFonts w:ascii="Arial" w:hAnsi="Arial" w:cs="Arial"/>
                <w:sz w:val="24"/>
                <w:szCs w:val="24"/>
                <w14:ligatures w14:val="standardContextual"/>
              </w:rPr>
              <w:t>23</w:t>
            </w:r>
            <w:r w:rsidRPr="007E251A">
              <w:rPr>
                <w:rFonts w:ascii="Arial" w:hAnsi="Arial" w:cs="Arial"/>
                <w:sz w:val="24"/>
                <w:szCs w:val="24"/>
                <w14:ligatures w14:val="standardContextual"/>
              </w:rPr>
              <w:t xml:space="preserve"> zł</w:t>
            </w:r>
          </w:p>
        </w:tc>
      </w:tr>
    </w:tbl>
    <w:p w14:paraId="621FA71C" w14:textId="77777777" w:rsidR="00EC55C9" w:rsidRPr="007E251A" w:rsidRDefault="00EC55C9" w:rsidP="007E251A">
      <w:pPr>
        <w:suppressAutoHyphens w:val="0"/>
        <w:autoSpaceDE w:val="0"/>
        <w:autoSpaceDN/>
        <w:adjustRightInd w:val="0"/>
        <w:spacing w:before="240" w:after="240" w:line="360" w:lineRule="auto"/>
        <w:contextualSpacing/>
        <w:textAlignment w:val="auto"/>
        <w:rPr>
          <w:rFonts w:ascii="Arial" w:eastAsiaTheme="minorHAnsi" w:hAnsi="Arial" w:cs="Arial"/>
          <w:kern w:val="0"/>
          <w:sz w:val="24"/>
          <w:szCs w:val="24"/>
          <w14:ligatures w14:val="standardContextual"/>
        </w:rPr>
      </w:pPr>
      <w:r w:rsidRPr="007E251A">
        <w:rPr>
          <w:rFonts w:ascii="Arial" w:eastAsiaTheme="minorHAnsi" w:hAnsi="Arial" w:cs="Arial"/>
          <w:kern w:val="0"/>
          <w:sz w:val="24"/>
          <w:szCs w:val="24"/>
          <w14:ligatures w14:val="standardContextual"/>
        </w:rPr>
        <w:lastRenderedPageBreak/>
        <w:t>* bez względu na termin faktycznej wypłaty wsparcia</w:t>
      </w:r>
    </w:p>
    <w:p w14:paraId="7E3C50F1" w14:textId="77777777" w:rsidR="00EC55C9" w:rsidRPr="007E251A" w:rsidRDefault="00EC55C9" w:rsidP="007E251A">
      <w:pPr>
        <w:suppressAutoHyphens w:val="0"/>
        <w:autoSpaceDE w:val="0"/>
        <w:autoSpaceDN/>
        <w:adjustRightInd w:val="0"/>
        <w:spacing w:before="240" w:after="240" w:line="360" w:lineRule="auto"/>
        <w:contextualSpacing/>
        <w:textAlignment w:val="auto"/>
        <w:rPr>
          <w:rFonts w:ascii="Arial" w:eastAsiaTheme="minorHAnsi" w:hAnsi="Arial" w:cs="Arial"/>
          <w:kern w:val="0"/>
          <w:sz w:val="24"/>
          <w:szCs w:val="24"/>
          <w14:ligatures w14:val="standardContextual"/>
        </w:rPr>
      </w:pPr>
    </w:p>
    <w:p w14:paraId="6AFA31A6" w14:textId="77777777" w:rsidR="00EC55C9" w:rsidRPr="007E251A" w:rsidRDefault="00EC55C9" w:rsidP="007E251A">
      <w:pPr>
        <w:suppressAutoHyphens w:val="0"/>
        <w:autoSpaceDE w:val="0"/>
        <w:autoSpaceDN/>
        <w:adjustRightInd w:val="0"/>
        <w:spacing w:before="240" w:after="240" w:line="360" w:lineRule="auto"/>
        <w:contextualSpacing/>
        <w:textAlignment w:val="auto"/>
        <w:rPr>
          <w:rFonts w:ascii="Arial" w:eastAsiaTheme="minorHAnsi" w:hAnsi="Arial" w:cs="Arial"/>
          <w:kern w:val="0"/>
          <w:sz w:val="24"/>
          <w:szCs w:val="24"/>
          <w14:ligatures w14:val="standardContextual"/>
        </w:rPr>
      </w:pPr>
      <w:r w:rsidRPr="007E251A">
        <w:rPr>
          <w:rFonts w:ascii="Arial" w:eastAsiaTheme="minorHAnsi" w:hAnsi="Arial" w:cs="Arial"/>
          <w:kern w:val="0"/>
          <w:sz w:val="24"/>
          <w:szCs w:val="24"/>
          <w14:ligatures w14:val="standardContextual"/>
        </w:rPr>
        <w:t>Warunki realizacji i rozliczenia stażu uczniowskiego:</w:t>
      </w:r>
    </w:p>
    <w:p w14:paraId="1B4F9023" w14:textId="77777777" w:rsidR="00EC55C9" w:rsidRPr="007E251A" w:rsidRDefault="00EC55C9" w:rsidP="005426D5">
      <w:pPr>
        <w:numPr>
          <w:ilvl w:val="0"/>
          <w:numId w:val="116"/>
        </w:numPr>
        <w:suppressAutoHyphens w:val="0"/>
        <w:autoSpaceDE w:val="0"/>
        <w:autoSpaceDN/>
        <w:adjustRightInd w:val="0"/>
        <w:spacing w:before="240" w:after="240" w:line="360" w:lineRule="auto"/>
        <w:ind w:left="56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Podmiot przyjmujący na staż uczniowski zapewnia uczniowi stanowisko pracy wyposażone w niezbędne urządzenia, sprzęt, narzędzia, materiały i dokumentację techniczną, uwzględniające wymagania bezpieczeństwa i higieny pracy, a także bezpieczne i higieniczne warunki odbywania stażu uczniowskiego na zasadach dotyczących pracowników, określonych w odrębnych przepisach, w tym w zależności od rodzaju zagrożeń związanych z odbywaniem stażu uczniowskiego – odpowiednie środki ochrony indywidualnej. Stanowisko powinno być przygotowane w momencie rozpoczęcia stażu. Przed rozpoczęciem stażu uczniowskiego, z wykorzystaniem urządzeń, sprzętu i narzędzi, uczniów zaznajamia się z zasadami i metodami pracy zapewniającymi bezpieczeństwo i higienę pracy przy wykonywaniu czynności na danym stanowisku. </w:t>
      </w:r>
    </w:p>
    <w:p w14:paraId="565958AB" w14:textId="77777777" w:rsidR="00EC55C9" w:rsidRPr="007E251A" w:rsidRDefault="00EC55C9" w:rsidP="005426D5">
      <w:pPr>
        <w:numPr>
          <w:ilvl w:val="0"/>
          <w:numId w:val="116"/>
        </w:numPr>
        <w:suppressAutoHyphens w:val="0"/>
        <w:autoSpaceDE w:val="0"/>
        <w:autoSpaceDN/>
        <w:adjustRightInd w:val="0"/>
        <w:spacing w:before="240" w:after="240" w:line="360" w:lineRule="auto"/>
        <w:ind w:left="56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Stawka jednostkowa obejmuje wszystkie niezbędne koszty związane z organizacją i prowadzeniem stażu uczniowskiego, tj. koszty:</w:t>
      </w:r>
    </w:p>
    <w:p w14:paraId="3CAB7CAD" w14:textId="77777777" w:rsidR="00EC55C9" w:rsidRPr="007E251A" w:rsidRDefault="00EC55C9" w:rsidP="005426D5">
      <w:pPr>
        <w:numPr>
          <w:ilvl w:val="0"/>
          <w:numId w:val="114"/>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świadczenia pieniężnego (wraz z należnymi pochodnymi – o ile są wymagane zgodnie z przepisami krajowymi) dla ucznia odbywającego staż uczniowski (stypendium) w wysokości 80% minimalnej stawki godzinowej za pracę; </w:t>
      </w:r>
    </w:p>
    <w:p w14:paraId="19DAC98C" w14:textId="77777777" w:rsidR="00EC55C9" w:rsidRPr="007E251A" w:rsidRDefault="00EC55C9" w:rsidP="005426D5">
      <w:pPr>
        <w:numPr>
          <w:ilvl w:val="0"/>
          <w:numId w:val="114"/>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zakupu niezbędnych materiałów i narzędzi zużywalnych niezbędnych uczniowi do odbycia stażu uczniowskiego;</w:t>
      </w:r>
    </w:p>
    <w:p w14:paraId="7972CB62" w14:textId="77777777" w:rsidR="00EC55C9" w:rsidRPr="007E251A" w:rsidRDefault="00EC55C9" w:rsidP="005426D5">
      <w:pPr>
        <w:numPr>
          <w:ilvl w:val="0"/>
          <w:numId w:val="114"/>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szkolenia BHP przed rozpoczęciem stażu uczniowskiego; </w:t>
      </w:r>
    </w:p>
    <w:p w14:paraId="43F17267" w14:textId="77777777" w:rsidR="00EC55C9" w:rsidRPr="007E251A" w:rsidRDefault="00EC55C9" w:rsidP="005426D5">
      <w:pPr>
        <w:numPr>
          <w:ilvl w:val="0"/>
          <w:numId w:val="114"/>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badań lekarskich przed rozpoczęciem stażu uczniowskiego (o ile są wymagane); </w:t>
      </w:r>
    </w:p>
    <w:p w14:paraId="20BEA061" w14:textId="77777777" w:rsidR="00EC55C9" w:rsidRPr="007E251A" w:rsidRDefault="00EC55C9" w:rsidP="005426D5">
      <w:pPr>
        <w:numPr>
          <w:ilvl w:val="0"/>
          <w:numId w:val="114"/>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wynagrodzenia opiekuna stażysty podczas odbywania stażu uczniowskiego; </w:t>
      </w:r>
    </w:p>
    <w:p w14:paraId="4C1B5D3D" w14:textId="77777777" w:rsidR="00EC55C9" w:rsidRPr="007E251A" w:rsidRDefault="00EC55C9" w:rsidP="005426D5">
      <w:pPr>
        <w:numPr>
          <w:ilvl w:val="0"/>
          <w:numId w:val="114"/>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wyżywienia podczas stażu uczniowskiego (o ile zasadne); </w:t>
      </w:r>
    </w:p>
    <w:p w14:paraId="50D4C93F" w14:textId="77777777" w:rsidR="00EC55C9" w:rsidRPr="007E251A" w:rsidRDefault="00EC55C9" w:rsidP="005426D5">
      <w:pPr>
        <w:numPr>
          <w:ilvl w:val="0"/>
          <w:numId w:val="114"/>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noclegów i opieki nad stażystami w bursie itp. (o ile zasadne); </w:t>
      </w:r>
    </w:p>
    <w:p w14:paraId="0E3958CC" w14:textId="77777777" w:rsidR="00EC55C9" w:rsidRPr="007E251A" w:rsidRDefault="00EC55C9" w:rsidP="005426D5">
      <w:pPr>
        <w:numPr>
          <w:ilvl w:val="0"/>
          <w:numId w:val="114"/>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dojazdów do/z miejsca odbywania stażu uczniowskiego; </w:t>
      </w:r>
    </w:p>
    <w:p w14:paraId="2BC7A7AB" w14:textId="77777777" w:rsidR="00DE45E6" w:rsidRDefault="00EC55C9" w:rsidP="005426D5">
      <w:pPr>
        <w:numPr>
          <w:ilvl w:val="0"/>
          <w:numId w:val="114"/>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zakupu dzienniczków i innych materiałów niezbędnych do przeprowadzenia stażu uczniowskiego</w:t>
      </w:r>
    </w:p>
    <w:p w14:paraId="49103498" w14:textId="22A82031" w:rsidR="00EC55C9" w:rsidRPr="007E251A" w:rsidRDefault="00DE45E6" w:rsidP="005426D5">
      <w:pPr>
        <w:numPr>
          <w:ilvl w:val="0"/>
          <w:numId w:val="114"/>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DE45E6">
        <w:rPr>
          <w:rFonts w:ascii="Arial" w:eastAsiaTheme="minorEastAsia" w:hAnsi="Arial" w:cs="Arial"/>
          <w:kern w:val="0"/>
          <w:sz w:val="24"/>
          <w:szCs w:val="24"/>
        </w:rPr>
        <w:lastRenderedPageBreak/>
        <w:t>ubezpieczenia od następstw nieszczęśliwych wy</w:t>
      </w:r>
      <w:r>
        <w:rPr>
          <w:rFonts w:ascii="Arial" w:eastAsiaTheme="minorEastAsia" w:hAnsi="Arial" w:cs="Arial"/>
          <w:kern w:val="0"/>
          <w:sz w:val="24"/>
          <w:szCs w:val="24"/>
        </w:rPr>
        <w:t>padków uczestników stażu</w:t>
      </w:r>
      <w:r w:rsidR="00EC55C9" w:rsidRPr="007E251A">
        <w:rPr>
          <w:rFonts w:ascii="Arial" w:eastAsiaTheme="minorEastAsia" w:hAnsi="Arial" w:cs="Arial"/>
          <w:kern w:val="0"/>
          <w:sz w:val="24"/>
          <w:szCs w:val="24"/>
        </w:rPr>
        <w:t xml:space="preserve">. </w:t>
      </w:r>
    </w:p>
    <w:p w14:paraId="0DBE84B0" w14:textId="77777777" w:rsidR="00EC55C9" w:rsidRPr="007E251A" w:rsidRDefault="00EC55C9" w:rsidP="005426D5">
      <w:pPr>
        <w:numPr>
          <w:ilvl w:val="0"/>
          <w:numId w:val="116"/>
        </w:numPr>
        <w:suppressAutoHyphens w:val="0"/>
        <w:autoSpaceDE w:val="0"/>
        <w:autoSpaceDN/>
        <w:adjustRightInd w:val="0"/>
        <w:spacing w:before="240" w:after="240" w:line="360" w:lineRule="auto"/>
        <w:ind w:left="56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 ramach staży uczniowskich rozliczanych stawką jednostkową, stażyście wypłacane jest świadczenie pieniężne w wysokości 80% minimalnej stawki godzinowej za pracę. </w:t>
      </w:r>
    </w:p>
    <w:p w14:paraId="60F502C4" w14:textId="77777777" w:rsidR="00EC55C9" w:rsidRPr="007E251A" w:rsidRDefault="00EC55C9" w:rsidP="005426D5">
      <w:pPr>
        <w:numPr>
          <w:ilvl w:val="0"/>
          <w:numId w:val="116"/>
        </w:numPr>
        <w:suppressAutoHyphens w:val="0"/>
        <w:autoSpaceDE w:val="0"/>
        <w:autoSpaceDN/>
        <w:adjustRightInd w:val="0"/>
        <w:spacing w:before="240" w:after="240" w:line="360" w:lineRule="auto"/>
        <w:ind w:left="56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Rozliczeniu stawki jednostkowej służy wskaźnik </w:t>
      </w:r>
      <w:r w:rsidRPr="007E251A">
        <w:rPr>
          <w:rFonts w:ascii="Arial" w:eastAsiaTheme="minorEastAsia" w:hAnsi="Arial" w:cs="Arial"/>
          <w:b/>
          <w:bCs/>
          <w:kern w:val="0"/>
          <w:sz w:val="24"/>
          <w:szCs w:val="24"/>
        </w:rPr>
        <w:t>liczba zrealizowanych godzin stażu uczniowskiego [osobogodziny],</w:t>
      </w:r>
      <w:r w:rsidRPr="007E251A">
        <w:rPr>
          <w:rFonts w:ascii="Arial" w:eastAsiaTheme="minorEastAsia" w:hAnsi="Arial" w:cs="Arial"/>
          <w:kern w:val="0"/>
          <w:sz w:val="24"/>
          <w:szCs w:val="24"/>
        </w:rPr>
        <w:t xml:space="preserve"> który mierzy liczbę godzin zegarowych stażu uczniowskiego zrealizowanego przez jednego uczestnika projektu. Okresem rozliczeniowym jest miesiąc, tzn. wskaźnik mierzony jest na koniec każdego miesiąca na podstawie list obecności lub wydruków z systemu elektronicznego potwierdzającego obecność stażysty na stażu uczniowskim u pracodawcy w danym miesiącu. Lista obecności lub wydruk z systemu elektronicznego potwierdzające obecność stażysty na stażu uczniowskim u pracodawcy muszą zawierać informację nt. liczby godzin stażu w każdym dniu odbywania stażu uczniowskiego. </w:t>
      </w:r>
    </w:p>
    <w:p w14:paraId="32780733" w14:textId="77777777" w:rsidR="00EC55C9" w:rsidRPr="007E251A" w:rsidRDefault="00EC55C9" w:rsidP="005426D5">
      <w:pPr>
        <w:numPr>
          <w:ilvl w:val="0"/>
          <w:numId w:val="116"/>
        </w:numPr>
        <w:suppressAutoHyphens w:val="0"/>
        <w:autoSpaceDE w:val="0"/>
        <w:autoSpaceDN/>
        <w:adjustRightInd w:val="0"/>
        <w:spacing w:before="240" w:after="240" w:line="360" w:lineRule="auto"/>
        <w:ind w:left="56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Kwalifikowalność każdego stażu uczniowskiego jest potwierdzana na etapie weryfikacji wniosku o płatność następującymi dokumentami źródłowymi: </w:t>
      </w:r>
    </w:p>
    <w:p w14:paraId="41B8FBE1" w14:textId="77777777" w:rsidR="00EC55C9" w:rsidRPr="007E251A" w:rsidRDefault="00EC55C9" w:rsidP="005426D5">
      <w:pPr>
        <w:numPr>
          <w:ilvl w:val="0"/>
          <w:numId w:val="117"/>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kopie podpisanych przez podmiot przyjmujący na staż uczniowski list obecności stażysty lub wydruki z systemu elektronicznego potwierdzające obecności stażysty na stażu uczniowskim u pracodawcy podpisane przez podmiot przyjmujący na staż uczniowski, zawierające informację nt. liczby godzin stażu w każdym dniu odbywania stażu; </w:t>
      </w:r>
    </w:p>
    <w:p w14:paraId="70A3C419" w14:textId="77777777" w:rsidR="00EC55C9" w:rsidRPr="007E251A" w:rsidRDefault="00EC55C9" w:rsidP="005426D5">
      <w:pPr>
        <w:numPr>
          <w:ilvl w:val="0"/>
          <w:numId w:val="117"/>
        </w:numPr>
        <w:suppressAutoHyphens w:val="0"/>
        <w:autoSpaceDE w:val="0"/>
        <w:autoSpaceDN/>
        <w:adjustRightInd w:val="0"/>
        <w:spacing w:before="240" w:after="240" w:line="360" w:lineRule="auto"/>
        <w:ind w:left="99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umowa stażowa wskazująca na dobowy oraz łączny wymiar stażu uczniowskiego. </w:t>
      </w:r>
    </w:p>
    <w:p w14:paraId="55A6D95C" w14:textId="77777777" w:rsidR="00EC55C9" w:rsidRPr="007E251A" w:rsidRDefault="00EC55C9" w:rsidP="007E251A">
      <w:pPr>
        <w:suppressAutoHyphens w:val="0"/>
        <w:autoSpaceDE w:val="0"/>
        <w:autoSpaceDN/>
        <w:adjustRightInd w:val="0"/>
        <w:spacing w:before="240" w:after="240" w:line="360" w:lineRule="auto"/>
        <w:ind w:left="633"/>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Dla rozliczenia stawki jednostkowej we wniosku o płatność nie są wymagane inne niż wymienione powyżej dokumenty źródłowe. Beneficjent, poza dokumentacją składaną na etapie weryfikacji wniosku o płatność, jest zobowiązany do gromadzenia dokumentacji związanej z organizowanym stażem uczniowskim, w tym potwierdzającej zgodność z prawem i wymogami określonymi w umowie o dofinansowanie. Beneficjent jest zobowiązany do gromadzenia, przechowywania i udostępniania podczas kontroli oraz wizyt monitoringowych 100% tych dokumentów. </w:t>
      </w:r>
    </w:p>
    <w:p w14:paraId="7CED7602" w14:textId="77777777" w:rsidR="00EC55C9" w:rsidRPr="007E251A" w:rsidRDefault="00EC55C9" w:rsidP="005426D5">
      <w:pPr>
        <w:numPr>
          <w:ilvl w:val="0"/>
          <w:numId w:val="116"/>
        </w:numPr>
        <w:suppressAutoHyphens w:val="0"/>
        <w:autoSpaceDE w:val="0"/>
        <w:autoSpaceDN/>
        <w:adjustRightInd w:val="0"/>
        <w:spacing w:before="240" w:after="240" w:line="360" w:lineRule="auto"/>
        <w:ind w:left="567"/>
        <w:contextualSpacing/>
        <w:textAlignment w:val="auto"/>
        <w:rPr>
          <w:rFonts w:ascii="Arial" w:eastAsiaTheme="minorHAnsi" w:hAnsi="Arial" w:cs="Arial"/>
          <w:kern w:val="0"/>
          <w:sz w:val="24"/>
          <w:szCs w:val="24"/>
          <w14:ligatures w14:val="standardContextual"/>
        </w:rPr>
      </w:pPr>
      <w:r w:rsidRPr="007E251A">
        <w:rPr>
          <w:rFonts w:ascii="Arial" w:eastAsiaTheme="minorEastAsia" w:hAnsi="Arial" w:cs="Arial"/>
          <w:kern w:val="0"/>
          <w:sz w:val="24"/>
          <w:szCs w:val="24"/>
        </w:rPr>
        <w:t xml:space="preserve">Indeksację stawki jednostkowej każdego roku przeprowadza minister właściwy do spraw rozwoju regionalnego w oparciu o przepisy rozporządzenia Rady Ministrów w sprawie wysokości minimalnego wynagrodzenia za pracę oraz </w:t>
      </w:r>
      <w:r w:rsidRPr="007E251A">
        <w:rPr>
          <w:rFonts w:ascii="Arial" w:eastAsiaTheme="minorEastAsia" w:hAnsi="Arial" w:cs="Arial"/>
          <w:kern w:val="0"/>
          <w:sz w:val="24"/>
          <w:szCs w:val="24"/>
        </w:rPr>
        <w:lastRenderedPageBreak/>
        <w:t xml:space="preserve">wysokości minimalnej stawki godzinowej w roku następnym. Mechanizm indeksacji stawek jednostkowych opiera się na danych dotyczących: </w:t>
      </w:r>
    </w:p>
    <w:p w14:paraId="3CD537E4" w14:textId="77777777" w:rsidR="00EC55C9" w:rsidRPr="007E251A" w:rsidRDefault="00EC55C9" w:rsidP="005426D5">
      <w:pPr>
        <w:numPr>
          <w:ilvl w:val="0"/>
          <w:numId w:val="118"/>
        </w:numPr>
        <w:suppressAutoHyphens w:val="0"/>
        <w:autoSpaceDE w:val="0"/>
        <w:autoSpaceDN/>
        <w:adjustRightInd w:val="0"/>
        <w:spacing w:before="240" w:after="240" w:line="360" w:lineRule="auto"/>
        <w:contextualSpacing/>
        <w:textAlignment w:val="auto"/>
        <w:rPr>
          <w:rFonts w:ascii="Arial" w:eastAsiaTheme="minorHAnsi" w:hAnsi="Arial" w:cs="Arial"/>
          <w:kern w:val="0"/>
          <w:sz w:val="24"/>
          <w:szCs w:val="24"/>
          <w14:ligatures w14:val="standardContextual"/>
        </w:rPr>
      </w:pPr>
      <w:r w:rsidRPr="007E251A">
        <w:rPr>
          <w:rFonts w:ascii="Arial" w:eastAsiaTheme="minorEastAsia" w:hAnsi="Arial" w:cs="Arial"/>
          <w:kern w:val="0"/>
          <w:sz w:val="24"/>
          <w:szCs w:val="24"/>
        </w:rPr>
        <w:t xml:space="preserve">wysokości minimalnej stawki godzinowej za pracę; </w:t>
      </w:r>
    </w:p>
    <w:p w14:paraId="5ACE07C2" w14:textId="77777777" w:rsidR="00EC55C9" w:rsidRPr="007E251A" w:rsidRDefault="00EC55C9" w:rsidP="005426D5">
      <w:pPr>
        <w:numPr>
          <w:ilvl w:val="0"/>
          <w:numId w:val="118"/>
        </w:numPr>
        <w:suppressAutoHyphens w:val="0"/>
        <w:autoSpaceDE w:val="0"/>
        <w:autoSpaceDN/>
        <w:adjustRightInd w:val="0"/>
        <w:spacing w:before="240" w:after="240" w:line="360" w:lineRule="auto"/>
        <w:contextualSpacing/>
        <w:textAlignment w:val="auto"/>
        <w:rPr>
          <w:rFonts w:ascii="Arial" w:eastAsiaTheme="minorHAnsi" w:hAnsi="Arial" w:cs="Arial"/>
          <w:kern w:val="0"/>
          <w:sz w:val="24"/>
          <w:szCs w:val="24"/>
          <w14:ligatures w14:val="standardContextual"/>
        </w:rPr>
      </w:pPr>
      <w:r w:rsidRPr="007E251A">
        <w:rPr>
          <w:rFonts w:ascii="Arial" w:eastAsiaTheme="minorEastAsia" w:hAnsi="Arial" w:cs="Arial"/>
          <w:kern w:val="0"/>
          <w:sz w:val="24"/>
          <w:szCs w:val="24"/>
        </w:rPr>
        <w:t xml:space="preserve">udziału pozostałych kosztów związanych z organizacją i przeprowadzeniem stażu uczniowskiego. </w:t>
      </w:r>
    </w:p>
    <w:p w14:paraId="2D0C86D4" w14:textId="77777777" w:rsidR="00EC55C9" w:rsidRPr="007E251A" w:rsidRDefault="00EC55C9" w:rsidP="007E251A">
      <w:pPr>
        <w:suppressAutoHyphens w:val="0"/>
        <w:autoSpaceDE w:val="0"/>
        <w:autoSpaceDN/>
        <w:adjustRightInd w:val="0"/>
        <w:spacing w:before="240" w:after="240" w:line="360" w:lineRule="auto"/>
        <w:ind w:left="567"/>
        <w:contextualSpacing/>
        <w:textAlignment w:val="auto"/>
        <w:rPr>
          <w:rFonts w:ascii="Arial" w:eastAsiaTheme="minorHAnsi" w:hAnsi="Arial" w:cs="Arial"/>
          <w:kern w:val="0"/>
          <w:sz w:val="24"/>
          <w:szCs w:val="24"/>
          <w14:ligatures w14:val="standardContextual"/>
        </w:rPr>
      </w:pPr>
      <w:r w:rsidRPr="007E251A">
        <w:rPr>
          <w:rFonts w:ascii="Arial" w:eastAsiaTheme="minorEastAsia" w:hAnsi="Arial" w:cs="Arial"/>
          <w:kern w:val="0"/>
          <w:sz w:val="24"/>
          <w:szCs w:val="24"/>
        </w:rPr>
        <w:t>W przypadku zmiany minimalnej stawki godzinowej za pracę, za podstawę wyliczenia zindeksowanej stawki przyjmuje się 80% wartości zmienionej minimalnej stawki godzinowej za pracę. Wartość ta jest powiększana o udział pozostałych wydatków w stawce (tj. o 36,21%). Indeksacji nie przeprowadza się, jeżeli nie nastąpiła zmiana minimalnej stawki godzinowej za pracę.</w:t>
      </w:r>
    </w:p>
    <w:p w14:paraId="65E809A0" w14:textId="703BEA5D" w:rsidR="00EC55C9" w:rsidRPr="00387938" w:rsidRDefault="00EC55C9" w:rsidP="00387938">
      <w:pPr>
        <w:suppressAutoHyphens w:val="0"/>
        <w:autoSpaceDE w:val="0"/>
        <w:autoSpaceDN/>
        <w:adjustRightInd w:val="0"/>
        <w:spacing w:before="240" w:after="240" w:line="360" w:lineRule="auto"/>
        <w:ind w:left="567"/>
        <w:contextualSpacing/>
        <w:textAlignment w:val="auto"/>
        <w:rPr>
          <w:rFonts w:ascii="Arial" w:eastAsiaTheme="minorHAnsi" w:hAnsi="Arial" w:cs="Arial"/>
          <w:kern w:val="0"/>
          <w:sz w:val="24"/>
          <w:szCs w:val="24"/>
          <w14:ligatures w14:val="standardContextual"/>
        </w:rPr>
      </w:pPr>
      <w:r w:rsidRPr="007E251A">
        <w:rPr>
          <w:rFonts w:ascii="Arial" w:eastAsiaTheme="minorEastAsia" w:hAnsi="Arial" w:cs="Arial"/>
          <w:kern w:val="0"/>
          <w:sz w:val="24"/>
          <w:szCs w:val="24"/>
        </w:rPr>
        <w:t>Zindeksowana stawka jest ogłaszana w komunikacie ministra właściwego do spraw rozwoju regionalnego na stronie internetowej ministra i ma zastosowanie – co do zasady – do umów o dofinansowanie projektu zawartych na podstawie naborów ogłoszonych po dniu wydania komunikatu w sprawie zindeksowanej stawki. Zindeksowana stawka jednostkowa będzie mogła mieć zastosowanie również w projektach realizowanych, wieloletnich, pod warunkiem wyraźnego rozdzielenia części projektu rozliczanej według dotychczasowej i według zindeksowanej stawki. Rozwiązanie to będzie jednak możliwe do przyjęcia wyłącznie pod warunkiem uzyskania zgody IZ na zmianę wniosku o dofinansowanie, przy czym wyższe koszty w projekcie będą mogły być pokryte w pierwszej kolejności z oszczędności beneficjenta, a jeżeli nie zostaną one zidentyfikowane, poprzez zwiększenie budżetu projektu przez IZ, o ile ta będzie dysponować dostępną alokacją.</w:t>
      </w:r>
    </w:p>
    <w:p w14:paraId="45774E78" w14:textId="49EDEDA1" w:rsidR="00377530" w:rsidRPr="00387938" w:rsidRDefault="003449FC" w:rsidP="005426D5">
      <w:pPr>
        <w:pStyle w:val="Nagwek2"/>
        <w:numPr>
          <w:ilvl w:val="1"/>
          <w:numId w:val="79"/>
        </w:numPr>
        <w:spacing w:before="200" w:after="200" w:line="360" w:lineRule="auto"/>
        <w:ind w:left="426"/>
        <w:rPr>
          <w:rFonts w:ascii="Arial" w:hAnsi="Arial" w:cs="Arial"/>
          <w:b w:val="0"/>
          <w:bCs/>
          <w:color w:val="000000" w:themeColor="text1"/>
          <w:sz w:val="24"/>
          <w:szCs w:val="24"/>
        </w:rPr>
      </w:pPr>
      <w:bookmarkStart w:id="868" w:name="_Toc138670052"/>
      <w:bookmarkStart w:id="869" w:name="_Toc138670156"/>
      <w:bookmarkStart w:id="870" w:name="_Toc134788928"/>
      <w:bookmarkStart w:id="871" w:name="_Toc134791373"/>
      <w:bookmarkStart w:id="872" w:name="_Toc135639020"/>
      <w:bookmarkStart w:id="873" w:name="_Toc135639161"/>
      <w:bookmarkStart w:id="874" w:name="_Toc135646036"/>
      <w:bookmarkStart w:id="875" w:name="_Toc135646475"/>
      <w:bookmarkStart w:id="876" w:name="_Toc135729924"/>
      <w:bookmarkStart w:id="877" w:name="_Toc135730654"/>
      <w:bookmarkStart w:id="878" w:name="_Toc135739818"/>
      <w:bookmarkStart w:id="879" w:name="_Toc135740183"/>
      <w:bookmarkStart w:id="880" w:name="_Toc135741385"/>
      <w:bookmarkStart w:id="881" w:name="_Toc135741427"/>
      <w:bookmarkStart w:id="882" w:name="_Toc135741903"/>
      <w:bookmarkStart w:id="883" w:name="_Toc135743581"/>
      <w:bookmarkStart w:id="884" w:name="_Toc135744667"/>
      <w:bookmarkStart w:id="885" w:name="_Toc135744717"/>
      <w:bookmarkStart w:id="886" w:name="_Toc135744767"/>
      <w:bookmarkStart w:id="887" w:name="_Toc135806872"/>
      <w:bookmarkStart w:id="888" w:name="_Toc135806914"/>
      <w:bookmarkStart w:id="889" w:name="_Toc135807795"/>
      <w:bookmarkStart w:id="890" w:name="_Toc135808274"/>
      <w:bookmarkStart w:id="891" w:name="_Toc135808461"/>
      <w:bookmarkStart w:id="892" w:name="_Toc135808663"/>
      <w:bookmarkStart w:id="893" w:name="_Toc172626660"/>
      <w:bookmarkEnd w:id="868"/>
      <w:bookmarkEnd w:id="869"/>
      <w:r w:rsidRPr="007E251A">
        <w:rPr>
          <w:rFonts w:ascii="Arial" w:hAnsi="Arial" w:cs="Arial"/>
          <w:bCs/>
          <w:color w:val="000000" w:themeColor="text1"/>
          <w:sz w:val="24"/>
          <w:szCs w:val="24"/>
        </w:rPr>
        <w:t>Podatek od towarów i usług – VAT</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6509489D" w14:textId="77777777" w:rsidR="004B7C67" w:rsidRPr="004B7C67" w:rsidRDefault="004B7C67" w:rsidP="004B7C67">
      <w:pPr>
        <w:pStyle w:val="Akapitzlist"/>
        <w:spacing w:before="120" w:after="120" w:line="360" w:lineRule="auto"/>
        <w:ind w:left="-74"/>
        <w:rPr>
          <w:rFonts w:ascii="Arial" w:hAnsi="Arial" w:cs="Arial"/>
          <w:color w:val="000000" w:themeColor="text1"/>
          <w:sz w:val="24"/>
          <w:szCs w:val="24"/>
        </w:rPr>
      </w:pPr>
      <w:r w:rsidRPr="004B7C67">
        <w:rPr>
          <w:rFonts w:ascii="Arial" w:hAnsi="Arial" w:cs="Arial"/>
          <w:color w:val="000000" w:themeColor="text1"/>
          <w:sz w:val="24"/>
          <w:szCs w:val="24"/>
        </w:rPr>
        <w:t xml:space="preserve">W projektach o wartości poniżej 5 mln EUR (włączając VAT) podatek od towarów i usług (VAT) jest kwalifikowalny. W takim przypadku nie ma konieczności składania przez beneficjenta lub partnerów oświadczenia o braku możliwości odliczania podatku VAT. </w:t>
      </w:r>
    </w:p>
    <w:p w14:paraId="17BD5294" w14:textId="77777777" w:rsidR="004B7C67" w:rsidRDefault="004B7C67" w:rsidP="004B7C67">
      <w:pPr>
        <w:pStyle w:val="Akapitzlist"/>
        <w:spacing w:before="120" w:after="120" w:line="360" w:lineRule="auto"/>
        <w:ind w:left="-74"/>
        <w:rPr>
          <w:rFonts w:ascii="Arial" w:hAnsi="Arial" w:cs="Arial"/>
          <w:color w:val="000000" w:themeColor="text1"/>
          <w:sz w:val="24"/>
          <w:szCs w:val="24"/>
        </w:rPr>
      </w:pPr>
      <w:r w:rsidRPr="004B7C67">
        <w:rPr>
          <w:rFonts w:ascii="Arial" w:hAnsi="Arial" w:cs="Arial"/>
          <w:color w:val="000000" w:themeColor="text1"/>
          <w:sz w:val="24"/>
          <w:szCs w:val="24"/>
        </w:rPr>
        <w:t>Do przeliczenia łącznego kosztu projektu, stosuje się miesięczny obrachunkowy kurs wymiany walut stosowany przez KE, aktualny w dniu zawarcia umowy o dofinansowanie projektu, a w przypadku zmiany łącznego kosztu projektu – w dniu zawarcia aneksu do umowy wynikającego ze zmiany łącznego kosztu projektu.</w:t>
      </w:r>
    </w:p>
    <w:p w14:paraId="5F67BFAA" w14:textId="1D89D4BF" w:rsidR="00314C6E" w:rsidRPr="007E251A" w:rsidRDefault="003449FC" w:rsidP="005426D5">
      <w:pPr>
        <w:pStyle w:val="Nagwek2"/>
        <w:numPr>
          <w:ilvl w:val="1"/>
          <w:numId w:val="79"/>
        </w:numPr>
        <w:spacing w:before="200" w:after="200" w:line="360" w:lineRule="auto"/>
        <w:ind w:left="426" w:hanging="426"/>
        <w:rPr>
          <w:rFonts w:ascii="Arial" w:hAnsi="Arial" w:cs="Arial"/>
          <w:b w:val="0"/>
          <w:bCs/>
          <w:color w:val="000000" w:themeColor="text1"/>
          <w:sz w:val="24"/>
          <w:szCs w:val="24"/>
        </w:rPr>
      </w:pPr>
      <w:bookmarkStart w:id="894" w:name="_Toc134788929"/>
      <w:bookmarkStart w:id="895" w:name="_Toc134791374"/>
      <w:bookmarkStart w:id="896" w:name="_Toc135639021"/>
      <w:bookmarkStart w:id="897" w:name="_Toc135639162"/>
      <w:bookmarkStart w:id="898" w:name="_Toc135646037"/>
      <w:bookmarkStart w:id="899" w:name="_Toc135646476"/>
      <w:bookmarkStart w:id="900" w:name="_Toc135729925"/>
      <w:bookmarkStart w:id="901" w:name="_Toc135730655"/>
      <w:bookmarkStart w:id="902" w:name="_Toc135739819"/>
      <w:bookmarkStart w:id="903" w:name="_Toc135740184"/>
      <w:bookmarkStart w:id="904" w:name="_Toc135741386"/>
      <w:bookmarkStart w:id="905" w:name="_Toc135741428"/>
      <w:bookmarkStart w:id="906" w:name="_Toc135741904"/>
      <w:bookmarkStart w:id="907" w:name="_Toc135743582"/>
      <w:bookmarkStart w:id="908" w:name="_Toc135744668"/>
      <w:bookmarkStart w:id="909" w:name="_Toc135744718"/>
      <w:bookmarkStart w:id="910" w:name="_Toc135744768"/>
      <w:bookmarkStart w:id="911" w:name="_Toc135806873"/>
      <w:bookmarkStart w:id="912" w:name="_Toc135806915"/>
      <w:bookmarkStart w:id="913" w:name="_Toc135807796"/>
      <w:bookmarkStart w:id="914" w:name="_Toc135808275"/>
      <w:bookmarkStart w:id="915" w:name="_Toc135808462"/>
      <w:bookmarkStart w:id="916" w:name="_Toc135808664"/>
      <w:bookmarkStart w:id="917" w:name="_Toc172626661"/>
      <w:r w:rsidRPr="007E251A">
        <w:rPr>
          <w:rFonts w:ascii="Arial" w:hAnsi="Arial" w:cs="Arial"/>
          <w:bCs/>
          <w:color w:val="000000" w:themeColor="text1"/>
          <w:sz w:val="24"/>
          <w:szCs w:val="24"/>
        </w:rPr>
        <w:lastRenderedPageBreak/>
        <w:t>Pomoc publiczna/</w:t>
      </w:r>
      <w:r w:rsidR="000F0E63" w:rsidRPr="007E251A">
        <w:rPr>
          <w:rFonts w:ascii="Arial" w:hAnsi="Arial" w:cs="Arial"/>
          <w:bCs/>
          <w:color w:val="000000" w:themeColor="text1"/>
          <w:sz w:val="24"/>
          <w:szCs w:val="24"/>
        </w:rPr>
        <w:t xml:space="preserve">pomoc </w:t>
      </w:r>
      <w:r w:rsidRPr="007E251A">
        <w:rPr>
          <w:rFonts w:ascii="Arial" w:hAnsi="Arial" w:cs="Arial"/>
          <w:bCs/>
          <w:color w:val="000000" w:themeColor="text1"/>
          <w:sz w:val="24"/>
          <w:szCs w:val="24"/>
        </w:rPr>
        <w:t xml:space="preserve">de </w:t>
      </w:r>
      <w:proofErr w:type="spellStart"/>
      <w:r w:rsidRPr="007E251A">
        <w:rPr>
          <w:rFonts w:ascii="Arial" w:hAnsi="Arial" w:cs="Arial"/>
          <w:bCs/>
          <w:color w:val="000000" w:themeColor="text1"/>
          <w:sz w:val="24"/>
          <w:szCs w:val="24"/>
        </w:rPr>
        <w:t>minimis</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roofErr w:type="spellEnd"/>
    </w:p>
    <w:p w14:paraId="7C4550C8" w14:textId="47ABFFDD" w:rsidR="00D85049"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Wystąpienie przesłanek do udzielania pomocy de </w:t>
      </w:r>
      <w:proofErr w:type="spellStart"/>
      <w:r w:rsidRPr="007E251A">
        <w:rPr>
          <w:rFonts w:ascii="Arial" w:hAnsi="Arial" w:cs="Arial"/>
          <w:sz w:val="24"/>
          <w:szCs w:val="24"/>
        </w:rPr>
        <w:t>minimis</w:t>
      </w:r>
      <w:proofErr w:type="spellEnd"/>
      <w:r w:rsidRPr="007E251A">
        <w:rPr>
          <w:rFonts w:ascii="Arial" w:hAnsi="Arial" w:cs="Arial"/>
          <w:sz w:val="24"/>
          <w:szCs w:val="24"/>
        </w:rPr>
        <w:t xml:space="preserve"> weryfikowane jest</w:t>
      </w:r>
      <w:r w:rsidR="000F0E63" w:rsidRPr="007E251A">
        <w:rPr>
          <w:rFonts w:ascii="Arial" w:hAnsi="Arial" w:cs="Arial"/>
          <w:sz w:val="24"/>
          <w:szCs w:val="24"/>
        </w:rPr>
        <w:t xml:space="preserve"> </w:t>
      </w:r>
      <w:r w:rsidRPr="007E251A">
        <w:rPr>
          <w:rFonts w:ascii="Arial" w:hAnsi="Arial" w:cs="Arial"/>
          <w:sz w:val="24"/>
          <w:szCs w:val="24"/>
        </w:rPr>
        <w:t>na etapie oceny na podstawie zapisów we wniosku o dofinansowanie.</w:t>
      </w:r>
    </w:p>
    <w:p w14:paraId="48D67483" w14:textId="1DDBF936" w:rsidR="00D85049" w:rsidRPr="007E251A" w:rsidRDefault="003449FC"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Szczegółowe warunki i tryb udzielania pomocy de </w:t>
      </w:r>
      <w:proofErr w:type="spellStart"/>
      <w:r w:rsidRPr="007E251A">
        <w:rPr>
          <w:rFonts w:ascii="Arial" w:hAnsi="Arial" w:cs="Arial"/>
          <w:sz w:val="24"/>
          <w:szCs w:val="24"/>
        </w:rPr>
        <w:t>minimis</w:t>
      </w:r>
      <w:proofErr w:type="spellEnd"/>
      <w:r w:rsidRPr="007E251A">
        <w:rPr>
          <w:rFonts w:ascii="Arial" w:hAnsi="Arial" w:cs="Arial"/>
          <w:sz w:val="24"/>
          <w:szCs w:val="24"/>
        </w:rPr>
        <w:t xml:space="preserve"> zostały określone</w:t>
      </w:r>
      <w:r w:rsidR="000F0E63" w:rsidRPr="007E251A">
        <w:rPr>
          <w:rFonts w:ascii="Arial" w:hAnsi="Arial" w:cs="Arial"/>
          <w:sz w:val="24"/>
          <w:szCs w:val="24"/>
        </w:rPr>
        <w:t xml:space="preserve"> </w:t>
      </w:r>
      <w:r w:rsidRPr="007E251A">
        <w:rPr>
          <w:rFonts w:ascii="Arial" w:hAnsi="Arial" w:cs="Arial"/>
          <w:sz w:val="24"/>
          <w:szCs w:val="24"/>
        </w:rPr>
        <w:t xml:space="preserve">w Rozporządzeniu Ministra Funduszy i Polityki Regionalnej z dnia 20 grudnia 2022 r. w sprawie udzielania pomocy de </w:t>
      </w:r>
      <w:proofErr w:type="spellStart"/>
      <w:r w:rsidRPr="007E251A">
        <w:rPr>
          <w:rFonts w:ascii="Arial" w:hAnsi="Arial" w:cs="Arial"/>
          <w:sz w:val="24"/>
          <w:szCs w:val="24"/>
        </w:rPr>
        <w:t>minimis</w:t>
      </w:r>
      <w:proofErr w:type="spellEnd"/>
      <w:r w:rsidRPr="007E251A">
        <w:rPr>
          <w:rFonts w:ascii="Arial" w:hAnsi="Arial" w:cs="Arial"/>
          <w:sz w:val="24"/>
          <w:szCs w:val="24"/>
        </w:rPr>
        <w:t xml:space="preserve"> oraz pomocy publicznej w ramach programów finansowanych z Europejskiego Funduszu Społecznego Plus (EFS+) na lata 2021-2027</w:t>
      </w:r>
      <w:r w:rsidR="004C5485" w:rsidRPr="007E251A">
        <w:rPr>
          <w:rFonts w:ascii="Arial" w:hAnsi="Arial" w:cs="Arial"/>
          <w:sz w:val="24"/>
          <w:szCs w:val="24"/>
        </w:rPr>
        <w:t xml:space="preserve"> z późniejszymi zmianami</w:t>
      </w:r>
      <w:r w:rsidRPr="007E251A">
        <w:rPr>
          <w:rFonts w:ascii="Arial" w:hAnsi="Arial" w:cs="Arial"/>
          <w:sz w:val="24"/>
          <w:szCs w:val="24"/>
        </w:rPr>
        <w:t>.</w:t>
      </w:r>
    </w:p>
    <w:p w14:paraId="251B4AE6" w14:textId="05CDE11E" w:rsidR="00FF07B1" w:rsidRPr="007E251A" w:rsidRDefault="000F0E63" w:rsidP="007E251A">
      <w:pPr>
        <w:pStyle w:val="Lista-kontynuacja2"/>
        <w:spacing w:before="200" w:after="200" w:line="360" w:lineRule="auto"/>
        <w:ind w:left="0"/>
        <w:contextualSpacing w:val="0"/>
        <w:rPr>
          <w:rFonts w:ascii="Arial" w:hAnsi="Arial" w:cs="Arial"/>
          <w:sz w:val="24"/>
          <w:szCs w:val="24"/>
        </w:rPr>
      </w:pPr>
      <w:r w:rsidRPr="007E251A">
        <w:rPr>
          <w:rFonts w:ascii="Arial" w:hAnsi="Arial" w:cs="Arial"/>
          <w:sz w:val="24"/>
          <w:szCs w:val="24"/>
        </w:rPr>
        <w:t xml:space="preserve">Ze względu na charakter wsparcia nie przewiduje się wystąpienia pomocy de </w:t>
      </w:r>
      <w:proofErr w:type="spellStart"/>
      <w:r w:rsidRPr="007E251A">
        <w:rPr>
          <w:rFonts w:ascii="Arial" w:hAnsi="Arial" w:cs="Arial"/>
          <w:sz w:val="24"/>
          <w:szCs w:val="24"/>
        </w:rPr>
        <w:t>minimis</w:t>
      </w:r>
      <w:proofErr w:type="spellEnd"/>
      <w:r w:rsidRPr="007E251A">
        <w:rPr>
          <w:rFonts w:ascii="Arial" w:hAnsi="Arial" w:cs="Arial"/>
          <w:sz w:val="24"/>
          <w:szCs w:val="24"/>
        </w:rPr>
        <w:t xml:space="preserve"> w projekcie w ramach przedmiotowego naboru.</w:t>
      </w:r>
    </w:p>
    <w:p w14:paraId="329738ED" w14:textId="01FC1329" w:rsidR="00314C6E" w:rsidRPr="007E251A" w:rsidRDefault="003449FC" w:rsidP="005426D5">
      <w:pPr>
        <w:pStyle w:val="Nagwek1"/>
        <w:numPr>
          <w:ilvl w:val="0"/>
          <w:numId w:val="121"/>
        </w:numPr>
        <w:rPr>
          <w:rStyle w:val="Nagwek1Znak"/>
          <w:rFonts w:ascii="Arial" w:hAnsi="Arial" w:cs="Arial"/>
          <w:color w:val="auto"/>
          <w:sz w:val="24"/>
          <w:szCs w:val="24"/>
        </w:rPr>
      </w:pPr>
      <w:bookmarkStart w:id="918" w:name="_Toc138670055"/>
      <w:bookmarkStart w:id="919" w:name="_Toc138670159"/>
      <w:bookmarkStart w:id="920" w:name="_Toc138670056"/>
      <w:bookmarkStart w:id="921" w:name="_Toc138670160"/>
      <w:bookmarkStart w:id="922" w:name="_Toc134788930"/>
      <w:bookmarkStart w:id="923" w:name="_Toc134791375"/>
      <w:bookmarkStart w:id="924" w:name="_Toc135639022"/>
      <w:bookmarkStart w:id="925" w:name="_Toc135639163"/>
      <w:bookmarkStart w:id="926" w:name="_Toc135646038"/>
      <w:bookmarkStart w:id="927" w:name="_Toc135646477"/>
      <w:bookmarkStart w:id="928" w:name="_Toc135729926"/>
      <w:bookmarkStart w:id="929" w:name="_Toc135730656"/>
      <w:bookmarkStart w:id="930" w:name="_Toc135739820"/>
      <w:bookmarkStart w:id="931" w:name="_Toc135740185"/>
      <w:bookmarkStart w:id="932" w:name="_Toc135741387"/>
      <w:bookmarkStart w:id="933" w:name="_Toc135741429"/>
      <w:bookmarkStart w:id="934" w:name="_Toc135741905"/>
      <w:bookmarkStart w:id="935" w:name="_Toc135743583"/>
      <w:bookmarkStart w:id="936" w:name="_Toc135744669"/>
      <w:bookmarkStart w:id="937" w:name="_Toc135744719"/>
      <w:bookmarkStart w:id="938" w:name="_Toc135744769"/>
      <w:bookmarkStart w:id="939" w:name="_Toc135806874"/>
      <w:bookmarkStart w:id="940" w:name="_Toc135806916"/>
      <w:bookmarkStart w:id="941" w:name="_Toc135807797"/>
      <w:bookmarkStart w:id="942" w:name="_Toc135808276"/>
      <w:bookmarkStart w:id="943" w:name="_Toc135808463"/>
      <w:bookmarkStart w:id="944" w:name="_Toc135808665"/>
      <w:bookmarkStart w:id="945" w:name="_Toc172626662"/>
      <w:bookmarkEnd w:id="918"/>
      <w:bookmarkEnd w:id="919"/>
      <w:bookmarkEnd w:id="920"/>
      <w:bookmarkEnd w:id="921"/>
      <w:r w:rsidRPr="007E251A">
        <w:rPr>
          <w:rStyle w:val="Nagwek1Znak"/>
          <w:rFonts w:ascii="Arial" w:hAnsi="Arial" w:cs="Arial"/>
          <w:color w:val="auto"/>
          <w:sz w:val="24"/>
          <w:szCs w:val="24"/>
        </w:rPr>
        <w:t>Proces wyboru projektów</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14:paraId="0F8D4459" w14:textId="638E3B23" w:rsidR="00027A45" w:rsidRPr="007E251A" w:rsidRDefault="00027A45" w:rsidP="005426D5">
      <w:pPr>
        <w:pStyle w:val="Nagwek2"/>
        <w:numPr>
          <w:ilvl w:val="1"/>
          <w:numId w:val="80"/>
        </w:numPr>
        <w:spacing w:before="200" w:after="200" w:line="360" w:lineRule="auto"/>
        <w:rPr>
          <w:rFonts w:ascii="Arial" w:hAnsi="Arial" w:cs="Arial"/>
          <w:b w:val="0"/>
          <w:bCs/>
          <w:color w:val="000000" w:themeColor="text1"/>
          <w:sz w:val="24"/>
          <w:szCs w:val="24"/>
        </w:rPr>
      </w:pPr>
      <w:bookmarkStart w:id="946" w:name="_Toc134788931"/>
      <w:bookmarkStart w:id="947" w:name="_Toc134791376"/>
      <w:bookmarkStart w:id="948" w:name="_Toc135639023"/>
      <w:bookmarkStart w:id="949" w:name="_Toc135639164"/>
      <w:bookmarkStart w:id="950" w:name="_Toc135646039"/>
      <w:bookmarkStart w:id="951" w:name="_Toc135646478"/>
      <w:bookmarkStart w:id="952" w:name="_Toc135729927"/>
      <w:bookmarkStart w:id="953" w:name="_Toc135730657"/>
      <w:bookmarkStart w:id="954" w:name="_Toc135739821"/>
      <w:bookmarkStart w:id="955" w:name="_Toc135740186"/>
      <w:bookmarkStart w:id="956" w:name="_Toc135741388"/>
      <w:bookmarkStart w:id="957" w:name="_Toc135741430"/>
      <w:bookmarkStart w:id="958" w:name="_Toc135741906"/>
      <w:bookmarkStart w:id="959" w:name="_Toc135743584"/>
      <w:bookmarkStart w:id="960" w:name="_Toc135744670"/>
      <w:bookmarkStart w:id="961" w:name="_Toc135744720"/>
      <w:bookmarkStart w:id="962" w:name="_Toc135744770"/>
      <w:bookmarkStart w:id="963" w:name="_Toc135806875"/>
      <w:bookmarkStart w:id="964" w:name="_Toc135806917"/>
      <w:bookmarkStart w:id="965" w:name="_Toc135807798"/>
      <w:bookmarkStart w:id="966" w:name="_Toc135808277"/>
      <w:bookmarkStart w:id="967" w:name="_Toc135808464"/>
      <w:bookmarkStart w:id="968" w:name="_Toc135808666"/>
      <w:bookmarkStart w:id="969" w:name="_Toc172626663"/>
      <w:r w:rsidRPr="007E251A">
        <w:rPr>
          <w:rFonts w:ascii="Arial" w:hAnsi="Arial" w:cs="Arial"/>
          <w:bCs/>
          <w:color w:val="000000" w:themeColor="text1"/>
          <w:sz w:val="24"/>
          <w:szCs w:val="24"/>
        </w:rPr>
        <w:t>O</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r w:rsidRPr="007E251A">
        <w:rPr>
          <w:rFonts w:ascii="Arial" w:hAnsi="Arial" w:cs="Arial"/>
          <w:color w:val="000000"/>
          <w:sz w:val="24"/>
          <w:szCs w:val="24"/>
        </w:rPr>
        <w:t>pis procedury oceny projektów</w:t>
      </w:r>
      <w:bookmarkEnd w:id="969"/>
      <w:r w:rsidRPr="007E251A">
        <w:rPr>
          <w:rFonts w:ascii="Arial" w:hAnsi="Arial" w:cs="Arial"/>
          <w:color w:val="000000"/>
          <w:sz w:val="24"/>
          <w:szCs w:val="24"/>
        </w:rPr>
        <w:t xml:space="preserve"> </w:t>
      </w:r>
    </w:p>
    <w:p w14:paraId="10518623" w14:textId="7353558F" w:rsidR="00027A45" w:rsidRPr="007E251A" w:rsidRDefault="00027A45"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bCs/>
          <w:sz w:val="24"/>
          <w:szCs w:val="24"/>
        </w:rPr>
        <w:t xml:space="preserve">Do dokonania oceny </w:t>
      </w:r>
      <w:r w:rsidRPr="007E251A">
        <w:rPr>
          <w:rFonts w:ascii="Arial" w:hAnsi="Arial" w:cs="Arial"/>
          <w:sz w:val="24"/>
          <w:szCs w:val="24"/>
        </w:rPr>
        <w:t xml:space="preserve">projektu w zakresie spełnienia kryteriów wyboru </w:t>
      </w:r>
      <w:r w:rsidRPr="007E251A">
        <w:rPr>
          <w:rFonts w:ascii="Arial" w:hAnsi="Arial" w:cs="Arial"/>
          <w:bCs/>
          <w:sz w:val="24"/>
          <w:szCs w:val="24"/>
        </w:rPr>
        <w:t xml:space="preserve">powołana zostaje </w:t>
      </w:r>
      <w:r w:rsidRPr="007E251A">
        <w:rPr>
          <w:rFonts w:ascii="Arial" w:hAnsi="Arial" w:cs="Arial"/>
          <w:sz w:val="24"/>
          <w:szCs w:val="24"/>
        </w:rPr>
        <w:t>Komisja Oceny Projektów</w:t>
      </w:r>
      <w:r w:rsidR="00C97695" w:rsidRPr="007E251A">
        <w:rPr>
          <w:rFonts w:ascii="Arial" w:hAnsi="Arial" w:cs="Arial"/>
          <w:sz w:val="24"/>
          <w:szCs w:val="24"/>
        </w:rPr>
        <w:t xml:space="preserve"> (KOP)</w:t>
      </w:r>
      <w:r w:rsidRPr="007E251A">
        <w:rPr>
          <w:rFonts w:ascii="Arial" w:hAnsi="Arial" w:cs="Arial"/>
          <w:bCs/>
          <w:sz w:val="24"/>
          <w:szCs w:val="24"/>
        </w:rPr>
        <w:t>, która ocenia projekt</w:t>
      </w:r>
      <w:r w:rsidRPr="007E251A">
        <w:rPr>
          <w:rFonts w:ascii="Arial" w:hAnsi="Arial" w:cs="Arial"/>
          <w:sz w:val="24"/>
          <w:szCs w:val="24"/>
        </w:rPr>
        <w:t xml:space="preserve"> na podstawie wniosku </w:t>
      </w:r>
      <w:r w:rsidR="0048237C" w:rsidRPr="007E251A">
        <w:rPr>
          <w:rFonts w:ascii="Arial" w:hAnsi="Arial" w:cs="Arial"/>
          <w:sz w:val="24"/>
          <w:szCs w:val="24"/>
        </w:rPr>
        <w:t xml:space="preserve">o dofinansowanie </w:t>
      </w:r>
      <w:r w:rsidRPr="007E251A">
        <w:rPr>
          <w:rFonts w:ascii="Arial" w:hAnsi="Arial" w:cs="Arial"/>
          <w:sz w:val="24"/>
          <w:szCs w:val="24"/>
        </w:rPr>
        <w:t>i załączników. Członkowie KOP przed przystąpieniem do oceny wniosków podpisują deklarację poufności oraz oświadczenie o bezstronności</w:t>
      </w:r>
      <w:r w:rsidR="00C97695" w:rsidRPr="007E251A">
        <w:rPr>
          <w:rFonts w:ascii="Arial" w:hAnsi="Arial" w:cs="Arial"/>
          <w:sz w:val="24"/>
          <w:szCs w:val="24"/>
        </w:rPr>
        <w:t xml:space="preserve">. </w:t>
      </w:r>
      <w:r w:rsidRPr="007E251A">
        <w:rPr>
          <w:rFonts w:ascii="Arial" w:hAnsi="Arial" w:cs="Arial"/>
          <w:sz w:val="24"/>
          <w:szCs w:val="24"/>
        </w:rPr>
        <w:t>W skład KOP wchodzą pracownicy ION posiadający stosowną wiedzę, umiejętności i doświadczenie, w ramach której jest dokonywany wybór projektów. W skład KOP mogą wchodzić również eksperci, którzy muszą spełniać warunki określone w art. 81 ust. 3 ustawy wdrożeniowej.</w:t>
      </w:r>
      <w:r w:rsidR="00C97695" w:rsidRPr="007E251A">
        <w:rPr>
          <w:rFonts w:ascii="Arial" w:hAnsi="Arial" w:cs="Arial"/>
          <w:sz w:val="24"/>
          <w:szCs w:val="24"/>
        </w:rPr>
        <w:t xml:space="preserve"> Regulamin pracy Komisji Oceny Projektów programu Fundusze Europejskie dla Podlaskiego 2021 – 2027 w ramach EFS+ wraz z</w:t>
      </w:r>
      <w:r w:rsidR="00F559BA" w:rsidRPr="007E251A">
        <w:rPr>
          <w:rFonts w:ascii="Arial" w:hAnsi="Arial" w:cs="Arial"/>
          <w:sz w:val="24"/>
          <w:szCs w:val="24"/>
        </w:rPr>
        <w:t>e wzorem</w:t>
      </w:r>
      <w:r w:rsidR="00C97695" w:rsidRPr="007E251A">
        <w:rPr>
          <w:rFonts w:ascii="Arial" w:hAnsi="Arial" w:cs="Arial"/>
          <w:sz w:val="24"/>
          <w:szCs w:val="24"/>
        </w:rPr>
        <w:t xml:space="preserve"> </w:t>
      </w:r>
      <w:r w:rsidR="00F559BA" w:rsidRPr="007E251A">
        <w:rPr>
          <w:rFonts w:ascii="Arial" w:hAnsi="Arial" w:cs="Arial"/>
          <w:sz w:val="24"/>
          <w:szCs w:val="24"/>
        </w:rPr>
        <w:t xml:space="preserve">deklaracji </w:t>
      </w:r>
      <w:r w:rsidR="00C97695" w:rsidRPr="007E251A">
        <w:rPr>
          <w:rFonts w:ascii="Arial" w:hAnsi="Arial" w:cs="Arial"/>
          <w:sz w:val="24"/>
          <w:szCs w:val="24"/>
        </w:rPr>
        <w:t xml:space="preserve">poufności i </w:t>
      </w:r>
      <w:r w:rsidR="00F559BA" w:rsidRPr="007E251A">
        <w:rPr>
          <w:rFonts w:ascii="Arial" w:hAnsi="Arial" w:cs="Arial"/>
          <w:sz w:val="24"/>
          <w:szCs w:val="24"/>
        </w:rPr>
        <w:t>oświadczeń</w:t>
      </w:r>
      <w:r w:rsidR="00716F54" w:rsidRPr="007E251A">
        <w:rPr>
          <w:rFonts w:ascii="Arial" w:hAnsi="Arial" w:cs="Arial"/>
          <w:sz w:val="24"/>
          <w:szCs w:val="24"/>
        </w:rPr>
        <w:t xml:space="preserve"> </w:t>
      </w:r>
      <w:r w:rsidR="00F559BA" w:rsidRPr="007E251A">
        <w:rPr>
          <w:rFonts w:ascii="Arial" w:hAnsi="Arial" w:cs="Arial"/>
          <w:sz w:val="24"/>
          <w:szCs w:val="24"/>
        </w:rPr>
        <w:t xml:space="preserve">i </w:t>
      </w:r>
      <w:r w:rsidR="00C97695" w:rsidRPr="007E251A">
        <w:rPr>
          <w:rFonts w:ascii="Arial" w:hAnsi="Arial" w:cs="Arial"/>
          <w:sz w:val="24"/>
          <w:szCs w:val="24"/>
        </w:rPr>
        <w:t xml:space="preserve">o bezstronności stanowi </w:t>
      </w:r>
      <w:r w:rsidR="00C97695" w:rsidRPr="007E251A">
        <w:rPr>
          <w:rFonts w:ascii="Arial" w:hAnsi="Arial" w:cs="Arial"/>
          <w:b/>
          <w:bCs/>
          <w:sz w:val="24"/>
          <w:szCs w:val="24"/>
        </w:rPr>
        <w:t xml:space="preserve">załącznik nr </w:t>
      </w:r>
      <w:r w:rsidR="004961F6">
        <w:rPr>
          <w:rFonts w:ascii="Arial" w:hAnsi="Arial" w:cs="Arial"/>
          <w:b/>
          <w:bCs/>
          <w:sz w:val="24"/>
          <w:szCs w:val="24"/>
        </w:rPr>
        <w:t>5</w:t>
      </w:r>
      <w:r w:rsidR="00AF0F7F">
        <w:rPr>
          <w:rFonts w:ascii="Arial" w:hAnsi="Arial" w:cs="Arial"/>
          <w:b/>
          <w:bCs/>
          <w:sz w:val="24"/>
          <w:szCs w:val="24"/>
        </w:rPr>
        <w:t xml:space="preserve"> </w:t>
      </w:r>
      <w:r w:rsidR="00C97695" w:rsidRPr="007E251A">
        <w:rPr>
          <w:rFonts w:ascii="Arial" w:hAnsi="Arial" w:cs="Arial"/>
          <w:sz w:val="24"/>
          <w:szCs w:val="24"/>
        </w:rPr>
        <w:t xml:space="preserve">do </w:t>
      </w:r>
      <w:r w:rsidR="005A3065" w:rsidRPr="007E251A">
        <w:rPr>
          <w:rFonts w:ascii="Arial" w:hAnsi="Arial" w:cs="Arial"/>
          <w:sz w:val="24"/>
          <w:szCs w:val="24"/>
        </w:rPr>
        <w:t>r</w:t>
      </w:r>
      <w:r w:rsidR="00C97695" w:rsidRPr="007E251A">
        <w:rPr>
          <w:rFonts w:ascii="Arial" w:hAnsi="Arial" w:cs="Arial"/>
          <w:sz w:val="24"/>
          <w:szCs w:val="24"/>
        </w:rPr>
        <w:t>egulaminu.</w:t>
      </w:r>
    </w:p>
    <w:p w14:paraId="3DA56271" w14:textId="069D2873" w:rsidR="00555167" w:rsidRPr="007E251A" w:rsidRDefault="00027A45" w:rsidP="007E251A">
      <w:pPr>
        <w:pStyle w:val="Tekstpodstawowy"/>
        <w:spacing w:before="200" w:after="200" w:line="360" w:lineRule="auto"/>
        <w:rPr>
          <w:rFonts w:ascii="Arial" w:hAnsi="Arial" w:cs="Arial"/>
          <w:sz w:val="24"/>
          <w:szCs w:val="24"/>
        </w:rPr>
      </w:pPr>
      <w:bookmarkStart w:id="970" w:name="_Hlk138766885"/>
      <w:r w:rsidRPr="007E251A">
        <w:rPr>
          <w:rFonts w:ascii="Arial" w:hAnsi="Arial" w:cs="Arial"/>
          <w:sz w:val="24"/>
          <w:szCs w:val="24"/>
        </w:rPr>
        <w:t xml:space="preserve">W przypadku trybu niekonkurencyjnego ocena projektów przeprowadzana jest w ramach etapu oceny </w:t>
      </w:r>
      <w:proofErr w:type="spellStart"/>
      <w:r w:rsidRPr="007E251A">
        <w:rPr>
          <w:rFonts w:ascii="Arial" w:hAnsi="Arial" w:cs="Arial"/>
          <w:sz w:val="24"/>
          <w:szCs w:val="24"/>
        </w:rPr>
        <w:t>formalno</w:t>
      </w:r>
      <w:proofErr w:type="spellEnd"/>
      <w:r w:rsidRPr="007E251A">
        <w:rPr>
          <w:rFonts w:ascii="Arial" w:hAnsi="Arial" w:cs="Arial"/>
          <w:sz w:val="24"/>
          <w:szCs w:val="24"/>
        </w:rPr>
        <w:t xml:space="preserve"> – merytorycznej. Ocena dokonywana jest przez co najmniej dwóch członków KOP</w:t>
      </w:r>
      <w:r w:rsidR="008A6D8C" w:rsidRPr="007E251A">
        <w:rPr>
          <w:rFonts w:ascii="Arial" w:hAnsi="Arial" w:cs="Arial"/>
          <w:sz w:val="24"/>
          <w:szCs w:val="24"/>
        </w:rPr>
        <w:t>.</w:t>
      </w:r>
      <w:r w:rsidRPr="007E251A">
        <w:rPr>
          <w:rFonts w:ascii="Arial" w:hAnsi="Arial" w:cs="Arial"/>
          <w:sz w:val="24"/>
          <w:szCs w:val="24"/>
        </w:rPr>
        <w:t xml:space="preserve"> </w:t>
      </w:r>
    </w:p>
    <w:p w14:paraId="7DC2438F" w14:textId="3AB21019" w:rsidR="00555167"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t>Ocena projektu odbywa się w oparciu o ogólne kryteria wyboru (kryteria formalne, horyzontalne, merytoryczne) i kryteria dedykowane (szczególne).</w:t>
      </w:r>
    </w:p>
    <w:p w14:paraId="20A6BEEF" w14:textId="01E39B2F" w:rsidR="00555167" w:rsidRPr="007E251A" w:rsidRDefault="00716F54"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Systematyka kryteriów stanowi </w:t>
      </w:r>
      <w:r w:rsidRPr="007E251A">
        <w:rPr>
          <w:rFonts w:ascii="Arial" w:hAnsi="Arial" w:cs="Arial"/>
          <w:b/>
          <w:bCs/>
          <w:sz w:val="24"/>
          <w:szCs w:val="24"/>
        </w:rPr>
        <w:t>załącznik nr</w:t>
      </w:r>
      <w:r w:rsidR="000574CF" w:rsidRPr="007E251A">
        <w:rPr>
          <w:rFonts w:ascii="Arial" w:hAnsi="Arial" w:cs="Arial"/>
          <w:b/>
          <w:bCs/>
          <w:sz w:val="24"/>
          <w:szCs w:val="24"/>
        </w:rPr>
        <w:t xml:space="preserve"> </w:t>
      </w:r>
      <w:r w:rsidR="004961F6">
        <w:rPr>
          <w:rFonts w:ascii="Arial" w:hAnsi="Arial" w:cs="Arial"/>
          <w:b/>
          <w:bCs/>
          <w:sz w:val="24"/>
          <w:szCs w:val="24"/>
        </w:rPr>
        <w:t>6</w:t>
      </w:r>
      <w:r w:rsidR="00395A6E" w:rsidRPr="007E251A">
        <w:rPr>
          <w:rFonts w:ascii="Arial" w:hAnsi="Arial" w:cs="Arial"/>
          <w:sz w:val="24"/>
          <w:szCs w:val="24"/>
        </w:rPr>
        <w:t xml:space="preserve"> </w:t>
      </w:r>
      <w:r w:rsidRPr="007E251A">
        <w:rPr>
          <w:rFonts w:ascii="Arial" w:hAnsi="Arial" w:cs="Arial"/>
          <w:sz w:val="24"/>
          <w:szCs w:val="24"/>
        </w:rPr>
        <w:t xml:space="preserve">do </w:t>
      </w:r>
      <w:r w:rsidR="00172600" w:rsidRPr="007E251A">
        <w:rPr>
          <w:rFonts w:ascii="Arial" w:hAnsi="Arial" w:cs="Arial"/>
          <w:sz w:val="24"/>
          <w:szCs w:val="24"/>
        </w:rPr>
        <w:t>r</w:t>
      </w:r>
      <w:r w:rsidRPr="007E251A">
        <w:rPr>
          <w:rFonts w:ascii="Arial" w:hAnsi="Arial" w:cs="Arial"/>
          <w:sz w:val="24"/>
          <w:szCs w:val="24"/>
        </w:rPr>
        <w:t>egulaminu</w:t>
      </w:r>
      <w:r w:rsidR="00D073D8" w:rsidRPr="007E251A">
        <w:rPr>
          <w:rFonts w:ascii="Arial" w:hAnsi="Arial" w:cs="Arial"/>
          <w:sz w:val="24"/>
          <w:szCs w:val="24"/>
        </w:rPr>
        <w:t>.</w:t>
      </w:r>
      <w:r w:rsidRPr="007E251A">
        <w:rPr>
          <w:rFonts w:ascii="Arial" w:hAnsi="Arial" w:cs="Arial"/>
          <w:sz w:val="24"/>
          <w:szCs w:val="24"/>
        </w:rPr>
        <w:t xml:space="preserve"> </w:t>
      </w:r>
    </w:p>
    <w:p w14:paraId="3297CE92" w14:textId="5EA88747" w:rsidR="00555167"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lastRenderedPageBreak/>
        <w:t>KOP dokonuje oceny projektów na kartach oceny formalno-merytorycznej (w systemie SOFM). Oceniający uzasadnia ocenę każdego kryterium</w:t>
      </w:r>
      <w:r w:rsidR="00033C04" w:rsidRPr="007E251A">
        <w:rPr>
          <w:rFonts w:ascii="Arial" w:hAnsi="Arial" w:cs="Arial"/>
          <w:sz w:val="24"/>
          <w:szCs w:val="24"/>
        </w:rPr>
        <w:t>.</w:t>
      </w:r>
    </w:p>
    <w:p w14:paraId="7ECA645F" w14:textId="7AC8E69D" w:rsidR="00166DB5"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W przypadku stwierdzenia we wniosku o dofinansowanie projektu na etapie oceny formalno-merytorycznej oczywistych omyłek pisarskich lub rachunkowych, </w:t>
      </w:r>
      <w:r w:rsidR="00B26B7E" w:rsidRPr="007E251A">
        <w:rPr>
          <w:rFonts w:ascii="Arial" w:hAnsi="Arial" w:cs="Arial"/>
          <w:sz w:val="24"/>
          <w:szCs w:val="24"/>
        </w:rPr>
        <w:t xml:space="preserve">ION </w:t>
      </w:r>
      <w:r w:rsidRPr="007E251A">
        <w:rPr>
          <w:rFonts w:ascii="Arial" w:hAnsi="Arial" w:cs="Arial"/>
          <w:sz w:val="24"/>
          <w:szCs w:val="24"/>
        </w:rPr>
        <w:t>może je skorygować (informując o tym wnioskodawcę) lub wezwać wnioskodawcę do poprawienia omyłki we wniosku.</w:t>
      </w:r>
    </w:p>
    <w:p w14:paraId="3EE19A5B" w14:textId="37DDABF3" w:rsidR="0094305C" w:rsidRPr="007E251A" w:rsidRDefault="000E5F5D" w:rsidP="007E251A">
      <w:pPr>
        <w:suppressAutoHyphens w:val="0"/>
        <w:autoSpaceDE w:val="0"/>
        <w:adjustRightInd w:val="0"/>
        <w:spacing w:before="200" w:after="200" w:line="360" w:lineRule="auto"/>
        <w:textAlignment w:val="auto"/>
        <w:rPr>
          <w:rFonts w:ascii="Arial" w:hAnsi="Arial" w:cs="Arial"/>
          <w:sz w:val="24"/>
          <w:szCs w:val="24"/>
        </w:rPr>
      </w:pPr>
      <w:r w:rsidRPr="007E251A">
        <w:rPr>
          <w:rFonts w:ascii="Arial" w:hAnsi="Arial" w:cs="Arial"/>
          <w:sz w:val="24"/>
          <w:szCs w:val="24"/>
        </w:rPr>
        <w:t>W przypadku kryteriów ogólnych i szczególnych</w:t>
      </w:r>
      <w:r w:rsidR="00217B8B" w:rsidRPr="007E251A">
        <w:rPr>
          <w:rFonts w:ascii="Arial" w:hAnsi="Arial" w:cs="Arial"/>
          <w:sz w:val="24"/>
          <w:szCs w:val="24"/>
        </w:rPr>
        <w:t>,</w:t>
      </w:r>
      <w:r w:rsidRPr="007E251A">
        <w:rPr>
          <w:rFonts w:ascii="Arial" w:hAnsi="Arial" w:cs="Arial"/>
          <w:sz w:val="24"/>
          <w:szCs w:val="24"/>
        </w:rPr>
        <w:t xml:space="preserve"> </w:t>
      </w:r>
      <w:r w:rsidR="0094305C" w:rsidRPr="007E251A">
        <w:rPr>
          <w:rFonts w:ascii="Arial" w:hAnsi="Arial" w:cs="Arial"/>
          <w:sz w:val="24"/>
          <w:szCs w:val="24"/>
        </w:rPr>
        <w:t xml:space="preserve">zgodnie z przyjętą systematyką </w:t>
      </w:r>
      <w:r w:rsidRPr="007E251A">
        <w:rPr>
          <w:rFonts w:ascii="Arial" w:hAnsi="Arial" w:cs="Arial"/>
          <w:sz w:val="24"/>
          <w:szCs w:val="24"/>
        </w:rPr>
        <w:t>istnieje możliwość poprawy projektu w zakresie kryterium na etapie oceny spełnienia kryteriów wyboru (zgodnie z art. 55 ust 1 ustawy wdrożeniowej). ION wezwie Wnioskodawcę do uzupełnienia wniosku w zakresie wskazanego kryterium</w:t>
      </w:r>
      <w:r w:rsidR="008A6D8C" w:rsidRPr="007E251A">
        <w:rPr>
          <w:rFonts w:ascii="Arial" w:hAnsi="Arial" w:cs="Arial"/>
          <w:sz w:val="24"/>
          <w:szCs w:val="24"/>
        </w:rPr>
        <w:t>.</w:t>
      </w:r>
    </w:p>
    <w:p w14:paraId="1C0820EA" w14:textId="376D8951" w:rsidR="00555167"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t>Poprawiona lub uzupełniona wersja wniosku o dofinansowanie podlega ponownej ocenie formalno-merytorycznej na zasadach analogicznych jak przy pierwotnej wersji wniosku.</w:t>
      </w:r>
    </w:p>
    <w:p w14:paraId="72BB006F" w14:textId="5172EA1E" w:rsidR="00906427" w:rsidRPr="007E251A" w:rsidRDefault="00027A45" w:rsidP="007E251A">
      <w:pPr>
        <w:pStyle w:val="Tekstpodstawowy"/>
        <w:spacing w:before="200" w:after="200" w:line="360" w:lineRule="auto"/>
        <w:rPr>
          <w:rFonts w:ascii="Arial" w:hAnsi="Arial" w:cs="Arial"/>
          <w:sz w:val="24"/>
          <w:szCs w:val="24"/>
        </w:rPr>
      </w:pPr>
      <w:r w:rsidRPr="007E251A">
        <w:rPr>
          <w:rFonts w:ascii="Arial" w:hAnsi="Arial" w:cs="Arial"/>
          <w:sz w:val="24"/>
          <w:szCs w:val="24"/>
        </w:rPr>
        <w:t xml:space="preserve">W przypadku odrzucenia wniosku na etapie oceny </w:t>
      </w:r>
      <w:proofErr w:type="spellStart"/>
      <w:r w:rsidRPr="007E251A">
        <w:rPr>
          <w:rFonts w:ascii="Arial" w:hAnsi="Arial" w:cs="Arial"/>
          <w:sz w:val="24"/>
          <w:szCs w:val="24"/>
        </w:rPr>
        <w:t>formalno</w:t>
      </w:r>
      <w:proofErr w:type="spellEnd"/>
      <w:r w:rsidRPr="007E251A">
        <w:rPr>
          <w:rFonts w:ascii="Arial" w:hAnsi="Arial" w:cs="Arial"/>
          <w:sz w:val="24"/>
          <w:szCs w:val="24"/>
        </w:rPr>
        <w:t xml:space="preserve"> - merytorycznej, ION przekazuje wnioskodawcy pisemną informację o zakończeniu oceny jego wniosku – tj. uzyskaniu oceny negatywnej.</w:t>
      </w:r>
    </w:p>
    <w:p w14:paraId="38197C79" w14:textId="31BCFA6C" w:rsidR="00906427" w:rsidRPr="007E251A" w:rsidRDefault="00906427" w:rsidP="007E251A">
      <w:pPr>
        <w:pStyle w:val="Tekstpodstawowy"/>
        <w:spacing w:before="200" w:after="200" w:line="360" w:lineRule="auto"/>
        <w:rPr>
          <w:rFonts w:ascii="Arial" w:hAnsi="Arial" w:cs="Arial"/>
          <w:sz w:val="24"/>
          <w:szCs w:val="24"/>
        </w:rPr>
      </w:pPr>
      <w:r w:rsidRPr="007E251A">
        <w:rPr>
          <w:rFonts w:ascii="Arial" w:hAnsi="Arial" w:cs="Arial"/>
          <w:sz w:val="24"/>
          <w:szCs w:val="24"/>
        </w:rPr>
        <w:t>Projekt zostaje wybrany do dofinansowania, gdy spełni wszystkie kryteria zerojedynkowe</w:t>
      </w:r>
      <w:r w:rsidR="00D35F11" w:rsidRPr="007E251A">
        <w:rPr>
          <w:rFonts w:ascii="Arial" w:hAnsi="Arial" w:cs="Arial"/>
          <w:sz w:val="24"/>
          <w:szCs w:val="24"/>
        </w:rPr>
        <w:t xml:space="preserve">. </w:t>
      </w:r>
      <w:r w:rsidRPr="007E251A">
        <w:rPr>
          <w:rFonts w:ascii="Arial" w:hAnsi="Arial" w:cs="Arial"/>
          <w:sz w:val="24"/>
          <w:szCs w:val="24"/>
        </w:rPr>
        <w:t>Rozstrzygnięcia naboru dokonuje Zarząd Województwa w formie uchwały, w której wskazuje się projekt wybrany do dofinansowania lub projekt, który otrzymał ocenę negatywną</w:t>
      </w:r>
      <w:r w:rsidR="00F33E36" w:rsidRPr="007E251A">
        <w:rPr>
          <w:rFonts w:ascii="Arial" w:hAnsi="Arial" w:cs="Arial"/>
          <w:sz w:val="24"/>
          <w:szCs w:val="24"/>
        </w:rPr>
        <w:t>.</w:t>
      </w:r>
    </w:p>
    <w:p w14:paraId="0C30177E" w14:textId="32EF6411" w:rsidR="00314C6E" w:rsidRPr="007E251A" w:rsidRDefault="003449FC" w:rsidP="005426D5">
      <w:pPr>
        <w:pStyle w:val="Nagwek2"/>
        <w:numPr>
          <w:ilvl w:val="1"/>
          <w:numId w:val="80"/>
        </w:numPr>
        <w:spacing w:before="200" w:after="200" w:line="360" w:lineRule="auto"/>
        <w:rPr>
          <w:rFonts w:ascii="Arial" w:hAnsi="Arial" w:cs="Arial"/>
          <w:b w:val="0"/>
          <w:bCs/>
          <w:color w:val="000000" w:themeColor="text1"/>
          <w:sz w:val="24"/>
          <w:szCs w:val="24"/>
        </w:rPr>
      </w:pPr>
      <w:bookmarkStart w:id="971" w:name="_Toc138670061"/>
      <w:bookmarkStart w:id="972" w:name="_Toc138670163"/>
      <w:bookmarkStart w:id="973" w:name="_Toc137818425"/>
      <w:bookmarkStart w:id="974" w:name="_Toc138063301"/>
      <w:bookmarkStart w:id="975" w:name="_Toc137818426"/>
      <w:bookmarkStart w:id="976" w:name="_Toc138063302"/>
      <w:bookmarkStart w:id="977" w:name="_Toc137818427"/>
      <w:bookmarkStart w:id="978" w:name="_Toc138063303"/>
      <w:bookmarkStart w:id="979" w:name="_Toc137818428"/>
      <w:bookmarkStart w:id="980" w:name="_Toc138063304"/>
      <w:bookmarkStart w:id="981" w:name="_Toc137818429"/>
      <w:bookmarkStart w:id="982" w:name="_Toc138063305"/>
      <w:bookmarkStart w:id="983" w:name="_Toc137818430"/>
      <w:bookmarkStart w:id="984" w:name="_Toc138063306"/>
      <w:bookmarkStart w:id="985" w:name="_Toc137818431"/>
      <w:bookmarkStart w:id="986" w:name="_Toc138063307"/>
      <w:bookmarkStart w:id="987" w:name="_Toc137818432"/>
      <w:bookmarkStart w:id="988" w:name="_Toc138063308"/>
      <w:bookmarkStart w:id="989" w:name="_Toc137818433"/>
      <w:bookmarkStart w:id="990" w:name="_Toc138063309"/>
      <w:bookmarkStart w:id="991" w:name="_Toc137818434"/>
      <w:bookmarkStart w:id="992" w:name="_Toc138063310"/>
      <w:bookmarkStart w:id="993" w:name="_Toc137818435"/>
      <w:bookmarkStart w:id="994" w:name="_Toc138063311"/>
      <w:bookmarkStart w:id="995" w:name="_Toc137818436"/>
      <w:bookmarkStart w:id="996" w:name="_Toc138063312"/>
      <w:bookmarkStart w:id="997" w:name="_Toc137818437"/>
      <w:bookmarkStart w:id="998" w:name="_Toc138063313"/>
      <w:bookmarkStart w:id="999" w:name="_Toc137818438"/>
      <w:bookmarkStart w:id="1000" w:name="_Toc138063314"/>
      <w:bookmarkStart w:id="1001" w:name="_Toc137818439"/>
      <w:bookmarkStart w:id="1002" w:name="_Toc138063315"/>
      <w:bookmarkStart w:id="1003" w:name="_Toc137818440"/>
      <w:bookmarkStart w:id="1004" w:name="_Toc138063316"/>
      <w:bookmarkStart w:id="1005" w:name="_Toc137818441"/>
      <w:bookmarkStart w:id="1006" w:name="_Toc138063317"/>
      <w:bookmarkStart w:id="1007" w:name="_Toc134788935"/>
      <w:bookmarkStart w:id="1008" w:name="_Toc134791380"/>
      <w:bookmarkStart w:id="1009" w:name="_Toc135639027"/>
      <w:bookmarkStart w:id="1010" w:name="_Toc135639168"/>
      <w:bookmarkStart w:id="1011" w:name="_Toc135646043"/>
      <w:bookmarkStart w:id="1012" w:name="_Toc135646482"/>
      <w:bookmarkStart w:id="1013" w:name="_Toc135729931"/>
      <w:bookmarkStart w:id="1014" w:name="_Toc135730661"/>
      <w:bookmarkStart w:id="1015" w:name="_Toc135739825"/>
      <w:bookmarkStart w:id="1016" w:name="_Toc135740190"/>
      <w:bookmarkStart w:id="1017" w:name="_Toc135741392"/>
      <w:bookmarkStart w:id="1018" w:name="_Toc135741434"/>
      <w:bookmarkStart w:id="1019" w:name="_Toc135741910"/>
      <w:bookmarkStart w:id="1020" w:name="_Toc135743588"/>
      <w:bookmarkStart w:id="1021" w:name="_Toc135744674"/>
      <w:bookmarkStart w:id="1022" w:name="_Toc135744724"/>
      <w:bookmarkStart w:id="1023" w:name="_Toc135744774"/>
      <w:bookmarkStart w:id="1024" w:name="_Toc135806879"/>
      <w:bookmarkStart w:id="1025" w:name="_Toc135806921"/>
      <w:bookmarkStart w:id="1026" w:name="_Toc135807802"/>
      <w:bookmarkStart w:id="1027" w:name="_Toc135808281"/>
      <w:bookmarkStart w:id="1028" w:name="_Toc135808468"/>
      <w:bookmarkStart w:id="1029" w:name="_Toc135808670"/>
      <w:bookmarkStart w:id="1030" w:name="_Toc172626664"/>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r w:rsidRPr="007E251A">
        <w:rPr>
          <w:rFonts w:ascii="Arial" w:hAnsi="Arial" w:cs="Arial"/>
          <w:bCs/>
          <w:color w:val="000000" w:themeColor="text1"/>
          <w:sz w:val="24"/>
          <w:szCs w:val="24"/>
        </w:rPr>
        <w:t>Rozbieżność w ocenie</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14:paraId="71929346" w14:textId="027AD2FB" w:rsidR="00BF0928" w:rsidRPr="007E251A" w:rsidRDefault="00961E76"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sz w:val="24"/>
          <w:szCs w:val="24"/>
        </w:rPr>
        <w:t>W przypadku wystąpienia różnic w ocenie kryteriów przez dwóch oceniających przewodniczący może je rozstrzygnąć lub wskazać sposób rozstrzygnięcia, co oznacza, że projekt poddawany jest dodatkowej ocenie, którą przeprowadza trzeci oceniający. Przypadki rozbieżności w ocenie i sposób postępowania został opisany w §7 Regulaminu KOP.</w:t>
      </w:r>
    </w:p>
    <w:p w14:paraId="4B6392FB" w14:textId="1E6215EE" w:rsidR="00314C6E" w:rsidRPr="007E251A" w:rsidRDefault="003449FC" w:rsidP="005426D5">
      <w:pPr>
        <w:pStyle w:val="Nagwek2"/>
        <w:numPr>
          <w:ilvl w:val="1"/>
          <w:numId w:val="80"/>
        </w:numPr>
        <w:spacing w:before="200" w:after="200" w:line="360" w:lineRule="auto"/>
        <w:rPr>
          <w:rFonts w:ascii="Arial" w:hAnsi="Arial" w:cs="Arial"/>
          <w:b w:val="0"/>
          <w:bCs/>
          <w:color w:val="000000" w:themeColor="text1"/>
          <w:sz w:val="24"/>
          <w:szCs w:val="24"/>
        </w:rPr>
      </w:pPr>
      <w:bookmarkStart w:id="1031" w:name="_Toc138670063"/>
      <w:bookmarkStart w:id="1032" w:name="_Toc138670165"/>
      <w:bookmarkStart w:id="1033" w:name="_Toc134788937"/>
      <w:bookmarkStart w:id="1034" w:name="_Toc134791382"/>
      <w:bookmarkStart w:id="1035" w:name="_Toc135639029"/>
      <w:bookmarkStart w:id="1036" w:name="_Toc135639170"/>
      <w:bookmarkStart w:id="1037" w:name="_Toc135646045"/>
      <w:bookmarkStart w:id="1038" w:name="_Toc135646484"/>
      <w:bookmarkStart w:id="1039" w:name="_Toc135729933"/>
      <w:bookmarkStart w:id="1040" w:name="_Toc135730663"/>
      <w:bookmarkStart w:id="1041" w:name="_Toc135739827"/>
      <w:bookmarkStart w:id="1042" w:name="_Toc135740192"/>
      <w:bookmarkStart w:id="1043" w:name="_Toc135741394"/>
      <w:bookmarkStart w:id="1044" w:name="_Toc135741436"/>
      <w:bookmarkStart w:id="1045" w:name="_Toc135741912"/>
      <w:bookmarkStart w:id="1046" w:name="_Toc135743590"/>
      <w:bookmarkStart w:id="1047" w:name="_Toc135744676"/>
      <w:bookmarkStart w:id="1048" w:name="_Toc135744726"/>
      <w:bookmarkStart w:id="1049" w:name="_Toc135744776"/>
      <w:bookmarkStart w:id="1050" w:name="_Toc135806881"/>
      <w:bookmarkStart w:id="1051" w:name="_Toc135806923"/>
      <w:bookmarkStart w:id="1052" w:name="_Toc135807804"/>
      <w:bookmarkStart w:id="1053" w:name="_Toc135808283"/>
      <w:bookmarkStart w:id="1054" w:name="_Toc135808470"/>
      <w:bookmarkStart w:id="1055" w:name="_Toc135808672"/>
      <w:bookmarkStart w:id="1056" w:name="_Toc172626665"/>
      <w:bookmarkEnd w:id="1031"/>
      <w:bookmarkEnd w:id="1032"/>
      <w:r w:rsidRPr="007E251A">
        <w:rPr>
          <w:rFonts w:ascii="Arial" w:hAnsi="Arial" w:cs="Arial"/>
          <w:bCs/>
          <w:color w:val="000000" w:themeColor="text1"/>
          <w:sz w:val="24"/>
          <w:szCs w:val="24"/>
        </w:rPr>
        <w:t>Procedura odwoławcza</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7AFDF8E1" w14:textId="3CFC8C6C" w:rsidR="00BF0928" w:rsidRPr="007E251A" w:rsidRDefault="00440284" w:rsidP="007E251A">
      <w:pPr>
        <w:pStyle w:val="Lista-kontynuacja3"/>
        <w:spacing w:before="200" w:after="200" w:line="360" w:lineRule="auto"/>
        <w:ind w:left="0"/>
        <w:contextualSpacing w:val="0"/>
        <w:rPr>
          <w:rFonts w:ascii="Arial" w:hAnsi="Arial" w:cs="Arial"/>
          <w:sz w:val="24"/>
          <w:szCs w:val="24"/>
        </w:rPr>
      </w:pPr>
      <w:r w:rsidRPr="007E251A">
        <w:rPr>
          <w:rFonts w:ascii="Arial" w:hAnsi="Arial" w:cs="Arial"/>
          <w:sz w:val="24"/>
          <w:szCs w:val="24"/>
        </w:rPr>
        <w:t>Procedura odwoławcza nie dotyczy naboru prowadzonego w trybie</w:t>
      </w:r>
      <w:r w:rsidR="00BF0928" w:rsidRPr="007E251A">
        <w:rPr>
          <w:rFonts w:ascii="Arial" w:hAnsi="Arial" w:cs="Arial"/>
          <w:sz w:val="24"/>
          <w:szCs w:val="24"/>
        </w:rPr>
        <w:t xml:space="preserve"> </w:t>
      </w:r>
      <w:r w:rsidRPr="007E251A">
        <w:rPr>
          <w:rFonts w:ascii="Arial" w:hAnsi="Arial" w:cs="Arial"/>
          <w:sz w:val="24"/>
          <w:szCs w:val="24"/>
        </w:rPr>
        <w:t>niekonkurencyjnym.</w:t>
      </w:r>
    </w:p>
    <w:p w14:paraId="6A3F5B68" w14:textId="067CD68E" w:rsidR="00727651" w:rsidRPr="007E251A" w:rsidRDefault="00727651" w:rsidP="005426D5">
      <w:pPr>
        <w:pStyle w:val="Nagwek2"/>
        <w:numPr>
          <w:ilvl w:val="1"/>
          <w:numId w:val="80"/>
        </w:numPr>
        <w:spacing w:before="200" w:after="200" w:line="360" w:lineRule="auto"/>
        <w:rPr>
          <w:rFonts w:ascii="Arial" w:hAnsi="Arial" w:cs="Arial"/>
          <w:b w:val="0"/>
          <w:bCs/>
          <w:sz w:val="24"/>
          <w:szCs w:val="24"/>
        </w:rPr>
      </w:pPr>
      <w:bookmarkStart w:id="1057" w:name="_Toc138670065"/>
      <w:bookmarkStart w:id="1058" w:name="_Toc138670167"/>
      <w:bookmarkStart w:id="1059" w:name="_Toc138670066"/>
      <w:bookmarkStart w:id="1060" w:name="_Toc138670168"/>
      <w:bookmarkStart w:id="1061" w:name="_Toc172626666"/>
      <w:bookmarkEnd w:id="1057"/>
      <w:bookmarkEnd w:id="1058"/>
      <w:bookmarkEnd w:id="1059"/>
      <w:bookmarkEnd w:id="1060"/>
      <w:r w:rsidRPr="007E251A">
        <w:rPr>
          <w:rFonts w:ascii="Arial" w:hAnsi="Arial" w:cs="Arial"/>
          <w:bCs/>
          <w:sz w:val="24"/>
          <w:szCs w:val="24"/>
        </w:rPr>
        <w:lastRenderedPageBreak/>
        <w:t>Udostępnianie dokumentów związanych z oceną wniosku</w:t>
      </w:r>
      <w:bookmarkEnd w:id="1061"/>
    </w:p>
    <w:p w14:paraId="107B5E41" w14:textId="4A9808DC" w:rsidR="00555167" w:rsidRPr="007E251A" w:rsidRDefault="00727651" w:rsidP="005426D5">
      <w:pPr>
        <w:pStyle w:val="TreNum-K"/>
        <w:numPr>
          <w:ilvl w:val="0"/>
          <w:numId w:val="91"/>
        </w:numPr>
        <w:spacing w:before="200" w:after="200"/>
        <w:jc w:val="left"/>
        <w:rPr>
          <w:sz w:val="24"/>
          <w:szCs w:val="24"/>
        </w:rPr>
      </w:pPr>
      <w:r w:rsidRPr="007E251A">
        <w:rPr>
          <w:sz w:val="24"/>
          <w:szCs w:val="24"/>
        </w:rPr>
        <w:t xml:space="preserve">Dokumenty i informacje przedstawiane przez </w:t>
      </w:r>
      <w:r w:rsidR="00864E92" w:rsidRPr="007E251A">
        <w:rPr>
          <w:sz w:val="24"/>
          <w:szCs w:val="24"/>
        </w:rPr>
        <w:t>w</w:t>
      </w:r>
      <w:r w:rsidRPr="007E251A">
        <w:rPr>
          <w:sz w:val="24"/>
          <w:szCs w:val="24"/>
        </w:rPr>
        <w:t xml:space="preserve">nioskodawców nie podlegają udostępnieniu przez </w:t>
      </w:r>
      <w:r w:rsidR="00BA75F9" w:rsidRPr="007E251A">
        <w:rPr>
          <w:sz w:val="24"/>
          <w:szCs w:val="24"/>
        </w:rPr>
        <w:t xml:space="preserve">IZ </w:t>
      </w:r>
      <w:r w:rsidRPr="007E251A">
        <w:rPr>
          <w:sz w:val="24"/>
          <w:szCs w:val="24"/>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6C771396" w14:textId="1CC83AFE" w:rsidR="00555167" w:rsidRPr="007E251A" w:rsidRDefault="00727651" w:rsidP="007E251A">
      <w:pPr>
        <w:pStyle w:val="TreNum-K"/>
        <w:spacing w:before="200" w:after="200"/>
        <w:jc w:val="left"/>
        <w:rPr>
          <w:sz w:val="24"/>
          <w:szCs w:val="24"/>
        </w:rPr>
      </w:pPr>
      <w:r w:rsidRPr="007E251A">
        <w:rPr>
          <w:sz w:val="24"/>
          <w:szCs w:val="24"/>
        </w:rPr>
        <w:t xml:space="preserve">Dokumenty i informacje wytworzone lub przygotowane przez </w:t>
      </w:r>
      <w:r w:rsidR="00BA75F9" w:rsidRPr="007E251A">
        <w:rPr>
          <w:sz w:val="24"/>
          <w:szCs w:val="24"/>
        </w:rPr>
        <w:t xml:space="preserve">IZ </w:t>
      </w:r>
      <w:r w:rsidRPr="007E251A">
        <w:rPr>
          <w:sz w:val="24"/>
          <w:szCs w:val="24"/>
        </w:rPr>
        <w:t xml:space="preserve">w związku z oceną dokumentów i informacji przedstawianych przez </w:t>
      </w:r>
      <w:r w:rsidR="00CD7AD3" w:rsidRPr="007E251A">
        <w:rPr>
          <w:sz w:val="24"/>
          <w:szCs w:val="24"/>
        </w:rPr>
        <w:t>w</w:t>
      </w:r>
      <w:r w:rsidRPr="007E251A">
        <w:rPr>
          <w:sz w:val="24"/>
          <w:szCs w:val="24"/>
        </w:rPr>
        <w:t>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1144FC0F" w14:textId="04ED0481" w:rsidR="00FF07B1" w:rsidRPr="007E251A" w:rsidRDefault="00727651" w:rsidP="007E251A">
      <w:pPr>
        <w:pStyle w:val="TreNum-K"/>
        <w:spacing w:before="200" w:after="200"/>
        <w:jc w:val="left"/>
        <w:rPr>
          <w:sz w:val="24"/>
          <w:szCs w:val="24"/>
        </w:rPr>
      </w:pPr>
      <w:r w:rsidRPr="007E251A">
        <w:rPr>
          <w:sz w:val="24"/>
          <w:szCs w:val="24"/>
        </w:rPr>
        <w:t xml:space="preserve">Dostęp do informacji przedstawianych przez </w:t>
      </w:r>
      <w:r w:rsidR="00CD7AD3" w:rsidRPr="007E251A">
        <w:rPr>
          <w:sz w:val="24"/>
          <w:szCs w:val="24"/>
        </w:rPr>
        <w:t>w</w:t>
      </w:r>
      <w:r w:rsidRPr="007E251A">
        <w:rPr>
          <w:sz w:val="24"/>
          <w:szCs w:val="24"/>
        </w:rPr>
        <w:t>nioskodawców mogą uzyskać podmioty dokonujące ewaluacji programów, pod warunkiem, że zapewnią ich poufność oraz będą chronić te informacje, które stanowią tajemnice prawnie chronione.</w:t>
      </w:r>
    </w:p>
    <w:p w14:paraId="3A124237" w14:textId="4BA91B9C" w:rsidR="00FE4F65" w:rsidRPr="007E251A" w:rsidRDefault="00AA3C43" w:rsidP="005426D5">
      <w:pPr>
        <w:pStyle w:val="Nagwek1"/>
        <w:numPr>
          <w:ilvl w:val="0"/>
          <w:numId w:val="121"/>
        </w:numPr>
      </w:pPr>
      <w:bookmarkStart w:id="1062" w:name="_Toc172626667"/>
      <w:r w:rsidRPr="007E251A">
        <w:rPr>
          <w:rStyle w:val="Nagwek1Znak"/>
          <w:rFonts w:ascii="Arial" w:hAnsi="Arial" w:cs="Arial"/>
          <w:bCs/>
          <w:color w:val="auto"/>
          <w:sz w:val="24"/>
          <w:szCs w:val="24"/>
        </w:rPr>
        <w:t>Umowa o dofinansowanie projektu</w:t>
      </w:r>
      <w:bookmarkEnd w:id="1062"/>
    </w:p>
    <w:p w14:paraId="2776F145" w14:textId="277E0B8A"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bookmarkStart w:id="1063" w:name="_Toc153181688"/>
      <w:r w:rsidRPr="007E251A">
        <w:rPr>
          <w:rFonts w:ascii="Arial" w:eastAsiaTheme="minorEastAsia" w:hAnsi="Arial" w:cs="Arial"/>
          <w:kern w:val="0"/>
          <w:sz w:val="24"/>
          <w:szCs w:val="24"/>
        </w:rPr>
        <w:t xml:space="preserve">W celu objęcia projektu dofinansowaniem IZ, po wybraniu go do dofinansowania, zawiera z jego Wnioskodawcą umowę o dofinansowanie projektu, której wzór stanowi załącznik nr </w:t>
      </w:r>
      <w:r w:rsidR="004961F6">
        <w:rPr>
          <w:rFonts w:ascii="Arial" w:eastAsiaTheme="minorEastAsia" w:hAnsi="Arial" w:cs="Arial"/>
          <w:kern w:val="0"/>
          <w:sz w:val="24"/>
          <w:szCs w:val="24"/>
        </w:rPr>
        <w:t>4</w:t>
      </w:r>
      <w:r w:rsidRPr="007E251A">
        <w:rPr>
          <w:rFonts w:ascii="Arial" w:eastAsiaTheme="minorEastAsia" w:hAnsi="Arial" w:cs="Arial"/>
          <w:kern w:val="0"/>
          <w:sz w:val="24"/>
          <w:szCs w:val="24"/>
        </w:rPr>
        <w:t xml:space="preserve"> do Regulaminu.</w:t>
      </w:r>
    </w:p>
    <w:p w14:paraId="1912AA34"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przypadku projektu partnerskiego umowa o dofinansowanie projektu jest zawierana z partnerem wiodącym, o którym mowa w art. 39 ust. 9 pkt 4 ustawy wdrożeniowej będącym Beneficjentem odpowiedzialnym za przygotowanie i realizację projektu.</w:t>
      </w:r>
    </w:p>
    <w:p w14:paraId="7C1840F6"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Jeżeli IZ po wybraniu projektu do dofinansowania, a przed zawarciem umowy o dofinansowanie projektu poweźmie wiedzę o okolicznościach mogących mieć negatywny wpływ na wynik oceny projektu, ponownie kieruje projekt do oceny w stosownym zakresie, o czym informuje pisemnie wnioskodawcę.</w:t>
      </w:r>
    </w:p>
    <w:p w14:paraId="498126C9"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Umowa o dofinansowanie projektu nie może być zawarta, w przypadku gdy:</w:t>
      </w:r>
    </w:p>
    <w:p w14:paraId="7AB9CBF3" w14:textId="77777777" w:rsidR="00AA3C43" w:rsidRPr="007E251A" w:rsidRDefault="00AA3C43" w:rsidP="005426D5">
      <w:pPr>
        <w:numPr>
          <w:ilvl w:val="3"/>
          <w:numId w:val="85"/>
        </w:numPr>
        <w:suppressAutoHyphens w:val="0"/>
        <w:autoSpaceDN/>
        <w:spacing w:before="240" w:after="240" w:line="360" w:lineRule="auto"/>
        <w:ind w:left="425"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wnioskodawca nie dokonał czynności, o których mowa w art. 51 ust.1 pkt 10 ustawy wdrożeniowej (nie złożył w terminie wymaganych załączników);</w:t>
      </w:r>
    </w:p>
    <w:p w14:paraId="44D22ECD" w14:textId="77777777" w:rsidR="00AA3C43" w:rsidRPr="007E251A" w:rsidRDefault="00AA3C43" w:rsidP="005426D5">
      <w:pPr>
        <w:numPr>
          <w:ilvl w:val="3"/>
          <w:numId w:val="85"/>
        </w:numPr>
        <w:suppressAutoHyphens w:val="0"/>
        <w:autoSpaceDN/>
        <w:spacing w:before="240" w:after="240" w:line="360" w:lineRule="auto"/>
        <w:ind w:left="425"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wnioskodawca został wykluczony z możliwości otrzymania dofinansowania na podstawie przepisów odrębnych;</w:t>
      </w:r>
    </w:p>
    <w:p w14:paraId="4E5A3C53" w14:textId="77777777" w:rsidR="00AA3C43" w:rsidRPr="007E251A" w:rsidRDefault="00AA3C43" w:rsidP="005426D5">
      <w:pPr>
        <w:numPr>
          <w:ilvl w:val="3"/>
          <w:numId w:val="85"/>
        </w:numPr>
        <w:suppressAutoHyphens w:val="0"/>
        <w:autoSpaceDN/>
        <w:spacing w:before="240" w:after="240" w:line="360" w:lineRule="auto"/>
        <w:ind w:left="425"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wnioskodawca zrezygnował z dofinansowania (w tej sytuacji Wnioskodawca informuje IZ o swojej decyzji poprzez złożenie pisemnego oświadczenia). </w:t>
      </w:r>
    </w:p>
    <w:p w14:paraId="76C90B6C" w14:textId="77777777" w:rsidR="00AA3C43" w:rsidRPr="007E251A" w:rsidRDefault="00AA3C43" w:rsidP="005426D5">
      <w:pPr>
        <w:numPr>
          <w:ilvl w:val="3"/>
          <w:numId w:val="85"/>
        </w:numPr>
        <w:suppressAutoHyphens w:val="0"/>
        <w:autoSpaceDN/>
        <w:spacing w:before="240" w:after="240" w:line="360" w:lineRule="auto"/>
        <w:ind w:left="425" w:hanging="357"/>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doszło do unieważnienia postępowania w zakresie wyboru projektów.</w:t>
      </w:r>
    </w:p>
    <w:p w14:paraId="4E51ED3C" w14:textId="77777777" w:rsidR="00AF0F7F" w:rsidRDefault="00AF0F7F" w:rsidP="007E251A">
      <w:pPr>
        <w:suppressAutoHyphens w:val="0"/>
        <w:autoSpaceDE w:val="0"/>
        <w:autoSpaceDN/>
        <w:spacing w:before="240" w:after="240" w:line="360" w:lineRule="auto"/>
        <w:contextualSpacing/>
        <w:textAlignment w:val="auto"/>
        <w:rPr>
          <w:rFonts w:ascii="Arial" w:eastAsiaTheme="minorEastAsia" w:hAnsi="Arial" w:cs="Arial"/>
          <w:color w:val="000000" w:themeColor="text1"/>
          <w:kern w:val="0"/>
          <w:sz w:val="24"/>
          <w:szCs w:val="24"/>
        </w:rPr>
      </w:pPr>
    </w:p>
    <w:p w14:paraId="19C8352F" w14:textId="69E9EDBA"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W uzasadnionych przypadkach IZ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30AD04CC"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w:t>
      </w:r>
      <w:proofErr w:type="spellStart"/>
      <w:r w:rsidRPr="007E251A">
        <w:rPr>
          <w:rFonts w:ascii="Arial" w:eastAsiaTheme="minorEastAsia" w:hAnsi="Arial" w:cs="Arial"/>
          <w:kern w:val="0"/>
          <w:sz w:val="24"/>
          <w:szCs w:val="24"/>
        </w:rPr>
        <w:t>późn</w:t>
      </w:r>
      <w:proofErr w:type="spellEnd"/>
      <w:r w:rsidRPr="007E251A">
        <w:rPr>
          <w:rFonts w:ascii="Arial" w:eastAsiaTheme="minorEastAsia" w:hAnsi="Arial" w:cs="Arial"/>
          <w:kern w:val="0"/>
          <w:sz w:val="24"/>
          <w:szCs w:val="24"/>
        </w:rPr>
        <w:t>. zm.), niezależnie od tego, czy na podstawie umowy o dofinansowanie projektu ma być udzielona pomoc publiczna.</w:t>
      </w:r>
    </w:p>
    <w:p w14:paraId="789DCCD7"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 razie powzięcia informacji o okolicznościach wskazujących na możliwość popełnienia przez wnioskodawcę będącego osobą fizyczną lub członka organów wnioskodawcy niebędącego osobą fizyczną przestępstwa, IZ niezwłocznie informuje właściwy organ ścigania. </w:t>
      </w:r>
    </w:p>
    <w:p w14:paraId="58C83FED"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Właściwa instytucja informuje wnioskodawcę o przyczynach braku możliwości zawarcia umowy o dofinansowanie projektu w przypadku:</w:t>
      </w:r>
    </w:p>
    <w:p w14:paraId="15494FA0" w14:textId="77777777" w:rsidR="00AA3C43" w:rsidRPr="007E251A" w:rsidRDefault="00AA3C43" w:rsidP="00AF0F7F">
      <w:pPr>
        <w:suppressAutoHyphens w:val="0"/>
        <w:autoSpaceDE w:val="0"/>
        <w:autoSpaceDN/>
        <w:spacing w:before="240" w:after="240" w:line="360" w:lineRule="auto"/>
        <w:ind w:left="426" w:hanging="284"/>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1) niezłożenia w terminie dokumentów wymaganych do przygotowania umowy zgodnie z podrozdziałem 5.1 regulaminu;</w:t>
      </w:r>
    </w:p>
    <w:p w14:paraId="38806F83" w14:textId="77777777" w:rsidR="00AA3C43" w:rsidRPr="007E251A" w:rsidRDefault="00AA3C43" w:rsidP="00AF0F7F">
      <w:pPr>
        <w:suppressAutoHyphens w:val="0"/>
        <w:autoSpaceDE w:val="0"/>
        <w:autoSpaceDN/>
        <w:spacing w:before="240" w:after="240" w:line="360" w:lineRule="auto"/>
        <w:ind w:left="426" w:hanging="284"/>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2) wykluczenia go z możliwości otrzymania dofinansowania;</w:t>
      </w:r>
    </w:p>
    <w:p w14:paraId="3242CBE2" w14:textId="77777777" w:rsidR="00AA3C43" w:rsidRPr="007E251A" w:rsidRDefault="00AA3C43" w:rsidP="00AF0F7F">
      <w:pPr>
        <w:suppressAutoHyphens w:val="0"/>
        <w:autoSpaceDE w:val="0"/>
        <w:autoSpaceDN/>
        <w:spacing w:before="240" w:after="240" w:line="360" w:lineRule="auto"/>
        <w:ind w:left="426" w:hanging="284"/>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3) unieważnienia postępowania w zakresie wyboru projektów;</w:t>
      </w:r>
    </w:p>
    <w:p w14:paraId="47946808" w14:textId="77777777" w:rsidR="00AA3C43" w:rsidRPr="007E251A" w:rsidRDefault="00AA3C43" w:rsidP="00AF0F7F">
      <w:pPr>
        <w:suppressAutoHyphens w:val="0"/>
        <w:autoSpaceDE w:val="0"/>
        <w:autoSpaceDN/>
        <w:spacing w:before="240" w:after="240" w:line="360" w:lineRule="auto"/>
        <w:ind w:left="426" w:hanging="284"/>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4) wystąpienia sytuacji, o której mowa powyżej, tj. jeżeli zachodzi obawa wyrządzenia szkody w mieniu publicznym.</w:t>
      </w:r>
    </w:p>
    <w:p w14:paraId="2367C6F6"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Jeżeli właściwa instytucja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5F488CDA"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Co do zasady, po wybraniu projektu do dofinansowania, a przed zawarciem umowy o dofinansowanie nie jest dopuszczalne dokonywanie jakichkolwiek zmian w projekcie, za wyjątkiem wskazanych poniżej. </w:t>
      </w:r>
    </w:p>
    <w:p w14:paraId="7D507DF4"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 szczególnych przypadkach IZ dopuszcza możliwość aktualizacji wniosku o dofinansowanie projektu wyłącznie w zakresie danych dotyczących wnioskodawcy i/lub partnera, zawartych ww. wniosku o dofinansowanie projektu, o ile zmiany te nie dotyczą zapisów/elementów we wniosku o dofinansowanie projektu, które podlegały ocenie przez kryteria. W ramach aktualizacji wnioskodawca nie może dokonywać modyfikacji zapisów we wniosku w innym zakresie niż wskazanym przez IZ.</w:t>
      </w:r>
    </w:p>
    <w:p w14:paraId="13FCF606" w14:textId="77777777" w:rsidR="00AA3C43" w:rsidRPr="007E251A" w:rsidRDefault="00AA3C43" w:rsidP="007E251A">
      <w:pPr>
        <w:suppressAutoHyphens w:val="0"/>
        <w:autoSpaceDE w:val="0"/>
        <w:autoSpaceDN/>
        <w:spacing w:before="240" w:after="240" w:line="360" w:lineRule="auto"/>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kern w:val="0"/>
          <w:sz w:val="24"/>
          <w:szCs w:val="24"/>
        </w:rPr>
        <w:t>Na etapie realizacji projekt objęty dofinansowaniem może być zmieniony za zgodą IZ, jeżeli:</w:t>
      </w:r>
    </w:p>
    <w:p w14:paraId="6A770BBC" w14:textId="77777777" w:rsidR="00AA3C43" w:rsidRPr="007E251A" w:rsidRDefault="00AA3C43" w:rsidP="005426D5">
      <w:pPr>
        <w:numPr>
          <w:ilvl w:val="0"/>
          <w:numId w:val="75"/>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zmiany nie wpłynęłyby na wynik oceny projektu w sposób, który skutkowałby negatywną oceną projektu, albo</w:t>
      </w:r>
    </w:p>
    <w:p w14:paraId="740A170A" w14:textId="77777777" w:rsidR="00AA3C43" w:rsidRPr="007E251A" w:rsidRDefault="00AA3C43" w:rsidP="005426D5">
      <w:pPr>
        <w:numPr>
          <w:ilvl w:val="0"/>
          <w:numId w:val="75"/>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4222E27A"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4F57484C"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p>
    <w:p w14:paraId="627D6D9D" w14:textId="77777777" w:rsidR="00AA3C43" w:rsidRPr="007E251A" w:rsidRDefault="00AA3C43" w:rsidP="005426D5">
      <w:pPr>
        <w:keepNext/>
        <w:keepLines/>
        <w:numPr>
          <w:ilvl w:val="0"/>
          <w:numId w:val="80"/>
        </w:numPr>
        <w:suppressAutoHyphens w:val="0"/>
        <w:autoSpaceDN/>
        <w:spacing w:before="240" w:after="240" w:line="360" w:lineRule="auto"/>
        <w:contextualSpacing/>
        <w:textAlignment w:val="auto"/>
        <w:outlineLvl w:val="0"/>
        <w:rPr>
          <w:rFonts w:ascii="Arial" w:eastAsia="Times New Roman" w:hAnsi="Arial" w:cs="Arial"/>
          <w:vanish/>
          <w:color w:val="2F5496"/>
          <w:kern w:val="0"/>
          <w:sz w:val="24"/>
          <w:szCs w:val="24"/>
        </w:rPr>
      </w:pPr>
      <w:bookmarkStart w:id="1064" w:name="_Toc146023116"/>
      <w:bookmarkStart w:id="1065" w:name="_Toc146028861"/>
      <w:bookmarkStart w:id="1066" w:name="_Toc146096259"/>
      <w:bookmarkStart w:id="1067" w:name="_Toc146097082"/>
      <w:bookmarkStart w:id="1068" w:name="_Toc146101439"/>
      <w:bookmarkStart w:id="1069" w:name="_Toc147737738"/>
      <w:bookmarkStart w:id="1070" w:name="_Toc147740042"/>
      <w:bookmarkStart w:id="1071" w:name="_Toc147740111"/>
      <w:bookmarkStart w:id="1072" w:name="_Toc147740214"/>
      <w:bookmarkStart w:id="1073" w:name="_Toc147746113"/>
      <w:bookmarkStart w:id="1074" w:name="_Toc147746186"/>
      <w:bookmarkStart w:id="1075" w:name="_Toc147746257"/>
      <w:bookmarkStart w:id="1076" w:name="_Toc147746327"/>
      <w:bookmarkStart w:id="1077" w:name="_Toc147746397"/>
      <w:bookmarkStart w:id="1078" w:name="_Toc147748073"/>
      <w:bookmarkStart w:id="1079" w:name="_Toc148612815"/>
      <w:bookmarkStart w:id="1080" w:name="_Toc148613551"/>
      <w:bookmarkStart w:id="1081" w:name="_Toc150174056"/>
      <w:bookmarkStart w:id="1082" w:name="_Toc150174125"/>
      <w:bookmarkStart w:id="1083" w:name="_Toc150174204"/>
      <w:bookmarkStart w:id="1084" w:name="_Toc150175430"/>
      <w:bookmarkStart w:id="1085" w:name="_Toc150245805"/>
      <w:bookmarkStart w:id="1086" w:name="_Toc150246594"/>
      <w:bookmarkStart w:id="1087" w:name="_Toc151846482"/>
      <w:bookmarkStart w:id="1088" w:name="_Toc151848196"/>
      <w:bookmarkStart w:id="1089" w:name="_Toc151848454"/>
      <w:bookmarkStart w:id="1090" w:name="_Toc153181519"/>
      <w:bookmarkStart w:id="1091" w:name="_Toc153181677"/>
      <w:bookmarkStart w:id="1092" w:name="_Toc167709733"/>
      <w:bookmarkStart w:id="1093" w:name="_Toc172626668"/>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14:paraId="00E3105B" w14:textId="77777777" w:rsidR="00AA3C43" w:rsidRPr="007E251A" w:rsidRDefault="00AA3C43" w:rsidP="005426D5">
      <w:pPr>
        <w:keepNext/>
        <w:keepLines/>
        <w:numPr>
          <w:ilvl w:val="1"/>
          <w:numId w:val="80"/>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094" w:name="_Toc146023117"/>
      <w:bookmarkStart w:id="1095" w:name="_Toc146028862"/>
      <w:bookmarkStart w:id="1096" w:name="_Toc146096260"/>
      <w:bookmarkStart w:id="1097" w:name="_Toc146097083"/>
      <w:bookmarkStart w:id="1098" w:name="_Toc146101440"/>
      <w:bookmarkStart w:id="1099" w:name="_Toc147737739"/>
      <w:bookmarkStart w:id="1100" w:name="_Toc147740043"/>
      <w:bookmarkStart w:id="1101" w:name="_Toc147740112"/>
      <w:bookmarkStart w:id="1102" w:name="_Toc147740215"/>
      <w:bookmarkStart w:id="1103" w:name="_Toc147746114"/>
      <w:bookmarkStart w:id="1104" w:name="_Toc147746187"/>
      <w:bookmarkStart w:id="1105" w:name="_Toc147746258"/>
      <w:bookmarkStart w:id="1106" w:name="_Toc147746328"/>
      <w:bookmarkStart w:id="1107" w:name="_Toc147746398"/>
      <w:bookmarkStart w:id="1108" w:name="_Toc147748074"/>
      <w:bookmarkStart w:id="1109" w:name="_Toc148612816"/>
      <w:bookmarkStart w:id="1110" w:name="_Toc148613552"/>
      <w:bookmarkStart w:id="1111" w:name="_Toc150174057"/>
      <w:bookmarkStart w:id="1112" w:name="_Toc150174126"/>
      <w:bookmarkStart w:id="1113" w:name="_Toc150174205"/>
      <w:bookmarkStart w:id="1114" w:name="_Toc150175431"/>
      <w:bookmarkStart w:id="1115" w:name="_Toc150245806"/>
      <w:bookmarkStart w:id="1116" w:name="_Toc150246595"/>
      <w:bookmarkStart w:id="1117" w:name="_Toc151846483"/>
      <w:bookmarkStart w:id="1118" w:name="_Toc151848197"/>
      <w:bookmarkStart w:id="1119" w:name="_Toc151848455"/>
      <w:bookmarkStart w:id="1120" w:name="_Toc153181520"/>
      <w:bookmarkStart w:id="1121" w:name="_Toc153181678"/>
      <w:bookmarkStart w:id="1122" w:name="_Toc167709734"/>
      <w:bookmarkStart w:id="1123" w:name="_Toc172626669"/>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21F73140" w14:textId="77777777" w:rsidR="00AA3C43" w:rsidRPr="007E251A" w:rsidRDefault="00AA3C43" w:rsidP="005426D5">
      <w:pPr>
        <w:keepNext/>
        <w:keepLines/>
        <w:numPr>
          <w:ilvl w:val="1"/>
          <w:numId w:val="80"/>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124" w:name="_Toc146023118"/>
      <w:bookmarkStart w:id="1125" w:name="_Toc146028863"/>
      <w:bookmarkStart w:id="1126" w:name="_Toc146096261"/>
      <w:bookmarkStart w:id="1127" w:name="_Toc146097084"/>
      <w:bookmarkStart w:id="1128" w:name="_Toc146101441"/>
      <w:bookmarkStart w:id="1129" w:name="_Toc147737740"/>
      <w:bookmarkStart w:id="1130" w:name="_Toc147740044"/>
      <w:bookmarkStart w:id="1131" w:name="_Toc147740113"/>
      <w:bookmarkStart w:id="1132" w:name="_Toc147740216"/>
      <w:bookmarkStart w:id="1133" w:name="_Toc147746115"/>
      <w:bookmarkStart w:id="1134" w:name="_Toc147746188"/>
      <w:bookmarkStart w:id="1135" w:name="_Toc147746259"/>
      <w:bookmarkStart w:id="1136" w:name="_Toc147746329"/>
      <w:bookmarkStart w:id="1137" w:name="_Toc147746399"/>
      <w:bookmarkStart w:id="1138" w:name="_Toc147748075"/>
      <w:bookmarkStart w:id="1139" w:name="_Toc148612817"/>
      <w:bookmarkStart w:id="1140" w:name="_Toc148613553"/>
      <w:bookmarkStart w:id="1141" w:name="_Toc150174058"/>
      <w:bookmarkStart w:id="1142" w:name="_Toc150174127"/>
      <w:bookmarkStart w:id="1143" w:name="_Toc150174206"/>
      <w:bookmarkStart w:id="1144" w:name="_Toc150175432"/>
      <w:bookmarkStart w:id="1145" w:name="_Toc150245807"/>
      <w:bookmarkStart w:id="1146" w:name="_Toc150246596"/>
      <w:bookmarkStart w:id="1147" w:name="_Toc151846484"/>
      <w:bookmarkStart w:id="1148" w:name="_Toc151848198"/>
      <w:bookmarkStart w:id="1149" w:name="_Toc151848456"/>
      <w:bookmarkStart w:id="1150" w:name="_Toc153181521"/>
      <w:bookmarkStart w:id="1151" w:name="_Toc153181679"/>
      <w:bookmarkStart w:id="1152" w:name="_Toc167709735"/>
      <w:bookmarkStart w:id="1153" w:name="_Toc172626670"/>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14:paraId="232934F3" w14:textId="77777777" w:rsidR="00AA3C43" w:rsidRPr="007E251A" w:rsidRDefault="00AA3C43" w:rsidP="005426D5">
      <w:pPr>
        <w:keepNext/>
        <w:keepLines/>
        <w:numPr>
          <w:ilvl w:val="1"/>
          <w:numId w:val="80"/>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154" w:name="_Toc146023119"/>
      <w:bookmarkStart w:id="1155" w:name="_Toc146028864"/>
      <w:bookmarkStart w:id="1156" w:name="_Toc146096262"/>
      <w:bookmarkStart w:id="1157" w:name="_Toc146097085"/>
      <w:bookmarkStart w:id="1158" w:name="_Toc146101442"/>
      <w:bookmarkStart w:id="1159" w:name="_Toc147737741"/>
      <w:bookmarkStart w:id="1160" w:name="_Toc147740045"/>
      <w:bookmarkStart w:id="1161" w:name="_Toc147740114"/>
      <w:bookmarkStart w:id="1162" w:name="_Toc147740217"/>
      <w:bookmarkStart w:id="1163" w:name="_Toc147746116"/>
      <w:bookmarkStart w:id="1164" w:name="_Toc147746189"/>
      <w:bookmarkStart w:id="1165" w:name="_Toc147746260"/>
      <w:bookmarkStart w:id="1166" w:name="_Toc147746330"/>
      <w:bookmarkStart w:id="1167" w:name="_Toc147746400"/>
      <w:bookmarkStart w:id="1168" w:name="_Toc147748076"/>
      <w:bookmarkStart w:id="1169" w:name="_Toc148612818"/>
      <w:bookmarkStart w:id="1170" w:name="_Toc148613554"/>
      <w:bookmarkStart w:id="1171" w:name="_Toc150174059"/>
      <w:bookmarkStart w:id="1172" w:name="_Toc150174128"/>
      <w:bookmarkStart w:id="1173" w:name="_Toc150174207"/>
      <w:bookmarkStart w:id="1174" w:name="_Toc150175433"/>
      <w:bookmarkStart w:id="1175" w:name="_Toc150245808"/>
      <w:bookmarkStart w:id="1176" w:name="_Toc150246597"/>
      <w:bookmarkStart w:id="1177" w:name="_Toc151846485"/>
      <w:bookmarkStart w:id="1178" w:name="_Toc151848199"/>
      <w:bookmarkStart w:id="1179" w:name="_Toc151848457"/>
      <w:bookmarkStart w:id="1180" w:name="_Toc153181522"/>
      <w:bookmarkStart w:id="1181" w:name="_Toc153181680"/>
      <w:bookmarkStart w:id="1182" w:name="_Toc167709736"/>
      <w:bookmarkStart w:id="1183" w:name="_Toc172626671"/>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14:paraId="7EE1254E" w14:textId="77777777" w:rsidR="00AA3C43" w:rsidRPr="007E251A" w:rsidRDefault="00AA3C43" w:rsidP="005426D5">
      <w:pPr>
        <w:keepNext/>
        <w:keepLines/>
        <w:numPr>
          <w:ilvl w:val="1"/>
          <w:numId w:val="80"/>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184" w:name="_Toc146023120"/>
      <w:bookmarkStart w:id="1185" w:name="_Toc146028865"/>
      <w:bookmarkStart w:id="1186" w:name="_Toc146096263"/>
      <w:bookmarkStart w:id="1187" w:name="_Toc146097086"/>
      <w:bookmarkStart w:id="1188" w:name="_Toc146101443"/>
      <w:bookmarkStart w:id="1189" w:name="_Toc147737742"/>
      <w:bookmarkStart w:id="1190" w:name="_Toc147740046"/>
      <w:bookmarkStart w:id="1191" w:name="_Toc147740115"/>
      <w:bookmarkStart w:id="1192" w:name="_Toc147740218"/>
      <w:bookmarkStart w:id="1193" w:name="_Toc147746117"/>
      <w:bookmarkStart w:id="1194" w:name="_Toc147746190"/>
      <w:bookmarkStart w:id="1195" w:name="_Toc147746261"/>
      <w:bookmarkStart w:id="1196" w:name="_Toc147746331"/>
      <w:bookmarkStart w:id="1197" w:name="_Toc147746401"/>
      <w:bookmarkStart w:id="1198" w:name="_Toc147748077"/>
      <w:bookmarkStart w:id="1199" w:name="_Toc148612819"/>
      <w:bookmarkStart w:id="1200" w:name="_Toc148613555"/>
      <w:bookmarkStart w:id="1201" w:name="_Toc150174060"/>
      <w:bookmarkStart w:id="1202" w:name="_Toc150174129"/>
      <w:bookmarkStart w:id="1203" w:name="_Toc150174208"/>
      <w:bookmarkStart w:id="1204" w:name="_Toc150175434"/>
      <w:bookmarkStart w:id="1205" w:name="_Toc150245809"/>
      <w:bookmarkStart w:id="1206" w:name="_Toc150246598"/>
      <w:bookmarkStart w:id="1207" w:name="_Toc151846486"/>
      <w:bookmarkStart w:id="1208" w:name="_Toc151848200"/>
      <w:bookmarkStart w:id="1209" w:name="_Toc151848458"/>
      <w:bookmarkStart w:id="1210" w:name="_Toc153181523"/>
      <w:bookmarkStart w:id="1211" w:name="_Toc153181681"/>
      <w:bookmarkStart w:id="1212" w:name="_Toc167709737"/>
      <w:bookmarkStart w:id="1213" w:name="_Toc172626672"/>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p>
    <w:p w14:paraId="1E610D6C" w14:textId="77777777" w:rsidR="00AA3C43" w:rsidRPr="007E251A" w:rsidRDefault="00AA3C43" w:rsidP="005426D5">
      <w:pPr>
        <w:keepNext/>
        <w:keepLines/>
        <w:numPr>
          <w:ilvl w:val="1"/>
          <w:numId w:val="80"/>
        </w:numPr>
        <w:suppressAutoHyphens w:val="0"/>
        <w:autoSpaceDN/>
        <w:spacing w:before="240" w:after="240" w:line="360" w:lineRule="auto"/>
        <w:contextualSpacing/>
        <w:textAlignment w:val="auto"/>
        <w:outlineLvl w:val="1"/>
        <w:rPr>
          <w:rFonts w:ascii="Arial" w:eastAsia="Times New Roman" w:hAnsi="Arial" w:cs="Arial"/>
          <w:vanish/>
          <w:color w:val="2F5496"/>
          <w:kern w:val="0"/>
          <w:sz w:val="24"/>
          <w:szCs w:val="24"/>
        </w:rPr>
      </w:pPr>
      <w:bookmarkStart w:id="1214" w:name="_Toc146023121"/>
      <w:bookmarkStart w:id="1215" w:name="_Toc146028866"/>
      <w:bookmarkStart w:id="1216" w:name="_Toc146096264"/>
      <w:bookmarkStart w:id="1217" w:name="_Toc146097087"/>
      <w:bookmarkStart w:id="1218" w:name="_Toc146101444"/>
      <w:bookmarkStart w:id="1219" w:name="_Toc147737743"/>
      <w:bookmarkStart w:id="1220" w:name="_Toc147740047"/>
      <w:bookmarkStart w:id="1221" w:name="_Toc147740116"/>
      <w:bookmarkStart w:id="1222" w:name="_Toc147740219"/>
      <w:bookmarkStart w:id="1223" w:name="_Toc147746118"/>
      <w:bookmarkStart w:id="1224" w:name="_Toc147746191"/>
      <w:bookmarkStart w:id="1225" w:name="_Toc147746262"/>
      <w:bookmarkStart w:id="1226" w:name="_Toc147746332"/>
      <w:bookmarkStart w:id="1227" w:name="_Toc147746402"/>
      <w:bookmarkStart w:id="1228" w:name="_Toc147748078"/>
      <w:bookmarkStart w:id="1229" w:name="_Toc148612820"/>
      <w:bookmarkStart w:id="1230" w:name="_Toc148613556"/>
      <w:bookmarkStart w:id="1231" w:name="_Toc150174061"/>
      <w:bookmarkStart w:id="1232" w:name="_Toc150174130"/>
      <w:bookmarkStart w:id="1233" w:name="_Toc150174209"/>
      <w:bookmarkStart w:id="1234" w:name="_Toc150175435"/>
      <w:bookmarkStart w:id="1235" w:name="_Toc150245810"/>
      <w:bookmarkStart w:id="1236" w:name="_Toc150246599"/>
      <w:bookmarkStart w:id="1237" w:name="_Toc151846487"/>
      <w:bookmarkStart w:id="1238" w:name="_Toc151848201"/>
      <w:bookmarkStart w:id="1239" w:name="_Toc151848459"/>
      <w:bookmarkStart w:id="1240" w:name="_Toc153181524"/>
      <w:bookmarkStart w:id="1241" w:name="_Toc153181682"/>
      <w:bookmarkStart w:id="1242" w:name="_Toc167709738"/>
      <w:bookmarkStart w:id="1243" w:name="_Toc17262667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14:paraId="0C4CAFA5" w14:textId="77777777" w:rsidR="00AA3C43" w:rsidRPr="007E251A" w:rsidRDefault="00AA3C43" w:rsidP="005426D5">
      <w:pPr>
        <w:keepNext/>
        <w:keepLines/>
        <w:numPr>
          <w:ilvl w:val="0"/>
          <w:numId w:val="51"/>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244" w:name="_Toc146023122"/>
      <w:bookmarkStart w:id="1245" w:name="_Toc146028867"/>
      <w:bookmarkStart w:id="1246" w:name="_Toc146096265"/>
      <w:bookmarkStart w:id="1247" w:name="_Toc146097088"/>
      <w:bookmarkStart w:id="1248" w:name="_Toc146101445"/>
      <w:bookmarkStart w:id="1249" w:name="_Toc147737744"/>
      <w:bookmarkStart w:id="1250" w:name="_Toc147740048"/>
      <w:bookmarkStart w:id="1251" w:name="_Toc147740117"/>
      <w:bookmarkStart w:id="1252" w:name="_Toc147740220"/>
      <w:bookmarkStart w:id="1253" w:name="_Toc147746119"/>
      <w:bookmarkStart w:id="1254" w:name="_Toc147746192"/>
      <w:bookmarkStart w:id="1255" w:name="_Toc147746263"/>
      <w:bookmarkStart w:id="1256" w:name="_Toc147746333"/>
      <w:bookmarkStart w:id="1257" w:name="_Toc147746403"/>
      <w:bookmarkStart w:id="1258" w:name="_Toc147748079"/>
      <w:bookmarkStart w:id="1259" w:name="_Toc148612821"/>
      <w:bookmarkStart w:id="1260" w:name="_Toc148613557"/>
      <w:bookmarkStart w:id="1261" w:name="_Toc150174062"/>
      <w:bookmarkStart w:id="1262" w:name="_Toc150174131"/>
      <w:bookmarkStart w:id="1263" w:name="_Toc150174210"/>
      <w:bookmarkStart w:id="1264" w:name="_Toc150175436"/>
      <w:bookmarkStart w:id="1265" w:name="_Toc150245811"/>
      <w:bookmarkStart w:id="1266" w:name="_Toc150246600"/>
      <w:bookmarkStart w:id="1267" w:name="_Toc151846488"/>
      <w:bookmarkStart w:id="1268" w:name="_Toc151848202"/>
      <w:bookmarkStart w:id="1269" w:name="_Toc151848460"/>
      <w:bookmarkStart w:id="1270" w:name="_Toc153181525"/>
      <w:bookmarkStart w:id="1271" w:name="_Toc153181683"/>
      <w:bookmarkStart w:id="1272" w:name="_Toc167709739"/>
      <w:bookmarkStart w:id="1273" w:name="_Toc172626674"/>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p>
    <w:p w14:paraId="74FB0463" w14:textId="77777777" w:rsidR="00AA3C43" w:rsidRPr="007E251A" w:rsidRDefault="00AA3C43" w:rsidP="005426D5">
      <w:pPr>
        <w:keepNext/>
        <w:keepLines/>
        <w:numPr>
          <w:ilvl w:val="0"/>
          <w:numId w:val="51"/>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274" w:name="_Toc146023123"/>
      <w:bookmarkStart w:id="1275" w:name="_Toc146028868"/>
      <w:bookmarkStart w:id="1276" w:name="_Toc146096266"/>
      <w:bookmarkStart w:id="1277" w:name="_Toc146097089"/>
      <w:bookmarkStart w:id="1278" w:name="_Toc146101446"/>
      <w:bookmarkStart w:id="1279" w:name="_Toc147737745"/>
      <w:bookmarkStart w:id="1280" w:name="_Toc147740049"/>
      <w:bookmarkStart w:id="1281" w:name="_Toc147740118"/>
      <w:bookmarkStart w:id="1282" w:name="_Toc147740221"/>
      <w:bookmarkStart w:id="1283" w:name="_Toc147746120"/>
      <w:bookmarkStart w:id="1284" w:name="_Toc147746193"/>
      <w:bookmarkStart w:id="1285" w:name="_Toc147746264"/>
      <w:bookmarkStart w:id="1286" w:name="_Toc147746334"/>
      <w:bookmarkStart w:id="1287" w:name="_Toc147746404"/>
      <w:bookmarkStart w:id="1288" w:name="_Toc147748080"/>
      <w:bookmarkStart w:id="1289" w:name="_Toc148612822"/>
      <w:bookmarkStart w:id="1290" w:name="_Toc148613558"/>
      <w:bookmarkStart w:id="1291" w:name="_Toc150174063"/>
      <w:bookmarkStart w:id="1292" w:name="_Toc150174132"/>
      <w:bookmarkStart w:id="1293" w:name="_Toc150174211"/>
      <w:bookmarkStart w:id="1294" w:name="_Toc150175437"/>
      <w:bookmarkStart w:id="1295" w:name="_Toc150245812"/>
      <w:bookmarkStart w:id="1296" w:name="_Toc150246601"/>
      <w:bookmarkStart w:id="1297" w:name="_Toc151846489"/>
      <w:bookmarkStart w:id="1298" w:name="_Toc151848203"/>
      <w:bookmarkStart w:id="1299" w:name="_Toc151848461"/>
      <w:bookmarkStart w:id="1300" w:name="_Toc153181526"/>
      <w:bookmarkStart w:id="1301" w:name="_Toc153181684"/>
      <w:bookmarkStart w:id="1302" w:name="_Toc167709740"/>
      <w:bookmarkStart w:id="1303" w:name="_Toc172626675"/>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14:paraId="5CE433B0" w14:textId="77777777" w:rsidR="00AA3C43" w:rsidRPr="007E251A" w:rsidRDefault="00AA3C43" w:rsidP="005426D5">
      <w:pPr>
        <w:keepNext/>
        <w:keepLines/>
        <w:numPr>
          <w:ilvl w:val="0"/>
          <w:numId w:val="51"/>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304" w:name="_Toc146023124"/>
      <w:bookmarkStart w:id="1305" w:name="_Toc146028869"/>
      <w:bookmarkStart w:id="1306" w:name="_Toc146096267"/>
      <w:bookmarkStart w:id="1307" w:name="_Toc146097090"/>
      <w:bookmarkStart w:id="1308" w:name="_Toc146101447"/>
      <w:bookmarkStart w:id="1309" w:name="_Toc147737746"/>
      <w:bookmarkStart w:id="1310" w:name="_Toc147740050"/>
      <w:bookmarkStart w:id="1311" w:name="_Toc147740119"/>
      <w:bookmarkStart w:id="1312" w:name="_Toc147740222"/>
      <w:bookmarkStart w:id="1313" w:name="_Toc147746121"/>
      <w:bookmarkStart w:id="1314" w:name="_Toc147746194"/>
      <w:bookmarkStart w:id="1315" w:name="_Toc147746265"/>
      <w:bookmarkStart w:id="1316" w:name="_Toc147746335"/>
      <w:bookmarkStart w:id="1317" w:name="_Toc147746405"/>
      <w:bookmarkStart w:id="1318" w:name="_Toc147748081"/>
      <w:bookmarkStart w:id="1319" w:name="_Toc148612823"/>
      <w:bookmarkStart w:id="1320" w:name="_Toc148613559"/>
      <w:bookmarkStart w:id="1321" w:name="_Toc150174064"/>
      <w:bookmarkStart w:id="1322" w:name="_Toc150174133"/>
      <w:bookmarkStart w:id="1323" w:name="_Toc150174212"/>
      <w:bookmarkStart w:id="1324" w:name="_Toc150175438"/>
      <w:bookmarkStart w:id="1325" w:name="_Toc150245813"/>
      <w:bookmarkStart w:id="1326" w:name="_Toc150246602"/>
      <w:bookmarkStart w:id="1327" w:name="_Toc151846490"/>
      <w:bookmarkStart w:id="1328" w:name="_Toc151848204"/>
      <w:bookmarkStart w:id="1329" w:name="_Toc151848462"/>
      <w:bookmarkStart w:id="1330" w:name="_Toc153181527"/>
      <w:bookmarkStart w:id="1331" w:name="_Toc153181685"/>
      <w:bookmarkStart w:id="1332" w:name="_Toc167709741"/>
      <w:bookmarkStart w:id="1333" w:name="_Toc172626676"/>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14:paraId="399FCC2B" w14:textId="77777777" w:rsidR="00AA3C43" w:rsidRPr="007E251A" w:rsidRDefault="00AA3C43" w:rsidP="005426D5">
      <w:pPr>
        <w:keepNext/>
        <w:keepLines/>
        <w:numPr>
          <w:ilvl w:val="0"/>
          <w:numId w:val="51"/>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334" w:name="_Toc146023125"/>
      <w:bookmarkStart w:id="1335" w:name="_Toc146028870"/>
      <w:bookmarkStart w:id="1336" w:name="_Toc146096268"/>
      <w:bookmarkStart w:id="1337" w:name="_Toc146097091"/>
      <w:bookmarkStart w:id="1338" w:name="_Toc146101448"/>
      <w:bookmarkStart w:id="1339" w:name="_Toc147737747"/>
      <w:bookmarkStart w:id="1340" w:name="_Toc147740051"/>
      <w:bookmarkStart w:id="1341" w:name="_Toc147740120"/>
      <w:bookmarkStart w:id="1342" w:name="_Toc147740223"/>
      <w:bookmarkStart w:id="1343" w:name="_Toc147746122"/>
      <w:bookmarkStart w:id="1344" w:name="_Toc147746195"/>
      <w:bookmarkStart w:id="1345" w:name="_Toc147746266"/>
      <w:bookmarkStart w:id="1346" w:name="_Toc147746336"/>
      <w:bookmarkStart w:id="1347" w:name="_Toc147746406"/>
      <w:bookmarkStart w:id="1348" w:name="_Toc147748082"/>
      <w:bookmarkStart w:id="1349" w:name="_Toc148612824"/>
      <w:bookmarkStart w:id="1350" w:name="_Toc148613560"/>
      <w:bookmarkStart w:id="1351" w:name="_Toc150174065"/>
      <w:bookmarkStart w:id="1352" w:name="_Toc150174134"/>
      <w:bookmarkStart w:id="1353" w:name="_Toc150174213"/>
      <w:bookmarkStart w:id="1354" w:name="_Toc150175439"/>
      <w:bookmarkStart w:id="1355" w:name="_Toc150245814"/>
      <w:bookmarkStart w:id="1356" w:name="_Toc150246603"/>
      <w:bookmarkStart w:id="1357" w:name="_Toc151846491"/>
      <w:bookmarkStart w:id="1358" w:name="_Toc151848205"/>
      <w:bookmarkStart w:id="1359" w:name="_Toc151848463"/>
      <w:bookmarkStart w:id="1360" w:name="_Toc153181528"/>
      <w:bookmarkStart w:id="1361" w:name="_Toc153181686"/>
      <w:bookmarkStart w:id="1362" w:name="_Toc167709742"/>
      <w:bookmarkStart w:id="1363" w:name="_Toc172626677"/>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14:paraId="4268504F" w14:textId="77777777" w:rsidR="00AA3C43" w:rsidRPr="007E251A" w:rsidRDefault="00AA3C43" w:rsidP="005426D5">
      <w:pPr>
        <w:keepNext/>
        <w:keepLines/>
        <w:numPr>
          <w:ilvl w:val="0"/>
          <w:numId w:val="51"/>
        </w:numPr>
        <w:suppressAutoHyphens w:val="0"/>
        <w:autoSpaceDN/>
        <w:spacing w:before="240" w:after="240" w:line="360" w:lineRule="auto"/>
        <w:contextualSpacing/>
        <w:textAlignment w:val="auto"/>
        <w:outlineLvl w:val="1"/>
        <w:rPr>
          <w:rFonts w:ascii="Arial" w:hAnsi="Arial" w:cs="Arial"/>
          <w:vanish/>
          <w:kern w:val="0"/>
          <w:sz w:val="24"/>
          <w:szCs w:val="24"/>
        </w:rPr>
      </w:pPr>
      <w:bookmarkStart w:id="1364" w:name="_Toc146023126"/>
      <w:bookmarkStart w:id="1365" w:name="_Toc146028871"/>
      <w:bookmarkStart w:id="1366" w:name="_Toc146096269"/>
      <w:bookmarkStart w:id="1367" w:name="_Toc146097092"/>
      <w:bookmarkStart w:id="1368" w:name="_Toc146101449"/>
      <w:bookmarkStart w:id="1369" w:name="_Toc147737748"/>
      <w:bookmarkStart w:id="1370" w:name="_Toc147740052"/>
      <w:bookmarkStart w:id="1371" w:name="_Toc147740121"/>
      <w:bookmarkStart w:id="1372" w:name="_Toc147740224"/>
      <w:bookmarkStart w:id="1373" w:name="_Toc147746123"/>
      <w:bookmarkStart w:id="1374" w:name="_Toc147746196"/>
      <w:bookmarkStart w:id="1375" w:name="_Toc147746267"/>
      <w:bookmarkStart w:id="1376" w:name="_Toc147746337"/>
      <w:bookmarkStart w:id="1377" w:name="_Toc147746407"/>
      <w:bookmarkStart w:id="1378" w:name="_Toc147748083"/>
      <w:bookmarkStart w:id="1379" w:name="_Toc148612825"/>
      <w:bookmarkStart w:id="1380" w:name="_Toc148613561"/>
      <w:bookmarkStart w:id="1381" w:name="_Toc150174066"/>
      <w:bookmarkStart w:id="1382" w:name="_Toc150174135"/>
      <w:bookmarkStart w:id="1383" w:name="_Toc150174214"/>
      <w:bookmarkStart w:id="1384" w:name="_Toc150175440"/>
      <w:bookmarkStart w:id="1385" w:name="_Toc150245815"/>
      <w:bookmarkStart w:id="1386" w:name="_Toc150246604"/>
      <w:bookmarkStart w:id="1387" w:name="_Toc151846492"/>
      <w:bookmarkStart w:id="1388" w:name="_Toc151848206"/>
      <w:bookmarkStart w:id="1389" w:name="_Toc151848464"/>
      <w:bookmarkStart w:id="1390" w:name="_Toc153181529"/>
      <w:bookmarkStart w:id="1391" w:name="_Toc153181687"/>
      <w:bookmarkStart w:id="1392" w:name="_Toc167709743"/>
      <w:bookmarkStart w:id="1393" w:name="_Toc172626678"/>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14:paraId="36DDB380" w14:textId="77777777" w:rsidR="00AA3C43" w:rsidRPr="007E251A" w:rsidRDefault="00AA3C43" w:rsidP="005426D5">
      <w:pPr>
        <w:keepNext/>
        <w:keepLines/>
        <w:numPr>
          <w:ilvl w:val="1"/>
          <w:numId w:val="51"/>
        </w:numPr>
        <w:suppressAutoHyphens w:val="0"/>
        <w:autoSpaceDN/>
        <w:spacing w:before="240" w:after="240" w:line="360" w:lineRule="auto"/>
        <w:ind w:left="284"/>
        <w:contextualSpacing/>
        <w:textAlignment w:val="auto"/>
        <w:outlineLvl w:val="1"/>
        <w:rPr>
          <w:rFonts w:ascii="Arial" w:eastAsiaTheme="majorEastAsia" w:hAnsi="Arial" w:cs="Arial"/>
          <w:kern w:val="0"/>
          <w:sz w:val="24"/>
          <w:szCs w:val="24"/>
        </w:rPr>
      </w:pPr>
      <w:r w:rsidRPr="007E251A">
        <w:rPr>
          <w:rFonts w:ascii="Arial" w:eastAsiaTheme="majorEastAsia" w:hAnsi="Arial" w:cs="Arial"/>
          <w:bCs/>
          <w:kern w:val="0"/>
          <w:sz w:val="24"/>
          <w:szCs w:val="24"/>
        </w:rPr>
        <w:t xml:space="preserve"> </w:t>
      </w:r>
      <w:bookmarkStart w:id="1394" w:name="_Toc172626679"/>
      <w:r w:rsidRPr="007E251A">
        <w:rPr>
          <w:rFonts w:ascii="Arial" w:eastAsiaTheme="majorEastAsia" w:hAnsi="Arial" w:cs="Arial"/>
          <w:b/>
          <w:kern w:val="0"/>
          <w:sz w:val="24"/>
          <w:szCs w:val="24"/>
        </w:rPr>
        <w:t>Dokumenty wymagane do przygotowania umowy o dofinansowanie projektu</w:t>
      </w:r>
      <w:bookmarkEnd w:id="1394"/>
    </w:p>
    <w:p w14:paraId="723C164E"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Niezwłocznie po przyjęciu przez ZWP uchwały w sprawie zatwierdzenia wyników oceny projektu, pracownik ION wysyła do Wnioskodawcy wraz z pismem o zatwierdzonym wyniku oceny projektu informację w sprawie dostarczenia dokumentów niezbędnych do podpisania umowy o dofinansowaniu projektu, </w:t>
      </w:r>
      <w:proofErr w:type="spellStart"/>
      <w:r w:rsidRPr="007E251A">
        <w:rPr>
          <w:rFonts w:ascii="Arial" w:eastAsiaTheme="minorEastAsia" w:hAnsi="Arial" w:cs="Arial"/>
          <w:kern w:val="0"/>
          <w:sz w:val="24"/>
          <w:szCs w:val="24"/>
        </w:rPr>
        <w:t>tj</w:t>
      </w:r>
      <w:proofErr w:type="spellEnd"/>
      <w:r w:rsidRPr="007E251A">
        <w:rPr>
          <w:rFonts w:ascii="Arial" w:eastAsiaTheme="minorEastAsia" w:hAnsi="Arial" w:cs="Arial"/>
          <w:kern w:val="0"/>
          <w:sz w:val="24"/>
          <w:szCs w:val="24"/>
        </w:rPr>
        <w:t>:</w:t>
      </w:r>
    </w:p>
    <w:p w14:paraId="0630A241" w14:textId="77777777" w:rsidR="00AA3C43" w:rsidRPr="007E251A" w:rsidRDefault="00AA3C43" w:rsidP="005426D5">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wniosku o dofinansowanie w wersji papierowej,</w:t>
      </w:r>
    </w:p>
    <w:p w14:paraId="12CD4B18" w14:textId="77777777" w:rsidR="00AA3C43" w:rsidRPr="007E251A" w:rsidRDefault="00AA3C43" w:rsidP="005426D5">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harmonogramu płatności,</w:t>
      </w:r>
    </w:p>
    <w:p w14:paraId="229D7CEF" w14:textId="77777777" w:rsidR="00AA3C43" w:rsidRPr="007E251A" w:rsidRDefault="00AA3C43" w:rsidP="005426D5">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dane osób, </w:t>
      </w:r>
      <w:r w:rsidRPr="007E251A">
        <w:rPr>
          <w:rFonts w:ascii="Arial" w:eastAsia="Times New Roman" w:hAnsi="Arial" w:cs="Arial"/>
          <w:kern w:val="0"/>
          <w:sz w:val="24"/>
          <w:szCs w:val="24"/>
          <w:lang w:eastAsia="ar-SA"/>
        </w:rPr>
        <w:t>posiadających uprawnienia do reprezentowania wnioskodawcy i podpisania umowy o dofinansowanie,</w:t>
      </w:r>
    </w:p>
    <w:p w14:paraId="0ECEAB0D" w14:textId="5847BB33" w:rsidR="00AA3C43" w:rsidRPr="007E251A" w:rsidRDefault="00AA3C43" w:rsidP="005426D5">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oświadczenie dotyczące spełnienia kryterium formalnego nr 2, oświadczenie dotyczące spełnienia kryterium horyzontalnego nr 5 - oryginał oświadczenia, które zostało złożone wraz z wnioskiem o dofinansowanie projektu w formacie PDF (nie dotyczy dokumentu podpisanego podpisem kwalifikowalnym),</w:t>
      </w:r>
    </w:p>
    <w:p w14:paraId="2984DD7A" w14:textId="77777777" w:rsidR="00AA3C43" w:rsidRPr="007E251A" w:rsidRDefault="00AA3C43" w:rsidP="005426D5">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informacji nt. adresu strony internetowej oraz profilu w mediach społecznościowych Beneficjenta, na którym zamieszczony zostanie opis projektu (§ 11 umowy o dofinansowanie). Dodatkowo proszę o wskazanie nazwy, pod którą zostanie zamieszczona ww. informacja,</w:t>
      </w:r>
    </w:p>
    <w:p w14:paraId="69315D4C" w14:textId="77777777" w:rsidR="00AA3C43" w:rsidRPr="007E251A" w:rsidRDefault="00AA3C43" w:rsidP="005426D5">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wypełnionego wniosku o nadanie dostępu dla osób uprawnionych do obsługi CST2021,  </w:t>
      </w:r>
    </w:p>
    <w:p w14:paraId="25D50D7E" w14:textId="77777777" w:rsidR="00AA3C43" w:rsidRPr="007E251A" w:rsidRDefault="00AA3C43" w:rsidP="005426D5">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pełnomocnictwa do reprezentowania beneficjenta, jeżeli umowa podpisywana jest przez osobę/y nie posiadające statutowych uprawnień do reprezentowania beneficjenta,</w:t>
      </w:r>
    </w:p>
    <w:p w14:paraId="79736F4A" w14:textId="77777777" w:rsidR="00AA3C43" w:rsidRPr="007E251A" w:rsidRDefault="00AA3C43" w:rsidP="005426D5">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informacji dotyczącej rachunku bankowego, na które zostaną przekazane środki finansowe w ramach projektu,</w:t>
      </w:r>
    </w:p>
    <w:p w14:paraId="5C8165E3" w14:textId="77777777" w:rsidR="00AA3C43" w:rsidRPr="007E251A" w:rsidRDefault="00AA3C43" w:rsidP="005426D5">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 xml:space="preserve">deklaracji podmiotów uczestniczących w realizacji projektu, tj. beneficjenta/partnerów/realizatorów dotycząca sposobu rozliczania projektu w CST2021, tj. czy w ramach rozliczania sporządzane będą częściowe wnioski o płatność, na podstawie których partner wiodący złoży wniosek do IZ </w:t>
      </w:r>
      <w:proofErr w:type="spellStart"/>
      <w:r w:rsidRPr="007E251A">
        <w:rPr>
          <w:rFonts w:ascii="Arial" w:eastAsiaTheme="minorEastAsia" w:hAnsi="Arial" w:cs="Arial"/>
          <w:kern w:val="0"/>
          <w:sz w:val="24"/>
          <w:szCs w:val="24"/>
        </w:rPr>
        <w:t>FEdP</w:t>
      </w:r>
      <w:proofErr w:type="spellEnd"/>
      <w:r w:rsidRPr="007E251A">
        <w:rPr>
          <w:rFonts w:ascii="Arial" w:eastAsiaTheme="minorEastAsia" w:hAnsi="Arial" w:cs="Arial"/>
          <w:kern w:val="0"/>
          <w:sz w:val="24"/>
          <w:szCs w:val="24"/>
        </w:rPr>
        <w:t xml:space="preserve"> (tzw. formuła partnerska) lub czy za sporządzanie i składanie wniosku o płatność będzie odpowiedzialny wyłącznie partner wiodący projektu (tzw. formuła niepartnerska),</w:t>
      </w:r>
    </w:p>
    <w:p w14:paraId="6B2EA6FB" w14:textId="77777777" w:rsidR="00AA3C43" w:rsidRPr="007E251A" w:rsidRDefault="00AA3C43" w:rsidP="005426D5">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oświadczenia beneficjenta o uzyskaniu zgody podmiotów zaangażowanych w realizację projektu (partnerzy, realizatorzy, podmioty reprezentujące) na ich udział w badaniach ewaluacyjnych (o ile dotyczy),</w:t>
      </w:r>
    </w:p>
    <w:p w14:paraId="77C8CC23" w14:textId="77777777" w:rsidR="00AA3C43" w:rsidRPr="007E251A" w:rsidRDefault="00AA3C43" w:rsidP="005426D5">
      <w:pPr>
        <w:numPr>
          <w:ilvl w:val="0"/>
          <w:numId w:val="76"/>
        </w:num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lastRenderedPageBreak/>
        <w:t>umowy/porozumienia między partnerami – w przypadku projektów realizowanych w partnerstwie, wraz z pełnomocnictwem do reprezentowania partnera projektu (o ile dotyczy).</w:t>
      </w:r>
    </w:p>
    <w:p w14:paraId="6D4C5CB7" w14:textId="77777777" w:rsidR="00AA3C43" w:rsidRPr="007E251A" w:rsidRDefault="00AA3C43" w:rsidP="00EF274B">
      <w:pPr>
        <w:suppressAutoHyphens w:val="0"/>
        <w:autoSpaceDN/>
        <w:spacing w:before="120" w:after="120" w:line="360" w:lineRule="auto"/>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Przed podpisaniem umowy o dofinansowanie zostanie zweryfikowane, czy wnioskodawcy/partnerzy/realizatorzy, których projekty,</w:t>
      </w:r>
      <w:r w:rsidRPr="007E251A">
        <w:rPr>
          <w:rFonts w:ascii="Arial" w:eastAsiaTheme="minorEastAsia" w:hAnsi="Arial" w:cs="Arial"/>
          <w:iCs/>
          <w:kern w:val="0"/>
          <w:sz w:val="24"/>
          <w:szCs w:val="24"/>
        </w:rPr>
        <w:t xml:space="preserve"> uchwałą Zarządu Województwa Podlaskiego,</w:t>
      </w:r>
      <w:r w:rsidRPr="007E251A">
        <w:rPr>
          <w:rFonts w:ascii="Arial" w:eastAsiaTheme="minorEastAsia" w:hAnsi="Arial" w:cs="Arial"/>
          <w:kern w:val="0"/>
          <w:sz w:val="24"/>
          <w:szCs w:val="24"/>
        </w:rPr>
        <w:t xml:space="preserve"> zostały wybrane do dofinansowania, nie znajdują się w </w:t>
      </w:r>
      <w:r w:rsidRPr="007E251A">
        <w:rPr>
          <w:rFonts w:ascii="Arial" w:eastAsiaTheme="minorEastAsia" w:hAnsi="Arial" w:cs="Arial"/>
          <w:iCs/>
          <w:kern w:val="0"/>
          <w:sz w:val="24"/>
          <w:szCs w:val="24"/>
        </w:rPr>
        <w:t xml:space="preserve">Rejestrze Podmiotów Wykluczonych, a także </w:t>
      </w:r>
      <w:r w:rsidRPr="007E251A">
        <w:rPr>
          <w:rFonts w:ascii="Arial" w:eastAsiaTheme="minorEastAsia" w:hAnsi="Arial" w:cs="Arial"/>
          <w:kern w:val="0"/>
          <w:sz w:val="24"/>
          <w:szCs w:val="24"/>
        </w:rPr>
        <w:t xml:space="preserve">czy wnioskodawcy nie zalegają z opłatami za korzystanie ze środowiska.  Nieuregulowanie opłat za korzystanie ze środowiska skutkuje wstrzymaniem procesu zawarcia umowy o dofinansowanie do czasu uzyskania potwierdzenia z Departamentu Ochrony Środowiska UMWP o wywiązaniu się przez wnioskodawcę z obowiązku wynikającego z Ustawy prawo ochrony środowiska.  </w:t>
      </w:r>
    </w:p>
    <w:p w14:paraId="48D93BB5" w14:textId="77777777" w:rsidR="00AA3C43" w:rsidRPr="007E251A" w:rsidRDefault="00AA3C43" w:rsidP="00EF274B">
      <w:pPr>
        <w:keepNext/>
        <w:keepLines/>
        <w:numPr>
          <w:ilvl w:val="1"/>
          <w:numId w:val="51"/>
        </w:numPr>
        <w:suppressAutoHyphens w:val="0"/>
        <w:autoSpaceDN/>
        <w:spacing w:before="120" w:after="120" w:line="360" w:lineRule="auto"/>
        <w:ind w:left="284" w:hanging="284"/>
        <w:textAlignment w:val="auto"/>
        <w:outlineLvl w:val="1"/>
        <w:rPr>
          <w:rFonts w:ascii="Arial" w:eastAsiaTheme="majorEastAsia" w:hAnsi="Arial" w:cs="Arial"/>
          <w:kern w:val="0"/>
          <w:sz w:val="24"/>
          <w:szCs w:val="24"/>
        </w:rPr>
      </w:pPr>
      <w:bookmarkStart w:id="1395" w:name="_Toc172626680"/>
      <w:r w:rsidRPr="007E251A">
        <w:rPr>
          <w:rFonts w:ascii="Arial" w:eastAsiaTheme="majorEastAsia" w:hAnsi="Arial" w:cs="Arial"/>
          <w:b/>
          <w:kern w:val="0"/>
          <w:sz w:val="24"/>
          <w:szCs w:val="24"/>
        </w:rPr>
        <w:t>Zabezpieczenie prawidłowej realizacji umowy</w:t>
      </w:r>
      <w:bookmarkEnd w:id="1395"/>
    </w:p>
    <w:p w14:paraId="50D468D1"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color w:val="000000" w:themeColor="text1"/>
          <w:kern w:val="0"/>
          <w:sz w:val="24"/>
          <w:szCs w:val="24"/>
        </w:rPr>
      </w:pPr>
      <w:r w:rsidRPr="007E251A">
        <w:rPr>
          <w:rFonts w:ascii="Arial" w:eastAsiaTheme="minorEastAsia" w:hAnsi="Arial" w:cs="Arial"/>
          <w:color w:val="000000" w:themeColor="text1"/>
          <w:kern w:val="0"/>
          <w:sz w:val="24"/>
          <w:szCs w:val="24"/>
        </w:rPr>
        <w:t xml:space="preserve">Beneficjent jest zobowiązany do ustanowienia i wniesienia zabezpieczenia </w:t>
      </w:r>
      <w:r w:rsidRPr="007E251A">
        <w:rPr>
          <w:rFonts w:ascii="Arial" w:eastAsiaTheme="minorEastAsia" w:hAnsi="Arial" w:cs="Arial"/>
          <w:kern w:val="0"/>
          <w:sz w:val="24"/>
          <w:szCs w:val="24"/>
        </w:rPr>
        <w:t>należytego wykonania zobowiązań wynikających z umowy na kwotę wartości dofinansowania w formie weksla in blanco opatrzonego klauzulą „nie na zlecenie” wraz z deklaracją wekslową</w:t>
      </w:r>
      <w:r w:rsidRPr="007E251A">
        <w:rPr>
          <w:rFonts w:ascii="Arial" w:eastAsiaTheme="minorEastAsia" w:hAnsi="Arial" w:cs="Arial"/>
          <w:color w:val="000000" w:themeColor="text1"/>
          <w:kern w:val="0"/>
          <w:sz w:val="24"/>
          <w:szCs w:val="24"/>
          <w:vertAlign w:val="superscript"/>
        </w:rPr>
        <w:footnoteReference w:id="13"/>
      </w:r>
      <w:r w:rsidRPr="007E251A">
        <w:rPr>
          <w:rFonts w:ascii="Arial" w:eastAsiaTheme="minorEastAsia" w:hAnsi="Arial" w:cs="Arial"/>
          <w:color w:val="000000" w:themeColor="text1"/>
          <w:kern w:val="0"/>
          <w:sz w:val="24"/>
          <w:szCs w:val="24"/>
        </w:rPr>
        <w:t>.</w:t>
      </w:r>
    </w:p>
    <w:p w14:paraId="7FC60080"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EFS+ przekracza limit 10 milionów złotych, stosuje się zapisy wskazane w rozporządzeniu ministra właściwego ds. rozwoju regionalnego wydanym na podstawie art. 189 ust. 4 ustawy o finansach publicznych.</w:t>
      </w:r>
    </w:p>
    <w:p w14:paraId="6A0E21E3"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Beneficjent zobowiązany jest do wniesienia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3B36F72E"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rPr>
      </w:pPr>
      <w:r w:rsidRPr="007E251A">
        <w:rPr>
          <w:rFonts w:ascii="Arial" w:eastAsiaTheme="minorEastAsia" w:hAnsi="Arial" w:cs="Arial"/>
          <w:kern w:val="0"/>
          <w:sz w:val="24"/>
          <w:szCs w:val="24"/>
        </w:rPr>
        <w:t>Wniesienie zabezpieczenia w formie i wysokości zaakceptowanej przez IZ jest koniecznym warunkiem uruchomienia wypłaty środków.</w:t>
      </w:r>
    </w:p>
    <w:p w14:paraId="46B560E6" w14:textId="77777777" w:rsidR="00AA3C43" w:rsidRPr="007E251A" w:rsidRDefault="00AA3C43" w:rsidP="007E251A">
      <w:pPr>
        <w:suppressAutoHyphens w:val="0"/>
        <w:autoSpaceDN/>
        <w:spacing w:before="240" w:after="240" w:line="360" w:lineRule="auto"/>
        <w:contextualSpacing/>
        <w:textAlignment w:val="auto"/>
        <w:rPr>
          <w:rFonts w:ascii="Arial" w:eastAsia="Times New Roman" w:hAnsi="Arial" w:cs="Arial"/>
          <w:color w:val="000000"/>
          <w:kern w:val="0"/>
          <w:sz w:val="24"/>
          <w:szCs w:val="24"/>
          <w:lang w:eastAsia="ar-SA"/>
        </w:rPr>
      </w:pPr>
      <w:r w:rsidRPr="007E251A">
        <w:rPr>
          <w:rFonts w:ascii="Arial" w:eastAsiaTheme="minorEastAsia" w:hAnsi="Arial" w:cs="Arial"/>
          <w:kern w:val="0"/>
          <w:sz w:val="24"/>
          <w:szCs w:val="24"/>
        </w:rPr>
        <w:lastRenderedPageBreak/>
        <w:t>W przypadku, gdy z przyczyn obiektywnych nie jest możliwe złożenie zabezpieczenia we wskazanym terminie, IZ może zmienić termin złożenia zabezpieczenia jedynie na uzasadniony wniosek beneficjenta</w:t>
      </w:r>
      <w:r w:rsidRPr="007E251A">
        <w:rPr>
          <w:rFonts w:ascii="Arial" w:eastAsia="Times New Roman" w:hAnsi="Arial" w:cs="Arial"/>
          <w:color w:val="000000"/>
          <w:kern w:val="0"/>
          <w:sz w:val="24"/>
          <w:szCs w:val="24"/>
          <w:lang w:eastAsia="ar-SA"/>
        </w:rPr>
        <w:t>.</w:t>
      </w:r>
    </w:p>
    <w:p w14:paraId="37533272"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Zwrot dokumentu stanowiącego zabezpieczenie umowy następuje po upływie okresu trwałości</w:t>
      </w:r>
      <w:r w:rsidRPr="007E251A">
        <w:rPr>
          <w:rFonts w:ascii="Arial" w:eastAsiaTheme="minorEastAsia" w:hAnsi="Arial" w:cs="Arial"/>
          <w:kern w:val="0"/>
          <w:sz w:val="24"/>
          <w:szCs w:val="24"/>
          <w:vertAlign w:val="superscript"/>
          <w:lang w:eastAsia="ar-SA"/>
        </w:rPr>
        <w:footnoteReference w:id="14"/>
      </w:r>
      <w:r w:rsidRPr="007E251A">
        <w:rPr>
          <w:rFonts w:ascii="Arial" w:eastAsiaTheme="minorEastAsia" w:hAnsi="Arial" w:cs="Arial"/>
          <w:kern w:val="0"/>
          <w:sz w:val="24"/>
          <w:szCs w:val="24"/>
          <w:lang w:eastAsia="ar-SA"/>
        </w:rPr>
        <w:t xml:space="preserve"> albo po ostatecznym rozliczeniu umowy o dofinansowanie projektu, tj.:</w:t>
      </w:r>
    </w:p>
    <w:p w14:paraId="0DC2FF8E" w14:textId="77777777" w:rsidR="00AA3C43" w:rsidRPr="007E251A" w:rsidRDefault="00AA3C43" w:rsidP="005426D5">
      <w:pPr>
        <w:numPr>
          <w:ilvl w:val="0"/>
          <w:numId w:val="107"/>
        </w:num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zatwierdzeniu końcowego wniosku o płatność;</w:t>
      </w:r>
    </w:p>
    <w:p w14:paraId="0CD2B0A6" w14:textId="77777777" w:rsidR="00AA3C43" w:rsidRPr="007E251A" w:rsidRDefault="00AA3C43" w:rsidP="005426D5">
      <w:pPr>
        <w:numPr>
          <w:ilvl w:val="0"/>
          <w:numId w:val="107"/>
        </w:num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zwrocie środków niewykorzystanych przez beneficjenta</w:t>
      </w:r>
      <w:r w:rsidRPr="007E251A">
        <w:rPr>
          <w:rFonts w:ascii="Arial" w:eastAsiaTheme="minorEastAsia" w:hAnsi="Arial" w:cs="Arial"/>
          <w:kern w:val="0"/>
          <w:sz w:val="24"/>
          <w:szCs w:val="24"/>
          <w:vertAlign w:val="superscript"/>
          <w:lang w:eastAsia="ar-SA"/>
        </w:rPr>
        <w:footnoteReference w:id="15"/>
      </w:r>
      <w:r w:rsidRPr="007E251A">
        <w:rPr>
          <w:rFonts w:ascii="Arial" w:eastAsiaTheme="minorEastAsia" w:hAnsi="Arial" w:cs="Arial"/>
          <w:kern w:val="0"/>
          <w:sz w:val="24"/>
          <w:szCs w:val="24"/>
          <w:lang w:eastAsia="ar-SA"/>
        </w:rPr>
        <w:t>;</w:t>
      </w:r>
    </w:p>
    <w:p w14:paraId="09CF7D6A" w14:textId="77777777" w:rsidR="00AA3C43" w:rsidRPr="007E251A" w:rsidRDefault="00AA3C43" w:rsidP="005426D5">
      <w:pPr>
        <w:numPr>
          <w:ilvl w:val="0"/>
          <w:numId w:val="107"/>
        </w:num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780B0C51" w14:textId="77777777" w:rsidR="00AA3C43" w:rsidRPr="007E251A" w:rsidRDefault="00AA3C43" w:rsidP="007E251A">
      <w:pPr>
        <w:suppressAutoHyphens w:val="0"/>
        <w:autoSpaceDN/>
        <w:spacing w:before="240" w:after="240" w:line="360" w:lineRule="auto"/>
        <w:contextualSpacing/>
        <w:textAlignment w:val="auto"/>
        <w:rPr>
          <w:rFonts w:ascii="Arial" w:eastAsiaTheme="minorEastAsia" w:hAnsi="Arial" w:cs="Arial"/>
          <w:kern w:val="0"/>
          <w:sz w:val="24"/>
          <w:szCs w:val="24"/>
          <w:lang w:eastAsia="ar-SA"/>
        </w:rPr>
      </w:pPr>
      <w:r w:rsidRPr="007E251A">
        <w:rPr>
          <w:rFonts w:ascii="Arial" w:eastAsiaTheme="minorEastAsia" w:hAnsi="Arial" w:cs="Arial"/>
          <w:kern w:val="0"/>
          <w:sz w:val="24"/>
          <w:szCs w:val="24"/>
          <w:lang w:eastAsia="ar-SA"/>
        </w:rPr>
        <w:t xml:space="preserve">W przypadku uzasadnionego podejrzenia wystąpienia nieprawidłowości zwrot zabezpieczenia może nastąpić po ostatecznym wyjaśnieniu wszelkich okoliczności związanych ze sprawą. </w:t>
      </w:r>
    </w:p>
    <w:p w14:paraId="79C5F546" w14:textId="222B8FCD" w:rsidR="00AA3C43" w:rsidRPr="007E251A" w:rsidRDefault="00AA3C43" w:rsidP="007E251A">
      <w:pPr>
        <w:suppressAutoHyphens w:val="0"/>
        <w:autoSpaceDN/>
        <w:spacing w:before="240" w:after="240" w:line="360" w:lineRule="auto"/>
        <w:contextualSpacing/>
        <w:textAlignment w:val="auto"/>
        <w:rPr>
          <w:rStyle w:val="Nagwek2Znak"/>
          <w:rFonts w:ascii="Arial" w:eastAsiaTheme="minorEastAsia" w:hAnsi="Arial" w:cs="Arial"/>
          <w:b/>
          <w:color w:val="auto"/>
          <w:kern w:val="0"/>
          <w:sz w:val="24"/>
          <w:szCs w:val="24"/>
        </w:rPr>
      </w:pPr>
      <w:r w:rsidRPr="007E251A">
        <w:rPr>
          <w:rFonts w:ascii="Arial" w:eastAsiaTheme="minorEastAsia" w:hAnsi="Arial" w:cs="Arial"/>
          <w:kern w:val="0"/>
          <w:sz w:val="24"/>
          <w:szCs w:val="24"/>
        </w:rPr>
        <w:t xml:space="preserve">IZ informuje beneficjenta pisemnie o możliwości odbioru dokumentu stanowiącego zabezpieczenie umowy. W przypadku nieodebrania przez Beneficjenta zabezpieczenia </w:t>
      </w:r>
      <w:r w:rsidRPr="007E251A">
        <w:rPr>
          <w:rFonts w:ascii="Arial" w:eastAsiaTheme="minorEastAsia" w:hAnsi="Arial" w:cs="Arial"/>
          <w:kern w:val="0"/>
          <w:sz w:val="24"/>
          <w:szCs w:val="24"/>
          <w:lang w:eastAsia="ar-SA"/>
        </w:rPr>
        <w:t xml:space="preserve">w terminie 14 dni od dnia otrzymania wezwania do odbioru lub złożenia pisemnego wniosku o zniszczenie, </w:t>
      </w:r>
      <w:r w:rsidRPr="007E251A">
        <w:rPr>
          <w:rFonts w:ascii="Arial" w:eastAsiaTheme="minorEastAsia" w:hAnsi="Arial" w:cs="Arial"/>
          <w:kern w:val="0"/>
          <w:sz w:val="24"/>
          <w:szCs w:val="24"/>
        </w:rPr>
        <w:t>zabezpieczenie zostanie komisyjnie zniszczone.</w:t>
      </w:r>
      <w:r w:rsidRPr="007E251A">
        <w:rPr>
          <w:rFonts w:ascii="Arial" w:eastAsiaTheme="minorEastAsia" w:hAnsi="Arial" w:cs="Arial"/>
          <w:kern w:val="0"/>
          <w:sz w:val="24"/>
          <w:szCs w:val="24"/>
          <w:lang w:eastAsia="ar-SA"/>
        </w:rPr>
        <w:t xml:space="preserve"> </w:t>
      </w:r>
      <w:r w:rsidRPr="007E251A">
        <w:rPr>
          <w:rFonts w:ascii="Arial" w:eastAsiaTheme="minorEastAsia" w:hAnsi="Arial" w:cs="Arial"/>
          <w:kern w:val="0"/>
          <w:sz w:val="24"/>
          <w:szCs w:val="24"/>
        </w:rPr>
        <w:t>Komisyjne niszczenie dokumentu dotyczy wyłączenie weksla in blanco wraz z deklaracją wekslową. W pozostałych sytuacjach zabezpieczenie podlega archiwizacji razem z pozostałą dokumentacją projektu.</w:t>
      </w:r>
    </w:p>
    <w:p w14:paraId="34053B75" w14:textId="77777777" w:rsidR="00357FB9" w:rsidRPr="007E251A" w:rsidRDefault="00357FB9" w:rsidP="005426D5">
      <w:pPr>
        <w:pStyle w:val="Nagwek1"/>
        <w:numPr>
          <w:ilvl w:val="0"/>
          <w:numId w:val="121"/>
        </w:numPr>
      </w:pPr>
      <w:bookmarkStart w:id="1396" w:name="_Toc159577387"/>
      <w:bookmarkStart w:id="1397" w:name="_Toc172626681"/>
      <w:bookmarkEnd w:id="1063"/>
      <w:r w:rsidRPr="007E251A">
        <w:t>Informacja i promocja</w:t>
      </w:r>
      <w:bookmarkEnd w:id="1396"/>
      <w:bookmarkEnd w:id="1397"/>
      <w:r w:rsidRPr="007E251A">
        <w:t xml:space="preserve"> </w:t>
      </w:r>
    </w:p>
    <w:p w14:paraId="47C6D683"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1. Działania informacyjne i promocyjne są elementem realizacji projektów dofinansowanych z Funduszy Europejskich. Działania te są równie istotne, jak wszystkie pozostałe i podlegają kontroli.</w:t>
      </w:r>
    </w:p>
    <w:p w14:paraId="322045B8"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2. Beneficjent ma obowiązek informowania opinii publicznej, uczestników i odbiorców ostatecznych projektu o uzyskanym dofinansowaniu.</w:t>
      </w:r>
    </w:p>
    <w:p w14:paraId="1B1F6D6D"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lastRenderedPageBreak/>
        <w:t>3. Niewypełnienie niektórych obowiązków z zakresu informacji i pomoże skutkować pomniejszeniem dofinansowania.</w:t>
      </w:r>
    </w:p>
    <w:p w14:paraId="1FB5B050" w14:textId="77777777" w:rsidR="00357FB9" w:rsidRPr="007E251A" w:rsidRDefault="00357FB9" w:rsidP="007E251A">
      <w:pPr>
        <w:pStyle w:val="Lista2"/>
        <w:spacing w:before="200" w:after="200" w:line="360" w:lineRule="auto"/>
        <w:ind w:left="284" w:hanging="284"/>
        <w:rPr>
          <w:rFonts w:ascii="Arial" w:hAnsi="Arial" w:cs="Arial"/>
          <w:bCs/>
          <w:sz w:val="24"/>
          <w:szCs w:val="24"/>
        </w:rPr>
      </w:pPr>
      <w:r w:rsidRPr="007E251A">
        <w:rPr>
          <w:rFonts w:ascii="Arial" w:hAnsi="Arial" w:cs="Arial"/>
          <w:bCs/>
          <w:sz w:val="24"/>
          <w:szCs w:val="24"/>
        </w:rPr>
        <w:t>4. Realizując projekt, Beneficjent bierze udział w komunikacji Funduszy Europejskich w Polsce. Dlatego tak ważne jest to, aby działania komunikacyjne realizować dobrze i efektywnie, bo składają się one na postrzeganie Funduszy Europejskich, a tym samym Unii Europejskiej.</w:t>
      </w:r>
    </w:p>
    <w:p w14:paraId="35B4BAD2" w14:textId="77777777" w:rsidR="00AF0F7F" w:rsidRDefault="00AF0F7F" w:rsidP="007E251A">
      <w:pPr>
        <w:pStyle w:val="Lista2"/>
        <w:spacing w:before="200" w:after="200" w:line="360" w:lineRule="auto"/>
        <w:ind w:left="0" w:firstLine="0"/>
        <w:rPr>
          <w:rFonts w:ascii="Arial" w:hAnsi="Arial" w:cs="Arial"/>
          <w:bCs/>
          <w:sz w:val="24"/>
          <w:szCs w:val="24"/>
        </w:rPr>
      </w:pPr>
    </w:p>
    <w:p w14:paraId="2BEC9054" w14:textId="77777777" w:rsidR="00F602AB" w:rsidRPr="007E251A" w:rsidRDefault="00F602AB" w:rsidP="005426D5">
      <w:pPr>
        <w:pStyle w:val="Akapitzlist"/>
        <w:keepNext/>
        <w:keepLines/>
        <w:numPr>
          <w:ilvl w:val="0"/>
          <w:numId w:val="80"/>
        </w:numPr>
        <w:spacing w:after="0" w:line="360" w:lineRule="auto"/>
        <w:ind w:left="0" w:firstLine="0"/>
        <w:outlineLvl w:val="0"/>
        <w:rPr>
          <w:rFonts w:ascii="Arial" w:eastAsia="Times New Roman" w:hAnsi="Arial" w:cs="Arial"/>
          <w:vanish/>
          <w:color w:val="2F5496"/>
          <w:sz w:val="24"/>
          <w:szCs w:val="24"/>
        </w:rPr>
      </w:pPr>
      <w:bookmarkStart w:id="1398" w:name="_Toc138670069"/>
      <w:bookmarkStart w:id="1399" w:name="_Toc138670171"/>
      <w:bookmarkStart w:id="1400" w:name="_Toc136523497"/>
      <w:bookmarkStart w:id="1401" w:name="_Toc136523567"/>
      <w:bookmarkStart w:id="1402" w:name="_Toc136523841"/>
      <w:bookmarkStart w:id="1403" w:name="_Toc136854249"/>
      <w:bookmarkStart w:id="1404" w:name="_Toc137818447"/>
      <w:bookmarkStart w:id="1405" w:name="_Toc138063323"/>
      <w:bookmarkStart w:id="1406" w:name="_Toc138163849"/>
      <w:bookmarkStart w:id="1407" w:name="_Toc138410751"/>
      <w:bookmarkStart w:id="1408" w:name="_Toc138412790"/>
      <w:bookmarkStart w:id="1409" w:name="_Toc138424435"/>
      <w:bookmarkStart w:id="1410" w:name="_Toc138424489"/>
      <w:bookmarkStart w:id="1411" w:name="_Toc138426036"/>
      <w:bookmarkStart w:id="1412" w:name="_Toc138670070"/>
      <w:bookmarkStart w:id="1413" w:name="_Toc138670172"/>
      <w:bookmarkStart w:id="1414" w:name="_Toc138686710"/>
      <w:bookmarkStart w:id="1415" w:name="_Toc138758737"/>
      <w:bookmarkStart w:id="1416" w:name="_Toc138758791"/>
      <w:bookmarkStart w:id="1417" w:name="_Toc138759794"/>
      <w:bookmarkStart w:id="1418" w:name="_Toc138760101"/>
      <w:bookmarkStart w:id="1419" w:name="_Toc138769302"/>
      <w:bookmarkStart w:id="1420" w:name="_Toc138832619"/>
      <w:bookmarkStart w:id="1421" w:name="_Toc138832681"/>
      <w:bookmarkStart w:id="1422" w:name="_Toc138832957"/>
      <w:bookmarkStart w:id="1423" w:name="_Toc138833025"/>
      <w:bookmarkStart w:id="1424" w:name="_Toc138833142"/>
      <w:bookmarkStart w:id="1425" w:name="_Toc138833277"/>
      <w:bookmarkStart w:id="1426" w:name="_Toc138833348"/>
      <w:bookmarkStart w:id="1427" w:name="_Toc138833748"/>
      <w:bookmarkStart w:id="1428" w:name="_Toc138833814"/>
      <w:bookmarkStart w:id="1429" w:name="_Toc138833880"/>
      <w:bookmarkStart w:id="1430" w:name="_Toc138838019"/>
      <w:bookmarkStart w:id="1431" w:name="_Toc138838077"/>
      <w:bookmarkStart w:id="1432" w:name="_Toc138838144"/>
      <w:bookmarkStart w:id="1433" w:name="_Toc138838629"/>
      <w:bookmarkStart w:id="1434" w:name="_Toc138842774"/>
      <w:bookmarkStart w:id="1435" w:name="_Toc138842833"/>
      <w:bookmarkStart w:id="1436" w:name="_Toc138843276"/>
      <w:bookmarkStart w:id="1437" w:name="_Toc139030460"/>
      <w:bookmarkStart w:id="1438" w:name="_Toc139030531"/>
      <w:bookmarkStart w:id="1439" w:name="_Toc139030670"/>
      <w:bookmarkStart w:id="1440" w:name="_Toc139030730"/>
      <w:bookmarkStart w:id="1441" w:name="_Toc139277378"/>
      <w:bookmarkStart w:id="1442" w:name="_Toc139277441"/>
      <w:bookmarkStart w:id="1443" w:name="_Toc143236708"/>
      <w:bookmarkStart w:id="1444" w:name="_Toc143236766"/>
      <w:bookmarkStart w:id="1445" w:name="_Toc149051158"/>
      <w:bookmarkStart w:id="1446" w:name="_Toc150257258"/>
      <w:bookmarkStart w:id="1447" w:name="_Toc150257329"/>
      <w:bookmarkStart w:id="1448" w:name="_Toc150257400"/>
      <w:bookmarkStart w:id="1449" w:name="_Toc150257479"/>
      <w:bookmarkStart w:id="1450" w:name="_Toc150257550"/>
      <w:bookmarkStart w:id="1451" w:name="_Toc150257622"/>
      <w:bookmarkStart w:id="1452" w:name="_Toc150257702"/>
      <w:bookmarkStart w:id="1453" w:name="_Toc150331916"/>
      <w:bookmarkStart w:id="1454" w:name="_Toc150332085"/>
      <w:bookmarkStart w:id="1455" w:name="_Toc150332165"/>
      <w:bookmarkStart w:id="1456" w:name="_Toc150332334"/>
      <w:bookmarkStart w:id="1457" w:name="_Toc150339135"/>
      <w:bookmarkStart w:id="1458" w:name="_Toc150339297"/>
      <w:bookmarkStart w:id="1459" w:name="_Toc150339503"/>
      <w:bookmarkStart w:id="1460" w:name="_Toc150339846"/>
      <w:bookmarkStart w:id="1461" w:name="_Toc150339946"/>
      <w:bookmarkStart w:id="1462" w:name="_Toc150782960"/>
      <w:bookmarkStart w:id="1463" w:name="_Toc150839286"/>
      <w:bookmarkStart w:id="1464" w:name="_Toc150857920"/>
      <w:bookmarkStart w:id="1465" w:name="_Toc150857992"/>
      <w:bookmarkStart w:id="1466" w:name="_Toc150858083"/>
      <w:bookmarkStart w:id="1467" w:name="_Toc160446295"/>
      <w:bookmarkStart w:id="1468" w:name="_Toc160446389"/>
      <w:bookmarkStart w:id="1469" w:name="_Toc160446547"/>
      <w:bookmarkStart w:id="1470" w:name="_Toc167709747"/>
      <w:bookmarkStart w:id="1471" w:name="_Toc172626682"/>
      <w:bookmarkStart w:id="1472" w:name="_Toc134788939"/>
      <w:bookmarkStart w:id="1473" w:name="_Toc134791384"/>
      <w:bookmarkStart w:id="1474" w:name="_Toc135639031"/>
      <w:bookmarkStart w:id="1475" w:name="_Toc135639172"/>
      <w:bookmarkStart w:id="1476" w:name="_Toc135646047"/>
      <w:bookmarkStart w:id="1477" w:name="_Toc135646486"/>
      <w:bookmarkStart w:id="1478" w:name="_Toc135729935"/>
      <w:bookmarkStart w:id="1479" w:name="_Toc135730665"/>
      <w:bookmarkStart w:id="1480" w:name="_Toc135739829"/>
      <w:bookmarkStart w:id="1481" w:name="_Toc135740194"/>
      <w:bookmarkStart w:id="1482" w:name="_Toc135741396"/>
      <w:bookmarkStart w:id="1483" w:name="_Toc135741438"/>
      <w:bookmarkStart w:id="1484" w:name="_Toc135741914"/>
      <w:bookmarkStart w:id="1485" w:name="_Toc135743592"/>
      <w:bookmarkStart w:id="1486" w:name="_Toc135744678"/>
      <w:bookmarkStart w:id="1487" w:name="_Toc135744728"/>
      <w:bookmarkStart w:id="1488" w:name="_Toc135744778"/>
      <w:bookmarkStart w:id="1489" w:name="_Toc135806883"/>
      <w:bookmarkStart w:id="1490" w:name="_Toc135806925"/>
      <w:bookmarkStart w:id="1491" w:name="_Toc135807806"/>
      <w:bookmarkStart w:id="1492" w:name="_Toc135808285"/>
      <w:bookmarkStart w:id="1493" w:name="_Toc135808472"/>
      <w:bookmarkStart w:id="1494" w:name="_Toc135808674"/>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p w14:paraId="6FCE1948" w14:textId="77777777" w:rsidR="00F602AB" w:rsidRPr="007E251A" w:rsidRDefault="00F602AB" w:rsidP="005426D5">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495" w:name="_Toc136523498"/>
      <w:bookmarkStart w:id="1496" w:name="_Toc136523568"/>
      <w:bookmarkStart w:id="1497" w:name="_Toc136523842"/>
      <w:bookmarkStart w:id="1498" w:name="_Toc136854250"/>
      <w:bookmarkStart w:id="1499" w:name="_Toc137818448"/>
      <w:bookmarkStart w:id="1500" w:name="_Toc138063324"/>
      <w:bookmarkStart w:id="1501" w:name="_Toc138163850"/>
      <w:bookmarkStart w:id="1502" w:name="_Toc138410752"/>
      <w:bookmarkStart w:id="1503" w:name="_Toc138412791"/>
      <w:bookmarkStart w:id="1504" w:name="_Toc138424436"/>
      <w:bookmarkStart w:id="1505" w:name="_Toc138424490"/>
      <w:bookmarkStart w:id="1506" w:name="_Toc138426037"/>
      <w:bookmarkStart w:id="1507" w:name="_Toc138670071"/>
      <w:bookmarkStart w:id="1508" w:name="_Toc138670173"/>
      <w:bookmarkStart w:id="1509" w:name="_Toc138686711"/>
      <w:bookmarkStart w:id="1510" w:name="_Toc138758738"/>
      <w:bookmarkStart w:id="1511" w:name="_Toc138758792"/>
      <w:bookmarkStart w:id="1512" w:name="_Toc138759795"/>
      <w:bookmarkStart w:id="1513" w:name="_Toc138760102"/>
      <w:bookmarkStart w:id="1514" w:name="_Toc138769303"/>
      <w:bookmarkStart w:id="1515" w:name="_Toc138832620"/>
      <w:bookmarkStart w:id="1516" w:name="_Toc138832682"/>
      <w:bookmarkStart w:id="1517" w:name="_Toc138832958"/>
      <w:bookmarkStart w:id="1518" w:name="_Toc138833026"/>
      <w:bookmarkStart w:id="1519" w:name="_Toc138833143"/>
      <w:bookmarkStart w:id="1520" w:name="_Toc138833278"/>
      <w:bookmarkStart w:id="1521" w:name="_Toc138833349"/>
      <w:bookmarkStart w:id="1522" w:name="_Toc138833749"/>
      <w:bookmarkStart w:id="1523" w:name="_Toc138833815"/>
      <w:bookmarkStart w:id="1524" w:name="_Toc138833881"/>
      <w:bookmarkStart w:id="1525" w:name="_Toc138838020"/>
      <w:bookmarkStart w:id="1526" w:name="_Toc138838078"/>
      <w:bookmarkStart w:id="1527" w:name="_Toc138838145"/>
      <w:bookmarkStart w:id="1528" w:name="_Toc138838630"/>
      <w:bookmarkStart w:id="1529" w:name="_Toc138842775"/>
      <w:bookmarkStart w:id="1530" w:name="_Toc138842834"/>
      <w:bookmarkStart w:id="1531" w:name="_Toc138843277"/>
      <w:bookmarkStart w:id="1532" w:name="_Toc139030461"/>
      <w:bookmarkStart w:id="1533" w:name="_Toc139030532"/>
      <w:bookmarkStart w:id="1534" w:name="_Toc139030671"/>
      <w:bookmarkStart w:id="1535" w:name="_Toc139030731"/>
      <w:bookmarkStart w:id="1536" w:name="_Toc139277379"/>
      <w:bookmarkStart w:id="1537" w:name="_Toc139277442"/>
      <w:bookmarkStart w:id="1538" w:name="_Toc143236709"/>
      <w:bookmarkStart w:id="1539" w:name="_Toc143236767"/>
      <w:bookmarkStart w:id="1540" w:name="_Toc149051159"/>
      <w:bookmarkStart w:id="1541" w:name="_Toc150257259"/>
      <w:bookmarkStart w:id="1542" w:name="_Toc150257330"/>
      <w:bookmarkStart w:id="1543" w:name="_Toc150257401"/>
      <w:bookmarkStart w:id="1544" w:name="_Toc150257480"/>
      <w:bookmarkStart w:id="1545" w:name="_Toc150257551"/>
      <w:bookmarkStart w:id="1546" w:name="_Toc150257623"/>
      <w:bookmarkStart w:id="1547" w:name="_Toc150257703"/>
      <w:bookmarkStart w:id="1548" w:name="_Toc150331917"/>
      <w:bookmarkStart w:id="1549" w:name="_Toc150332086"/>
      <w:bookmarkStart w:id="1550" w:name="_Toc150332166"/>
      <w:bookmarkStart w:id="1551" w:name="_Toc150332335"/>
      <w:bookmarkStart w:id="1552" w:name="_Toc150339136"/>
      <w:bookmarkStart w:id="1553" w:name="_Toc150339298"/>
      <w:bookmarkStart w:id="1554" w:name="_Toc150339504"/>
      <w:bookmarkStart w:id="1555" w:name="_Toc150339847"/>
      <w:bookmarkStart w:id="1556" w:name="_Toc150339947"/>
      <w:bookmarkStart w:id="1557" w:name="_Toc150782961"/>
      <w:bookmarkStart w:id="1558" w:name="_Toc150839287"/>
      <w:bookmarkStart w:id="1559" w:name="_Toc150857921"/>
      <w:bookmarkStart w:id="1560" w:name="_Toc150857993"/>
      <w:bookmarkStart w:id="1561" w:name="_Toc150858084"/>
      <w:bookmarkStart w:id="1562" w:name="_Toc160446296"/>
      <w:bookmarkStart w:id="1563" w:name="_Toc160446390"/>
      <w:bookmarkStart w:id="1564" w:name="_Toc160446548"/>
      <w:bookmarkStart w:id="1565" w:name="_Toc167709748"/>
      <w:bookmarkStart w:id="1566" w:name="_Toc172626683"/>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14:paraId="0EDFCDC4" w14:textId="77777777" w:rsidR="00F602AB" w:rsidRPr="007E251A" w:rsidRDefault="00F602AB" w:rsidP="005426D5">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567" w:name="_Toc136523499"/>
      <w:bookmarkStart w:id="1568" w:name="_Toc136523569"/>
      <w:bookmarkStart w:id="1569" w:name="_Toc136523843"/>
      <w:bookmarkStart w:id="1570" w:name="_Toc136854251"/>
      <w:bookmarkStart w:id="1571" w:name="_Toc137818449"/>
      <w:bookmarkStart w:id="1572" w:name="_Toc138063325"/>
      <w:bookmarkStart w:id="1573" w:name="_Toc138163851"/>
      <w:bookmarkStart w:id="1574" w:name="_Toc138410753"/>
      <w:bookmarkStart w:id="1575" w:name="_Toc138412792"/>
      <w:bookmarkStart w:id="1576" w:name="_Toc138424437"/>
      <w:bookmarkStart w:id="1577" w:name="_Toc138424491"/>
      <w:bookmarkStart w:id="1578" w:name="_Toc138426038"/>
      <w:bookmarkStart w:id="1579" w:name="_Toc138670072"/>
      <w:bookmarkStart w:id="1580" w:name="_Toc138670174"/>
      <w:bookmarkStart w:id="1581" w:name="_Toc138686712"/>
      <w:bookmarkStart w:id="1582" w:name="_Toc138758739"/>
      <w:bookmarkStart w:id="1583" w:name="_Toc138758793"/>
      <w:bookmarkStart w:id="1584" w:name="_Toc138759796"/>
      <w:bookmarkStart w:id="1585" w:name="_Toc138760103"/>
      <w:bookmarkStart w:id="1586" w:name="_Toc138769304"/>
      <w:bookmarkStart w:id="1587" w:name="_Toc138832621"/>
      <w:bookmarkStart w:id="1588" w:name="_Toc138832683"/>
      <w:bookmarkStart w:id="1589" w:name="_Toc138832959"/>
      <w:bookmarkStart w:id="1590" w:name="_Toc138833027"/>
      <w:bookmarkStart w:id="1591" w:name="_Toc138833144"/>
      <w:bookmarkStart w:id="1592" w:name="_Toc138833279"/>
      <w:bookmarkStart w:id="1593" w:name="_Toc138833350"/>
      <w:bookmarkStart w:id="1594" w:name="_Toc138833750"/>
      <w:bookmarkStart w:id="1595" w:name="_Toc138833816"/>
      <w:bookmarkStart w:id="1596" w:name="_Toc138833882"/>
      <w:bookmarkStart w:id="1597" w:name="_Toc138838021"/>
      <w:bookmarkStart w:id="1598" w:name="_Toc138838079"/>
      <w:bookmarkStart w:id="1599" w:name="_Toc138838146"/>
      <w:bookmarkStart w:id="1600" w:name="_Toc138838631"/>
      <w:bookmarkStart w:id="1601" w:name="_Toc138842776"/>
      <w:bookmarkStart w:id="1602" w:name="_Toc138842835"/>
      <w:bookmarkStart w:id="1603" w:name="_Toc138843278"/>
      <w:bookmarkStart w:id="1604" w:name="_Toc139030462"/>
      <w:bookmarkStart w:id="1605" w:name="_Toc139030533"/>
      <w:bookmarkStart w:id="1606" w:name="_Toc139030672"/>
      <w:bookmarkStart w:id="1607" w:name="_Toc139030732"/>
      <w:bookmarkStart w:id="1608" w:name="_Toc139277380"/>
      <w:bookmarkStart w:id="1609" w:name="_Toc139277443"/>
      <w:bookmarkStart w:id="1610" w:name="_Toc143236710"/>
      <w:bookmarkStart w:id="1611" w:name="_Toc143236768"/>
      <w:bookmarkStart w:id="1612" w:name="_Toc149051160"/>
      <w:bookmarkStart w:id="1613" w:name="_Toc150257260"/>
      <w:bookmarkStart w:id="1614" w:name="_Toc150257331"/>
      <w:bookmarkStart w:id="1615" w:name="_Toc150257402"/>
      <w:bookmarkStart w:id="1616" w:name="_Toc150257481"/>
      <w:bookmarkStart w:id="1617" w:name="_Toc150257552"/>
      <w:bookmarkStart w:id="1618" w:name="_Toc150257624"/>
      <w:bookmarkStart w:id="1619" w:name="_Toc150257704"/>
      <w:bookmarkStart w:id="1620" w:name="_Toc150331918"/>
      <w:bookmarkStart w:id="1621" w:name="_Toc150332087"/>
      <w:bookmarkStart w:id="1622" w:name="_Toc150332167"/>
      <w:bookmarkStart w:id="1623" w:name="_Toc150332336"/>
      <w:bookmarkStart w:id="1624" w:name="_Toc150339137"/>
      <w:bookmarkStart w:id="1625" w:name="_Toc150339299"/>
      <w:bookmarkStart w:id="1626" w:name="_Toc150339505"/>
      <w:bookmarkStart w:id="1627" w:name="_Toc150339848"/>
      <w:bookmarkStart w:id="1628" w:name="_Toc150339948"/>
      <w:bookmarkStart w:id="1629" w:name="_Toc150782962"/>
      <w:bookmarkStart w:id="1630" w:name="_Toc150839288"/>
      <w:bookmarkStart w:id="1631" w:name="_Toc150857922"/>
      <w:bookmarkStart w:id="1632" w:name="_Toc150857994"/>
      <w:bookmarkStart w:id="1633" w:name="_Toc150858085"/>
      <w:bookmarkStart w:id="1634" w:name="_Toc160446297"/>
      <w:bookmarkStart w:id="1635" w:name="_Toc160446391"/>
      <w:bookmarkStart w:id="1636" w:name="_Toc160446549"/>
      <w:bookmarkStart w:id="1637" w:name="_Toc167709749"/>
      <w:bookmarkStart w:id="1638" w:name="_Toc172626684"/>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14:paraId="117497AC" w14:textId="77777777" w:rsidR="00F602AB" w:rsidRPr="007E251A" w:rsidRDefault="00F602AB" w:rsidP="005426D5">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639" w:name="_Toc136523500"/>
      <w:bookmarkStart w:id="1640" w:name="_Toc136523570"/>
      <w:bookmarkStart w:id="1641" w:name="_Toc136523844"/>
      <w:bookmarkStart w:id="1642" w:name="_Toc136854252"/>
      <w:bookmarkStart w:id="1643" w:name="_Toc137818450"/>
      <w:bookmarkStart w:id="1644" w:name="_Toc138063326"/>
      <w:bookmarkStart w:id="1645" w:name="_Toc138163852"/>
      <w:bookmarkStart w:id="1646" w:name="_Toc138410754"/>
      <w:bookmarkStart w:id="1647" w:name="_Toc138412793"/>
      <w:bookmarkStart w:id="1648" w:name="_Toc138424438"/>
      <w:bookmarkStart w:id="1649" w:name="_Toc138424492"/>
      <w:bookmarkStart w:id="1650" w:name="_Toc138426039"/>
      <w:bookmarkStart w:id="1651" w:name="_Toc138670073"/>
      <w:bookmarkStart w:id="1652" w:name="_Toc138670175"/>
      <w:bookmarkStart w:id="1653" w:name="_Toc138686713"/>
      <w:bookmarkStart w:id="1654" w:name="_Toc138758740"/>
      <w:bookmarkStart w:id="1655" w:name="_Toc138758794"/>
      <w:bookmarkStart w:id="1656" w:name="_Toc138759797"/>
      <w:bookmarkStart w:id="1657" w:name="_Toc138760104"/>
      <w:bookmarkStart w:id="1658" w:name="_Toc138769305"/>
      <w:bookmarkStart w:id="1659" w:name="_Toc138832622"/>
      <w:bookmarkStart w:id="1660" w:name="_Toc138832684"/>
      <w:bookmarkStart w:id="1661" w:name="_Toc138832960"/>
      <w:bookmarkStart w:id="1662" w:name="_Toc138833028"/>
      <w:bookmarkStart w:id="1663" w:name="_Toc138833145"/>
      <w:bookmarkStart w:id="1664" w:name="_Toc138833280"/>
      <w:bookmarkStart w:id="1665" w:name="_Toc138833351"/>
      <w:bookmarkStart w:id="1666" w:name="_Toc138833751"/>
      <w:bookmarkStart w:id="1667" w:name="_Toc138833817"/>
      <w:bookmarkStart w:id="1668" w:name="_Toc138833883"/>
      <w:bookmarkStart w:id="1669" w:name="_Toc138838022"/>
      <w:bookmarkStart w:id="1670" w:name="_Toc138838080"/>
      <w:bookmarkStart w:id="1671" w:name="_Toc138838147"/>
      <w:bookmarkStart w:id="1672" w:name="_Toc138838632"/>
      <w:bookmarkStart w:id="1673" w:name="_Toc138842777"/>
      <w:bookmarkStart w:id="1674" w:name="_Toc138842836"/>
      <w:bookmarkStart w:id="1675" w:name="_Toc138843279"/>
      <w:bookmarkStart w:id="1676" w:name="_Toc139030463"/>
      <w:bookmarkStart w:id="1677" w:name="_Toc139030534"/>
      <w:bookmarkStart w:id="1678" w:name="_Toc139030673"/>
      <w:bookmarkStart w:id="1679" w:name="_Toc139030733"/>
      <w:bookmarkStart w:id="1680" w:name="_Toc139277381"/>
      <w:bookmarkStart w:id="1681" w:name="_Toc139277444"/>
      <w:bookmarkStart w:id="1682" w:name="_Toc143236711"/>
      <w:bookmarkStart w:id="1683" w:name="_Toc143236769"/>
      <w:bookmarkStart w:id="1684" w:name="_Toc149051161"/>
      <w:bookmarkStart w:id="1685" w:name="_Toc150257261"/>
      <w:bookmarkStart w:id="1686" w:name="_Toc150257332"/>
      <w:bookmarkStart w:id="1687" w:name="_Toc150257403"/>
      <w:bookmarkStart w:id="1688" w:name="_Toc150257482"/>
      <w:bookmarkStart w:id="1689" w:name="_Toc150257553"/>
      <w:bookmarkStart w:id="1690" w:name="_Toc150257625"/>
      <w:bookmarkStart w:id="1691" w:name="_Toc150257705"/>
      <w:bookmarkStart w:id="1692" w:name="_Toc150331919"/>
      <w:bookmarkStart w:id="1693" w:name="_Toc150332088"/>
      <w:bookmarkStart w:id="1694" w:name="_Toc150332168"/>
      <w:bookmarkStart w:id="1695" w:name="_Toc150332337"/>
      <w:bookmarkStart w:id="1696" w:name="_Toc150339138"/>
      <w:bookmarkStart w:id="1697" w:name="_Toc150339300"/>
      <w:bookmarkStart w:id="1698" w:name="_Toc150339506"/>
      <w:bookmarkStart w:id="1699" w:name="_Toc150339849"/>
      <w:bookmarkStart w:id="1700" w:name="_Toc150339949"/>
      <w:bookmarkStart w:id="1701" w:name="_Toc150782963"/>
      <w:bookmarkStart w:id="1702" w:name="_Toc150839289"/>
      <w:bookmarkStart w:id="1703" w:name="_Toc150857923"/>
      <w:bookmarkStart w:id="1704" w:name="_Toc150857995"/>
      <w:bookmarkStart w:id="1705" w:name="_Toc150858086"/>
      <w:bookmarkStart w:id="1706" w:name="_Toc160446298"/>
      <w:bookmarkStart w:id="1707" w:name="_Toc160446392"/>
      <w:bookmarkStart w:id="1708" w:name="_Toc160446550"/>
      <w:bookmarkStart w:id="1709" w:name="_Toc167709750"/>
      <w:bookmarkStart w:id="1710" w:name="_Toc172626685"/>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14:paraId="2196F6FA" w14:textId="77777777" w:rsidR="00F602AB" w:rsidRPr="007E251A" w:rsidRDefault="00F602AB" w:rsidP="005426D5">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711" w:name="_Toc136523501"/>
      <w:bookmarkStart w:id="1712" w:name="_Toc136523571"/>
      <w:bookmarkStart w:id="1713" w:name="_Toc136523845"/>
      <w:bookmarkStart w:id="1714" w:name="_Toc136854253"/>
      <w:bookmarkStart w:id="1715" w:name="_Toc137818451"/>
      <w:bookmarkStart w:id="1716" w:name="_Toc138063327"/>
      <w:bookmarkStart w:id="1717" w:name="_Toc138163853"/>
      <w:bookmarkStart w:id="1718" w:name="_Toc138410755"/>
      <w:bookmarkStart w:id="1719" w:name="_Toc138412794"/>
      <w:bookmarkStart w:id="1720" w:name="_Toc138424439"/>
      <w:bookmarkStart w:id="1721" w:name="_Toc138424493"/>
      <w:bookmarkStart w:id="1722" w:name="_Toc138426040"/>
      <w:bookmarkStart w:id="1723" w:name="_Toc138670074"/>
      <w:bookmarkStart w:id="1724" w:name="_Toc138670176"/>
      <w:bookmarkStart w:id="1725" w:name="_Toc138686714"/>
      <w:bookmarkStart w:id="1726" w:name="_Toc138758741"/>
      <w:bookmarkStart w:id="1727" w:name="_Toc138758795"/>
      <w:bookmarkStart w:id="1728" w:name="_Toc138759798"/>
      <w:bookmarkStart w:id="1729" w:name="_Toc138760105"/>
      <w:bookmarkStart w:id="1730" w:name="_Toc138769306"/>
      <w:bookmarkStart w:id="1731" w:name="_Toc138832623"/>
      <w:bookmarkStart w:id="1732" w:name="_Toc138832685"/>
      <w:bookmarkStart w:id="1733" w:name="_Toc138832961"/>
      <w:bookmarkStart w:id="1734" w:name="_Toc138833029"/>
      <w:bookmarkStart w:id="1735" w:name="_Toc138833146"/>
      <w:bookmarkStart w:id="1736" w:name="_Toc138833281"/>
      <w:bookmarkStart w:id="1737" w:name="_Toc138833352"/>
      <w:bookmarkStart w:id="1738" w:name="_Toc138833752"/>
      <w:bookmarkStart w:id="1739" w:name="_Toc138833818"/>
      <w:bookmarkStart w:id="1740" w:name="_Toc138833884"/>
      <w:bookmarkStart w:id="1741" w:name="_Toc138838023"/>
      <w:bookmarkStart w:id="1742" w:name="_Toc138838081"/>
      <w:bookmarkStart w:id="1743" w:name="_Toc138838148"/>
      <w:bookmarkStart w:id="1744" w:name="_Toc138838633"/>
      <w:bookmarkStart w:id="1745" w:name="_Toc138842778"/>
      <w:bookmarkStart w:id="1746" w:name="_Toc138842837"/>
      <w:bookmarkStart w:id="1747" w:name="_Toc138843280"/>
      <w:bookmarkStart w:id="1748" w:name="_Toc139030464"/>
      <w:bookmarkStart w:id="1749" w:name="_Toc139030535"/>
      <w:bookmarkStart w:id="1750" w:name="_Toc139030674"/>
      <w:bookmarkStart w:id="1751" w:name="_Toc139030734"/>
      <w:bookmarkStart w:id="1752" w:name="_Toc139277382"/>
      <w:bookmarkStart w:id="1753" w:name="_Toc139277445"/>
      <w:bookmarkStart w:id="1754" w:name="_Toc143236712"/>
      <w:bookmarkStart w:id="1755" w:name="_Toc143236770"/>
      <w:bookmarkStart w:id="1756" w:name="_Toc149051162"/>
      <w:bookmarkStart w:id="1757" w:name="_Toc150257262"/>
      <w:bookmarkStart w:id="1758" w:name="_Toc150257333"/>
      <w:bookmarkStart w:id="1759" w:name="_Toc150257404"/>
      <w:bookmarkStart w:id="1760" w:name="_Toc150257483"/>
      <w:bookmarkStart w:id="1761" w:name="_Toc150257554"/>
      <w:bookmarkStart w:id="1762" w:name="_Toc150257626"/>
      <w:bookmarkStart w:id="1763" w:name="_Toc150257706"/>
      <w:bookmarkStart w:id="1764" w:name="_Toc150331920"/>
      <w:bookmarkStart w:id="1765" w:name="_Toc150332089"/>
      <w:bookmarkStart w:id="1766" w:name="_Toc150332169"/>
      <w:bookmarkStart w:id="1767" w:name="_Toc150332338"/>
      <w:bookmarkStart w:id="1768" w:name="_Toc150339139"/>
      <w:bookmarkStart w:id="1769" w:name="_Toc150339301"/>
      <w:bookmarkStart w:id="1770" w:name="_Toc150339507"/>
      <w:bookmarkStart w:id="1771" w:name="_Toc150339850"/>
      <w:bookmarkStart w:id="1772" w:name="_Toc150339950"/>
      <w:bookmarkStart w:id="1773" w:name="_Toc150782964"/>
      <w:bookmarkStart w:id="1774" w:name="_Toc150839290"/>
      <w:bookmarkStart w:id="1775" w:name="_Toc150857924"/>
      <w:bookmarkStart w:id="1776" w:name="_Toc150857996"/>
      <w:bookmarkStart w:id="1777" w:name="_Toc150858087"/>
      <w:bookmarkStart w:id="1778" w:name="_Toc160446299"/>
      <w:bookmarkStart w:id="1779" w:name="_Toc160446393"/>
      <w:bookmarkStart w:id="1780" w:name="_Toc160446551"/>
      <w:bookmarkStart w:id="1781" w:name="_Toc167709751"/>
      <w:bookmarkStart w:id="1782" w:name="_Toc172626686"/>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14:paraId="4F981068" w14:textId="77777777" w:rsidR="00F602AB" w:rsidRPr="007E251A" w:rsidRDefault="00F602AB" w:rsidP="005426D5">
      <w:pPr>
        <w:pStyle w:val="Akapitzlist"/>
        <w:keepNext/>
        <w:keepLines/>
        <w:numPr>
          <w:ilvl w:val="1"/>
          <w:numId w:val="80"/>
        </w:numPr>
        <w:spacing w:after="0" w:line="360" w:lineRule="auto"/>
        <w:ind w:left="0"/>
        <w:outlineLvl w:val="1"/>
        <w:rPr>
          <w:rFonts w:ascii="Arial" w:eastAsia="Times New Roman" w:hAnsi="Arial" w:cs="Arial"/>
          <w:vanish/>
          <w:color w:val="2F5496"/>
          <w:sz w:val="24"/>
          <w:szCs w:val="24"/>
        </w:rPr>
      </w:pPr>
      <w:bookmarkStart w:id="1783" w:name="_Toc136523502"/>
      <w:bookmarkStart w:id="1784" w:name="_Toc136523572"/>
      <w:bookmarkStart w:id="1785" w:name="_Toc136523846"/>
      <w:bookmarkStart w:id="1786" w:name="_Toc136854254"/>
      <w:bookmarkStart w:id="1787" w:name="_Toc137818452"/>
      <w:bookmarkStart w:id="1788" w:name="_Toc138063328"/>
      <w:bookmarkStart w:id="1789" w:name="_Toc138163854"/>
      <w:bookmarkStart w:id="1790" w:name="_Toc138410756"/>
      <w:bookmarkStart w:id="1791" w:name="_Toc138412795"/>
      <w:bookmarkStart w:id="1792" w:name="_Toc138424440"/>
      <w:bookmarkStart w:id="1793" w:name="_Toc138424494"/>
      <w:bookmarkStart w:id="1794" w:name="_Toc138426041"/>
      <w:bookmarkStart w:id="1795" w:name="_Toc138670075"/>
      <w:bookmarkStart w:id="1796" w:name="_Toc138670177"/>
      <w:bookmarkStart w:id="1797" w:name="_Toc138686715"/>
      <w:bookmarkStart w:id="1798" w:name="_Toc138758742"/>
      <w:bookmarkStart w:id="1799" w:name="_Toc138758796"/>
      <w:bookmarkStart w:id="1800" w:name="_Toc138759799"/>
      <w:bookmarkStart w:id="1801" w:name="_Toc138760106"/>
      <w:bookmarkStart w:id="1802" w:name="_Toc138769307"/>
      <w:bookmarkStart w:id="1803" w:name="_Toc138832624"/>
      <w:bookmarkStart w:id="1804" w:name="_Toc138832686"/>
      <w:bookmarkStart w:id="1805" w:name="_Toc138832962"/>
      <w:bookmarkStart w:id="1806" w:name="_Toc138833030"/>
      <w:bookmarkStart w:id="1807" w:name="_Toc138833147"/>
      <w:bookmarkStart w:id="1808" w:name="_Toc138833282"/>
      <w:bookmarkStart w:id="1809" w:name="_Toc138833353"/>
      <w:bookmarkStart w:id="1810" w:name="_Toc138833753"/>
      <w:bookmarkStart w:id="1811" w:name="_Toc138833819"/>
      <w:bookmarkStart w:id="1812" w:name="_Toc138833885"/>
      <w:bookmarkStart w:id="1813" w:name="_Toc138838024"/>
      <w:bookmarkStart w:id="1814" w:name="_Toc138838082"/>
      <w:bookmarkStart w:id="1815" w:name="_Toc138838149"/>
      <w:bookmarkStart w:id="1816" w:name="_Toc138838634"/>
      <w:bookmarkStart w:id="1817" w:name="_Toc138842779"/>
      <w:bookmarkStart w:id="1818" w:name="_Toc138842838"/>
      <w:bookmarkStart w:id="1819" w:name="_Toc138843281"/>
      <w:bookmarkStart w:id="1820" w:name="_Toc139030465"/>
      <w:bookmarkStart w:id="1821" w:name="_Toc139030536"/>
      <w:bookmarkStart w:id="1822" w:name="_Toc139030675"/>
      <w:bookmarkStart w:id="1823" w:name="_Toc139030735"/>
      <w:bookmarkStart w:id="1824" w:name="_Toc139277383"/>
      <w:bookmarkStart w:id="1825" w:name="_Toc139277446"/>
      <w:bookmarkStart w:id="1826" w:name="_Toc143236713"/>
      <w:bookmarkStart w:id="1827" w:name="_Toc143236771"/>
      <w:bookmarkStart w:id="1828" w:name="_Toc149051163"/>
      <w:bookmarkStart w:id="1829" w:name="_Toc150257263"/>
      <w:bookmarkStart w:id="1830" w:name="_Toc150257334"/>
      <w:bookmarkStart w:id="1831" w:name="_Toc150257405"/>
      <w:bookmarkStart w:id="1832" w:name="_Toc150257484"/>
      <w:bookmarkStart w:id="1833" w:name="_Toc150257555"/>
      <w:bookmarkStart w:id="1834" w:name="_Toc150257627"/>
      <w:bookmarkStart w:id="1835" w:name="_Toc150257707"/>
      <w:bookmarkStart w:id="1836" w:name="_Toc150331921"/>
      <w:bookmarkStart w:id="1837" w:name="_Toc150332090"/>
      <w:bookmarkStart w:id="1838" w:name="_Toc150332170"/>
      <w:bookmarkStart w:id="1839" w:name="_Toc150332339"/>
      <w:bookmarkStart w:id="1840" w:name="_Toc150339140"/>
      <w:bookmarkStart w:id="1841" w:name="_Toc150339302"/>
      <w:bookmarkStart w:id="1842" w:name="_Toc150339508"/>
      <w:bookmarkStart w:id="1843" w:name="_Toc150339851"/>
      <w:bookmarkStart w:id="1844" w:name="_Toc150339951"/>
      <w:bookmarkStart w:id="1845" w:name="_Toc150782965"/>
      <w:bookmarkStart w:id="1846" w:name="_Toc150839291"/>
      <w:bookmarkStart w:id="1847" w:name="_Toc150857925"/>
      <w:bookmarkStart w:id="1848" w:name="_Toc150857997"/>
      <w:bookmarkStart w:id="1849" w:name="_Toc150858088"/>
      <w:bookmarkStart w:id="1850" w:name="_Toc160446300"/>
      <w:bookmarkStart w:id="1851" w:name="_Toc160446394"/>
      <w:bookmarkStart w:id="1852" w:name="_Toc160446552"/>
      <w:bookmarkStart w:id="1853" w:name="_Toc167709752"/>
      <w:bookmarkStart w:id="1854" w:name="_Toc172626687"/>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p w14:paraId="326D6DC3" w14:textId="77777777" w:rsidR="00DA79A5" w:rsidRPr="007E251A" w:rsidRDefault="00DA79A5" w:rsidP="005426D5">
      <w:pPr>
        <w:pStyle w:val="Nagwek1"/>
        <w:numPr>
          <w:ilvl w:val="0"/>
          <w:numId w:val="121"/>
        </w:numPr>
        <w:rPr>
          <w:rStyle w:val="Nagwek2Znak"/>
          <w:rFonts w:ascii="Arial" w:eastAsia="Calibri" w:hAnsi="Arial" w:cs="Arial"/>
          <w:bCs/>
          <w:vanish/>
          <w:color w:val="auto"/>
          <w:sz w:val="24"/>
          <w:szCs w:val="24"/>
        </w:rPr>
      </w:pPr>
      <w:bookmarkStart w:id="1855" w:name="_Toc143236714"/>
      <w:bookmarkStart w:id="1856" w:name="_Toc143236772"/>
      <w:bookmarkStart w:id="1857" w:name="_Toc149051164"/>
      <w:bookmarkStart w:id="1858" w:name="_Toc150257264"/>
      <w:bookmarkStart w:id="1859" w:name="_Toc150257335"/>
      <w:bookmarkStart w:id="1860" w:name="_Toc150257406"/>
      <w:bookmarkStart w:id="1861" w:name="_Toc150257485"/>
      <w:bookmarkStart w:id="1862" w:name="_Toc150257556"/>
      <w:bookmarkStart w:id="1863" w:name="_Toc150257628"/>
      <w:bookmarkStart w:id="1864" w:name="_Toc150257708"/>
      <w:bookmarkStart w:id="1865" w:name="_Toc150331922"/>
      <w:bookmarkStart w:id="1866" w:name="_Toc150332091"/>
      <w:bookmarkStart w:id="1867" w:name="_Toc150332171"/>
      <w:bookmarkStart w:id="1868" w:name="_Toc150332340"/>
      <w:bookmarkStart w:id="1869" w:name="_Toc150339141"/>
      <w:bookmarkStart w:id="1870" w:name="_Toc150339303"/>
      <w:bookmarkStart w:id="1871" w:name="_Toc150339509"/>
      <w:bookmarkStart w:id="1872" w:name="_Toc150339852"/>
      <w:bookmarkStart w:id="1873" w:name="_Toc150339952"/>
      <w:bookmarkStart w:id="1874" w:name="_Toc150782966"/>
      <w:bookmarkStart w:id="1875" w:name="_Toc150839292"/>
      <w:bookmarkStart w:id="1876" w:name="_Toc150857926"/>
      <w:bookmarkStart w:id="1877" w:name="_Toc150857998"/>
      <w:bookmarkStart w:id="1878" w:name="_Toc150858089"/>
      <w:bookmarkStart w:id="1879" w:name="_Toc160446301"/>
      <w:bookmarkStart w:id="1880" w:name="_Toc160446395"/>
      <w:bookmarkStart w:id="1881" w:name="_Toc160446553"/>
      <w:bookmarkStart w:id="1882" w:name="_Toc167709753"/>
      <w:bookmarkStart w:id="1883" w:name="_Toc172626688"/>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p>
    <w:p w14:paraId="68B92F56" w14:textId="77777777" w:rsidR="00DA79A5" w:rsidRPr="007E251A" w:rsidRDefault="00DA79A5" w:rsidP="005426D5">
      <w:pPr>
        <w:pStyle w:val="Nagwek1"/>
        <w:numPr>
          <w:ilvl w:val="0"/>
          <w:numId w:val="121"/>
        </w:numPr>
        <w:rPr>
          <w:rStyle w:val="Nagwek2Znak"/>
          <w:rFonts w:ascii="Arial" w:eastAsia="Calibri" w:hAnsi="Arial" w:cs="Arial"/>
          <w:bCs/>
          <w:vanish/>
          <w:color w:val="auto"/>
          <w:sz w:val="24"/>
          <w:szCs w:val="24"/>
        </w:rPr>
      </w:pPr>
      <w:bookmarkStart w:id="1884" w:name="_Toc143236715"/>
      <w:bookmarkStart w:id="1885" w:name="_Toc143236773"/>
      <w:bookmarkStart w:id="1886" w:name="_Toc149051165"/>
      <w:bookmarkStart w:id="1887" w:name="_Toc150257265"/>
      <w:bookmarkStart w:id="1888" w:name="_Toc150257336"/>
      <w:bookmarkStart w:id="1889" w:name="_Toc150257407"/>
      <w:bookmarkStart w:id="1890" w:name="_Toc150257486"/>
      <w:bookmarkStart w:id="1891" w:name="_Toc150257557"/>
      <w:bookmarkStart w:id="1892" w:name="_Toc150257629"/>
      <w:bookmarkStart w:id="1893" w:name="_Toc150257709"/>
      <w:bookmarkStart w:id="1894" w:name="_Toc150331923"/>
      <w:bookmarkStart w:id="1895" w:name="_Toc150332092"/>
      <w:bookmarkStart w:id="1896" w:name="_Toc150332172"/>
      <w:bookmarkStart w:id="1897" w:name="_Toc150332341"/>
      <w:bookmarkStart w:id="1898" w:name="_Toc150339142"/>
      <w:bookmarkStart w:id="1899" w:name="_Toc150339304"/>
      <w:bookmarkStart w:id="1900" w:name="_Toc150339510"/>
      <w:bookmarkStart w:id="1901" w:name="_Toc150339853"/>
      <w:bookmarkStart w:id="1902" w:name="_Toc150339953"/>
      <w:bookmarkStart w:id="1903" w:name="_Toc150782967"/>
      <w:bookmarkStart w:id="1904" w:name="_Toc150839293"/>
      <w:bookmarkStart w:id="1905" w:name="_Toc150857927"/>
      <w:bookmarkStart w:id="1906" w:name="_Toc150857999"/>
      <w:bookmarkStart w:id="1907" w:name="_Toc150858090"/>
      <w:bookmarkStart w:id="1908" w:name="_Toc160446302"/>
      <w:bookmarkStart w:id="1909" w:name="_Toc160446396"/>
      <w:bookmarkStart w:id="1910" w:name="_Toc160446554"/>
      <w:bookmarkStart w:id="1911" w:name="_Toc167709754"/>
      <w:bookmarkStart w:id="1912" w:name="_Toc172626689"/>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p>
    <w:p w14:paraId="480941DE" w14:textId="77777777" w:rsidR="00DA79A5" w:rsidRPr="007E251A" w:rsidRDefault="00DA79A5" w:rsidP="005426D5">
      <w:pPr>
        <w:pStyle w:val="Nagwek1"/>
        <w:numPr>
          <w:ilvl w:val="0"/>
          <w:numId w:val="121"/>
        </w:numPr>
        <w:rPr>
          <w:rStyle w:val="Nagwek2Znak"/>
          <w:rFonts w:ascii="Arial" w:eastAsia="Calibri" w:hAnsi="Arial" w:cs="Arial"/>
          <w:bCs/>
          <w:vanish/>
          <w:color w:val="auto"/>
          <w:sz w:val="24"/>
          <w:szCs w:val="24"/>
        </w:rPr>
      </w:pPr>
      <w:bookmarkStart w:id="1913" w:name="_Toc143236716"/>
      <w:bookmarkStart w:id="1914" w:name="_Toc143236774"/>
      <w:bookmarkStart w:id="1915" w:name="_Toc149051166"/>
      <w:bookmarkStart w:id="1916" w:name="_Toc150257266"/>
      <w:bookmarkStart w:id="1917" w:name="_Toc150257337"/>
      <w:bookmarkStart w:id="1918" w:name="_Toc150257408"/>
      <w:bookmarkStart w:id="1919" w:name="_Toc150257487"/>
      <w:bookmarkStart w:id="1920" w:name="_Toc150257558"/>
      <w:bookmarkStart w:id="1921" w:name="_Toc150257630"/>
      <w:bookmarkStart w:id="1922" w:name="_Toc150257710"/>
      <w:bookmarkStart w:id="1923" w:name="_Toc150331924"/>
      <w:bookmarkStart w:id="1924" w:name="_Toc150332093"/>
      <w:bookmarkStart w:id="1925" w:name="_Toc150332173"/>
      <w:bookmarkStart w:id="1926" w:name="_Toc150332342"/>
      <w:bookmarkStart w:id="1927" w:name="_Toc150339143"/>
      <w:bookmarkStart w:id="1928" w:name="_Toc150339305"/>
      <w:bookmarkStart w:id="1929" w:name="_Toc150339511"/>
      <w:bookmarkStart w:id="1930" w:name="_Toc150339854"/>
      <w:bookmarkStart w:id="1931" w:name="_Toc150339954"/>
      <w:bookmarkStart w:id="1932" w:name="_Toc150782968"/>
      <w:bookmarkStart w:id="1933" w:name="_Toc150839294"/>
      <w:bookmarkStart w:id="1934" w:name="_Toc150857928"/>
      <w:bookmarkStart w:id="1935" w:name="_Toc150858000"/>
      <w:bookmarkStart w:id="1936" w:name="_Toc150858091"/>
      <w:bookmarkStart w:id="1937" w:name="_Toc160446303"/>
      <w:bookmarkStart w:id="1938" w:name="_Toc160446397"/>
      <w:bookmarkStart w:id="1939" w:name="_Toc160446555"/>
      <w:bookmarkStart w:id="1940" w:name="_Toc167709755"/>
      <w:bookmarkStart w:id="1941" w:name="_Toc172626690"/>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14:paraId="3952DC87" w14:textId="77777777" w:rsidR="00DA79A5" w:rsidRPr="007E251A" w:rsidRDefault="00DA79A5" w:rsidP="005426D5">
      <w:pPr>
        <w:pStyle w:val="Nagwek1"/>
        <w:numPr>
          <w:ilvl w:val="0"/>
          <w:numId w:val="121"/>
        </w:numPr>
        <w:rPr>
          <w:rStyle w:val="Nagwek2Znak"/>
          <w:rFonts w:ascii="Arial" w:eastAsia="Calibri" w:hAnsi="Arial" w:cs="Arial"/>
          <w:bCs/>
          <w:vanish/>
          <w:color w:val="auto"/>
          <w:sz w:val="24"/>
          <w:szCs w:val="24"/>
        </w:rPr>
      </w:pPr>
      <w:bookmarkStart w:id="1942" w:name="_Toc143236717"/>
      <w:bookmarkStart w:id="1943" w:name="_Toc143236775"/>
      <w:bookmarkStart w:id="1944" w:name="_Toc149051167"/>
      <w:bookmarkStart w:id="1945" w:name="_Toc150257267"/>
      <w:bookmarkStart w:id="1946" w:name="_Toc150257338"/>
      <w:bookmarkStart w:id="1947" w:name="_Toc150257409"/>
      <w:bookmarkStart w:id="1948" w:name="_Toc150257488"/>
      <w:bookmarkStart w:id="1949" w:name="_Toc150257559"/>
      <w:bookmarkStart w:id="1950" w:name="_Toc150257631"/>
      <w:bookmarkStart w:id="1951" w:name="_Toc150257711"/>
      <w:bookmarkStart w:id="1952" w:name="_Toc150331925"/>
      <w:bookmarkStart w:id="1953" w:name="_Toc150332094"/>
      <w:bookmarkStart w:id="1954" w:name="_Toc150332174"/>
      <w:bookmarkStart w:id="1955" w:name="_Toc150332343"/>
      <w:bookmarkStart w:id="1956" w:name="_Toc150339144"/>
      <w:bookmarkStart w:id="1957" w:name="_Toc150339306"/>
      <w:bookmarkStart w:id="1958" w:name="_Toc150339512"/>
      <w:bookmarkStart w:id="1959" w:name="_Toc150339855"/>
      <w:bookmarkStart w:id="1960" w:name="_Toc150339955"/>
      <w:bookmarkStart w:id="1961" w:name="_Toc150782969"/>
      <w:bookmarkStart w:id="1962" w:name="_Toc150839295"/>
      <w:bookmarkStart w:id="1963" w:name="_Toc150857929"/>
      <w:bookmarkStart w:id="1964" w:name="_Toc150858001"/>
      <w:bookmarkStart w:id="1965" w:name="_Toc150858092"/>
      <w:bookmarkStart w:id="1966" w:name="_Toc160446304"/>
      <w:bookmarkStart w:id="1967" w:name="_Toc160446398"/>
      <w:bookmarkStart w:id="1968" w:name="_Toc160446556"/>
      <w:bookmarkStart w:id="1969" w:name="_Toc167709756"/>
      <w:bookmarkStart w:id="1970" w:name="_Toc17262669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p>
    <w:p w14:paraId="305DFE85" w14:textId="77777777" w:rsidR="00DA79A5" w:rsidRPr="007E251A" w:rsidRDefault="00DA79A5" w:rsidP="005426D5">
      <w:pPr>
        <w:pStyle w:val="Nagwek1"/>
        <w:numPr>
          <w:ilvl w:val="0"/>
          <w:numId w:val="121"/>
        </w:numPr>
        <w:rPr>
          <w:rStyle w:val="Nagwek2Znak"/>
          <w:rFonts w:ascii="Arial" w:eastAsia="Calibri" w:hAnsi="Arial" w:cs="Arial"/>
          <w:bCs/>
          <w:vanish/>
          <w:color w:val="auto"/>
          <w:sz w:val="24"/>
          <w:szCs w:val="24"/>
        </w:rPr>
      </w:pPr>
      <w:bookmarkStart w:id="1971" w:name="_Toc143236718"/>
      <w:bookmarkStart w:id="1972" w:name="_Toc143236776"/>
      <w:bookmarkStart w:id="1973" w:name="_Toc149051168"/>
      <w:bookmarkStart w:id="1974" w:name="_Toc150257268"/>
      <w:bookmarkStart w:id="1975" w:name="_Toc150257339"/>
      <w:bookmarkStart w:id="1976" w:name="_Toc150257410"/>
      <w:bookmarkStart w:id="1977" w:name="_Toc150257489"/>
      <w:bookmarkStart w:id="1978" w:name="_Toc150257560"/>
      <w:bookmarkStart w:id="1979" w:name="_Toc150257632"/>
      <w:bookmarkStart w:id="1980" w:name="_Toc150257712"/>
      <w:bookmarkStart w:id="1981" w:name="_Toc150331926"/>
      <w:bookmarkStart w:id="1982" w:name="_Toc150332095"/>
      <w:bookmarkStart w:id="1983" w:name="_Toc150332175"/>
      <w:bookmarkStart w:id="1984" w:name="_Toc150332344"/>
      <w:bookmarkStart w:id="1985" w:name="_Toc150339145"/>
      <w:bookmarkStart w:id="1986" w:name="_Toc150339307"/>
      <w:bookmarkStart w:id="1987" w:name="_Toc150339513"/>
      <w:bookmarkStart w:id="1988" w:name="_Toc150339856"/>
      <w:bookmarkStart w:id="1989" w:name="_Toc150339956"/>
      <w:bookmarkStart w:id="1990" w:name="_Toc150782970"/>
      <w:bookmarkStart w:id="1991" w:name="_Toc150839296"/>
      <w:bookmarkStart w:id="1992" w:name="_Toc150857930"/>
      <w:bookmarkStart w:id="1993" w:name="_Toc150858002"/>
      <w:bookmarkStart w:id="1994" w:name="_Toc150858093"/>
      <w:bookmarkStart w:id="1995" w:name="_Toc160446305"/>
      <w:bookmarkStart w:id="1996" w:name="_Toc160446399"/>
      <w:bookmarkStart w:id="1997" w:name="_Toc160446557"/>
      <w:bookmarkStart w:id="1998" w:name="_Toc167709757"/>
      <w:bookmarkStart w:id="1999" w:name="_Toc172626692"/>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p>
    <w:p w14:paraId="110D8323" w14:textId="2A5C1D66" w:rsidR="00884C4E" w:rsidRPr="007E251A" w:rsidRDefault="009144AD" w:rsidP="00794745">
      <w:pPr>
        <w:pStyle w:val="Nagwek1"/>
        <w:numPr>
          <w:ilvl w:val="0"/>
          <w:numId w:val="0"/>
        </w:numPr>
        <w:rPr>
          <w:rStyle w:val="Nagwek1Znak"/>
          <w:rFonts w:ascii="Arial" w:eastAsia="Calibri" w:hAnsi="Arial" w:cs="Arial"/>
          <w:b w:val="0"/>
          <w:color w:val="auto"/>
          <w:sz w:val="24"/>
          <w:szCs w:val="24"/>
        </w:rPr>
      </w:pPr>
      <w:bookmarkStart w:id="2000" w:name="_Toc138670077"/>
      <w:bookmarkStart w:id="2001" w:name="_Toc138670179"/>
      <w:bookmarkStart w:id="2002" w:name="_Toc172626693"/>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2000"/>
      <w:bookmarkEnd w:id="2001"/>
      <w:r w:rsidRPr="007E251A">
        <w:rPr>
          <w:rStyle w:val="Nagwek1Znak"/>
          <w:rFonts w:ascii="Arial" w:hAnsi="Arial" w:cs="Arial"/>
          <w:color w:val="auto"/>
          <w:sz w:val="24"/>
          <w:szCs w:val="24"/>
        </w:rPr>
        <w:t xml:space="preserve">7. </w:t>
      </w:r>
      <w:r w:rsidR="00884C4E" w:rsidRPr="007E251A">
        <w:rPr>
          <w:rStyle w:val="Nagwek1Znak"/>
          <w:rFonts w:ascii="Arial" w:hAnsi="Arial" w:cs="Arial"/>
          <w:color w:val="auto"/>
          <w:sz w:val="24"/>
          <w:szCs w:val="24"/>
        </w:rPr>
        <w:t>Kontakt</w:t>
      </w:r>
      <w:bookmarkEnd w:id="2002"/>
    </w:p>
    <w:p w14:paraId="584A59D0" w14:textId="1C09C3D2" w:rsidR="00474654" w:rsidRPr="007E251A" w:rsidRDefault="00474654" w:rsidP="007E251A">
      <w:pPr>
        <w:spacing w:before="200" w:after="200" w:line="360" w:lineRule="auto"/>
        <w:rPr>
          <w:rFonts w:ascii="Arial" w:hAnsi="Arial" w:cs="Arial"/>
          <w:sz w:val="24"/>
          <w:szCs w:val="24"/>
        </w:rPr>
      </w:pPr>
      <w:r w:rsidRPr="007E251A">
        <w:rPr>
          <w:rFonts w:ascii="Arial" w:hAnsi="Arial" w:cs="Arial"/>
          <w:sz w:val="24"/>
          <w:szCs w:val="24"/>
        </w:rPr>
        <w:t xml:space="preserve">W sprawach dotyczących naboru w ramach Działania </w:t>
      </w:r>
      <w:r w:rsidR="00A93D11" w:rsidRPr="007E251A">
        <w:rPr>
          <w:rFonts w:ascii="Arial" w:hAnsi="Arial" w:cs="Arial"/>
          <w:sz w:val="24"/>
          <w:szCs w:val="24"/>
        </w:rPr>
        <w:t>8.</w:t>
      </w:r>
      <w:r w:rsidR="00BC5D91" w:rsidRPr="007E251A">
        <w:rPr>
          <w:rFonts w:ascii="Arial" w:hAnsi="Arial" w:cs="Arial"/>
          <w:sz w:val="24"/>
          <w:szCs w:val="24"/>
        </w:rPr>
        <w:t>2</w:t>
      </w:r>
      <w:r w:rsidR="00BC5D91" w:rsidRPr="007E251A">
        <w:rPr>
          <w:rFonts w:ascii="Arial" w:hAnsi="Arial" w:cs="Arial"/>
          <w:b/>
          <w:bCs/>
          <w:sz w:val="24"/>
          <w:szCs w:val="24"/>
        </w:rPr>
        <w:t xml:space="preserve"> Zintegrowany terytorialnie rozwój edukacji i kształcenia</w:t>
      </w:r>
      <w:r w:rsidR="00BC5D91" w:rsidRPr="007E251A" w:rsidDel="00BC5D91">
        <w:rPr>
          <w:rFonts w:ascii="Arial" w:hAnsi="Arial" w:cs="Arial"/>
          <w:sz w:val="24"/>
          <w:szCs w:val="24"/>
        </w:rPr>
        <w:t xml:space="preserve"> </w:t>
      </w:r>
      <w:r w:rsidR="00A93D11" w:rsidRPr="007E251A">
        <w:rPr>
          <w:rFonts w:ascii="Arial" w:hAnsi="Arial" w:cs="Arial"/>
          <w:sz w:val="24"/>
          <w:szCs w:val="24"/>
        </w:rPr>
        <w:t xml:space="preserve"> </w:t>
      </w:r>
      <w:r w:rsidRPr="007E251A">
        <w:rPr>
          <w:rFonts w:ascii="Arial" w:hAnsi="Arial" w:cs="Arial"/>
          <w:sz w:val="24"/>
          <w:szCs w:val="24"/>
        </w:rPr>
        <w:t>programu Fundusze Europejskie dla Podlaskiego na lata 2021-2027</w:t>
      </w:r>
      <w:r w:rsidR="00B34956" w:rsidRPr="007E251A">
        <w:rPr>
          <w:rFonts w:ascii="Arial" w:hAnsi="Arial" w:cs="Arial"/>
          <w:sz w:val="24"/>
          <w:szCs w:val="24"/>
        </w:rPr>
        <w:t xml:space="preserve"> </w:t>
      </w:r>
      <w:r w:rsidRPr="007E251A">
        <w:rPr>
          <w:rFonts w:ascii="Arial" w:hAnsi="Arial" w:cs="Arial"/>
          <w:sz w:val="24"/>
          <w:szCs w:val="24"/>
        </w:rPr>
        <w:t xml:space="preserve">informacji udzielają telefonicznie i za pomocą poczty elektronicznej pracownicy </w:t>
      </w:r>
      <w:r w:rsidR="00B34956" w:rsidRPr="007E251A">
        <w:rPr>
          <w:rFonts w:ascii="Arial" w:hAnsi="Arial" w:cs="Arial"/>
          <w:sz w:val="24"/>
          <w:szCs w:val="24"/>
        </w:rPr>
        <w:t>I</w:t>
      </w:r>
      <w:r w:rsidRPr="007E251A">
        <w:rPr>
          <w:rFonts w:ascii="Arial" w:hAnsi="Arial" w:cs="Arial"/>
          <w:sz w:val="24"/>
          <w:szCs w:val="24"/>
        </w:rPr>
        <w:t xml:space="preserve">nstytucji </w:t>
      </w:r>
      <w:r w:rsidR="00B34956" w:rsidRPr="007E251A">
        <w:rPr>
          <w:rFonts w:ascii="Arial" w:hAnsi="Arial" w:cs="Arial"/>
          <w:sz w:val="24"/>
          <w:szCs w:val="24"/>
        </w:rPr>
        <w:t>O</w:t>
      </w:r>
      <w:r w:rsidRPr="007E251A">
        <w:rPr>
          <w:rFonts w:ascii="Arial" w:hAnsi="Arial" w:cs="Arial"/>
          <w:sz w:val="24"/>
          <w:szCs w:val="24"/>
        </w:rPr>
        <w:t xml:space="preserve">rganizującej </w:t>
      </w:r>
      <w:r w:rsidR="00B34956" w:rsidRPr="007E251A">
        <w:rPr>
          <w:rFonts w:ascii="Arial" w:hAnsi="Arial" w:cs="Arial"/>
          <w:sz w:val="24"/>
          <w:szCs w:val="24"/>
        </w:rPr>
        <w:t>N</w:t>
      </w:r>
      <w:r w:rsidRPr="007E251A">
        <w:rPr>
          <w:rFonts w:ascii="Arial" w:hAnsi="Arial" w:cs="Arial"/>
          <w:sz w:val="24"/>
          <w:szCs w:val="24"/>
        </w:rPr>
        <w:t>abór:</w:t>
      </w:r>
    </w:p>
    <w:p w14:paraId="763BD44F" w14:textId="77777777" w:rsidR="00474654" w:rsidRPr="007E251A" w:rsidRDefault="00474654" w:rsidP="007E251A">
      <w:pPr>
        <w:spacing w:before="200" w:after="200" w:line="360" w:lineRule="auto"/>
        <w:ind w:firstLine="1"/>
        <w:rPr>
          <w:rFonts w:ascii="Arial" w:hAnsi="Arial" w:cs="Arial"/>
          <w:sz w:val="24"/>
          <w:szCs w:val="24"/>
        </w:rPr>
      </w:pPr>
      <w:r w:rsidRPr="007E251A">
        <w:rPr>
          <w:rFonts w:ascii="Arial" w:hAnsi="Arial" w:cs="Arial"/>
          <w:sz w:val="24"/>
          <w:szCs w:val="24"/>
        </w:rPr>
        <w:t>Urząd Marszałkowski Województwa Podlaskiego</w:t>
      </w:r>
    </w:p>
    <w:p w14:paraId="054F4547" w14:textId="10AFE170" w:rsidR="00474654" w:rsidRPr="007E251A" w:rsidRDefault="00474654" w:rsidP="007E251A">
      <w:pPr>
        <w:spacing w:before="200" w:after="200" w:line="360" w:lineRule="auto"/>
        <w:ind w:firstLine="1"/>
        <w:rPr>
          <w:rFonts w:ascii="Arial" w:hAnsi="Arial" w:cs="Arial"/>
          <w:b/>
          <w:bCs/>
          <w:sz w:val="24"/>
          <w:szCs w:val="24"/>
        </w:rPr>
      </w:pPr>
      <w:r w:rsidRPr="007E251A">
        <w:rPr>
          <w:rFonts w:ascii="Arial" w:hAnsi="Arial" w:cs="Arial"/>
          <w:b/>
          <w:bCs/>
          <w:sz w:val="24"/>
          <w:szCs w:val="24"/>
        </w:rPr>
        <w:t>Departament Europejskiego Funduszu Społecznego</w:t>
      </w:r>
    </w:p>
    <w:p w14:paraId="0D2C3349" w14:textId="5E936872" w:rsidR="00474654" w:rsidRPr="007E251A" w:rsidRDefault="00474654" w:rsidP="007E251A">
      <w:pPr>
        <w:spacing w:before="200" w:after="200" w:line="360" w:lineRule="auto"/>
        <w:ind w:firstLine="1"/>
        <w:rPr>
          <w:rFonts w:ascii="Arial" w:hAnsi="Arial" w:cs="Arial"/>
          <w:sz w:val="24"/>
          <w:szCs w:val="24"/>
        </w:rPr>
      </w:pPr>
      <w:r w:rsidRPr="007E251A">
        <w:rPr>
          <w:rFonts w:ascii="Arial" w:hAnsi="Arial" w:cs="Arial"/>
          <w:sz w:val="24"/>
          <w:szCs w:val="24"/>
        </w:rPr>
        <w:t>w godzinach pracy</w:t>
      </w:r>
      <w:r w:rsidR="00B34956" w:rsidRPr="007E251A">
        <w:rPr>
          <w:rFonts w:ascii="Arial" w:hAnsi="Arial" w:cs="Arial"/>
          <w:sz w:val="24"/>
          <w:szCs w:val="24"/>
        </w:rPr>
        <w:t xml:space="preserve"> urzędu</w:t>
      </w:r>
      <w:r w:rsidRPr="007E251A">
        <w:rPr>
          <w:rFonts w:ascii="Arial" w:hAnsi="Arial" w:cs="Arial"/>
          <w:sz w:val="24"/>
          <w:szCs w:val="24"/>
        </w:rPr>
        <w:t>, tj.</w:t>
      </w:r>
      <w:r w:rsidR="00B34956" w:rsidRPr="007E251A">
        <w:rPr>
          <w:rFonts w:ascii="Arial" w:hAnsi="Arial" w:cs="Arial"/>
          <w:sz w:val="24"/>
          <w:szCs w:val="24"/>
        </w:rPr>
        <w:t xml:space="preserve"> </w:t>
      </w:r>
      <w:r w:rsidRPr="007E251A">
        <w:rPr>
          <w:rFonts w:ascii="Arial" w:hAnsi="Arial" w:cs="Arial"/>
          <w:sz w:val="24"/>
          <w:szCs w:val="24"/>
        </w:rPr>
        <w:t>pn. 8.00 – 16.00, wt. – pt. 7.30 – 15.30</w:t>
      </w:r>
    </w:p>
    <w:p w14:paraId="5E1960CE" w14:textId="0139B97A" w:rsidR="00474654" w:rsidRPr="007E251A" w:rsidRDefault="00474654" w:rsidP="007E251A">
      <w:pPr>
        <w:spacing w:before="200" w:after="200" w:line="360" w:lineRule="auto"/>
        <w:ind w:firstLine="1"/>
        <w:rPr>
          <w:rFonts w:ascii="Arial" w:hAnsi="Arial" w:cs="Arial"/>
          <w:sz w:val="24"/>
          <w:szCs w:val="24"/>
        </w:rPr>
      </w:pPr>
      <w:r w:rsidRPr="007E251A">
        <w:rPr>
          <w:rFonts w:ascii="Arial" w:hAnsi="Arial" w:cs="Arial"/>
          <w:sz w:val="24"/>
          <w:szCs w:val="24"/>
        </w:rPr>
        <w:t>tel. 85 66 54</w:t>
      </w:r>
      <w:r w:rsidR="00DC58C0" w:rsidRPr="007E251A">
        <w:rPr>
          <w:rFonts w:ascii="Arial" w:hAnsi="Arial" w:cs="Arial"/>
          <w:sz w:val="24"/>
          <w:szCs w:val="24"/>
        </w:rPr>
        <w:t> </w:t>
      </w:r>
      <w:r w:rsidRPr="007E251A">
        <w:rPr>
          <w:rFonts w:ascii="Arial" w:hAnsi="Arial" w:cs="Arial"/>
          <w:sz w:val="24"/>
          <w:szCs w:val="24"/>
        </w:rPr>
        <w:t>260</w:t>
      </w:r>
      <w:r w:rsidR="00DC58C0" w:rsidRPr="007E251A">
        <w:rPr>
          <w:rFonts w:ascii="Arial" w:hAnsi="Arial" w:cs="Arial"/>
          <w:sz w:val="24"/>
          <w:szCs w:val="24"/>
        </w:rPr>
        <w:t xml:space="preserve"> </w:t>
      </w:r>
      <w:r w:rsidRPr="007E251A">
        <w:rPr>
          <w:rFonts w:ascii="Arial" w:hAnsi="Arial" w:cs="Arial"/>
          <w:sz w:val="24"/>
          <w:szCs w:val="24"/>
        </w:rPr>
        <w:t>(sekretariat)</w:t>
      </w:r>
      <w:r w:rsidR="00DC58C0" w:rsidRPr="007E251A">
        <w:rPr>
          <w:rFonts w:ascii="Arial" w:hAnsi="Arial" w:cs="Arial"/>
          <w:sz w:val="24"/>
          <w:szCs w:val="24"/>
        </w:rPr>
        <w:t xml:space="preserve">, </w:t>
      </w:r>
      <w:r w:rsidR="00DC58C0" w:rsidRPr="007E251A">
        <w:rPr>
          <w:rFonts w:ascii="Arial" w:hAnsi="Arial" w:cs="Arial"/>
          <w:color w:val="000000" w:themeColor="text1"/>
          <w:kern w:val="0"/>
          <w:sz w:val="24"/>
          <w:szCs w:val="24"/>
          <w:lang w:eastAsia="pl-PL"/>
        </w:rPr>
        <w:t>85 66 54 </w:t>
      </w:r>
      <w:r w:rsidR="009144AD" w:rsidRPr="007E251A">
        <w:rPr>
          <w:rFonts w:ascii="Arial" w:hAnsi="Arial" w:cs="Arial"/>
          <w:color w:val="000000" w:themeColor="text1"/>
          <w:kern w:val="0"/>
          <w:sz w:val="24"/>
          <w:szCs w:val="24"/>
          <w:lang w:eastAsia="pl-PL"/>
        </w:rPr>
        <w:t>209</w:t>
      </w:r>
      <w:r w:rsidR="00DC58C0" w:rsidRPr="007E251A">
        <w:rPr>
          <w:rFonts w:ascii="Arial" w:hAnsi="Arial" w:cs="Arial"/>
          <w:color w:val="000000" w:themeColor="text1"/>
          <w:kern w:val="0"/>
          <w:sz w:val="24"/>
          <w:szCs w:val="24"/>
          <w:lang w:eastAsia="pl-PL"/>
        </w:rPr>
        <w:t>, 85 66 54 </w:t>
      </w:r>
      <w:r w:rsidR="009144AD" w:rsidRPr="007E251A">
        <w:rPr>
          <w:rFonts w:ascii="Arial" w:hAnsi="Arial" w:cs="Arial"/>
          <w:color w:val="000000" w:themeColor="text1"/>
          <w:kern w:val="0"/>
          <w:sz w:val="24"/>
          <w:szCs w:val="24"/>
          <w:lang w:eastAsia="pl-PL"/>
        </w:rPr>
        <w:t>275</w:t>
      </w:r>
      <w:r w:rsidR="00DC58C0" w:rsidRPr="007E251A">
        <w:rPr>
          <w:rFonts w:ascii="Arial" w:hAnsi="Arial" w:cs="Arial"/>
          <w:color w:val="000000" w:themeColor="text1"/>
          <w:kern w:val="0"/>
          <w:sz w:val="24"/>
          <w:szCs w:val="24"/>
          <w:lang w:eastAsia="pl-PL"/>
        </w:rPr>
        <w:t>,</w:t>
      </w:r>
      <w:r w:rsidR="00387AC8" w:rsidRPr="007E251A">
        <w:rPr>
          <w:rFonts w:ascii="Arial" w:hAnsi="Arial" w:cs="Arial"/>
          <w:color w:val="000000" w:themeColor="text1"/>
          <w:kern w:val="0"/>
          <w:sz w:val="24"/>
          <w:szCs w:val="24"/>
          <w:lang w:eastAsia="pl-PL"/>
        </w:rPr>
        <w:t xml:space="preserve"> </w:t>
      </w:r>
    </w:p>
    <w:p w14:paraId="70F42427" w14:textId="085F6CFE" w:rsidR="00F665AE" w:rsidRPr="007E251A" w:rsidRDefault="00474654" w:rsidP="007E251A">
      <w:pPr>
        <w:spacing w:before="200" w:after="200" w:line="360" w:lineRule="auto"/>
        <w:ind w:firstLine="1"/>
        <w:rPr>
          <w:rFonts w:ascii="Arial" w:eastAsia="Times New Roman" w:hAnsi="Arial" w:cs="Arial"/>
          <w:b/>
          <w:bCs/>
          <w:color w:val="000000" w:themeColor="text1"/>
          <w:kern w:val="0"/>
          <w:sz w:val="24"/>
          <w:szCs w:val="24"/>
          <w:lang w:eastAsia="pl-PL"/>
        </w:rPr>
      </w:pPr>
      <w:r w:rsidRPr="007E251A">
        <w:rPr>
          <w:rFonts w:ascii="Arial" w:eastAsia="Times New Roman" w:hAnsi="Arial" w:cs="Arial"/>
          <w:bCs/>
          <w:color w:val="000000" w:themeColor="text1"/>
          <w:kern w:val="0"/>
          <w:sz w:val="24"/>
          <w:szCs w:val="24"/>
          <w:lang w:eastAsia="pl-PL"/>
        </w:rPr>
        <w:t xml:space="preserve">e-mail: </w:t>
      </w:r>
      <w:r w:rsidR="009144AD" w:rsidRPr="007E251A">
        <w:rPr>
          <w:rFonts w:ascii="Arial" w:hAnsi="Arial" w:cs="Arial"/>
          <w:color w:val="000000" w:themeColor="text1"/>
          <w:kern w:val="0"/>
          <w:sz w:val="24"/>
          <w:szCs w:val="24"/>
          <w:lang w:eastAsia="pl-PL"/>
        </w:rPr>
        <w:t>edukacja.efs@podlaskie.eu</w:t>
      </w:r>
      <w:r w:rsidR="009144AD" w:rsidRPr="007E251A" w:rsidDel="009144AD">
        <w:rPr>
          <w:rFonts w:ascii="Arial" w:hAnsi="Arial" w:cs="Arial"/>
          <w:color w:val="000000" w:themeColor="text1"/>
          <w:kern w:val="0"/>
          <w:sz w:val="24"/>
          <w:szCs w:val="24"/>
          <w:lang w:eastAsia="pl-PL"/>
        </w:rPr>
        <w:t xml:space="preserve"> </w:t>
      </w:r>
      <w:r w:rsidR="00DC58C0" w:rsidRPr="007E251A">
        <w:rPr>
          <w:rFonts w:ascii="Arial" w:hAnsi="Arial" w:cs="Arial"/>
          <w:sz w:val="24"/>
          <w:szCs w:val="24"/>
        </w:rPr>
        <w:t>(wpisując w tytule wiadomości tylko nr</w:t>
      </w:r>
      <w:r w:rsidR="005E0C18" w:rsidRPr="007E251A">
        <w:rPr>
          <w:rFonts w:ascii="Arial" w:hAnsi="Arial" w:cs="Arial"/>
          <w:sz w:val="24"/>
          <w:szCs w:val="24"/>
        </w:rPr>
        <w:t xml:space="preserve"> </w:t>
      </w:r>
      <w:r w:rsidR="00DC58C0" w:rsidRPr="007E251A">
        <w:rPr>
          <w:rFonts w:ascii="Arial" w:hAnsi="Arial" w:cs="Arial"/>
          <w:sz w:val="24"/>
          <w:szCs w:val="24"/>
        </w:rPr>
        <w:t xml:space="preserve">naboru: </w:t>
      </w:r>
      <w:r w:rsidR="00DC58C0" w:rsidRPr="00AF0F7F">
        <w:rPr>
          <w:rFonts w:ascii="Arial" w:hAnsi="Arial" w:cs="Arial"/>
          <w:sz w:val="24"/>
          <w:szCs w:val="24"/>
        </w:rPr>
        <w:t>FEPD.08.</w:t>
      </w:r>
      <w:r w:rsidR="009144AD" w:rsidRPr="00AF0F7F">
        <w:rPr>
          <w:rFonts w:ascii="Arial" w:hAnsi="Arial" w:cs="Arial"/>
          <w:sz w:val="24"/>
          <w:szCs w:val="24"/>
        </w:rPr>
        <w:t>02</w:t>
      </w:r>
      <w:r w:rsidR="00DC58C0" w:rsidRPr="00AF0F7F">
        <w:rPr>
          <w:rFonts w:ascii="Arial" w:hAnsi="Arial" w:cs="Arial"/>
          <w:sz w:val="24"/>
          <w:szCs w:val="24"/>
        </w:rPr>
        <w:t>-IZ.00-</w:t>
      </w:r>
      <w:r w:rsidR="0002045C" w:rsidRPr="00AF0F7F">
        <w:rPr>
          <w:rFonts w:ascii="Arial" w:hAnsi="Arial" w:cs="Arial"/>
          <w:sz w:val="24"/>
          <w:szCs w:val="24"/>
        </w:rPr>
        <w:t>00</w:t>
      </w:r>
      <w:r w:rsidR="0002045C">
        <w:rPr>
          <w:rFonts w:ascii="Arial" w:hAnsi="Arial" w:cs="Arial"/>
          <w:sz w:val="24"/>
          <w:szCs w:val="24"/>
        </w:rPr>
        <w:t>3</w:t>
      </w:r>
      <w:r w:rsidR="00F06261" w:rsidRPr="00AF0F7F">
        <w:rPr>
          <w:rFonts w:ascii="Arial" w:hAnsi="Arial" w:cs="Arial"/>
          <w:sz w:val="24"/>
          <w:szCs w:val="24"/>
        </w:rPr>
        <w:t>/</w:t>
      </w:r>
      <w:r w:rsidR="00DC58C0" w:rsidRPr="00AF0F7F">
        <w:rPr>
          <w:rFonts w:ascii="Arial" w:hAnsi="Arial" w:cs="Arial"/>
          <w:sz w:val="24"/>
          <w:szCs w:val="24"/>
        </w:rPr>
        <w:t>2</w:t>
      </w:r>
      <w:r w:rsidR="00A95662" w:rsidRPr="00AF0F7F">
        <w:rPr>
          <w:rFonts w:ascii="Arial" w:hAnsi="Arial" w:cs="Arial"/>
          <w:sz w:val="24"/>
          <w:szCs w:val="24"/>
        </w:rPr>
        <w:t>4</w:t>
      </w:r>
      <w:r w:rsidR="00DC58C0" w:rsidRPr="00AF0F7F">
        <w:rPr>
          <w:rFonts w:ascii="Arial" w:hAnsi="Arial" w:cs="Arial"/>
          <w:sz w:val="24"/>
          <w:szCs w:val="24"/>
        </w:rPr>
        <w:t>);</w:t>
      </w:r>
      <w:r w:rsidR="00DC58C0" w:rsidRPr="007E251A">
        <w:rPr>
          <w:rFonts w:ascii="Arial" w:hAnsi="Arial" w:cs="Arial"/>
          <w:sz w:val="24"/>
          <w:szCs w:val="24"/>
        </w:rPr>
        <w:t xml:space="preserve"> </w:t>
      </w:r>
    </w:p>
    <w:p w14:paraId="07D67405" w14:textId="4FAB165B" w:rsidR="00440CEE" w:rsidRPr="007E251A" w:rsidRDefault="00440CEE" w:rsidP="007E251A">
      <w:pPr>
        <w:suppressAutoHyphens w:val="0"/>
        <w:autoSpaceDE w:val="0"/>
        <w:spacing w:before="200" w:after="200" w:line="360" w:lineRule="auto"/>
        <w:textAlignment w:val="auto"/>
        <w:rPr>
          <w:rFonts w:ascii="Arial" w:hAnsi="Arial" w:cs="Arial"/>
          <w:b/>
          <w:bCs/>
          <w:color w:val="000000" w:themeColor="text1"/>
          <w:kern w:val="0"/>
          <w:sz w:val="24"/>
          <w:szCs w:val="24"/>
          <w:lang w:eastAsia="pl-PL"/>
        </w:rPr>
      </w:pPr>
      <w:r w:rsidRPr="007E251A">
        <w:rPr>
          <w:rFonts w:ascii="Arial" w:hAnsi="Arial" w:cs="Arial"/>
          <w:b/>
          <w:bCs/>
          <w:color w:val="000000" w:themeColor="text1"/>
          <w:kern w:val="0"/>
          <w:sz w:val="24"/>
          <w:szCs w:val="24"/>
          <w:lang w:eastAsia="pl-PL"/>
        </w:rPr>
        <w:t>Główny Punkt Informacyjny Funduszy Europejskich</w:t>
      </w:r>
    </w:p>
    <w:p w14:paraId="52E35787" w14:textId="77777777" w:rsidR="00440CEE" w:rsidRPr="007E251A" w:rsidRDefault="00440CEE" w:rsidP="007E251A">
      <w:pPr>
        <w:suppressAutoHyphens w:val="0"/>
        <w:autoSpaceDE w:val="0"/>
        <w:spacing w:before="200" w:after="200" w:line="360" w:lineRule="auto"/>
        <w:textAlignment w:val="auto"/>
        <w:rPr>
          <w:rFonts w:ascii="Arial" w:hAnsi="Arial" w:cs="Arial"/>
          <w:color w:val="000000" w:themeColor="text1"/>
          <w:kern w:val="0"/>
          <w:sz w:val="24"/>
          <w:szCs w:val="24"/>
          <w:lang w:eastAsia="pl-PL"/>
        </w:rPr>
      </w:pPr>
      <w:r w:rsidRPr="007E251A">
        <w:rPr>
          <w:rFonts w:ascii="Arial" w:hAnsi="Arial" w:cs="Arial"/>
          <w:color w:val="000000" w:themeColor="text1"/>
          <w:kern w:val="0"/>
          <w:sz w:val="24"/>
          <w:szCs w:val="24"/>
          <w:lang w:eastAsia="pl-PL"/>
        </w:rPr>
        <w:t>ul. Poleska 89, 15-874 Białystok</w:t>
      </w:r>
    </w:p>
    <w:p w14:paraId="09EBBB81" w14:textId="0B5E2B71" w:rsidR="00440CEE" w:rsidRPr="007E251A" w:rsidRDefault="00440CEE" w:rsidP="007E251A">
      <w:pPr>
        <w:suppressAutoHyphens w:val="0"/>
        <w:autoSpaceDE w:val="0"/>
        <w:spacing w:before="200" w:after="200" w:line="360" w:lineRule="auto"/>
        <w:textAlignment w:val="auto"/>
        <w:rPr>
          <w:rFonts w:ascii="Arial" w:hAnsi="Arial" w:cs="Arial"/>
          <w:color w:val="000000" w:themeColor="text1"/>
          <w:kern w:val="0"/>
          <w:sz w:val="24"/>
          <w:szCs w:val="24"/>
          <w:lang w:val="it-IT" w:eastAsia="pl-PL"/>
        </w:rPr>
      </w:pPr>
      <w:r w:rsidRPr="007E251A">
        <w:rPr>
          <w:rFonts w:ascii="Arial" w:hAnsi="Arial" w:cs="Arial"/>
          <w:color w:val="000000" w:themeColor="text1"/>
          <w:kern w:val="0"/>
          <w:sz w:val="24"/>
          <w:szCs w:val="24"/>
          <w:lang w:val="it-IT" w:eastAsia="pl-PL"/>
        </w:rPr>
        <w:t xml:space="preserve">infolinia: 801 308 013 </w:t>
      </w:r>
    </w:p>
    <w:p w14:paraId="038B2751" w14:textId="2C7585FF" w:rsidR="00884C4E" w:rsidRPr="007E251A" w:rsidRDefault="00440CEE" w:rsidP="007E251A">
      <w:pPr>
        <w:suppressAutoHyphens w:val="0"/>
        <w:autoSpaceDE w:val="0"/>
        <w:spacing w:before="200" w:after="200" w:line="360" w:lineRule="auto"/>
        <w:textAlignment w:val="auto"/>
        <w:rPr>
          <w:rFonts w:ascii="Arial" w:hAnsi="Arial" w:cs="Arial"/>
          <w:color w:val="000000" w:themeColor="text1"/>
          <w:kern w:val="0"/>
          <w:sz w:val="24"/>
          <w:szCs w:val="24"/>
          <w:lang w:val="it-IT" w:eastAsia="pl-PL"/>
        </w:rPr>
      </w:pPr>
      <w:r w:rsidRPr="007E251A">
        <w:rPr>
          <w:rFonts w:ascii="Arial" w:hAnsi="Arial" w:cs="Arial"/>
          <w:color w:val="000000" w:themeColor="text1"/>
          <w:kern w:val="0"/>
          <w:sz w:val="24"/>
          <w:szCs w:val="24"/>
          <w:lang w:val="it-IT" w:eastAsia="pl-PL"/>
        </w:rPr>
        <w:t xml:space="preserve">e-mail: </w:t>
      </w:r>
      <w:hyperlink r:id="rId13" w:history="1">
        <w:r w:rsidR="00FF07B1" w:rsidRPr="007E251A">
          <w:rPr>
            <w:rStyle w:val="Hipercze"/>
            <w:rFonts w:ascii="Arial" w:hAnsi="Arial" w:cs="Arial"/>
            <w:kern w:val="0"/>
            <w:szCs w:val="24"/>
            <w:lang w:val="it-IT" w:eastAsia="pl-PL"/>
          </w:rPr>
          <w:t>pife.bialystok@podlaskie.eu</w:t>
        </w:r>
      </w:hyperlink>
    </w:p>
    <w:p w14:paraId="05E31E2B" w14:textId="17FAEAF2" w:rsidR="00FF07B1" w:rsidRPr="007E251A" w:rsidRDefault="00357FB9" w:rsidP="007E251A">
      <w:pPr>
        <w:suppressAutoHyphens w:val="0"/>
        <w:autoSpaceDE w:val="0"/>
        <w:spacing w:before="200" w:after="200" w:line="360" w:lineRule="auto"/>
        <w:textAlignment w:val="auto"/>
        <w:rPr>
          <w:rStyle w:val="Nagwek1Znak"/>
          <w:rFonts w:ascii="Arial" w:eastAsia="Calibri" w:hAnsi="Arial" w:cs="Arial"/>
          <w:color w:val="000000" w:themeColor="text1"/>
          <w:kern w:val="0"/>
          <w:sz w:val="24"/>
          <w:szCs w:val="24"/>
          <w:lang w:eastAsia="pl-PL"/>
        </w:rPr>
      </w:pPr>
      <w:r w:rsidRPr="007E251A">
        <w:rPr>
          <w:rStyle w:val="Nagwek1Znak"/>
          <w:rFonts w:ascii="Arial" w:eastAsia="Calibri" w:hAnsi="Arial" w:cs="Arial"/>
          <w:color w:val="000000" w:themeColor="text1"/>
          <w:kern w:val="0"/>
          <w:sz w:val="24"/>
          <w:szCs w:val="24"/>
          <w:lang w:eastAsia="pl-PL"/>
        </w:rPr>
        <w:t>W przypadku awarii i problemów z funkcjonowaniem aplikacji SOWA EFS Wnioskodawca może zgłaszać problemy za pomocą skrzynki mailowej: pomoc.fepd@podlaskie.eu lub telefonicznie pod numerami: 85 66 54 933/363.</w:t>
      </w:r>
    </w:p>
    <w:p w14:paraId="20E90015" w14:textId="50BBAC64" w:rsidR="00884C4E" w:rsidRPr="007E251A" w:rsidRDefault="009144AD" w:rsidP="00794745">
      <w:pPr>
        <w:pStyle w:val="Nagwek1"/>
        <w:numPr>
          <w:ilvl w:val="0"/>
          <w:numId w:val="0"/>
        </w:numPr>
        <w:ind w:left="360"/>
        <w:rPr>
          <w:rStyle w:val="Nagwek1Znak"/>
          <w:rFonts w:ascii="Arial" w:eastAsia="Calibri" w:hAnsi="Arial" w:cs="Arial"/>
          <w:b w:val="0"/>
          <w:color w:val="auto"/>
          <w:sz w:val="24"/>
          <w:szCs w:val="24"/>
        </w:rPr>
      </w:pPr>
      <w:bookmarkStart w:id="2003" w:name="_Toc172626694"/>
      <w:r w:rsidRPr="007E251A">
        <w:rPr>
          <w:rStyle w:val="Nagwek1Znak"/>
          <w:rFonts w:ascii="Arial" w:hAnsi="Arial" w:cs="Arial"/>
          <w:color w:val="auto"/>
          <w:sz w:val="24"/>
          <w:szCs w:val="24"/>
        </w:rPr>
        <w:lastRenderedPageBreak/>
        <w:t xml:space="preserve">8. </w:t>
      </w:r>
      <w:r w:rsidR="00884C4E" w:rsidRPr="007E251A">
        <w:rPr>
          <w:rStyle w:val="Nagwek1Znak"/>
          <w:rFonts w:ascii="Arial" w:hAnsi="Arial" w:cs="Arial"/>
          <w:color w:val="auto"/>
          <w:sz w:val="24"/>
          <w:szCs w:val="24"/>
        </w:rPr>
        <w:t>Sposób komunikacji</w:t>
      </w:r>
      <w:bookmarkEnd w:id="2003"/>
    </w:p>
    <w:p w14:paraId="676C4D01" w14:textId="77777777" w:rsidR="00387938" w:rsidRDefault="00BB5EFA" w:rsidP="005426D5">
      <w:pPr>
        <w:pStyle w:val="Akapitzlist"/>
        <w:numPr>
          <w:ilvl w:val="3"/>
          <w:numId w:val="108"/>
        </w:numPr>
        <w:tabs>
          <w:tab w:val="left" w:pos="426"/>
        </w:tabs>
        <w:suppressAutoHyphens w:val="0"/>
        <w:autoSpaceDN/>
        <w:spacing w:before="240" w:after="240" w:line="360" w:lineRule="auto"/>
        <w:ind w:left="284"/>
        <w:textAlignment w:val="auto"/>
        <w:rPr>
          <w:rFonts w:ascii="Arial" w:hAnsi="Arial" w:cs="Arial"/>
          <w:sz w:val="24"/>
          <w:szCs w:val="24"/>
        </w:rPr>
      </w:pPr>
      <w:r w:rsidRPr="00387938">
        <w:rPr>
          <w:rFonts w:ascii="Arial" w:hAnsi="Arial" w:cs="Arial"/>
          <w:sz w:val="24"/>
          <w:szCs w:val="24"/>
        </w:rPr>
        <w:t xml:space="preserve">Zgodnie z art. 51 ust. 3-5 ustawy wdrożeniowej regulamin może ulegać zmianom w trakcie trwania wyboru projektów. ION udostępnia zmiany regulaminu wyboru projektów wraz z ich uzasadnieniem i terminem, od którego są stosowane, w taki sam sposób jak Regulamin wyboru projektów, tj. na swojej stronie internetowej </w:t>
      </w:r>
      <w:hyperlink r:id="rId14" w:history="1">
        <w:r w:rsidRPr="00387938">
          <w:rPr>
            <w:rFonts w:ascii="Arial" w:hAnsi="Arial" w:cs="Arial"/>
            <w:sz w:val="24"/>
            <w:szCs w:val="24"/>
          </w:rPr>
          <w:t>www.funduszeuepodlaskie.eu</w:t>
        </w:r>
      </w:hyperlink>
      <w:r w:rsidRPr="00387938">
        <w:rPr>
          <w:rFonts w:ascii="Arial" w:hAnsi="Arial" w:cs="Arial"/>
          <w:sz w:val="24"/>
          <w:szCs w:val="24"/>
        </w:rPr>
        <w:t xml:space="preserve">  oraz na portalu </w:t>
      </w:r>
      <w:hyperlink r:id="rId15" w:history="1">
        <w:r w:rsidRPr="00387938">
          <w:rPr>
            <w:rFonts w:ascii="Arial" w:hAnsi="Arial" w:cs="Arial"/>
            <w:sz w:val="24"/>
            <w:szCs w:val="24"/>
          </w:rPr>
          <w:t>www.funduszeeuropejskie.gov.pl</w:t>
        </w:r>
      </w:hyperlink>
      <w:r w:rsidRPr="00387938">
        <w:rPr>
          <w:rFonts w:ascii="Arial" w:hAnsi="Arial" w:cs="Arial"/>
          <w:sz w:val="24"/>
          <w:szCs w:val="24"/>
        </w:rPr>
        <w:t>.</w:t>
      </w:r>
    </w:p>
    <w:p w14:paraId="654F8D65" w14:textId="77777777" w:rsidR="00387938" w:rsidRPr="00387938" w:rsidRDefault="00BB5EFA" w:rsidP="005426D5">
      <w:pPr>
        <w:pStyle w:val="Akapitzlist"/>
        <w:numPr>
          <w:ilvl w:val="3"/>
          <w:numId w:val="108"/>
        </w:numPr>
        <w:tabs>
          <w:tab w:val="left" w:pos="426"/>
        </w:tabs>
        <w:suppressAutoHyphens w:val="0"/>
        <w:autoSpaceDN/>
        <w:spacing w:before="240" w:after="240" w:line="360" w:lineRule="auto"/>
        <w:ind w:left="284"/>
        <w:textAlignment w:val="auto"/>
        <w:rPr>
          <w:rFonts w:ascii="Arial" w:hAnsi="Arial" w:cs="Arial"/>
          <w:sz w:val="24"/>
          <w:szCs w:val="24"/>
        </w:rPr>
      </w:pPr>
      <w:r w:rsidRPr="00387938">
        <w:rPr>
          <w:rFonts w:ascii="Arial" w:hAnsi="Arial" w:cs="Arial"/>
          <w:kern w:val="0"/>
          <w:sz w:val="24"/>
          <w:szCs w:val="24"/>
        </w:rPr>
        <w:t>Komunikacja pomiędzy Wnioskodawcą a ION na etapie oceny odbywa się w formie pisemnej lub w</w:t>
      </w:r>
      <w:r w:rsidRPr="00387938">
        <w:rPr>
          <w:rFonts w:ascii="Arial" w:eastAsiaTheme="minorEastAsia" w:hAnsi="Arial" w:cs="Arial"/>
          <w:kern w:val="0"/>
          <w:sz w:val="24"/>
          <w:szCs w:val="24"/>
        </w:rPr>
        <w:t xml:space="preserve"> </w:t>
      </w:r>
      <w:r w:rsidRPr="00387938">
        <w:rPr>
          <w:rFonts w:ascii="Arial" w:hAnsi="Arial" w:cs="Arial"/>
          <w:kern w:val="0"/>
          <w:sz w:val="24"/>
          <w:szCs w:val="24"/>
        </w:rPr>
        <w:t>formie elektronicznej</w:t>
      </w:r>
      <w:r w:rsidRPr="00387938">
        <w:rPr>
          <w:rFonts w:ascii="Arial" w:eastAsiaTheme="minorEastAsia" w:hAnsi="Arial" w:cs="Arial"/>
          <w:kern w:val="0"/>
          <w:sz w:val="24"/>
          <w:szCs w:val="24"/>
        </w:rPr>
        <w:t xml:space="preserve"> </w:t>
      </w:r>
      <w:r w:rsidRPr="00387938">
        <w:rPr>
          <w:rFonts w:ascii="Arial" w:hAnsi="Arial" w:cs="Arial"/>
          <w:kern w:val="0"/>
          <w:sz w:val="24"/>
          <w:szCs w:val="24"/>
        </w:rPr>
        <w:t xml:space="preserve">za pośrednictwem SOWA EFS i/lub e-mailem. </w:t>
      </w:r>
    </w:p>
    <w:p w14:paraId="701B334D"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sz w:val="24"/>
          <w:szCs w:val="24"/>
        </w:rPr>
      </w:pPr>
      <w:r w:rsidRPr="00387938">
        <w:rPr>
          <w:rFonts w:ascii="Arial" w:hAnsi="Arial" w:cs="Arial"/>
          <w:b/>
          <w:bCs/>
          <w:sz w:val="24"/>
          <w:szCs w:val="24"/>
        </w:rPr>
        <w:t xml:space="preserve">Uwaga </w:t>
      </w:r>
    </w:p>
    <w:p w14:paraId="0734863A"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sz w:val="24"/>
          <w:szCs w:val="24"/>
        </w:rPr>
      </w:pPr>
      <w:r w:rsidRPr="007E251A">
        <w:rPr>
          <w:rFonts w:ascii="Arial" w:hAnsi="Arial" w:cs="Arial"/>
          <w:b/>
          <w:bCs/>
          <w:sz w:val="24"/>
          <w:szCs w:val="24"/>
        </w:rPr>
        <w:t xml:space="preserve">Istotną kwestią jest podanie aktualnych adresów do kontaktu. </w:t>
      </w:r>
    </w:p>
    <w:p w14:paraId="3C6AE88A"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color w:val="000000"/>
          <w:kern w:val="0"/>
          <w:sz w:val="24"/>
          <w:szCs w:val="24"/>
        </w:rPr>
      </w:pPr>
      <w:r w:rsidRPr="007E251A">
        <w:rPr>
          <w:rFonts w:ascii="Arial" w:hAnsi="Arial" w:cs="Arial"/>
          <w:b/>
          <w:bCs/>
          <w:color w:val="000000"/>
          <w:kern w:val="0"/>
          <w:sz w:val="24"/>
          <w:szCs w:val="24"/>
        </w:rPr>
        <w:t>Odpowiedzialność za regularne sprawdzanie korespondencji elektronicznej leży po stronnie Wnioskodawcy.</w:t>
      </w:r>
    </w:p>
    <w:p w14:paraId="1057618D"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color w:val="000000"/>
          <w:kern w:val="0"/>
          <w:sz w:val="24"/>
          <w:szCs w:val="24"/>
        </w:rPr>
      </w:pPr>
      <w:r w:rsidRPr="007E251A">
        <w:rPr>
          <w:rFonts w:ascii="Arial" w:hAnsi="Arial" w:cs="Arial"/>
          <w:b/>
          <w:bCs/>
          <w:sz w:val="24"/>
          <w:szCs w:val="24"/>
        </w:rPr>
        <w:t>I</w:t>
      </w:r>
      <w:r w:rsidRPr="007E251A">
        <w:rPr>
          <w:rFonts w:ascii="Arial" w:hAnsi="Arial" w:cs="Arial"/>
          <w:b/>
          <w:bCs/>
          <w:color w:val="000000"/>
          <w:kern w:val="0"/>
          <w:sz w:val="24"/>
          <w:szCs w:val="24"/>
        </w:rPr>
        <w:t xml:space="preserve">ON każdorazowo wyznacza w wysłanej korespondencji termin na odpowiedź Wnioskodawcy. </w:t>
      </w:r>
    </w:p>
    <w:p w14:paraId="3D0255F3" w14:textId="77777777" w:rsid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b/>
          <w:bCs/>
          <w:sz w:val="24"/>
          <w:szCs w:val="24"/>
        </w:rPr>
      </w:pPr>
      <w:r w:rsidRPr="007E251A">
        <w:rPr>
          <w:rFonts w:ascii="Arial" w:hAnsi="Arial" w:cs="Arial"/>
          <w:b/>
          <w:bCs/>
          <w:color w:val="000000"/>
          <w:kern w:val="0"/>
          <w:sz w:val="24"/>
          <w:szCs w:val="24"/>
        </w:rPr>
        <w:t xml:space="preserve">Należy pamiętać, że </w:t>
      </w:r>
      <w:r w:rsidRPr="007E251A">
        <w:rPr>
          <w:rFonts w:ascii="Arial" w:hAnsi="Arial" w:cs="Arial"/>
          <w:b/>
          <w:bCs/>
          <w:sz w:val="24"/>
          <w:szCs w:val="24"/>
        </w:rPr>
        <w:t xml:space="preserve">termin wskazany w wezwaniu liczy się od dnia następującego po dniu przekazania wezwania Wnioskodawcy. </w:t>
      </w:r>
    </w:p>
    <w:p w14:paraId="31AA254A" w14:textId="31419BCA" w:rsidR="00BB5EFA" w:rsidRPr="00387938" w:rsidRDefault="00BB5EFA" w:rsidP="00387938">
      <w:pPr>
        <w:pStyle w:val="Akapitzlist"/>
        <w:tabs>
          <w:tab w:val="left" w:pos="426"/>
        </w:tabs>
        <w:suppressAutoHyphens w:val="0"/>
        <w:autoSpaceDN/>
        <w:spacing w:before="240" w:after="240" w:line="360" w:lineRule="auto"/>
        <w:ind w:left="284"/>
        <w:textAlignment w:val="auto"/>
        <w:rPr>
          <w:rFonts w:ascii="Arial" w:hAnsi="Arial" w:cs="Arial"/>
          <w:sz w:val="24"/>
          <w:szCs w:val="24"/>
        </w:rPr>
      </w:pPr>
      <w:r w:rsidRPr="007E251A">
        <w:rPr>
          <w:rFonts w:ascii="Arial" w:hAnsi="Arial" w:cs="Arial"/>
          <w:b/>
          <w:bCs/>
          <w:kern w:val="0"/>
          <w:sz w:val="24"/>
          <w:szCs w:val="24"/>
        </w:rPr>
        <w:t>Wszelkie terminy realizacji określonych czynności wskazane w regulaminie, jeśli nie określono inaczej, wyrażone są w dniach kalendarzowych.</w:t>
      </w:r>
    </w:p>
    <w:p w14:paraId="32C8E806" w14:textId="77777777" w:rsidR="00387938" w:rsidRDefault="00BB5EFA" w:rsidP="005426D5">
      <w:pPr>
        <w:pStyle w:val="Akapitzlist"/>
        <w:numPr>
          <w:ilvl w:val="3"/>
          <w:numId w:val="108"/>
        </w:numPr>
        <w:suppressAutoHyphens w:val="0"/>
        <w:autoSpaceDN/>
        <w:spacing w:before="240" w:after="240" w:line="360" w:lineRule="auto"/>
        <w:ind w:left="284" w:hanging="426"/>
        <w:contextualSpacing/>
        <w:textAlignment w:val="auto"/>
        <w:rPr>
          <w:rFonts w:ascii="Arial" w:hAnsi="Arial" w:cs="Arial"/>
          <w:sz w:val="24"/>
          <w:szCs w:val="24"/>
        </w:rPr>
      </w:pPr>
      <w:r w:rsidRPr="00387938">
        <w:rPr>
          <w:rFonts w:ascii="Arial" w:hAnsi="Arial" w:cs="Arial"/>
          <w:sz w:val="24"/>
          <w:szCs w:val="24"/>
        </w:rPr>
        <w:t>Zgodnie z artykułem 55 ust. 1 ustawy, na wezwanie ION Wnioskodawca może uzupełnić lub poprawić wniosek w zakresie określonym w wezwaniu.</w:t>
      </w:r>
    </w:p>
    <w:p w14:paraId="11057012" w14:textId="77777777" w:rsidR="00387938" w:rsidRDefault="00387938" w:rsidP="00387938">
      <w:pPr>
        <w:pStyle w:val="Akapitzlist"/>
        <w:suppressAutoHyphens w:val="0"/>
        <w:autoSpaceDN/>
        <w:spacing w:before="240" w:after="240" w:line="360" w:lineRule="auto"/>
        <w:ind w:left="284"/>
        <w:contextualSpacing/>
        <w:textAlignment w:val="auto"/>
        <w:rPr>
          <w:rFonts w:ascii="Arial" w:hAnsi="Arial" w:cs="Arial"/>
          <w:sz w:val="24"/>
          <w:szCs w:val="24"/>
        </w:rPr>
      </w:pPr>
    </w:p>
    <w:p w14:paraId="50FB349D" w14:textId="3CB89A54" w:rsidR="00387938" w:rsidRDefault="00BB5EFA" w:rsidP="00387938">
      <w:pPr>
        <w:pStyle w:val="Akapitzlist"/>
        <w:suppressAutoHyphens w:val="0"/>
        <w:autoSpaceDN/>
        <w:spacing w:before="240" w:after="240" w:line="360" w:lineRule="auto"/>
        <w:ind w:left="284"/>
        <w:contextualSpacing/>
        <w:textAlignment w:val="auto"/>
        <w:rPr>
          <w:rFonts w:ascii="Arial" w:hAnsi="Arial" w:cs="Arial"/>
          <w:sz w:val="24"/>
          <w:szCs w:val="24"/>
        </w:rPr>
      </w:pPr>
      <w:r w:rsidRPr="00387938">
        <w:rPr>
          <w:rFonts w:ascii="Arial" w:hAnsi="Arial" w:cs="Arial"/>
          <w:sz w:val="24"/>
          <w:szCs w:val="24"/>
        </w:rPr>
        <w:t xml:space="preserve">Poprawa wniosku na etapie oceny formalno-merytorycznej: </w:t>
      </w:r>
    </w:p>
    <w:p w14:paraId="7BE76CA6" w14:textId="77777777" w:rsidR="00387938" w:rsidRDefault="00387938" w:rsidP="00387938">
      <w:pPr>
        <w:pStyle w:val="Akapitzlist"/>
        <w:suppressAutoHyphens w:val="0"/>
        <w:autoSpaceDN/>
        <w:spacing w:before="240" w:after="240" w:line="360" w:lineRule="auto"/>
        <w:ind w:left="284"/>
        <w:contextualSpacing/>
        <w:textAlignment w:val="auto"/>
        <w:rPr>
          <w:rFonts w:ascii="Arial" w:hAnsi="Arial" w:cs="Arial"/>
          <w:sz w:val="24"/>
          <w:szCs w:val="24"/>
        </w:rPr>
      </w:pPr>
      <w:r>
        <w:rPr>
          <w:rFonts w:ascii="Arial" w:hAnsi="Arial" w:cs="Arial"/>
          <w:sz w:val="24"/>
          <w:szCs w:val="24"/>
        </w:rPr>
        <w:t xml:space="preserve">- </w:t>
      </w:r>
      <w:r w:rsidR="00BB5EFA" w:rsidRPr="007E251A">
        <w:rPr>
          <w:rFonts w:ascii="Arial" w:hAnsi="Arial" w:cs="Arial"/>
          <w:sz w:val="24"/>
          <w:szCs w:val="24"/>
        </w:rPr>
        <w:t>informacja o skierowaniu projektu do poprawy zostanie przekazana Wnioskodawcy za pośrednictwem  SOWA EFS/Korespondencja</w:t>
      </w:r>
    </w:p>
    <w:p w14:paraId="10AD947D" w14:textId="2A3BCE47" w:rsidR="00387938" w:rsidRDefault="00387938" w:rsidP="00EF274B">
      <w:pPr>
        <w:pStyle w:val="Akapitzlist"/>
        <w:suppressAutoHyphens w:val="0"/>
        <w:autoSpaceDN/>
        <w:spacing w:before="120" w:after="120" w:line="360" w:lineRule="auto"/>
        <w:ind w:left="284"/>
        <w:textAlignment w:val="auto"/>
        <w:rPr>
          <w:rFonts w:ascii="Arial" w:hAnsi="Arial" w:cs="Arial"/>
          <w:sz w:val="24"/>
          <w:szCs w:val="24"/>
        </w:rPr>
      </w:pPr>
      <w:r>
        <w:rPr>
          <w:rFonts w:ascii="Arial" w:hAnsi="Arial" w:cs="Arial"/>
          <w:sz w:val="24"/>
          <w:szCs w:val="24"/>
        </w:rPr>
        <w:t xml:space="preserve">- </w:t>
      </w:r>
      <w:r w:rsidR="00BB5EFA" w:rsidRPr="007E251A">
        <w:rPr>
          <w:rFonts w:ascii="Arial" w:hAnsi="Arial" w:cs="Arial"/>
          <w:sz w:val="24"/>
          <w:szCs w:val="24"/>
        </w:rPr>
        <w:t xml:space="preserve">jeśli Wnioskodawca nie uzupełni lub nie poprawi wniosku w wyznaczonym terminie ION </w:t>
      </w:r>
      <w:r w:rsidR="00B26B7E" w:rsidRPr="007E251A">
        <w:rPr>
          <w:rFonts w:ascii="Arial" w:hAnsi="Arial" w:cs="Arial"/>
          <w:sz w:val="24"/>
          <w:szCs w:val="24"/>
        </w:rPr>
        <w:t>ponownie wzywa Wnioskodawcę do uzupełnienia lub poprawienia wniosku i wyznacza nowy termin</w:t>
      </w:r>
      <w:r w:rsidR="004A6489">
        <w:rPr>
          <w:rFonts w:ascii="Arial" w:hAnsi="Arial" w:cs="Arial"/>
          <w:sz w:val="24"/>
          <w:szCs w:val="24"/>
        </w:rPr>
        <w:t>.</w:t>
      </w:r>
      <w:r w:rsidR="00B26B7E" w:rsidRPr="007E251A">
        <w:rPr>
          <w:rFonts w:ascii="Arial" w:hAnsi="Arial" w:cs="Arial"/>
          <w:sz w:val="24"/>
          <w:szCs w:val="24"/>
        </w:rPr>
        <w:t xml:space="preserve"> </w:t>
      </w:r>
    </w:p>
    <w:p w14:paraId="44682BF1" w14:textId="77777777" w:rsidR="00387938" w:rsidRDefault="00BB5EFA" w:rsidP="00EF274B">
      <w:pPr>
        <w:pStyle w:val="Akapitzlist"/>
        <w:numPr>
          <w:ilvl w:val="3"/>
          <w:numId w:val="108"/>
        </w:numPr>
        <w:suppressAutoHyphens w:val="0"/>
        <w:autoSpaceDN/>
        <w:spacing w:before="120" w:after="120" w:line="360" w:lineRule="auto"/>
        <w:ind w:left="283" w:hanging="357"/>
        <w:textAlignment w:val="auto"/>
        <w:rPr>
          <w:rFonts w:ascii="Arial" w:hAnsi="Arial" w:cs="Arial"/>
          <w:sz w:val="24"/>
          <w:szCs w:val="24"/>
        </w:rPr>
      </w:pPr>
      <w:r w:rsidRPr="007E251A">
        <w:rPr>
          <w:rFonts w:ascii="Arial" w:hAnsi="Arial" w:cs="Arial"/>
          <w:sz w:val="24"/>
          <w:szCs w:val="24"/>
        </w:rPr>
        <w:lastRenderedPageBreak/>
        <w:t xml:space="preserve">Informacja o zatwierdzonym wyniku oceny oznaczającym wybór projektu do dofinansowania albo stanowiącym ocenę negatywną ( o której mowa w Art. 56, ust. 5 i 6 ustawy) zostanie przekazana Wnioskodawcy w formie pisemnej. </w:t>
      </w:r>
    </w:p>
    <w:p w14:paraId="432149AF" w14:textId="6C103257" w:rsidR="00BB5EFA" w:rsidRPr="00387938" w:rsidRDefault="00BB5EFA" w:rsidP="00EF274B">
      <w:pPr>
        <w:pStyle w:val="Akapitzlist"/>
        <w:numPr>
          <w:ilvl w:val="3"/>
          <w:numId w:val="108"/>
        </w:numPr>
        <w:suppressAutoHyphens w:val="0"/>
        <w:autoSpaceDN/>
        <w:spacing w:before="120" w:after="120" w:line="360" w:lineRule="auto"/>
        <w:ind w:left="283" w:hanging="357"/>
        <w:textAlignment w:val="auto"/>
        <w:rPr>
          <w:rFonts w:ascii="Arial" w:hAnsi="Arial" w:cs="Arial"/>
          <w:sz w:val="24"/>
          <w:szCs w:val="24"/>
        </w:rPr>
      </w:pPr>
      <w:r w:rsidRPr="00387938">
        <w:rPr>
          <w:rFonts w:ascii="Arial" w:hAnsi="Arial" w:cs="Arial"/>
          <w:sz w:val="24"/>
          <w:szCs w:val="24"/>
        </w:rPr>
        <w:t xml:space="preserve">Na podstawie art. 14 ustawy z dnia 28 kwietnia 2022 r. o zasadach realizacji zadań finansowanych ze środków europejskich w perspektywie finansowej 2021–2027, IZ </w:t>
      </w:r>
      <w:proofErr w:type="spellStart"/>
      <w:r w:rsidRPr="00387938">
        <w:rPr>
          <w:rFonts w:ascii="Arial" w:hAnsi="Arial" w:cs="Arial"/>
          <w:sz w:val="24"/>
          <w:szCs w:val="24"/>
        </w:rPr>
        <w:t>FEdP</w:t>
      </w:r>
      <w:proofErr w:type="spellEnd"/>
      <w:r w:rsidRPr="00387938">
        <w:rPr>
          <w:rFonts w:ascii="Arial" w:hAnsi="Arial" w:cs="Arial"/>
          <w:sz w:val="24"/>
          <w:szCs w:val="24"/>
        </w:rPr>
        <w:t xml:space="preserve"> powołała </w:t>
      </w:r>
      <w:r w:rsidRPr="00387938">
        <w:rPr>
          <w:rFonts w:ascii="Arial" w:hAnsi="Arial" w:cs="Arial"/>
          <w:b/>
          <w:bCs/>
          <w:sz w:val="24"/>
          <w:szCs w:val="24"/>
        </w:rPr>
        <w:t>Rzecznika Funduszy Europejskich</w:t>
      </w:r>
      <w:r w:rsidRPr="00387938">
        <w:rPr>
          <w:rFonts w:ascii="Arial" w:hAnsi="Arial" w:cs="Arial"/>
          <w:sz w:val="24"/>
          <w:szCs w:val="24"/>
        </w:rPr>
        <w:t>. Do zadań Rzecznika Funduszy Europejskich należy, w szczególności:</w:t>
      </w:r>
    </w:p>
    <w:p w14:paraId="6F14A872" w14:textId="77777777" w:rsidR="00BB5EFA" w:rsidRPr="007E251A" w:rsidRDefault="00BB5EFA" w:rsidP="00EF274B">
      <w:pPr>
        <w:numPr>
          <w:ilvl w:val="0"/>
          <w:numId w:val="83"/>
        </w:numPr>
        <w:suppressAutoHyphens w:val="0"/>
        <w:autoSpaceDN/>
        <w:spacing w:before="120" w:after="120" w:line="360" w:lineRule="auto"/>
        <w:ind w:left="567" w:hanging="357"/>
        <w:textAlignment w:val="auto"/>
        <w:rPr>
          <w:rFonts w:ascii="Arial" w:hAnsi="Arial" w:cs="Arial"/>
          <w:sz w:val="24"/>
          <w:szCs w:val="24"/>
        </w:rPr>
      </w:pPr>
      <w:r w:rsidRPr="007E251A">
        <w:rPr>
          <w:rFonts w:ascii="Arial" w:hAnsi="Arial" w:cs="Arial"/>
          <w:sz w:val="24"/>
          <w:szCs w:val="24"/>
        </w:rPr>
        <w:t>przyjmowanie zgłoszeń dotyczących utrudnień i propozycji usprawnień w zakresie realizacji programu przez właściwą instytucję;</w:t>
      </w:r>
    </w:p>
    <w:p w14:paraId="068F1082" w14:textId="77777777" w:rsidR="00BB5EFA" w:rsidRPr="007E251A" w:rsidRDefault="00BB5EFA" w:rsidP="00EF274B">
      <w:pPr>
        <w:numPr>
          <w:ilvl w:val="0"/>
          <w:numId w:val="83"/>
        </w:numPr>
        <w:suppressAutoHyphens w:val="0"/>
        <w:autoSpaceDN/>
        <w:spacing w:before="120" w:after="120" w:line="360" w:lineRule="auto"/>
        <w:ind w:left="567" w:hanging="357"/>
        <w:textAlignment w:val="auto"/>
        <w:rPr>
          <w:rFonts w:ascii="Arial" w:hAnsi="Arial" w:cs="Arial"/>
          <w:sz w:val="24"/>
          <w:szCs w:val="24"/>
        </w:rPr>
      </w:pPr>
      <w:r w:rsidRPr="007E251A">
        <w:rPr>
          <w:rFonts w:ascii="Arial" w:hAnsi="Arial" w:cs="Arial"/>
          <w:sz w:val="24"/>
          <w:szCs w:val="24"/>
        </w:rPr>
        <w:t>analizowanie zgłoszeń, o których mowa w punkcie a);</w:t>
      </w:r>
    </w:p>
    <w:p w14:paraId="3978FEB4" w14:textId="77777777" w:rsidR="00BB5EFA" w:rsidRPr="007E251A" w:rsidRDefault="00BB5EFA" w:rsidP="00EF274B">
      <w:pPr>
        <w:numPr>
          <w:ilvl w:val="0"/>
          <w:numId w:val="83"/>
        </w:numPr>
        <w:suppressAutoHyphens w:val="0"/>
        <w:autoSpaceDN/>
        <w:spacing w:before="120" w:after="120" w:line="360" w:lineRule="auto"/>
        <w:ind w:left="567" w:hanging="357"/>
        <w:textAlignment w:val="auto"/>
        <w:rPr>
          <w:rFonts w:ascii="Arial" w:hAnsi="Arial" w:cs="Arial"/>
          <w:sz w:val="24"/>
          <w:szCs w:val="24"/>
        </w:rPr>
      </w:pPr>
      <w:r w:rsidRPr="007E251A">
        <w:rPr>
          <w:rFonts w:ascii="Arial" w:hAnsi="Arial" w:cs="Arial"/>
          <w:sz w:val="24"/>
          <w:szCs w:val="24"/>
        </w:rPr>
        <w:t>udzielanie wyjaśnień w zakresie zgłoszeń, o których mowa w punkcie a);</w:t>
      </w:r>
    </w:p>
    <w:p w14:paraId="738017FE" w14:textId="77777777" w:rsidR="00387938" w:rsidRDefault="00BB5EFA" w:rsidP="00EF274B">
      <w:pPr>
        <w:numPr>
          <w:ilvl w:val="0"/>
          <w:numId w:val="83"/>
        </w:numPr>
        <w:suppressAutoHyphens w:val="0"/>
        <w:autoSpaceDN/>
        <w:spacing w:before="120" w:after="120" w:line="360" w:lineRule="auto"/>
        <w:ind w:left="567" w:hanging="357"/>
        <w:textAlignment w:val="auto"/>
        <w:rPr>
          <w:rFonts w:ascii="Arial" w:hAnsi="Arial" w:cs="Arial"/>
          <w:sz w:val="24"/>
          <w:szCs w:val="24"/>
        </w:rPr>
      </w:pPr>
      <w:r w:rsidRPr="007E251A">
        <w:rPr>
          <w:rFonts w:ascii="Arial" w:hAnsi="Arial" w:cs="Arial"/>
          <w:sz w:val="24"/>
          <w:szCs w:val="24"/>
        </w:rPr>
        <w:t>dokonywanie okresowych przeglądów procedur w ramach programu obowiązujących we właściwej instytucji;</w:t>
      </w:r>
    </w:p>
    <w:p w14:paraId="123068A9" w14:textId="77777777" w:rsidR="00387938" w:rsidRDefault="00BB5EFA" w:rsidP="00EF274B">
      <w:pPr>
        <w:numPr>
          <w:ilvl w:val="0"/>
          <w:numId w:val="83"/>
        </w:numPr>
        <w:suppressAutoHyphens w:val="0"/>
        <w:autoSpaceDN/>
        <w:spacing w:before="120" w:after="120" w:line="360" w:lineRule="auto"/>
        <w:ind w:left="567" w:hanging="357"/>
        <w:textAlignment w:val="auto"/>
        <w:rPr>
          <w:rFonts w:ascii="Arial" w:hAnsi="Arial" w:cs="Arial"/>
          <w:sz w:val="24"/>
          <w:szCs w:val="24"/>
        </w:rPr>
      </w:pPr>
      <w:r w:rsidRPr="00387938">
        <w:rPr>
          <w:rFonts w:ascii="Arial" w:hAnsi="Arial" w:cs="Arial"/>
          <w:sz w:val="24"/>
          <w:szCs w:val="24"/>
        </w:rPr>
        <w:t>formułowanie propozycji usprawnień dla właściwej instytucji;</w:t>
      </w:r>
    </w:p>
    <w:p w14:paraId="5AE2D530" w14:textId="2726AFBB" w:rsidR="00BB5EFA" w:rsidRPr="00387938" w:rsidRDefault="00BB5EFA" w:rsidP="00EF274B">
      <w:pPr>
        <w:numPr>
          <w:ilvl w:val="0"/>
          <w:numId w:val="83"/>
        </w:numPr>
        <w:suppressAutoHyphens w:val="0"/>
        <w:autoSpaceDN/>
        <w:spacing w:before="120" w:after="120" w:line="360" w:lineRule="auto"/>
        <w:ind w:left="567" w:hanging="357"/>
        <w:textAlignment w:val="auto"/>
        <w:rPr>
          <w:rFonts w:ascii="Arial" w:hAnsi="Arial" w:cs="Arial"/>
          <w:sz w:val="24"/>
          <w:szCs w:val="24"/>
        </w:rPr>
      </w:pPr>
      <w:r w:rsidRPr="00387938">
        <w:rPr>
          <w:rFonts w:ascii="Arial" w:hAnsi="Arial" w:cs="Arial"/>
          <w:sz w:val="24"/>
          <w:szCs w:val="24"/>
        </w:rPr>
        <w:t>realizowanie funkcji mediacyjnej w kontaktach podmiotu przekazującego zgłoszenie, o którym mowa w punkcie a), z właściwą instytucją.</w:t>
      </w:r>
    </w:p>
    <w:p w14:paraId="0DB77837" w14:textId="77777777" w:rsidR="00BB5EFA" w:rsidRPr="007E251A" w:rsidRDefault="00BB5EFA" w:rsidP="007E251A">
      <w:pPr>
        <w:suppressAutoHyphens w:val="0"/>
        <w:autoSpaceDN/>
        <w:spacing w:before="240" w:after="240" w:line="360" w:lineRule="auto"/>
        <w:contextualSpacing/>
        <w:textAlignment w:val="auto"/>
        <w:rPr>
          <w:rFonts w:ascii="Arial" w:hAnsi="Arial" w:cs="Arial"/>
          <w:sz w:val="24"/>
          <w:szCs w:val="24"/>
        </w:rPr>
      </w:pPr>
    </w:p>
    <w:p w14:paraId="0F6BFEC3" w14:textId="662BD90F" w:rsidR="00BB5EFA" w:rsidRPr="00387938" w:rsidRDefault="00BB5EFA" w:rsidP="00387938">
      <w:pPr>
        <w:suppressAutoHyphens w:val="0"/>
        <w:autoSpaceDN/>
        <w:spacing w:before="240" w:after="240" w:line="360" w:lineRule="auto"/>
        <w:contextualSpacing/>
        <w:textAlignment w:val="auto"/>
        <w:rPr>
          <w:rStyle w:val="Nagwek1Znak"/>
          <w:rFonts w:ascii="Arial" w:eastAsiaTheme="minorEastAsia" w:hAnsi="Arial" w:cs="Arial"/>
          <w:color w:val="auto"/>
          <w:kern w:val="0"/>
          <w:sz w:val="24"/>
          <w:szCs w:val="24"/>
        </w:rPr>
      </w:pPr>
      <w:r w:rsidRPr="007E251A">
        <w:rPr>
          <w:rFonts w:ascii="Arial" w:hAnsi="Arial" w:cs="Arial"/>
          <w:sz w:val="24"/>
          <w:szCs w:val="24"/>
        </w:rPr>
        <w:t xml:space="preserve">Więcej informacji znajduje się na stronie: </w:t>
      </w:r>
      <w:hyperlink r:id="rId16" w:history="1">
        <w:r w:rsidRPr="007E251A">
          <w:rPr>
            <w:rFonts w:ascii="Arial" w:hAnsi="Arial" w:cs="Arial"/>
            <w:color w:val="0563C1"/>
            <w:sz w:val="24"/>
            <w:szCs w:val="24"/>
          </w:rPr>
          <w:t>https://funduszeuepodlaskie.eu/pl/dowiedz_sie_wiecej_o_programie/rzecznik-funduszy-europejskich.html</w:t>
        </w:r>
      </w:hyperlink>
    </w:p>
    <w:p w14:paraId="05DB5FC8" w14:textId="703665CD" w:rsidR="006B70B2" w:rsidRPr="007E251A" w:rsidRDefault="006B70B2"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Wszelkie terminy realizacji określonych czynności wskazane w regulaminie, jeśli nie określono inaczej, wyrażone są w dniach kalendarzowych. Jeżeli ostatni dzień terminu przypada na dzień ustawowo wolny od pracy, za ostatni dzień terminu uważa się następny dzień po dniu lub dniach wolnych od pracy.</w:t>
      </w:r>
    </w:p>
    <w:p w14:paraId="3CD66765" w14:textId="3B330119" w:rsidR="00A96EFF" w:rsidRPr="007E251A" w:rsidRDefault="0062039E" w:rsidP="007E251A">
      <w:pPr>
        <w:pStyle w:val="Tekstpodstawowy"/>
        <w:spacing w:before="200" w:after="200" w:line="360" w:lineRule="auto"/>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 xml:space="preserve">Wszelka korespondencja, komunikacja pomiędzy Wnioskodawcą a ION odbywa się za pośrednictwem SOWA EFS lub w formie pisemnej. </w:t>
      </w:r>
      <w:r w:rsidR="006B70B2" w:rsidRPr="007E251A">
        <w:rPr>
          <w:rStyle w:val="Nagwek1Znak"/>
          <w:rFonts w:ascii="Arial" w:eastAsia="Calibri" w:hAnsi="Arial" w:cs="Arial"/>
          <w:color w:val="auto"/>
          <w:sz w:val="24"/>
          <w:szCs w:val="24"/>
        </w:rPr>
        <w:t xml:space="preserve">Głównym narzędziem komunikacji na etapie oceny jest funkcja „Korespondencja” w </w:t>
      </w:r>
      <w:r w:rsidR="00387AC8" w:rsidRPr="007E251A">
        <w:rPr>
          <w:rStyle w:val="Nagwek1Znak"/>
          <w:rFonts w:ascii="Arial" w:eastAsia="Calibri" w:hAnsi="Arial" w:cs="Arial"/>
          <w:color w:val="auto"/>
          <w:sz w:val="24"/>
          <w:szCs w:val="24"/>
        </w:rPr>
        <w:t xml:space="preserve">systemie </w:t>
      </w:r>
      <w:r w:rsidR="006B70B2" w:rsidRPr="007E251A">
        <w:rPr>
          <w:rStyle w:val="Nagwek1Znak"/>
          <w:rFonts w:ascii="Arial" w:eastAsia="Calibri" w:hAnsi="Arial" w:cs="Arial"/>
          <w:color w:val="auto"/>
          <w:sz w:val="24"/>
          <w:szCs w:val="24"/>
        </w:rPr>
        <w:t>SOWA EFS.</w:t>
      </w:r>
      <w:r w:rsidRPr="007E251A">
        <w:rPr>
          <w:rStyle w:val="Nagwek1Znak"/>
          <w:rFonts w:ascii="Arial" w:eastAsia="Calibri" w:hAnsi="Arial" w:cs="Arial"/>
          <w:color w:val="auto"/>
          <w:sz w:val="24"/>
          <w:szCs w:val="24"/>
        </w:rPr>
        <w:t xml:space="preserve"> </w:t>
      </w:r>
    </w:p>
    <w:p w14:paraId="0B582E52" w14:textId="3FF23F73" w:rsidR="009144AD" w:rsidRPr="007E251A" w:rsidRDefault="00357FB9" w:rsidP="00794745">
      <w:pPr>
        <w:pStyle w:val="Nagwek1"/>
        <w:numPr>
          <w:ilvl w:val="0"/>
          <w:numId w:val="0"/>
        </w:numPr>
        <w:ind w:left="360"/>
        <w:rPr>
          <w:rStyle w:val="Nagwek1Znak"/>
          <w:rFonts w:ascii="Arial" w:eastAsia="Calibri" w:hAnsi="Arial" w:cs="Arial"/>
          <w:color w:val="auto"/>
          <w:sz w:val="24"/>
          <w:szCs w:val="24"/>
        </w:rPr>
      </w:pPr>
      <w:bookmarkStart w:id="2004" w:name="_Toc172626695"/>
      <w:r w:rsidRPr="007E251A">
        <w:rPr>
          <w:rStyle w:val="Nagwek1Znak"/>
          <w:rFonts w:ascii="Arial" w:eastAsia="Calibri" w:hAnsi="Arial" w:cs="Arial"/>
          <w:color w:val="auto"/>
          <w:sz w:val="24"/>
          <w:szCs w:val="24"/>
        </w:rPr>
        <w:lastRenderedPageBreak/>
        <w:t>9.</w:t>
      </w:r>
      <w:r w:rsidRPr="007E251A">
        <w:rPr>
          <w:rStyle w:val="Nagwek1Znak"/>
          <w:rFonts w:ascii="Arial" w:eastAsia="Calibri" w:hAnsi="Arial" w:cs="Arial"/>
          <w:color w:val="auto"/>
          <w:sz w:val="24"/>
          <w:szCs w:val="24"/>
        </w:rPr>
        <w:tab/>
      </w:r>
      <w:r w:rsidR="009144AD" w:rsidRPr="007E251A">
        <w:rPr>
          <w:rStyle w:val="Nagwek1Znak"/>
          <w:rFonts w:ascii="Arial" w:eastAsia="Calibri" w:hAnsi="Arial" w:cs="Arial"/>
          <w:bCs/>
          <w:color w:val="auto"/>
          <w:sz w:val="24"/>
          <w:szCs w:val="24"/>
        </w:rPr>
        <w:t>Postanowienia końcowe</w:t>
      </w:r>
      <w:bookmarkEnd w:id="2004"/>
    </w:p>
    <w:p w14:paraId="2141016C" w14:textId="55AACD3A" w:rsidR="00357FB9" w:rsidRPr="007E251A" w:rsidRDefault="00357FB9" w:rsidP="005426D5">
      <w:pPr>
        <w:pStyle w:val="Tekstpodstawowy"/>
        <w:numPr>
          <w:ilvl w:val="0"/>
          <w:numId w:val="122"/>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w:t>
      </w:r>
    </w:p>
    <w:p w14:paraId="55E0507E" w14:textId="20960602" w:rsidR="00357FB9" w:rsidRPr="007E251A" w:rsidRDefault="00357FB9" w:rsidP="005426D5">
      <w:pPr>
        <w:pStyle w:val="Tekstpodstawowy"/>
        <w:numPr>
          <w:ilvl w:val="0"/>
          <w:numId w:val="122"/>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 xml:space="preserve">Biorąc pod uwagę powyższe, do obliczania terminów w procesie ubiegania się o dofinansowanie oraz udzielania dofinansowania stosuje się następujące zasady: </w:t>
      </w:r>
    </w:p>
    <w:p w14:paraId="197CDDD3" w14:textId="77777777" w:rsidR="00357FB9" w:rsidRPr="007E251A" w:rsidRDefault="00357FB9" w:rsidP="00965262">
      <w:pPr>
        <w:pStyle w:val="Tekstpodstawowy"/>
        <w:spacing w:before="200" w:after="200" w:line="360" w:lineRule="auto"/>
        <w:ind w:left="567" w:hanging="142"/>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a)</w:t>
      </w:r>
      <w:r w:rsidRPr="007E251A">
        <w:rPr>
          <w:rStyle w:val="Nagwek1Znak"/>
          <w:rFonts w:ascii="Arial" w:eastAsia="Calibri" w:hAnsi="Arial" w:cs="Arial"/>
          <w:color w:val="auto"/>
          <w:sz w:val="24"/>
          <w:szCs w:val="24"/>
        </w:rPr>
        <w:tab/>
        <w:t>jeżeli początkiem terminu określonego w dniach jest pewne zdarzenie, przy obliczaniu tego terminu nie uwzględnia się dnia, w którym zdarzenie nastąpiło; upływ ostatniego z wyznaczonej liczby dni uważa się za koniec terminu;</w:t>
      </w:r>
    </w:p>
    <w:p w14:paraId="66569847" w14:textId="77777777" w:rsidR="00357FB9" w:rsidRPr="007E251A" w:rsidRDefault="00357FB9" w:rsidP="00965262">
      <w:pPr>
        <w:pStyle w:val="Tekstpodstawowy"/>
        <w:spacing w:before="200" w:after="200" w:line="360" w:lineRule="auto"/>
        <w:ind w:left="567" w:hanging="142"/>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b)</w:t>
      </w:r>
      <w:r w:rsidRPr="007E251A">
        <w:rPr>
          <w:rStyle w:val="Nagwek1Znak"/>
          <w:rFonts w:ascii="Arial" w:eastAsia="Calibri" w:hAnsi="Arial" w:cs="Arial"/>
          <w:color w:val="auto"/>
          <w:sz w:val="24"/>
          <w:szCs w:val="24"/>
        </w:rPr>
        <w:tab/>
        <w:t>jeżeli koniec terminu przypada na dzień uznany ustawowo za wolny od pracy lub na sobotę, termin upływa następnego dnia, który nie jest dniem wolnym od pracy ani sobotą.</w:t>
      </w:r>
    </w:p>
    <w:p w14:paraId="231CD794" w14:textId="70F0D7BA" w:rsidR="00357FB9" w:rsidRPr="007E251A" w:rsidRDefault="00357FB9" w:rsidP="005426D5">
      <w:pPr>
        <w:pStyle w:val="Tekstpodstawowy"/>
        <w:numPr>
          <w:ilvl w:val="0"/>
          <w:numId w:val="122"/>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Regulamin nie może być zmieniany w części dotyczącej wskazania sposobu wyboru projektów do dofinansowania i jego opisu.</w:t>
      </w:r>
    </w:p>
    <w:p w14:paraId="2486FEF1" w14:textId="287C31FE" w:rsidR="00357FB9" w:rsidRPr="007E251A" w:rsidRDefault="00357FB9" w:rsidP="005426D5">
      <w:pPr>
        <w:pStyle w:val="Tekstpodstawowy"/>
        <w:numPr>
          <w:ilvl w:val="0"/>
          <w:numId w:val="122"/>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Możliwość zmiany Regulaminu w zakresie kryteriów wyboru projektów istnieje wyłącznie w sytuacji, gdy nie złożono wniosku. Zmiana ta skutkuje odpowiednim wydłużeniem terminu składania wniosków.</w:t>
      </w:r>
    </w:p>
    <w:p w14:paraId="1633439F" w14:textId="60379A27" w:rsidR="00357FB9" w:rsidRPr="007E251A" w:rsidRDefault="00357FB9" w:rsidP="005426D5">
      <w:pPr>
        <w:pStyle w:val="Tekstpodstawowy"/>
        <w:numPr>
          <w:ilvl w:val="0"/>
          <w:numId w:val="122"/>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W przypadku zmiany Regulaminu, ION zamieszcza na stronie naboru https://funduszeuepodlaskie.eu oraz na portalu https://www.funduszeeuropejskie.gov.pl komunikaty informujące o dokonanych zmianach zawierające w szczególności informację o jego zmianie, aktualną treść regulaminu, uzasadnienie zmiany oraz termin, od którego stosuje się zmianę. ION udostępnia na stronie naboru https://funduszeuepodlaskie.eu oraz na portalu https://www.funduszeeuropejskie.gov.pl poprzednie wersje Regulaminu.</w:t>
      </w:r>
    </w:p>
    <w:p w14:paraId="47B5E01C" w14:textId="197BEBD7" w:rsidR="00357FB9" w:rsidRPr="007E251A" w:rsidRDefault="00357FB9" w:rsidP="005426D5">
      <w:pPr>
        <w:pStyle w:val="Tekstpodstawowy"/>
        <w:numPr>
          <w:ilvl w:val="0"/>
          <w:numId w:val="122"/>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Jeśli ION zmieniła Regulamin, a w naborze złożono wniosek o dofinansowanie, ION niezwłocznie i indywidualnie informuje Wnioskodawcę.</w:t>
      </w:r>
    </w:p>
    <w:p w14:paraId="2763789A" w14:textId="67D2C3F6" w:rsidR="00357FB9" w:rsidRPr="007E251A" w:rsidRDefault="00357FB9" w:rsidP="005426D5">
      <w:pPr>
        <w:pStyle w:val="Tekstpodstawowy"/>
        <w:numPr>
          <w:ilvl w:val="0"/>
          <w:numId w:val="122"/>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 xml:space="preserve">Zmiany Regulaminu obowiązują od daty wskazanej w informacji o zmianach opublikowanej na stronie naboru. </w:t>
      </w:r>
    </w:p>
    <w:p w14:paraId="2E166B09" w14:textId="5D1E9790" w:rsidR="00357FB9" w:rsidRPr="007E251A" w:rsidRDefault="00357FB9" w:rsidP="005426D5">
      <w:pPr>
        <w:pStyle w:val="Tekstpodstawowy"/>
        <w:numPr>
          <w:ilvl w:val="0"/>
          <w:numId w:val="122"/>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lastRenderedPageBreak/>
        <w:t>Wnioskodawca uczestniczący w danym naborze ma prawo dostępu do informacji związanych z oceną złożonego przez siebie wniosku o dofinansowanie, przy zachowaniu zasady anonimowości osób dokonujących oceny.</w:t>
      </w:r>
    </w:p>
    <w:p w14:paraId="2D150FDD" w14:textId="7875383D" w:rsidR="00357FB9" w:rsidRPr="007E251A" w:rsidRDefault="00357FB9" w:rsidP="005426D5">
      <w:pPr>
        <w:pStyle w:val="Tekstpodstawowy"/>
        <w:numPr>
          <w:ilvl w:val="0"/>
          <w:numId w:val="122"/>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Wnioskodawca ma obowiązek niezwłocznego informowania pisemnie ION o wszystkich zmianach mających istotne znaczenie z punktu widzenia informacji zawartych we wniosku o dofinansowanie.</w:t>
      </w:r>
    </w:p>
    <w:p w14:paraId="1C0E51BA" w14:textId="52539636" w:rsidR="00357FB9" w:rsidRPr="007E251A" w:rsidRDefault="00357FB9" w:rsidP="005426D5">
      <w:pPr>
        <w:pStyle w:val="Tekstpodstawowy"/>
        <w:numPr>
          <w:ilvl w:val="0"/>
          <w:numId w:val="122"/>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 xml:space="preserve">Wnioskodawca jest zobowiązany do wypełniania obowiązków informacyjnych i promocyjnych, w tym informowania społeczeństwa o dofinansowaniu projektu przez Unię Europejską, zgodnie z rozporządzeniem ramowym (w szczególności z załącznikiem IX – Komunikacja i widoczność) oraz zgodnie z załącznikiem do </w:t>
      </w:r>
      <w:r w:rsidR="006C24FB" w:rsidRPr="007E251A">
        <w:rPr>
          <w:rStyle w:val="Nagwek1Znak"/>
          <w:rFonts w:ascii="Arial" w:eastAsia="Calibri" w:hAnsi="Arial" w:cs="Arial"/>
          <w:color w:val="auto"/>
          <w:sz w:val="24"/>
          <w:szCs w:val="24"/>
        </w:rPr>
        <w:t xml:space="preserve">Umowy </w:t>
      </w:r>
      <w:r w:rsidRPr="007E251A">
        <w:rPr>
          <w:rStyle w:val="Nagwek1Znak"/>
          <w:rFonts w:ascii="Arial" w:eastAsia="Calibri" w:hAnsi="Arial" w:cs="Arial"/>
          <w:color w:val="auto"/>
          <w:sz w:val="24"/>
          <w:szCs w:val="24"/>
        </w:rPr>
        <w:t>– Podstawowe obowiązki Beneficjenta programu Fundusze Europejskie dla Podlaskiego w zakresie informacji i promocji.</w:t>
      </w:r>
    </w:p>
    <w:p w14:paraId="6C620823" w14:textId="202E78FC" w:rsidR="00357FB9" w:rsidRPr="007E251A" w:rsidRDefault="00357FB9" w:rsidP="005426D5">
      <w:pPr>
        <w:pStyle w:val="Tekstpodstawowy"/>
        <w:numPr>
          <w:ilvl w:val="0"/>
          <w:numId w:val="122"/>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 xml:space="preserve">Beneficjent jest zobowiązany do przechowywania dokumentacji w sposób określony w </w:t>
      </w:r>
      <w:r w:rsidR="006C24FB" w:rsidRPr="007E251A">
        <w:rPr>
          <w:rStyle w:val="Nagwek1Znak"/>
          <w:rFonts w:ascii="Arial" w:eastAsia="Calibri" w:hAnsi="Arial" w:cs="Arial"/>
          <w:color w:val="auto"/>
          <w:sz w:val="24"/>
          <w:szCs w:val="24"/>
        </w:rPr>
        <w:t>Umowie</w:t>
      </w:r>
      <w:r w:rsidRPr="007E251A">
        <w:rPr>
          <w:rStyle w:val="Nagwek1Znak"/>
          <w:rFonts w:ascii="Arial" w:eastAsia="Calibri" w:hAnsi="Arial" w:cs="Arial"/>
          <w:color w:val="auto"/>
          <w:sz w:val="24"/>
          <w:szCs w:val="24"/>
        </w:rPr>
        <w:t>.</w:t>
      </w:r>
    </w:p>
    <w:p w14:paraId="44FE1988" w14:textId="76E30D72" w:rsidR="00387938" w:rsidRDefault="00357FB9" w:rsidP="005426D5">
      <w:pPr>
        <w:pStyle w:val="Tekstpodstawowy"/>
        <w:numPr>
          <w:ilvl w:val="0"/>
          <w:numId w:val="122"/>
        </w:numPr>
        <w:spacing w:before="200" w:after="200" w:line="360" w:lineRule="auto"/>
        <w:ind w:left="426"/>
        <w:rPr>
          <w:rStyle w:val="Nagwek1Znak"/>
          <w:rFonts w:ascii="Arial" w:eastAsia="Calibri" w:hAnsi="Arial" w:cs="Arial"/>
          <w:color w:val="auto"/>
          <w:sz w:val="24"/>
          <w:szCs w:val="24"/>
        </w:rPr>
      </w:pPr>
      <w:r w:rsidRPr="007E251A">
        <w:rPr>
          <w:rStyle w:val="Nagwek1Znak"/>
          <w:rFonts w:ascii="Arial" w:eastAsia="Calibri" w:hAnsi="Arial" w:cs="Arial"/>
          <w:color w:val="auto"/>
          <w:sz w:val="24"/>
          <w:szCs w:val="24"/>
        </w:rPr>
        <w:t>Odpowiedzialność za odbiór korespondencji przekazywanej drogą elektroniczną leży po stronie Wnioskodawcy.</w:t>
      </w:r>
    </w:p>
    <w:p w14:paraId="5BCE9747" w14:textId="2F20A5FA" w:rsidR="00245533" w:rsidRDefault="00245533" w:rsidP="005426D5">
      <w:pPr>
        <w:pStyle w:val="Tekstpodstawowy"/>
        <w:numPr>
          <w:ilvl w:val="0"/>
          <w:numId w:val="122"/>
        </w:numPr>
        <w:spacing w:before="200" w:after="200" w:line="360" w:lineRule="auto"/>
        <w:ind w:left="426"/>
        <w:rPr>
          <w:rStyle w:val="Nagwek1Znak"/>
          <w:rFonts w:ascii="Arial" w:eastAsia="Calibri" w:hAnsi="Arial" w:cs="Arial"/>
          <w:color w:val="auto"/>
          <w:sz w:val="24"/>
          <w:szCs w:val="24"/>
        </w:rPr>
      </w:pPr>
      <w:r>
        <w:rPr>
          <w:rStyle w:val="Nagwek1Znak"/>
          <w:rFonts w:ascii="Arial" w:eastAsia="Calibri" w:hAnsi="Arial" w:cs="Arial"/>
          <w:color w:val="auto"/>
          <w:sz w:val="24"/>
          <w:szCs w:val="24"/>
        </w:rPr>
        <w:t xml:space="preserve"> </w:t>
      </w:r>
      <w:r w:rsidR="003F4EDC">
        <w:rPr>
          <w:rStyle w:val="Nagwek1Znak"/>
          <w:rFonts w:ascii="Arial" w:eastAsia="Calibri" w:hAnsi="Arial" w:cs="Arial"/>
          <w:color w:val="auto"/>
          <w:sz w:val="24"/>
          <w:szCs w:val="24"/>
        </w:rPr>
        <w:t xml:space="preserve">Informacje przedstawiane we wniosku o </w:t>
      </w:r>
      <w:r w:rsidR="003F4EDC" w:rsidRPr="003F4EDC">
        <w:rPr>
          <w:rStyle w:val="Nagwek1Znak"/>
          <w:rFonts w:ascii="Arial" w:eastAsia="Calibri" w:hAnsi="Arial" w:cs="Arial"/>
          <w:color w:val="auto"/>
          <w:sz w:val="24"/>
          <w:szCs w:val="24"/>
        </w:rPr>
        <w:t>dofinansowanie mogą być udostępniane ekspertom dokonującym oceny oraz na potrzeby badań ewaluacyjnych, z zastrzeżeniem dochowania i ochrony informacji oraz tajemnic w nim zawartych</w:t>
      </w:r>
      <w:r w:rsidR="003F4EDC">
        <w:rPr>
          <w:rStyle w:val="Nagwek1Znak"/>
          <w:rFonts w:ascii="Arial" w:eastAsia="Calibri" w:hAnsi="Arial" w:cs="Arial"/>
          <w:color w:val="auto"/>
          <w:sz w:val="24"/>
          <w:szCs w:val="24"/>
        </w:rPr>
        <w:t>.</w:t>
      </w:r>
    </w:p>
    <w:p w14:paraId="10BA3962" w14:textId="27B4999B" w:rsidR="00245533" w:rsidRPr="00AF0F7F" w:rsidRDefault="00245533" w:rsidP="003F4EDC">
      <w:pPr>
        <w:rPr>
          <w:rStyle w:val="Nagwek1Znak"/>
          <w:rFonts w:ascii="Arial" w:eastAsia="Calibri" w:hAnsi="Arial" w:cs="Arial"/>
          <w:color w:val="auto"/>
          <w:sz w:val="24"/>
          <w:szCs w:val="24"/>
        </w:rPr>
      </w:pPr>
      <w:r>
        <w:rPr>
          <w:rStyle w:val="Nagwek1Znak"/>
          <w:rFonts w:ascii="Arial" w:eastAsia="Calibri" w:hAnsi="Arial" w:cs="Arial"/>
          <w:color w:val="auto"/>
          <w:sz w:val="24"/>
          <w:szCs w:val="24"/>
        </w:rPr>
        <w:t xml:space="preserve">    </w:t>
      </w:r>
    </w:p>
    <w:p w14:paraId="31476CFE" w14:textId="35083A9B" w:rsidR="00D24898" w:rsidRPr="007E251A" w:rsidRDefault="000B708F" w:rsidP="00794745">
      <w:pPr>
        <w:pStyle w:val="Nagwek1"/>
        <w:numPr>
          <w:ilvl w:val="0"/>
          <w:numId w:val="0"/>
        </w:numPr>
        <w:ind w:left="360"/>
        <w:rPr>
          <w:rStyle w:val="Nagwek1Znak"/>
          <w:rFonts w:ascii="Arial" w:hAnsi="Arial" w:cs="Arial"/>
          <w:b w:val="0"/>
          <w:color w:val="auto"/>
          <w:sz w:val="24"/>
          <w:szCs w:val="24"/>
        </w:rPr>
      </w:pPr>
      <w:bookmarkStart w:id="2005" w:name="_Toc138670079"/>
      <w:bookmarkStart w:id="2006" w:name="_Toc138670181"/>
      <w:bookmarkStart w:id="2007" w:name="_Toc138670080"/>
      <w:bookmarkStart w:id="2008" w:name="_Toc138670182"/>
      <w:bookmarkStart w:id="2009" w:name="_Toc172626696"/>
      <w:bookmarkEnd w:id="2005"/>
      <w:bookmarkEnd w:id="2006"/>
      <w:bookmarkEnd w:id="2007"/>
      <w:bookmarkEnd w:id="2008"/>
      <w:r w:rsidRPr="007E251A">
        <w:rPr>
          <w:rStyle w:val="Nagwek1Znak"/>
          <w:rFonts w:ascii="Arial" w:hAnsi="Arial" w:cs="Arial"/>
          <w:color w:val="auto"/>
          <w:sz w:val="24"/>
          <w:szCs w:val="24"/>
        </w:rPr>
        <w:t xml:space="preserve">10. </w:t>
      </w:r>
      <w:r w:rsidR="00565351" w:rsidRPr="007E251A">
        <w:rPr>
          <w:rStyle w:val="Nagwek1Znak"/>
          <w:rFonts w:ascii="Arial" w:hAnsi="Arial" w:cs="Arial"/>
          <w:color w:val="auto"/>
          <w:sz w:val="24"/>
          <w:szCs w:val="24"/>
        </w:rPr>
        <w:t>Wykaz</w:t>
      </w:r>
      <w:r w:rsidR="00826777" w:rsidRPr="007E251A">
        <w:rPr>
          <w:rStyle w:val="Nagwek1Znak"/>
          <w:rFonts w:ascii="Arial" w:hAnsi="Arial" w:cs="Arial"/>
          <w:color w:val="auto"/>
          <w:sz w:val="24"/>
          <w:szCs w:val="24"/>
        </w:rPr>
        <w:t xml:space="preserve"> skrótów i </w:t>
      </w:r>
      <w:r w:rsidR="00565351" w:rsidRPr="007E251A">
        <w:rPr>
          <w:rStyle w:val="Nagwek1Znak"/>
          <w:rFonts w:ascii="Arial" w:hAnsi="Arial" w:cs="Arial"/>
          <w:color w:val="auto"/>
          <w:sz w:val="24"/>
          <w:szCs w:val="24"/>
        </w:rPr>
        <w:t xml:space="preserve">słownik </w:t>
      </w:r>
      <w:r w:rsidR="00826777" w:rsidRPr="007E251A">
        <w:rPr>
          <w:rStyle w:val="Nagwek1Znak"/>
          <w:rFonts w:ascii="Arial" w:hAnsi="Arial" w:cs="Arial"/>
          <w:color w:val="auto"/>
          <w:sz w:val="24"/>
          <w:szCs w:val="24"/>
        </w:rPr>
        <w:t>pojęć</w:t>
      </w:r>
      <w:bookmarkEnd w:id="2009"/>
    </w:p>
    <w:p w14:paraId="255742BB" w14:textId="22A79D78" w:rsidR="00496E58" w:rsidRPr="007E251A" w:rsidRDefault="00496E58"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Wykaz skrótów:</w:t>
      </w:r>
    </w:p>
    <w:p w14:paraId="148BC063" w14:textId="1B4F131A"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BK2021 </w:t>
      </w:r>
      <w:r w:rsidRPr="007E251A">
        <w:rPr>
          <w:rFonts w:ascii="Arial" w:hAnsi="Arial" w:cs="Arial"/>
          <w:sz w:val="24"/>
          <w:szCs w:val="24"/>
        </w:rPr>
        <w:t xml:space="preserve">– baza konkurencyjności </w:t>
      </w:r>
    </w:p>
    <w:p w14:paraId="546D23DF" w14:textId="09E55619"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EFS+ </w:t>
      </w:r>
      <w:r w:rsidR="00903A81" w:rsidRPr="007E251A">
        <w:rPr>
          <w:rFonts w:ascii="Arial" w:hAnsi="Arial" w:cs="Arial"/>
          <w:sz w:val="24"/>
          <w:szCs w:val="24"/>
        </w:rPr>
        <w:t>–</w:t>
      </w:r>
      <w:r w:rsidRPr="007E251A">
        <w:rPr>
          <w:rFonts w:ascii="Arial" w:hAnsi="Arial" w:cs="Arial"/>
          <w:sz w:val="24"/>
          <w:szCs w:val="24"/>
        </w:rPr>
        <w:t xml:space="preserve"> Europejski Fundusz Społeczny Plus</w:t>
      </w:r>
    </w:p>
    <w:p w14:paraId="363514D7" w14:textId="2DCFAF12" w:rsidR="00496E58" w:rsidRPr="007E251A" w:rsidRDefault="00496E58" w:rsidP="007E251A">
      <w:pPr>
        <w:pStyle w:val="Tekstpodstawowy"/>
        <w:spacing w:before="200" w:after="200" w:line="360" w:lineRule="auto"/>
        <w:rPr>
          <w:rFonts w:ascii="Arial" w:hAnsi="Arial" w:cs="Arial"/>
          <w:sz w:val="24"/>
          <w:szCs w:val="24"/>
        </w:rPr>
      </w:pPr>
      <w:proofErr w:type="spellStart"/>
      <w:r w:rsidRPr="007E251A">
        <w:rPr>
          <w:rFonts w:ascii="Arial" w:hAnsi="Arial" w:cs="Arial"/>
          <w:b/>
          <w:bCs/>
          <w:sz w:val="24"/>
          <w:szCs w:val="24"/>
        </w:rPr>
        <w:t>FEdP</w:t>
      </w:r>
      <w:proofErr w:type="spellEnd"/>
      <w:r w:rsidRPr="007E251A">
        <w:rPr>
          <w:rFonts w:ascii="Arial" w:hAnsi="Arial" w:cs="Arial"/>
          <w:b/>
          <w:bCs/>
          <w:sz w:val="24"/>
          <w:szCs w:val="24"/>
        </w:rPr>
        <w:t xml:space="preserve"> </w:t>
      </w:r>
      <w:r w:rsidRPr="007E251A">
        <w:rPr>
          <w:rFonts w:ascii="Arial" w:hAnsi="Arial" w:cs="Arial"/>
          <w:sz w:val="24"/>
          <w:szCs w:val="24"/>
        </w:rPr>
        <w:t xml:space="preserve">– </w:t>
      </w:r>
      <w:r w:rsidR="00994F0F" w:rsidRPr="007E251A">
        <w:rPr>
          <w:rFonts w:ascii="Arial" w:hAnsi="Arial" w:cs="Arial"/>
          <w:sz w:val="24"/>
          <w:szCs w:val="24"/>
        </w:rPr>
        <w:t xml:space="preserve">program </w:t>
      </w:r>
      <w:r w:rsidRPr="007E251A">
        <w:rPr>
          <w:rFonts w:ascii="Arial" w:hAnsi="Arial" w:cs="Arial"/>
          <w:sz w:val="24"/>
          <w:szCs w:val="24"/>
        </w:rPr>
        <w:t>Fundusze Europejskie dla Podlaskiego</w:t>
      </w:r>
      <w:r w:rsidR="00994F0F" w:rsidRPr="007E251A">
        <w:rPr>
          <w:rFonts w:ascii="Arial" w:hAnsi="Arial" w:cs="Arial"/>
          <w:sz w:val="24"/>
          <w:szCs w:val="24"/>
        </w:rPr>
        <w:t xml:space="preserve"> 2021-2027 (wersja obowiązująca w dniu rozpoczęcia naboru)</w:t>
      </w:r>
    </w:p>
    <w:p w14:paraId="4BB29299" w14:textId="63B062D1"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ION </w:t>
      </w:r>
      <w:r w:rsidRPr="007E251A">
        <w:rPr>
          <w:rFonts w:ascii="Arial" w:hAnsi="Arial" w:cs="Arial"/>
          <w:sz w:val="24"/>
          <w:szCs w:val="24"/>
        </w:rPr>
        <w:t>–</w:t>
      </w:r>
      <w:r w:rsidRPr="007E251A">
        <w:rPr>
          <w:rFonts w:ascii="Arial" w:hAnsi="Arial" w:cs="Arial"/>
          <w:b/>
          <w:bCs/>
          <w:sz w:val="24"/>
          <w:szCs w:val="24"/>
        </w:rPr>
        <w:t xml:space="preserve"> </w:t>
      </w:r>
      <w:r w:rsidRPr="007E251A">
        <w:rPr>
          <w:rFonts w:ascii="Arial" w:hAnsi="Arial" w:cs="Arial"/>
          <w:sz w:val="24"/>
          <w:szCs w:val="24"/>
        </w:rPr>
        <w:t>Instytucja Ogłaszająca Nabór</w:t>
      </w:r>
    </w:p>
    <w:p w14:paraId="3574DA0C" w14:textId="0B99EDC0" w:rsidR="00496E58" w:rsidRPr="007E251A" w:rsidRDefault="00496E58"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lastRenderedPageBreak/>
        <w:t xml:space="preserve">IZ </w:t>
      </w:r>
      <w:bookmarkStart w:id="2010" w:name="_Hlk139276664"/>
      <w:r w:rsidRPr="007E251A">
        <w:rPr>
          <w:rFonts w:ascii="Arial" w:hAnsi="Arial" w:cs="Arial"/>
          <w:sz w:val="24"/>
          <w:szCs w:val="24"/>
        </w:rPr>
        <w:t>–</w:t>
      </w:r>
      <w:bookmarkEnd w:id="2010"/>
      <w:r w:rsidRPr="007E251A">
        <w:rPr>
          <w:rFonts w:ascii="Arial" w:hAnsi="Arial" w:cs="Arial"/>
          <w:b/>
          <w:bCs/>
          <w:sz w:val="24"/>
          <w:szCs w:val="24"/>
        </w:rPr>
        <w:t xml:space="preserve"> </w:t>
      </w:r>
      <w:r w:rsidR="00CA1AE3" w:rsidRPr="007E251A">
        <w:rPr>
          <w:rFonts w:ascii="Arial" w:hAnsi="Arial" w:cs="Arial"/>
          <w:sz w:val="24"/>
          <w:szCs w:val="24"/>
        </w:rPr>
        <w:t>I</w:t>
      </w:r>
      <w:r w:rsidRPr="007E251A">
        <w:rPr>
          <w:rFonts w:ascii="Arial" w:hAnsi="Arial" w:cs="Arial"/>
          <w:sz w:val="24"/>
          <w:szCs w:val="24"/>
        </w:rPr>
        <w:t xml:space="preserve">nstytucja </w:t>
      </w:r>
      <w:r w:rsidR="00CA1AE3" w:rsidRPr="007E251A">
        <w:rPr>
          <w:rFonts w:ascii="Arial" w:hAnsi="Arial" w:cs="Arial"/>
          <w:sz w:val="24"/>
          <w:szCs w:val="24"/>
        </w:rPr>
        <w:t>Z</w:t>
      </w:r>
      <w:r w:rsidRPr="007E251A">
        <w:rPr>
          <w:rFonts w:ascii="Arial" w:hAnsi="Arial" w:cs="Arial"/>
          <w:sz w:val="24"/>
          <w:szCs w:val="24"/>
        </w:rPr>
        <w:t>arządzająca</w:t>
      </w:r>
    </w:p>
    <w:p w14:paraId="45961914" w14:textId="77777777" w:rsidR="00A95662" w:rsidRPr="007E251A" w:rsidRDefault="00A95662"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KM – </w:t>
      </w:r>
      <w:r w:rsidRPr="007E251A">
        <w:rPr>
          <w:rFonts w:ascii="Arial" w:hAnsi="Arial" w:cs="Arial"/>
          <w:sz w:val="24"/>
          <w:szCs w:val="24"/>
        </w:rPr>
        <w:t>Komitet Monitorujący Fundusze Europejskie</w:t>
      </w:r>
    </w:p>
    <w:p w14:paraId="2A4CE903" w14:textId="77777777" w:rsidR="00A95662" w:rsidRPr="007E251A" w:rsidRDefault="00A95662"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 xml:space="preserve">KOP - </w:t>
      </w:r>
      <w:r w:rsidRPr="007E251A">
        <w:rPr>
          <w:rFonts w:ascii="Arial" w:hAnsi="Arial" w:cs="Arial"/>
          <w:sz w:val="24"/>
          <w:szCs w:val="24"/>
        </w:rPr>
        <w:t>Komisja Oceny Projektów, o której mowa w art. 53 ustawy wdrożeniowej;</w:t>
      </w:r>
    </w:p>
    <w:p w14:paraId="40EA0202" w14:textId="632655F0" w:rsidR="00A95662" w:rsidRPr="00387938" w:rsidRDefault="00A95662"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SOWA EFS – </w:t>
      </w:r>
      <w:r w:rsidRPr="007E251A">
        <w:rPr>
          <w:rFonts w:ascii="Arial" w:hAnsi="Arial" w:cs="Arial"/>
          <w:sz w:val="24"/>
          <w:szCs w:val="24"/>
        </w:rPr>
        <w:t>System Obsługi Wniosków Aplikacyjnych Europejski Fundusz Społeczny Plus;</w:t>
      </w:r>
    </w:p>
    <w:p w14:paraId="24EADBD9" w14:textId="45FDBA03" w:rsidR="00496E58" w:rsidRPr="007E251A" w:rsidRDefault="00496E58"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SZOP</w:t>
      </w:r>
      <w:r w:rsidR="00903A81" w:rsidRPr="007E251A">
        <w:rPr>
          <w:rFonts w:ascii="Arial" w:hAnsi="Arial" w:cs="Arial"/>
          <w:b/>
          <w:bCs/>
          <w:sz w:val="24"/>
          <w:szCs w:val="24"/>
        </w:rPr>
        <w:t xml:space="preserve"> </w:t>
      </w:r>
      <w:r w:rsidR="00903A81" w:rsidRPr="007E251A">
        <w:rPr>
          <w:rFonts w:ascii="Arial" w:hAnsi="Arial" w:cs="Arial"/>
          <w:sz w:val="24"/>
          <w:szCs w:val="24"/>
        </w:rPr>
        <w:t>–</w:t>
      </w:r>
      <w:r w:rsidRPr="007E251A">
        <w:rPr>
          <w:rFonts w:ascii="Arial" w:hAnsi="Arial" w:cs="Arial"/>
          <w:sz w:val="24"/>
          <w:szCs w:val="24"/>
        </w:rPr>
        <w:t xml:space="preserve"> </w:t>
      </w:r>
      <w:r w:rsidR="00CA1AE3" w:rsidRPr="007E251A">
        <w:rPr>
          <w:rFonts w:ascii="Arial" w:hAnsi="Arial" w:cs="Arial"/>
          <w:sz w:val="24"/>
          <w:szCs w:val="24"/>
        </w:rPr>
        <w:t>S</w:t>
      </w:r>
      <w:r w:rsidRPr="007E251A">
        <w:rPr>
          <w:rFonts w:ascii="Arial" w:hAnsi="Arial" w:cs="Arial"/>
          <w:sz w:val="24"/>
          <w:szCs w:val="24"/>
        </w:rPr>
        <w:t xml:space="preserve">zczegółowy </w:t>
      </w:r>
      <w:r w:rsidR="00CA1AE3" w:rsidRPr="007E251A">
        <w:rPr>
          <w:rFonts w:ascii="Arial" w:hAnsi="Arial" w:cs="Arial"/>
          <w:sz w:val="24"/>
          <w:szCs w:val="24"/>
        </w:rPr>
        <w:t>O</w:t>
      </w:r>
      <w:r w:rsidRPr="007E251A">
        <w:rPr>
          <w:rFonts w:ascii="Arial" w:hAnsi="Arial" w:cs="Arial"/>
          <w:sz w:val="24"/>
          <w:szCs w:val="24"/>
        </w:rPr>
        <w:t xml:space="preserve">pis </w:t>
      </w:r>
      <w:r w:rsidR="00434FD2" w:rsidRPr="007E251A">
        <w:rPr>
          <w:rFonts w:ascii="Arial" w:hAnsi="Arial" w:cs="Arial"/>
          <w:sz w:val="24"/>
          <w:szCs w:val="24"/>
        </w:rPr>
        <w:t>P</w:t>
      </w:r>
      <w:r w:rsidRPr="007E251A">
        <w:rPr>
          <w:rFonts w:ascii="Arial" w:hAnsi="Arial" w:cs="Arial"/>
          <w:sz w:val="24"/>
          <w:szCs w:val="24"/>
        </w:rPr>
        <w:t xml:space="preserve">riorytetów </w:t>
      </w:r>
      <w:r w:rsidR="00994F0F" w:rsidRPr="007E251A">
        <w:rPr>
          <w:rFonts w:ascii="Arial" w:hAnsi="Arial" w:cs="Arial"/>
          <w:sz w:val="24"/>
          <w:szCs w:val="24"/>
        </w:rPr>
        <w:t>(wersja obowiązująca w dniu rozpoczęcia naboru)</w:t>
      </w:r>
    </w:p>
    <w:p w14:paraId="257B595F" w14:textId="7F4D1221" w:rsidR="00496E58" w:rsidRPr="007E251A" w:rsidRDefault="001419D7"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UMWP</w:t>
      </w:r>
      <w:r w:rsidRPr="007E251A">
        <w:rPr>
          <w:rFonts w:ascii="Arial" w:hAnsi="Arial" w:cs="Arial"/>
          <w:sz w:val="24"/>
          <w:szCs w:val="24"/>
        </w:rPr>
        <w:t>– Urząd Marszałkowski Województwa Podlaskiego</w:t>
      </w:r>
      <w:r w:rsidR="002B0B75" w:rsidRPr="007E251A">
        <w:rPr>
          <w:rFonts w:ascii="Arial" w:hAnsi="Arial" w:cs="Arial"/>
          <w:sz w:val="24"/>
          <w:szCs w:val="24"/>
        </w:rPr>
        <w:t xml:space="preserve"> </w:t>
      </w:r>
    </w:p>
    <w:p w14:paraId="1CC2DF8F" w14:textId="6C334075" w:rsidR="00496E58" w:rsidRPr="007E251A" w:rsidRDefault="00496E58"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Słownik pojęć:</w:t>
      </w:r>
    </w:p>
    <w:p w14:paraId="78667F97" w14:textId="43C1B314" w:rsidR="00390CAA" w:rsidRPr="007E251A" w:rsidRDefault="00390CAA"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Beneficjent</w:t>
      </w:r>
      <w:r w:rsidRPr="007E251A">
        <w:rPr>
          <w:rFonts w:ascii="Arial" w:hAnsi="Arial" w:cs="Arial"/>
          <w:sz w:val="24"/>
          <w:szCs w:val="24"/>
        </w:rPr>
        <w:t xml:space="preserve"> - podmiot, o którym mowa w art. 2 pkt 9 rozporządzenia ogólnego; </w:t>
      </w:r>
      <w:r w:rsidR="00387AC8" w:rsidRPr="007E251A">
        <w:rPr>
          <w:rFonts w:ascii="Arial" w:hAnsi="Arial" w:cs="Arial"/>
          <w:sz w:val="24"/>
          <w:szCs w:val="24"/>
        </w:rPr>
        <w:t>na potrzeby regulaminu, ilekroć jest mowa o beneficjencie, należy przez to rozumieć również wskazanych w umowie o dofinansowanie projektu partnera i podmiot upoważniony do ponoszenia wydatków, chyba że z treści regulaminu wynika, że w danym kontekście chodzi o beneficjenta jako stronę umowy o dofinansowanie projektu;</w:t>
      </w:r>
    </w:p>
    <w:p w14:paraId="2507C3CE" w14:textId="3DBD2FFB" w:rsidR="00496E58" w:rsidRPr="007E251A" w:rsidRDefault="00496E58"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Baza konkurencyjności (BK2021)</w:t>
      </w:r>
      <w:r w:rsidRPr="007E251A">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t>
      </w:r>
      <w:r w:rsidRPr="007E251A">
        <w:rPr>
          <w:rFonts w:ascii="Arial" w:hAnsi="Arial" w:cs="Arial"/>
          <w:color w:val="000000" w:themeColor="text1"/>
          <w:sz w:val="24"/>
          <w:szCs w:val="24"/>
        </w:rPr>
        <w:t>(</w:t>
      </w:r>
      <w:hyperlink r:id="rId17" w:history="1">
        <w:r w:rsidRPr="007E251A">
          <w:rPr>
            <w:rStyle w:val="Hipercze"/>
            <w:rFonts w:ascii="Arial" w:hAnsi="Arial" w:cs="Arial"/>
            <w:b w:val="0"/>
            <w:color w:val="000000" w:themeColor="text1"/>
            <w:szCs w:val="24"/>
          </w:rPr>
          <w:t>https://bazakonkurencyjnosci.funduszeeuropejskie.gov.pl/</w:t>
        </w:r>
      </w:hyperlink>
      <w:r w:rsidRPr="007E251A">
        <w:rPr>
          <w:rFonts w:ascii="Arial" w:hAnsi="Arial" w:cs="Arial"/>
          <w:color w:val="000000" w:themeColor="text1"/>
          <w:sz w:val="24"/>
          <w:szCs w:val="24"/>
        </w:rPr>
        <w:t>)</w:t>
      </w:r>
      <w:r w:rsidR="00E53E0A" w:rsidRPr="007E251A">
        <w:rPr>
          <w:rFonts w:ascii="Arial" w:hAnsi="Arial" w:cs="Arial"/>
          <w:color w:val="000000" w:themeColor="text1"/>
          <w:sz w:val="24"/>
          <w:szCs w:val="24"/>
        </w:rPr>
        <w:t>;</w:t>
      </w:r>
    </w:p>
    <w:p w14:paraId="0F39C4BC" w14:textId="77777777" w:rsidR="00390CAA" w:rsidRPr="007E251A" w:rsidRDefault="00390CAA"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Cross-</w:t>
      </w:r>
      <w:proofErr w:type="spellStart"/>
      <w:r w:rsidRPr="007E251A">
        <w:rPr>
          <w:rFonts w:ascii="Arial" w:hAnsi="Arial" w:cs="Arial"/>
          <w:b/>
          <w:bCs/>
          <w:sz w:val="24"/>
          <w:szCs w:val="24"/>
        </w:rPr>
        <w:t>financing</w:t>
      </w:r>
      <w:proofErr w:type="spellEnd"/>
      <w:r w:rsidRPr="007E251A">
        <w:rPr>
          <w:rFonts w:ascii="Arial" w:hAnsi="Arial" w:cs="Arial"/>
          <w:sz w:val="24"/>
          <w:szCs w:val="24"/>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53A92C72" w14:textId="4ABD8867" w:rsidR="001419D7" w:rsidRPr="007E251A" w:rsidRDefault="001419D7" w:rsidP="007E251A">
      <w:pPr>
        <w:autoSpaceDE w:val="0"/>
        <w:adjustRightInd w:val="0"/>
        <w:spacing w:before="200" w:after="200" w:line="360" w:lineRule="auto"/>
        <w:rPr>
          <w:rFonts w:ascii="Arial" w:hAnsi="Arial" w:cs="Arial"/>
          <w:kern w:val="0"/>
          <w:sz w:val="24"/>
          <w:szCs w:val="24"/>
        </w:rPr>
      </w:pPr>
      <w:r w:rsidRPr="007E251A">
        <w:rPr>
          <w:rFonts w:ascii="Arial" w:hAnsi="Arial" w:cs="Arial"/>
          <w:b/>
          <w:bCs/>
          <w:kern w:val="0"/>
          <w:sz w:val="24"/>
          <w:szCs w:val="24"/>
        </w:rPr>
        <w:t xml:space="preserve">Dostępność </w:t>
      </w:r>
      <w:r w:rsidRPr="007E251A">
        <w:rPr>
          <w:rFonts w:ascii="Arial" w:hAnsi="Arial" w:cs="Arial"/>
          <w:kern w:val="0"/>
          <w:sz w:val="24"/>
          <w:szCs w:val="24"/>
        </w:rPr>
        <w:t xml:space="preserve">–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w:t>
      </w:r>
      <w:r w:rsidRPr="007E251A">
        <w:rPr>
          <w:rFonts w:ascii="Arial" w:hAnsi="Arial" w:cs="Arial"/>
          <w:kern w:val="0"/>
          <w:sz w:val="24"/>
          <w:szCs w:val="24"/>
        </w:rPr>
        <w:lastRenderedPageBreak/>
        <w:t>Przykładami tych produktów są: strona lub aplikacja internetowa, materiały szkoleniowe, konferencja, wybudowane lub modernizowane</w:t>
      </w:r>
      <w:r w:rsidRPr="007E251A">
        <w:rPr>
          <w:rStyle w:val="Odwoanieprzypisudolnego"/>
          <w:rFonts w:ascii="Arial" w:hAnsi="Arial" w:cs="Arial"/>
          <w:kern w:val="0"/>
          <w:sz w:val="24"/>
          <w:szCs w:val="24"/>
        </w:rPr>
        <w:footnoteReference w:id="16"/>
      </w:r>
      <w:r w:rsidRPr="007E251A">
        <w:rPr>
          <w:rFonts w:ascii="Arial" w:hAnsi="Arial" w:cs="Arial"/>
          <w:kern w:val="0"/>
          <w:sz w:val="24"/>
          <w:szCs w:val="24"/>
        </w:rPr>
        <w:t xml:space="preserve"> obiekty, zakupione środki transportu</w:t>
      </w:r>
      <w:r w:rsidR="00583A84" w:rsidRPr="007E251A">
        <w:rPr>
          <w:rFonts w:ascii="Arial" w:hAnsi="Arial" w:cs="Arial"/>
          <w:kern w:val="0"/>
          <w:sz w:val="24"/>
          <w:szCs w:val="24"/>
        </w:rPr>
        <w:t>. W przypadku modernizacji dostępności dotyczy co najmniej tych elementów budynku, które były przedmiotem dofinansowania z funduszy unijnych;</w:t>
      </w:r>
    </w:p>
    <w:p w14:paraId="1C1AF0CD" w14:textId="33FD27F3" w:rsidR="001419D7" w:rsidRPr="007E251A" w:rsidRDefault="001419D7" w:rsidP="007E251A">
      <w:pPr>
        <w:autoSpaceDE w:val="0"/>
        <w:adjustRightInd w:val="0"/>
        <w:spacing w:before="200" w:after="200" w:line="360" w:lineRule="auto"/>
        <w:rPr>
          <w:rFonts w:ascii="Arial" w:hAnsi="Arial" w:cs="Arial"/>
          <w:kern w:val="0"/>
          <w:sz w:val="24"/>
          <w:szCs w:val="24"/>
        </w:rPr>
      </w:pPr>
      <w:r w:rsidRPr="007E251A">
        <w:rPr>
          <w:rFonts w:ascii="Arial" w:hAnsi="Arial" w:cs="Arial"/>
          <w:b/>
          <w:bCs/>
          <w:kern w:val="0"/>
          <w:sz w:val="24"/>
          <w:szCs w:val="24"/>
        </w:rPr>
        <w:t xml:space="preserve">Dyskryminacja </w:t>
      </w:r>
      <w:r w:rsidRPr="007E251A">
        <w:rPr>
          <w:rFonts w:ascii="Arial" w:hAnsi="Arial" w:cs="Arial"/>
          <w:kern w:val="0"/>
          <w:sz w:val="24"/>
          <w:szCs w:val="24"/>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6451C1CA" w14:textId="0E5ECCED" w:rsidR="00C703BF" w:rsidRPr="007E251A" w:rsidRDefault="00C703BF" w:rsidP="007E251A">
      <w:pPr>
        <w:pStyle w:val="Tekstpodstawowy"/>
        <w:spacing w:before="200" w:after="200" w:line="360" w:lineRule="auto"/>
        <w:rPr>
          <w:rFonts w:ascii="Arial" w:hAnsi="Arial" w:cs="Arial"/>
          <w:b/>
          <w:bCs/>
          <w:sz w:val="24"/>
          <w:szCs w:val="24"/>
        </w:rPr>
      </w:pPr>
      <w:r w:rsidRPr="007E251A">
        <w:rPr>
          <w:rFonts w:ascii="Arial" w:hAnsi="Arial" w:cs="Arial"/>
          <w:b/>
          <w:bCs/>
          <w:sz w:val="24"/>
          <w:szCs w:val="24"/>
        </w:rPr>
        <w:t xml:space="preserve">Kwalifikacja </w:t>
      </w:r>
      <w:r w:rsidRPr="007E251A">
        <w:rPr>
          <w:rFonts w:ascii="Arial" w:hAnsi="Arial" w:cs="Arial"/>
          <w:sz w:val="24"/>
          <w:szCs w:val="24"/>
        </w:rPr>
        <w:t xml:space="preserve">– zestaw efektów uczenia się w zakresie wiedzy, umiejętności oraz kompetencji społecznych nabytych w drodze edukacji formalnej, edukacji </w:t>
      </w:r>
      <w:proofErr w:type="spellStart"/>
      <w:r w:rsidRPr="007E251A">
        <w:rPr>
          <w:rFonts w:ascii="Arial" w:hAnsi="Arial" w:cs="Arial"/>
          <w:sz w:val="24"/>
          <w:szCs w:val="24"/>
        </w:rPr>
        <w:t>pozaformalnej</w:t>
      </w:r>
      <w:proofErr w:type="spellEnd"/>
      <w:r w:rsidRPr="007E251A">
        <w:rPr>
          <w:rFonts w:ascii="Arial" w:hAnsi="Arial" w:cs="Arial"/>
          <w:sz w:val="24"/>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2D8599B8" w14:textId="16736761" w:rsidR="00390CAA" w:rsidRPr="007E251A" w:rsidRDefault="00390CAA"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Koszty pośrednie projektu</w:t>
      </w:r>
      <w:r w:rsidRPr="007E251A">
        <w:rPr>
          <w:rFonts w:ascii="Arial" w:hAnsi="Arial" w:cs="Arial"/>
          <w:sz w:val="24"/>
          <w:szCs w:val="24"/>
        </w:rPr>
        <w:t xml:space="preserve"> -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0FD00782" w14:textId="77777777" w:rsidR="002314CB" w:rsidRPr="007E251A" w:rsidRDefault="00390CAA"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 xml:space="preserve">Mechanizm racjonalnych usprawnień </w:t>
      </w:r>
      <w:r w:rsidR="00943CA3" w:rsidRPr="007E251A">
        <w:rPr>
          <w:rFonts w:ascii="Arial" w:hAnsi="Arial" w:cs="Arial"/>
          <w:b/>
          <w:bCs/>
          <w:sz w:val="24"/>
          <w:szCs w:val="24"/>
        </w:rPr>
        <w:t>(MRU)</w:t>
      </w:r>
      <w:r w:rsidR="00943CA3" w:rsidRPr="007E251A">
        <w:rPr>
          <w:rFonts w:ascii="Arial" w:hAnsi="Arial" w:cs="Arial"/>
          <w:sz w:val="24"/>
          <w:szCs w:val="24"/>
        </w:rPr>
        <w:t xml:space="preserve"> </w:t>
      </w:r>
      <w:r w:rsidRPr="007E251A">
        <w:rPr>
          <w:rFonts w:ascii="Arial" w:hAnsi="Arial" w:cs="Arial"/>
          <w:sz w:val="24"/>
          <w:szCs w:val="24"/>
        </w:rPr>
        <w:t xml:space="preserve">- </w:t>
      </w:r>
      <w:r w:rsidR="00943CA3" w:rsidRPr="007E251A">
        <w:rPr>
          <w:rFonts w:ascii="Arial" w:hAnsi="Arial" w:cs="Arial"/>
          <w:sz w:val="24"/>
          <w:szCs w:val="24"/>
        </w:rPr>
        <w:t>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r w:rsidR="00E53E0A" w:rsidRPr="007E251A">
        <w:rPr>
          <w:rFonts w:ascii="Arial" w:hAnsi="Arial" w:cs="Arial"/>
          <w:sz w:val="24"/>
          <w:szCs w:val="24"/>
        </w:rPr>
        <w:t>;</w:t>
      </w:r>
    </w:p>
    <w:p w14:paraId="0126CAB2" w14:textId="77777777" w:rsidR="00EA2DDD" w:rsidRDefault="00EC247E" w:rsidP="007E251A">
      <w:pPr>
        <w:suppressAutoHyphens w:val="0"/>
        <w:autoSpaceDE w:val="0"/>
        <w:adjustRightInd w:val="0"/>
        <w:spacing w:before="200" w:after="200" w:line="360" w:lineRule="auto"/>
        <w:textAlignment w:val="auto"/>
        <w:rPr>
          <w:rFonts w:ascii="Arial" w:hAnsi="Arial" w:cs="Arial"/>
          <w:sz w:val="24"/>
          <w:szCs w:val="24"/>
        </w:rPr>
      </w:pPr>
      <w:bookmarkStart w:id="2011" w:name="_Hlk140743908"/>
      <w:r w:rsidRPr="007E251A">
        <w:rPr>
          <w:rFonts w:ascii="Arial" w:hAnsi="Arial" w:cs="Arial"/>
          <w:b/>
          <w:bCs/>
          <w:sz w:val="24"/>
          <w:szCs w:val="24"/>
        </w:rPr>
        <w:lastRenderedPageBreak/>
        <w:t xml:space="preserve">Osoba z niepełnosprawnością </w:t>
      </w:r>
      <w:r w:rsidR="00F06261" w:rsidRPr="007E251A">
        <w:rPr>
          <w:rFonts w:ascii="Arial" w:hAnsi="Arial" w:cs="Arial"/>
          <w:sz w:val="24"/>
          <w:szCs w:val="24"/>
        </w:rPr>
        <w:t>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7CC43996" w14:textId="77777777" w:rsidR="00FF0601" w:rsidRPr="007A5DFC" w:rsidRDefault="00FF0601" w:rsidP="00FF0601">
      <w:pPr>
        <w:spacing w:line="360" w:lineRule="auto"/>
        <w:rPr>
          <w:rFonts w:ascii="Arial" w:hAnsi="Arial" w:cs="Arial"/>
          <w:sz w:val="24"/>
          <w:szCs w:val="24"/>
        </w:rPr>
      </w:pPr>
      <w:r w:rsidRPr="007A5DFC">
        <w:rPr>
          <w:rFonts w:ascii="Arial" w:hAnsi="Arial" w:cs="Arial"/>
          <w:b/>
          <w:bCs/>
          <w:sz w:val="24"/>
          <w:szCs w:val="24"/>
        </w:rPr>
        <w:t>Partner</w:t>
      </w:r>
      <w:r w:rsidRPr="007A5DFC">
        <w:rPr>
          <w:rFonts w:ascii="Arial" w:hAnsi="Arial" w:cs="Arial"/>
          <w:sz w:val="24"/>
          <w:szCs w:val="24"/>
        </w:rPr>
        <w:t xml:space="preserve"> - podmiot w rozumieniu art. 39 ustawy wdrożeniowej, który jest wskazany w zatwierdzonym wniosku o dofinansowanie jako realizator,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zgodnie z wytycznymi kwalifikowalności jest to podmiot, który ma prawo do ponoszenia wydatków na równi z beneficjentem, chyba że z treści wytycznych wynika, że chodzi o beneficjenta jako stronę umowy o dofinansowanie projektu;</w:t>
      </w:r>
    </w:p>
    <w:p w14:paraId="1A93A9CE" w14:textId="4A69FD3F" w:rsidR="00FF0601" w:rsidRPr="007E251A" w:rsidRDefault="00FF0601" w:rsidP="00965262">
      <w:pPr>
        <w:spacing w:line="360" w:lineRule="auto"/>
        <w:rPr>
          <w:rFonts w:ascii="Arial" w:hAnsi="Arial" w:cs="Arial"/>
          <w:sz w:val="24"/>
          <w:szCs w:val="24"/>
        </w:rPr>
      </w:pPr>
      <w:r w:rsidRPr="007A5DFC">
        <w:rPr>
          <w:rFonts w:ascii="Arial" w:hAnsi="Arial" w:cs="Arial"/>
          <w:b/>
          <w:bCs/>
          <w:sz w:val="24"/>
          <w:szCs w:val="24"/>
        </w:rPr>
        <w:t>Projekt partnerski</w:t>
      </w:r>
      <w:r w:rsidRPr="007A5DFC">
        <w:rPr>
          <w:rFonts w:ascii="Arial" w:hAnsi="Arial" w:cs="Arial"/>
          <w:sz w:val="24"/>
          <w:szCs w:val="24"/>
        </w:rPr>
        <w:t xml:space="preserve"> – projekt, o którym mowa w art. 39 ustawy wdrożeniowej;</w:t>
      </w:r>
    </w:p>
    <w:p w14:paraId="676AC52C" w14:textId="4815A34E" w:rsidR="00E0529C" w:rsidRPr="007E251A" w:rsidRDefault="00E0529C" w:rsidP="007E251A">
      <w:pPr>
        <w:suppressAutoHyphens w:val="0"/>
        <w:autoSpaceDE w:val="0"/>
        <w:adjustRightInd w:val="0"/>
        <w:spacing w:before="200" w:after="200" w:line="360" w:lineRule="auto"/>
        <w:textAlignment w:val="auto"/>
        <w:rPr>
          <w:rFonts w:ascii="Arial" w:eastAsiaTheme="minorHAnsi" w:hAnsi="Arial" w:cs="Arial"/>
          <w:kern w:val="0"/>
          <w:sz w:val="24"/>
          <w:szCs w:val="24"/>
          <w14:ligatures w14:val="standardContextual"/>
        </w:rPr>
      </w:pPr>
      <w:r w:rsidRPr="007E251A">
        <w:rPr>
          <w:rFonts w:ascii="Arial" w:eastAsiaTheme="minorHAnsi" w:hAnsi="Arial" w:cs="Arial"/>
          <w:b/>
          <w:bCs/>
          <w:kern w:val="0"/>
          <w:sz w:val="24"/>
          <w:szCs w:val="24"/>
          <w14:ligatures w14:val="standardContextual"/>
        </w:rPr>
        <w:t xml:space="preserve">Standard minimum </w:t>
      </w:r>
      <w:r w:rsidRPr="007E251A">
        <w:rPr>
          <w:rFonts w:ascii="Arial" w:eastAsiaTheme="minorHAnsi" w:hAnsi="Arial" w:cs="Arial"/>
          <w:kern w:val="0"/>
          <w:sz w:val="24"/>
          <w:szCs w:val="24"/>
          <w14:ligatures w14:val="standardContextual"/>
        </w:rPr>
        <w:t>– narzędzie używane do oceny realizacji zasady równości kobiet i mężczyzn w ramach projektów współfinansowanych z EFS+. Stanowi załącznik nr 1 do wytycznych</w:t>
      </w:r>
      <w:r w:rsidR="00E53E0A" w:rsidRPr="007E251A">
        <w:rPr>
          <w:rFonts w:ascii="Arial" w:eastAsiaTheme="minorHAnsi" w:hAnsi="Arial" w:cs="Arial"/>
          <w:kern w:val="0"/>
          <w:sz w:val="24"/>
          <w:szCs w:val="24"/>
          <w14:ligatures w14:val="standardContextual"/>
        </w:rPr>
        <w:t xml:space="preserve"> równościowych</w:t>
      </w:r>
      <w:r w:rsidRPr="007E251A">
        <w:rPr>
          <w:rFonts w:ascii="Arial" w:eastAsiaTheme="minorHAnsi" w:hAnsi="Arial" w:cs="Arial"/>
          <w:kern w:val="0"/>
          <w:sz w:val="24"/>
          <w:szCs w:val="24"/>
          <w14:ligatures w14:val="standardContextual"/>
        </w:rPr>
        <w:t>. Narzędzie to obejmuje pięć zagadnień i pomaga ocenić, czy wnioskodawca uwzględnił kwestie równościowe w ramach analizy potrzeb w projekcie, zaplanowanych działań, wskaźników lub w ramach działań prowadzonych na rzecz zespołu projektowego;</w:t>
      </w:r>
    </w:p>
    <w:p w14:paraId="63D084A4" w14:textId="188E5AFE" w:rsidR="00E0529C" w:rsidRPr="007E251A" w:rsidRDefault="00E0529C" w:rsidP="007E251A">
      <w:pPr>
        <w:suppressAutoHyphens w:val="0"/>
        <w:autoSpaceDE w:val="0"/>
        <w:adjustRightInd w:val="0"/>
        <w:spacing w:before="200" w:after="200" w:line="360" w:lineRule="auto"/>
        <w:textAlignment w:val="auto"/>
        <w:rPr>
          <w:rFonts w:ascii="Arial" w:eastAsiaTheme="minorHAnsi" w:hAnsi="Arial" w:cs="Arial"/>
          <w:kern w:val="0"/>
          <w:sz w:val="24"/>
          <w:szCs w:val="24"/>
          <w14:ligatures w14:val="standardContextual"/>
        </w:rPr>
      </w:pPr>
      <w:r w:rsidRPr="007E251A">
        <w:rPr>
          <w:rFonts w:ascii="Arial" w:eastAsiaTheme="minorHAnsi" w:hAnsi="Arial" w:cs="Arial"/>
          <w:b/>
          <w:bCs/>
          <w:kern w:val="0"/>
          <w:sz w:val="24"/>
          <w:szCs w:val="24"/>
          <w14:ligatures w14:val="standardContextual"/>
        </w:rPr>
        <w:t xml:space="preserve">Standardy dostępności dla polityki spójności 2021-2027 </w:t>
      </w:r>
      <w:r w:rsidRPr="007E251A">
        <w:rPr>
          <w:rFonts w:ascii="Arial" w:eastAsiaTheme="minorHAnsi" w:hAnsi="Arial" w:cs="Arial"/>
          <w:kern w:val="0"/>
          <w:sz w:val="24"/>
          <w:szCs w:val="24"/>
          <w14:ligatures w14:val="standardContextual"/>
        </w:rPr>
        <w:t xml:space="preserve">– 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w:t>
      </w:r>
      <w:r w:rsidRPr="007E251A">
        <w:rPr>
          <w:rFonts w:ascii="Arial" w:eastAsiaTheme="minorHAnsi" w:hAnsi="Arial" w:cs="Arial"/>
          <w:kern w:val="0"/>
          <w:sz w:val="24"/>
          <w:szCs w:val="24"/>
          <w14:ligatures w14:val="standardContextual"/>
        </w:rPr>
        <w:lastRenderedPageBreak/>
        <w:t>architektoniczny oraz transportowy. Standardy te stanowią załącznik nr 2 do wytycznych</w:t>
      </w:r>
      <w:r w:rsidR="00E53E0A" w:rsidRPr="007E251A">
        <w:rPr>
          <w:rFonts w:ascii="Arial" w:eastAsiaTheme="minorHAnsi" w:hAnsi="Arial" w:cs="Arial"/>
          <w:kern w:val="0"/>
          <w:sz w:val="24"/>
          <w:szCs w:val="24"/>
          <w14:ligatures w14:val="standardContextual"/>
        </w:rPr>
        <w:t xml:space="preserve"> równościowych</w:t>
      </w:r>
      <w:r w:rsidRPr="007E251A">
        <w:rPr>
          <w:rFonts w:ascii="Arial" w:eastAsiaTheme="minorHAnsi" w:hAnsi="Arial" w:cs="Arial"/>
          <w:kern w:val="0"/>
          <w:sz w:val="24"/>
          <w:szCs w:val="24"/>
          <w14:ligatures w14:val="standardContextual"/>
        </w:rPr>
        <w:t>;</w:t>
      </w:r>
      <w:bookmarkEnd w:id="2011"/>
    </w:p>
    <w:p w14:paraId="6CEDE285" w14:textId="6FE5ED2B" w:rsidR="00390CAA" w:rsidRPr="007E251A" w:rsidRDefault="00390CAA"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Uczestnik projektu</w:t>
      </w:r>
      <w:r w:rsidRPr="007E251A">
        <w:rPr>
          <w:rFonts w:ascii="Arial" w:hAnsi="Arial" w:cs="Arial"/>
          <w:sz w:val="24"/>
          <w:szCs w:val="24"/>
        </w:rPr>
        <w:t xml:space="preserve"> - osoba fizyczna, o której mowa w art. 2 pkt 40</w:t>
      </w:r>
      <w:r w:rsidR="00F367B4" w:rsidRPr="007E251A">
        <w:rPr>
          <w:rFonts w:ascii="Arial" w:hAnsi="Arial" w:cs="Arial"/>
          <w:sz w:val="24"/>
          <w:szCs w:val="24"/>
        </w:rPr>
        <w:t xml:space="preserve"> </w:t>
      </w:r>
      <w:r w:rsidRPr="007E251A">
        <w:rPr>
          <w:rFonts w:ascii="Arial" w:hAnsi="Arial" w:cs="Arial"/>
          <w:sz w:val="24"/>
          <w:szCs w:val="24"/>
        </w:rPr>
        <w:t>rozporządzenia ogólnego</w:t>
      </w:r>
      <w:r w:rsidR="00E53E0A" w:rsidRPr="007E251A">
        <w:rPr>
          <w:rFonts w:ascii="Arial" w:hAnsi="Arial" w:cs="Arial"/>
          <w:sz w:val="24"/>
          <w:szCs w:val="24"/>
        </w:rPr>
        <w:t>;</w:t>
      </w:r>
    </w:p>
    <w:p w14:paraId="282F4099" w14:textId="4DFF89BB" w:rsidR="00517409" w:rsidRDefault="00517409" w:rsidP="00EF274B">
      <w:pPr>
        <w:suppressAutoHyphens w:val="0"/>
        <w:autoSpaceDE w:val="0"/>
        <w:autoSpaceDN/>
        <w:adjustRightInd w:val="0"/>
        <w:spacing w:before="120" w:after="120" w:line="360" w:lineRule="auto"/>
        <w:textAlignment w:val="auto"/>
        <w:rPr>
          <w:rFonts w:ascii="Arial" w:eastAsiaTheme="minorEastAsia" w:hAnsi="Arial" w:cs="Arial"/>
          <w:kern w:val="0"/>
          <w:sz w:val="24"/>
          <w:szCs w:val="24"/>
        </w:rPr>
      </w:pPr>
      <w:r w:rsidRPr="007E251A">
        <w:rPr>
          <w:rFonts w:ascii="Arial" w:eastAsiaTheme="minorEastAsia" w:hAnsi="Arial" w:cs="Arial"/>
          <w:b/>
          <w:bCs/>
          <w:kern w:val="0"/>
          <w:sz w:val="24"/>
          <w:szCs w:val="24"/>
        </w:rPr>
        <w:t>Umiejętności lub kompetencje cyfrowe</w:t>
      </w:r>
      <w:r w:rsidRPr="007E251A">
        <w:rPr>
          <w:rFonts w:ascii="Arial" w:eastAsiaTheme="minorEastAsia" w:hAnsi="Arial" w:cs="Arial"/>
          <w:kern w:val="0"/>
          <w:sz w:val="24"/>
          <w:szCs w:val="24"/>
        </w:rPr>
        <w:t xml:space="preserve"> – harmonijna kompozycja wiedzy, umiejętności i postaw umożliwiających życie, uczenie się i pracę w społeczeństwie cyfrowym, tj. społeczeństwie wykorzystującym w życiu codziennym i pracy technologie cyfrowe. Kompetencje cyfrowe określono w Ramie </w:t>
      </w:r>
      <w:proofErr w:type="spellStart"/>
      <w:r w:rsidRPr="007E251A">
        <w:rPr>
          <w:rFonts w:ascii="Arial" w:eastAsiaTheme="minorEastAsia" w:hAnsi="Arial" w:cs="Arial"/>
          <w:kern w:val="0"/>
          <w:sz w:val="24"/>
          <w:szCs w:val="24"/>
        </w:rPr>
        <w:t>DigComp</w:t>
      </w:r>
      <w:proofErr w:type="spellEnd"/>
      <w:r w:rsidRPr="007E251A">
        <w:rPr>
          <w:rFonts w:ascii="Arial" w:eastAsiaTheme="minorEastAsia" w:hAnsi="Arial" w:cs="Arial"/>
          <w:kern w:val="0"/>
          <w:sz w:val="24"/>
          <w:szCs w:val="24"/>
        </w:rPr>
        <w:t xml:space="preserve"> (</w:t>
      </w:r>
      <w:hyperlink r:id="rId18" w:history="1">
        <w:r w:rsidRPr="007E251A">
          <w:rPr>
            <w:rFonts w:ascii="Arial" w:eastAsiaTheme="minorEastAsia" w:hAnsi="Arial" w:cs="Arial"/>
            <w:b/>
            <w:color w:val="0563C1"/>
            <w:kern w:val="0"/>
            <w:sz w:val="24"/>
            <w:szCs w:val="24"/>
          </w:rPr>
          <w:t>https://joint-research-centre.ec.europa.eu/digcomp_en</w:t>
        </w:r>
      </w:hyperlink>
      <w:r w:rsidRPr="007E251A">
        <w:rPr>
          <w:rFonts w:ascii="Arial" w:eastAsiaTheme="minorEastAsia" w:hAnsi="Arial" w:cs="Arial"/>
          <w:kern w:val="0"/>
          <w:sz w:val="24"/>
          <w:szCs w:val="24"/>
        </w:rPr>
        <w:t>.)</w:t>
      </w:r>
      <w:r w:rsidR="00387938">
        <w:rPr>
          <w:rFonts w:ascii="Arial" w:eastAsiaTheme="minorEastAsia" w:hAnsi="Arial" w:cs="Arial"/>
          <w:kern w:val="0"/>
          <w:sz w:val="24"/>
          <w:szCs w:val="24"/>
        </w:rPr>
        <w:t>;</w:t>
      </w:r>
    </w:p>
    <w:p w14:paraId="79DC4754" w14:textId="679228CE" w:rsidR="00517409" w:rsidRPr="007E251A" w:rsidRDefault="00517409" w:rsidP="00EF274B">
      <w:pPr>
        <w:suppressAutoHyphens w:val="0"/>
        <w:autoSpaceDE w:val="0"/>
        <w:autoSpaceDN/>
        <w:adjustRightInd w:val="0"/>
        <w:spacing w:before="120" w:after="120" w:line="360" w:lineRule="auto"/>
        <w:textAlignment w:val="auto"/>
        <w:rPr>
          <w:rFonts w:ascii="Arial" w:eastAsiaTheme="minorEastAsia" w:hAnsi="Arial" w:cs="Arial"/>
          <w:kern w:val="0"/>
          <w:sz w:val="24"/>
          <w:szCs w:val="24"/>
        </w:rPr>
      </w:pPr>
      <w:r w:rsidRPr="007E251A">
        <w:rPr>
          <w:rFonts w:ascii="Arial" w:eastAsiaTheme="minorEastAsia" w:hAnsi="Arial" w:cs="Arial"/>
          <w:b/>
          <w:bCs/>
          <w:kern w:val="0"/>
          <w:sz w:val="24"/>
          <w:szCs w:val="24"/>
        </w:rPr>
        <w:t>Umiejętności podstawowe –</w:t>
      </w:r>
      <w:r w:rsidRPr="007E251A">
        <w:rPr>
          <w:rFonts w:ascii="Arial" w:eastAsiaTheme="minorEastAsia" w:hAnsi="Arial" w:cs="Arial"/>
          <w:kern w:val="0"/>
          <w:sz w:val="24"/>
          <w:szCs w:val="24"/>
        </w:rPr>
        <w:t xml:space="preserve"> (z ang. </w:t>
      </w:r>
      <w:proofErr w:type="spellStart"/>
      <w:r w:rsidRPr="007E251A">
        <w:rPr>
          <w:rFonts w:ascii="Arial" w:eastAsiaTheme="minorEastAsia" w:hAnsi="Arial" w:cs="Arial"/>
          <w:kern w:val="0"/>
          <w:sz w:val="24"/>
          <w:szCs w:val="24"/>
        </w:rPr>
        <w:t>basic</w:t>
      </w:r>
      <w:proofErr w:type="spellEnd"/>
      <w:r w:rsidRPr="007E251A">
        <w:rPr>
          <w:rFonts w:ascii="Arial" w:eastAsiaTheme="minorEastAsia" w:hAnsi="Arial" w:cs="Arial"/>
          <w:kern w:val="0"/>
          <w:sz w:val="24"/>
          <w:szCs w:val="24"/>
        </w:rPr>
        <w:t xml:space="preserve"> </w:t>
      </w:r>
      <w:proofErr w:type="spellStart"/>
      <w:r w:rsidRPr="007E251A">
        <w:rPr>
          <w:rFonts w:ascii="Arial" w:eastAsiaTheme="minorEastAsia" w:hAnsi="Arial" w:cs="Arial"/>
          <w:kern w:val="0"/>
          <w:sz w:val="24"/>
          <w:szCs w:val="24"/>
        </w:rPr>
        <w:t>skills</w:t>
      </w:r>
      <w:proofErr w:type="spellEnd"/>
      <w:r w:rsidRPr="007E251A">
        <w:rPr>
          <w:rFonts w:ascii="Arial" w:eastAsiaTheme="minorEastAsia" w:hAnsi="Arial" w:cs="Arial"/>
          <w:kern w:val="0"/>
          <w:sz w:val="24"/>
          <w:szCs w:val="24"/>
        </w:rPr>
        <w:t xml:space="preserve">: </w:t>
      </w:r>
      <w:proofErr w:type="spellStart"/>
      <w:r w:rsidRPr="007E251A">
        <w:rPr>
          <w:rFonts w:ascii="Arial" w:eastAsiaTheme="minorEastAsia" w:hAnsi="Arial" w:cs="Arial"/>
          <w:kern w:val="0"/>
          <w:sz w:val="24"/>
          <w:szCs w:val="24"/>
        </w:rPr>
        <w:t>literacy</w:t>
      </w:r>
      <w:proofErr w:type="spellEnd"/>
      <w:r w:rsidRPr="007E251A">
        <w:rPr>
          <w:rFonts w:ascii="Arial" w:eastAsiaTheme="minorEastAsia" w:hAnsi="Arial" w:cs="Arial"/>
          <w:kern w:val="0"/>
          <w:sz w:val="24"/>
          <w:szCs w:val="24"/>
        </w:rPr>
        <w:t xml:space="preserve">, </w:t>
      </w:r>
      <w:proofErr w:type="spellStart"/>
      <w:r w:rsidRPr="007E251A">
        <w:rPr>
          <w:rFonts w:ascii="Arial" w:eastAsiaTheme="minorEastAsia" w:hAnsi="Arial" w:cs="Arial"/>
          <w:kern w:val="0"/>
          <w:sz w:val="24"/>
          <w:szCs w:val="24"/>
        </w:rPr>
        <w:t>numeracy</w:t>
      </w:r>
      <w:proofErr w:type="spellEnd"/>
      <w:r w:rsidRPr="007E251A">
        <w:rPr>
          <w:rFonts w:ascii="Arial" w:eastAsiaTheme="minorEastAsia" w:hAnsi="Arial" w:cs="Arial"/>
          <w:kern w:val="0"/>
          <w:sz w:val="24"/>
          <w:szCs w:val="24"/>
        </w:rPr>
        <w:t xml:space="preserve">, ICT </w:t>
      </w:r>
      <w:proofErr w:type="spellStart"/>
      <w:r w:rsidRPr="007E251A">
        <w:rPr>
          <w:rFonts w:ascii="Arial" w:eastAsiaTheme="minorEastAsia" w:hAnsi="Arial" w:cs="Arial"/>
          <w:kern w:val="0"/>
          <w:sz w:val="24"/>
          <w:szCs w:val="24"/>
        </w:rPr>
        <w:t>skills</w:t>
      </w:r>
      <w:proofErr w:type="spellEnd"/>
      <w:r w:rsidRPr="007E251A">
        <w:rPr>
          <w:rFonts w:ascii="Arial" w:eastAsiaTheme="minorEastAsia" w:hAnsi="Arial" w:cs="Arial"/>
          <w:kern w:val="0"/>
          <w:sz w:val="24"/>
          <w:szCs w:val="24"/>
        </w:rPr>
        <w:t>) na podstawie zalecenia Rady z dnia 19 grudnia 2016 r. w sprawie ścieżek poprawy umiejętności: nowe możliwości dla dorosłych (Dz. Urz. UE C 484 z 24.12.2016, str. 1) są to podstawowe zdolności w zakresie rozumienia i tworzenia informacji, rozwijania i wykorzystania myślenia matematycznego oraz korzystania z technologii cyfrowych;</w:t>
      </w:r>
    </w:p>
    <w:p w14:paraId="1383DF33" w14:textId="26C0159E" w:rsidR="00E0529C" w:rsidRPr="007E251A" w:rsidRDefault="00E0529C" w:rsidP="007E251A">
      <w:pPr>
        <w:suppressAutoHyphens w:val="0"/>
        <w:autoSpaceDE w:val="0"/>
        <w:adjustRightInd w:val="0"/>
        <w:spacing w:before="200" w:after="200" w:line="360" w:lineRule="auto"/>
        <w:textAlignment w:val="auto"/>
        <w:rPr>
          <w:rFonts w:ascii="Arial" w:eastAsiaTheme="minorHAnsi" w:hAnsi="Arial" w:cs="Arial"/>
          <w:kern w:val="0"/>
          <w:sz w:val="24"/>
          <w:szCs w:val="24"/>
          <w14:ligatures w14:val="standardContextual"/>
        </w:rPr>
      </w:pPr>
      <w:r w:rsidRPr="007E251A">
        <w:rPr>
          <w:rFonts w:ascii="Arial" w:eastAsiaTheme="minorHAnsi" w:hAnsi="Arial" w:cs="Arial"/>
          <w:b/>
          <w:bCs/>
          <w:kern w:val="0"/>
          <w:sz w:val="24"/>
          <w:szCs w:val="24"/>
          <w14:ligatures w14:val="standardContextual"/>
        </w:rPr>
        <w:t xml:space="preserve">Uniwersalne projektowanie </w:t>
      </w:r>
      <w:r w:rsidRPr="007E251A">
        <w:rPr>
          <w:rFonts w:ascii="Arial" w:eastAsiaTheme="minorHAnsi" w:hAnsi="Arial" w:cs="Arial"/>
          <w:kern w:val="0"/>
          <w:sz w:val="24"/>
          <w:szCs w:val="24"/>
          <w14:ligatures w14:val="standardContextual"/>
        </w:rPr>
        <w:t>–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0DD827DD" w14:textId="1722CEE1" w:rsidR="000C34C2" w:rsidRPr="007E251A" w:rsidRDefault="00390CAA" w:rsidP="007E251A">
      <w:pPr>
        <w:pStyle w:val="Tekstpodstawowy"/>
        <w:spacing w:before="200" w:after="200" w:line="360" w:lineRule="auto"/>
        <w:rPr>
          <w:rFonts w:ascii="Arial" w:hAnsi="Arial" w:cs="Arial"/>
          <w:sz w:val="24"/>
          <w:szCs w:val="24"/>
        </w:rPr>
      </w:pPr>
      <w:r w:rsidRPr="007E251A">
        <w:rPr>
          <w:rFonts w:ascii="Arial" w:hAnsi="Arial" w:cs="Arial"/>
          <w:b/>
          <w:bCs/>
          <w:sz w:val="24"/>
          <w:szCs w:val="24"/>
        </w:rPr>
        <w:t>Wnioskodawca</w:t>
      </w:r>
      <w:r w:rsidRPr="007E251A">
        <w:rPr>
          <w:rFonts w:ascii="Arial" w:hAnsi="Arial" w:cs="Arial"/>
          <w:sz w:val="24"/>
          <w:szCs w:val="24"/>
        </w:rPr>
        <w:t xml:space="preserve"> - podmiot, o którym mowa w art. 2 pkt 34 ustawy wdrożeniowej.</w:t>
      </w:r>
    </w:p>
    <w:p w14:paraId="17123FFC" w14:textId="50BB81A0" w:rsidR="00826777" w:rsidRPr="007E251A" w:rsidRDefault="000B708F" w:rsidP="00794745">
      <w:pPr>
        <w:pStyle w:val="Nagwek1"/>
        <w:numPr>
          <w:ilvl w:val="0"/>
          <w:numId w:val="0"/>
        </w:numPr>
        <w:ind w:left="360"/>
      </w:pPr>
      <w:bookmarkStart w:id="2012" w:name="_Toc138670082"/>
      <w:bookmarkStart w:id="2013" w:name="_Toc138670184"/>
      <w:bookmarkStart w:id="2014" w:name="_Toc172626697"/>
      <w:bookmarkEnd w:id="2012"/>
      <w:bookmarkEnd w:id="2013"/>
      <w:r w:rsidRPr="007E251A">
        <w:rPr>
          <w:rStyle w:val="Nagwek1Znak"/>
          <w:rFonts w:ascii="Arial" w:eastAsia="Calibri" w:hAnsi="Arial" w:cs="Arial"/>
          <w:color w:val="000000" w:themeColor="text1"/>
          <w:sz w:val="24"/>
          <w:szCs w:val="24"/>
        </w:rPr>
        <w:t xml:space="preserve">11. </w:t>
      </w:r>
      <w:r w:rsidR="00826777" w:rsidRPr="007E251A">
        <w:rPr>
          <w:rStyle w:val="Nagwek1Znak"/>
          <w:rFonts w:ascii="Arial" w:eastAsia="Calibri" w:hAnsi="Arial" w:cs="Arial"/>
          <w:color w:val="000000" w:themeColor="text1"/>
          <w:sz w:val="24"/>
          <w:szCs w:val="24"/>
        </w:rPr>
        <w:t>Podstawa prawna i dokumenty programowe</w:t>
      </w:r>
      <w:bookmarkEnd w:id="2014"/>
    </w:p>
    <w:p w14:paraId="0FC23DAD" w14:textId="75207B99" w:rsidR="00AB6104" w:rsidRPr="007E251A" w:rsidRDefault="00AB6104" w:rsidP="007E251A">
      <w:pPr>
        <w:spacing w:before="200" w:after="200" w:line="360" w:lineRule="auto"/>
        <w:rPr>
          <w:rFonts w:ascii="Arial" w:hAnsi="Arial" w:cs="Arial"/>
          <w:sz w:val="24"/>
          <w:szCs w:val="24"/>
        </w:rPr>
      </w:pPr>
      <w:r w:rsidRPr="007E251A">
        <w:rPr>
          <w:rFonts w:ascii="Arial" w:hAnsi="Arial" w:cs="Arial"/>
          <w:sz w:val="24"/>
          <w:szCs w:val="24"/>
        </w:rPr>
        <w:t>Dokument ten został opracowany na podstawie obowiązujących przepisów prawa krajowego i unijnego. Jakiekolwiek rozbieżności pomiędzy tym dokumentem a przepisami prawa należy rozstrzygać na rzecz przepisów prawa.</w:t>
      </w:r>
    </w:p>
    <w:p w14:paraId="4AD06B3D" w14:textId="04FD9824" w:rsidR="002E0DA0" w:rsidRPr="007E251A" w:rsidRDefault="002E0DA0" w:rsidP="007E251A">
      <w:pPr>
        <w:pStyle w:val="TreNum-K"/>
        <w:numPr>
          <w:ilvl w:val="0"/>
          <w:numId w:val="0"/>
        </w:numPr>
        <w:spacing w:before="200" w:after="200"/>
        <w:jc w:val="left"/>
        <w:rPr>
          <w:b/>
          <w:bCs/>
          <w:sz w:val="24"/>
          <w:szCs w:val="24"/>
        </w:rPr>
      </w:pPr>
      <w:r w:rsidRPr="007E251A">
        <w:rPr>
          <w:b/>
          <w:bCs/>
          <w:sz w:val="24"/>
          <w:szCs w:val="24"/>
        </w:rPr>
        <w:t>Dokumenty programowe:</w:t>
      </w:r>
    </w:p>
    <w:p w14:paraId="0A6993DE" w14:textId="35F9A4FA" w:rsidR="00AB6104" w:rsidRPr="007E251A" w:rsidRDefault="00AB6104" w:rsidP="005426D5">
      <w:pPr>
        <w:pStyle w:val="Lista"/>
        <w:numPr>
          <w:ilvl w:val="3"/>
          <w:numId w:val="92"/>
        </w:numPr>
        <w:spacing w:before="200" w:after="200" w:line="360" w:lineRule="auto"/>
        <w:ind w:left="426" w:hanging="284"/>
        <w:contextualSpacing w:val="0"/>
        <w:rPr>
          <w:rFonts w:ascii="Arial" w:hAnsi="Arial" w:cs="Arial"/>
          <w:sz w:val="24"/>
          <w:szCs w:val="24"/>
        </w:rPr>
      </w:pPr>
      <w:r w:rsidRPr="007E251A">
        <w:rPr>
          <w:rFonts w:ascii="Arial" w:hAnsi="Arial" w:cs="Arial"/>
          <w:sz w:val="24"/>
          <w:szCs w:val="24"/>
        </w:rPr>
        <w:lastRenderedPageBreak/>
        <w:t>Program Fundusze Europejskie dla Podlaskiego 2021-2027 (</w:t>
      </w:r>
      <w:proofErr w:type="spellStart"/>
      <w:r w:rsidRPr="007E251A">
        <w:rPr>
          <w:rFonts w:ascii="Arial" w:hAnsi="Arial" w:cs="Arial"/>
          <w:sz w:val="24"/>
          <w:szCs w:val="24"/>
        </w:rPr>
        <w:t>FEdP</w:t>
      </w:r>
      <w:proofErr w:type="spellEnd"/>
      <w:r w:rsidRPr="007E251A">
        <w:rPr>
          <w:rFonts w:ascii="Arial" w:hAnsi="Arial" w:cs="Arial"/>
          <w:sz w:val="24"/>
          <w:szCs w:val="24"/>
        </w:rPr>
        <w:t xml:space="preserve">), </w:t>
      </w:r>
      <w:r w:rsidR="001B38BD" w:rsidRPr="007E251A">
        <w:rPr>
          <w:rFonts w:ascii="Arial" w:hAnsi="Arial" w:cs="Arial"/>
          <w:sz w:val="24"/>
          <w:szCs w:val="24"/>
        </w:rPr>
        <w:t xml:space="preserve"> przyjęty przez Zarząd Województwa Podlaskiego 16 grudnia 2022 r.;</w:t>
      </w:r>
    </w:p>
    <w:p w14:paraId="0F5A5D08" w14:textId="77777777" w:rsidR="00AB6104" w:rsidRPr="007E251A" w:rsidRDefault="00AB6104" w:rsidP="005426D5">
      <w:pPr>
        <w:pStyle w:val="Lista"/>
        <w:numPr>
          <w:ilvl w:val="3"/>
          <w:numId w:val="92"/>
        </w:numPr>
        <w:spacing w:before="200" w:after="200" w:line="360" w:lineRule="auto"/>
        <w:ind w:left="426" w:hanging="284"/>
        <w:contextualSpacing w:val="0"/>
        <w:rPr>
          <w:rFonts w:ascii="Arial" w:hAnsi="Arial" w:cs="Arial"/>
          <w:sz w:val="24"/>
          <w:szCs w:val="24"/>
        </w:rPr>
      </w:pPr>
      <w:r w:rsidRPr="007E251A">
        <w:rPr>
          <w:rFonts w:ascii="Arial" w:hAnsi="Arial" w:cs="Arial"/>
          <w:sz w:val="24"/>
          <w:szCs w:val="24"/>
        </w:rPr>
        <w:t xml:space="preserve">Umowa partnerstwa dla realizacji polityki spójności 2021-2027 w Polsce z 30 czerwca 2022 r.; </w:t>
      </w:r>
    </w:p>
    <w:p w14:paraId="5BD1772E" w14:textId="4A544769" w:rsidR="002E0DA0" w:rsidRPr="007E251A" w:rsidRDefault="00AB6104" w:rsidP="00965262">
      <w:pPr>
        <w:pStyle w:val="Lista"/>
        <w:spacing w:before="200" w:after="200" w:line="360" w:lineRule="auto"/>
        <w:ind w:left="426" w:hanging="284"/>
        <w:contextualSpacing w:val="0"/>
        <w:rPr>
          <w:rFonts w:ascii="Arial" w:hAnsi="Arial" w:cs="Arial"/>
          <w:sz w:val="24"/>
          <w:szCs w:val="24"/>
          <w:highlight w:val="yellow"/>
        </w:rPr>
      </w:pPr>
      <w:r w:rsidRPr="007E251A">
        <w:rPr>
          <w:rFonts w:ascii="Arial" w:hAnsi="Arial" w:cs="Arial"/>
          <w:sz w:val="24"/>
          <w:szCs w:val="24"/>
        </w:rPr>
        <w:t>3.</w:t>
      </w:r>
      <w:r w:rsidRPr="007E251A">
        <w:rPr>
          <w:rFonts w:ascii="Arial" w:hAnsi="Arial" w:cs="Arial"/>
          <w:sz w:val="24"/>
          <w:szCs w:val="24"/>
        </w:rPr>
        <w:tab/>
        <w:t>Szczegółowy Opis Priorytetów Programu Fundusze Europejskie dla Podlaskiego 2021-2027 (SZOP);</w:t>
      </w:r>
      <w:r w:rsidR="001B38BD" w:rsidRPr="007E251A">
        <w:rPr>
          <w:rFonts w:ascii="Arial" w:hAnsi="Arial" w:cs="Arial"/>
          <w:sz w:val="24"/>
          <w:szCs w:val="24"/>
        </w:rPr>
        <w:t xml:space="preserve"> przyjęty przez Zarząd Województwa Podlaskiego </w:t>
      </w:r>
      <w:r w:rsidR="000B708F" w:rsidRPr="007E251A">
        <w:rPr>
          <w:rFonts w:ascii="Arial" w:hAnsi="Arial" w:cs="Arial"/>
          <w:sz w:val="24"/>
          <w:szCs w:val="24"/>
        </w:rPr>
        <w:t xml:space="preserve">18 kwietnia </w:t>
      </w:r>
      <w:r w:rsidR="001B38BD" w:rsidRPr="007E251A">
        <w:rPr>
          <w:rFonts w:ascii="Arial" w:hAnsi="Arial" w:cs="Arial"/>
          <w:sz w:val="24"/>
          <w:szCs w:val="24"/>
        </w:rPr>
        <w:t xml:space="preserve"> </w:t>
      </w:r>
      <w:r w:rsidR="000B708F" w:rsidRPr="007E251A">
        <w:rPr>
          <w:rFonts w:ascii="Arial" w:hAnsi="Arial" w:cs="Arial"/>
          <w:sz w:val="24"/>
          <w:szCs w:val="24"/>
        </w:rPr>
        <w:t xml:space="preserve">2024 </w:t>
      </w:r>
      <w:r w:rsidR="001B38BD" w:rsidRPr="007E251A">
        <w:rPr>
          <w:rFonts w:ascii="Arial" w:hAnsi="Arial" w:cs="Arial"/>
          <w:sz w:val="24"/>
          <w:szCs w:val="24"/>
        </w:rPr>
        <w:t>r.;</w:t>
      </w:r>
    </w:p>
    <w:p w14:paraId="7168A0D2" w14:textId="758DCBD4" w:rsidR="002E0DA0" w:rsidRPr="007E251A" w:rsidRDefault="002E0DA0" w:rsidP="007E251A">
      <w:pPr>
        <w:pStyle w:val="TreNum-K"/>
        <w:numPr>
          <w:ilvl w:val="0"/>
          <w:numId w:val="0"/>
        </w:numPr>
        <w:spacing w:before="200" w:after="200"/>
        <w:ind w:left="357" w:hanging="357"/>
        <w:jc w:val="left"/>
        <w:rPr>
          <w:b/>
          <w:bCs/>
          <w:sz w:val="24"/>
          <w:szCs w:val="24"/>
        </w:rPr>
      </w:pPr>
      <w:r w:rsidRPr="007E251A">
        <w:rPr>
          <w:b/>
          <w:bCs/>
          <w:sz w:val="24"/>
          <w:szCs w:val="24"/>
        </w:rPr>
        <w:t>Akty prawne:</w:t>
      </w:r>
    </w:p>
    <w:p w14:paraId="706F84BE" w14:textId="77777777" w:rsidR="002E0DA0" w:rsidRPr="007E251A" w:rsidRDefault="002E0DA0" w:rsidP="005426D5">
      <w:pPr>
        <w:pStyle w:val="TreNum-K"/>
        <w:numPr>
          <w:ilvl w:val="0"/>
          <w:numId w:val="89"/>
        </w:numPr>
        <w:spacing w:before="200" w:after="200"/>
        <w:ind w:left="426"/>
        <w:jc w:val="left"/>
        <w:rPr>
          <w:sz w:val="24"/>
          <w:szCs w:val="24"/>
        </w:rPr>
      </w:pPr>
      <w:hyperlink r:id="rId19" w:history="1">
        <w:r w:rsidRPr="007E251A">
          <w:rPr>
            <w:rStyle w:val="Hipercze"/>
            <w:rFonts w:ascii="Arial" w:hAnsi="Arial"/>
            <w:b w:val="0"/>
            <w:color w:val="auto"/>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hyperlink>
      <w:r w:rsidRPr="007E251A">
        <w:rPr>
          <w:sz w:val="24"/>
          <w:szCs w:val="24"/>
        </w:rPr>
        <w:t>;</w:t>
      </w:r>
    </w:p>
    <w:p w14:paraId="7FD0BDCF" w14:textId="77777777" w:rsidR="002E0DA0" w:rsidRPr="007E251A" w:rsidRDefault="002E0DA0" w:rsidP="005426D5">
      <w:pPr>
        <w:pStyle w:val="TreNum-K"/>
        <w:numPr>
          <w:ilvl w:val="0"/>
          <w:numId w:val="89"/>
        </w:numPr>
        <w:spacing w:before="200" w:after="200"/>
        <w:ind w:left="426"/>
        <w:jc w:val="left"/>
        <w:rPr>
          <w:sz w:val="24"/>
          <w:szCs w:val="24"/>
        </w:rPr>
      </w:pPr>
      <w:hyperlink r:id="rId20" w:history="1">
        <w:r w:rsidRPr="007E251A">
          <w:rPr>
            <w:rStyle w:val="Hipercze"/>
            <w:rFonts w:ascii="Arial" w:hAnsi="Arial"/>
            <w:b w:val="0"/>
            <w:color w:val="auto"/>
            <w:szCs w:val="24"/>
          </w:rPr>
          <w:t>Rozporządzenie Parlamentu Europejskiego i Rady (UE) 2021/1057 z dnia 24 czerwca 2021r. ustanawiające Europejski Fundusz Społeczny Plus (EFS+) oraz uchylające rozporządzenie (UE) nr 1296/2013, zwanego dalej rozporządzeniem EFS+</w:t>
        </w:r>
      </w:hyperlink>
      <w:r w:rsidRPr="007E251A">
        <w:rPr>
          <w:sz w:val="24"/>
          <w:szCs w:val="24"/>
        </w:rPr>
        <w:t>;</w:t>
      </w:r>
    </w:p>
    <w:p w14:paraId="3315BC7C" w14:textId="77777777" w:rsidR="002E0DA0" w:rsidRPr="007E251A" w:rsidRDefault="002E0DA0" w:rsidP="005426D5">
      <w:pPr>
        <w:pStyle w:val="TreNum-K"/>
        <w:numPr>
          <w:ilvl w:val="0"/>
          <w:numId w:val="89"/>
        </w:numPr>
        <w:spacing w:before="200" w:after="200"/>
        <w:ind w:left="426"/>
        <w:jc w:val="left"/>
        <w:rPr>
          <w:sz w:val="24"/>
          <w:szCs w:val="24"/>
        </w:rPr>
      </w:pPr>
      <w:hyperlink r:id="rId21" w:history="1">
        <w:r w:rsidRPr="007E251A">
          <w:rPr>
            <w:rStyle w:val="Hipercze"/>
            <w:rFonts w:ascii="Arial" w:hAnsi="Arial"/>
            <w:b w:val="0"/>
            <w:color w:val="auto"/>
            <w:szCs w:val="24"/>
          </w:rPr>
          <w:t>Rozporządzenie Parlamentu Europejskiego i Rady (UE) 2016/679 z dnia 27 kwietnia 2016 r. w sprawie ochrony osób fizycznych w związku z przetwarzaniem danych osobowych i w sprawie swobodnego przepływu takich danych oraz uchylenia dyrektywy 95/46/WE zwanego dalej „RODO”</w:t>
        </w:r>
      </w:hyperlink>
      <w:r w:rsidRPr="007E251A">
        <w:rPr>
          <w:sz w:val="24"/>
          <w:szCs w:val="24"/>
        </w:rPr>
        <w:t>;</w:t>
      </w:r>
    </w:p>
    <w:p w14:paraId="732F10BA" w14:textId="77777777" w:rsidR="002E0DA0" w:rsidRPr="007E251A" w:rsidRDefault="002E0DA0" w:rsidP="005426D5">
      <w:pPr>
        <w:pStyle w:val="TreNum-K"/>
        <w:numPr>
          <w:ilvl w:val="0"/>
          <w:numId w:val="89"/>
        </w:numPr>
        <w:spacing w:before="200" w:after="200"/>
        <w:ind w:left="426"/>
        <w:jc w:val="left"/>
        <w:rPr>
          <w:sz w:val="24"/>
          <w:szCs w:val="24"/>
        </w:rPr>
      </w:pPr>
      <w:hyperlink r:id="rId22" w:history="1">
        <w:r w:rsidRPr="007E251A">
          <w:rPr>
            <w:rStyle w:val="Hipercze"/>
            <w:rFonts w:ascii="Arial" w:hAnsi="Arial"/>
            <w:b w:val="0"/>
            <w:color w:val="auto"/>
            <w:szCs w:val="24"/>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hyperlink>
      <w:r w:rsidRPr="007E251A">
        <w:rPr>
          <w:sz w:val="24"/>
          <w:szCs w:val="24"/>
        </w:rPr>
        <w:t>;</w:t>
      </w:r>
    </w:p>
    <w:p w14:paraId="024F97FA" w14:textId="77777777" w:rsidR="002E0DA0" w:rsidRPr="007E251A" w:rsidRDefault="002E0DA0" w:rsidP="005426D5">
      <w:pPr>
        <w:pStyle w:val="TreNum-K"/>
        <w:numPr>
          <w:ilvl w:val="0"/>
          <w:numId w:val="89"/>
        </w:numPr>
        <w:spacing w:before="200" w:after="200"/>
        <w:ind w:left="426"/>
        <w:jc w:val="left"/>
        <w:rPr>
          <w:sz w:val="24"/>
          <w:szCs w:val="24"/>
        </w:rPr>
      </w:pPr>
      <w:hyperlink r:id="rId23" w:history="1">
        <w:r w:rsidRPr="007E251A">
          <w:rPr>
            <w:rStyle w:val="Hipercze"/>
            <w:rFonts w:ascii="Arial" w:hAnsi="Arial"/>
            <w:b w:val="0"/>
            <w:color w:val="auto"/>
            <w:szCs w:val="24"/>
          </w:rPr>
          <w:t>Rozporządzenie Parlamentu Europejskiego i Rady (UE) 2020/852 z dnia 18 czerwca 2020 r. w sprawie ustanowienia ram ułatwiających zrównoważone inwestycje, zmieniające rozporządzenie (UE) 2019/2088</w:t>
        </w:r>
      </w:hyperlink>
      <w:r w:rsidRPr="007E251A">
        <w:rPr>
          <w:sz w:val="24"/>
          <w:szCs w:val="24"/>
        </w:rPr>
        <w:t>;</w:t>
      </w:r>
    </w:p>
    <w:p w14:paraId="7BCCAFA2" w14:textId="77777777" w:rsidR="002E0DA0" w:rsidRPr="007E251A" w:rsidRDefault="002E0DA0" w:rsidP="005426D5">
      <w:pPr>
        <w:pStyle w:val="TreNum-K"/>
        <w:numPr>
          <w:ilvl w:val="0"/>
          <w:numId w:val="89"/>
        </w:numPr>
        <w:spacing w:before="200" w:after="200"/>
        <w:ind w:left="426"/>
        <w:jc w:val="left"/>
        <w:rPr>
          <w:sz w:val="24"/>
          <w:szCs w:val="24"/>
        </w:rPr>
      </w:pPr>
      <w:hyperlink r:id="rId24" w:history="1">
        <w:r w:rsidRPr="007E251A">
          <w:rPr>
            <w:rStyle w:val="Hipercze"/>
            <w:rFonts w:ascii="Arial" w:hAnsi="Arial"/>
            <w:b w:val="0"/>
            <w:color w:val="auto"/>
            <w:szCs w:val="24"/>
          </w:rPr>
          <w:t>Rozporządzenie delegowane KE (UE) nr 240/2014 z dnia 7 stycznia 2014 r. w sprawie europejskiego kodeksu postępowania w zakresie partnerstwa w ramach europejskich funduszy strukturalnych i inwestycyjnych</w:t>
        </w:r>
      </w:hyperlink>
      <w:r w:rsidRPr="007E251A">
        <w:rPr>
          <w:sz w:val="24"/>
          <w:szCs w:val="24"/>
        </w:rPr>
        <w:t>;</w:t>
      </w:r>
    </w:p>
    <w:p w14:paraId="6674D3E2" w14:textId="629EA92B" w:rsidR="002E0DA0" w:rsidRPr="007E251A" w:rsidRDefault="002E0DA0" w:rsidP="005426D5">
      <w:pPr>
        <w:pStyle w:val="TreNum-K"/>
        <w:numPr>
          <w:ilvl w:val="0"/>
          <w:numId w:val="89"/>
        </w:numPr>
        <w:spacing w:before="200" w:after="200"/>
        <w:ind w:left="426"/>
        <w:jc w:val="left"/>
        <w:rPr>
          <w:sz w:val="24"/>
          <w:szCs w:val="24"/>
        </w:rPr>
      </w:pPr>
      <w:hyperlink r:id="rId25" w:history="1">
        <w:r w:rsidRPr="007E251A">
          <w:rPr>
            <w:rStyle w:val="Hipercze"/>
            <w:rFonts w:ascii="Arial" w:hAnsi="Arial"/>
            <w:b w:val="0"/>
            <w:color w:val="auto"/>
            <w:szCs w:val="24"/>
          </w:rPr>
          <w:t xml:space="preserve">Rozporządzenie Komisji (UE) nr 1407/2013 z dnia 18 grudnia 2013 r. w sprawie stosowania art.107 i 108 Traktatu o funkcjonowaniu Unii Europejskiej do pomocy de </w:t>
        </w:r>
        <w:proofErr w:type="spellStart"/>
        <w:r w:rsidRPr="007E251A">
          <w:rPr>
            <w:rStyle w:val="Hipercze"/>
            <w:rFonts w:ascii="Arial" w:hAnsi="Arial"/>
            <w:b w:val="0"/>
            <w:color w:val="auto"/>
            <w:szCs w:val="24"/>
          </w:rPr>
          <w:t>minimis</w:t>
        </w:r>
        <w:proofErr w:type="spellEnd"/>
      </w:hyperlink>
      <w:r w:rsidRPr="007E251A">
        <w:rPr>
          <w:sz w:val="24"/>
          <w:szCs w:val="24"/>
        </w:rPr>
        <w:t>;</w:t>
      </w:r>
    </w:p>
    <w:p w14:paraId="3EDE6367"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0CE0B871"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2692A638"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7C33EC79" w14:textId="77777777" w:rsidR="002E0DA0" w:rsidRPr="007E251A" w:rsidRDefault="002E0DA0" w:rsidP="007E251A">
      <w:pPr>
        <w:pStyle w:val="Akapitzlist"/>
        <w:numPr>
          <w:ilvl w:val="0"/>
          <w:numId w:val="43"/>
        </w:numPr>
        <w:suppressAutoHyphens w:val="0"/>
        <w:autoSpaceDE w:val="0"/>
        <w:spacing w:before="200" w:after="200" w:line="360" w:lineRule="auto"/>
        <w:textAlignment w:val="auto"/>
        <w:rPr>
          <w:rFonts w:ascii="Arial" w:hAnsi="Arial" w:cs="Arial"/>
          <w:vanish/>
          <w:kern w:val="0"/>
          <w:sz w:val="24"/>
          <w:szCs w:val="24"/>
        </w:rPr>
      </w:pPr>
    </w:p>
    <w:p w14:paraId="2AF16011" w14:textId="62FF6E36" w:rsidR="002E0DA0" w:rsidRPr="007E251A" w:rsidRDefault="002E0DA0" w:rsidP="007E251A">
      <w:pPr>
        <w:pStyle w:val="TreNum-K"/>
        <w:spacing w:before="200" w:after="200"/>
        <w:jc w:val="left"/>
        <w:rPr>
          <w:sz w:val="24"/>
          <w:szCs w:val="24"/>
        </w:rPr>
      </w:pPr>
      <w:hyperlink r:id="rId26" w:history="1">
        <w:r w:rsidRPr="007E251A">
          <w:rPr>
            <w:rStyle w:val="Hipercze"/>
            <w:rFonts w:ascii="Arial" w:hAnsi="Arial"/>
            <w:b w:val="0"/>
            <w:color w:val="auto"/>
            <w:szCs w:val="24"/>
          </w:rPr>
          <w:t>Rozporządzenie Ministra Rozwoju i Finansów z dnia 21 września 2022 r. w sprawie zaliczek w ramach programów finansowanych z udziałem środków europejskich</w:t>
        </w:r>
      </w:hyperlink>
      <w:r w:rsidRPr="007E251A">
        <w:rPr>
          <w:sz w:val="24"/>
          <w:szCs w:val="24"/>
        </w:rPr>
        <w:t>;</w:t>
      </w:r>
    </w:p>
    <w:p w14:paraId="08FF3349" w14:textId="77777777" w:rsidR="002E0DA0" w:rsidRPr="007E251A" w:rsidRDefault="002E0DA0" w:rsidP="007E251A">
      <w:pPr>
        <w:pStyle w:val="TreNum-K"/>
        <w:spacing w:before="200" w:after="200"/>
        <w:jc w:val="left"/>
        <w:rPr>
          <w:sz w:val="24"/>
          <w:szCs w:val="24"/>
        </w:rPr>
      </w:pPr>
      <w:hyperlink r:id="rId27" w:history="1">
        <w:r w:rsidRPr="007E251A">
          <w:rPr>
            <w:rStyle w:val="Hipercze"/>
            <w:rFonts w:ascii="Arial" w:hAnsi="Arial"/>
            <w:b w:val="0"/>
            <w:color w:val="auto"/>
            <w:szCs w:val="24"/>
          </w:rPr>
          <w:t>Rozporządzenie Ministra Finansów z dnia 18 stycznia 2018 r. w sprawie rejestru podmiotów wykluczonych z możliwości otrzymania środków przeznaczonych na realizację programów finansowanych z udziałem środków europejskich</w:t>
        </w:r>
      </w:hyperlink>
      <w:r w:rsidRPr="007E251A">
        <w:rPr>
          <w:sz w:val="24"/>
          <w:szCs w:val="24"/>
        </w:rPr>
        <w:t xml:space="preserve">; </w:t>
      </w:r>
    </w:p>
    <w:p w14:paraId="415F3975" w14:textId="77777777" w:rsidR="002E0DA0" w:rsidRPr="007E251A" w:rsidRDefault="002E0DA0" w:rsidP="007E251A">
      <w:pPr>
        <w:pStyle w:val="TreNum-K"/>
        <w:spacing w:before="200" w:after="200"/>
        <w:jc w:val="left"/>
        <w:rPr>
          <w:sz w:val="24"/>
          <w:szCs w:val="24"/>
        </w:rPr>
      </w:pPr>
      <w:hyperlink r:id="rId28" w:anchor="/act/21770872/3377847/udzielanie-pomocy-de-minimis-oraz-pomocy-publicznej-w-ramach-programow-finansowanych-z...?keyword=rozporz%C4%85dzenie%20w%20sprawie%20udzielania%20pomocy%20de%20minimis%20oraz%20pomocy%20publicznej%20w%20ramach%20program%C3%B3w%20finansowanych%20z%20Europejskiego%20Funduszu%20Spo%C5%82ecznego%20Plus%20&amp;cm=SFIRST" w:history="1">
        <w:r w:rsidRPr="007E251A">
          <w:rPr>
            <w:rStyle w:val="Hipercze"/>
            <w:rFonts w:ascii="Arial" w:hAnsi="Arial"/>
            <w:b w:val="0"/>
            <w:color w:val="auto"/>
            <w:szCs w:val="24"/>
          </w:rPr>
          <w:t xml:space="preserve">Rozporządzenie Ministra Funduszy i Polityki Regionalnej z dnia 20 grudnia 2022 r. w sprawie udzielania pomocy de </w:t>
        </w:r>
        <w:proofErr w:type="spellStart"/>
        <w:r w:rsidRPr="007E251A">
          <w:rPr>
            <w:rStyle w:val="Hipercze"/>
            <w:rFonts w:ascii="Arial" w:hAnsi="Arial"/>
            <w:b w:val="0"/>
            <w:color w:val="auto"/>
            <w:szCs w:val="24"/>
          </w:rPr>
          <w:t>minimis</w:t>
        </w:r>
        <w:proofErr w:type="spellEnd"/>
        <w:r w:rsidRPr="007E251A">
          <w:rPr>
            <w:rStyle w:val="Hipercze"/>
            <w:rFonts w:ascii="Arial" w:hAnsi="Arial"/>
            <w:b w:val="0"/>
            <w:color w:val="auto"/>
            <w:szCs w:val="24"/>
          </w:rPr>
          <w:t xml:space="preserve"> oraz pomocy publicznej w ramach programów finansowanych z Europejskiego Funduszu Społecznego Plus (EFS+) na lata 2021–2027</w:t>
        </w:r>
      </w:hyperlink>
      <w:r w:rsidRPr="007E251A">
        <w:rPr>
          <w:sz w:val="24"/>
          <w:szCs w:val="24"/>
        </w:rPr>
        <w:t>;</w:t>
      </w:r>
    </w:p>
    <w:p w14:paraId="7D2C1158" w14:textId="2A9A60A1" w:rsidR="002E0DA0" w:rsidRPr="007E251A" w:rsidRDefault="002E0DA0" w:rsidP="007E251A">
      <w:pPr>
        <w:pStyle w:val="TreNum-K"/>
        <w:spacing w:before="200" w:after="200"/>
        <w:jc w:val="left"/>
        <w:rPr>
          <w:sz w:val="24"/>
          <w:szCs w:val="24"/>
        </w:rPr>
      </w:pPr>
      <w:hyperlink r:id="rId29" w:history="1">
        <w:r w:rsidRPr="007E251A">
          <w:rPr>
            <w:rStyle w:val="Hipercze"/>
            <w:rFonts w:ascii="Arial" w:hAnsi="Arial"/>
            <w:b w:val="0"/>
            <w:color w:val="auto"/>
            <w:szCs w:val="24"/>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hyperlink>
      <w:r w:rsidR="00E44932" w:rsidRPr="007E251A">
        <w:rPr>
          <w:sz w:val="24"/>
          <w:szCs w:val="24"/>
        </w:rPr>
        <w:t>;</w:t>
      </w:r>
    </w:p>
    <w:p w14:paraId="1EA266FD" w14:textId="77777777" w:rsidR="002E0DA0" w:rsidRPr="007E251A" w:rsidRDefault="002E0DA0" w:rsidP="007E251A">
      <w:pPr>
        <w:pStyle w:val="TreNum-K"/>
        <w:spacing w:before="200" w:after="200"/>
        <w:jc w:val="left"/>
        <w:rPr>
          <w:sz w:val="24"/>
          <w:szCs w:val="24"/>
        </w:rPr>
      </w:pPr>
      <w:hyperlink r:id="rId30" w:history="1">
        <w:r w:rsidRPr="007E251A">
          <w:rPr>
            <w:rStyle w:val="Hipercze"/>
            <w:rFonts w:ascii="Arial" w:hAnsi="Arial"/>
            <w:b w:val="0"/>
            <w:color w:val="auto"/>
            <w:szCs w:val="24"/>
          </w:rPr>
          <w:t>Rozporządzenie Parlamentu Europejskiego i Rady (UE) 2021/1056 z dnia 24 czerwca 2021 r. ustanawiającego Fundusz na rzecz Sprawiedliwej Transformacji</w:t>
        </w:r>
      </w:hyperlink>
      <w:r w:rsidRPr="007E251A">
        <w:rPr>
          <w:sz w:val="24"/>
          <w:szCs w:val="24"/>
        </w:rPr>
        <w:t>;</w:t>
      </w:r>
    </w:p>
    <w:p w14:paraId="5755C1DD" w14:textId="5CA9A7C1" w:rsidR="002E0DA0" w:rsidRPr="007E251A" w:rsidRDefault="002E0DA0" w:rsidP="007E251A">
      <w:pPr>
        <w:pStyle w:val="TreNum-K"/>
        <w:spacing w:before="200" w:after="200"/>
        <w:jc w:val="left"/>
        <w:rPr>
          <w:sz w:val="24"/>
          <w:szCs w:val="24"/>
        </w:rPr>
      </w:pPr>
      <w:hyperlink r:id="rId31" w:history="1">
        <w:r w:rsidRPr="007E251A">
          <w:rPr>
            <w:rStyle w:val="Hipercze"/>
            <w:rFonts w:ascii="Arial" w:hAnsi="Arial"/>
            <w:b w:val="0"/>
            <w:color w:val="auto"/>
            <w:szCs w:val="24"/>
          </w:rPr>
          <w:t>Konwencja o prawach osób niepełnosprawnych, sporządzona w Nowym Jorku dnia 13 grudnia 2006 r</w:t>
        </w:r>
      </w:hyperlink>
      <w:r w:rsidRPr="007E251A">
        <w:rPr>
          <w:sz w:val="24"/>
          <w:szCs w:val="24"/>
        </w:rPr>
        <w:t xml:space="preserve">.; </w:t>
      </w:r>
    </w:p>
    <w:p w14:paraId="66AA7561" w14:textId="77777777" w:rsidR="001419D7" w:rsidRPr="007E251A" w:rsidRDefault="002E0DA0" w:rsidP="007E251A">
      <w:pPr>
        <w:pStyle w:val="TreNum-K"/>
        <w:spacing w:before="200" w:after="200"/>
        <w:jc w:val="left"/>
        <w:rPr>
          <w:sz w:val="24"/>
          <w:szCs w:val="24"/>
        </w:rPr>
      </w:pPr>
      <w:hyperlink r:id="rId32" w:history="1">
        <w:r w:rsidRPr="007E251A">
          <w:rPr>
            <w:rStyle w:val="Hipercze"/>
            <w:rFonts w:ascii="Arial" w:hAnsi="Arial"/>
            <w:b w:val="0"/>
            <w:color w:val="auto"/>
            <w:szCs w:val="24"/>
          </w:rPr>
          <w:t>Karta Praw Podstawowych Unii Europejskiej z dnia 6 czerwca 2016 r</w:t>
        </w:r>
      </w:hyperlink>
      <w:r w:rsidRPr="007E251A">
        <w:rPr>
          <w:sz w:val="24"/>
          <w:szCs w:val="24"/>
        </w:rPr>
        <w:t>.;</w:t>
      </w:r>
    </w:p>
    <w:p w14:paraId="30014BCE" w14:textId="77777777" w:rsidR="002E0DA0" w:rsidRPr="007E251A" w:rsidRDefault="002E0DA0" w:rsidP="007E251A">
      <w:pPr>
        <w:pStyle w:val="TreNum-K"/>
        <w:spacing w:before="200" w:after="200"/>
        <w:jc w:val="left"/>
        <w:rPr>
          <w:sz w:val="24"/>
          <w:szCs w:val="24"/>
        </w:rPr>
      </w:pPr>
      <w:hyperlink r:id="rId33" w:history="1">
        <w:r w:rsidRPr="007E251A">
          <w:rPr>
            <w:rStyle w:val="Hipercze"/>
            <w:rFonts w:ascii="Arial" w:hAnsi="Arial"/>
            <w:b w:val="0"/>
            <w:color w:val="auto"/>
            <w:szCs w:val="24"/>
          </w:rPr>
          <w:t>Ustawa z dnia 24 kwietnia 2003 r. o działalności pożytku publicznego i wolontariacie</w:t>
        </w:r>
      </w:hyperlink>
      <w:r w:rsidRPr="007E251A">
        <w:rPr>
          <w:sz w:val="24"/>
          <w:szCs w:val="24"/>
        </w:rPr>
        <w:t xml:space="preserve">; </w:t>
      </w:r>
    </w:p>
    <w:p w14:paraId="3CC5E95D" w14:textId="77777777" w:rsidR="002E0DA0" w:rsidRPr="007E251A" w:rsidRDefault="002E0DA0" w:rsidP="007E251A">
      <w:pPr>
        <w:pStyle w:val="TreNum-K"/>
        <w:spacing w:before="200" w:after="200"/>
        <w:jc w:val="left"/>
        <w:rPr>
          <w:sz w:val="24"/>
          <w:szCs w:val="24"/>
        </w:rPr>
      </w:pPr>
      <w:hyperlink r:id="rId34" w:history="1">
        <w:r w:rsidRPr="007E251A">
          <w:rPr>
            <w:rStyle w:val="Hipercze"/>
            <w:rFonts w:ascii="Arial" w:hAnsi="Arial"/>
            <w:b w:val="0"/>
            <w:color w:val="auto"/>
            <w:szCs w:val="24"/>
          </w:rPr>
          <w:t>Ustawa z dnia 10 maja 2018 r. o ochronie danych osobowych</w:t>
        </w:r>
      </w:hyperlink>
      <w:r w:rsidRPr="007E251A">
        <w:rPr>
          <w:sz w:val="24"/>
          <w:szCs w:val="24"/>
        </w:rPr>
        <w:t>;</w:t>
      </w:r>
    </w:p>
    <w:p w14:paraId="0F967239" w14:textId="77777777" w:rsidR="002E0DA0" w:rsidRPr="007E251A" w:rsidRDefault="002E0DA0" w:rsidP="007E251A">
      <w:pPr>
        <w:pStyle w:val="TreNum-K"/>
        <w:spacing w:before="200" w:after="200"/>
        <w:jc w:val="left"/>
        <w:rPr>
          <w:sz w:val="24"/>
          <w:szCs w:val="24"/>
        </w:rPr>
      </w:pPr>
      <w:hyperlink r:id="rId35" w:history="1">
        <w:r w:rsidRPr="007E251A">
          <w:rPr>
            <w:rStyle w:val="Hipercze"/>
            <w:rFonts w:ascii="Arial" w:hAnsi="Arial"/>
            <w:b w:val="0"/>
            <w:color w:val="auto"/>
            <w:szCs w:val="24"/>
          </w:rPr>
          <w:t>Ustawa z dnia 23 kwietnia 1964 r. – Kodeks cywilny</w:t>
        </w:r>
      </w:hyperlink>
      <w:r w:rsidRPr="007E251A">
        <w:rPr>
          <w:sz w:val="24"/>
          <w:szCs w:val="24"/>
        </w:rPr>
        <w:t xml:space="preserve">; </w:t>
      </w:r>
    </w:p>
    <w:p w14:paraId="19A8BB98" w14:textId="77777777" w:rsidR="002E0DA0" w:rsidRPr="007E251A" w:rsidRDefault="002E0DA0" w:rsidP="007E251A">
      <w:pPr>
        <w:pStyle w:val="TreNum-K"/>
        <w:spacing w:before="200" w:after="200"/>
        <w:jc w:val="left"/>
        <w:rPr>
          <w:sz w:val="24"/>
          <w:szCs w:val="24"/>
        </w:rPr>
      </w:pPr>
      <w:hyperlink r:id="rId36" w:history="1">
        <w:r w:rsidRPr="007E251A">
          <w:rPr>
            <w:rStyle w:val="Hipercze"/>
            <w:rFonts w:ascii="Arial" w:hAnsi="Arial"/>
            <w:b w:val="0"/>
            <w:color w:val="auto"/>
            <w:szCs w:val="24"/>
          </w:rPr>
          <w:t>Ustawa z dnia 27 sierpnia 2009 roku o finansach publicznych</w:t>
        </w:r>
      </w:hyperlink>
      <w:r w:rsidRPr="007E251A">
        <w:rPr>
          <w:sz w:val="24"/>
          <w:szCs w:val="24"/>
        </w:rPr>
        <w:t xml:space="preserve">; </w:t>
      </w:r>
    </w:p>
    <w:p w14:paraId="7931633F" w14:textId="77777777" w:rsidR="002E0DA0" w:rsidRPr="007E251A" w:rsidRDefault="002E0DA0" w:rsidP="007E251A">
      <w:pPr>
        <w:pStyle w:val="TreNum-K"/>
        <w:spacing w:before="200" w:after="200"/>
        <w:jc w:val="left"/>
        <w:rPr>
          <w:sz w:val="24"/>
          <w:szCs w:val="24"/>
        </w:rPr>
      </w:pPr>
      <w:hyperlink r:id="rId37" w:history="1">
        <w:r w:rsidRPr="007E251A">
          <w:rPr>
            <w:rStyle w:val="Hipercze"/>
            <w:rFonts w:ascii="Arial" w:hAnsi="Arial"/>
            <w:b w:val="0"/>
            <w:color w:val="auto"/>
            <w:szCs w:val="24"/>
          </w:rPr>
          <w:t>Ustawa z dnia 11 września 2019 r. Prawo zamówień publicznych, zwana dalej ustawą PZP</w:t>
        </w:r>
      </w:hyperlink>
      <w:r w:rsidRPr="007E251A">
        <w:rPr>
          <w:sz w:val="24"/>
          <w:szCs w:val="24"/>
        </w:rPr>
        <w:t>;</w:t>
      </w:r>
    </w:p>
    <w:p w14:paraId="42CF6109" w14:textId="77777777" w:rsidR="002E0DA0" w:rsidRPr="007E251A" w:rsidRDefault="002E0DA0" w:rsidP="007E251A">
      <w:pPr>
        <w:pStyle w:val="TreNum-K"/>
        <w:spacing w:before="200" w:after="200"/>
        <w:jc w:val="left"/>
        <w:rPr>
          <w:sz w:val="24"/>
          <w:szCs w:val="24"/>
        </w:rPr>
      </w:pPr>
      <w:hyperlink r:id="rId38" w:history="1">
        <w:r w:rsidRPr="007E251A">
          <w:rPr>
            <w:rStyle w:val="Hipercze"/>
            <w:rFonts w:ascii="Arial" w:hAnsi="Arial"/>
            <w:b w:val="0"/>
            <w:color w:val="auto"/>
            <w:szCs w:val="24"/>
          </w:rPr>
          <w:t>Ustawa z dnia 29 września 1994 r. o rachunkowości</w:t>
        </w:r>
      </w:hyperlink>
      <w:r w:rsidRPr="007E251A">
        <w:rPr>
          <w:sz w:val="24"/>
          <w:szCs w:val="24"/>
        </w:rPr>
        <w:t>;</w:t>
      </w:r>
    </w:p>
    <w:p w14:paraId="28CA6AB7" w14:textId="77777777" w:rsidR="002E0DA0" w:rsidRPr="007E251A" w:rsidRDefault="002E0DA0" w:rsidP="007E251A">
      <w:pPr>
        <w:pStyle w:val="TreNum-K"/>
        <w:spacing w:before="200" w:after="200"/>
        <w:jc w:val="left"/>
        <w:rPr>
          <w:sz w:val="24"/>
          <w:szCs w:val="24"/>
        </w:rPr>
      </w:pPr>
      <w:hyperlink r:id="rId39" w:history="1">
        <w:r w:rsidRPr="007E251A">
          <w:rPr>
            <w:rStyle w:val="Hipercze"/>
            <w:rFonts w:ascii="Arial" w:hAnsi="Arial"/>
            <w:b w:val="0"/>
            <w:color w:val="auto"/>
            <w:szCs w:val="24"/>
          </w:rPr>
          <w:t>Ustawa z dnia 13 października 1998 r. o systemie ubezpieczeń społecznych</w:t>
        </w:r>
      </w:hyperlink>
      <w:r w:rsidRPr="007E251A">
        <w:rPr>
          <w:sz w:val="24"/>
          <w:szCs w:val="24"/>
        </w:rPr>
        <w:t xml:space="preserve">; </w:t>
      </w:r>
    </w:p>
    <w:p w14:paraId="786CBD27" w14:textId="77777777" w:rsidR="002E0DA0" w:rsidRPr="007E251A" w:rsidRDefault="002E0DA0" w:rsidP="007E251A">
      <w:pPr>
        <w:pStyle w:val="TreNum-K"/>
        <w:spacing w:before="200" w:after="200"/>
        <w:jc w:val="left"/>
        <w:rPr>
          <w:sz w:val="24"/>
          <w:szCs w:val="24"/>
        </w:rPr>
      </w:pPr>
      <w:hyperlink r:id="rId40" w:history="1">
        <w:r w:rsidRPr="007E251A">
          <w:rPr>
            <w:rStyle w:val="Hipercze"/>
            <w:rFonts w:ascii="Arial" w:hAnsi="Arial"/>
            <w:b w:val="0"/>
            <w:color w:val="auto"/>
            <w:szCs w:val="24"/>
          </w:rPr>
          <w:t>Ustawa z dnia 11 marca 2004 r. o podatku od towarów i usług</w:t>
        </w:r>
      </w:hyperlink>
      <w:r w:rsidRPr="007E251A">
        <w:rPr>
          <w:sz w:val="24"/>
          <w:szCs w:val="24"/>
        </w:rPr>
        <w:t xml:space="preserve">; </w:t>
      </w:r>
    </w:p>
    <w:p w14:paraId="1354BDA0" w14:textId="77777777" w:rsidR="002E0DA0" w:rsidRPr="007E251A" w:rsidRDefault="002E0DA0" w:rsidP="007E251A">
      <w:pPr>
        <w:pStyle w:val="TreNum-K"/>
        <w:spacing w:before="200" w:after="200"/>
        <w:jc w:val="left"/>
        <w:rPr>
          <w:sz w:val="24"/>
          <w:szCs w:val="24"/>
        </w:rPr>
      </w:pPr>
      <w:hyperlink r:id="rId41" w:history="1">
        <w:r w:rsidRPr="007E251A">
          <w:rPr>
            <w:rStyle w:val="Hipercze"/>
            <w:rFonts w:ascii="Arial" w:hAnsi="Arial"/>
            <w:b w:val="0"/>
            <w:color w:val="auto"/>
            <w:szCs w:val="24"/>
          </w:rPr>
          <w:t>Ustawa z dnia 15 czerwca 2012 r. o skutkach powierzania wykonywania pracy cudzoziemcom przebywającym wbrew przepisom na terytorium Rzeczpospolitej Polskiej</w:t>
        </w:r>
      </w:hyperlink>
      <w:r w:rsidRPr="007E251A">
        <w:rPr>
          <w:sz w:val="24"/>
          <w:szCs w:val="24"/>
        </w:rPr>
        <w:t xml:space="preserve">; </w:t>
      </w:r>
    </w:p>
    <w:p w14:paraId="34FB66F0" w14:textId="77777777" w:rsidR="002E0DA0" w:rsidRPr="007E251A" w:rsidRDefault="002E0DA0" w:rsidP="007E251A">
      <w:pPr>
        <w:pStyle w:val="TreNum-K"/>
        <w:spacing w:before="200" w:after="200"/>
        <w:jc w:val="left"/>
        <w:rPr>
          <w:sz w:val="24"/>
          <w:szCs w:val="24"/>
        </w:rPr>
      </w:pPr>
      <w:hyperlink r:id="rId42" w:history="1">
        <w:r w:rsidRPr="007E251A">
          <w:rPr>
            <w:rStyle w:val="Hipercze"/>
            <w:rFonts w:ascii="Arial" w:hAnsi="Arial"/>
            <w:b w:val="0"/>
            <w:color w:val="auto"/>
            <w:szCs w:val="24"/>
          </w:rPr>
          <w:t>Ustawa z dnia 28 października 2002 r. o odpowiedzialności podmiotów zbiorowych za czyny zabronione pod groźbą kary</w:t>
        </w:r>
      </w:hyperlink>
      <w:r w:rsidRPr="007E251A">
        <w:rPr>
          <w:sz w:val="24"/>
          <w:szCs w:val="24"/>
        </w:rPr>
        <w:t>;</w:t>
      </w:r>
    </w:p>
    <w:p w14:paraId="789ED085" w14:textId="53C3F7EB" w:rsidR="001419D7" w:rsidRPr="007E251A" w:rsidRDefault="002E0DA0" w:rsidP="007E251A">
      <w:pPr>
        <w:pStyle w:val="TreNum-K"/>
        <w:spacing w:before="200" w:after="200"/>
        <w:jc w:val="left"/>
        <w:rPr>
          <w:sz w:val="24"/>
          <w:szCs w:val="24"/>
        </w:rPr>
      </w:pPr>
      <w:hyperlink r:id="rId43" w:history="1">
        <w:r w:rsidRPr="007E251A">
          <w:rPr>
            <w:rStyle w:val="Hipercze"/>
            <w:rFonts w:ascii="Arial" w:hAnsi="Arial"/>
            <w:b w:val="0"/>
            <w:color w:val="auto"/>
            <w:szCs w:val="24"/>
          </w:rPr>
          <w:t>Ustawa z dnia 26 czerwca 1974 r. Kodeks pracy</w:t>
        </w:r>
      </w:hyperlink>
      <w:r w:rsidRPr="007E251A">
        <w:rPr>
          <w:sz w:val="24"/>
          <w:szCs w:val="24"/>
        </w:rPr>
        <w:t>;</w:t>
      </w:r>
    </w:p>
    <w:p w14:paraId="57756263" w14:textId="77777777" w:rsidR="00387938" w:rsidRDefault="002E0DA0" w:rsidP="00387938">
      <w:pPr>
        <w:pStyle w:val="TreNum-K"/>
        <w:spacing w:before="200" w:after="200"/>
        <w:jc w:val="left"/>
        <w:rPr>
          <w:sz w:val="24"/>
          <w:szCs w:val="24"/>
        </w:rPr>
      </w:pPr>
      <w:hyperlink r:id="rId44" w:history="1">
        <w:r w:rsidRPr="007E251A">
          <w:rPr>
            <w:rStyle w:val="Hipercze"/>
            <w:rFonts w:ascii="Arial" w:hAnsi="Arial"/>
            <w:b w:val="0"/>
            <w:color w:val="auto"/>
            <w:szCs w:val="24"/>
          </w:rPr>
          <w:t>Ustawa z dnia 6 września 2001 r. o dostępie do informacji publicznej</w:t>
        </w:r>
      </w:hyperlink>
      <w:r w:rsidRPr="007E251A">
        <w:rPr>
          <w:sz w:val="24"/>
          <w:szCs w:val="24"/>
        </w:rPr>
        <w:t>;</w:t>
      </w:r>
    </w:p>
    <w:p w14:paraId="7E1E3B01" w14:textId="77777777" w:rsidR="00387938" w:rsidRDefault="002E0DA0" w:rsidP="00387938">
      <w:pPr>
        <w:pStyle w:val="TreNum-K"/>
        <w:spacing w:before="200" w:after="200"/>
        <w:jc w:val="left"/>
        <w:rPr>
          <w:sz w:val="24"/>
          <w:szCs w:val="24"/>
        </w:rPr>
      </w:pPr>
      <w:hyperlink r:id="rId45" w:history="1">
        <w:r w:rsidRPr="00387938">
          <w:rPr>
            <w:rStyle w:val="Hipercze"/>
            <w:rFonts w:ascii="Arial" w:hAnsi="Arial"/>
            <w:b w:val="0"/>
            <w:color w:val="auto"/>
            <w:szCs w:val="24"/>
          </w:rPr>
          <w:t>Ustawa z dnia 28 kwietnia 2022 r. o zasadach realizacji zadań finansowanych ze środków europejskich w perspektywie finansowej 2021-2027</w:t>
        </w:r>
      </w:hyperlink>
      <w:r w:rsidR="00F367B4" w:rsidRPr="00387938">
        <w:rPr>
          <w:sz w:val="24"/>
          <w:szCs w:val="24"/>
        </w:rPr>
        <w:t>;</w:t>
      </w:r>
      <w:bookmarkStart w:id="2015" w:name="_Hlk146029413"/>
      <w:r w:rsidR="003C2E80" w:rsidRPr="00387938">
        <w:rPr>
          <w:kern w:val="3"/>
          <w:sz w:val="24"/>
          <w:szCs w:val="24"/>
        </w:rPr>
        <w:t>Ustawa z dnia 14 grudnia 2016 r. – Prawo oświatowe;</w:t>
      </w:r>
    </w:p>
    <w:p w14:paraId="59AC8E7D" w14:textId="77777777" w:rsidR="00387938" w:rsidRDefault="003C2E80" w:rsidP="00387938">
      <w:pPr>
        <w:pStyle w:val="TreNum-K"/>
        <w:spacing w:before="200" w:after="200"/>
        <w:jc w:val="left"/>
        <w:rPr>
          <w:sz w:val="24"/>
          <w:szCs w:val="24"/>
        </w:rPr>
      </w:pPr>
      <w:r w:rsidRPr="00387938">
        <w:rPr>
          <w:kern w:val="3"/>
          <w:sz w:val="24"/>
          <w:szCs w:val="24"/>
        </w:rPr>
        <w:t>Ustawa z dnia 7 września 1991 r. o systemie oświaty;</w:t>
      </w:r>
    </w:p>
    <w:p w14:paraId="2D87EBD4" w14:textId="77777777" w:rsidR="00387938" w:rsidRDefault="003C2E80" w:rsidP="00387938">
      <w:pPr>
        <w:pStyle w:val="TreNum-K"/>
        <w:spacing w:before="200" w:after="200"/>
        <w:jc w:val="left"/>
        <w:rPr>
          <w:sz w:val="24"/>
          <w:szCs w:val="24"/>
        </w:rPr>
      </w:pPr>
      <w:r w:rsidRPr="00387938">
        <w:rPr>
          <w:kern w:val="3"/>
          <w:sz w:val="24"/>
          <w:szCs w:val="24"/>
        </w:rPr>
        <w:t>Ustawa z dnia 26 stycznia 1982 r. – Karta Nauczyciela;</w:t>
      </w:r>
    </w:p>
    <w:p w14:paraId="27B8AC1B" w14:textId="77777777" w:rsidR="00387938" w:rsidRDefault="003C2E80" w:rsidP="00387938">
      <w:pPr>
        <w:pStyle w:val="TreNum-K"/>
        <w:spacing w:before="200" w:after="200"/>
        <w:jc w:val="left"/>
        <w:rPr>
          <w:sz w:val="24"/>
          <w:szCs w:val="24"/>
        </w:rPr>
      </w:pPr>
      <w:hyperlink r:id="rId46" w:history="1">
        <w:r w:rsidRPr="00387938">
          <w:rPr>
            <w:sz w:val="24"/>
            <w:szCs w:val="24"/>
            <w:shd w:val="clear" w:color="auto" w:fill="FFFFFF"/>
          </w:rPr>
          <w:t>Rozporządzenie Ministra Edukacji Narodowej</w:t>
        </w:r>
      </w:hyperlink>
      <w:r w:rsidRPr="00387938">
        <w:rPr>
          <w:sz w:val="24"/>
          <w:szCs w:val="24"/>
          <w:shd w:val="clear" w:color="auto" w:fill="FFFFFF"/>
        </w:rPr>
        <w:t> </w:t>
      </w:r>
      <w:r w:rsidRPr="00387938">
        <w:rPr>
          <w:color w:val="222222"/>
          <w:sz w:val="24"/>
          <w:szCs w:val="24"/>
          <w:shd w:val="clear" w:color="auto" w:fill="FFFFFF"/>
        </w:rPr>
        <w:t>z dnia 29 marca 2019 r. zmieniające rozporządzenie w sprawie praktycznej nauki zawodu;</w:t>
      </w:r>
    </w:p>
    <w:p w14:paraId="7100CB52" w14:textId="1C7F79C3" w:rsidR="00387938" w:rsidRDefault="003C2E80" w:rsidP="00387938">
      <w:pPr>
        <w:pStyle w:val="TreNum-K"/>
        <w:spacing w:before="200" w:after="200"/>
        <w:jc w:val="left"/>
        <w:rPr>
          <w:sz w:val="24"/>
          <w:szCs w:val="24"/>
        </w:rPr>
      </w:pPr>
      <w:hyperlink r:id="rId47" w:history="1">
        <w:r w:rsidRPr="00387938">
          <w:rPr>
            <w:sz w:val="24"/>
            <w:szCs w:val="24"/>
            <w:shd w:val="clear" w:color="auto" w:fill="FFFFFF"/>
          </w:rPr>
          <w:t>Rozporządzenie Ministra Edukacji Narodowej</w:t>
        </w:r>
      </w:hyperlink>
      <w:r w:rsidRPr="00387938">
        <w:rPr>
          <w:sz w:val="24"/>
          <w:szCs w:val="24"/>
          <w:shd w:val="clear" w:color="auto" w:fill="FFFFFF"/>
        </w:rPr>
        <w:t> </w:t>
      </w:r>
      <w:r w:rsidRPr="00387938">
        <w:rPr>
          <w:color w:val="222222"/>
          <w:sz w:val="24"/>
          <w:szCs w:val="24"/>
          <w:shd w:val="clear" w:color="auto" w:fill="FFFFFF"/>
        </w:rPr>
        <w:t>z dnia 31 marca 2017 r. w sprawie podstawy programowej kształcenia w zawodach</w:t>
      </w:r>
      <w:r w:rsidR="00387938">
        <w:rPr>
          <w:color w:val="222222"/>
          <w:sz w:val="24"/>
          <w:szCs w:val="24"/>
          <w:shd w:val="clear" w:color="auto" w:fill="FFFFFF"/>
        </w:rPr>
        <w:t>;</w:t>
      </w:r>
    </w:p>
    <w:p w14:paraId="79EC626E" w14:textId="512B8777" w:rsidR="00387938" w:rsidRDefault="003C2E80" w:rsidP="00387938">
      <w:pPr>
        <w:pStyle w:val="TreNum-K"/>
        <w:spacing w:before="200" w:after="200"/>
        <w:jc w:val="left"/>
        <w:rPr>
          <w:sz w:val="24"/>
          <w:szCs w:val="24"/>
        </w:rPr>
      </w:pPr>
      <w:r w:rsidRPr="00387938">
        <w:rPr>
          <w:color w:val="000000"/>
          <w:sz w:val="24"/>
          <w:szCs w:val="24"/>
          <w:shd w:val="clear" w:color="auto" w:fill="FFFFFF"/>
        </w:rPr>
        <w:lastRenderedPageBreak/>
        <w:t>Rozporządzenie Ministra Edukacji Narodowej z dnia 7 grudnia 2017 r. zmieniające rozporządzenie w sprawie klasyfikacji zawodów szkolnictwa zawodowego</w:t>
      </w:r>
      <w:bookmarkStart w:id="2016" w:name="_Hlk146029489"/>
      <w:bookmarkEnd w:id="2015"/>
      <w:r w:rsidR="00387938">
        <w:rPr>
          <w:color w:val="000000"/>
          <w:sz w:val="24"/>
          <w:szCs w:val="24"/>
          <w:shd w:val="clear" w:color="auto" w:fill="FFFFFF"/>
        </w:rPr>
        <w:t>;</w:t>
      </w:r>
    </w:p>
    <w:p w14:paraId="0A72F0B0" w14:textId="77777777" w:rsidR="00387938" w:rsidRDefault="001419D7" w:rsidP="00387938">
      <w:pPr>
        <w:pStyle w:val="TreNum-K"/>
        <w:spacing w:before="200" w:after="200"/>
        <w:jc w:val="left"/>
        <w:rPr>
          <w:sz w:val="24"/>
          <w:szCs w:val="24"/>
        </w:rPr>
      </w:pPr>
      <w:r w:rsidRPr="00387938">
        <w:rPr>
          <w:rFonts w:eastAsia="Times New Roman"/>
          <w:sz w:val="24"/>
          <w:szCs w:val="24"/>
        </w:rPr>
        <w:t>Rozporządzenie Rady (WE) nr 765/2006 z dnia 18 maja 2006 r. dotyczącego środków ograniczających w związku z sytuacją na Białorusi i udziałem Białorusi w agresji Rosji wobec Ukrainy, załącznik nr 1 do przedmiotowego Rozporządzenia;</w:t>
      </w:r>
    </w:p>
    <w:p w14:paraId="71C5ED3F" w14:textId="77777777" w:rsidR="00387938" w:rsidRDefault="001419D7" w:rsidP="00387938">
      <w:pPr>
        <w:pStyle w:val="TreNum-K"/>
        <w:spacing w:before="200" w:after="200"/>
        <w:jc w:val="left"/>
        <w:rPr>
          <w:sz w:val="24"/>
          <w:szCs w:val="24"/>
        </w:rPr>
      </w:pPr>
      <w:r w:rsidRPr="00387938">
        <w:rPr>
          <w:rFonts w:eastAsia="Times New Roman"/>
          <w:sz w:val="24"/>
          <w:szCs w:val="24"/>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6DE5CBA3" w14:textId="0949DD92" w:rsidR="001419D7" w:rsidRPr="00387938" w:rsidRDefault="001419D7" w:rsidP="00387938">
      <w:pPr>
        <w:pStyle w:val="TreNum-K"/>
        <w:spacing w:before="200" w:after="200"/>
        <w:jc w:val="left"/>
        <w:rPr>
          <w:sz w:val="24"/>
          <w:szCs w:val="24"/>
        </w:rPr>
      </w:pPr>
      <w:r w:rsidRPr="00387938">
        <w:rPr>
          <w:rFonts w:eastAsia="Times New Roman"/>
          <w:sz w:val="24"/>
          <w:szCs w:val="24"/>
        </w:rPr>
        <w:t>Rozporządzenie Rady UE (UE) NR 833/2014 z dnia 31 lipca 2014 r. dotyczącego środków ograniczających w związku z działaniami Rosji destabilizującymi sytuację na Ukrainie, załącznik nr 3 do przedmiotowego Rozporządzenia</w:t>
      </w:r>
      <w:r w:rsidR="00E44932" w:rsidRPr="00387938">
        <w:rPr>
          <w:rFonts w:eastAsia="Times New Roman"/>
          <w:sz w:val="24"/>
          <w:szCs w:val="24"/>
        </w:rPr>
        <w:t>;</w:t>
      </w:r>
    </w:p>
    <w:bookmarkEnd w:id="2016"/>
    <w:p w14:paraId="14693EF6" w14:textId="37282E37" w:rsidR="002E0DA0" w:rsidRPr="007E251A" w:rsidRDefault="002E0DA0" w:rsidP="007E251A">
      <w:pPr>
        <w:pStyle w:val="TreNum-K"/>
        <w:numPr>
          <w:ilvl w:val="0"/>
          <w:numId w:val="0"/>
        </w:numPr>
        <w:spacing w:before="200" w:after="200"/>
        <w:jc w:val="left"/>
        <w:rPr>
          <w:b/>
          <w:bCs/>
          <w:sz w:val="24"/>
          <w:szCs w:val="24"/>
        </w:rPr>
      </w:pPr>
      <w:r w:rsidRPr="007E251A">
        <w:rPr>
          <w:b/>
          <w:bCs/>
          <w:sz w:val="24"/>
          <w:szCs w:val="24"/>
        </w:rPr>
        <w:t>Wykaz wytycznych</w:t>
      </w:r>
    </w:p>
    <w:p w14:paraId="6600588B" w14:textId="77777777" w:rsidR="002E0DA0" w:rsidRPr="007E251A" w:rsidRDefault="002E0DA0" w:rsidP="005426D5">
      <w:pPr>
        <w:pStyle w:val="TreNum-K"/>
        <w:numPr>
          <w:ilvl w:val="3"/>
          <w:numId w:val="70"/>
        </w:numPr>
        <w:spacing w:before="200" w:after="200"/>
        <w:ind w:left="284"/>
        <w:jc w:val="left"/>
        <w:rPr>
          <w:b/>
          <w:bCs/>
          <w:sz w:val="24"/>
          <w:szCs w:val="24"/>
        </w:rPr>
      </w:pPr>
      <w:hyperlink r:id="rId48" w:history="1">
        <w:r w:rsidRPr="007E251A">
          <w:rPr>
            <w:rStyle w:val="Hipercze"/>
            <w:rFonts w:ascii="Arial" w:hAnsi="Arial"/>
            <w:b w:val="0"/>
            <w:bCs/>
            <w:color w:val="auto"/>
            <w:szCs w:val="24"/>
          </w:rPr>
          <w:t>Wytyczne dotyczące realizacji projektów z udziałem środków Europejskiego Funduszu Społecznego Plus w regionalnych programach na lata 2021-2027 z dnia 15 marca 2023 r., zwane w regulaminie wytycznymi EFS+</w:t>
        </w:r>
      </w:hyperlink>
      <w:r w:rsidRPr="007E251A">
        <w:rPr>
          <w:sz w:val="24"/>
          <w:szCs w:val="24"/>
        </w:rPr>
        <w:t>;</w:t>
      </w:r>
    </w:p>
    <w:p w14:paraId="14A1E3D2" w14:textId="77777777" w:rsidR="002E0DA0" w:rsidRPr="007E251A" w:rsidRDefault="002E0DA0" w:rsidP="005426D5">
      <w:pPr>
        <w:pStyle w:val="TreNum-K"/>
        <w:numPr>
          <w:ilvl w:val="3"/>
          <w:numId w:val="70"/>
        </w:numPr>
        <w:spacing w:before="200" w:after="200"/>
        <w:ind w:left="284"/>
        <w:jc w:val="left"/>
        <w:rPr>
          <w:b/>
          <w:bCs/>
          <w:sz w:val="24"/>
          <w:szCs w:val="24"/>
        </w:rPr>
      </w:pPr>
      <w:hyperlink r:id="rId49" w:history="1">
        <w:r w:rsidRPr="007E251A">
          <w:rPr>
            <w:rStyle w:val="Hipercze"/>
            <w:rFonts w:ascii="Arial" w:hAnsi="Arial"/>
            <w:b w:val="0"/>
            <w:bCs/>
            <w:color w:val="auto"/>
            <w:szCs w:val="24"/>
          </w:rPr>
          <w:t>Wytyczne dotyczące wyboru projektów na lata 2021-2027 z dnia 12 października 2022 r</w:t>
        </w:r>
      </w:hyperlink>
      <w:r w:rsidRPr="007E251A">
        <w:rPr>
          <w:sz w:val="24"/>
          <w:szCs w:val="24"/>
        </w:rPr>
        <w:t>.;</w:t>
      </w:r>
      <w:r w:rsidRPr="007E251A">
        <w:rPr>
          <w:b/>
          <w:bCs/>
          <w:sz w:val="24"/>
          <w:szCs w:val="24"/>
        </w:rPr>
        <w:t xml:space="preserve"> </w:t>
      </w:r>
    </w:p>
    <w:p w14:paraId="2A8137A7" w14:textId="77777777" w:rsidR="002E0DA0" w:rsidRPr="007E251A" w:rsidRDefault="002E0DA0" w:rsidP="005426D5">
      <w:pPr>
        <w:pStyle w:val="TreNum-K"/>
        <w:numPr>
          <w:ilvl w:val="3"/>
          <w:numId w:val="70"/>
        </w:numPr>
        <w:spacing w:before="200" w:after="200"/>
        <w:ind w:left="284"/>
        <w:jc w:val="left"/>
        <w:rPr>
          <w:b/>
          <w:bCs/>
          <w:sz w:val="24"/>
          <w:szCs w:val="24"/>
        </w:rPr>
      </w:pPr>
      <w:hyperlink r:id="rId50" w:history="1">
        <w:r w:rsidRPr="007E251A">
          <w:rPr>
            <w:rStyle w:val="Hipercze"/>
            <w:rFonts w:ascii="Arial" w:hAnsi="Arial"/>
            <w:b w:val="0"/>
            <w:bCs/>
            <w:color w:val="auto"/>
            <w:szCs w:val="24"/>
          </w:rPr>
          <w:t>Wytyczne dotyczące kwalifikowalności wydatków na lata 2021-2027 z dnia 18 listopada 2022 r., zwane w regulaminie wytycznymi kwalifikowalności</w:t>
        </w:r>
      </w:hyperlink>
      <w:r w:rsidRPr="007E251A">
        <w:rPr>
          <w:sz w:val="24"/>
          <w:szCs w:val="24"/>
        </w:rPr>
        <w:t>;</w:t>
      </w:r>
      <w:r w:rsidRPr="007E251A">
        <w:rPr>
          <w:b/>
          <w:bCs/>
          <w:sz w:val="24"/>
          <w:szCs w:val="24"/>
        </w:rPr>
        <w:t xml:space="preserve"> </w:t>
      </w:r>
    </w:p>
    <w:p w14:paraId="03A2B0B7" w14:textId="77777777" w:rsidR="003C2E80" w:rsidRPr="007E251A" w:rsidRDefault="002E0DA0" w:rsidP="005426D5">
      <w:pPr>
        <w:pStyle w:val="TreNum-K"/>
        <w:numPr>
          <w:ilvl w:val="3"/>
          <w:numId w:val="70"/>
        </w:numPr>
        <w:spacing w:before="200" w:after="200"/>
        <w:ind w:left="284"/>
        <w:jc w:val="left"/>
        <w:rPr>
          <w:b/>
          <w:bCs/>
          <w:sz w:val="24"/>
          <w:szCs w:val="24"/>
        </w:rPr>
      </w:pPr>
      <w:hyperlink r:id="rId51" w:history="1">
        <w:r w:rsidRPr="007E251A">
          <w:rPr>
            <w:rStyle w:val="Hipercze"/>
            <w:rFonts w:ascii="Arial" w:hAnsi="Arial"/>
            <w:b w:val="0"/>
            <w:bCs/>
            <w:color w:val="auto"/>
            <w:szCs w:val="24"/>
          </w:rPr>
          <w:t>Wytyczne dotyczące realizacji zasad równościowych w ramach funduszy unijnych na lata 2021-2027 z dnia 29 grudnia 2022 r., zwane w regulaminie wytycznymi równościowymi</w:t>
        </w:r>
      </w:hyperlink>
      <w:r w:rsidRPr="007E251A">
        <w:rPr>
          <w:sz w:val="24"/>
          <w:szCs w:val="24"/>
        </w:rPr>
        <w:t>;</w:t>
      </w:r>
    </w:p>
    <w:p w14:paraId="41F840FA" w14:textId="14D66F6D" w:rsidR="003C2E80" w:rsidRPr="00387938" w:rsidRDefault="003C2E80" w:rsidP="005426D5">
      <w:pPr>
        <w:pStyle w:val="TreNum-K"/>
        <w:numPr>
          <w:ilvl w:val="3"/>
          <w:numId w:val="70"/>
        </w:numPr>
        <w:spacing w:before="200" w:after="200"/>
        <w:ind w:left="284"/>
        <w:jc w:val="left"/>
        <w:rPr>
          <w:b/>
          <w:bCs/>
          <w:sz w:val="24"/>
          <w:szCs w:val="24"/>
        </w:rPr>
      </w:pPr>
      <w:r w:rsidRPr="007E251A">
        <w:rPr>
          <w:sz w:val="24"/>
          <w:szCs w:val="24"/>
        </w:rPr>
        <w:t>Wytyczne dotyczące realizacji zasady partnerstwa na lata 2021-2027 z dnia 24 października 2022 r.;</w:t>
      </w:r>
    </w:p>
    <w:p w14:paraId="2C50ADFD" w14:textId="77777777" w:rsidR="002E0DA0" w:rsidRPr="007E251A" w:rsidRDefault="002E0DA0" w:rsidP="005426D5">
      <w:pPr>
        <w:pStyle w:val="TreNum-K"/>
        <w:numPr>
          <w:ilvl w:val="3"/>
          <w:numId w:val="70"/>
        </w:numPr>
        <w:spacing w:before="200" w:after="200"/>
        <w:ind w:left="284"/>
        <w:jc w:val="left"/>
        <w:rPr>
          <w:b/>
          <w:bCs/>
          <w:sz w:val="24"/>
          <w:szCs w:val="24"/>
        </w:rPr>
      </w:pPr>
      <w:hyperlink r:id="rId52" w:history="1">
        <w:r w:rsidRPr="007E251A">
          <w:rPr>
            <w:rStyle w:val="Hipercze"/>
            <w:rFonts w:ascii="Arial" w:hAnsi="Arial"/>
            <w:b w:val="0"/>
            <w:bCs/>
            <w:color w:val="auto"/>
            <w:szCs w:val="24"/>
          </w:rPr>
          <w:t>Wytyczne dotyczące monitorowania postępu rzeczowego realizacji programów na lata 2021-2027 z dnia 12 października 2022 r.; zwane w regulaminie wytycznymi monitorowania</w:t>
        </w:r>
      </w:hyperlink>
      <w:r w:rsidRPr="007E251A">
        <w:rPr>
          <w:sz w:val="24"/>
          <w:szCs w:val="24"/>
        </w:rPr>
        <w:t>;</w:t>
      </w:r>
    </w:p>
    <w:p w14:paraId="423CC0C4" w14:textId="77777777" w:rsidR="002E0DA0" w:rsidRPr="007E251A" w:rsidRDefault="002E0DA0" w:rsidP="005426D5">
      <w:pPr>
        <w:pStyle w:val="TreNum-K"/>
        <w:numPr>
          <w:ilvl w:val="3"/>
          <w:numId w:val="70"/>
        </w:numPr>
        <w:spacing w:before="200" w:after="200"/>
        <w:ind w:left="284"/>
        <w:jc w:val="left"/>
        <w:rPr>
          <w:b/>
          <w:bCs/>
          <w:sz w:val="24"/>
          <w:szCs w:val="24"/>
        </w:rPr>
      </w:pPr>
      <w:hyperlink r:id="rId53" w:history="1">
        <w:r w:rsidRPr="007E251A">
          <w:rPr>
            <w:rStyle w:val="Hipercze"/>
            <w:rFonts w:ascii="Arial" w:hAnsi="Arial"/>
            <w:b w:val="0"/>
            <w:bCs/>
            <w:color w:val="auto"/>
            <w:szCs w:val="24"/>
          </w:rPr>
          <w:t>Wytyczne dotyczące kontroli realizacji programów polityki spójności na lata 2021-2027 z dnia 26 października 2022 r</w:t>
        </w:r>
      </w:hyperlink>
      <w:r w:rsidRPr="007E251A">
        <w:rPr>
          <w:sz w:val="24"/>
          <w:szCs w:val="24"/>
        </w:rPr>
        <w:t>.;</w:t>
      </w:r>
    </w:p>
    <w:p w14:paraId="5AA99CCD" w14:textId="77777777" w:rsidR="002E0DA0" w:rsidRPr="007E251A" w:rsidRDefault="002E0DA0" w:rsidP="005426D5">
      <w:pPr>
        <w:pStyle w:val="TreNum-K"/>
        <w:numPr>
          <w:ilvl w:val="3"/>
          <w:numId w:val="70"/>
        </w:numPr>
        <w:spacing w:before="200" w:after="200"/>
        <w:ind w:left="284"/>
        <w:jc w:val="left"/>
        <w:rPr>
          <w:b/>
          <w:bCs/>
          <w:sz w:val="24"/>
          <w:szCs w:val="24"/>
        </w:rPr>
      </w:pPr>
      <w:hyperlink r:id="rId54" w:history="1">
        <w:r w:rsidRPr="007E251A">
          <w:rPr>
            <w:rStyle w:val="Hipercze"/>
            <w:rFonts w:ascii="Arial" w:hAnsi="Arial"/>
            <w:b w:val="0"/>
            <w:bCs/>
            <w:color w:val="auto"/>
            <w:szCs w:val="24"/>
          </w:rPr>
          <w:t>Wytyczne dotyczące warunków gromadzenia i przekazywania danych w postaci elektronicznej na lata 2021-2027 z dnia 25 stycznia 2023 r</w:t>
        </w:r>
      </w:hyperlink>
      <w:r w:rsidRPr="007E251A">
        <w:rPr>
          <w:sz w:val="24"/>
          <w:szCs w:val="24"/>
        </w:rPr>
        <w:t>.;</w:t>
      </w:r>
    </w:p>
    <w:p w14:paraId="394E0BEC" w14:textId="77777777" w:rsidR="002E0DA0" w:rsidRPr="007E251A" w:rsidRDefault="002E0DA0" w:rsidP="005426D5">
      <w:pPr>
        <w:pStyle w:val="TreNum-K"/>
        <w:numPr>
          <w:ilvl w:val="3"/>
          <w:numId w:val="70"/>
        </w:numPr>
        <w:spacing w:before="200" w:after="200"/>
        <w:ind w:left="284"/>
        <w:jc w:val="left"/>
        <w:rPr>
          <w:b/>
          <w:bCs/>
          <w:sz w:val="24"/>
          <w:szCs w:val="24"/>
        </w:rPr>
      </w:pPr>
      <w:hyperlink r:id="rId55" w:history="1">
        <w:r w:rsidRPr="007E251A">
          <w:rPr>
            <w:rStyle w:val="Hipercze"/>
            <w:rFonts w:ascii="Arial" w:hAnsi="Arial"/>
            <w:b w:val="0"/>
            <w:bCs/>
            <w:color w:val="auto"/>
            <w:szCs w:val="24"/>
          </w:rPr>
          <w:t>Wytyczne dotyczące informacji i promocji Funduszy Europejskich na lata 2021-2027 z dnia 19 kwietnia 2023 r</w:t>
        </w:r>
      </w:hyperlink>
      <w:r w:rsidRPr="007E251A">
        <w:rPr>
          <w:sz w:val="24"/>
          <w:szCs w:val="24"/>
        </w:rPr>
        <w:t>.;</w:t>
      </w:r>
    </w:p>
    <w:p w14:paraId="1F2B5BBA" w14:textId="1C70CEB1" w:rsidR="002E0DA0" w:rsidRPr="007E251A" w:rsidRDefault="002E0DA0" w:rsidP="005426D5">
      <w:pPr>
        <w:pStyle w:val="TreNum-K"/>
        <w:numPr>
          <w:ilvl w:val="3"/>
          <w:numId w:val="70"/>
        </w:numPr>
        <w:spacing w:before="200" w:after="200"/>
        <w:ind w:left="284"/>
        <w:jc w:val="left"/>
        <w:rPr>
          <w:b/>
          <w:bCs/>
          <w:sz w:val="24"/>
          <w:szCs w:val="24"/>
        </w:rPr>
      </w:pPr>
      <w:hyperlink r:id="rId56" w:history="1">
        <w:r w:rsidRPr="007E251A">
          <w:rPr>
            <w:rStyle w:val="Hipercze"/>
            <w:rFonts w:ascii="Arial" w:hAnsi="Arial"/>
            <w:b w:val="0"/>
            <w:bCs/>
            <w:color w:val="auto"/>
            <w:szCs w:val="24"/>
          </w:rPr>
          <w:t>Wytyczne Komisji Europejskiej dotyczące zapewnienia poszanowania Karty Praw Podstawowych</w:t>
        </w:r>
      </w:hyperlink>
      <w:r w:rsidRPr="007E251A">
        <w:rPr>
          <w:sz w:val="24"/>
          <w:szCs w:val="24"/>
        </w:rPr>
        <w:t>;</w:t>
      </w:r>
    </w:p>
    <w:p w14:paraId="77E05F98" w14:textId="0C3EECF9" w:rsidR="00555167" w:rsidRPr="007E251A" w:rsidRDefault="00826777" w:rsidP="007E251A">
      <w:pPr>
        <w:pStyle w:val="Tekstpodstawowy"/>
        <w:spacing w:before="200" w:after="200" w:line="360" w:lineRule="auto"/>
        <w:rPr>
          <w:rFonts w:ascii="Arial" w:hAnsi="Arial" w:cs="Arial"/>
          <w:sz w:val="24"/>
          <w:szCs w:val="24"/>
        </w:rPr>
      </w:pPr>
      <w:r w:rsidRPr="007E251A">
        <w:rPr>
          <w:rFonts w:ascii="Arial" w:hAnsi="Arial" w:cs="Arial"/>
          <w:sz w:val="24"/>
          <w:szCs w:val="24"/>
        </w:rPr>
        <w:t>Wnioskodawca ubiegający się o dofinansowanie zobowiązany jest korzystać</w:t>
      </w:r>
      <w:r w:rsidR="00A96EFF" w:rsidRPr="007E251A">
        <w:rPr>
          <w:rFonts w:ascii="Arial" w:hAnsi="Arial" w:cs="Arial"/>
          <w:sz w:val="24"/>
          <w:szCs w:val="24"/>
        </w:rPr>
        <w:t xml:space="preserve"> </w:t>
      </w:r>
      <w:r w:rsidRPr="007E251A">
        <w:rPr>
          <w:rFonts w:ascii="Arial" w:hAnsi="Arial" w:cs="Arial"/>
          <w:sz w:val="24"/>
          <w:szCs w:val="24"/>
        </w:rPr>
        <w:t xml:space="preserve">z aktualnej na dzień ogłoszenia naboru wersji dokumentów. Zaleca się, aby Wnioskodawca aplikujący o środki w ramach naboru na bieżąco zapoznawał się z informacjami zamieszczanymi na stronie internetowej </w:t>
      </w:r>
      <w:hyperlink r:id="rId57" w:history="1">
        <w:r w:rsidRPr="007E251A">
          <w:rPr>
            <w:rStyle w:val="Hipercze"/>
            <w:rFonts w:ascii="Arial" w:hAnsi="Arial" w:cs="Arial"/>
            <w:color w:val="000000" w:themeColor="text1"/>
            <w:szCs w:val="24"/>
          </w:rPr>
          <w:t>www.funduszeuepodlaskie.eu</w:t>
        </w:r>
      </w:hyperlink>
      <w:r w:rsidRPr="007E251A">
        <w:rPr>
          <w:rFonts w:ascii="Arial" w:hAnsi="Arial" w:cs="Arial"/>
          <w:sz w:val="24"/>
          <w:szCs w:val="24"/>
        </w:rPr>
        <w:t xml:space="preserve"> (zwana dalej stroną internetową) oraz na portalu </w:t>
      </w:r>
      <w:hyperlink r:id="rId58" w:history="1">
        <w:r w:rsidRPr="007E251A">
          <w:rPr>
            <w:rStyle w:val="Hipercze"/>
            <w:rFonts w:ascii="Arial" w:hAnsi="Arial" w:cs="Arial"/>
            <w:color w:val="000000" w:themeColor="text1"/>
            <w:szCs w:val="24"/>
          </w:rPr>
          <w:t>www.funduszeeuropejskie.gov.pl</w:t>
        </w:r>
      </w:hyperlink>
      <w:r w:rsidRPr="007E251A">
        <w:rPr>
          <w:rFonts w:ascii="Arial" w:hAnsi="Arial" w:cs="Arial"/>
          <w:sz w:val="24"/>
          <w:szCs w:val="24"/>
        </w:rPr>
        <w:t xml:space="preserve"> (zwanym dalej portalem).</w:t>
      </w:r>
      <w:r w:rsidR="003E6EFD" w:rsidRPr="007E251A">
        <w:rPr>
          <w:rFonts w:ascii="Arial" w:hAnsi="Arial" w:cs="Arial"/>
          <w:sz w:val="24"/>
          <w:szCs w:val="24"/>
        </w:rPr>
        <w:t xml:space="preserve"> </w:t>
      </w:r>
    </w:p>
    <w:p w14:paraId="64764BA4" w14:textId="6DD62357" w:rsidR="00826777" w:rsidRPr="007E251A" w:rsidRDefault="00755358" w:rsidP="005426D5">
      <w:pPr>
        <w:pStyle w:val="Akapitzlist"/>
        <w:numPr>
          <w:ilvl w:val="0"/>
          <w:numId w:val="84"/>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rPr>
        <w:t>Wnioskodawca</w:t>
      </w:r>
      <w:r w:rsidR="00826777" w:rsidRPr="007E251A">
        <w:rPr>
          <w:rFonts w:ascii="Arial" w:hAnsi="Arial" w:cs="Arial"/>
          <w:color w:val="000000" w:themeColor="text1"/>
          <w:kern w:val="0"/>
          <w:sz w:val="24"/>
          <w:szCs w:val="24"/>
        </w:rPr>
        <w:t xml:space="preserve"> zobowiązany jest także do stosowania innych aktów prawnych zgodnie ze specyfiką realizowanego projektu</w:t>
      </w:r>
      <w:r w:rsidR="00E44932" w:rsidRPr="007E251A">
        <w:rPr>
          <w:rFonts w:ascii="Arial" w:hAnsi="Arial" w:cs="Arial"/>
          <w:color w:val="000000" w:themeColor="text1"/>
          <w:kern w:val="0"/>
          <w:sz w:val="24"/>
          <w:szCs w:val="24"/>
        </w:rPr>
        <w:t>,</w:t>
      </w:r>
    </w:p>
    <w:p w14:paraId="59BC0621" w14:textId="77777777" w:rsidR="00F06261" w:rsidRPr="007E251A" w:rsidRDefault="00826777" w:rsidP="005426D5">
      <w:pPr>
        <w:pStyle w:val="Akapitzlist"/>
        <w:numPr>
          <w:ilvl w:val="0"/>
          <w:numId w:val="84"/>
        </w:numPr>
        <w:suppressAutoHyphens w:val="0"/>
        <w:autoSpaceDE w:val="0"/>
        <w:spacing w:before="200" w:after="200" w:line="360" w:lineRule="auto"/>
        <w:textAlignment w:val="auto"/>
        <w:rPr>
          <w:rFonts w:ascii="Arial" w:hAnsi="Arial" w:cs="Arial"/>
          <w:color w:val="000000" w:themeColor="text1"/>
          <w:sz w:val="24"/>
          <w:szCs w:val="24"/>
        </w:rPr>
      </w:pPr>
      <w:r w:rsidRPr="007E251A">
        <w:rPr>
          <w:rFonts w:ascii="Arial" w:hAnsi="Arial" w:cs="Arial"/>
          <w:color w:val="000000" w:themeColor="text1"/>
          <w:kern w:val="0"/>
          <w:sz w:val="24"/>
          <w:szCs w:val="24"/>
        </w:rPr>
        <w:t>W przypadku ukazania się nowych przepisów prawnych lub wytycznych ministra właściwego do spraw rozwoju regionalnego, Instytucja Organizująca Nabór zastrzega sobie prawo dokonania zmian w regulaminie.</w:t>
      </w:r>
    </w:p>
    <w:p w14:paraId="71DB252D" w14:textId="46F2FD5B" w:rsidR="00F06261" w:rsidRPr="007E251A" w:rsidRDefault="00F06261" w:rsidP="007E251A">
      <w:pPr>
        <w:pStyle w:val="Akapitzlist"/>
        <w:suppressAutoHyphens w:val="0"/>
        <w:autoSpaceDE w:val="0"/>
        <w:spacing w:before="200" w:after="200" w:line="360" w:lineRule="auto"/>
        <w:ind w:left="0"/>
        <w:textAlignment w:val="auto"/>
        <w:rPr>
          <w:rFonts w:ascii="Arial" w:hAnsi="Arial" w:cs="Arial"/>
          <w:color w:val="000000" w:themeColor="text1"/>
          <w:sz w:val="24"/>
          <w:szCs w:val="24"/>
        </w:rPr>
      </w:pPr>
      <w:r w:rsidRPr="007E251A">
        <w:rPr>
          <w:rFonts w:ascii="Arial" w:hAnsi="Arial" w:cs="Arial"/>
          <w:color w:val="000000" w:themeColor="text1"/>
          <w:sz w:val="24"/>
          <w:szCs w:val="24"/>
        </w:rPr>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5C77C488" w14:textId="4641E944" w:rsidR="004A7ADF" w:rsidRPr="007E251A" w:rsidRDefault="002D1969" w:rsidP="007E251A">
      <w:pPr>
        <w:suppressAutoHyphens w:val="0"/>
        <w:autoSpaceDE w:val="0"/>
        <w:spacing w:before="200" w:after="200" w:line="360" w:lineRule="auto"/>
        <w:textAlignment w:val="auto"/>
        <w:rPr>
          <w:rFonts w:ascii="Arial" w:hAnsi="Arial" w:cs="Arial"/>
          <w:sz w:val="24"/>
          <w:szCs w:val="24"/>
        </w:rPr>
      </w:pPr>
      <w:r w:rsidRPr="007E251A">
        <w:rPr>
          <w:rFonts w:ascii="Arial" w:hAnsi="Arial" w:cs="Arial"/>
          <w:sz w:val="24"/>
          <w:szCs w:val="24"/>
        </w:rPr>
        <w:t>W kwestiach nieuregulowanych w Regulaminie wyboru projektów mają zastosowanie akty prawa krajowego i unijnego oraz dokumenty programowe właściwe dla przedmiotu naboru.</w:t>
      </w:r>
    </w:p>
    <w:p w14:paraId="7152864C" w14:textId="2C8003A1" w:rsidR="00314C6E" w:rsidRPr="007E251A" w:rsidRDefault="003449FC" w:rsidP="005426D5">
      <w:pPr>
        <w:pStyle w:val="Nagwek1"/>
        <w:numPr>
          <w:ilvl w:val="0"/>
          <w:numId w:val="121"/>
        </w:numPr>
      </w:pPr>
      <w:bookmarkStart w:id="2017" w:name="_Toc134788942"/>
      <w:bookmarkStart w:id="2018" w:name="_Toc134791387"/>
      <w:bookmarkStart w:id="2019" w:name="_Toc135639034"/>
      <w:bookmarkStart w:id="2020" w:name="_Toc135639175"/>
      <w:bookmarkStart w:id="2021" w:name="_Toc135646050"/>
      <w:bookmarkStart w:id="2022" w:name="_Toc135646489"/>
      <w:bookmarkStart w:id="2023" w:name="_Toc135729938"/>
      <w:bookmarkStart w:id="2024" w:name="_Toc135730668"/>
      <w:bookmarkStart w:id="2025" w:name="_Toc135739832"/>
      <w:bookmarkStart w:id="2026" w:name="_Toc135740197"/>
      <w:bookmarkStart w:id="2027" w:name="_Toc135741399"/>
      <w:bookmarkStart w:id="2028" w:name="_Toc135741441"/>
      <w:bookmarkStart w:id="2029" w:name="_Toc135741917"/>
      <w:bookmarkStart w:id="2030" w:name="_Toc135743595"/>
      <w:bookmarkStart w:id="2031" w:name="_Toc135744681"/>
      <w:bookmarkStart w:id="2032" w:name="_Toc135744731"/>
      <w:bookmarkStart w:id="2033" w:name="_Toc135744781"/>
      <w:bookmarkStart w:id="2034" w:name="_Toc135806886"/>
      <w:bookmarkStart w:id="2035" w:name="_Toc135806928"/>
      <w:bookmarkStart w:id="2036" w:name="_Toc135807809"/>
      <w:bookmarkStart w:id="2037" w:name="_Toc135808288"/>
      <w:bookmarkStart w:id="2038" w:name="_Toc135808475"/>
      <w:bookmarkStart w:id="2039" w:name="_Toc135808677"/>
      <w:bookmarkStart w:id="2040" w:name="_Toc172626698"/>
      <w:r w:rsidRPr="007E251A">
        <w:lastRenderedPageBreak/>
        <w:t>Załączniki</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p>
    <w:p w14:paraId="38BD6576" w14:textId="77777777" w:rsidR="000E5F5D" w:rsidRPr="007E251A" w:rsidRDefault="000E5F5D" w:rsidP="005426D5">
      <w:pPr>
        <w:pStyle w:val="Akapitzlist"/>
        <w:numPr>
          <w:ilvl w:val="3"/>
          <w:numId w:val="77"/>
        </w:numPr>
        <w:tabs>
          <w:tab w:val="right" w:pos="9072"/>
        </w:tabs>
        <w:spacing w:before="200" w:after="200" w:line="360" w:lineRule="auto"/>
        <w:ind w:left="567"/>
        <w:rPr>
          <w:rFonts w:ascii="Arial" w:hAnsi="Arial" w:cs="Arial"/>
          <w:bCs/>
          <w:color w:val="000000" w:themeColor="text1"/>
          <w:kern w:val="0"/>
          <w:sz w:val="24"/>
          <w:szCs w:val="24"/>
        </w:rPr>
      </w:pPr>
      <w:bookmarkStart w:id="2041" w:name="_Hlk139878119"/>
      <w:bookmarkStart w:id="2042" w:name="_Hlk167886892"/>
      <w:r w:rsidRPr="007E251A">
        <w:rPr>
          <w:rFonts w:ascii="Arial" w:hAnsi="Arial" w:cs="Arial"/>
          <w:bCs/>
          <w:color w:val="000000" w:themeColor="text1"/>
          <w:kern w:val="0"/>
          <w:sz w:val="24"/>
          <w:szCs w:val="24"/>
        </w:rPr>
        <w:t xml:space="preserve">Wzór wniosku </w:t>
      </w:r>
      <w:bookmarkStart w:id="2043" w:name="_Hlk138852629"/>
      <w:r w:rsidRPr="007E251A">
        <w:rPr>
          <w:rFonts w:ascii="Arial" w:hAnsi="Arial" w:cs="Arial"/>
          <w:bCs/>
          <w:color w:val="000000" w:themeColor="text1"/>
          <w:kern w:val="0"/>
          <w:sz w:val="24"/>
          <w:szCs w:val="24"/>
        </w:rPr>
        <w:t>o dofinansowanie projektu w ramach programu Fundusze Europejskie dla Podlaskiego 2021-2027</w:t>
      </w:r>
      <w:bookmarkEnd w:id="2043"/>
    </w:p>
    <w:p w14:paraId="39A05BD2" w14:textId="04EE62D5" w:rsidR="000E5F5D" w:rsidRPr="00AF0F7F" w:rsidRDefault="000E5F5D" w:rsidP="005426D5">
      <w:pPr>
        <w:pStyle w:val="Akapitzlist"/>
        <w:numPr>
          <w:ilvl w:val="3"/>
          <w:numId w:val="77"/>
        </w:numPr>
        <w:tabs>
          <w:tab w:val="right" w:pos="9072"/>
        </w:tabs>
        <w:spacing w:before="200" w:after="200" w:line="360" w:lineRule="auto"/>
        <w:ind w:left="567"/>
        <w:rPr>
          <w:rFonts w:ascii="Arial" w:hAnsi="Arial" w:cs="Arial"/>
          <w:bCs/>
          <w:color w:val="000000" w:themeColor="text1"/>
          <w:kern w:val="0"/>
          <w:sz w:val="24"/>
          <w:szCs w:val="24"/>
        </w:rPr>
      </w:pPr>
      <w:r w:rsidRPr="007E251A">
        <w:rPr>
          <w:rFonts w:ascii="Arial" w:hAnsi="Arial" w:cs="Arial"/>
          <w:bCs/>
          <w:color w:val="000000" w:themeColor="text1"/>
          <w:kern w:val="0"/>
          <w:sz w:val="24"/>
          <w:szCs w:val="24"/>
        </w:rPr>
        <w:t>Instrukcja wypełniania wniosku o dofinansowanie projektu w ramach programu Fundusze Europejskie dla Podlaskiego 2021-2027</w:t>
      </w:r>
    </w:p>
    <w:p w14:paraId="57EF6805" w14:textId="1D3752A8" w:rsidR="000E5F5D" w:rsidRPr="007E251A" w:rsidRDefault="000E5F5D" w:rsidP="005426D5">
      <w:pPr>
        <w:pStyle w:val="Akapitzlist"/>
        <w:numPr>
          <w:ilvl w:val="3"/>
          <w:numId w:val="77"/>
        </w:numPr>
        <w:tabs>
          <w:tab w:val="right" w:pos="9072"/>
        </w:tabs>
        <w:spacing w:before="200" w:after="200" w:line="360" w:lineRule="auto"/>
        <w:ind w:left="567"/>
        <w:rPr>
          <w:rFonts w:ascii="Arial" w:hAnsi="Arial" w:cs="Arial"/>
          <w:bCs/>
          <w:color w:val="000000" w:themeColor="text1"/>
          <w:kern w:val="0"/>
          <w:sz w:val="24"/>
          <w:szCs w:val="24"/>
        </w:rPr>
      </w:pPr>
      <w:r w:rsidRPr="007E251A">
        <w:rPr>
          <w:rFonts w:ascii="Arial" w:hAnsi="Arial" w:cs="Arial"/>
          <w:bCs/>
          <w:color w:val="000000" w:themeColor="text1"/>
          <w:kern w:val="0"/>
          <w:sz w:val="24"/>
          <w:szCs w:val="24"/>
        </w:rPr>
        <w:t>Lista Wskaźników Kluczowych 2021-2027 – EFS+</w:t>
      </w:r>
      <w:r w:rsidR="001C3561" w:rsidRPr="007E251A">
        <w:rPr>
          <w:rFonts w:ascii="Arial" w:hAnsi="Arial" w:cs="Arial"/>
          <w:bCs/>
          <w:color w:val="000000" w:themeColor="text1"/>
          <w:kern w:val="0"/>
          <w:sz w:val="24"/>
          <w:szCs w:val="24"/>
        </w:rPr>
        <w:t xml:space="preserve"> </w:t>
      </w:r>
    </w:p>
    <w:p w14:paraId="7D1BFCF0" w14:textId="77777777" w:rsidR="00DC34AA" w:rsidRPr="007E251A" w:rsidRDefault="000B708F" w:rsidP="005426D5">
      <w:pPr>
        <w:pStyle w:val="Akapitzlist"/>
        <w:numPr>
          <w:ilvl w:val="3"/>
          <w:numId w:val="77"/>
        </w:numPr>
        <w:spacing w:before="200" w:after="200" w:line="360" w:lineRule="auto"/>
        <w:ind w:left="567"/>
        <w:rPr>
          <w:rFonts w:ascii="Arial" w:hAnsi="Arial" w:cs="Arial"/>
          <w:bCs/>
          <w:color w:val="000000" w:themeColor="text1"/>
          <w:kern w:val="0"/>
          <w:sz w:val="24"/>
          <w:szCs w:val="24"/>
        </w:rPr>
      </w:pPr>
      <w:r w:rsidRPr="007E251A">
        <w:rPr>
          <w:rFonts w:ascii="Arial" w:hAnsi="Arial" w:cs="Arial"/>
          <w:sz w:val="24"/>
          <w:szCs w:val="24"/>
        </w:rPr>
        <w:t>Wzór umowy o dofinansowanie projektu ze środków EFS + z załącznikami – dla umów innych niż rozliczane kwotami ryczałtowymi (w tym wzór weksla)</w:t>
      </w:r>
    </w:p>
    <w:p w14:paraId="5B5BBBE6" w14:textId="08DF646A" w:rsidR="000E5F5D" w:rsidRPr="007E251A" w:rsidRDefault="000E5F5D" w:rsidP="005426D5">
      <w:pPr>
        <w:pStyle w:val="Akapitzlist"/>
        <w:numPr>
          <w:ilvl w:val="3"/>
          <w:numId w:val="77"/>
        </w:numPr>
        <w:spacing w:before="200" w:after="200" w:line="360" w:lineRule="auto"/>
        <w:ind w:left="567"/>
        <w:rPr>
          <w:rFonts w:ascii="Arial" w:hAnsi="Arial" w:cs="Arial"/>
          <w:bCs/>
          <w:color w:val="000000" w:themeColor="text1"/>
          <w:kern w:val="0"/>
          <w:sz w:val="24"/>
          <w:szCs w:val="24"/>
        </w:rPr>
      </w:pPr>
      <w:r w:rsidRPr="007E251A">
        <w:rPr>
          <w:rFonts w:ascii="Arial" w:hAnsi="Arial" w:cs="Arial"/>
          <w:bCs/>
          <w:color w:val="000000" w:themeColor="text1"/>
          <w:kern w:val="0"/>
          <w:sz w:val="24"/>
          <w:szCs w:val="24"/>
        </w:rPr>
        <w:t>Regulamin pracy Komisji Oceny Projektów programu Fundusze Europejskie dla Podlaskiego 2021 – 2027 w ramach EFS+</w:t>
      </w:r>
    </w:p>
    <w:p w14:paraId="15AF8292" w14:textId="77777777" w:rsidR="00DC34AA" w:rsidRPr="007E251A" w:rsidRDefault="000E5F5D" w:rsidP="005426D5">
      <w:pPr>
        <w:pStyle w:val="Akapitzlist"/>
        <w:numPr>
          <w:ilvl w:val="3"/>
          <w:numId w:val="77"/>
        </w:numPr>
        <w:spacing w:before="200" w:after="200" w:line="360" w:lineRule="auto"/>
        <w:ind w:left="567"/>
        <w:rPr>
          <w:rFonts w:ascii="Arial" w:hAnsi="Arial" w:cs="Arial"/>
          <w:bCs/>
          <w:color w:val="FF0000"/>
          <w:kern w:val="0"/>
          <w:sz w:val="24"/>
          <w:szCs w:val="24"/>
        </w:rPr>
      </w:pPr>
      <w:r w:rsidRPr="007E251A">
        <w:rPr>
          <w:rFonts w:ascii="Arial" w:hAnsi="Arial" w:cs="Arial"/>
          <w:color w:val="000000" w:themeColor="text1"/>
          <w:kern w:val="0"/>
          <w:sz w:val="24"/>
          <w:szCs w:val="24"/>
        </w:rPr>
        <w:t xml:space="preserve">Systematyka kryteriów wyboru projektów współfinansowanych z europejskiego funduszu społecznego + w ramach programu fundusze europejskie dla podlaskiego na lata 2021-2027 </w:t>
      </w:r>
    </w:p>
    <w:p w14:paraId="0801271C" w14:textId="1EBF7BB5" w:rsidR="00DC34AA" w:rsidRPr="007E251A" w:rsidRDefault="002D1969" w:rsidP="005426D5">
      <w:pPr>
        <w:pStyle w:val="Akapitzlist"/>
        <w:numPr>
          <w:ilvl w:val="3"/>
          <w:numId w:val="77"/>
        </w:numPr>
        <w:spacing w:before="200" w:after="200" w:line="360" w:lineRule="auto"/>
        <w:ind w:left="567"/>
        <w:rPr>
          <w:rFonts w:ascii="Arial" w:hAnsi="Arial" w:cs="Arial"/>
          <w:bCs/>
          <w:color w:val="FF0000"/>
          <w:kern w:val="0"/>
          <w:sz w:val="24"/>
          <w:szCs w:val="24"/>
        </w:rPr>
      </w:pPr>
      <w:bookmarkStart w:id="2044" w:name="_Hlk146028982"/>
      <w:bookmarkEnd w:id="0"/>
      <w:bookmarkEnd w:id="2041"/>
      <w:r w:rsidRPr="007E251A">
        <w:rPr>
          <w:rFonts w:ascii="Arial" w:hAnsi="Arial" w:cs="Arial"/>
          <w:bCs/>
          <w:kern w:val="0"/>
          <w:sz w:val="24"/>
          <w:szCs w:val="24"/>
        </w:rPr>
        <w:t>Wzór oświadczenia</w:t>
      </w:r>
      <w:r w:rsidR="000A61C6" w:rsidRPr="007E251A">
        <w:rPr>
          <w:rFonts w:ascii="Arial" w:hAnsi="Arial" w:cs="Arial"/>
          <w:bCs/>
          <w:kern w:val="0"/>
          <w:sz w:val="24"/>
          <w:szCs w:val="24"/>
        </w:rPr>
        <w:t>,</w:t>
      </w:r>
      <w:r w:rsidRPr="007E251A">
        <w:rPr>
          <w:rFonts w:ascii="Arial" w:hAnsi="Arial" w:cs="Arial"/>
          <w:bCs/>
          <w:kern w:val="0"/>
          <w:sz w:val="24"/>
          <w:szCs w:val="24"/>
        </w:rPr>
        <w:t xml:space="preserve"> </w:t>
      </w:r>
      <w:r w:rsidRPr="007E251A">
        <w:rPr>
          <w:rFonts w:ascii="Arial" w:hAnsi="Arial" w:cs="Arial"/>
          <w:sz w:val="24"/>
          <w:szCs w:val="24"/>
          <w:lang w:eastAsia="pl-PL"/>
        </w:rPr>
        <w:t>że na terenie JST lub podmiotu przez nią kontrolowanego nie obowiązują dyskryminujące akty prawne</w:t>
      </w:r>
    </w:p>
    <w:p w14:paraId="7BB596F9" w14:textId="7AEB26C8" w:rsidR="00DC34AA" w:rsidRPr="007E251A" w:rsidRDefault="00265232" w:rsidP="005426D5">
      <w:pPr>
        <w:pStyle w:val="Akapitzlist"/>
        <w:numPr>
          <w:ilvl w:val="3"/>
          <w:numId w:val="77"/>
        </w:numPr>
        <w:spacing w:before="200" w:after="200" w:line="360" w:lineRule="auto"/>
        <w:ind w:left="567"/>
        <w:rPr>
          <w:rFonts w:ascii="Arial" w:hAnsi="Arial" w:cs="Arial"/>
          <w:color w:val="000000" w:themeColor="text1"/>
          <w:sz w:val="24"/>
          <w:szCs w:val="24"/>
        </w:rPr>
      </w:pPr>
      <w:r>
        <w:rPr>
          <w:rFonts w:ascii="Arial" w:hAnsi="Arial" w:cs="Arial"/>
          <w:sz w:val="24"/>
          <w:szCs w:val="24"/>
        </w:rPr>
        <w:t>Wzór w</w:t>
      </w:r>
      <w:r w:rsidR="00DC34AA" w:rsidRPr="007E251A">
        <w:rPr>
          <w:rFonts w:ascii="Arial" w:hAnsi="Arial" w:cs="Arial"/>
          <w:sz w:val="24"/>
          <w:szCs w:val="24"/>
        </w:rPr>
        <w:t>ykaz</w:t>
      </w:r>
      <w:r>
        <w:rPr>
          <w:rFonts w:ascii="Arial" w:hAnsi="Arial" w:cs="Arial"/>
          <w:sz w:val="24"/>
          <w:szCs w:val="24"/>
        </w:rPr>
        <w:t>u</w:t>
      </w:r>
      <w:r w:rsidR="00DC34AA" w:rsidRPr="007E251A">
        <w:rPr>
          <w:rFonts w:ascii="Arial" w:hAnsi="Arial" w:cs="Arial"/>
          <w:sz w:val="24"/>
          <w:szCs w:val="24"/>
        </w:rPr>
        <w:t xml:space="preserve"> szkół</w:t>
      </w:r>
      <w:r w:rsidR="00DD05E4">
        <w:rPr>
          <w:rFonts w:ascii="Arial" w:hAnsi="Arial" w:cs="Arial"/>
          <w:sz w:val="24"/>
          <w:szCs w:val="24"/>
        </w:rPr>
        <w:t xml:space="preserve"> </w:t>
      </w:r>
      <w:r w:rsidR="00DD05E4" w:rsidRPr="007E251A">
        <w:rPr>
          <w:rFonts w:ascii="Arial" w:hAnsi="Arial" w:cs="Arial"/>
          <w:sz w:val="24"/>
          <w:szCs w:val="24"/>
        </w:rPr>
        <w:t xml:space="preserve">kształcenia zawodowego </w:t>
      </w:r>
      <w:r w:rsidR="00DD05E4">
        <w:rPr>
          <w:rFonts w:ascii="Arial" w:hAnsi="Arial" w:cs="Arial"/>
          <w:sz w:val="24"/>
          <w:szCs w:val="24"/>
        </w:rPr>
        <w:t>objętych wsparciem w projekcie wraz z</w:t>
      </w:r>
      <w:r w:rsidR="00172FF3">
        <w:rPr>
          <w:rFonts w:ascii="Arial" w:hAnsi="Arial" w:cs="Arial"/>
          <w:sz w:val="24"/>
          <w:szCs w:val="24"/>
        </w:rPr>
        <w:t>e szczegółowym</w:t>
      </w:r>
      <w:r w:rsidR="00DD05E4">
        <w:rPr>
          <w:rFonts w:ascii="Arial" w:hAnsi="Arial" w:cs="Arial"/>
          <w:sz w:val="24"/>
          <w:szCs w:val="24"/>
        </w:rPr>
        <w:t xml:space="preserve"> opisem potrzeb na podstawie przeprowadzonej diagnozy </w:t>
      </w:r>
    </w:p>
    <w:p w14:paraId="7C1E89A5" w14:textId="451F0771" w:rsidR="00DC34AA" w:rsidRPr="007E251A" w:rsidRDefault="000B708F" w:rsidP="005426D5">
      <w:pPr>
        <w:pStyle w:val="Akapitzlist"/>
        <w:numPr>
          <w:ilvl w:val="3"/>
          <w:numId w:val="77"/>
        </w:numPr>
        <w:spacing w:before="200" w:after="200" w:line="360" w:lineRule="auto"/>
        <w:ind w:left="567"/>
        <w:rPr>
          <w:rFonts w:ascii="Arial" w:hAnsi="Arial" w:cs="Arial"/>
          <w:color w:val="000000" w:themeColor="text1"/>
          <w:sz w:val="24"/>
          <w:szCs w:val="24"/>
        </w:rPr>
      </w:pPr>
      <w:r w:rsidRPr="007E251A">
        <w:rPr>
          <w:rFonts w:ascii="Arial" w:hAnsi="Arial" w:cs="Arial"/>
          <w:color w:val="000000" w:themeColor="text1"/>
          <w:sz w:val="24"/>
          <w:szCs w:val="24"/>
        </w:rPr>
        <w:t xml:space="preserve">Wzór umowy o partnerstwie </w:t>
      </w:r>
    </w:p>
    <w:bookmarkEnd w:id="2042"/>
    <w:bookmarkEnd w:id="2044"/>
    <w:p w14:paraId="1CF451DE" w14:textId="7B7C91AC" w:rsidR="00314C6E" w:rsidRPr="007E251A" w:rsidRDefault="00314C6E" w:rsidP="007E251A">
      <w:pPr>
        <w:pStyle w:val="Akapitzlist"/>
        <w:tabs>
          <w:tab w:val="right" w:pos="9072"/>
        </w:tabs>
        <w:spacing w:before="200" w:after="200" w:line="276" w:lineRule="auto"/>
        <w:ind w:left="567"/>
        <w:rPr>
          <w:rFonts w:ascii="Arial" w:hAnsi="Arial" w:cs="Arial"/>
          <w:bCs/>
          <w:color w:val="FF0000"/>
          <w:kern w:val="0"/>
          <w:sz w:val="24"/>
          <w:szCs w:val="24"/>
        </w:rPr>
      </w:pPr>
    </w:p>
    <w:sectPr w:rsidR="00314C6E" w:rsidRPr="007E251A" w:rsidSect="00B76513">
      <w:footerReference w:type="default" r:id="rId59"/>
      <w:headerReference w:type="first" r:id="rId60"/>
      <w:footerReference w:type="first" r:id="rId61"/>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B31A9" w14:textId="77777777" w:rsidR="00C2794C" w:rsidRDefault="00C2794C">
      <w:pPr>
        <w:spacing w:after="0"/>
      </w:pPr>
      <w:r>
        <w:separator/>
      </w:r>
    </w:p>
  </w:endnote>
  <w:endnote w:type="continuationSeparator" w:id="0">
    <w:p w14:paraId="45699A3A" w14:textId="77777777" w:rsidR="00C2794C" w:rsidRDefault="00C279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A01" w14:textId="77777777" w:rsidR="005308D7" w:rsidRDefault="003449FC">
    <w:pPr>
      <w:pStyle w:val="Stopka"/>
      <w:jc w:val="right"/>
    </w:pPr>
    <w:r>
      <w:fldChar w:fldCharType="begin"/>
    </w:r>
    <w:r>
      <w:instrText xml:space="preserve"> PAGE </w:instrText>
    </w:r>
    <w:r>
      <w:fldChar w:fldCharType="separate"/>
    </w:r>
    <w:r>
      <w:t>2</w:t>
    </w:r>
    <w:r>
      <w:fldChar w:fldCharType="end"/>
    </w:r>
  </w:p>
  <w:p w14:paraId="6A826D68" w14:textId="77777777" w:rsidR="005308D7" w:rsidRDefault="005308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2B2" w14:textId="77777777" w:rsidR="005308D7" w:rsidRDefault="005308D7">
    <w:pPr>
      <w:pStyle w:val="Stopka"/>
    </w:pPr>
  </w:p>
  <w:p w14:paraId="11BA09A4" w14:textId="77777777" w:rsidR="005308D7" w:rsidRDefault="005308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D56CE" w14:textId="77777777" w:rsidR="00C2794C" w:rsidRDefault="00C2794C">
      <w:pPr>
        <w:spacing w:after="0"/>
      </w:pPr>
      <w:r>
        <w:rPr>
          <w:color w:val="000000"/>
        </w:rPr>
        <w:separator/>
      </w:r>
    </w:p>
  </w:footnote>
  <w:footnote w:type="continuationSeparator" w:id="0">
    <w:p w14:paraId="3964C775" w14:textId="77777777" w:rsidR="00C2794C" w:rsidRDefault="00C2794C">
      <w:pPr>
        <w:spacing w:after="0"/>
      </w:pPr>
      <w:r>
        <w:continuationSeparator/>
      </w:r>
    </w:p>
  </w:footnote>
  <w:footnote w:id="1">
    <w:p w14:paraId="10881EFB" w14:textId="0A665621" w:rsidR="0077514F" w:rsidRPr="00EB5A1E" w:rsidRDefault="0077514F">
      <w:pPr>
        <w:pStyle w:val="Tekstprzypisudolnego"/>
        <w:rPr>
          <w:rFonts w:ascii="Arial" w:hAnsi="Arial" w:cs="Arial"/>
          <w:sz w:val="16"/>
          <w:szCs w:val="16"/>
        </w:rPr>
      </w:pPr>
      <w:r w:rsidRPr="00EB5A1E">
        <w:rPr>
          <w:rStyle w:val="Odwoanieprzypisudolnego"/>
          <w:rFonts w:ascii="Arial" w:hAnsi="Arial" w:cs="Arial"/>
          <w:sz w:val="16"/>
          <w:szCs w:val="16"/>
        </w:rPr>
        <w:footnoteRef/>
      </w:r>
      <w:r w:rsidRPr="00EB5A1E">
        <w:rPr>
          <w:rFonts w:ascii="Arial" w:hAnsi="Arial" w:cs="Arial"/>
          <w:sz w:val="16"/>
          <w:szCs w:val="16"/>
        </w:rPr>
        <w:t xml:space="preserve">   ZIT MOF Suwałk oznacza Miejski Obszar Funkcjonalny Suwałk, na którym realizowane są Zintegrowane Inwestycje Terytorialne.</w:t>
      </w:r>
    </w:p>
  </w:footnote>
  <w:footnote w:id="2">
    <w:p w14:paraId="67269C7E" w14:textId="77777777" w:rsidR="007F687B" w:rsidRPr="00390BBD" w:rsidRDefault="007F687B" w:rsidP="007F687B">
      <w:pPr>
        <w:pStyle w:val="Tekstprzypisudolnego"/>
        <w:rPr>
          <w:rFonts w:ascii="Arial" w:hAnsi="Arial" w:cs="Arial"/>
          <w:sz w:val="16"/>
          <w:szCs w:val="16"/>
        </w:rPr>
      </w:pPr>
      <w:r w:rsidRPr="00390BBD">
        <w:rPr>
          <w:rStyle w:val="Odwoanieprzypisudolnego"/>
          <w:rFonts w:ascii="Arial" w:hAnsi="Arial" w:cs="Arial"/>
          <w:sz w:val="16"/>
          <w:szCs w:val="16"/>
        </w:rPr>
        <w:footnoteRef/>
      </w:r>
      <w:r w:rsidRPr="00390BBD">
        <w:rPr>
          <w:rFonts w:ascii="Arial" w:hAnsi="Arial" w:cs="Arial"/>
          <w:sz w:val="16"/>
          <w:szCs w:val="16"/>
        </w:rPr>
        <w:t xml:space="preserve"> </w:t>
      </w:r>
      <w:hyperlink r:id="rId1" w:history="1">
        <w:r w:rsidRPr="00390BBD">
          <w:rPr>
            <w:rStyle w:val="Hipercze"/>
            <w:rFonts w:ascii="Arial" w:hAnsi="Arial" w:cs="Arial"/>
            <w:sz w:val="16"/>
            <w:szCs w:val="16"/>
          </w:rPr>
          <w:t>https://zpe.gov.pl/a/standardy-techniczne/DpbQtmDTi</w:t>
        </w:r>
      </w:hyperlink>
      <w:r w:rsidRPr="00390BBD">
        <w:rPr>
          <w:rFonts w:ascii="Arial" w:hAnsi="Arial" w:cs="Arial"/>
          <w:sz w:val="16"/>
          <w:szCs w:val="16"/>
        </w:rPr>
        <w:t xml:space="preserve"> </w:t>
      </w:r>
    </w:p>
  </w:footnote>
  <w:footnote w:id="3">
    <w:p w14:paraId="73444959" w14:textId="77777777" w:rsidR="007F687B" w:rsidRPr="00390BBD" w:rsidRDefault="007F687B" w:rsidP="007F687B">
      <w:pPr>
        <w:pStyle w:val="Tekstprzypisudolnego"/>
        <w:rPr>
          <w:rFonts w:ascii="Arial" w:hAnsi="Arial" w:cs="Arial"/>
          <w:sz w:val="16"/>
          <w:szCs w:val="16"/>
        </w:rPr>
      </w:pPr>
      <w:r w:rsidRPr="00390BBD">
        <w:rPr>
          <w:rStyle w:val="Odwoanieprzypisudolnego"/>
          <w:rFonts w:ascii="Arial" w:hAnsi="Arial" w:cs="Arial"/>
          <w:sz w:val="16"/>
          <w:szCs w:val="16"/>
        </w:rPr>
        <w:footnoteRef/>
      </w:r>
      <w:r w:rsidRPr="00390BBD">
        <w:rPr>
          <w:rFonts w:ascii="Arial" w:hAnsi="Arial" w:cs="Arial"/>
          <w:sz w:val="16"/>
          <w:szCs w:val="16"/>
        </w:rPr>
        <w:t xml:space="preserve"> https://joint-research-centre.ec.europa.eu/digcomp_en. W przypadku gdy na dzień ogłoszenia naboru aktualna wersja ramy nie jest przetłumaczona na język polski, Wnioskodawca wykorzystuje najaktualniejszą przetłumaczoną wersję ramy (</w:t>
      </w:r>
      <w:hyperlink r:id="rId2" w:history="1">
        <w:r w:rsidRPr="00390BBD">
          <w:rPr>
            <w:rStyle w:val="Hipercze"/>
            <w:rFonts w:ascii="Arial" w:hAnsi="Arial" w:cs="Arial"/>
            <w:sz w:val="16"/>
            <w:szCs w:val="16"/>
          </w:rPr>
          <w:t>http://www.digcomp.pl/</w:t>
        </w:r>
      </w:hyperlink>
      <w:r w:rsidRPr="00390BBD">
        <w:rPr>
          <w:rFonts w:ascii="Arial" w:hAnsi="Arial" w:cs="Arial"/>
          <w:sz w:val="16"/>
          <w:szCs w:val="16"/>
        </w:rPr>
        <w:t>) .</w:t>
      </w:r>
    </w:p>
  </w:footnote>
  <w:footnote w:id="4">
    <w:p w14:paraId="49DB1C97" w14:textId="48A0148A" w:rsidR="007F687B" w:rsidRDefault="007F687B">
      <w:pPr>
        <w:pStyle w:val="Tekstprzypisudolnego"/>
      </w:pPr>
      <w:r>
        <w:rPr>
          <w:rStyle w:val="Odwoanieprzypisudolnego"/>
        </w:rPr>
        <w:footnoteRef/>
      </w:r>
      <w:r>
        <w:t xml:space="preserve"> </w:t>
      </w:r>
      <w:r w:rsidRPr="00952A38">
        <w:rPr>
          <w:rFonts w:ascii="Arial" w:hAnsi="Arial" w:cs="Arial"/>
          <w:sz w:val="16"/>
          <w:szCs w:val="16"/>
        </w:rPr>
        <w:t>https://education.ec.europa.eu/pl/selfie</w:t>
      </w:r>
    </w:p>
  </w:footnote>
  <w:footnote w:id="5">
    <w:p w14:paraId="543975F3" w14:textId="7E8F3A19" w:rsidR="00E65DBD" w:rsidRPr="000D4E10" w:rsidRDefault="00E65DBD" w:rsidP="000D4E10">
      <w:pPr>
        <w:rPr>
          <w:rFonts w:ascii="Arial" w:hAnsi="Arial" w:cs="Arial"/>
          <w:i/>
          <w:iCs/>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w:t>
      </w:r>
      <w:proofErr w:type="spellStart"/>
      <w:r w:rsidRPr="000D4E10">
        <w:rPr>
          <w:rFonts w:ascii="Arial" w:hAnsi="Arial" w:cs="Arial"/>
          <w:sz w:val="16"/>
          <w:szCs w:val="16"/>
        </w:rPr>
        <w:t>Niekwalifikowalność</w:t>
      </w:r>
      <w:proofErr w:type="spellEnd"/>
      <w:r w:rsidRPr="000D4E10">
        <w:rPr>
          <w:rFonts w:ascii="Arial" w:hAnsi="Arial" w:cs="Arial"/>
          <w:sz w:val="16"/>
          <w:szCs w:val="16"/>
        </w:rPr>
        <w:t xml:space="preserve"> zakupu nieruchomości i podatku VAT, o której mowa w art. 64 ust. 1 lit. b i c rozporządzenia ogólnego została opisana odpowiednio w podrozdziale 3.4 i 3.5 </w:t>
      </w:r>
      <w:r w:rsidR="00B426DE" w:rsidRPr="000D4E10">
        <w:rPr>
          <w:rFonts w:ascii="Arial" w:hAnsi="Arial" w:cs="Arial"/>
          <w:sz w:val="16"/>
          <w:szCs w:val="16"/>
        </w:rPr>
        <w:t>w</w:t>
      </w:r>
      <w:r w:rsidRPr="000D4E10">
        <w:rPr>
          <w:rFonts w:ascii="Arial" w:hAnsi="Arial" w:cs="Arial"/>
          <w:sz w:val="16"/>
          <w:szCs w:val="16"/>
        </w:rPr>
        <w:t>ytycznych kwalifikowalności</w:t>
      </w:r>
      <w:r w:rsidR="000D4E10">
        <w:rPr>
          <w:rFonts w:ascii="Arial" w:hAnsi="Arial" w:cs="Arial"/>
          <w:sz w:val="16"/>
          <w:szCs w:val="16"/>
        </w:rPr>
        <w:t>.</w:t>
      </w:r>
    </w:p>
  </w:footnote>
  <w:footnote w:id="6">
    <w:p w14:paraId="46897FD4" w14:textId="77777777" w:rsidR="00EA2DDD" w:rsidRPr="006B6851" w:rsidRDefault="00EA2DDD" w:rsidP="00EA2DDD">
      <w:pPr>
        <w:pStyle w:val="Tekstprzypisudolnego"/>
        <w:rPr>
          <w:rFonts w:ascii="Arial" w:hAnsi="Arial" w:cs="Arial"/>
          <w:sz w:val="16"/>
          <w:szCs w:val="16"/>
        </w:rPr>
      </w:pPr>
      <w:r w:rsidRPr="006B6851">
        <w:rPr>
          <w:rStyle w:val="Odwoanieprzypisudolnego"/>
          <w:rFonts w:ascii="Arial" w:hAnsi="Arial" w:cs="Arial"/>
          <w:sz w:val="16"/>
          <w:szCs w:val="16"/>
        </w:rPr>
        <w:footnoteRef/>
      </w:r>
      <w:r w:rsidRPr="006B6851">
        <w:rPr>
          <w:rFonts w:ascii="Arial" w:hAnsi="Arial" w:cs="Arial"/>
          <w:sz w:val="16"/>
          <w:szCs w:val="16"/>
        </w:rPr>
        <w:t xml:space="preserve"> Za datę płatności końcowej uznaje się:</w:t>
      </w:r>
    </w:p>
    <w:p w14:paraId="23F9C5C1" w14:textId="77777777" w:rsidR="00EA2DDD" w:rsidRPr="006B6851" w:rsidRDefault="00EA2DDD" w:rsidP="00EA2DDD">
      <w:pPr>
        <w:pStyle w:val="Tekstprzypisudolnego"/>
        <w:rPr>
          <w:rFonts w:ascii="Arial" w:hAnsi="Arial" w:cs="Arial"/>
          <w:sz w:val="16"/>
          <w:szCs w:val="16"/>
        </w:rPr>
      </w:pPr>
      <w:r w:rsidRPr="006B6851">
        <w:rPr>
          <w:rFonts w:ascii="Arial" w:hAnsi="Arial" w:cs="Arial"/>
          <w:sz w:val="16"/>
          <w:szCs w:val="16"/>
        </w:rPr>
        <w:t>- w przypadku, gdy w ramach rozliczenia wniosku o p płatność końcową Beneficjentowi są przekazywane środki – datę obciążenia rachunku płatniczego instytucji przekazującej środki beneficjentowi,</w:t>
      </w:r>
    </w:p>
    <w:p w14:paraId="40243981" w14:textId="77777777" w:rsidR="00EA2DDD" w:rsidRPr="006B6851" w:rsidRDefault="00EA2DDD" w:rsidP="00EA2DDD">
      <w:pPr>
        <w:pStyle w:val="Tekstprzypisudolnego"/>
        <w:rPr>
          <w:rFonts w:ascii="Arial" w:hAnsi="Arial" w:cs="Arial"/>
          <w:sz w:val="16"/>
          <w:szCs w:val="16"/>
        </w:rPr>
      </w:pPr>
      <w:r w:rsidRPr="006B6851">
        <w:rPr>
          <w:rFonts w:ascii="Arial" w:hAnsi="Arial" w:cs="Arial"/>
          <w:sz w:val="16"/>
          <w:szCs w:val="16"/>
        </w:rPr>
        <w:t>- w pozostałych przypadkach – datę zatwierdzenia wniosku o płatność końcową.</w:t>
      </w:r>
    </w:p>
  </w:footnote>
  <w:footnote w:id="7">
    <w:p w14:paraId="48BEF323" w14:textId="77777777" w:rsidR="00EA2DDD" w:rsidRPr="000A3042" w:rsidRDefault="00EA2DDD" w:rsidP="00EA2DDD">
      <w:pPr>
        <w:pStyle w:val="Tekstprzypisudolnego"/>
        <w:rPr>
          <w:rFonts w:ascii="Open Sans" w:hAnsi="Open Sans" w:cs="Open Sans"/>
          <w:sz w:val="18"/>
          <w:szCs w:val="18"/>
        </w:rPr>
      </w:pPr>
      <w:r w:rsidRPr="006B6851">
        <w:rPr>
          <w:rStyle w:val="Odwoanieprzypisudolnego"/>
          <w:rFonts w:ascii="Arial" w:hAnsi="Arial" w:cs="Arial"/>
          <w:sz w:val="16"/>
          <w:szCs w:val="16"/>
        </w:rPr>
        <w:footnoteRef/>
      </w:r>
      <w:r w:rsidRPr="006B6851">
        <w:rPr>
          <w:rFonts w:ascii="Arial" w:hAnsi="Arial" w:cs="Arial"/>
          <w:sz w:val="16"/>
          <w:szCs w:val="16"/>
        </w:rPr>
        <w:t xml:space="preserve"> Koszt nabycia innych niż własność praw do infrastruktury (np. dzierżawa, najem) może być kwalifikowalny w ramach EFS+ poza cross-</w:t>
      </w:r>
      <w:proofErr w:type="spellStart"/>
      <w:r w:rsidRPr="006B6851">
        <w:rPr>
          <w:rFonts w:ascii="Arial" w:hAnsi="Arial" w:cs="Arial"/>
          <w:sz w:val="16"/>
          <w:szCs w:val="16"/>
        </w:rPr>
        <w:t>financingiem</w:t>
      </w:r>
      <w:proofErr w:type="spellEnd"/>
      <w:r w:rsidRPr="006B6851">
        <w:rPr>
          <w:rFonts w:ascii="Arial" w:hAnsi="Arial" w:cs="Arial"/>
          <w:sz w:val="16"/>
          <w:szCs w:val="16"/>
        </w:rPr>
        <w:t xml:space="preserve">. o ile warunki z sekcji 3.4.3 wytycznych </w:t>
      </w:r>
      <w:proofErr w:type="spellStart"/>
      <w:r w:rsidRPr="006B6851">
        <w:rPr>
          <w:rFonts w:ascii="Arial" w:hAnsi="Arial" w:cs="Arial"/>
          <w:sz w:val="16"/>
          <w:szCs w:val="16"/>
        </w:rPr>
        <w:t>kwalifikowlaności</w:t>
      </w:r>
      <w:proofErr w:type="spellEnd"/>
      <w:r w:rsidRPr="006B6851">
        <w:rPr>
          <w:rFonts w:ascii="Arial" w:hAnsi="Arial" w:cs="Arial"/>
          <w:sz w:val="16"/>
          <w:szCs w:val="16"/>
        </w:rPr>
        <w:t xml:space="preserve"> są spełnione.</w:t>
      </w:r>
    </w:p>
  </w:footnote>
  <w:footnote w:id="8">
    <w:p w14:paraId="6082676B" w14:textId="77777777" w:rsidR="00EA2DDD" w:rsidRPr="000B13B8" w:rsidRDefault="00EA2DDD" w:rsidP="00EA2DDD">
      <w:pPr>
        <w:pStyle w:val="Tekstprzypisudolnego"/>
        <w:rPr>
          <w:rFonts w:ascii="Open Sans" w:hAnsi="Open Sans" w:cs="Open Sans"/>
          <w:sz w:val="16"/>
          <w:szCs w:val="16"/>
        </w:rPr>
      </w:pPr>
      <w:r w:rsidRPr="000A3042">
        <w:rPr>
          <w:rStyle w:val="Odwoanieprzypisudolnego"/>
          <w:rFonts w:ascii="Open Sans" w:hAnsi="Open Sans" w:cs="Open Sans"/>
          <w:sz w:val="18"/>
          <w:szCs w:val="18"/>
        </w:rPr>
        <w:footnoteRef/>
      </w:r>
      <w:r w:rsidRPr="000A3042">
        <w:rPr>
          <w:rFonts w:ascii="Open Sans" w:hAnsi="Open Sans" w:cs="Open Sans"/>
          <w:sz w:val="18"/>
          <w:szCs w:val="18"/>
        </w:rPr>
        <w:t xml:space="preserve"> </w:t>
      </w:r>
      <w:r w:rsidRPr="006B6851">
        <w:rPr>
          <w:rFonts w:ascii="Arial" w:hAnsi="Arial" w:cs="Arial"/>
          <w:sz w:val="16"/>
          <w:szCs w:val="16"/>
        </w:rPr>
        <w:t>Koszt nabycia innych niż własność praw do mebli, sprzętu i pojazdów (np. dzierżawa, najem) może być kwalifikowalny w ramach EFS+ poza cross-</w:t>
      </w:r>
      <w:proofErr w:type="spellStart"/>
      <w:r w:rsidRPr="006B6851">
        <w:rPr>
          <w:rFonts w:ascii="Arial" w:hAnsi="Arial" w:cs="Arial"/>
          <w:sz w:val="16"/>
          <w:szCs w:val="16"/>
        </w:rPr>
        <w:t>financingiem</w:t>
      </w:r>
      <w:proofErr w:type="spellEnd"/>
      <w:r w:rsidRPr="006B6851">
        <w:rPr>
          <w:rFonts w:ascii="Arial" w:hAnsi="Arial" w:cs="Arial"/>
          <w:sz w:val="16"/>
          <w:szCs w:val="16"/>
        </w:rPr>
        <w:t>.</w:t>
      </w:r>
    </w:p>
  </w:footnote>
  <w:footnote w:id="9">
    <w:p w14:paraId="773AFE43" w14:textId="5E35B726" w:rsidR="00D10737" w:rsidRPr="000D4E10" w:rsidRDefault="00D10737">
      <w:pPr>
        <w:pStyle w:val="Tekstprzypisudolnego"/>
        <w:rPr>
          <w:rFonts w:ascii="Arial" w:hAnsi="Arial" w:cs="Arial"/>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Z pomniejszeniem kosztu mechanizmu racjonalnych usprawnień, o którym mowa w Wytycznych dotyczących realizacji zasad równościowych w ramach funduszy unijnych na lata 2021-2027</w:t>
      </w:r>
      <w:r w:rsidR="00005A81">
        <w:rPr>
          <w:rFonts w:ascii="Arial" w:hAnsi="Arial" w:cs="Arial"/>
          <w:sz w:val="16"/>
          <w:szCs w:val="16"/>
        </w:rPr>
        <w:t>.</w:t>
      </w:r>
    </w:p>
  </w:footnote>
  <w:footnote w:id="10">
    <w:p w14:paraId="10B400D0" w14:textId="1DC3DD98" w:rsidR="00D10737" w:rsidRPr="000D4E10" w:rsidRDefault="00D10737">
      <w:pPr>
        <w:pStyle w:val="Tekstprzypisudolnego"/>
        <w:rPr>
          <w:rFonts w:ascii="Arial" w:hAnsi="Arial" w:cs="Arial"/>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w:t>
      </w:r>
      <w:proofErr w:type="spellStart"/>
      <w:r w:rsidRPr="000D4E10">
        <w:rPr>
          <w:rFonts w:ascii="Arial" w:hAnsi="Arial" w:cs="Arial"/>
          <w:sz w:val="16"/>
          <w:szCs w:val="16"/>
        </w:rPr>
        <w:t>j.w</w:t>
      </w:r>
      <w:proofErr w:type="spellEnd"/>
      <w:r w:rsidRPr="000D4E10">
        <w:rPr>
          <w:rFonts w:ascii="Arial" w:hAnsi="Arial" w:cs="Arial"/>
          <w:sz w:val="16"/>
          <w:szCs w:val="16"/>
        </w:rPr>
        <w:t>.</w:t>
      </w:r>
    </w:p>
  </w:footnote>
  <w:footnote w:id="11">
    <w:p w14:paraId="6CFD909D" w14:textId="1917FE52" w:rsidR="00D10737" w:rsidRPr="000D4E10" w:rsidRDefault="00D10737">
      <w:pPr>
        <w:pStyle w:val="Tekstprzypisudolnego"/>
        <w:rPr>
          <w:rFonts w:ascii="Arial" w:hAnsi="Arial" w:cs="Arial"/>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w:t>
      </w:r>
      <w:proofErr w:type="spellStart"/>
      <w:r w:rsidRPr="000D4E10">
        <w:rPr>
          <w:rFonts w:ascii="Arial" w:hAnsi="Arial" w:cs="Arial"/>
          <w:sz w:val="16"/>
          <w:szCs w:val="16"/>
        </w:rPr>
        <w:t>j.w</w:t>
      </w:r>
      <w:proofErr w:type="spellEnd"/>
      <w:r w:rsidRPr="000D4E10">
        <w:rPr>
          <w:rFonts w:ascii="Arial" w:hAnsi="Arial" w:cs="Arial"/>
          <w:sz w:val="16"/>
          <w:szCs w:val="16"/>
        </w:rPr>
        <w:t>.</w:t>
      </w:r>
    </w:p>
  </w:footnote>
  <w:footnote w:id="12">
    <w:p w14:paraId="7E414EAF" w14:textId="1451E22C" w:rsidR="00D10737" w:rsidRDefault="00D10737">
      <w:pPr>
        <w:pStyle w:val="Tekstprzypisudolnego"/>
      </w:pPr>
      <w:r w:rsidRPr="000D4E10">
        <w:rPr>
          <w:rStyle w:val="Odwoanieprzypisudolnego"/>
          <w:rFonts w:ascii="Arial" w:hAnsi="Arial" w:cs="Arial"/>
          <w:sz w:val="16"/>
          <w:szCs w:val="16"/>
        </w:rPr>
        <w:footnoteRef/>
      </w:r>
      <w:r w:rsidRPr="000D4E10">
        <w:rPr>
          <w:rFonts w:ascii="Arial" w:hAnsi="Arial" w:cs="Arial"/>
          <w:sz w:val="16"/>
          <w:szCs w:val="16"/>
        </w:rPr>
        <w:t xml:space="preserve"> </w:t>
      </w:r>
      <w:proofErr w:type="spellStart"/>
      <w:r w:rsidRPr="000D4E10">
        <w:rPr>
          <w:rFonts w:ascii="Arial" w:hAnsi="Arial" w:cs="Arial"/>
          <w:sz w:val="16"/>
          <w:szCs w:val="16"/>
        </w:rPr>
        <w:t>j.w</w:t>
      </w:r>
      <w:proofErr w:type="spellEnd"/>
      <w:r w:rsidRPr="000D4E10">
        <w:rPr>
          <w:rFonts w:ascii="Arial" w:hAnsi="Arial" w:cs="Arial"/>
          <w:sz w:val="16"/>
          <w:szCs w:val="16"/>
        </w:rPr>
        <w:t>.</w:t>
      </w:r>
    </w:p>
  </w:footnote>
  <w:footnote w:id="13">
    <w:p w14:paraId="0BB06D46" w14:textId="77777777" w:rsidR="00AA3C43" w:rsidRPr="00373024" w:rsidRDefault="00AA3C43" w:rsidP="00AA3C43">
      <w:pPr>
        <w:pStyle w:val="Tekstprzypisudolnego"/>
        <w:rPr>
          <w:rFonts w:ascii="Arial" w:hAnsi="Arial" w:cs="Arial"/>
          <w:sz w:val="16"/>
          <w:szCs w:val="16"/>
        </w:rPr>
      </w:pPr>
      <w:r w:rsidRPr="00373024">
        <w:rPr>
          <w:rStyle w:val="Odwoanieprzypisudolnego"/>
          <w:rFonts w:ascii="Arial" w:hAnsi="Arial" w:cs="Arial"/>
          <w:sz w:val="16"/>
          <w:szCs w:val="16"/>
        </w:rPr>
        <w:footnoteRef/>
      </w:r>
      <w:r w:rsidRPr="00373024">
        <w:rPr>
          <w:rFonts w:ascii="Arial" w:hAnsi="Arial" w:cs="Arial"/>
          <w:sz w:val="16"/>
          <w:szCs w:val="16"/>
        </w:rPr>
        <w:t xml:space="preserve"> Zgodnie z art. 206 ust. 4 ustawy o finansach publicznych obowiązek ten nie dotyczy beneficjenta będącego jednostką sektora finansów publicznych albo fundacją, której jedynym fundatorem jest Skarb Państwa, a także Banku Gospodarstwa Krajowego.</w:t>
      </w:r>
    </w:p>
  </w:footnote>
  <w:footnote w:id="14">
    <w:p w14:paraId="0A5CDA9E" w14:textId="77777777" w:rsidR="00AA3C43" w:rsidRPr="005312B9" w:rsidRDefault="00AA3C43" w:rsidP="00AA3C43">
      <w:pPr>
        <w:pStyle w:val="Tekstprzypisudolnego"/>
        <w:rPr>
          <w:rFonts w:ascii="Arial" w:hAnsi="Arial" w:cs="Arial"/>
        </w:rPr>
      </w:pPr>
      <w:r w:rsidRPr="006B6851">
        <w:rPr>
          <w:rStyle w:val="Odwoanieprzypisudolnego"/>
          <w:rFonts w:ascii="Arial" w:hAnsi="Arial" w:cs="Arial"/>
          <w:sz w:val="16"/>
        </w:rPr>
        <w:footnoteRef/>
      </w:r>
      <w:r w:rsidRPr="006B6851">
        <w:rPr>
          <w:rFonts w:ascii="Arial" w:hAnsi="Arial" w:cs="Arial"/>
          <w:sz w:val="16"/>
        </w:rPr>
        <w:t xml:space="preserve"> </w:t>
      </w:r>
      <w:r w:rsidRPr="006B6851">
        <w:rPr>
          <w:rFonts w:ascii="Arial" w:hAnsi="Arial" w:cs="Arial"/>
          <w:sz w:val="16"/>
          <w:szCs w:val="16"/>
        </w:rPr>
        <w:t>Jeśli dotyczy</w:t>
      </w:r>
    </w:p>
  </w:footnote>
  <w:footnote w:id="15">
    <w:p w14:paraId="273B9E1E" w14:textId="77777777" w:rsidR="00AA3C43" w:rsidRPr="00CC16A4" w:rsidRDefault="00AA3C43" w:rsidP="00AA3C43">
      <w:pPr>
        <w:pStyle w:val="Tekstprzypisudolnego"/>
        <w:rPr>
          <w:rFonts w:ascii="Arial" w:hAnsi="Arial" w:cs="Arial"/>
        </w:rPr>
      </w:pPr>
      <w:r w:rsidRPr="005312B9">
        <w:rPr>
          <w:rStyle w:val="Odwoanieprzypisudolnego"/>
          <w:rFonts w:ascii="Arial" w:hAnsi="Arial" w:cs="Arial"/>
          <w:sz w:val="16"/>
          <w:szCs w:val="16"/>
        </w:rPr>
        <w:footnoteRef/>
      </w:r>
      <w:r w:rsidRPr="005312B9">
        <w:rPr>
          <w:rFonts w:ascii="Arial" w:hAnsi="Arial" w:cs="Arial"/>
          <w:sz w:val="16"/>
          <w:szCs w:val="16"/>
        </w:rPr>
        <w:t xml:space="preserve"> Jeśli dotyczy</w:t>
      </w:r>
    </w:p>
  </w:footnote>
  <w:footnote w:id="16">
    <w:p w14:paraId="5094A4B7" w14:textId="77777777" w:rsidR="001419D7" w:rsidRPr="000D4E10" w:rsidRDefault="001419D7" w:rsidP="001419D7">
      <w:pPr>
        <w:suppressAutoHyphens w:val="0"/>
        <w:autoSpaceDE w:val="0"/>
        <w:adjustRightInd w:val="0"/>
        <w:spacing w:after="0"/>
        <w:textAlignment w:val="auto"/>
        <w:rPr>
          <w:rFonts w:ascii="Arial" w:hAnsi="Arial" w:cs="Arial"/>
          <w:kern w:val="0"/>
          <w:sz w:val="16"/>
          <w:szCs w:val="16"/>
        </w:rPr>
      </w:pPr>
      <w:r w:rsidRPr="000D4E10">
        <w:rPr>
          <w:rStyle w:val="Odwoanieprzypisudolnego"/>
          <w:rFonts w:ascii="Arial" w:hAnsi="Arial" w:cs="Arial"/>
          <w:sz w:val="16"/>
          <w:szCs w:val="16"/>
        </w:rPr>
        <w:footnoteRef/>
      </w:r>
      <w:r w:rsidRPr="000D4E10">
        <w:rPr>
          <w:rFonts w:ascii="Arial" w:hAnsi="Arial" w:cs="Arial"/>
          <w:sz w:val="16"/>
          <w:szCs w:val="16"/>
        </w:rPr>
        <w:t xml:space="preserve"> </w:t>
      </w:r>
      <w:r w:rsidRPr="000D4E10">
        <w:rPr>
          <w:rFonts w:ascii="Arial" w:hAnsi="Arial" w:cs="Arial"/>
          <w:kern w:val="0"/>
          <w:sz w:val="16"/>
          <w:szCs w:val="16"/>
        </w:rPr>
        <w:t>W przypadku modernizacji dostępność dotyczy co najmniej tych elementów budynku, które były 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736" w14:textId="6D21F54F" w:rsidR="00716AC7" w:rsidRDefault="00716AC7">
    <w:pPr>
      <w:pStyle w:val="Nagwek"/>
    </w:pPr>
    <w:r>
      <w:rPr>
        <w:noProof/>
      </w:rPr>
      <w:drawing>
        <wp:inline distT="0" distB="0" distL="0" distR="0" wp14:anchorId="4274D1BE" wp14:editId="7BBF30B2">
          <wp:extent cx="5578475" cy="780415"/>
          <wp:effectExtent l="0" t="0" r="0" b="0"/>
          <wp:docPr id="279871974" name="Obraz 2798719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3E81262"/>
    <w:multiLevelType w:val="multilevel"/>
    <w:tmpl w:val="2DE2C23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4223AA9"/>
    <w:multiLevelType w:val="hybridMultilevel"/>
    <w:tmpl w:val="0C28C660"/>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9970818"/>
    <w:multiLevelType w:val="multilevel"/>
    <w:tmpl w:val="44C82E36"/>
    <w:lvl w:ilvl="0">
      <w:start w:val="1"/>
      <w:numFmt w:val="decimal"/>
      <w:lvlText w:val="%1."/>
      <w:lvlJc w:val="left"/>
      <w:pPr>
        <w:ind w:left="720" w:hanging="360"/>
      </w:pPr>
      <w:rPr>
        <w:b/>
        <w:b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C8E5924"/>
    <w:multiLevelType w:val="hybridMultilevel"/>
    <w:tmpl w:val="13D42412"/>
    <w:lvl w:ilvl="0" w:tplc="E1B67D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0CBE7BAE"/>
    <w:multiLevelType w:val="hybridMultilevel"/>
    <w:tmpl w:val="364A10F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0E01558"/>
    <w:multiLevelType w:val="hybridMultilevel"/>
    <w:tmpl w:val="576068A4"/>
    <w:lvl w:ilvl="0" w:tplc="B0DC9164">
      <w:start w:val="20"/>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1A6F5457"/>
    <w:multiLevelType w:val="hybridMultilevel"/>
    <w:tmpl w:val="AB567BB4"/>
    <w:lvl w:ilvl="0" w:tplc="23A4C5C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22"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07971CF"/>
    <w:multiLevelType w:val="hybridMultilevel"/>
    <w:tmpl w:val="1D98C5DA"/>
    <w:lvl w:ilvl="0" w:tplc="66A8BFEA">
      <w:start w:val="1"/>
      <w:numFmt w:val="decimal"/>
      <w:lvlText w:val="%1."/>
      <w:lvlJc w:val="left"/>
      <w:pPr>
        <w:ind w:left="1211"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3B04B8B"/>
    <w:multiLevelType w:val="multilevel"/>
    <w:tmpl w:val="92F2C55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255D0D3D"/>
    <w:multiLevelType w:val="multilevel"/>
    <w:tmpl w:val="EE3624B4"/>
    <w:lvl w:ilvl="0">
      <w:start w:val="1"/>
      <w:numFmt w:val="lowerLetter"/>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5A8695B"/>
    <w:multiLevelType w:val="hybridMultilevel"/>
    <w:tmpl w:val="F2A2C6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87F5650"/>
    <w:multiLevelType w:val="multilevel"/>
    <w:tmpl w:val="8C68E3BE"/>
    <w:lvl w:ilvl="0">
      <w:start w:val="1"/>
      <w:numFmt w:val="decimal"/>
      <w:lvlText w:val="%1."/>
      <w:lvlJc w:val="left"/>
      <w:pPr>
        <w:ind w:left="1440" w:hanging="360"/>
      </w:pPr>
    </w:lvl>
    <w:lvl w:ilvl="1">
      <w:start w:val="5"/>
      <w:numFmt w:val="decimal"/>
      <w:isLgl/>
      <w:lvlText w:val="%1.%2"/>
      <w:lvlJc w:val="left"/>
      <w:pPr>
        <w:ind w:left="1605" w:hanging="525"/>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2" w15:restartNumberingAfterBreak="0">
    <w:nsid w:val="28B74175"/>
    <w:multiLevelType w:val="multilevel"/>
    <w:tmpl w:val="0390E364"/>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Calibri"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294207EB"/>
    <w:multiLevelType w:val="hybridMultilevel"/>
    <w:tmpl w:val="4FDE7C42"/>
    <w:lvl w:ilvl="0" w:tplc="FE1620F8">
      <w:start w:val="23"/>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2D891EC0"/>
    <w:multiLevelType w:val="multilevel"/>
    <w:tmpl w:val="984050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0851804"/>
    <w:multiLevelType w:val="hybridMultilevel"/>
    <w:tmpl w:val="01A6A7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1217884"/>
    <w:multiLevelType w:val="hybridMultilevel"/>
    <w:tmpl w:val="A900037E"/>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47"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3AF62277"/>
    <w:multiLevelType w:val="multilevel"/>
    <w:tmpl w:val="EB1ACC28"/>
    <w:styleLink w:val="Numeracja-K"/>
    <w:lvl w:ilvl="0">
      <w:start w:val="1"/>
      <w:numFmt w:val="ordinal"/>
      <w:lvlText w:val="%1"/>
      <w:lvlJc w:val="left"/>
      <w:pPr>
        <w:ind w:left="720" w:hanging="363"/>
      </w:pPr>
      <w:rPr>
        <w:rFonts w:ascii="Arial" w:hAnsi="Arial"/>
        <w:sz w:val="24"/>
      </w:rPr>
    </w:lvl>
    <w:lvl w:ilvl="1">
      <w:start w:val="1"/>
      <w:numFmt w:val="ordinal"/>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49" w15:restartNumberingAfterBreak="0">
    <w:nsid w:val="3B101088"/>
    <w:multiLevelType w:val="hybridMultilevel"/>
    <w:tmpl w:val="5E60190C"/>
    <w:lvl w:ilvl="0" w:tplc="740A14D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66EB0">
      <w:start w:val="1"/>
      <w:numFmt w:val="decimal"/>
      <w:lvlText w:val="%4."/>
      <w:lvlJc w:val="left"/>
      <w:pPr>
        <w:ind w:left="644"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439F5CD2"/>
    <w:multiLevelType w:val="multilevel"/>
    <w:tmpl w:val="8FE0E9EC"/>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61"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15:restartNumberingAfterBreak="0">
    <w:nsid w:val="461F4DE0"/>
    <w:multiLevelType w:val="hybridMultilevel"/>
    <w:tmpl w:val="94F2A9B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6F02A3F"/>
    <w:multiLevelType w:val="hybridMultilevel"/>
    <w:tmpl w:val="5E4C0B4E"/>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6" w15:restartNumberingAfterBreak="0">
    <w:nsid w:val="4CCC6FAB"/>
    <w:multiLevelType w:val="multilevel"/>
    <w:tmpl w:val="463282A0"/>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67" w15:restartNumberingAfterBreak="0">
    <w:nsid w:val="4FA95D45"/>
    <w:multiLevelType w:val="hybridMultilevel"/>
    <w:tmpl w:val="F5AC8542"/>
    <w:lvl w:ilvl="0" w:tplc="70A4B88A">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FE374CD"/>
    <w:multiLevelType w:val="hybridMultilevel"/>
    <w:tmpl w:val="1F3C8692"/>
    <w:lvl w:ilvl="0" w:tplc="B9B0122A">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52315C02"/>
    <w:multiLevelType w:val="hybridMultilevel"/>
    <w:tmpl w:val="36F80F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53897CC8"/>
    <w:multiLevelType w:val="multilevel"/>
    <w:tmpl w:val="A4EEB92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61B1398"/>
    <w:multiLevelType w:val="hybridMultilevel"/>
    <w:tmpl w:val="1E3E880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7CD0EC8"/>
    <w:multiLevelType w:val="multilevel"/>
    <w:tmpl w:val="DA9E6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9"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4E4BDD"/>
    <w:multiLevelType w:val="hybridMultilevel"/>
    <w:tmpl w:val="3FD646C2"/>
    <w:lvl w:ilvl="0" w:tplc="E1B67D7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85"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68E61E06"/>
    <w:multiLevelType w:val="multilevel"/>
    <w:tmpl w:val="DFCACCF4"/>
    <w:lvl w:ilvl="0">
      <w:start w:val="1"/>
      <w:numFmt w:val="decimal"/>
      <w:pStyle w:val="Nagwek1"/>
      <w:lvlText w:val="%1."/>
      <w:lvlJc w:val="left"/>
      <w:pPr>
        <w:ind w:left="720" w:hanging="360"/>
      </w:pPr>
      <w:rPr>
        <w:rFonts w:hint="default"/>
        <w:b/>
        <w:bCs/>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7"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6AE179EB"/>
    <w:multiLevelType w:val="hybridMultilevel"/>
    <w:tmpl w:val="F7F6446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9"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BE626FF"/>
    <w:multiLevelType w:val="hybridMultilevel"/>
    <w:tmpl w:val="605C12D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1" w15:restartNumberingAfterBreak="0">
    <w:nsid w:val="6CE279D8"/>
    <w:multiLevelType w:val="multilevel"/>
    <w:tmpl w:val="8624B9B2"/>
    <w:lvl w:ilvl="0">
      <w:start w:val="3"/>
      <w:numFmt w:val="upperRoman"/>
      <w:lvlText w:val="%1."/>
      <w:lvlJc w:val="right"/>
      <w:pPr>
        <w:ind w:left="720" w:hanging="360"/>
      </w:pPr>
      <w:rPr>
        <w:rFonts w:hint="default"/>
      </w:rPr>
    </w:lvl>
    <w:lvl w:ilvl="1">
      <w:start w:val="9"/>
      <w:numFmt w:val="decimal"/>
      <w:isLgl/>
      <w:lvlText w:val="%1.%2"/>
      <w:lvlJc w:val="left"/>
      <w:pPr>
        <w:ind w:left="885" w:hanging="52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5"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F64223F"/>
    <w:multiLevelType w:val="hybridMultilevel"/>
    <w:tmpl w:val="F2A2C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1230F2A"/>
    <w:multiLevelType w:val="multilevel"/>
    <w:tmpl w:val="6BE0D2C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0" w15:restartNumberingAfterBreak="0">
    <w:nsid w:val="7373434C"/>
    <w:multiLevelType w:val="multilevel"/>
    <w:tmpl w:val="0F9C4AC4"/>
    <w:styleLink w:val="WWOutlineListStyle33"/>
    <w:lvl w:ilvl="0">
      <w:start w:val="2"/>
      <w:numFmt w:val="decimal"/>
      <w:lvlText w:val="%1"/>
      <w:lvlJc w:val="left"/>
      <w:pPr>
        <w:ind w:left="432" w:hanging="432"/>
      </w:pPr>
    </w:lvl>
    <w:lvl w:ilvl="1">
      <w:start w:val="2"/>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1"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4"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7"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8" w15:restartNumberingAfterBreak="0">
    <w:nsid w:val="764F0BDD"/>
    <w:multiLevelType w:val="multilevel"/>
    <w:tmpl w:val="257C84D0"/>
    <w:lvl w:ilvl="0">
      <w:start w:val="4"/>
      <w:numFmt w:val="decimal"/>
      <w:lvlText w:val="%1."/>
      <w:lvlJc w:val="left"/>
      <w:pPr>
        <w:tabs>
          <w:tab w:val="num" w:pos="720"/>
        </w:tabs>
        <w:ind w:left="720" w:hanging="360"/>
      </w:pPr>
      <w:rPr>
        <w:rFonts w:ascii="Open Sans" w:eastAsia="Times New Roman" w:hAnsi="Open Sans" w:cs="Open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9"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0"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1" w15:restartNumberingAfterBreak="0">
    <w:nsid w:val="76F61FE1"/>
    <w:multiLevelType w:val="hybridMultilevel"/>
    <w:tmpl w:val="C40EF3A2"/>
    <w:lvl w:ilvl="0" w:tplc="36E2C77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4"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885"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7C2A390C"/>
    <w:multiLevelType w:val="hybridMultilevel"/>
    <w:tmpl w:val="3C224AAC"/>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E321940"/>
    <w:multiLevelType w:val="hybridMultilevel"/>
    <w:tmpl w:val="4156010E"/>
    <w:lvl w:ilvl="0" w:tplc="D00E348E">
      <w:start w:val="1"/>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9649989">
    <w:abstractNumId w:val="100"/>
    <w:lvlOverride w:ilvl="0">
      <w:lvl w:ilvl="0">
        <w:start w:val="1"/>
        <w:numFmt w:val="decimal"/>
        <w:lvlText w:val="%1"/>
        <w:lvlJc w:val="left"/>
        <w:pPr>
          <w:ind w:left="432" w:hanging="432"/>
        </w:pPr>
      </w:lvl>
    </w:lvlOverride>
    <w:lvlOverride w:ilvl="1">
      <w:lvl w:ilvl="1">
        <w:start w:val="1"/>
        <w:numFmt w:val="decimal"/>
        <w:pStyle w:val="Nagwek2"/>
        <w:lvlText w:val="%1.%2"/>
        <w:lvlJc w:val="left"/>
        <w:pPr>
          <w:ind w:left="576" w:hanging="576"/>
        </w:pPr>
      </w:lvl>
    </w:lvlOverride>
    <w:lvlOverride w:ilvl="2">
      <w:lvl w:ilvl="2">
        <w:start w:val="1"/>
        <w:numFmt w:val="decimal"/>
        <w:pStyle w:val="Nagwek3"/>
        <w:lvlText w:val="%1.%2.%3"/>
        <w:lvlJc w:val="left"/>
        <w:pPr>
          <w:ind w:left="720" w:hanging="720"/>
        </w:pPr>
      </w:lvl>
    </w:lvlOverride>
    <w:lvlOverride w:ilvl="3">
      <w:lvl w:ilvl="3">
        <w:start w:val="1"/>
        <w:numFmt w:val="decimal"/>
        <w:pStyle w:val="Nagwek4"/>
        <w:lvlText w:val="%1.%2.%3.%4"/>
        <w:lvlJc w:val="left"/>
        <w:pPr>
          <w:ind w:left="864" w:hanging="864"/>
        </w:pPr>
      </w:lvl>
    </w:lvlOverride>
    <w:lvlOverride w:ilvl="4">
      <w:lvl w:ilvl="4">
        <w:start w:val="1"/>
        <w:numFmt w:val="decimal"/>
        <w:pStyle w:val="Nagwek5"/>
        <w:lvlText w:val="%1.%2.%3.%4.%5"/>
        <w:lvlJc w:val="left"/>
        <w:pPr>
          <w:ind w:left="1008" w:hanging="1008"/>
        </w:pPr>
      </w:lvl>
    </w:lvlOverride>
    <w:lvlOverride w:ilvl="5">
      <w:lvl w:ilvl="5">
        <w:start w:val="1"/>
        <w:numFmt w:val="decimal"/>
        <w:pStyle w:val="Nagwek6"/>
        <w:lvlText w:val="%1.%2.%3.%4.%5.%6"/>
        <w:lvlJc w:val="left"/>
        <w:pPr>
          <w:ind w:left="1152" w:hanging="1152"/>
        </w:pPr>
      </w:lvl>
    </w:lvlOverride>
    <w:lvlOverride w:ilvl="6">
      <w:lvl w:ilvl="6">
        <w:start w:val="1"/>
        <w:numFmt w:val="decimal"/>
        <w:pStyle w:val="Nagwek7"/>
        <w:lvlText w:val="%1.%2.%3.%4.%5.%6.%7"/>
        <w:lvlJc w:val="left"/>
        <w:pPr>
          <w:ind w:left="1296" w:hanging="1296"/>
        </w:pPr>
      </w:lvl>
    </w:lvlOverride>
    <w:lvlOverride w:ilvl="7">
      <w:lvl w:ilvl="7">
        <w:start w:val="1"/>
        <w:numFmt w:val="decimal"/>
        <w:pStyle w:val="Nagwek8"/>
        <w:lvlText w:val="%1.%2.%3.%4.%5.%6.%7.%8"/>
        <w:lvlJc w:val="left"/>
        <w:pPr>
          <w:ind w:left="1440" w:hanging="1440"/>
        </w:pPr>
      </w:lvl>
    </w:lvlOverride>
    <w:lvlOverride w:ilvl="8">
      <w:lvl w:ilvl="8">
        <w:start w:val="1"/>
        <w:numFmt w:val="decimal"/>
        <w:pStyle w:val="Nagwek9"/>
        <w:lvlText w:val="%1.%2.%3.%4.%5.%6.%7.%8.%9"/>
        <w:lvlJc w:val="left"/>
        <w:pPr>
          <w:ind w:left="1584" w:hanging="1584"/>
        </w:pPr>
      </w:lvl>
    </w:lvlOverride>
  </w:num>
  <w:num w:numId="2" w16cid:durableId="552233246">
    <w:abstractNumId w:val="41"/>
  </w:num>
  <w:num w:numId="3" w16cid:durableId="465512364">
    <w:abstractNumId w:val="103"/>
  </w:num>
  <w:num w:numId="4" w16cid:durableId="1257715619">
    <w:abstractNumId w:val="22"/>
  </w:num>
  <w:num w:numId="5" w16cid:durableId="1674839665">
    <w:abstractNumId w:val="25"/>
  </w:num>
  <w:num w:numId="6" w16cid:durableId="1614558876">
    <w:abstractNumId w:val="82"/>
  </w:num>
  <w:num w:numId="7" w16cid:durableId="809396010">
    <w:abstractNumId w:val="53"/>
  </w:num>
  <w:num w:numId="8" w16cid:durableId="1576821122">
    <w:abstractNumId w:val="11"/>
  </w:num>
  <w:num w:numId="9" w16cid:durableId="1012755808">
    <w:abstractNumId w:val="113"/>
  </w:num>
  <w:num w:numId="10" w16cid:durableId="600265699">
    <w:abstractNumId w:val="80"/>
  </w:num>
  <w:num w:numId="11" w16cid:durableId="404496777">
    <w:abstractNumId w:val="107"/>
  </w:num>
  <w:num w:numId="12" w16cid:durableId="1702823523">
    <w:abstractNumId w:val="55"/>
  </w:num>
  <w:num w:numId="13" w16cid:durableId="196359242">
    <w:abstractNumId w:val="37"/>
  </w:num>
  <w:num w:numId="14" w16cid:durableId="19941443">
    <w:abstractNumId w:val="34"/>
  </w:num>
  <w:num w:numId="15" w16cid:durableId="1355425777">
    <w:abstractNumId w:val="8"/>
  </w:num>
  <w:num w:numId="16" w16cid:durableId="1803889654">
    <w:abstractNumId w:val="14"/>
  </w:num>
  <w:num w:numId="17" w16cid:durableId="831212462">
    <w:abstractNumId w:val="39"/>
  </w:num>
  <w:num w:numId="18" w16cid:durableId="1550610157">
    <w:abstractNumId w:val="17"/>
  </w:num>
  <w:num w:numId="19" w16cid:durableId="1921674475">
    <w:abstractNumId w:val="54"/>
  </w:num>
  <w:num w:numId="20" w16cid:durableId="1953706189">
    <w:abstractNumId w:val="57"/>
  </w:num>
  <w:num w:numId="21" w16cid:durableId="110174539">
    <w:abstractNumId w:val="79"/>
  </w:num>
  <w:num w:numId="22" w16cid:durableId="659239867">
    <w:abstractNumId w:val="4"/>
  </w:num>
  <w:num w:numId="23" w16cid:durableId="609163618">
    <w:abstractNumId w:val="59"/>
  </w:num>
  <w:num w:numId="24" w16cid:durableId="148254957">
    <w:abstractNumId w:val="101"/>
  </w:num>
  <w:num w:numId="25" w16cid:durableId="957683178">
    <w:abstractNumId w:val="56"/>
  </w:num>
  <w:num w:numId="26" w16cid:durableId="1442335267">
    <w:abstractNumId w:val="81"/>
  </w:num>
  <w:num w:numId="27" w16cid:durableId="1952199117">
    <w:abstractNumId w:val="110"/>
  </w:num>
  <w:num w:numId="28" w16cid:durableId="1948080658">
    <w:abstractNumId w:val="46"/>
  </w:num>
  <w:num w:numId="29" w16cid:durableId="1755471250">
    <w:abstractNumId w:val="48"/>
  </w:num>
  <w:num w:numId="30" w16cid:durableId="285359003">
    <w:abstractNumId w:val="106"/>
  </w:num>
  <w:num w:numId="31" w16cid:durableId="1624799153">
    <w:abstractNumId w:val="109"/>
  </w:num>
  <w:num w:numId="32" w16cid:durableId="2036685453">
    <w:abstractNumId w:val="7"/>
  </w:num>
  <w:num w:numId="33" w16cid:durableId="828711187">
    <w:abstractNumId w:val="28"/>
  </w:num>
  <w:num w:numId="34" w16cid:durableId="1231572122">
    <w:abstractNumId w:val="21"/>
  </w:num>
  <w:num w:numId="35" w16cid:durableId="2014330549">
    <w:abstractNumId w:val="102"/>
  </w:num>
  <w:num w:numId="36" w16cid:durableId="878859905">
    <w:abstractNumId w:val="75"/>
  </w:num>
  <w:num w:numId="37" w16cid:durableId="2073116159">
    <w:abstractNumId w:val="89"/>
  </w:num>
  <w:num w:numId="38" w16cid:durableId="1464737853">
    <w:abstractNumId w:val="38"/>
  </w:num>
  <w:num w:numId="39" w16cid:durableId="42411731">
    <w:abstractNumId w:val="87"/>
  </w:num>
  <w:num w:numId="40" w16cid:durableId="1134833965">
    <w:abstractNumId w:val="47"/>
  </w:num>
  <w:num w:numId="41" w16cid:durableId="956571285">
    <w:abstractNumId w:val="58"/>
  </w:num>
  <w:num w:numId="42" w16cid:durableId="1490557111">
    <w:abstractNumId w:val="85"/>
  </w:num>
  <w:num w:numId="43" w16cid:durableId="72435467">
    <w:abstractNumId w:val="66"/>
    <w:lvlOverride w:ilvl="0">
      <w:lvl w:ilvl="0">
        <w:start w:val="1"/>
        <w:numFmt w:val="decimal"/>
        <w:pStyle w:val="TreNum-K"/>
        <w:lvlText w:val="%1."/>
        <w:lvlJc w:val="left"/>
        <w:pPr>
          <w:ind w:left="357" w:hanging="357"/>
        </w:pPr>
        <w:rPr>
          <w:rFonts w:ascii="Arial" w:hAnsi="Arial"/>
          <w:b w:val="0"/>
          <w:color w:val="auto"/>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1468564">
    <w:abstractNumId w:val="33"/>
  </w:num>
  <w:num w:numId="45" w16cid:durableId="1036926914">
    <w:abstractNumId w:val="50"/>
  </w:num>
  <w:num w:numId="46" w16cid:durableId="520705542">
    <w:abstractNumId w:val="61"/>
  </w:num>
  <w:num w:numId="47" w16cid:durableId="16010107">
    <w:abstractNumId w:val="104"/>
  </w:num>
  <w:num w:numId="48" w16cid:durableId="939609833">
    <w:abstractNumId w:val="69"/>
  </w:num>
  <w:num w:numId="49" w16cid:durableId="802893920">
    <w:abstractNumId w:val="66"/>
  </w:num>
  <w:num w:numId="50" w16cid:durableId="928268711">
    <w:abstractNumId w:val="95"/>
  </w:num>
  <w:num w:numId="51" w16cid:durableId="532965274">
    <w:abstractNumId w:val="60"/>
  </w:num>
  <w:num w:numId="52" w16cid:durableId="123239005">
    <w:abstractNumId w:val="18"/>
  </w:num>
  <w:num w:numId="53" w16cid:durableId="795215321">
    <w:abstractNumId w:val="105"/>
  </w:num>
  <w:num w:numId="54" w16cid:durableId="479735201">
    <w:abstractNumId w:val="94"/>
  </w:num>
  <w:num w:numId="55" w16cid:durableId="2068145176">
    <w:abstractNumId w:val="63"/>
  </w:num>
  <w:num w:numId="56" w16cid:durableId="593244079">
    <w:abstractNumId w:val="13"/>
  </w:num>
  <w:num w:numId="57" w16cid:durableId="621301605">
    <w:abstractNumId w:val="43"/>
  </w:num>
  <w:num w:numId="58" w16cid:durableId="318655873">
    <w:abstractNumId w:val="71"/>
  </w:num>
  <w:num w:numId="59" w16cid:durableId="548153915">
    <w:abstractNumId w:val="3"/>
  </w:num>
  <w:num w:numId="60" w16cid:durableId="1197885216">
    <w:abstractNumId w:val="2"/>
  </w:num>
  <w:num w:numId="61" w16cid:durableId="838468669">
    <w:abstractNumId w:val="1"/>
  </w:num>
  <w:num w:numId="62" w16cid:durableId="513350485">
    <w:abstractNumId w:val="0"/>
  </w:num>
  <w:num w:numId="63" w16cid:durableId="536968959">
    <w:abstractNumId w:val="83"/>
  </w:num>
  <w:num w:numId="64" w16cid:durableId="924191551">
    <w:abstractNumId w:val="78"/>
  </w:num>
  <w:num w:numId="65" w16cid:durableId="1434521280">
    <w:abstractNumId w:val="24"/>
  </w:num>
  <w:num w:numId="66" w16cid:durableId="82066756">
    <w:abstractNumId w:val="27"/>
  </w:num>
  <w:num w:numId="67" w16cid:durableId="2134979453">
    <w:abstractNumId w:val="116"/>
  </w:num>
  <w:num w:numId="68" w16cid:durableId="346756286">
    <w:abstractNumId w:val="112"/>
  </w:num>
  <w:num w:numId="69" w16cid:durableId="2055349333">
    <w:abstractNumId w:val="10"/>
  </w:num>
  <w:num w:numId="70" w16cid:durableId="812524890">
    <w:abstractNumId w:val="76"/>
  </w:num>
  <w:num w:numId="71" w16cid:durableId="1004745068">
    <w:abstractNumId w:val="52"/>
  </w:num>
  <w:num w:numId="72" w16cid:durableId="1999382913">
    <w:abstractNumId w:val="92"/>
  </w:num>
  <w:num w:numId="73" w16cid:durableId="1159156363">
    <w:abstractNumId w:val="74"/>
  </w:num>
  <w:num w:numId="74" w16cid:durableId="418478126">
    <w:abstractNumId w:val="73"/>
  </w:num>
  <w:num w:numId="75" w16cid:durableId="1684161254">
    <w:abstractNumId w:val="51"/>
  </w:num>
  <w:num w:numId="76" w16cid:durableId="84157398">
    <w:abstractNumId w:val="117"/>
  </w:num>
  <w:num w:numId="77" w16cid:durableId="1977681103">
    <w:abstractNumId w:val="49"/>
  </w:num>
  <w:num w:numId="78" w16cid:durableId="307906497">
    <w:abstractNumId w:val="114"/>
  </w:num>
  <w:num w:numId="79" w16cid:durableId="714624351">
    <w:abstractNumId w:val="91"/>
  </w:num>
  <w:num w:numId="80" w16cid:durableId="81689213">
    <w:abstractNumId w:val="99"/>
  </w:num>
  <w:num w:numId="81" w16cid:durableId="843328059">
    <w:abstractNumId w:val="86"/>
  </w:num>
  <w:num w:numId="82" w16cid:durableId="634217848">
    <w:abstractNumId w:val="100"/>
  </w:num>
  <w:num w:numId="83" w16cid:durableId="1287391806">
    <w:abstractNumId w:val="36"/>
  </w:num>
  <w:num w:numId="84" w16cid:durableId="1811359409">
    <w:abstractNumId w:val="5"/>
  </w:num>
  <w:num w:numId="85" w16cid:durableId="1216896720">
    <w:abstractNumId w:val="16"/>
  </w:num>
  <w:num w:numId="86" w16cid:durableId="1898278124">
    <w:abstractNumId w:val="40"/>
  </w:num>
  <w:num w:numId="87" w16cid:durableId="102651604">
    <w:abstractNumId w:val="20"/>
  </w:num>
  <w:num w:numId="88" w16cid:durableId="1963029769">
    <w:abstractNumId w:val="42"/>
  </w:num>
  <w:num w:numId="89" w16cid:durableId="1499807119">
    <w:abstractNumId w:val="62"/>
  </w:num>
  <w:num w:numId="90" w16cid:durableId="1426072405">
    <w:abstractNumId w:val="19"/>
  </w:num>
  <w:num w:numId="91" w16cid:durableId="1760252867">
    <w:abstractNumId w:val="66"/>
    <w:lvlOverride w:ilvl="0">
      <w:startOverride w:val="1"/>
      <w:lvl w:ilvl="0">
        <w:start w:val="1"/>
        <w:numFmt w:val="decimal"/>
        <w:pStyle w:val="TreNum-K"/>
        <w:lvlText w:val="%1."/>
        <w:lvlJc w:val="left"/>
        <w:pPr>
          <w:ind w:left="357" w:hanging="357"/>
        </w:pPr>
        <w:rPr>
          <w:rFonts w:ascii="Arial" w:hAnsi="Arial"/>
          <w:b w:val="0"/>
        </w:rPr>
      </w:lvl>
    </w:lvlOverride>
    <w:lvlOverride w:ilvl="1">
      <w:startOverride w:va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startOverride w:val="1"/>
      <w:lvl w:ilvl="3">
        <w:start w:val="1"/>
        <w:numFmt w:val="none"/>
        <w:lvlText w:val="%4"/>
        <w:lvlJc w:val="left"/>
        <w:pPr>
          <w:ind w:left="-31680" w:firstLine="0"/>
        </w:pPr>
        <w:rPr>
          <w:rFonts w:ascii="Times New Roman" w:eastAsia="Times New Roman" w:hAnsi="Times New Roman" w:cs="Times New Roman"/>
          <w:color w:val="FF0000"/>
        </w:rPr>
      </w:lvl>
    </w:lvlOverride>
    <w:lvlOverride w:ilvl="4">
      <w:startOverride w:val="1"/>
      <w:lvl w:ilvl="4">
        <w:start w:val="1"/>
        <w:numFmt w:val="none"/>
        <w:lvlText w:val="%5"/>
        <w:lvlJc w:val="left"/>
        <w:pPr>
          <w:ind w:left="-31680" w:firstLine="0"/>
        </w:pPr>
        <w:rPr>
          <w:rFonts w:ascii="Times New Roman" w:eastAsia="Times New Roman" w:hAnsi="Times New Roman" w:cs="Times New Roman"/>
          <w:color w:val="FF0000"/>
        </w:rPr>
      </w:lvl>
    </w:lvlOverride>
    <w:lvlOverride w:ilvl="5">
      <w:startOverride w:val="1"/>
      <w:lvl w:ilvl="5">
        <w:start w:val="1"/>
        <w:numFmt w:val="none"/>
        <w:lvlText w:val="%6"/>
        <w:lvlJc w:val="left"/>
        <w:pPr>
          <w:ind w:left="-31680" w:firstLine="0"/>
        </w:pPr>
        <w:rPr>
          <w:rFonts w:ascii="Times New Roman" w:eastAsia="Times New Roman" w:hAnsi="Times New Roman" w:cs="Times New Roman"/>
          <w:color w:val="FF0000"/>
        </w:rPr>
      </w:lvl>
    </w:lvlOverride>
    <w:lvlOverride w:ilvl="6">
      <w:startOverride w:val="1"/>
      <w:lvl w:ilvl="6">
        <w:start w:val="1"/>
        <w:numFmt w:val="none"/>
        <w:lvlText w:val="%7"/>
        <w:lvlJc w:val="left"/>
        <w:pPr>
          <w:ind w:left="-31680" w:firstLine="0"/>
        </w:pPr>
        <w:rPr>
          <w:rFonts w:ascii="Times New Roman" w:eastAsia="Times New Roman" w:hAnsi="Times New Roman" w:cs="Times New Roman"/>
          <w:color w:val="FF0000"/>
        </w:rPr>
      </w:lvl>
    </w:lvlOverride>
    <w:lvlOverride w:ilvl="7">
      <w:startOverride w:val="1"/>
      <w:lvl w:ilvl="7">
        <w:start w:val="1"/>
        <w:numFmt w:val="none"/>
        <w:lvlText w:val="%8"/>
        <w:lvlJc w:val="left"/>
        <w:pPr>
          <w:ind w:left="-31680" w:firstLine="0"/>
        </w:pPr>
        <w:rPr>
          <w:rFonts w:ascii="Times New Roman" w:eastAsia="Times New Roman" w:hAnsi="Times New Roman" w:cs="Times New Roman"/>
          <w:color w:val="FF0000"/>
        </w:rPr>
      </w:lvl>
    </w:lvlOverride>
    <w:lvlOverride w:ilvl="8">
      <w:startOverride w:val="1"/>
      <w:lvl w:ilvl="8">
        <w:start w:val="1"/>
        <w:numFmt w:val="none"/>
        <w:lvlText w:val="%9"/>
        <w:lvlJc w:val="left"/>
        <w:pPr>
          <w:ind w:left="-31680" w:firstLine="0"/>
        </w:pPr>
        <w:rPr>
          <w:rFonts w:ascii="Times New Roman" w:eastAsia="Times New Roman" w:hAnsi="Times New Roman" w:cs="Times New Roman"/>
          <w:color w:val="FF0000"/>
        </w:rPr>
      </w:lvl>
    </w:lvlOverride>
  </w:num>
  <w:num w:numId="92" w16cid:durableId="890773698">
    <w:abstractNumId w:val="9"/>
  </w:num>
  <w:num w:numId="93" w16cid:durableId="1517229368">
    <w:abstractNumId w:val="6"/>
  </w:num>
  <w:num w:numId="94" w16cid:durableId="1539777733">
    <w:abstractNumId w:val="111"/>
  </w:num>
  <w:num w:numId="95" w16cid:durableId="672142665">
    <w:abstractNumId w:val="97"/>
  </w:num>
  <w:num w:numId="96" w16cid:durableId="1059211199">
    <w:abstractNumId w:val="72"/>
  </w:num>
  <w:num w:numId="97" w16cid:durableId="269318180">
    <w:abstractNumId w:val="77"/>
  </w:num>
  <w:num w:numId="98" w16cid:durableId="2061896304">
    <w:abstractNumId w:val="64"/>
  </w:num>
  <w:num w:numId="99" w16cid:durableId="163740595">
    <w:abstractNumId w:val="115"/>
  </w:num>
  <w:num w:numId="100" w16cid:durableId="834414234">
    <w:abstractNumId w:val="26"/>
  </w:num>
  <w:num w:numId="101" w16cid:durableId="796145081">
    <w:abstractNumId w:val="65"/>
  </w:num>
  <w:num w:numId="102" w16cid:durableId="813898">
    <w:abstractNumId w:val="23"/>
  </w:num>
  <w:num w:numId="103" w16cid:durableId="701439291">
    <w:abstractNumId w:val="88"/>
  </w:num>
  <w:num w:numId="104" w16cid:durableId="649942776">
    <w:abstractNumId w:val="31"/>
  </w:num>
  <w:num w:numId="105" w16cid:durableId="1608544396">
    <w:abstractNumId w:val="98"/>
  </w:num>
  <w:num w:numId="106" w16cid:durableId="73170725">
    <w:abstractNumId w:val="118"/>
  </w:num>
  <w:num w:numId="107" w16cid:durableId="89159872">
    <w:abstractNumId w:val="93"/>
  </w:num>
  <w:num w:numId="108" w16cid:durableId="212349707">
    <w:abstractNumId w:val="32"/>
  </w:num>
  <w:num w:numId="109" w16cid:durableId="1365835866">
    <w:abstractNumId w:val="67"/>
  </w:num>
  <w:num w:numId="110" w16cid:durableId="1790902380">
    <w:abstractNumId w:val="15"/>
  </w:num>
  <w:num w:numId="111" w16cid:durableId="825974486">
    <w:abstractNumId w:val="35"/>
  </w:num>
  <w:num w:numId="112" w16cid:durableId="1737895792">
    <w:abstractNumId w:val="44"/>
  </w:num>
  <w:num w:numId="113" w16cid:durableId="1350372527">
    <w:abstractNumId w:val="96"/>
  </w:num>
  <w:num w:numId="114" w16cid:durableId="2136412155">
    <w:abstractNumId w:val="45"/>
  </w:num>
  <w:num w:numId="115" w16cid:durableId="627203687">
    <w:abstractNumId w:val="30"/>
  </w:num>
  <w:num w:numId="116" w16cid:durableId="1373189809">
    <w:abstractNumId w:val="70"/>
  </w:num>
  <w:num w:numId="117" w16cid:durableId="1116481240">
    <w:abstractNumId w:val="84"/>
  </w:num>
  <w:num w:numId="118" w16cid:durableId="1313483124">
    <w:abstractNumId w:val="12"/>
  </w:num>
  <w:num w:numId="119" w16cid:durableId="1164054153">
    <w:abstractNumId w:val="68"/>
  </w:num>
  <w:num w:numId="120" w16cid:durableId="984893285">
    <w:abstractNumId w:val="29"/>
  </w:num>
  <w:num w:numId="121" w16cid:durableId="1185293066">
    <w:abstractNumId w:val="108"/>
  </w:num>
  <w:num w:numId="122" w16cid:durableId="357852015">
    <w:abstractNumId w:val="9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8B2"/>
    <w:rsid w:val="00000BEA"/>
    <w:rsid w:val="00003AB1"/>
    <w:rsid w:val="00004AC9"/>
    <w:rsid w:val="00004C4C"/>
    <w:rsid w:val="00005A81"/>
    <w:rsid w:val="000062E3"/>
    <w:rsid w:val="000063D1"/>
    <w:rsid w:val="00006F15"/>
    <w:rsid w:val="00007024"/>
    <w:rsid w:val="000122FB"/>
    <w:rsid w:val="00012A28"/>
    <w:rsid w:val="000140C3"/>
    <w:rsid w:val="00017494"/>
    <w:rsid w:val="0002045C"/>
    <w:rsid w:val="00020650"/>
    <w:rsid w:val="000227D6"/>
    <w:rsid w:val="0002340D"/>
    <w:rsid w:val="0002730A"/>
    <w:rsid w:val="000279F3"/>
    <w:rsid w:val="00027A45"/>
    <w:rsid w:val="00033C04"/>
    <w:rsid w:val="00034231"/>
    <w:rsid w:val="0003469A"/>
    <w:rsid w:val="0003520C"/>
    <w:rsid w:val="00036D1D"/>
    <w:rsid w:val="00037BD4"/>
    <w:rsid w:val="00040330"/>
    <w:rsid w:val="000405D1"/>
    <w:rsid w:val="00042F78"/>
    <w:rsid w:val="00044842"/>
    <w:rsid w:val="000457D8"/>
    <w:rsid w:val="00045966"/>
    <w:rsid w:val="00046EEE"/>
    <w:rsid w:val="0004706C"/>
    <w:rsid w:val="000476C4"/>
    <w:rsid w:val="0005148C"/>
    <w:rsid w:val="00052D52"/>
    <w:rsid w:val="00052F6C"/>
    <w:rsid w:val="00053C96"/>
    <w:rsid w:val="00055F0B"/>
    <w:rsid w:val="00056C6E"/>
    <w:rsid w:val="00056CE2"/>
    <w:rsid w:val="000574CF"/>
    <w:rsid w:val="00057850"/>
    <w:rsid w:val="0006017E"/>
    <w:rsid w:val="00060986"/>
    <w:rsid w:val="00060C22"/>
    <w:rsid w:val="00060CA2"/>
    <w:rsid w:val="0006193F"/>
    <w:rsid w:val="00062950"/>
    <w:rsid w:val="000647E7"/>
    <w:rsid w:val="00064D66"/>
    <w:rsid w:val="00066232"/>
    <w:rsid w:val="000667EA"/>
    <w:rsid w:val="0007023E"/>
    <w:rsid w:val="00070C44"/>
    <w:rsid w:val="00072B79"/>
    <w:rsid w:val="00072E70"/>
    <w:rsid w:val="00074BB5"/>
    <w:rsid w:val="00075DFE"/>
    <w:rsid w:val="00080A0A"/>
    <w:rsid w:val="00080A99"/>
    <w:rsid w:val="000810EE"/>
    <w:rsid w:val="000814A6"/>
    <w:rsid w:val="0008242C"/>
    <w:rsid w:val="00082894"/>
    <w:rsid w:val="00082A2F"/>
    <w:rsid w:val="0008334D"/>
    <w:rsid w:val="00083F97"/>
    <w:rsid w:val="0008467C"/>
    <w:rsid w:val="00085646"/>
    <w:rsid w:val="00086219"/>
    <w:rsid w:val="0008713F"/>
    <w:rsid w:val="0008784E"/>
    <w:rsid w:val="000903FE"/>
    <w:rsid w:val="00090D99"/>
    <w:rsid w:val="000910BC"/>
    <w:rsid w:val="00091377"/>
    <w:rsid w:val="00091FF6"/>
    <w:rsid w:val="00092455"/>
    <w:rsid w:val="0009277C"/>
    <w:rsid w:val="000936AF"/>
    <w:rsid w:val="000944E4"/>
    <w:rsid w:val="00096698"/>
    <w:rsid w:val="000A0AE2"/>
    <w:rsid w:val="000A1F55"/>
    <w:rsid w:val="000A2E09"/>
    <w:rsid w:val="000A3612"/>
    <w:rsid w:val="000A398D"/>
    <w:rsid w:val="000A61C6"/>
    <w:rsid w:val="000A7BE3"/>
    <w:rsid w:val="000A7E85"/>
    <w:rsid w:val="000B13B8"/>
    <w:rsid w:val="000B15B6"/>
    <w:rsid w:val="000B31A5"/>
    <w:rsid w:val="000B426F"/>
    <w:rsid w:val="000B60F9"/>
    <w:rsid w:val="000B6353"/>
    <w:rsid w:val="000B708F"/>
    <w:rsid w:val="000B7094"/>
    <w:rsid w:val="000C0EAA"/>
    <w:rsid w:val="000C18D6"/>
    <w:rsid w:val="000C25C9"/>
    <w:rsid w:val="000C34C2"/>
    <w:rsid w:val="000C537E"/>
    <w:rsid w:val="000C6D43"/>
    <w:rsid w:val="000C745F"/>
    <w:rsid w:val="000C77A2"/>
    <w:rsid w:val="000D11ED"/>
    <w:rsid w:val="000D2BF3"/>
    <w:rsid w:val="000D4E10"/>
    <w:rsid w:val="000D59BE"/>
    <w:rsid w:val="000D6CA5"/>
    <w:rsid w:val="000D7064"/>
    <w:rsid w:val="000E144C"/>
    <w:rsid w:val="000E1A05"/>
    <w:rsid w:val="000E24C3"/>
    <w:rsid w:val="000E331E"/>
    <w:rsid w:val="000E3F0E"/>
    <w:rsid w:val="000E5E78"/>
    <w:rsid w:val="000E5F5D"/>
    <w:rsid w:val="000E6F36"/>
    <w:rsid w:val="000E780F"/>
    <w:rsid w:val="000E78A8"/>
    <w:rsid w:val="000F00C8"/>
    <w:rsid w:val="000F0E63"/>
    <w:rsid w:val="000F1920"/>
    <w:rsid w:val="000F1DB0"/>
    <w:rsid w:val="000F212B"/>
    <w:rsid w:val="000F23CF"/>
    <w:rsid w:val="000F609D"/>
    <w:rsid w:val="000F67FA"/>
    <w:rsid w:val="000F6819"/>
    <w:rsid w:val="000F6FF8"/>
    <w:rsid w:val="000F754F"/>
    <w:rsid w:val="000F7776"/>
    <w:rsid w:val="000F7EEC"/>
    <w:rsid w:val="0010012A"/>
    <w:rsid w:val="0010059D"/>
    <w:rsid w:val="00100FF8"/>
    <w:rsid w:val="0010182C"/>
    <w:rsid w:val="00105AEA"/>
    <w:rsid w:val="00105DA6"/>
    <w:rsid w:val="00105E7C"/>
    <w:rsid w:val="0010618D"/>
    <w:rsid w:val="00106885"/>
    <w:rsid w:val="00110001"/>
    <w:rsid w:val="00111BC7"/>
    <w:rsid w:val="0011220E"/>
    <w:rsid w:val="00112B60"/>
    <w:rsid w:val="0011310A"/>
    <w:rsid w:val="00115969"/>
    <w:rsid w:val="00116B17"/>
    <w:rsid w:val="00116E3A"/>
    <w:rsid w:val="00117EF6"/>
    <w:rsid w:val="00121654"/>
    <w:rsid w:val="0012264B"/>
    <w:rsid w:val="00122AFF"/>
    <w:rsid w:val="001230B8"/>
    <w:rsid w:val="001274A2"/>
    <w:rsid w:val="0013192B"/>
    <w:rsid w:val="001326F0"/>
    <w:rsid w:val="00132D31"/>
    <w:rsid w:val="00133C94"/>
    <w:rsid w:val="001408BC"/>
    <w:rsid w:val="001419D7"/>
    <w:rsid w:val="00143B32"/>
    <w:rsid w:val="00146A45"/>
    <w:rsid w:val="00146A5A"/>
    <w:rsid w:val="00147CF9"/>
    <w:rsid w:val="00150FD1"/>
    <w:rsid w:val="0015437B"/>
    <w:rsid w:val="0015492A"/>
    <w:rsid w:val="00155CDF"/>
    <w:rsid w:val="00156945"/>
    <w:rsid w:val="00157C6E"/>
    <w:rsid w:val="0016176C"/>
    <w:rsid w:val="00161BF9"/>
    <w:rsid w:val="00161D92"/>
    <w:rsid w:val="00163265"/>
    <w:rsid w:val="00163E5F"/>
    <w:rsid w:val="00164B31"/>
    <w:rsid w:val="001663AD"/>
    <w:rsid w:val="00166DB5"/>
    <w:rsid w:val="00167175"/>
    <w:rsid w:val="001671B4"/>
    <w:rsid w:val="00170CCF"/>
    <w:rsid w:val="00172600"/>
    <w:rsid w:val="00172FF3"/>
    <w:rsid w:val="0017378E"/>
    <w:rsid w:val="00174E4C"/>
    <w:rsid w:val="00175076"/>
    <w:rsid w:val="001752D5"/>
    <w:rsid w:val="00175D4E"/>
    <w:rsid w:val="001771BC"/>
    <w:rsid w:val="00177401"/>
    <w:rsid w:val="00183038"/>
    <w:rsid w:val="001846D3"/>
    <w:rsid w:val="001849E8"/>
    <w:rsid w:val="00184A83"/>
    <w:rsid w:val="00185548"/>
    <w:rsid w:val="00186A47"/>
    <w:rsid w:val="0019020C"/>
    <w:rsid w:val="00190D34"/>
    <w:rsid w:val="00191B84"/>
    <w:rsid w:val="00193389"/>
    <w:rsid w:val="001933CF"/>
    <w:rsid w:val="001934F5"/>
    <w:rsid w:val="00193623"/>
    <w:rsid w:val="001944A5"/>
    <w:rsid w:val="00195374"/>
    <w:rsid w:val="0019604D"/>
    <w:rsid w:val="001A15EE"/>
    <w:rsid w:val="001A2471"/>
    <w:rsid w:val="001A3F1C"/>
    <w:rsid w:val="001A4EEF"/>
    <w:rsid w:val="001A675F"/>
    <w:rsid w:val="001B09F3"/>
    <w:rsid w:val="001B0D0F"/>
    <w:rsid w:val="001B1F7A"/>
    <w:rsid w:val="001B278C"/>
    <w:rsid w:val="001B38BD"/>
    <w:rsid w:val="001B43CE"/>
    <w:rsid w:val="001B4429"/>
    <w:rsid w:val="001B6AF1"/>
    <w:rsid w:val="001B6D94"/>
    <w:rsid w:val="001B7575"/>
    <w:rsid w:val="001C3561"/>
    <w:rsid w:val="001C3B68"/>
    <w:rsid w:val="001C4247"/>
    <w:rsid w:val="001C5617"/>
    <w:rsid w:val="001C61C9"/>
    <w:rsid w:val="001C73DE"/>
    <w:rsid w:val="001D1AAC"/>
    <w:rsid w:val="001D28C0"/>
    <w:rsid w:val="001D2CD6"/>
    <w:rsid w:val="001D2FBE"/>
    <w:rsid w:val="001D3059"/>
    <w:rsid w:val="001D3085"/>
    <w:rsid w:val="001D32E4"/>
    <w:rsid w:val="001D4A6C"/>
    <w:rsid w:val="001D4F44"/>
    <w:rsid w:val="001D6542"/>
    <w:rsid w:val="001D73DC"/>
    <w:rsid w:val="001E0A3A"/>
    <w:rsid w:val="001E0CB6"/>
    <w:rsid w:val="001E1034"/>
    <w:rsid w:val="001E21D4"/>
    <w:rsid w:val="001E315E"/>
    <w:rsid w:val="001E3FC1"/>
    <w:rsid w:val="001E581D"/>
    <w:rsid w:val="001E5AD3"/>
    <w:rsid w:val="001E6CAB"/>
    <w:rsid w:val="001E75D0"/>
    <w:rsid w:val="001F1766"/>
    <w:rsid w:val="001F2616"/>
    <w:rsid w:val="001F6369"/>
    <w:rsid w:val="001F7D93"/>
    <w:rsid w:val="00201899"/>
    <w:rsid w:val="00201D1B"/>
    <w:rsid w:val="00202FE4"/>
    <w:rsid w:val="002047E8"/>
    <w:rsid w:val="00206928"/>
    <w:rsid w:val="00207337"/>
    <w:rsid w:val="00207E30"/>
    <w:rsid w:val="002101EC"/>
    <w:rsid w:val="00212E8F"/>
    <w:rsid w:val="00213AF2"/>
    <w:rsid w:val="00214106"/>
    <w:rsid w:val="0021414F"/>
    <w:rsid w:val="00214224"/>
    <w:rsid w:val="002146CE"/>
    <w:rsid w:val="00214FBF"/>
    <w:rsid w:val="00215C5F"/>
    <w:rsid w:val="00216B36"/>
    <w:rsid w:val="00216F79"/>
    <w:rsid w:val="00217B8B"/>
    <w:rsid w:val="00217C2E"/>
    <w:rsid w:val="00221660"/>
    <w:rsid w:val="002218BA"/>
    <w:rsid w:val="002219E8"/>
    <w:rsid w:val="00223793"/>
    <w:rsid w:val="0022446B"/>
    <w:rsid w:val="00224532"/>
    <w:rsid w:val="00224AC7"/>
    <w:rsid w:val="00224AE9"/>
    <w:rsid w:val="002251C2"/>
    <w:rsid w:val="002256CA"/>
    <w:rsid w:val="00226DE3"/>
    <w:rsid w:val="00227523"/>
    <w:rsid w:val="002275EC"/>
    <w:rsid w:val="0023024B"/>
    <w:rsid w:val="00230FB2"/>
    <w:rsid w:val="002311DF"/>
    <w:rsid w:val="002314CB"/>
    <w:rsid w:val="002319DE"/>
    <w:rsid w:val="00232630"/>
    <w:rsid w:val="002328AC"/>
    <w:rsid w:val="00233270"/>
    <w:rsid w:val="00233789"/>
    <w:rsid w:val="0023550E"/>
    <w:rsid w:val="00235591"/>
    <w:rsid w:val="002366B5"/>
    <w:rsid w:val="002424D2"/>
    <w:rsid w:val="002425A9"/>
    <w:rsid w:val="00242C22"/>
    <w:rsid w:val="00243180"/>
    <w:rsid w:val="0024336B"/>
    <w:rsid w:val="00243CDA"/>
    <w:rsid w:val="00245533"/>
    <w:rsid w:val="00250518"/>
    <w:rsid w:val="002509CA"/>
    <w:rsid w:val="002518D8"/>
    <w:rsid w:val="00252187"/>
    <w:rsid w:val="00254BE5"/>
    <w:rsid w:val="00255002"/>
    <w:rsid w:val="00256241"/>
    <w:rsid w:val="00256B8B"/>
    <w:rsid w:val="0026179D"/>
    <w:rsid w:val="002642E8"/>
    <w:rsid w:val="00265232"/>
    <w:rsid w:val="002653C9"/>
    <w:rsid w:val="0026644F"/>
    <w:rsid w:val="002666B5"/>
    <w:rsid w:val="00266CDD"/>
    <w:rsid w:val="002703C6"/>
    <w:rsid w:val="00270991"/>
    <w:rsid w:val="00272354"/>
    <w:rsid w:val="002742C3"/>
    <w:rsid w:val="002746C7"/>
    <w:rsid w:val="0027499E"/>
    <w:rsid w:val="00274CD8"/>
    <w:rsid w:val="002758AF"/>
    <w:rsid w:val="00282840"/>
    <w:rsid w:val="00282A6F"/>
    <w:rsid w:val="00282C93"/>
    <w:rsid w:val="00282D8D"/>
    <w:rsid w:val="00283489"/>
    <w:rsid w:val="002838E6"/>
    <w:rsid w:val="00283A9C"/>
    <w:rsid w:val="00283D5F"/>
    <w:rsid w:val="0028491E"/>
    <w:rsid w:val="00287B9C"/>
    <w:rsid w:val="00292008"/>
    <w:rsid w:val="00294A8E"/>
    <w:rsid w:val="00294C77"/>
    <w:rsid w:val="0029627C"/>
    <w:rsid w:val="00296621"/>
    <w:rsid w:val="002971B3"/>
    <w:rsid w:val="002A010F"/>
    <w:rsid w:val="002A1583"/>
    <w:rsid w:val="002A26DD"/>
    <w:rsid w:val="002A2712"/>
    <w:rsid w:val="002A3604"/>
    <w:rsid w:val="002A362E"/>
    <w:rsid w:val="002A5611"/>
    <w:rsid w:val="002A5CC3"/>
    <w:rsid w:val="002A7267"/>
    <w:rsid w:val="002A7FD7"/>
    <w:rsid w:val="002B05D0"/>
    <w:rsid w:val="002B0B75"/>
    <w:rsid w:val="002B0F3C"/>
    <w:rsid w:val="002B1C3E"/>
    <w:rsid w:val="002B2317"/>
    <w:rsid w:val="002B25E6"/>
    <w:rsid w:val="002B4169"/>
    <w:rsid w:val="002B41D8"/>
    <w:rsid w:val="002B5749"/>
    <w:rsid w:val="002B5B1C"/>
    <w:rsid w:val="002B5F47"/>
    <w:rsid w:val="002C12CF"/>
    <w:rsid w:val="002C3677"/>
    <w:rsid w:val="002C402A"/>
    <w:rsid w:val="002C6EBD"/>
    <w:rsid w:val="002C731C"/>
    <w:rsid w:val="002C77B2"/>
    <w:rsid w:val="002D18B0"/>
    <w:rsid w:val="002D1969"/>
    <w:rsid w:val="002D4CBE"/>
    <w:rsid w:val="002D7253"/>
    <w:rsid w:val="002D7379"/>
    <w:rsid w:val="002E0344"/>
    <w:rsid w:val="002E0DA0"/>
    <w:rsid w:val="002E3226"/>
    <w:rsid w:val="002E4AA4"/>
    <w:rsid w:val="002E68FE"/>
    <w:rsid w:val="002F058F"/>
    <w:rsid w:val="002F065F"/>
    <w:rsid w:val="002F29C2"/>
    <w:rsid w:val="002F3144"/>
    <w:rsid w:val="002F3839"/>
    <w:rsid w:val="002F3CCF"/>
    <w:rsid w:val="002F407E"/>
    <w:rsid w:val="003007E4"/>
    <w:rsid w:val="00301CC9"/>
    <w:rsid w:val="0030213E"/>
    <w:rsid w:val="00302DD2"/>
    <w:rsid w:val="00302E03"/>
    <w:rsid w:val="00303BCC"/>
    <w:rsid w:val="00307E40"/>
    <w:rsid w:val="00307FBD"/>
    <w:rsid w:val="00311938"/>
    <w:rsid w:val="00312214"/>
    <w:rsid w:val="00312233"/>
    <w:rsid w:val="00313D68"/>
    <w:rsid w:val="00314C6E"/>
    <w:rsid w:val="0031574D"/>
    <w:rsid w:val="00316EAA"/>
    <w:rsid w:val="00317146"/>
    <w:rsid w:val="00317462"/>
    <w:rsid w:val="003176CB"/>
    <w:rsid w:val="00320511"/>
    <w:rsid w:val="003211ED"/>
    <w:rsid w:val="00322E3C"/>
    <w:rsid w:val="003230F2"/>
    <w:rsid w:val="00324461"/>
    <w:rsid w:val="0032567B"/>
    <w:rsid w:val="00326684"/>
    <w:rsid w:val="00326F6E"/>
    <w:rsid w:val="003274EB"/>
    <w:rsid w:val="00327567"/>
    <w:rsid w:val="0032799B"/>
    <w:rsid w:val="00330BAD"/>
    <w:rsid w:val="00330F7F"/>
    <w:rsid w:val="003323B3"/>
    <w:rsid w:val="00332563"/>
    <w:rsid w:val="00332B9C"/>
    <w:rsid w:val="003348CE"/>
    <w:rsid w:val="00334BFF"/>
    <w:rsid w:val="003350F9"/>
    <w:rsid w:val="00335509"/>
    <w:rsid w:val="003358CD"/>
    <w:rsid w:val="00336AFA"/>
    <w:rsid w:val="00337424"/>
    <w:rsid w:val="003406D8"/>
    <w:rsid w:val="00340D3A"/>
    <w:rsid w:val="00342CD3"/>
    <w:rsid w:val="0034376C"/>
    <w:rsid w:val="003449FC"/>
    <w:rsid w:val="00344C2D"/>
    <w:rsid w:val="00346D25"/>
    <w:rsid w:val="003478CB"/>
    <w:rsid w:val="00347B08"/>
    <w:rsid w:val="00347BB3"/>
    <w:rsid w:val="00350685"/>
    <w:rsid w:val="003535F9"/>
    <w:rsid w:val="003541A5"/>
    <w:rsid w:val="00355784"/>
    <w:rsid w:val="00357FB9"/>
    <w:rsid w:val="003609EA"/>
    <w:rsid w:val="00360B59"/>
    <w:rsid w:val="00361EA4"/>
    <w:rsid w:val="00364687"/>
    <w:rsid w:val="0036565D"/>
    <w:rsid w:val="00365A99"/>
    <w:rsid w:val="003671DE"/>
    <w:rsid w:val="00367E95"/>
    <w:rsid w:val="0037033F"/>
    <w:rsid w:val="003712B2"/>
    <w:rsid w:val="0037218A"/>
    <w:rsid w:val="003729EC"/>
    <w:rsid w:val="00373024"/>
    <w:rsid w:val="0037327F"/>
    <w:rsid w:val="00373B03"/>
    <w:rsid w:val="00377530"/>
    <w:rsid w:val="003778DF"/>
    <w:rsid w:val="00377A82"/>
    <w:rsid w:val="00377DD1"/>
    <w:rsid w:val="00380C38"/>
    <w:rsid w:val="003825A4"/>
    <w:rsid w:val="00383A27"/>
    <w:rsid w:val="0038458E"/>
    <w:rsid w:val="00384D6F"/>
    <w:rsid w:val="00385F0D"/>
    <w:rsid w:val="00387938"/>
    <w:rsid w:val="00387AC8"/>
    <w:rsid w:val="00390CAA"/>
    <w:rsid w:val="003921D1"/>
    <w:rsid w:val="003940B3"/>
    <w:rsid w:val="00394401"/>
    <w:rsid w:val="00395A6E"/>
    <w:rsid w:val="00397394"/>
    <w:rsid w:val="003A03FD"/>
    <w:rsid w:val="003A0D16"/>
    <w:rsid w:val="003A2606"/>
    <w:rsid w:val="003A2F8C"/>
    <w:rsid w:val="003A5751"/>
    <w:rsid w:val="003A5A84"/>
    <w:rsid w:val="003A67D5"/>
    <w:rsid w:val="003A68C5"/>
    <w:rsid w:val="003B1A9E"/>
    <w:rsid w:val="003B41C8"/>
    <w:rsid w:val="003B4988"/>
    <w:rsid w:val="003B786B"/>
    <w:rsid w:val="003B7994"/>
    <w:rsid w:val="003B7DD2"/>
    <w:rsid w:val="003C0269"/>
    <w:rsid w:val="003C0B25"/>
    <w:rsid w:val="003C21CB"/>
    <w:rsid w:val="003C21D1"/>
    <w:rsid w:val="003C2E80"/>
    <w:rsid w:val="003C3D98"/>
    <w:rsid w:val="003C501E"/>
    <w:rsid w:val="003C6868"/>
    <w:rsid w:val="003C7BCF"/>
    <w:rsid w:val="003D11C6"/>
    <w:rsid w:val="003D1992"/>
    <w:rsid w:val="003D2715"/>
    <w:rsid w:val="003D2726"/>
    <w:rsid w:val="003D4217"/>
    <w:rsid w:val="003D4759"/>
    <w:rsid w:val="003D5BA1"/>
    <w:rsid w:val="003D6A9F"/>
    <w:rsid w:val="003D7B07"/>
    <w:rsid w:val="003D7D03"/>
    <w:rsid w:val="003D7EBB"/>
    <w:rsid w:val="003E1347"/>
    <w:rsid w:val="003E3066"/>
    <w:rsid w:val="003E3EE0"/>
    <w:rsid w:val="003E463D"/>
    <w:rsid w:val="003E4ECC"/>
    <w:rsid w:val="003E5F71"/>
    <w:rsid w:val="003E6884"/>
    <w:rsid w:val="003E6EFD"/>
    <w:rsid w:val="003F10D3"/>
    <w:rsid w:val="003F22B4"/>
    <w:rsid w:val="003F2B2E"/>
    <w:rsid w:val="003F2E6D"/>
    <w:rsid w:val="003F4039"/>
    <w:rsid w:val="003F426C"/>
    <w:rsid w:val="003F4D49"/>
    <w:rsid w:val="003F4EDC"/>
    <w:rsid w:val="003F5FA7"/>
    <w:rsid w:val="003F6A36"/>
    <w:rsid w:val="004023DF"/>
    <w:rsid w:val="00402D0D"/>
    <w:rsid w:val="0040345C"/>
    <w:rsid w:val="00403754"/>
    <w:rsid w:val="004038A3"/>
    <w:rsid w:val="00404248"/>
    <w:rsid w:val="0040500B"/>
    <w:rsid w:val="004065A6"/>
    <w:rsid w:val="00406BB5"/>
    <w:rsid w:val="004105C4"/>
    <w:rsid w:val="004127EB"/>
    <w:rsid w:val="00414E48"/>
    <w:rsid w:val="0041747D"/>
    <w:rsid w:val="00420F13"/>
    <w:rsid w:val="00421C30"/>
    <w:rsid w:val="00422458"/>
    <w:rsid w:val="00422D5F"/>
    <w:rsid w:val="004242D7"/>
    <w:rsid w:val="00425183"/>
    <w:rsid w:val="00426222"/>
    <w:rsid w:val="004301E7"/>
    <w:rsid w:val="00430E49"/>
    <w:rsid w:val="0043184A"/>
    <w:rsid w:val="0043328A"/>
    <w:rsid w:val="0043338B"/>
    <w:rsid w:val="00433EDC"/>
    <w:rsid w:val="0043430E"/>
    <w:rsid w:val="00434FD2"/>
    <w:rsid w:val="0043522C"/>
    <w:rsid w:val="004355A6"/>
    <w:rsid w:val="0043624E"/>
    <w:rsid w:val="00436CFA"/>
    <w:rsid w:val="0043791E"/>
    <w:rsid w:val="00440284"/>
    <w:rsid w:val="004402E5"/>
    <w:rsid w:val="00440CEE"/>
    <w:rsid w:val="00441DC6"/>
    <w:rsid w:val="00441E85"/>
    <w:rsid w:val="004430D1"/>
    <w:rsid w:val="004433DE"/>
    <w:rsid w:val="00443837"/>
    <w:rsid w:val="00445B4D"/>
    <w:rsid w:val="00446E95"/>
    <w:rsid w:val="00447BA2"/>
    <w:rsid w:val="0045291D"/>
    <w:rsid w:val="004545C9"/>
    <w:rsid w:val="00455703"/>
    <w:rsid w:val="004574B1"/>
    <w:rsid w:val="0045751C"/>
    <w:rsid w:val="0045770F"/>
    <w:rsid w:val="004578F1"/>
    <w:rsid w:val="00457947"/>
    <w:rsid w:val="004644F7"/>
    <w:rsid w:val="00464790"/>
    <w:rsid w:val="00464E70"/>
    <w:rsid w:val="00467256"/>
    <w:rsid w:val="00467B1D"/>
    <w:rsid w:val="00467EB0"/>
    <w:rsid w:val="004718C7"/>
    <w:rsid w:val="00473584"/>
    <w:rsid w:val="004741AC"/>
    <w:rsid w:val="00474654"/>
    <w:rsid w:val="00475D98"/>
    <w:rsid w:val="00476B05"/>
    <w:rsid w:val="00477FD2"/>
    <w:rsid w:val="0048237C"/>
    <w:rsid w:val="004837EE"/>
    <w:rsid w:val="0048425B"/>
    <w:rsid w:val="00485B27"/>
    <w:rsid w:val="0048655B"/>
    <w:rsid w:val="0048790E"/>
    <w:rsid w:val="00487F8C"/>
    <w:rsid w:val="00491412"/>
    <w:rsid w:val="00492E36"/>
    <w:rsid w:val="004931C9"/>
    <w:rsid w:val="004947AA"/>
    <w:rsid w:val="004961F6"/>
    <w:rsid w:val="00496E58"/>
    <w:rsid w:val="00497C23"/>
    <w:rsid w:val="004A1D09"/>
    <w:rsid w:val="004A3455"/>
    <w:rsid w:val="004A4300"/>
    <w:rsid w:val="004A5118"/>
    <w:rsid w:val="004A6489"/>
    <w:rsid w:val="004A656D"/>
    <w:rsid w:val="004A7ADF"/>
    <w:rsid w:val="004A7ECB"/>
    <w:rsid w:val="004B7803"/>
    <w:rsid w:val="004B7C67"/>
    <w:rsid w:val="004C2B7A"/>
    <w:rsid w:val="004C43D7"/>
    <w:rsid w:val="004C5485"/>
    <w:rsid w:val="004C592A"/>
    <w:rsid w:val="004C5F1A"/>
    <w:rsid w:val="004D00CA"/>
    <w:rsid w:val="004D00EF"/>
    <w:rsid w:val="004D1C37"/>
    <w:rsid w:val="004D271B"/>
    <w:rsid w:val="004D2A1B"/>
    <w:rsid w:val="004D37C6"/>
    <w:rsid w:val="004D49CA"/>
    <w:rsid w:val="004D7060"/>
    <w:rsid w:val="004D70E2"/>
    <w:rsid w:val="004E0CF0"/>
    <w:rsid w:val="004E2585"/>
    <w:rsid w:val="004E31BC"/>
    <w:rsid w:val="004E3BBC"/>
    <w:rsid w:val="004E53FF"/>
    <w:rsid w:val="004E63D4"/>
    <w:rsid w:val="004F2561"/>
    <w:rsid w:val="004F40D1"/>
    <w:rsid w:val="004F45D1"/>
    <w:rsid w:val="004F47D2"/>
    <w:rsid w:val="004F4CB1"/>
    <w:rsid w:val="004F4CEF"/>
    <w:rsid w:val="005001C5"/>
    <w:rsid w:val="005014DC"/>
    <w:rsid w:val="005050C9"/>
    <w:rsid w:val="00506DE5"/>
    <w:rsid w:val="00506F40"/>
    <w:rsid w:val="00510494"/>
    <w:rsid w:val="0051064D"/>
    <w:rsid w:val="00510916"/>
    <w:rsid w:val="00512AD2"/>
    <w:rsid w:val="005131A5"/>
    <w:rsid w:val="005136CE"/>
    <w:rsid w:val="00514117"/>
    <w:rsid w:val="00514462"/>
    <w:rsid w:val="00516139"/>
    <w:rsid w:val="00516802"/>
    <w:rsid w:val="00516C93"/>
    <w:rsid w:val="00517409"/>
    <w:rsid w:val="00517A17"/>
    <w:rsid w:val="00520183"/>
    <w:rsid w:val="00520EBF"/>
    <w:rsid w:val="00520EC0"/>
    <w:rsid w:val="00524AA6"/>
    <w:rsid w:val="00526110"/>
    <w:rsid w:val="00526BF2"/>
    <w:rsid w:val="005277EA"/>
    <w:rsid w:val="005308D7"/>
    <w:rsid w:val="00530F8E"/>
    <w:rsid w:val="00531482"/>
    <w:rsid w:val="00531CDF"/>
    <w:rsid w:val="00532603"/>
    <w:rsid w:val="005328F5"/>
    <w:rsid w:val="00534241"/>
    <w:rsid w:val="00534AB7"/>
    <w:rsid w:val="00535AFE"/>
    <w:rsid w:val="00536587"/>
    <w:rsid w:val="00536678"/>
    <w:rsid w:val="005371C3"/>
    <w:rsid w:val="0053783E"/>
    <w:rsid w:val="00537F7F"/>
    <w:rsid w:val="005403C1"/>
    <w:rsid w:val="00542402"/>
    <w:rsid w:val="005425DB"/>
    <w:rsid w:val="005426D5"/>
    <w:rsid w:val="00544030"/>
    <w:rsid w:val="005445A4"/>
    <w:rsid w:val="00544D07"/>
    <w:rsid w:val="0054546A"/>
    <w:rsid w:val="005473A1"/>
    <w:rsid w:val="00547BAC"/>
    <w:rsid w:val="00547F2F"/>
    <w:rsid w:val="00550AB1"/>
    <w:rsid w:val="00550FD8"/>
    <w:rsid w:val="0055265E"/>
    <w:rsid w:val="00553038"/>
    <w:rsid w:val="00555167"/>
    <w:rsid w:val="00555A1A"/>
    <w:rsid w:val="00556F60"/>
    <w:rsid w:val="00557831"/>
    <w:rsid w:val="00557AE6"/>
    <w:rsid w:val="00557C11"/>
    <w:rsid w:val="005625AC"/>
    <w:rsid w:val="005626B8"/>
    <w:rsid w:val="00565351"/>
    <w:rsid w:val="005673D2"/>
    <w:rsid w:val="005712D9"/>
    <w:rsid w:val="0057154D"/>
    <w:rsid w:val="005726FA"/>
    <w:rsid w:val="00572E73"/>
    <w:rsid w:val="00575516"/>
    <w:rsid w:val="00576A3F"/>
    <w:rsid w:val="00580283"/>
    <w:rsid w:val="00580FB9"/>
    <w:rsid w:val="00581054"/>
    <w:rsid w:val="00581083"/>
    <w:rsid w:val="00581A28"/>
    <w:rsid w:val="00582C84"/>
    <w:rsid w:val="00583A84"/>
    <w:rsid w:val="00585937"/>
    <w:rsid w:val="00585AF7"/>
    <w:rsid w:val="00586FF1"/>
    <w:rsid w:val="00591DFE"/>
    <w:rsid w:val="00594B74"/>
    <w:rsid w:val="00594F59"/>
    <w:rsid w:val="00596255"/>
    <w:rsid w:val="005968F0"/>
    <w:rsid w:val="005A1DD8"/>
    <w:rsid w:val="005A3065"/>
    <w:rsid w:val="005A4F3F"/>
    <w:rsid w:val="005A63C8"/>
    <w:rsid w:val="005B11A6"/>
    <w:rsid w:val="005B1C1A"/>
    <w:rsid w:val="005B22FD"/>
    <w:rsid w:val="005B3403"/>
    <w:rsid w:val="005B375A"/>
    <w:rsid w:val="005B3C50"/>
    <w:rsid w:val="005B5382"/>
    <w:rsid w:val="005B5E4C"/>
    <w:rsid w:val="005B6011"/>
    <w:rsid w:val="005B694E"/>
    <w:rsid w:val="005B7CE4"/>
    <w:rsid w:val="005C3657"/>
    <w:rsid w:val="005C3951"/>
    <w:rsid w:val="005C3A0E"/>
    <w:rsid w:val="005C4189"/>
    <w:rsid w:val="005C63AD"/>
    <w:rsid w:val="005D0542"/>
    <w:rsid w:val="005D0DFE"/>
    <w:rsid w:val="005D0E97"/>
    <w:rsid w:val="005D1043"/>
    <w:rsid w:val="005D142B"/>
    <w:rsid w:val="005D3569"/>
    <w:rsid w:val="005D376C"/>
    <w:rsid w:val="005D3F39"/>
    <w:rsid w:val="005D621B"/>
    <w:rsid w:val="005D68B5"/>
    <w:rsid w:val="005D6AA7"/>
    <w:rsid w:val="005D6C1E"/>
    <w:rsid w:val="005D7A56"/>
    <w:rsid w:val="005E0C18"/>
    <w:rsid w:val="005E23C0"/>
    <w:rsid w:val="005E2D21"/>
    <w:rsid w:val="005E6846"/>
    <w:rsid w:val="005E6CCE"/>
    <w:rsid w:val="005E7289"/>
    <w:rsid w:val="005F01CB"/>
    <w:rsid w:val="005F0BAA"/>
    <w:rsid w:val="005F3BFA"/>
    <w:rsid w:val="005F5A1E"/>
    <w:rsid w:val="00600C14"/>
    <w:rsid w:val="00601205"/>
    <w:rsid w:val="006029DB"/>
    <w:rsid w:val="00606A6E"/>
    <w:rsid w:val="006071D7"/>
    <w:rsid w:val="00610605"/>
    <w:rsid w:val="00610ED6"/>
    <w:rsid w:val="0061430B"/>
    <w:rsid w:val="00614DB9"/>
    <w:rsid w:val="00614EA7"/>
    <w:rsid w:val="00616930"/>
    <w:rsid w:val="00616F0C"/>
    <w:rsid w:val="00617CAE"/>
    <w:rsid w:val="006202E6"/>
    <w:rsid w:val="0062039E"/>
    <w:rsid w:val="006229AB"/>
    <w:rsid w:val="00622AA1"/>
    <w:rsid w:val="00623946"/>
    <w:rsid w:val="00623E96"/>
    <w:rsid w:val="00624B93"/>
    <w:rsid w:val="006267B8"/>
    <w:rsid w:val="006309B1"/>
    <w:rsid w:val="00631B1D"/>
    <w:rsid w:val="00632F7B"/>
    <w:rsid w:val="00633537"/>
    <w:rsid w:val="00633F62"/>
    <w:rsid w:val="006346DE"/>
    <w:rsid w:val="00634FF5"/>
    <w:rsid w:val="006371B6"/>
    <w:rsid w:val="0064079D"/>
    <w:rsid w:val="00641D9D"/>
    <w:rsid w:val="00643F1B"/>
    <w:rsid w:val="00643FAF"/>
    <w:rsid w:val="006440A1"/>
    <w:rsid w:val="0064478B"/>
    <w:rsid w:val="00644E7D"/>
    <w:rsid w:val="0064613D"/>
    <w:rsid w:val="00647665"/>
    <w:rsid w:val="00650DB3"/>
    <w:rsid w:val="00653D5B"/>
    <w:rsid w:val="006601AA"/>
    <w:rsid w:val="00660AB9"/>
    <w:rsid w:val="00662F5D"/>
    <w:rsid w:val="006637D0"/>
    <w:rsid w:val="00663C11"/>
    <w:rsid w:val="006641A4"/>
    <w:rsid w:val="00664E92"/>
    <w:rsid w:val="00667E7D"/>
    <w:rsid w:val="006701E6"/>
    <w:rsid w:val="00670715"/>
    <w:rsid w:val="0067234A"/>
    <w:rsid w:val="006726A4"/>
    <w:rsid w:val="00674058"/>
    <w:rsid w:val="006752C9"/>
    <w:rsid w:val="00675395"/>
    <w:rsid w:val="0067552B"/>
    <w:rsid w:val="00675A30"/>
    <w:rsid w:val="00677189"/>
    <w:rsid w:val="00680A33"/>
    <w:rsid w:val="00680B46"/>
    <w:rsid w:val="00680D8F"/>
    <w:rsid w:val="00681E6B"/>
    <w:rsid w:val="0068475A"/>
    <w:rsid w:val="0068702E"/>
    <w:rsid w:val="00687297"/>
    <w:rsid w:val="00690991"/>
    <w:rsid w:val="00691C68"/>
    <w:rsid w:val="00691F24"/>
    <w:rsid w:val="006924CD"/>
    <w:rsid w:val="00692826"/>
    <w:rsid w:val="00692A90"/>
    <w:rsid w:val="00692FFD"/>
    <w:rsid w:val="00693247"/>
    <w:rsid w:val="0069658D"/>
    <w:rsid w:val="00696C52"/>
    <w:rsid w:val="006A0B21"/>
    <w:rsid w:val="006A12BD"/>
    <w:rsid w:val="006A2767"/>
    <w:rsid w:val="006A2DB2"/>
    <w:rsid w:val="006A3742"/>
    <w:rsid w:val="006A37F2"/>
    <w:rsid w:val="006A3A1E"/>
    <w:rsid w:val="006A4434"/>
    <w:rsid w:val="006A4F52"/>
    <w:rsid w:val="006A6A63"/>
    <w:rsid w:val="006A6DAF"/>
    <w:rsid w:val="006A7471"/>
    <w:rsid w:val="006B130C"/>
    <w:rsid w:val="006B3B04"/>
    <w:rsid w:val="006B48D6"/>
    <w:rsid w:val="006B501B"/>
    <w:rsid w:val="006B59BD"/>
    <w:rsid w:val="006B66CB"/>
    <w:rsid w:val="006B6851"/>
    <w:rsid w:val="006B6C3D"/>
    <w:rsid w:val="006B70B2"/>
    <w:rsid w:val="006B7A2F"/>
    <w:rsid w:val="006C24FB"/>
    <w:rsid w:val="006C4FD1"/>
    <w:rsid w:val="006C55D1"/>
    <w:rsid w:val="006C6646"/>
    <w:rsid w:val="006D0C88"/>
    <w:rsid w:val="006D2F86"/>
    <w:rsid w:val="006D30D4"/>
    <w:rsid w:val="006D36F1"/>
    <w:rsid w:val="006D3AFD"/>
    <w:rsid w:val="006D4511"/>
    <w:rsid w:val="006D5730"/>
    <w:rsid w:val="006D7113"/>
    <w:rsid w:val="006D7E6B"/>
    <w:rsid w:val="006E0B77"/>
    <w:rsid w:val="006E1DCA"/>
    <w:rsid w:val="006E2860"/>
    <w:rsid w:val="006E6609"/>
    <w:rsid w:val="006F0011"/>
    <w:rsid w:val="006F02BC"/>
    <w:rsid w:val="006F2B17"/>
    <w:rsid w:val="006F3DA8"/>
    <w:rsid w:val="006F4A05"/>
    <w:rsid w:val="006F4BD5"/>
    <w:rsid w:val="006F4C33"/>
    <w:rsid w:val="006F6780"/>
    <w:rsid w:val="006F693C"/>
    <w:rsid w:val="006F6F14"/>
    <w:rsid w:val="006F729C"/>
    <w:rsid w:val="006F7ED8"/>
    <w:rsid w:val="007017CF"/>
    <w:rsid w:val="007035A7"/>
    <w:rsid w:val="0070400F"/>
    <w:rsid w:val="00704D8C"/>
    <w:rsid w:val="007058B8"/>
    <w:rsid w:val="00706944"/>
    <w:rsid w:val="00706BA6"/>
    <w:rsid w:val="00706F52"/>
    <w:rsid w:val="00710365"/>
    <w:rsid w:val="00711814"/>
    <w:rsid w:val="00711BCB"/>
    <w:rsid w:val="00711E32"/>
    <w:rsid w:val="007120BE"/>
    <w:rsid w:val="00713F48"/>
    <w:rsid w:val="007152E9"/>
    <w:rsid w:val="0071607F"/>
    <w:rsid w:val="00716AC7"/>
    <w:rsid w:val="00716F54"/>
    <w:rsid w:val="007174B3"/>
    <w:rsid w:val="00717D88"/>
    <w:rsid w:val="00720852"/>
    <w:rsid w:val="00722FD5"/>
    <w:rsid w:val="00726591"/>
    <w:rsid w:val="007268FF"/>
    <w:rsid w:val="0072733F"/>
    <w:rsid w:val="00727651"/>
    <w:rsid w:val="0073012A"/>
    <w:rsid w:val="0073039E"/>
    <w:rsid w:val="00734C9C"/>
    <w:rsid w:val="00736A3B"/>
    <w:rsid w:val="00736CC8"/>
    <w:rsid w:val="00740A99"/>
    <w:rsid w:val="00741EBD"/>
    <w:rsid w:val="00742A34"/>
    <w:rsid w:val="007436CA"/>
    <w:rsid w:val="00743801"/>
    <w:rsid w:val="00743F4E"/>
    <w:rsid w:val="0074538A"/>
    <w:rsid w:val="00745481"/>
    <w:rsid w:val="00746EA2"/>
    <w:rsid w:val="00747B25"/>
    <w:rsid w:val="00747D37"/>
    <w:rsid w:val="007502BF"/>
    <w:rsid w:val="007506C7"/>
    <w:rsid w:val="00751C60"/>
    <w:rsid w:val="00752F6C"/>
    <w:rsid w:val="00753B29"/>
    <w:rsid w:val="00755358"/>
    <w:rsid w:val="007563AE"/>
    <w:rsid w:val="00756AD5"/>
    <w:rsid w:val="00757856"/>
    <w:rsid w:val="00760CCA"/>
    <w:rsid w:val="007620A9"/>
    <w:rsid w:val="007630B3"/>
    <w:rsid w:val="00764513"/>
    <w:rsid w:val="007648BE"/>
    <w:rsid w:val="007652AA"/>
    <w:rsid w:val="00765DAF"/>
    <w:rsid w:val="0076655F"/>
    <w:rsid w:val="00767C7D"/>
    <w:rsid w:val="00771B72"/>
    <w:rsid w:val="00774F8E"/>
    <w:rsid w:val="0077514F"/>
    <w:rsid w:val="00775D86"/>
    <w:rsid w:val="00776D33"/>
    <w:rsid w:val="00776F99"/>
    <w:rsid w:val="00780084"/>
    <w:rsid w:val="00781B41"/>
    <w:rsid w:val="00784536"/>
    <w:rsid w:val="0078502C"/>
    <w:rsid w:val="00785429"/>
    <w:rsid w:val="00785B86"/>
    <w:rsid w:val="00786919"/>
    <w:rsid w:val="00790A14"/>
    <w:rsid w:val="00790ED8"/>
    <w:rsid w:val="007928D7"/>
    <w:rsid w:val="00794745"/>
    <w:rsid w:val="00794E77"/>
    <w:rsid w:val="00797778"/>
    <w:rsid w:val="007A0BC2"/>
    <w:rsid w:val="007A14BD"/>
    <w:rsid w:val="007A185B"/>
    <w:rsid w:val="007A2AA6"/>
    <w:rsid w:val="007A51CB"/>
    <w:rsid w:val="007A5938"/>
    <w:rsid w:val="007A64B0"/>
    <w:rsid w:val="007A67BF"/>
    <w:rsid w:val="007A6DFB"/>
    <w:rsid w:val="007A705D"/>
    <w:rsid w:val="007A7AC4"/>
    <w:rsid w:val="007B1B3B"/>
    <w:rsid w:val="007B2320"/>
    <w:rsid w:val="007B2EC7"/>
    <w:rsid w:val="007B5F32"/>
    <w:rsid w:val="007B5FCF"/>
    <w:rsid w:val="007B60F9"/>
    <w:rsid w:val="007B667B"/>
    <w:rsid w:val="007B6F27"/>
    <w:rsid w:val="007C3542"/>
    <w:rsid w:val="007C38CA"/>
    <w:rsid w:val="007C3D75"/>
    <w:rsid w:val="007C4243"/>
    <w:rsid w:val="007C5DEE"/>
    <w:rsid w:val="007D0378"/>
    <w:rsid w:val="007D1980"/>
    <w:rsid w:val="007D1C12"/>
    <w:rsid w:val="007D459C"/>
    <w:rsid w:val="007D600A"/>
    <w:rsid w:val="007E0713"/>
    <w:rsid w:val="007E2478"/>
    <w:rsid w:val="007E251A"/>
    <w:rsid w:val="007E5086"/>
    <w:rsid w:val="007E51E7"/>
    <w:rsid w:val="007E5766"/>
    <w:rsid w:val="007E5E05"/>
    <w:rsid w:val="007E676B"/>
    <w:rsid w:val="007E696F"/>
    <w:rsid w:val="007E76E5"/>
    <w:rsid w:val="007E7EC8"/>
    <w:rsid w:val="007E7F64"/>
    <w:rsid w:val="007F2063"/>
    <w:rsid w:val="007F23FA"/>
    <w:rsid w:val="007F2ADE"/>
    <w:rsid w:val="007F5EAF"/>
    <w:rsid w:val="007F687B"/>
    <w:rsid w:val="007F6DD3"/>
    <w:rsid w:val="007F756A"/>
    <w:rsid w:val="0080045D"/>
    <w:rsid w:val="00800E9B"/>
    <w:rsid w:val="00801533"/>
    <w:rsid w:val="0080267B"/>
    <w:rsid w:val="00803F86"/>
    <w:rsid w:val="008045D7"/>
    <w:rsid w:val="00804A57"/>
    <w:rsid w:val="00807726"/>
    <w:rsid w:val="00807D73"/>
    <w:rsid w:val="00807F81"/>
    <w:rsid w:val="0081039F"/>
    <w:rsid w:val="0081257E"/>
    <w:rsid w:val="00812975"/>
    <w:rsid w:val="00812C2F"/>
    <w:rsid w:val="00812E7F"/>
    <w:rsid w:val="00813B70"/>
    <w:rsid w:val="00815436"/>
    <w:rsid w:val="00816026"/>
    <w:rsid w:val="00816150"/>
    <w:rsid w:val="00817B37"/>
    <w:rsid w:val="00820D8C"/>
    <w:rsid w:val="0082239E"/>
    <w:rsid w:val="0082282F"/>
    <w:rsid w:val="0082578F"/>
    <w:rsid w:val="00825DFC"/>
    <w:rsid w:val="00826777"/>
    <w:rsid w:val="00827257"/>
    <w:rsid w:val="00830837"/>
    <w:rsid w:val="0083088A"/>
    <w:rsid w:val="008317BB"/>
    <w:rsid w:val="00833123"/>
    <w:rsid w:val="008331C2"/>
    <w:rsid w:val="00833A59"/>
    <w:rsid w:val="00833DCF"/>
    <w:rsid w:val="008376D3"/>
    <w:rsid w:val="00837A22"/>
    <w:rsid w:val="00840153"/>
    <w:rsid w:val="008425FA"/>
    <w:rsid w:val="00842F55"/>
    <w:rsid w:val="00843C87"/>
    <w:rsid w:val="00843DC2"/>
    <w:rsid w:val="00844058"/>
    <w:rsid w:val="008450A7"/>
    <w:rsid w:val="00845D63"/>
    <w:rsid w:val="00850745"/>
    <w:rsid w:val="00852AE7"/>
    <w:rsid w:val="00852EE9"/>
    <w:rsid w:val="008539D3"/>
    <w:rsid w:val="00855D90"/>
    <w:rsid w:val="00861CB9"/>
    <w:rsid w:val="0086224C"/>
    <w:rsid w:val="0086263D"/>
    <w:rsid w:val="00862B27"/>
    <w:rsid w:val="00863CA8"/>
    <w:rsid w:val="008640CC"/>
    <w:rsid w:val="00864E92"/>
    <w:rsid w:val="00865126"/>
    <w:rsid w:val="0086631B"/>
    <w:rsid w:val="008666C6"/>
    <w:rsid w:val="00866BB6"/>
    <w:rsid w:val="00867E17"/>
    <w:rsid w:val="0087349F"/>
    <w:rsid w:val="00875007"/>
    <w:rsid w:val="008754BA"/>
    <w:rsid w:val="008767E8"/>
    <w:rsid w:val="00876F09"/>
    <w:rsid w:val="00877B12"/>
    <w:rsid w:val="00881C3F"/>
    <w:rsid w:val="0088218A"/>
    <w:rsid w:val="00882778"/>
    <w:rsid w:val="0088356D"/>
    <w:rsid w:val="00884C4E"/>
    <w:rsid w:val="00885785"/>
    <w:rsid w:val="008864C3"/>
    <w:rsid w:val="00887EE2"/>
    <w:rsid w:val="008914FA"/>
    <w:rsid w:val="00891B0B"/>
    <w:rsid w:val="0089234F"/>
    <w:rsid w:val="00892EA9"/>
    <w:rsid w:val="00894071"/>
    <w:rsid w:val="0089557B"/>
    <w:rsid w:val="008960AE"/>
    <w:rsid w:val="00896AF2"/>
    <w:rsid w:val="008972FD"/>
    <w:rsid w:val="008A0371"/>
    <w:rsid w:val="008A056E"/>
    <w:rsid w:val="008A2BE7"/>
    <w:rsid w:val="008A2CF9"/>
    <w:rsid w:val="008A3B0E"/>
    <w:rsid w:val="008A4FA2"/>
    <w:rsid w:val="008A5B99"/>
    <w:rsid w:val="008A6957"/>
    <w:rsid w:val="008A6CF5"/>
    <w:rsid w:val="008A6D8C"/>
    <w:rsid w:val="008A7247"/>
    <w:rsid w:val="008B0C23"/>
    <w:rsid w:val="008B298E"/>
    <w:rsid w:val="008B3ED9"/>
    <w:rsid w:val="008B422D"/>
    <w:rsid w:val="008B5784"/>
    <w:rsid w:val="008B6087"/>
    <w:rsid w:val="008B7CE7"/>
    <w:rsid w:val="008C1D4F"/>
    <w:rsid w:val="008C214B"/>
    <w:rsid w:val="008C2B37"/>
    <w:rsid w:val="008C359E"/>
    <w:rsid w:val="008C3F62"/>
    <w:rsid w:val="008C5BDD"/>
    <w:rsid w:val="008C5D44"/>
    <w:rsid w:val="008C6C09"/>
    <w:rsid w:val="008C6D2A"/>
    <w:rsid w:val="008D2C5B"/>
    <w:rsid w:val="008E1549"/>
    <w:rsid w:val="008E234E"/>
    <w:rsid w:val="008E2A95"/>
    <w:rsid w:val="008E415A"/>
    <w:rsid w:val="008E55A3"/>
    <w:rsid w:val="008E55DF"/>
    <w:rsid w:val="008E5C41"/>
    <w:rsid w:val="008E7A78"/>
    <w:rsid w:val="008E7C62"/>
    <w:rsid w:val="008F0168"/>
    <w:rsid w:val="008F06CD"/>
    <w:rsid w:val="008F2755"/>
    <w:rsid w:val="008F3A90"/>
    <w:rsid w:val="008F49CC"/>
    <w:rsid w:val="009034CB"/>
    <w:rsid w:val="00903A81"/>
    <w:rsid w:val="00903C47"/>
    <w:rsid w:val="00906427"/>
    <w:rsid w:val="0090688A"/>
    <w:rsid w:val="00910B1C"/>
    <w:rsid w:val="00910CFE"/>
    <w:rsid w:val="0091178A"/>
    <w:rsid w:val="009129DF"/>
    <w:rsid w:val="009142E3"/>
    <w:rsid w:val="009144AD"/>
    <w:rsid w:val="00917DEC"/>
    <w:rsid w:val="00920E2B"/>
    <w:rsid w:val="0092319B"/>
    <w:rsid w:val="00923985"/>
    <w:rsid w:val="0092434A"/>
    <w:rsid w:val="009257C3"/>
    <w:rsid w:val="00931F58"/>
    <w:rsid w:val="00932638"/>
    <w:rsid w:val="009337F5"/>
    <w:rsid w:val="009341E6"/>
    <w:rsid w:val="009346D4"/>
    <w:rsid w:val="00935203"/>
    <w:rsid w:val="00935D8C"/>
    <w:rsid w:val="00937B58"/>
    <w:rsid w:val="00940369"/>
    <w:rsid w:val="00942A24"/>
    <w:rsid w:val="00942BF2"/>
    <w:rsid w:val="0094305C"/>
    <w:rsid w:val="00943CA3"/>
    <w:rsid w:val="00943EBE"/>
    <w:rsid w:val="00944271"/>
    <w:rsid w:val="0094492B"/>
    <w:rsid w:val="00944B1F"/>
    <w:rsid w:val="00946C3C"/>
    <w:rsid w:val="00947A13"/>
    <w:rsid w:val="00947F55"/>
    <w:rsid w:val="0095232F"/>
    <w:rsid w:val="00952A38"/>
    <w:rsid w:val="00953646"/>
    <w:rsid w:val="00954E4E"/>
    <w:rsid w:val="00954F75"/>
    <w:rsid w:val="00955FAB"/>
    <w:rsid w:val="00956BEF"/>
    <w:rsid w:val="00960775"/>
    <w:rsid w:val="00961E76"/>
    <w:rsid w:val="00963ED4"/>
    <w:rsid w:val="00965262"/>
    <w:rsid w:val="00971CF4"/>
    <w:rsid w:val="009728B0"/>
    <w:rsid w:val="00972F3C"/>
    <w:rsid w:val="0097453E"/>
    <w:rsid w:val="00975362"/>
    <w:rsid w:val="00976D47"/>
    <w:rsid w:val="00981D7D"/>
    <w:rsid w:val="0098309B"/>
    <w:rsid w:val="00983476"/>
    <w:rsid w:val="009837F9"/>
    <w:rsid w:val="00983D9C"/>
    <w:rsid w:val="00984B17"/>
    <w:rsid w:val="00987C5E"/>
    <w:rsid w:val="009909B0"/>
    <w:rsid w:val="0099245C"/>
    <w:rsid w:val="00992D8D"/>
    <w:rsid w:val="00993253"/>
    <w:rsid w:val="0099408E"/>
    <w:rsid w:val="00994F0F"/>
    <w:rsid w:val="00995171"/>
    <w:rsid w:val="00996055"/>
    <w:rsid w:val="00996259"/>
    <w:rsid w:val="00996C63"/>
    <w:rsid w:val="009A006B"/>
    <w:rsid w:val="009A1A56"/>
    <w:rsid w:val="009A2060"/>
    <w:rsid w:val="009A2B67"/>
    <w:rsid w:val="009A3538"/>
    <w:rsid w:val="009A4FEA"/>
    <w:rsid w:val="009A5B30"/>
    <w:rsid w:val="009A6147"/>
    <w:rsid w:val="009A68A1"/>
    <w:rsid w:val="009B0A76"/>
    <w:rsid w:val="009B218B"/>
    <w:rsid w:val="009B60C1"/>
    <w:rsid w:val="009B63CB"/>
    <w:rsid w:val="009B6AEA"/>
    <w:rsid w:val="009B7FAD"/>
    <w:rsid w:val="009C04C8"/>
    <w:rsid w:val="009C1AA8"/>
    <w:rsid w:val="009C38FA"/>
    <w:rsid w:val="009C440E"/>
    <w:rsid w:val="009C51BA"/>
    <w:rsid w:val="009C591F"/>
    <w:rsid w:val="009D10D5"/>
    <w:rsid w:val="009D343C"/>
    <w:rsid w:val="009D4627"/>
    <w:rsid w:val="009D5E09"/>
    <w:rsid w:val="009D7522"/>
    <w:rsid w:val="009E1D9D"/>
    <w:rsid w:val="009E4EC2"/>
    <w:rsid w:val="009E6E18"/>
    <w:rsid w:val="009F0CBC"/>
    <w:rsid w:val="009F4648"/>
    <w:rsid w:val="009F5C37"/>
    <w:rsid w:val="009F5C65"/>
    <w:rsid w:val="009F61F4"/>
    <w:rsid w:val="009F6D55"/>
    <w:rsid w:val="009F7A19"/>
    <w:rsid w:val="00A00C40"/>
    <w:rsid w:val="00A01016"/>
    <w:rsid w:val="00A01362"/>
    <w:rsid w:val="00A019A8"/>
    <w:rsid w:val="00A0392F"/>
    <w:rsid w:val="00A04DAA"/>
    <w:rsid w:val="00A05195"/>
    <w:rsid w:val="00A06C16"/>
    <w:rsid w:val="00A0713B"/>
    <w:rsid w:val="00A07418"/>
    <w:rsid w:val="00A07C85"/>
    <w:rsid w:val="00A16E30"/>
    <w:rsid w:val="00A172A6"/>
    <w:rsid w:val="00A1736C"/>
    <w:rsid w:val="00A213B0"/>
    <w:rsid w:val="00A23BC8"/>
    <w:rsid w:val="00A23F61"/>
    <w:rsid w:val="00A2506C"/>
    <w:rsid w:val="00A26774"/>
    <w:rsid w:val="00A26938"/>
    <w:rsid w:val="00A318FD"/>
    <w:rsid w:val="00A31B2A"/>
    <w:rsid w:val="00A334B7"/>
    <w:rsid w:val="00A339F4"/>
    <w:rsid w:val="00A34557"/>
    <w:rsid w:val="00A35D38"/>
    <w:rsid w:val="00A35E65"/>
    <w:rsid w:val="00A368DE"/>
    <w:rsid w:val="00A36953"/>
    <w:rsid w:val="00A373D3"/>
    <w:rsid w:val="00A42781"/>
    <w:rsid w:val="00A441AB"/>
    <w:rsid w:val="00A515FB"/>
    <w:rsid w:val="00A51E85"/>
    <w:rsid w:val="00A5371D"/>
    <w:rsid w:val="00A56D9D"/>
    <w:rsid w:val="00A573D1"/>
    <w:rsid w:val="00A578A2"/>
    <w:rsid w:val="00A620B0"/>
    <w:rsid w:val="00A62521"/>
    <w:rsid w:val="00A62CB0"/>
    <w:rsid w:val="00A63187"/>
    <w:rsid w:val="00A635FA"/>
    <w:rsid w:val="00A63F1F"/>
    <w:rsid w:val="00A6472B"/>
    <w:rsid w:val="00A652BB"/>
    <w:rsid w:val="00A6671E"/>
    <w:rsid w:val="00A67178"/>
    <w:rsid w:val="00A67FB2"/>
    <w:rsid w:val="00A7014A"/>
    <w:rsid w:val="00A70A38"/>
    <w:rsid w:val="00A72572"/>
    <w:rsid w:val="00A728CB"/>
    <w:rsid w:val="00A7424F"/>
    <w:rsid w:val="00A75A38"/>
    <w:rsid w:val="00A75BED"/>
    <w:rsid w:val="00A77704"/>
    <w:rsid w:val="00A819D6"/>
    <w:rsid w:val="00A81A13"/>
    <w:rsid w:val="00A8211D"/>
    <w:rsid w:val="00A82554"/>
    <w:rsid w:val="00A846FD"/>
    <w:rsid w:val="00A85875"/>
    <w:rsid w:val="00A85D2A"/>
    <w:rsid w:val="00A917FA"/>
    <w:rsid w:val="00A91B5C"/>
    <w:rsid w:val="00A92EFB"/>
    <w:rsid w:val="00A93D11"/>
    <w:rsid w:val="00A951E7"/>
    <w:rsid w:val="00A95662"/>
    <w:rsid w:val="00A96939"/>
    <w:rsid w:val="00A96EFF"/>
    <w:rsid w:val="00A974D9"/>
    <w:rsid w:val="00A97F31"/>
    <w:rsid w:val="00AA24ED"/>
    <w:rsid w:val="00AA27B1"/>
    <w:rsid w:val="00AA3C43"/>
    <w:rsid w:val="00AA7F0F"/>
    <w:rsid w:val="00AB25D5"/>
    <w:rsid w:val="00AB2C6C"/>
    <w:rsid w:val="00AB3030"/>
    <w:rsid w:val="00AB56BB"/>
    <w:rsid w:val="00AB6104"/>
    <w:rsid w:val="00AB6DD5"/>
    <w:rsid w:val="00AB7D65"/>
    <w:rsid w:val="00AC06C5"/>
    <w:rsid w:val="00AC1260"/>
    <w:rsid w:val="00AC18C1"/>
    <w:rsid w:val="00AC35C6"/>
    <w:rsid w:val="00AC3C8F"/>
    <w:rsid w:val="00AC4503"/>
    <w:rsid w:val="00AC63EB"/>
    <w:rsid w:val="00AD0263"/>
    <w:rsid w:val="00AD143B"/>
    <w:rsid w:val="00AD1A88"/>
    <w:rsid w:val="00AD2193"/>
    <w:rsid w:val="00AD39FC"/>
    <w:rsid w:val="00AD3DEF"/>
    <w:rsid w:val="00AD53A6"/>
    <w:rsid w:val="00AD568B"/>
    <w:rsid w:val="00AD71F7"/>
    <w:rsid w:val="00AE0253"/>
    <w:rsid w:val="00AE2DDD"/>
    <w:rsid w:val="00AE3C70"/>
    <w:rsid w:val="00AE4D7A"/>
    <w:rsid w:val="00AE4E53"/>
    <w:rsid w:val="00AE667C"/>
    <w:rsid w:val="00AF0F7F"/>
    <w:rsid w:val="00AF3C89"/>
    <w:rsid w:val="00AF442E"/>
    <w:rsid w:val="00AF4869"/>
    <w:rsid w:val="00AF4AAF"/>
    <w:rsid w:val="00AF4D53"/>
    <w:rsid w:val="00AF5BEC"/>
    <w:rsid w:val="00AF6043"/>
    <w:rsid w:val="00B00094"/>
    <w:rsid w:val="00B007B8"/>
    <w:rsid w:val="00B01607"/>
    <w:rsid w:val="00B01F75"/>
    <w:rsid w:val="00B024D0"/>
    <w:rsid w:val="00B03868"/>
    <w:rsid w:val="00B03C44"/>
    <w:rsid w:val="00B041A0"/>
    <w:rsid w:val="00B0420B"/>
    <w:rsid w:val="00B05496"/>
    <w:rsid w:val="00B0732F"/>
    <w:rsid w:val="00B0798C"/>
    <w:rsid w:val="00B10435"/>
    <w:rsid w:val="00B106AC"/>
    <w:rsid w:val="00B10784"/>
    <w:rsid w:val="00B10FF8"/>
    <w:rsid w:val="00B11720"/>
    <w:rsid w:val="00B12142"/>
    <w:rsid w:val="00B12CAB"/>
    <w:rsid w:val="00B12EAF"/>
    <w:rsid w:val="00B158EE"/>
    <w:rsid w:val="00B16B4A"/>
    <w:rsid w:val="00B16CFD"/>
    <w:rsid w:val="00B16D9F"/>
    <w:rsid w:val="00B20673"/>
    <w:rsid w:val="00B20E9C"/>
    <w:rsid w:val="00B21403"/>
    <w:rsid w:val="00B216FA"/>
    <w:rsid w:val="00B21B11"/>
    <w:rsid w:val="00B26928"/>
    <w:rsid w:val="00B26B7E"/>
    <w:rsid w:val="00B26F89"/>
    <w:rsid w:val="00B26FFB"/>
    <w:rsid w:val="00B27921"/>
    <w:rsid w:val="00B302D7"/>
    <w:rsid w:val="00B308E9"/>
    <w:rsid w:val="00B326B7"/>
    <w:rsid w:val="00B345ED"/>
    <w:rsid w:val="00B34956"/>
    <w:rsid w:val="00B34C3F"/>
    <w:rsid w:val="00B37F68"/>
    <w:rsid w:val="00B426DE"/>
    <w:rsid w:val="00B43537"/>
    <w:rsid w:val="00B45E83"/>
    <w:rsid w:val="00B4634F"/>
    <w:rsid w:val="00B46622"/>
    <w:rsid w:val="00B4757D"/>
    <w:rsid w:val="00B50157"/>
    <w:rsid w:val="00B50697"/>
    <w:rsid w:val="00B51BD2"/>
    <w:rsid w:val="00B52286"/>
    <w:rsid w:val="00B537FA"/>
    <w:rsid w:val="00B53CA1"/>
    <w:rsid w:val="00B53F9F"/>
    <w:rsid w:val="00B60334"/>
    <w:rsid w:val="00B60385"/>
    <w:rsid w:val="00B62F7E"/>
    <w:rsid w:val="00B632E2"/>
    <w:rsid w:val="00B63C72"/>
    <w:rsid w:val="00B6454D"/>
    <w:rsid w:val="00B64BD1"/>
    <w:rsid w:val="00B7111E"/>
    <w:rsid w:val="00B7166D"/>
    <w:rsid w:val="00B72334"/>
    <w:rsid w:val="00B738DC"/>
    <w:rsid w:val="00B75A7B"/>
    <w:rsid w:val="00B75E65"/>
    <w:rsid w:val="00B76513"/>
    <w:rsid w:val="00B76E30"/>
    <w:rsid w:val="00B772DE"/>
    <w:rsid w:val="00B77524"/>
    <w:rsid w:val="00B802AB"/>
    <w:rsid w:val="00B81EE2"/>
    <w:rsid w:val="00B820F1"/>
    <w:rsid w:val="00B835CF"/>
    <w:rsid w:val="00B84513"/>
    <w:rsid w:val="00B8490B"/>
    <w:rsid w:val="00B86580"/>
    <w:rsid w:val="00B87A13"/>
    <w:rsid w:val="00B912EE"/>
    <w:rsid w:val="00B9258D"/>
    <w:rsid w:val="00B956D6"/>
    <w:rsid w:val="00B96123"/>
    <w:rsid w:val="00B96371"/>
    <w:rsid w:val="00BA0097"/>
    <w:rsid w:val="00BA0BF2"/>
    <w:rsid w:val="00BA1448"/>
    <w:rsid w:val="00BA25E0"/>
    <w:rsid w:val="00BA2B8E"/>
    <w:rsid w:val="00BA3FE6"/>
    <w:rsid w:val="00BA4162"/>
    <w:rsid w:val="00BA47B3"/>
    <w:rsid w:val="00BA57E4"/>
    <w:rsid w:val="00BA5B6B"/>
    <w:rsid w:val="00BA6433"/>
    <w:rsid w:val="00BA75F9"/>
    <w:rsid w:val="00BB0813"/>
    <w:rsid w:val="00BB1078"/>
    <w:rsid w:val="00BB10F0"/>
    <w:rsid w:val="00BB30E0"/>
    <w:rsid w:val="00BB36AC"/>
    <w:rsid w:val="00BB38F0"/>
    <w:rsid w:val="00BB3BAD"/>
    <w:rsid w:val="00BB3E72"/>
    <w:rsid w:val="00BB4530"/>
    <w:rsid w:val="00BB49BC"/>
    <w:rsid w:val="00BB5EFA"/>
    <w:rsid w:val="00BB73CD"/>
    <w:rsid w:val="00BB7CB9"/>
    <w:rsid w:val="00BC07B8"/>
    <w:rsid w:val="00BC0EFE"/>
    <w:rsid w:val="00BC1407"/>
    <w:rsid w:val="00BC4E18"/>
    <w:rsid w:val="00BC5D91"/>
    <w:rsid w:val="00BC6C9C"/>
    <w:rsid w:val="00BC7114"/>
    <w:rsid w:val="00BD13D2"/>
    <w:rsid w:val="00BD1428"/>
    <w:rsid w:val="00BD15EB"/>
    <w:rsid w:val="00BD1A7B"/>
    <w:rsid w:val="00BD467D"/>
    <w:rsid w:val="00BD4B27"/>
    <w:rsid w:val="00BD7259"/>
    <w:rsid w:val="00BD7B62"/>
    <w:rsid w:val="00BD7EDD"/>
    <w:rsid w:val="00BE004A"/>
    <w:rsid w:val="00BE02CE"/>
    <w:rsid w:val="00BE0984"/>
    <w:rsid w:val="00BE24E7"/>
    <w:rsid w:val="00BE2CE8"/>
    <w:rsid w:val="00BE33F2"/>
    <w:rsid w:val="00BE3B61"/>
    <w:rsid w:val="00BE46A9"/>
    <w:rsid w:val="00BE49FE"/>
    <w:rsid w:val="00BE6859"/>
    <w:rsid w:val="00BF0928"/>
    <w:rsid w:val="00BF10E0"/>
    <w:rsid w:val="00BF1700"/>
    <w:rsid w:val="00BF1FFF"/>
    <w:rsid w:val="00BF292C"/>
    <w:rsid w:val="00BF3C3C"/>
    <w:rsid w:val="00BF42EE"/>
    <w:rsid w:val="00BF45EC"/>
    <w:rsid w:val="00BF5775"/>
    <w:rsid w:val="00BF5A7A"/>
    <w:rsid w:val="00BF67C0"/>
    <w:rsid w:val="00C00F99"/>
    <w:rsid w:val="00C02526"/>
    <w:rsid w:val="00C0289B"/>
    <w:rsid w:val="00C039BF"/>
    <w:rsid w:val="00C06FB1"/>
    <w:rsid w:val="00C075C1"/>
    <w:rsid w:val="00C078AB"/>
    <w:rsid w:val="00C0791C"/>
    <w:rsid w:val="00C10C7A"/>
    <w:rsid w:val="00C1126C"/>
    <w:rsid w:val="00C11BDB"/>
    <w:rsid w:val="00C12976"/>
    <w:rsid w:val="00C148E2"/>
    <w:rsid w:val="00C14FD3"/>
    <w:rsid w:val="00C16CE2"/>
    <w:rsid w:val="00C170D9"/>
    <w:rsid w:val="00C223D9"/>
    <w:rsid w:val="00C25144"/>
    <w:rsid w:val="00C2524F"/>
    <w:rsid w:val="00C25811"/>
    <w:rsid w:val="00C25FA2"/>
    <w:rsid w:val="00C26C36"/>
    <w:rsid w:val="00C2794C"/>
    <w:rsid w:val="00C314DF"/>
    <w:rsid w:val="00C31C06"/>
    <w:rsid w:val="00C3218E"/>
    <w:rsid w:val="00C33039"/>
    <w:rsid w:val="00C33B37"/>
    <w:rsid w:val="00C35899"/>
    <w:rsid w:val="00C36E95"/>
    <w:rsid w:val="00C378AE"/>
    <w:rsid w:val="00C40697"/>
    <w:rsid w:val="00C409F2"/>
    <w:rsid w:val="00C40CBB"/>
    <w:rsid w:val="00C41195"/>
    <w:rsid w:val="00C4542C"/>
    <w:rsid w:val="00C46B22"/>
    <w:rsid w:val="00C46F52"/>
    <w:rsid w:val="00C46FE0"/>
    <w:rsid w:val="00C47EA7"/>
    <w:rsid w:val="00C50CD4"/>
    <w:rsid w:val="00C51083"/>
    <w:rsid w:val="00C521DB"/>
    <w:rsid w:val="00C54432"/>
    <w:rsid w:val="00C55BE9"/>
    <w:rsid w:val="00C60463"/>
    <w:rsid w:val="00C64C94"/>
    <w:rsid w:val="00C65CC0"/>
    <w:rsid w:val="00C66435"/>
    <w:rsid w:val="00C703BF"/>
    <w:rsid w:val="00C717A4"/>
    <w:rsid w:val="00C72130"/>
    <w:rsid w:val="00C726FA"/>
    <w:rsid w:val="00C7607D"/>
    <w:rsid w:val="00C76433"/>
    <w:rsid w:val="00C76BB9"/>
    <w:rsid w:val="00C76E1B"/>
    <w:rsid w:val="00C7732D"/>
    <w:rsid w:val="00C82383"/>
    <w:rsid w:val="00C8489D"/>
    <w:rsid w:val="00C87A24"/>
    <w:rsid w:val="00C90EBC"/>
    <w:rsid w:val="00C93317"/>
    <w:rsid w:val="00C94EA1"/>
    <w:rsid w:val="00C95ED9"/>
    <w:rsid w:val="00C972CB"/>
    <w:rsid w:val="00C97695"/>
    <w:rsid w:val="00C97C15"/>
    <w:rsid w:val="00CA0906"/>
    <w:rsid w:val="00CA0B3F"/>
    <w:rsid w:val="00CA1963"/>
    <w:rsid w:val="00CA1AE3"/>
    <w:rsid w:val="00CA2094"/>
    <w:rsid w:val="00CA2200"/>
    <w:rsid w:val="00CA2DF6"/>
    <w:rsid w:val="00CA3F0F"/>
    <w:rsid w:val="00CA572B"/>
    <w:rsid w:val="00CA70F3"/>
    <w:rsid w:val="00CA7B89"/>
    <w:rsid w:val="00CB004E"/>
    <w:rsid w:val="00CB009D"/>
    <w:rsid w:val="00CB0B94"/>
    <w:rsid w:val="00CB14D2"/>
    <w:rsid w:val="00CB2181"/>
    <w:rsid w:val="00CB3947"/>
    <w:rsid w:val="00CB3ABB"/>
    <w:rsid w:val="00CB6095"/>
    <w:rsid w:val="00CB6185"/>
    <w:rsid w:val="00CB6323"/>
    <w:rsid w:val="00CB7B1B"/>
    <w:rsid w:val="00CC0165"/>
    <w:rsid w:val="00CC082D"/>
    <w:rsid w:val="00CC16F7"/>
    <w:rsid w:val="00CC1AD3"/>
    <w:rsid w:val="00CC1B15"/>
    <w:rsid w:val="00CC5DE8"/>
    <w:rsid w:val="00CC62EA"/>
    <w:rsid w:val="00CC775A"/>
    <w:rsid w:val="00CD1C57"/>
    <w:rsid w:val="00CD305C"/>
    <w:rsid w:val="00CD3616"/>
    <w:rsid w:val="00CD4E0B"/>
    <w:rsid w:val="00CD6198"/>
    <w:rsid w:val="00CD7931"/>
    <w:rsid w:val="00CD7AD3"/>
    <w:rsid w:val="00CE06CB"/>
    <w:rsid w:val="00CE1715"/>
    <w:rsid w:val="00CE2C73"/>
    <w:rsid w:val="00CE43CA"/>
    <w:rsid w:val="00CE4D13"/>
    <w:rsid w:val="00CE58D1"/>
    <w:rsid w:val="00CE7878"/>
    <w:rsid w:val="00CF218C"/>
    <w:rsid w:val="00CF27C4"/>
    <w:rsid w:val="00CF32AC"/>
    <w:rsid w:val="00CF4C25"/>
    <w:rsid w:val="00CF5037"/>
    <w:rsid w:val="00CF6068"/>
    <w:rsid w:val="00CF770B"/>
    <w:rsid w:val="00D00A31"/>
    <w:rsid w:val="00D01704"/>
    <w:rsid w:val="00D029BA"/>
    <w:rsid w:val="00D04B50"/>
    <w:rsid w:val="00D05CCE"/>
    <w:rsid w:val="00D0616A"/>
    <w:rsid w:val="00D0667A"/>
    <w:rsid w:val="00D0704A"/>
    <w:rsid w:val="00D073D8"/>
    <w:rsid w:val="00D10737"/>
    <w:rsid w:val="00D114A8"/>
    <w:rsid w:val="00D11FD1"/>
    <w:rsid w:val="00D1239B"/>
    <w:rsid w:val="00D14CA4"/>
    <w:rsid w:val="00D14D7E"/>
    <w:rsid w:val="00D177EB"/>
    <w:rsid w:val="00D2068E"/>
    <w:rsid w:val="00D2082B"/>
    <w:rsid w:val="00D20A8B"/>
    <w:rsid w:val="00D226DB"/>
    <w:rsid w:val="00D22FAE"/>
    <w:rsid w:val="00D237FB"/>
    <w:rsid w:val="00D247CB"/>
    <w:rsid w:val="00D24898"/>
    <w:rsid w:val="00D26CD1"/>
    <w:rsid w:val="00D2752A"/>
    <w:rsid w:val="00D30306"/>
    <w:rsid w:val="00D31457"/>
    <w:rsid w:val="00D31D75"/>
    <w:rsid w:val="00D320CC"/>
    <w:rsid w:val="00D335F3"/>
    <w:rsid w:val="00D33B4A"/>
    <w:rsid w:val="00D3439A"/>
    <w:rsid w:val="00D35101"/>
    <w:rsid w:val="00D35F11"/>
    <w:rsid w:val="00D365C1"/>
    <w:rsid w:val="00D36F35"/>
    <w:rsid w:val="00D36F3E"/>
    <w:rsid w:val="00D37B71"/>
    <w:rsid w:val="00D45F1A"/>
    <w:rsid w:val="00D47D3C"/>
    <w:rsid w:val="00D5093C"/>
    <w:rsid w:val="00D512F0"/>
    <w:rsid w:val="00D536BF"/>
    <w:rsid w:val="00D556DF"/>
    <w:rsid w:val="00D557CE"/>
    <w:rsid w:val="00D5631F"/>
    <w:rsid w:val="00D63028"/>
    <w:rsid w:val="00D64837"/>
    <w:rsid w:val="00D6785C"/>
    <w:rsid w:val="00D67A56"/>
    <w:rsid w:val="00D711F8"/>
    <w:rsid w:val="00D72047"/>
    <w:rsid w:val="00D735CB"/>
    <w:rsid w:val="00D74728"/>
    <w:rsid w:val="00D74B5C"/>
    <w:rsid w:val="00D77A9D"/>
    <w:rsid w:val="00D830F2"/>
    <w:rsid w:val="00D84A8A"/>
    <w:rsid w:val="00D84FFD"/>
    <w:rsid w:val="00D85049"/>
    <w:rsid w:val="00D854E0"/>
    <w:rsid w:val="00D85D38"/>
    <w:rsid w:val="00D861D2"/>
    <w:rsid w:val="00D87DFB"/>
    <w:rsid w:val="00D904AB"/>
    <w:rsid w:val="00D92F52"/>
    <w:rsid w:val="00D9307D"/>
    <w:rsid w:val="00D93C1B"/>
    <w:rsid w:val="00D95F72"/>
    <w:rsid w:val="00D96633"/>
    <w:rsid w:val="00D971B3"/>
    <w:rsid w:val="00D97EAB"/>
    <w:rsid w:val="00DA01DF"/>
    <w:rsid w:val="00DA1109"/>
    <w:rsid w:val="00DA2EC6"/>
    <w:rsid w:val="00DA64E5"/>
    <w:rsid w:val="00DA663D"/>
    <w:rsid w:val="00DA6AC9"/>
    <w:rsid w:val="00DA79A5"/>
    <w:rsid w:val="00DB01AD"/>
    <w:rsid w:val="00DB0B3E"/>
    <w:rsid w:val="00DB42F6"/>
    <w:rsid w:val="00DB49F3"/>
    <w:rsid w:val="00DB513B"/>
    <w:rsid w:val="00DB578E"/>
    <w:rsid w:val="00DB5C0B"/>
    <w:rsid w:val="00DC0032"/>
    <w:rsid w:val="00DC1A39"/>
    <w:rsid w:val="00DC1B50"/>
    <w:rsid w:val="00DC337E"/>
    <w:rsid w:val="00DC34AA"/>
    <w:rsid w:val="00DC3CAA"/>
    <w:rsid w:val="00DC58C0"/>
    <w:rsid w:val="00DC7BD3"/>
    <w:rsid w:val="00DD05E4"/>
    <w:rsid w:val="00DD0A21"/>
    <w:rsid w:val="00DD20D0"/>
    <w:rsid w:val="00DD420D"/>
    <w:rsid w:val="00DD4739"/>
    <w:rsid w:val="00DD4B3D"/>
    <w:rsid w:val="00DD60EF"/>
    <w:rsid w:val="00DD6999"/>
    <w:rsid w:val="00DD6DFC"/>
    <w:rsid w:val="00DE0403"/>
    <w:rsid w:val="00DE1422"/>
    <w:rsid w:val="00DE21F2"/>
    <w:rsid w:val="00DE3716"/>
    <w:rsid w:val="00DE3E5A"/>
    <w:rsid w:val="00DE45E6"/>
    <w:rsid w:val="00DE5E0E"/>
    <w:rsid w:val="00DE6DB3"/>
    <w:rsid w:val="00DF0C67"/>
    <w:rsid w:val="00DF22F8"/>
    <w:rsid w:val="00DF2E56"/>
    <w:rsid w:val="00DF3814"/>
    <w:rsid w:val="00E02409"/>
    <w:rsid w:val="00E025B9"/>
    <w:rsid w:val="00E05096"/>
    <w:rsid w:val="00E0529C"/>
    <w:rsid w:val="00E062BE"/>
    <w:rsid w:val="00E069A3"/>
    <w:rsid w:val="00E10635"/>
    <w:rsid w:val="00E115D3"/>
    <w:rsid w:val="00E121F0"/>
    <w:rsid w:val="00E122BD"/>
    <w:rsid w:val="00E124A9"/>
    <w:rsid w:val="00E13340"/>
    <w:rsid w:val="00E1346A"/>
    <w:rsid w:val="00E156CE"/>
    <w:rsid w:val="00E17B6A"/>
    <w:rsid w:val="00E17F12"/>
    <w:rsid w:val="00E206BA"/>
    <w:rsid w:val="00E20A3F"/>
    <w:rsid w:val="00E2189B"/>
    <w:rsid w:val="00E22DEE"/>
    <w:rsid w:val="00E25467"/>
    <w:rsid w:val="00E260E9"/>
    <w:rsid w:val="00E325F2"/>
    <w:rsid w:val="00E32AF7"/>
    <w:rsid w:val="00E32D68"/>
    <w:rsid w:val="00E33E09"/>
    <w:rsid w:val="00E35144"/>
    <w:rsid w:val="00E3567F"/>
    <w:rsid w:val="00E3570A"/>
    <w:rsid w:val="00E37F0E"/>
    <w:rsid w:val="00E4156C"/>
    <w:rsid w:val="00E415CF"/>
    <w:rsid w:val="00E44932"/>
    <w:rsid w:val="00E4503C"/>
    <w:rsid w:val="00E461C8"/>
    <w:rsid w:val="00E4769F"/>
    <w:rsid w:val="00E47C25"/>
    <w:rsid w:val="00E50330"/>
    <w:rsid w:val="00E53E0A"/>
    <w:rsid w:val="00E54550"/>
    <w:rsid w:val="00E557CB"/>
    <w:rsid w:val="00E616E5"/>
    <w:rsid w:val="00E61E3E"/>
    <w:rsid w:val="00E62A12"/>
    <w:rsid w:val="00E62FCC"/>
    <w:rsid w:val="00E63474"/>
    <w:rsid w:val="00E648D5"/>
    <w:rsid w:val="00E657A7"/>
    <w:rsid w:val="00E657DA"/>
    <w:rsid w:val="00E65994"/>
    <w:rsid w:val="00E65DBD"/>
    <w:rsid w:val="00E70798"/>
    <w:rsid w:val="00E714EC"/>
    <w:rsid w:val="00E72A7D"/>
    <w:rsid w:val="00E737A1"/>
    <w:rsid w:val="00E73A7B"/>
    <w:rsid w:val="00E760C1"/>
    <w:rsid w:val="00E804A5"/>
    <w:rsid w:val="00E81007"/>
    <w:rsid w:val="00E82A4C"/>
    <w:rsid w:val="00E84638"/>
    <w:rsid w:val="00E85566"/>
    <w:rsid w:val="00E86889"/>
    <w:rsid w:val="00E905B4"/>
    <w:rsid w:val="00E906EF"/>
    <w:rsid w:val="00E90937"/>
    <w:rsid w:val="00E914AD"/>
    <w:rsid w:val="00E9158D"/>
    <w:rsid w:val="00E91C65"/>
    <w:rsid w:val="00E9256D"/>
    <w:rsid w:val="00E93004"/>
    <w:rsid w:val="00E950C6"/>
    <w:rsid w:val="00E97DE2"/>
    <w:rsid w:val="00EA16BA"/>
    <w:rsid w:val="00EA227F"/>
    <w:rsid w:val="00EA24FA"/>
    <w:rsid w:val="00EA2877"/>
    <w:rsid w:val="00EA2CCB"/>
    <w:rsid w:val="00EA2DDD"/>
    <w:rsid w:val="00EA34C0"/>
    <w:rsid w:val="00EA38B8"/>
    <w:rsid w:val="00EA617E"/>
    <w:rsid w:val="00EA746C"/>
    <w:rsid w:val="00EA7F9E"/>
    <w:rsid w:val="00EB2001"/>
    <w:rsid w:val="00EB2C4F"/>
    <w:rsid w:val="00EB39FE"/>
    <w:rsid w:val="00EB40EF"/>
    <w:rsid w:val="00EB59CB"/>
    <w:rsid w:val="00EB5A1E"/>
    <w:rsid w:val="00EB61A0"/>
    <w:rsid w:val="00EB7291"/>
    <w:rsid w:val="00EB7458"/>
    <w:rsid w:val="00EB774E"/>
    <w:rsid w:val="00EB7A3B"/>
    <w:rsid w:val="00EC031E"/>
    <w:rsid w:val="00EC0B95"/>
    <w:rsid w:val="00EC247E"/>
    <w:rsid w:val="00EC4083"/>
    <w:rsid w:val="00EC4965"/>
    <w:rsid w:val="00EC5502"/>
    <w:rsid w:val="00EC553B"/>
    <w:rsid w:val="00EC55C9"/>
    <w:rsid w:val="00EC5E03"/>
    <w:rsid w:val="00EC6C6F"/>
    <w:rsid w:val="00EC6F41"/>
    <w:rsid w:val="00ED027B"/>
    <w:rsid w:val="00ED092F"/>
    <w:rsid w:val="00ED140E"/>
    <w:rsid w:val="00ED23EA"/>
    <w:rsid w:val="00ED5717"/>
    <w:rsid w:val="00ED6ABA"/>
    <w:rsid w:val="00ED6D48"/>
    <w:rsid w:val="00ED7B43"/>
    <w:rsid w:val="00EE00FF"/>
    <w:rsid w:val="00EE0315"/>
    <w:rsid w:val="00EE2652"/>
    <w:rsid w:val="00EE3B2E"/>
    <w:rsid w:val="00EE4266"/>
    <w:rsid w:val="00EE46BA"/>
    <w:rsid w:val="00EE4AD3"/>
    <w:rsid w:val="00EE55F4"/>
    <w:rsid w:val="00EE65BC"/>
    <w:rsid w:val="00EE6ADC"/>
    <w:rsid w:val="00EE7D7D"/>
    <w:rsid w:val="00EF274B"/>
    <w:rsid w:val="00EF2BB7"/>
    <w:rsid w:val="00EF34E5"/>
    <w:rsid w:val="00EF3CFA"/>
    <w:rsid w:val="00EF68F1"/>
    <w:rsid w:val="00EF7D0E"/>
    <w:rsid w:val="00F01304"/>
    <w:rsid w:val="00F01F13"/>
    <w:rsid w:val="00F029AC"/>
    <w:rsid w:val="00F03608"/>
    <w:rsid w:val="00F03FB8"/>
    <w:rsid w:val="00F05F48"/>
    <w:rsid w:val="00F06261"/>
    <w:rsid w:val="00F06FCD"/>
    <w:rsid w:val="00F0799A"/>
    <w:rsid w:val="00F10AC8"/>
    <w:rsid w:val="00F11F31"/>
    <w:rsid w:val="00F1348A"/>
    <w:rsid w:val="00F14717"/>
    <w:rsid w:val="00F14FA4"/>
    <w:rsid w:val="00F15381"/>
    <w:rsid w:val="00F15742"/>
    <w:rsid w:val="00F15F9F"/>
    <w:rsid w:val="00F16B7E"/>
    <w:rsid w:val="00F16CCC"/>
    <w:rsid w:val="00F17693"/>
    <w:rsid w:val="00F21C32"/>
    <w:rsid w:val="00F224EC"/>
    <w:rsid w:val="00F238D7"/>
    <w:rsid w:val="00F2778A"/>
    <w:rsid w:val="00F32EF5"/>
    <w:rsid w:val="00F331F0"/>
    <w:rsid w:val="00F333BC"/>
    <w:rsid w:val="00F33E36"/>
    <w:rsid w:val="00F341E9"/>
    <w:rsid w:val="00F34586"/>
    <w:rsid w:val="00F3595E"/>
    <w:rsid w:val="00F36126"/>
    <w:rsid w:val="00F367B4"/>
    <w:rsid w:val="00F4098C"/>
    <w:rsid w:val="00F42850"/>
    <w:rsid w:val="00F43019"/>
    <w:rsid w:val="00F46783"/>
    <w:rsid w:val="00F47714"/>
    <w:rsid w:val="00F4797B"/>
    <w:rsid w:val="00F47B6A"/>
    <w:rsid w:val="00F47FE8"/>
    <w:rsid w:val="00F50004"/>
    <w:rsid w:val="00F50F5E"/>
    <w:rsid w:val="00F51051"/>
    <w:rsid w:val="00F5155E"/>
    <w:rsid w:val="00F53905"/>
    <w:rsid w:val="00F54EE6"/>
    <w:rsid w:val="00F559BA"/>
    <w:rsid w:val="00F55D81"/>
    <w:rsid w:val="00F561FC"/>
    <w:rsid w:val="00F56832"/>
    <w:rsid w:val="00F56B07"/>
    <w:rsid w:val="00F56D2A"/>
    <w:rsid w:val="00F5765B"/>
    <w:rsid w:val="00F602AB"/>
    <w:rsid w:val="00F606FB"/>
    <w:rsid w:val="00F61117"/>
    <w:rsid w:val="00F6120E"/>
    <w:rsid w:val="00F615A1"/>
    <w:rsid w:val="00F6190E"/>
    <w:rsid w:val="00F62042"/>
    <w:rsid w:val="00F62DFF"/>
    <w:rsid w:val="00F64A05"/>
    <w:rsid w:val="00F6590C"/>
    <w:rsid w:val="00F6590D"/>
    <w:rsid w:val="00F665AE"/>
    <w:rsid w:val="00F66911"/>
    <w:rsid w:val="00F67EDB"/>
    <w:rsid w:val="00F72280"/>
    <w:rsid w:val="00F72391"/>
    <w:rsid w:val="00F732D2"/>
    <w:rsid w:val="00F74560"/>
    <w:rsid w:val="00F75DBB"/>
    <w:rsid w:val="00F7642A"/>
    <w:rsid w:val="00F76A74"/>
    <w:rsid w:val="00F778EB"/>
    <w:rsid w:val="00F8064A"/>
    <w:rsid w:val="00F80867"/>
    <w:rsid w:val="00F81660"/>
    <w:rsid w:val="00F82D56"/>
    <w:rsid w:val="00F82E56"/>
    <w:rsid w:val="00F8314A"/>
    <w:rsid w:val="00F84EC8"/>
    <w:rsid w:val="00F85EA6"/>
    <w:rsid w:val="00F866E5"/>
    <w:rsid w:val="00F8693F"/>
    <w:rsid w:val="00F87858"/>
    <w:rsid w:val="00F90096"/>
    <w:rsid w:val="00F905BE"/>
    <w:rsid w:val="00F91039"/>
    <w:rsid w:val="00F92E39"/>
    <w:rsid w:val="00F95643"/>
    <w:rsid w:val="00F962A3"/>
    <w:rsid w:val="00F978C5"/>
    <w:rsid w:val="00FA03F4"/>
    <w:rsid w:val="00FA065F"/>
    <w:rsid w:val="00FA1634"/>
    <w:rsid w:val="00FA2C03"/>
    <w:rsid w:val="00FA3BC2"/>
    <w:rsid w:val="00FA3D2A"/>
    <w:rsid w:val="00FA459C"/>
    <w:rsid w:val="00FA4DC5"/>
    <w:rsid w:val="00FA682C"/>
    <w:rsid w:val="00FA6F69"/>
    <w:rsid w:val="00FA7815"/>
    <w:rsid w:val="00FB0338"/>
    <w:rsid w:val="00FB0D33"/>
    <w:rsid w:val="00FB1048"/>
    <w:rsid w:val="00FB241A"/>
    <w:rsid w:val="00FB2824"/>
    <w:rsid w:val="00FB45BA"/>
    <w:rsid w:val="00FC3568"/>
    <w:rsid w:val="00FC66E7"/>
    <w:rsid w:val="00FC7359"/>
    <w:rsid w:val="00FD104B"/>
    <w:rsid w:val="00FD157E"/>
    <w:rsid w:val="00FD2284"/>
    <w:rsid w:val="00FD2C1B"/>
    <w:rsid w:val="00FD3146"/>
    <w:rsid w:val="00FD3284"/>
    <w:rsid w:val="00FD515D"/>
    <w:rsid w:val="00FD660A"/>
    <w:rsid w:val="00FD6F73"/>
    <w:rsid w:val="00FE186D"/>
    <w:rsid w:val="00FE1F54"/>
    <w:rsid w:val="00FE26B3"/>
    <w:rsid w:val="00FE322A"/>
    <w:rsid w:val="00FE4C23"/>
    <w:rsid w:val="00FE4F65"/>
    <w:rsid w:val="00FE4FFF"/>
    <w:rsid w:val="00FE621C"/>
    <w:rsid w:val="00FF029E"/>
    <w:rsid w:val="00FF0601"/>
    <w:rsid w:val="00FF07B1"/>
    <w:rsid w:val="00FF27F3"/>
    <w:rsid w:val="00FF284C"/>
    <w:rsid w:val="00FF367C"/>
    <w:rsid w:val="00FF4E0D"/>
    <w:rsid w:val="00FF59D8"/>
    <w:rsid w:val="00FF642E"/>
    <w:rsid w:val="00FF767E"/>
    <w:rsid w:val="00FF7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534500F2-6659-46A2-95B3-7E892881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4F44"/>
    <w:pPr>
      <w:suppressAutoHyphens/>
    </w:pPr>
  </w:style>
  <w:style w:type="paragraph" w:styleId="Nagwek1">
    <w:name w:val="heading 1"/>
    <w:basedOn w:val="Normalny"/>
    <w:next w:val="Normalny"/>
    <w:autoRedefine/>
    <w:uiPriority w:val="9"/>
    <w:qFormat/>
    <w:rsid w:val="00794745"/>
    <w:pPr>
      <w:keepNext/>
      <w:keepLines/>
      <w:numPr>
        <w:numId w:val="81"/>
      </w:numPr>
      <w:pBdr>
        <w:top w:val="double" w:sz="4" w:space="1" w:color="auto" w:shadow="1"/>
        <w:left w:val="double" w:sz="4" w:space="0" w:color="auto" w:shadow="1"/>
        <w:bottom w:val="double" w:sz="4" w:space="1" w:color="auto" w:shadow="1"/>
        <w:right w:val="double" w:sz="4" w:space="4" w:color="auto" w:shadow="1"/>
      </w:pBdr>
      <w:tabs>
        <w:tab w:val="left" w:pos="284"/>
      </w:tabs>
      <w:spacing w:before="200" w:after="200" w:line="276" w:lineRule="auto"/>
      <w:outlineLvl w:val="0"/>
    </w:pPr>
    <w:rPr>
      <w:rFonts w:ascii="Arial" w:eastAsia="Times New Roman" w:hAnsi="Arial" w:cs="Arial"/>
      <w:b/>
      <w:sz w:val="24"/>
      <w:szCs w:val="24"/>
    </w:rPr>
  </w:style>
  <w:style w:type="paragraph" w:styleId="Nagwek2">
    <w:name w:val="heading 2"/>
    <w:basedOn w:val="Normalny"/>
    <w:next w:val="Normalny"/>
    <w:uiPriority w:val="9"/>
    <w:unhideWhenUsed/>
    <w:qFormat/>
    <w:rsid w:val="009B60C1"/>
    <w:pPr>
      <w:keepNext/>
      <w:keepLines/>
      <w:numPr>
        <w:ilvl w:val="1"/>
        <w:numId w:val="1"/>
      </w:numPr>
      <w:spacing w:before="40" w:after="0"/>
      <w:outlineLvl w:val="1"/>
    </w:pPr>
    <w:rPr>
      <w:rFonts w:ascii="Open Sans" w:eastAsia="Times New Roman" w:hAnsi="Open Sans"/>
      <w:b/>
      <w:szCs w:val="26"/>
    </w:rPr>
  </w:style>
  <w:style w:type="paragraph" w:styleId="Nagwek3">
    <w:name w:val="heading 3"/>
    <w:basedOn w:val="Normalny"/>
    <w:next w:val="Normalny"/>
    <w:uiPriority w:val="9"/>
    <w:unhideWhenUsed/>
    <w:qFormat/>
    <w:rsid w:val="00B007B8"/>
    <w:pPr>
      <w:keepNext/>
      <w:keepLines/>
      <w:numPr>
        <w:ilvl w:val="2"/>
        <w:numId w:val="1"/>
      </w:numPr>
      <w:spacing w:before="40" w:after="0"/>
      <w:outlineLvl w:val="2"/>
    </w:pPr>
    <w:rPr>
      <w:rFonts w:ascii="Open Sans" w:eastAsia="Times New Roman" w:hAnsi="Open Sans"/>
      <w:b/>
      <w:szCs w:val="24"/>
    </w:rPr>
  </w:style>
  <w:style w:type="paragraph" w:styleId="Nagwek4">
    <w:name w:val="heading 4"/>
    <w:basedOn w:val="Normalny"/>
    <w:next w:val="Normalny"/>
    <w:uiPriority w:val="9"/>
    <w:unhideWhenUsed/>
    <w:qFormat/>
    <w:pPr>
      <w:keepNext/>
      <w:keepLines/>
      <w:numPr>
        <w:ilvl w:val="3"/>
        <w:numId w:val="1"/>
      </w:numPr>
      <w:spacing w:before="40" w:after="0"/>
      <w:outlineLvl w:val="3"/>
    </w:pPr>
    <w:rPr>
      <w:rFonts w:ascii="Calibri Light" w:eastAsia="Times New Roman" w:hAnsi="Calibri Light"/>
      <w:i/>
      <w:iCs/>
      <w:color w:val="2F5496"/>
    </w:rPr>
  </w:style>
  <w:style w:type="paragraph" w:styleId="Nagwek5">
    <w:name w:val="heading 5"/>
    <w:basedOn w:val="Normalny"/>
    <w:next w:val="Normalny"/>
    <w:uiPriority w:val="9"/>
    <w:unhideWhenUsed/>
    <w:qFormat/>
    <w:pPr>
      <w:keepNext/>
      <w:keepLines/>
      <w:numPr>
        <w:ilvl w:val="4"/>
        <w:numId w:val="1"/>
      </w:numPr>
      <w:spacing w:before="40" w:after="0"/>
      <w:outlineLvl w:val="4"/>
    </w:pPr>
    <w:rPr>
      <w:rFonts w:ascii="Calibri Light" w:eastAsia="Times New Roman" w:hAnsi="Calibri Light"/>
      <w:color w:val="2F5496"/>
    </w:rPr>
  </w:style>
  <w:style w:type="paragraph" w:styleId="Nagwek6">
    <w:name w:val="heading 6"/>
    <w:basedOn w:val="Normalny"/>
    <w:next w:val="Normalny"/>
    <w:uiPriority w:val="9"/>
    <w:semiHidden/>
    <w:unhideWhenUsed/>
    <w:qFormat/>
    <w:pPr>
      <w:keepNext/>
      <w:keepLines/>
      <w:numPr>
        <w:ilvl w:val="5"/>
        <w:numId w:val="1"/>
      </w:numPr>
      <w:spacing w:before="40" w:after="0"/>
      <w:outlineLvl w:val="5"/>
    </w:pPr>
    <w:rPr>
      <w:rFonts w:ascii="Calibri Light" w:eastAsia="Times New Roman" w:hAnsi="Calibri Light"/>
      <w:color w:val="1F3763"/>
    </w:rPr>
  </w:style>
  <w:style w:type="paragraph" w:styleId="Nagwek7">
    <w:name w:val="heading 7"/>
    <w:basedOn w:val="Normalny"/>
    <w:next w:val="Normalny"/>
    <w:pPr>
      <w:keepNext/>
      <w:keepLines/>
      <w:numPr>
        <w:ilvl w:val="6"/>
        <w:numId w:val="1"/>
      </w:numPr>
      <w:spacing w:before="40" w:after="0"/>
      <w:outlineLvl w:val="6"/>
    </w:pPr>
    <w:rPr>
      <w:rFonts w:ascii="Calibri Light" w:eastAsia="Times New Roman" w:hAnsi="Calibri Light"/>
      <w:i/>
      <w:iCs/>
      <w:color w:val="1F3763"/>
    </w:rPr>
  </w:style>
  <w:style w:type="paragraph" w:styleId="Nagwek8">
    <w:name w:val="heading 8"/>
    <w:basedOn w:val="Normalny"/>
    <w:next w:val="Normalny"/>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2"/>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styleId="Nierozpoznanawzmianka">
    <w:name w:val="Unresolved Mention"/>
    <w:basedOn w:val="Domylnaczcionkaakapitu"/>
    <w:rPr>
      <w:color w:val="605E5C"/>
      <w:shd w:val="clear" w:color="auto" w:fill="E1DFDD"/>
    </w:rPr>
  </w:style>
  <w:style w:type="character" w:customStyle="1" w:styleId="Nagwek1Znak">
    <w:name w:val="Nagłówek 1 Znak"/>
    <w:basedOn w:val="Domylnaczcionkaakapitu"/>
    <w:uiPriority w:val="9"/>
    <w:rPr>
      <w:rFonts w:ascii="Calibri Light" w:eastAsia="Times New Roman" w:hAnsi="Calibri Light" w:cs="Times New Roman"/>
      <w:color w:val="2F5496"/>
      <w:sz w:val="32"/>
      <w:szCs w:val="32"/>
    </w:rPr>
  </w:style>
  <w:style w:type="character" w:customStyle="1" w:styleId="Nagwek2Znak">
    <w:name w:val="Nagłówek 2 Znak"/>
    <w:basedOn w:val="Domylnaczcionkaakapitu"/>
    <w:uiPriority w:val="9"/>
    <w:rPr>
      <w:rFonts w:ascii="Calibri Light" w:eastAsia="Times New Roman" w:hAnsi="Calibri Light" w:cs="Times New Roman"/>
      <w:color w:val="2F5496"/>
      <w:sz w:val="26"/>
      <w:szCs w:val="26"/>
    </w:rPr>
  </w:style>
  <w:style w:type="character" w:customStyle="1" w:styleId="Nagwek3Znak">
    <w:name w:val="Nagłówek 3 Znak"/>
    <w:basedOn w:val="Domylnaczcionkaakapitu"/>
    <w:rPr>
      <w:rFonts w:ascii="Calibri Light" w:eastAsia="Times New Roman" w:hAnsi="Calibri Light" w:cs="Times New Roman"/>
      <w:color w:val="1F3763"/>
      <w:sz w:val="24"/>
      <w:szCs w:val="24"/>
    </w:rPr>
  </w:style>
  <w:style w:type="character" w:customStyle="1" w:styleId="Nagwek4Znak">
    <w:name w:val="Nagłówek 4 Znak"/>
    <w:basedOn w:val="Domylnaczcionkaakapitu"/>
    <w:rPr>
      <w:rFonts w:ascii="Calibri Light" w:eastAsia="Times New Roman" w:hAnsi="Calibri Light" w:cs="Times New Roman"/>
      <w:i/>
      <w:iCs/>
      <w:color w:val="2F5496"/>
    </w:rPr>
  </w:style>
  <w:style w:type="character" w:customStyle="1" w:styleId="Nagwek5Znak">
    <w:name w:val="Nagłówek 5 Znak"/>
    <w:basedOn w:val="Domylnaczcionkaakapitu"/>
    <w:rPr>
      <w:rFonts w:ascii="Calibri Light" w:eastAsia="Times New Roman" w:hAnsi="Calibri Light" w:cs="Times New Roman"/>
      <w:color w:val="2F5496"/>
    </w:rPr>
  </w:style>
  <w:style w:type="character" w:customStyle="1" w:styleId="Nagwek6Znak">
    <w:name w:val="Nagłówek 6 Znak"/>
    <w:basedOn w:val="Domylnaczcionkaakapitu"/>
    <w:rPr>
      <w:rFonts w:ascii="Calibri Light" w:eastAsia="Times New Roman" w:hAnsi="Calibri Light" w:cs="Times New Roman"/>
      <w:color w:val="1F3763"/>
    </w:rPr>
  </w:style>
  <w:style w:type="character" w:customStyle="1" w:styleId="Nagwek7Znak">
    <w:name w:val="Nagłówek 7 Znak"/>
    <w:basedOn w:val="Domylnaczcionkaakapitu"/>
    <w:rPr>
      <w:rFonts w:ascii="Calibri Light" w:eastAsia="Times New Roman" w:hAnsi="Calibri Light" w:cs="Times New Roman"/>
      <w:i/>
      <w:iCs/>
      <w:color w:val="1F3763"/>
    </w:rPr>
  </w:style>
  <w:style w:type="character" w:customStyle="1" w:styleId="Nagwek8Znak">
    <w:name w:val="Nagłówek 8 Znak"/>
    <w:basedOn w:val="Domylnaczcionkaakapitu"/>
    <w:rPr>
      <w:rFonts w:ascii="Calibri Light" w:eastAsia="Times New Roman" w:hAnsi="Calibri Light" w:cs="Times New Roman"/>
      <w:color w:val="272727"/>
      <w:sz w:val="21"/>
      <w:szCs w:val="21"/>
    </w:rPr>
  </w:style>
  <w:style w:type="character" w:customStyle="1" w:styleId="Nagwek9Znak">
    <w:name w:val="Nagłówek 9 Znak"/>
    <w:basedOn w:val="Domylnaczcionkaakapitu"/>
    <w:rPr>
      <w:rFonts w:ascii="Calibri Light" w:eastAsia="Times New Roman" w:hAnsi="Calibri Light" w:cs="Times New Roman"/>
      <w:i/>
      <w:iCs/>
      <w:color w:val="272727"/>
      <w:sz w:val="21"/>
      <w:szCs w:val="21"/>
    </w:rPr>
  </w:style>
  <w:style w:type="paragraph" w:styleId="Nagwekspisutreci">
    <w:name w:val="TOC Heading"/>
    <w:basedOn w:val="Nagwek1"/>
    <w:next w:val="Normalny"/>
    <w:pPr>
      <w:suppressAutoHyphens w:val="0"/>
      <w:textAlignment w:val="auto"/>
    </w:pPr>
    <w:rPr>
      <w:kern w:val="0"/>
      <w:lang w:eastAsia="pl-PL"/>
    </w:rPr>
  </w:style>
  <w:style w:type="paragraph" w:styleId="Spistreci1">
    <w:name w:val="toc 1"/>
    <w:basedOn w:val="Normalny"/>
    <w:next w:val="Normalny"/>
    <w:autoRedefine/>
    <w:uiPriority w:val="39"/>
    <w:rsid w:val="00A441AB"/>
    <w:pPr>
      <w:tabs>
        <w:tab w:val="left" w:pos="440"/>
        <w:tab w:val="right" w:leader="dot" w:pos="8778"/>
      </w:tabs>
      <w:spacing w:before="120" w:after="120"/>
    </w:pPr>
    <w:rPr>
      <w:rFonts w:ascii="Open Sans" w:hAnsi="Open Sans" w:cs="Open Sans"/>
      <w:b/>
      <w:bCs/>
      <w:caps/>
      <w:noProof/>
      <w:szCs w:val="24"/>
    </w:rPr>
  </w:style>
  <w:style w:type="paragraph" w:styleId="Spistreci2">
    <w:name w:val="toc 2"/>
    <w:basedOn w:val="Normalny"/>
    <w:next w:val="Normalny"/>
    <w:autoRedefine/>
    <w:uiPriority w:val="39"/>
    <w:rsid w:val="003E4ECC"/>
    <w:pPr>
      <w:tabs>
        <w:tab w:val="left" w:pos="660"/>
        <w:tab w:val="right" w:leader="dot" w:pos="8778"/>
      </w:tabs>
      <w:spacing w:after="0"/>
    </w:pPr>
    <w:rPr>
      <w:rFonts w:ascii="Open Sans" w:hAnsi="Open Sans" w:cs="Calibri"/>
      <w:b/>
      <w:bCs/>
      <w:sz w:val="21"/>
      <w:szCs w:val="20"/>
    </w:rPr>
  </w:style>
  <w:style w:type="paragraph" w:customStyle="1" w:styleId="Nagwek-K">
    <w:name w:val="Nagłówek-K"/>
    <w:basedOn w:val="Normalny"/>
    <w:pPr>
      <w:suppressAutoHyphens w:val="0"/>
      <w:autoSpaceDE w:val="0"/>
      <w:spacing w:before="240" w:after="60" w:line="360" w:lineRule="auto"/>
      <w:ind w:left="357"/>
      <w:textAlignment w:val="auto"/>
    </w:pPr>
    <w:rPr>
      <w:rFonts w:ascii="Arial" w:hAnsi="Arial" w:cs="Arial"/>
      <w:b/>
      <w:kern w:val="0"/>
      <w:sz w:val="24"/>
    </w:rPr>
  </w:style>
  <w:style w:type="paragraph" w:customStyle="1" w:styleId="TreNum-K">
    <w:name w:val="TreśćNum-K"/>
    <w:basedOn w:val="Normalny"/>
    <w:qFormat/>
    <w:pPr>
      <w:numPr>
        <w:numId w:val="43"/>
      </w:numPr>
      <w:suppressAutoHyphens w:val="0"/>
      <w:autoSpaceDE w:val="0"/>
      <w:spacing w:after="0" w:line="360" w:lineRule="auto"/>
      <w:jc w:val="both"/>
      <w:textAlignment w:val="auto"/>
    </w:pPr>
    <w:rPr>
      <w:rFonts w:ascii="Arial" w:hAnsi="Arial" w:cs="Arial"/>
      <w:kern w:val="0"/>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Paragraph Zna"/>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uppressAutoHyphens w:val="0"/>
      <w:spacing w:after="0"/>
      <w:textAlignment w:val="auto"/>
    </w:pPr>
    <w:rPr>
      <w:rFonts w:ascii="Times New Roman" w:eastAsia="Times New Roman" w:hAnsi="Times New Roman"/>
      <w:kern w:val="0"/>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rPr>
      <w:rFonts w:cs="Times New Roman"/>
      <w:b/>
    </w:rPr>
  </w:style>
  <w:style w:type="paragraph" w:customStyle="1" w:styleId="ZnakZnakZnakZnak">
    <w:name w:val="Znak Znak Znak Znak"/>
    <w:basedOn w:val="Normalny"/>
    <w:pPr>
      <w:widowControl w:val="0"/>
      <w:spacing w:after="0"/>
      <w:textAlignment w:val="auto"/>
    </w:pPr>
    <w:rPr>
      <w:rFonts w:ascii="Times New Roman" w:eastAsia="Lucida Sans Unicode" w:hAnsi="Times New Roman"/>
      <w:kern w:val="0"/>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textAlignment w:val="auto"/>
    </w:pPr>
    <w:rPr>
      <w:rFonts w:ascii="Verdana" w:hAnsi="Verdana" w:cs="Verdana"/>
      <w:color w:val="000000"/>
      <w:kern w:val="0"/>
      <w:sz w:val="24"/>
      <w:szCs w:val="24"/>
    </w:rPr>
  </w:style>
  <w:style w:type="paragraph" w:customStyle="1" w:styleId="StylinstrukcjaI">
    <w:name w:val="Stylinstrukcja_I"/>
    <w:basedOn w:val="Nagwek"/>
    <w:pPr>
      <w:numPr>
        <w:numId w:val="46"/>
      </w:numPr>
      <w:tabs>
        <w:tab w:val="clear" w:pos="4536"/>
        <w:tab w:val="clear" w:pos="9072"/>
      </w:tabs>
      <w:suppressAutoHyphens w:val="0"/>
      <w:autoSpaceDE w:val="0"/>
      <w:jc w:val="both"/>
      <w:textAlignment w:val="auto"/>
    </w:pPr>
    <w:rPr>
      <w:rFonts w:ascii="Verdana" w:eastAsia="Times New Roman" w:hAnsi="Verdana"/>
      <w:b/>
      <w:i/>
      <w:kern w:val="0"/>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uppressAutoHyphens w:val="0"/>
      <w:spacing w:after="0" w:line="360" w:lineRule="auto"/>
      <w:contextualSpacing/>
      <w:jc w:val="both"/>
      <w:textAlignment w:val="auto"/>
    </w:pPr>
    <w:rPr>
      <w:rFonts w:ascii="Cambria" w:hAnsi="Cambria" w:cs="Tahoma"/>
      <w:kern w:val="0"/>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uppressAutoHyphens w:val="0"/>
      <w:spacing w:before="360" w:after="60" w:line="360" w:lineRule="auto"/>
      <w:ind w:left="435" w:hanging="435"/>
      <w:jc w:val="both"/>
      <w:textAlignment w:val="auto"/>
    </w:pPr>
    <w:rPr>
      <w:rFonts w:ascii="Arial" w:eastAsia="Calibri" w:hAnsi="Arial" w:cs="Arial"/>
      <w:b/>
      <w:color w:val="auto"/>
      <w:spacing w:val="0"/>
      <w:kern w:val="0"/>
      <w:sz w:val="24"/>
      <w:szCs w:val="24"/>
    </w:rPr>
  </w:style>
  <w:style w:type="paragraph" w:customStyle="1" w:styleId="Podrozdzia-K">
    <w:name w:val="Podrozdział-K"/>
    <w:basedOn w:val="Rozdzia-K"/>
    <w:next w:val="TreNum-K"/>
    <w:pPr>
      <w:ind w:left="0" w:firstLine="0"/>
    </w:pPr>
  </w:style>
  <w:style w:type="paragraph" w:styleId="Podtytu">
    <w:name w:val="Subtitle"/>
    <w:basedOn w:val="Normalny"/>
    <w:next w:val="Normalny"/>
    <w:uiPriority w:val="11"/>
    <w:qFormat/>
    <w:rPr>
      <w:rFonts w:eastAsia="Times New Roman"/>
      <w:color w:val="5A5A5A"/>
      <w:spacing w:val="15"/>
    </w:rPr>
  </w:style>
  <w:style w:type="character" w:customStyle="1" w:styleId="PodtytuZnak">
    <w:name w:val="Podtytuł Znak"/>
    <w:basedOn w:val="Domylnaczcionkaakapitu"/>
    <w:rPr>
      <w:rFonts w:ascii="Calibri" w:eastAsia="Times New Roman" w:hAnsi="Calibri" w:cs="Times New Roman"/>
      <w:color w:val="5A5A5A"/>
      <w:spacing w:val="15"/>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49"/>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autoSpaceDN/>
      <w:spacing w:after="0"/>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uppressAutoHyphens w:val="0"/>
      <w:autoSpaceDN/>
      <w:spacing w:before="100" w:beforeAutospacing="1" w:after="100" w:afterAutospacing="1"/>
      <w:ind w:left="700"/>
      <w:textAlignment w:val="auto"/>
    </w:pPr>
    <w:rPr>
      <w:rFonts w:ascii="Times New Roman" w:eastAsia="Times New Roman" w:hAnsi="Times New Roman"/>
      <w:kern w:val="0"/>
      <w:sz w:val="24"/>
      <w:szCs w:val="24"/>
      <w:lang w:eastAsia="pl-PL"/>
    </w:rPr>
  </w:style>
  <w:style w:type="paragraph" w:customStyle="1" w:styleId="pf2">
    <w:name w:val="pf2"/>
    <w:basedOn w:val="Normalny"/>
    <w:rsid w:val="007F756A"/>
    <w:pPr>
      <w:suppressAutoHyphens w:val="0"/>
      <w:autoSpaceDN/>
      <w:spacing w:before="100" w:beforeAutospacing="1" w:after="100" w:afterAutospacing="1"/>
      <w:ind w:left="760"/>
      <w:textAlignment w:val="auto"/>
    </w:pPr>
    <w:rPr>
      <w:rFonts w:ascii="Times New Roman" w:eastAsia="Times New Roman" w:hAnsi="Times New Roman"/>
      <w:kern w:val="0"/>
      <w:sz w:val="24"/>
      <w:szCs w:val="24"/>
      <w:lang w:eastAsia="pl-PL"/>
    </w:rPr>
  </w:style>
  <w:style w:type="paragraph" w:customStyle="1" w:styleId="pf0">
    <w:name w:val="pf0"/>
    <w:basedOn w:val="Normalny"/>
    <w:rsid w:val="007F756A"/>
    <w:pPr>
      <w:suppressAutoHyphens w:val="0"/>
      <w:autoSpaceDN/>
      <w:spacing w:before="100" w:beforeAutospacing="1" w:after="100" w:afterAutospacing="1"/>
      <w:textAlignment w:val="auto"/>
    </w:pPr>
    <w:rPr>
      <w:rFonts w:ascii="Times New Roman" w:eastAsia="Times New Roman" w:hAnsi="Times New Roman"/>
      <w:kern w:val="0"/>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uppressAutoHyphens w:val="0"/>
      <w:autoSpaceDN/>
      <w:spacing w:after="0"/>
      <w:jc w:val="both"/>
      <w:textAlignment w:val="auto"/>
    </w:pPr>
    <w:rPr>
      <w:rFonts w:ascii="Consolas" w:hAnsi="Consolas"/>
      <w:kern w:val="0"/>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59"/>
      </w:numPr>
      <w:contextualSpacing/>
    </w:pPr>
  </w:style>
  <w:style w:type="paragraph" w:styleId="Listapunktowana2">
    <w:name w:val="List Bullet 2"/>
    <w:basedOn w:val="Normalny"/>
    <w:uiPriority w:val="99"/>
    <w:unhideWhenUsed/>
    <w:rsid w:val="00555167"/>
    <w:pPr>
      <w:numPr>
        <w:numId w:val="60"/>
      </w:numPr>
      <w:contextualSpacing/>
    </w:pPr>
  </w:style>
  <w:style w:type="paragraph" w:styleId="Listapunktowana3">
    <w:name w:val="List Bullet 3"/>
    <w:basedOn w:val="Normalny"/>
    <w:uiPriority w:val="99"/>
    <w:unhideWhenUsed/>
    <w:rsid w:val="00555167"/>
    <w:pPr>
      <w:numPr>
        <w:numId w:val="61"/>
      </w:numPr>
      <w:contextualSpacing/>
    </w:pPr>
  </w:style>
  <w:style w:type="paragraph" w:styleId="Listapunktowana5">
    <w:name w:val="List Bullet 5"/>
    <w:basedOn w:val="Normalny"/>
    <w:uiPriority w:val="99"/>
    <w:unhideWhenUsed/>
    <w:rsid w:val="00555167"/>
    <w:pPr>
      <w:numPr>
        <w:numId w:val="62"/>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paragraph" w:styleId="Bezodstpw">
    <w:name w:val="No Spacing"/>
    <w:uiPriority w:val="1"/>
    <w:qFormat/>
    <w:rsid w:val="00F8693F"/>
    <w:pPr>
      <w:suppressAutoHyphens/>
      <w:spacing w:after="0"/>
    </w:pPr>
  </w:style>
  <w:style w:type="table" w:customStyle="1" w:styleId="Tabela-Siatka2">
    <w:name w:val="Tabela - Siatka2"/>
    <w:basedOn w:val="Standardowy"/>
    <w:next w:val="Tabela-Siatka"/>
    <w:uiPriority w:val="39"/>
    <w:rsid w:val="008960AE"/>
    <w:pPr>
      <w:autoSpaceDN/>
      <w:spacing w:after="0"/>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aktu">
    <w:name w:val="Tytuł aktu"/>
    <w:rsid w:val="000647E7"/>
    <w:pPr>
      <w:autoSpaceDN/>
      <w:spacing w:after="120"/>
      <w:jc w:val="center"/>
      <w:textAlignment w:val="auto"/>
    </w:pPr>
    <w:rPr>
      <w:rFonts w:ascii="Times New Roman" w:eastAsia="Times New Roman" w:hAnsi="Times New Roman"/>
      <w:b/>
      <w:caps/>
      <w:noProof/>
      <w:kern w:val="0"/>
      <w:sz w:val="24"/>
      <w:szCs w:val="20"/>
      <w:lang w:eastAsia="pl-PL"/>
    </w:rPr>
  </w:style>
  <w:style w:type="paragraph" w:styleId="Spistreci3">
    <w:name w:val="toc 3"/>
    <w:basedOn w:val="Normalny"/>
    <w:next w:val="Normalny"/>
    <w:autoRedefine/>
    <w:uiPriority w:val="39"/>
    <w:unhideWhenUsed/>
    <w:rsid w:val="00510916"/>
    <w:pPr>
      <w:tabs>
        <w:tab w:val="left" w:pos="1320"/>
        <w:tab w:val="right" w:leader="dot" w:pos="8789"/>
      </w:tabs>
      <w:spacing w:after="0"/>
      <w:ind w:left="442"/>
    </w:pPr>
    <w:rPr>
      <w:rFonts w:ascii="Open Sans" w:hAnsi="Open Sans"/>
      <w:b/>
      <w:sz w:val="21"/>
    </w:rPr>
  </w:style>
  <w:style w:type="numbering" w:customStyle="1" w:styleId="LFO301">
    <w:name w:val="LFO301"/>
    <w:basedOn w:val="Bezlisty"/>
    <w:rsid w:val="00045966"/>
  </w:style>
  <w:style w:type="numbering" w:customStyle="1" w:styleId="LFO302">
    <w:name w:val="LFO302"/>
    <w:basedOn w:val="Bezlisty"/>
    <w:rsid w:val="002A7267"/>
  </w:style>
  <w:style w:type="table" w:customStyle="1" w:styleId="Tabela-Siatka21">
    <w:name w:val="Tabela - Siatka21"/>
    <w:basedOn w:val="Standardowy"/>
    <w:next w:val="Tabela-Siatka"/>
    <w:uiPriority w:val="39"/>
    <w:rsid w:val="002A7267"/>
    <w:pPr>
      <w:autoSpaceDN/>
      <w:spacing w:after="0" w:line="252" w:lineRule="auto"/>
      <w:jc w:val="both"/>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331">
    <w:name w:val="WW_OutlineListStyle_331"/>
    <w:basedOn w:val="Bezlisty"/>
    <w:rsid w:val="00441E85"/>
  </w:style>
  <w:style w:type="numbering" w:customStyle="1" w:styleId="WWOutlineListStyle332">
    <w:name w:val="WW_OutlineListStyle_332"/>
    <w:basedOn w:val="Bezlisty"/>
    <w:rsid w:val="00473584"/>
  </w:style>
  <w:style w:type="table" w:customStyle="1" w:styleId="Tabela-Siatka11">
    <w:name w:val="Tabela - Siatka11"/>
    <w:basedOn w:val="Standardowy"/>
    <w:next w:val="Tabela-Siatka"/>
    <w:uiPriority w:val="39"/>
    <w:rsid w:val="00EC55C9"/>
    <w:pPr>
      <w:autoSpaceDN/>
      <w:spacing w:after="0" w:line="252" w:lineRule="auto"/>
      <w:jc w:val="both"/>
      <w:textAlignment w:val="auto"/>
    </w:pPr>
    <w:rPr>
      <w:rFonts w:asciiTheme="minorHAnsi" w:eastAsiaTheme="minorEastAsia"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377365226">
      <w:bodyDiv w:val="1"/>
      <w:marLeft w:val="0"/>
      <w:marRight w:val="0"/>
      <w:marTop w:val="0"/>
      <w:marBottom w:val="0"/>
      <w:divBdr>
        <w:top w:val="none" w:sz="0" w:space="0" w:color="auto"/>
        <w:left w:val="none" w:sz="0" w:space="0" w:color="auto"/>
        <w:bottom w:val="none" w:sz="0" w:space="0" w:color="auto"/>
        <w:right w:val="none" w:sz="0" w:space="0" w:color="auto"/>
      </w:divBdr>
    </w:div>
    <w:div w:id="393701442">
      <w:bodyDiv w:val="1"/>
      <w:marLeft w:val="0"/>
      <w:marRight w:val="0"/>
      <w:marTop w:val="0"/>
      <w:marBottom w:val="0"/>
      <w:divBdr>
        <w:top w:val="none" w:sz="0" w:space="0" w:color="auto"/>
        <w:left w:val="none" w:sz="0" w:space="0" w:color="auto"/>
        <w:bottom w:val="none" w:sz="0" w:space="0" w:color="auto"/>
        <w:right w:val="none" w:sz="0" w:space="0" w:color="auto"/>
      </w:divBdr>
    </w:div>
    <w:div w:id="426269548">
      <w:bodyDiv w:val="1"/>
      <w:marLeft w:val="0"/>
      <w:marRight w:val="0"/>
      <w:marTop w:val="0"/>
      <w:marBottom w:val="0"/>
      <w:divBdr>
        <w:top w:val="none" w:sz="0" w:space="0" w:color="auto"/>
        <w:left w:val="none" w:sz="0" w:space="0" w:color="auto"/>
        <w:bottom w:val="none" w:sz="0" w:space="0" w:color="auto"/>
        <w:right w:val="none" w:sz="0" w:space="0" w:color="auto"/>
      </w:divBdr>
    </w:div>
    <w:div w:id="517698842">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65340167">
      <w:bodyDiv w:val="1"/>
      <w:marLeft w:val="0"/>
      <w:marRight w:val="0"/>
      <w:marTop w:val="0"/>
      <w:marBottom w:val="0"/>
      <w:divBdr>
        <w:top w:val="none" w:sz="0" w:space="0" w:color="auto"/>
        <w:left w:val="none" w:sz="0" w:space="0" w:color="auto"/>
        <w:bottom w:val="none" w:sz="0" w:space="0" w:color="auto"/>
        <w:right w:val="none" w:sz="0" w:space="0" w:color="auto"/>
      </w:divBdr>
    </w:div>
    <w:div w:id="643433935">
      <w:bodyDiv w:val="1"/>
      <w:marLeft w:val="0"/>
      <w:marRight w:val="0"/>
      <w:marTop w:val="0"/>
      <w:marBottom w:val="0"/>
      <w:divBdr>
        <w:top w:val="none" w:sz="0" w:space="0" w:color="auto"/>
        <w:left w:val="none" w:sz="0" w:space="0" w:color="auto"/>
        <w:bottom w:val="none" w:sz="0" w:space="0" w:color="auto"/>
        <w:right w:val="none" w:sz="0" w:space="0" w:color="auto"/>
      </w:divBdr>
      <w:divsChild>
        <w:div w:id="537819602">
          <w:marLeft w:val="0"/>
          <w:marRight w:val="0"/>
          <w:marTop w:val="0"/>
          <w:marBottom w:val="0"/>
          <w:divBdr>
            <w:top w:val="none" w:sz="0" w:space="0" w:color="auto"/>
            <w:left w:val="none" w:sz="0" w:space="0" w:color="auto"/>
            <w:bottom w:val="none" w:sz="0" w:space="0" w:color="auto"/>
            <w:right w:val="none" w:sz="0" w:space="0" w:color="auto"/>
          </w:divBdr>
        </w:div>
      </w:divsChild>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747727491">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61031798">
      <w:bodyDiv w:val="1"/>
      <w:marLeft w:val="0"/>
      <w:marRight w:val="0"/>
      <w:marTop w:val="0"/>
      <w:marBottom w:val="0"/>
      <w:divBdr>
        <w:top w:val="none" w:sz="0" w:space="0" w:color="auto"/>
        <w:left w:val="none" w:sz="0" w:space="0" w:color="auto"/>
        <w:bottom w:val="none" w:sz="0" w:space="0" w:color="auto"/>
        <w:right w:val="none" w:sz="0" w:space="0" w:color="auto"/>
      </w:divBdr>
    </w:div>
    <w:div w:id="962150166">
      <w:bodyDiv w:val="1"/>
      <w:marLeft w:val="0"/>
      <w:marRight w:val="0"/>
      <w:marTop w:val="0"/>
      <w:marBottom w:val="0"/>
      <w:divBdr>
        <w:top w:val="none" w:sz="0" w:space="0" w:color="auto"/>
        <w:left w:val="none" w:sz="0" w:space="0" w:color="auto"/>
        <w:bottom w:val="none" w:sz="0" w:space="0" w:color="auto"/>
        <w:right w:val="none" w:sz="0" w:space="0" w:color="auto"/>
      </w:divBdr>
    </w:div>
    <w:div w:id="1046830357">
      <w:bodyDiv w:val="1"/>
      <w:marLeft w:val="0"/>
      <w:marRight w:val="0"/>
      <w:marTop w:val="0"/>
      <w:marBottom w:val="0"/>
      <w:divBdr>
        <w:top w:val="none" w:sz="0" w:space="0" w:color="auto"/>
        <w:left w:val="none" w:sz="0" w:space="0" w:color="auto"/>
        <w:bottom w:val="none" w:sz="0" w:space="0" w:color="auto"/>
        <w:right w:val="none" w:sz="0" w:space="0" w:color="auto"/>
      </w:divBdr>
    </w:div>
    <w:div w:id="1100181499">
      <w:bodyDiv w:val="1"/>
      <w:marLeft w:val="0"/>
      <w:marRight w:val="0"/>
      <w:marTop w:val="0"/>
      <w:marBottom w:val="0"/>
      <w:divBdr>
        <w:top w:val="none" w:sz="0" w:space="0" w:color="auto"/>
        <w:left w:val="none" w:sz="0" w:space="0" w:color="auto"/>
        <w:bottom w:val="none" w:sz="0" w:space="0" w:color="auto"/>
        <w:right w:val="none" w:sz="0" w:space="0" w:color="auto"/>
      </w:divBdr>
      <w:divsChild>
        <w:div w:id="714813608">
          <w:marLeft w:val="0"/>
          <w:marRight w:val="0"/>
          <w:marTop w:val="0"/>
          <w:marBottom w:val="0"/>
          <w:divBdr>
            <w:top w:val="none" w:sz="0" w:space="0" w:color="auto"/>
            <w:left w:val="none" w:sz="0" w:space="0" w:color="auto"/>
            <w:bottom w:val="none" w:sz="0" w:space="0" w:color="auto"/>
            <w:right w:val="none" w:sz="0" w:space="0" w:color="auto"/>
          </w:divBdr>
        </w:div>
      </w:divsChild>
    </w:div>
    <w:div w:id="1161434459">
      <w:bodyDiv w:val="1"/>
      <w:marLeft w:val="0"/>
      <w:marRight w:val="0"/>
      <w:marTop w:val="0"/>
      <w:marBottom w:val="0"/>
      <w:divBdr>
        <w:top w:val="none" w:sz="0" w:space="0" w:color="auto"/>
        <w:left w:val="none" w:sz="0" w:space="0" w:color="auto"/>
        <w:bottom w:val="none" w:sz="0" w:space="0" w:color="auto"/>
        <w:right w:val="none" w:sz="0" w:space="0" w:color="auto"/>
      </w:divBdr>
    </w:div>
    <w:div w:id="1267733514">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fe.bialystok@podlaskie.eu" TargetMode="External"/><Relationship Id="rId18" Type="http://schemas.openxmlformats.org/officeDocument/2006/relationships/hyperlink" Target="https://joint-research-centre.ec.europa.eu/digcomp_en" TargetMode="External"/><Relationship Id="rId26" Type="http://schemas.openxmlformats.org/officeDocument/2006/relationships/hyperlink" Target="https://isap.sejm.gov.pl/isap.nsf/download.xsp/WDU20220002055/O/D20222055.pdf" TargetMode="External"/><Relationship Id="rId39" Type="http://schemas.openxmlformats.org/officeDocument/2006/relationships/hyperlink" Target="https://isap.sejm.gov.pl/isap.nsf/download.xsp/WDU19981370887/U/D19980887Lj.pdf" TargetMode="External"/><Relationship Id="rId21" Type="http://schemas.openxmlformats.org/officeDocument/2006/relationships/hyperlink" Target="https://eur-lex.europa.eu/legal-content/PL/TXT/?uri=celex%3A32016R0679" TargetMode="External"/><Relationship Id="rId34" Type="http://schemas.openxmlformats.org/officeDocument/2006/relationships/hyperlink" Target="https://isap.sejm.gov.pl/isap.nsf/download.xsp/WDU20180001000/T/D20181000L.pdf" TargetMode="External"/><Relationship Id="rId42" Type="http://schemas.openxmlformats.org/officeDocument/2006/relationships/hyperlink" Target="https://isap.sejm.gov.pl/isap.nsf/download.xsp/WDU20021971661/U/D20021661Lj.pdf" TargetMode="External"/><Relationship Id="rId47" Type="http://schemas.openxmlformats.org/officeDocument/2006/relationships/hyperlink" Target="https://isap.sejm.gov.pl/isap.nsf/download.xsp/WDU20170000860/O/D20170860-c1.pdf" TargetMode="External"/><Relationship Id="rId50" Type="http://schemas.openxmlformats.org/officeDocument/2006/relationships/hyperlink" Target="https://www.funduszeeuropejskie.gov.pl/media/112343/Wytyczne_dotyczace_kwalifikowalnosci_2021_2027.pdf" TargetMode="External"/><Relationship Id="rId55" Type="http://schemas.openxmlformats.org/officeDocument/2006/relationships/hyperlink" Target="https://www.funduszeeuropejskie.gov.pl/media/116842/Wersja_finalna_Wytyczne_dotyczace_informacji_i_promocji_funduszy_europejskich_20212027.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unduszeuepodlaskie.eu/pl/dowiedz_sie_wiecej_o_programie/rzecznik-funduszy-europejskich.html" TargetMode="External"/><Relationship Id="rId29" Type="http://schemas.openxmlformats.org/officeDocument/2006/relationships/hyperlink" Target="https://isap.sejm.gov.pl/isap.nsf/download.xsp/WDU20081530952/O/D20080952.pdf" TargetMode="External"/><Relationship Id="rId11" Type="http://schemas.openxmlformats.org/officeDocument/2006/relationships/hyperlink" Target="http://ec.europa.eu/eurostat/web/nuts/local-administrative-units" TargetMode="External"/><Relationship Id="rId24" Type="http://schemas.openxmlformats.org/officeDocument/2006/relationships/hyperlink" Target="https://eur-lex.europa.eu/legal-content/PL/TXT/PDF/?uri=CELEX:32014R0240&amp;from=LV" TargetMode="External"/><Relationship Id="rId32" Type="http://schemas.openxmlformats.org/officeDocument/2006/relationships/hyperlink" Target="https://eur-lex.europa.eu/legal-content/PL/TXT/PDF/?uri=CELEX:12016P/TXT&amp;from=DE" TargetMode="External"/><Relationship Id="rId37" Type="http://schemas.openxmlformats.org/officeDocument/2006/relationships/hyperlink" Target="https://isap.sejm.gov.pl/isap.nsf/download.xsp/WDU20190002019/U/D20192019Lj.pdf" TargetMode="External"/><Relationship Id="rId40" Type="http://schemas.openxmlformats.org/officeDocument/2006/relationships/hyperlink" Target="https://isap.sejm.gov.pl/isap.nsf/download.xsp/WDU20040540535/U/D20040535Lj.pdf" TargetMode="External"/><Relationship Id="rId45" Type="http://schemas.openxmlformats.org/officeDocument/2006/relationships/hyperlink" Target="https://isap.sejm.gov.pl/isap.nsf/download.xsp/WDU20220001079/O/D20221079.pdf" TargetMode="External"/><Relationship Id="rId53" Type="http://schemas.openxmlformats.org/officeDocument/2006/relationships/hyperlink" Target="https://www.funduszeeuropejskie.gov.pl/media/111931/Wytyczne_dotyczace_kontroli_w_programach_polityki_spojnosci_2021-2027.pdf" TargetMode="External"/><Relationship Id="rId58" Type="http://schemas.openxmlformats.org/officeDocument/2006/relationships/hyperlink" Target="http://www.funduszeeuropejskie.gov.pl"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eur-lex.europa.eu/legal-content/PL/TXT/?uri=CELEX%3A32021R1060" TargetMode="External"/><Relationship Id="rId14" Type="http://schemas.openxmlformats.org/officeDocument/2006/relationships/hyperlink" Target="http://www.funduszeuepodlaskie.eu" TargetMode="External"/><Relationship Id="rId22" Type="http://schemas.openxmlformats.org/officeDocument/2006/relationships/hyperlink" Target="https://eur-lex.europa.eu/legal-content/PL/TXT/PDF/?uri=CELEX:32016R0679R(02)&amp;from=SL" TargetMode="External"/><Relationship Id="rId27" Type="http://schemas.openxmlformats.org/officeDocument/2006/relationships/hyperlink" Target="https://isap.sejm.gov.pl/isap.nsf/download.xsp/WDU20180000307/O/D20180307.pdf" TargetMode="External"/><Relationship Id="rId30" Type="http://schemas.openxmlformats.org/officeDocument/2006/relationships/hyperlink" Target="https://eur-lex.europa.eu/legal-content/PL/TXT/?uri=CELEX%3A32021R1056" TargetMode="External"/><Relationship Id="rId35" Type="http://schemas.openxmlformats.org/officeDocument/2006/relationships/hyperlink" Target="https://isap.sejm.gov.pl/isap.nsf/download.xsp/WDU19640160093/U/D19640093Lj.pdf" TargetMode="External"/><Relationship Id="rId43" Type="http://schemas.openxmlformats.org/officeDocument/2006/relationships/hyperlink" Target="https://isap.sejm.gov.pl/isap.nsf/download.xsp/WDU19740240141/U/D19740141Lj.pdf" TargetMode="External"/><Relationship Id="rId48" Type="http://schemas.openxmlformats.org/officeDocument/2006/relationships/hyperlink" Target="https://www.funduszeeuropejskie.gov.pl/media/115353/Wytyczne-dotyczace-realizacji-projektow-z-EFS-podpisane.pdf" TargetMode="External"/><Relationship Id="rId56" Type="http://schemas.openxmlformats.org/officeDocument/2006/relationships/hyperlink" Target="https://eur-lex.europa.eu/legal-content/PL/TXT/PDF/?uri=CELEX:52016XC0723(01)&amp;from=FR" TargetMode="External"/><Relationship Id="rId8" Type="http://schemas.openxmlformats.org/officeDocument/2006/relationships/hyperlink" Target="https://sowa2021.efs.gov.pl/" TargetMode="External"/><Relationship Id="rId51" Type="http://schemas.openxmlformats.org/officeDocument/2006/relationships/hyperlink" Target="https://www.funduszeeuropejskie.gov.pl/media/113155/wytyczne.pdf" TargetMode="External"/><Relationship Id="rId3" Type="http://schemas.openxmlformats.org/officeDocument/2006/relationships/styles" Target="styles.xml"/><Relationship Id="rId12" Type="http://schemas.openxmlformats.org/officeDocument/2006/relationships/hyperlink" Target="http://ec.europa.eu/eurostat/web/nuts/local-administrative-units" TargetMode="External"/><Relationship Id="rId17" Type="http://schemas.openxmlformats.org/officeDocument/2006/relationships/hyperlink" Target="https://bazakonkurencyjnosci.funduszeeuropejskie.gov.pl/" TargetMode="External"/><Relationship Id="rId25" Type="http://schemas.openxmlformats.org/officeDocument/2006/relationships/hyperlink" Target="https://eur-lex.europa.eu/legal-content/PL/TXT/PDF/?uri=CELEX:02013R1407-20200727&amp;from=ES" TargetMode="External"/><Relationship Id="rId33" Type="http://schemas.openxmlformats.org/officeDocument/2006/relationships/hyperlink" Target="https://isap.sejm.gov.pl/isap.nsf/download.xsp/WDU20030960873/T/D20030873L.pdf" TargetMode="External"/><Relationship Id="rId38" Type="http://schemas.openxmlformats.org/officeDocument/2006/relationships/hyperlink" Target="https://isap.sejm.gov.pl/isap.nsf/download.xsp/WDU19941210591/U/D19940591Lj.pdf" TargetMode="External"/><Relationship Id="rId46" Type="http://schemas.openxmlformats.org/officeDocument/2006/relationships/hyperlink" Target="http://dziennikustaw.gov.pl/du/2019/644/D2019000064401.pdf" TargetMode="External"/><Relationship Id="rId59" Type="http://schemas.openxmlformats.org/officeDocument/2006/relationships/footer" Target="footer1.xml"/><Relationship Id="rId20" Type="http://schemas.openxmlformats.org/officeDocument/2006/relationships/hyperlink" Target="https://eur-lex.europa.eu/legal-content/PL/TXT/?uri=CELEX%3A32021R1057" TargetMode="External"/><Relationship Id="rId41" Type="http://schemas.openxmlformats.org/officeDocument/2006/relationships/hyperlink" Target="https://isap.sejm.gov.pl/isap.nsf/download.xsp/WDU20120000769/U/D20120769Lj.pdf" TargetMode="External"/><Relationship Id="rId54" Type="http://schemas.openxmlformats.org/officeDocument/2006/relationships/hyperlink" Target="https://www.funduszeeuropejskie.gov.pl/media/114008/Wytyczne_dotyczace_warunkow_gromadzenia_i_przekazywania_danych_w_postaci_elektronicznej_na_lata_2021_2027.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unduszeeuropejskie.gov.pl" TargetMode="External"/><Relationship Id="rId23" Type="http://schemas.openxmlformats.org/officeDocument/2006/relationships/hyperlink" Target="https://eur-lex.europa.eu/legal-content/PL/TXT/?uri=CELEX:32020R0852" TargetMode="External"/><Relationship Id="rId28" Type="http://schemas.openxmlformats.org/officeDocument/2006/relationships/hyperlink" Target="https://sip.lex.pl/" TargetMode="External"/><Relationship Id="rId36" Type="http://schemas.openxmlformats.org/officeDocument/2006/relationships/hyperlink" Target="https://isap.sejm.gov.pl/isap.nsf/download.xsp/WDU20091571240/U/D20091240Lj.pdf" TargetMode="External"/><Relationship Id="rId49" Type="http://schemas.openxmlformats.org/officeDocument/2006/relationships/hyperlink" Target="https://www.funduszeeuropejskie.gov.pl/media/111539/Wytyczne_dotyczace_wyboru_projektow_na_lata_2021_2027.pdf" TargetMode="External"/><Relationship Id="rId57" Type="http://schemas.openxmlformats.org/officeDocument/2006/relationships/hyperlink" Target="http://www.funduszeuepodlaskie.eu" TargetMode="External"/><Relationship Id="rId10" Type="http://schemas.openxmlformats.org/officeDocument/2006/relationships/hyperlink" Target="mailto:pomoc.fepd@podlaskie.eu" TargetMode="External"/><Relationship Id="rId31" Type="http://schemas.openxmlformats.org/officeDocument/2006/relationships/hyperlink" Target="https://isap.sejm.gov.pl/isap.nsf/download.xsp/WDU20120001169/O/D20121169.pdf" TargetMode="External"/><Relationship Id="rId44" Type="http://schemas.openxmlformats.org/officeDocument/2006/relationships/hyperlink" Target="https://isap.sejm.gov.pl/isap.nsf/download.xsp/WDU20011121198/U/D20011198Lj.pdf" TargetMode="External"/><Relationship Id="rId52" Type="http://schemas.openxmlformats.org/officeDocument/2006/relationships/hyperlink" Target="https://www.funduszeeuropejskie.gov.pl/media/111528/Wytyczne_monitorowanie_pdf.pdf"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unduszeuepodlaskie.eu/pl/dowiedz_sie_wiecej_o_programie/zapoznaj_sie_z_dokumentami/pobierz_poradniki_i_publikacj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igcomp.pl/" TargetMode="External"/><Relationship Id="rId1" Type="http://schemas.openxmlformats.org/officeDocument/2006/relationships/hyperlink" Target="https://zpe.gov.pl/a/standardy-techniczne/DpbQtmD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B4D2-E856-4C14-BB5E-B06F03BC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24604</Words>
  <Characters>147624</Characters>
  <Application>Microsoft Office Word</Application>
  <DocSecurity>0</DocSecurity>
  <Lines>1230</Lines>
  <Paragraphs>343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dc:description/>
  <cp:lastModifiedBy>EFS-I</cp:lastModifiedBy>
  <cp:revision>2</cp:revision>
  <cp:lastPrinted>2024-05-24T11:56:00Z</cp:lastPrinted>
  <dcterms:created xsi:type="dcterms:W3CDTF">2025-06-06T11:49:00Z</dcterms:created>
  <dcterms:modified xsi:type="dcterms:W3CDTF">2025-06-06T11:49:00Z</dcterms:modified>
</cp:coreProperties>
</file>