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2964A116" w14:textId="77777777" w:rsidR="00C55745" w:rsidRPr="00D26B8F" w:rsidRDefault="00C55745" w:rsidP="00736F05">
      <w:pPr>
        <w:pStyle w:val="Default"/>
        <w:tabs>
          <w:tab w:val="left" w:pos="3544"/>
        </w:tabs>
        <w:spacing w:beforeLines="60" w:before="144" w:afterLines="60" w:after="144"/>
        <w:rPr>
          <w:rFonts w:ascii="Arial" w:hAnsi="Arial" w:cs="Arial"/>
          <w:b/>
          <w:color w:val="auto"/>
          <w:szCs w:val="22"/>
        </w:rPr>
      </w:pPr>
    </w:p>
    <w:p w14:paraId="595F1695" w14:textId="77777777" w:rsidR="002D7E22" w:rsidRPr="00D26B8F" w:rsidRDefault="002D7E22" w:rsidP="00736F05">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48469F4A" w:rsidR="00577E4C" w:rsidRPr="00D26B8F" w:rsidRDefault="00204732" w:rsidP="00736F05">
      <w:pPr>
        <w:pStyle w:val="Default"/>
        <w:spacing w:beforeLines="60" w:before="144" w:afterLines="60" w:after="144"/>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36456E" w:rsidRDefault="0088288A" w:rsidP="00736F05">
            <w:pPr>
              <w:pStyle w:val="Default"/>
              <w:spacing w:beforeLines="60" w:before="144" w:afterLines="60" w:after="144"/>
              <w:rPr>
                <w:rFonts w:ascii="Arial" w:hAnsi="Arial" w:cs="Arial"/>
                <w:b/>
                <w:bCs/>
                <w:color w:val="auto"/>
                <w:sz w:val="24"/>
              </w:rPr>
            </w:pPr>
            <w:bookmarkStart w:id="0" w:name="_Hlk179290189"/>
            <w:r w:rsidRPr="0036456E">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36456E" w:rsidRDefault="0088288A" w:rsidP="00736F05">
            <w:pPr>
              <w:pStyle w:val="Default"/>
              <w:spacing w:beforeLines="60" w:before="144" w:afterLines="60" w:after="144"/>
              <w:rPr>
                <w:rFonts w:ascii="Arial" w:hAnsi="Arial" w:cs="Arial"/>
                <w:bCs/>
                <w:color w:val="auto"/>
                <w:sz w:val="24"/>
              </w:rPr>
            </w:pPr>
            <w:r w:rsidRPr="0036456E">
              <w:rPr>
                <w:rFonts w:ascii="Arial" w:hAnsi="Arial" w:cs="Arial"/>
                <w:bCs/>
                <w:color w:val="auto"/>
                <w:sz w:val="24"/>
              </w:rPr>
              <w:t>Fundusze Europejskie dla Podlaskiego 2021-2027</w:t>
            </w:r>
          </w:p>
        </w:tc>
      </w:tr>
      <w:tr w:rsidR="00F108BC" w:rsidRPr="00D26B8F" w14:paraId="61DE722A" w14:textId="77777777" w:rsidTr="0036456E">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36456E" w:rsidRDefault="00F108BC" w:rsidP="00736F0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2C408B4A" w:rsidR="00F108BC" w:rsidRPr="0036456E" w:rsidRDefault="00F41FA0" w:rsidP="0036456E">
            <w:pPr>
              <w:rPr>
                <w:rFonts w:ascii="Arial" w:hAnsi="Arial" w:cs="Arial"/>
                <w:sz w:val="24"/>
                <w:szCs w:val="24"/>
              </w:rPr>
            </w:pPr>
            <w:r w:rsidRPr="0036456E">
              <w:rPr>
                <w:rFonts w:ascii="Arial" w:hAnsi="Arial" w:cs="Arial"/>
                <w:sz w:val="24"/>
                <w:szCs w:val="24"/>
              </w:rPr>
              <w:t>Priorytet VI: Zrównoważona mobilność miejska</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36456E" w:rsidRDefault="00F108BC" w:rsidP="00736F0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679DC331" w14:textId="77777777" w:rsidR="00F41FA0" w:rsidRPr="0036456E" w:rsidRDefault="00F41FA0" w:rsidP="0036456E">
            <w:pPr>
              <w:rPr>
                <w:rFonts w:ascii="Arial" w:hAnsi="Arial" w:cs="Arial"/>
                <w:sz w:val="24"/>
                <w:szCs w:val="24"/>
              </w:rPr>
            </w:pPr>
            <w:r w:rsidRPr="0036456E">
              <w:rPr>
                <w:rFonts w:ascii="Arial" w:hAnsi="Arial" w:cs="Arial"/>
                <w:sz w:val="24"/>
                <w:szCs w:val="24"/>
              </w:rPr>
              <w:t>Działanie 06.01 Mobilność miejska</w:t>
            </w:r>
            <w:r w:rsidRPr="0036456E" w:rsidDel="0096194B">
              <w:rPr>
                <w:rFonts w:ascii="Arial" w:hAnsi="Arial" w:cs="Arial"/>
                <w:sz w:val="24"/>
                <w:szCs w:val="24"/>
              </w:rPr>
              <w:t xml:space="preserve"> </w:t>
            </w:r>
          </w:p>
          <w:p w14:paraId="3D6D50A1" w14:textId="4D2F6AF8" w:rsidR="00F108BC" w:rsidRPr="0036456E" w:rsidRDefault="00F108BC" w:rsidP="00736F05">
            <w:pPr>
              <w:pStyle w:val="Default"/>
              <w:spacing w:beforeLines="60" w:before="144" w:afterLines="60" w:after="144"/>
              <w:rPr>
                <w:rFonts w:ascii="Arial" w:hAnsi="Arial" w:cs="Arial"/>
                <w:bCs/>
                <w:color w:val="auto"/>
                <w:sz w:val="24"/>
              </w:rPr>
            </w:pP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36456E" w:rsidRDefault="00F108BC" w:rsidP="00736F0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C8B7D8C" w14:textId="77777777" w:rsidR="00F41FA0" w:rsidRPr="0036456E" w:rsidRDefault="00F41FA0" w:rsidP="0036456E">
            <w:pPr>
              <w:numPr>
                <w:ilvl w:val="0"/>
                <w:numId w:val="41"/>
              </w:numPr>
              <w:suppressAutoHyphens/>
              <w:spacing w:after="0" w:line="240" w:lineRule="auto"/>
              <w:ind w:left="316" w:hanging="283"/>
              <w:rPr>
                <w:rFonts w:ascii="Arial" w:hAnsi="Arial" w:cs="Arial"/>
                <w:iCs/>
                <w:sz w:val="24"/>
                <w:szCs w:val="24"/>
              </w:rPr>
            </w:pPr>
            <w:bookmarkStart w:id="1" w:name="_Hlk160626298"/>
            <w:r w:rsidRPr="0036456E">
              <w:rPr>
                <w:rFonts w:ascii="Arial" w:hAnsi="Arial" w:cs="Arial"/>
                <w:iCs/>
                <w:sz w:val="24"/>
                <w:szCs w:val="24"/>
              </w:rPr>
              <w:t xml:space="preserve">Zakup, modernizacja niskoemisyjnego i bezemisyjnego taboru na potrzeby transportu publicznego. </w:t>
            </w:r>
          </w:p>
          <w:p w14:paraId="2E5C2CEA" w14:textId="77777777" w:rsidR="00F41FA0" w:rsidRPr="0036456E" w:rsidRDefault="00F41FA0" w:rsidP="0036456E">
            <w:pPr>
              <w:numPr>
                <w:ilvl w:val="0"/>
                <w:numId w:val="41"/>
              </w:numPr>
              <w:suppressAutoHyphens/>
              <w:spacing w:after="0" w:line="240" w:lineRule="auto"/>
              <w:ind w:left="316" w:hanging="283"/>
              <w:rPr>
                <w:rFonts w:ascii="Arial" w:hAnsi="Arial" w:cs="Arial"/>
                <w:iCs/>
                <w:sz w:val="24"/>
                <w:szCs w:val="24"/>
              </w:rPr>
            </w:pPr>
            <w:r w:rsidRPr="0036456E">
              <w:rPr>
                <w:rFonts w:ascii="Arial" w:hAnsi="Arial" w:cs="Arial"/>
                <w:iCs/>
                <w:sz w:val="24"/>
                <w:szCs w:val="24"/>
              </w:rPr>
              <w:t>Budowa instalacji do dystrybucji nośników energii dla bezemisyjnego transportu.</w:t>
            </w:r>
          </w:p>
          <w:p w14:paraId="2133EAAC" w14:textId="77777777" w:rsidR="00F41FA0" w:rsidRPr="0036456E" w:rsidRDefault="00F41FA0" w:rsidP="0036456E">
            <w:pPr>
              <w:numPr>
                <w:ilvl w:val="0"/>
                <w:numId w:val="41"/>
              </w:numPr>
              <w:suppressAutoHyphens/>
              <w:spacing w:after="0" w:line="240" w:lineRule="auto"/>
              <w:ind w:left="316" w:hanging="283"/>
              <w:rPr>
                <w:rFonts w:ascii="Arial" w:hAnsi="Arial" w:cs="Arial"/>
                <w:iCs/>
                <w:sz w:val="24"/>
                <w:szCs w:val="24"/>
              </w:rPr>
            </w:pPr>
            <w:r w:rsidRPr="0036456E">
              <w:rPr>
                <w:rFonts w:ascii="Arial" w:hAnsi="Arial" w:cs="Arial"/>
                <w:iCs/>
                <w:sz w:val="24"/>
                <w:szCs w:val="24"/>
              </w:rPr>
              <w:t>Wyposażenie dróg/ulic w infrastrukturę służącą obsłudze transportu publicznego oraz pasażerów.</w:t>
            </w:r>
          </w:p>
          <w:p w14:paraId="5FBE7DE8" w14:textId="77777777" w:rsidR="00F41FA0" w:rsidRPr="0036456E" w:rsidRDefault="00F41FA0" w:rsidP="0036456E">
            <w:pPr>
              <w:numPr>
                <w:ilvl w:val="0"/>
                <w:numId w:val="41"/>
              </w:numPr>
              <w:suppressAutoHyphens/>
              <w:spacing w:after="0" w:line="240" w:lineRule="auto"/>
              <w:ind w:left="316" w:hanging="283"/>
              <w:rPr>
                <w:rFonts w:ascii="Arial" w:hAnsi="Arial" w:cs="Arial"/>
                <w:iCs/>
                <w:sz w:val="24"/>
                <w:szCs w:val="24"/>
              </w:rPr>
            </w:pPr>
            <w:r w:rsidRPr="0036456E">
              <w:rPr>
                <w:rFonts w:ascii="Arial" w:hAnsi="Arial" w:cs="Arial"/>
                <w:iCs/>
                <w:sz w:val="24"/>
                <w:szCs w:val="24"/>
              </w:rPr>
              <w:t>Budowa, przebudowa, rozbudowa liniowej i punktowej infrastruktury transportu publicznego i niezmotoryzowanego.</w:t>
            </w:r>
          </w:p>
          <w:p w14:paraId="29F11AAE" w14:textId="77777777" w:rsidR="00F41FA0" w:rsidRPr="0036456E" w:rsidRDefault="00F41FA0" w:rsidP="0036456E">
            <w:pPr>
              <w:numPr>
                <w:ilvl w:val="0"/>
                <w:numId w:val="41"/>
              </w:numPr>
              <w:suppressAutoHyphens/>
              <w:spacing w:after="0" w:line="240" w:lineRule="auto"/>
              <w:ind w:left="316" w:hanging="283"/>
              <w:rPr>
                <w:rFonts w:ascii="Arial" w:hAnsi="Arial" w:cs="Arial"/>
                <w:iCs/>
                <w:sz w:val="24"/>
                <w:szCs w:val="24"/>
              </w:rPr>
            </w:pPr>
            <w:r w:rsidRPr="0036456E">
              <w:rPr>
                <w:rFonts w:ascii="Arial" w:hAnsi="Arial" w:cs="Arial"/>
                <w:iCs/>
                <w:sz w:val="24"/>
                <w:szCs w:val="24"/>
              </w:rPr>
              <w:t>Inteligentne Systemy Transportowe.</w:t>
            </w:r>
          </w:p>
          <w:bookmarkEnd w:id="1"/>
          <w:p w14:paraId="12106A7A" w14:textId="5A992EF3" w:rsidR="00F108BC" w:rsidRPr="0036456E" w:rsidRDefault="00F108BC" w:rsidP="00736F05">
            <w:pPr>
              <w:spacing w:beforeLines="60" w:before="144" w:afterLines="60" w:after="144" w:line="240" w:lineRule="auto"/>
              <w:rPr>
                <w:rFonts w:ascii="Arial" w:hAnsi="Arial" w:cs="Arial"/>
                <w:bCs/>
                <w:sz w:val="24"/>
                <w:szCs w:val="24"/>
              </w:rPr>
            </w:pPr>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36456E" w:rsidRDefault="00F108BC" w:rsidP="00736F0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17CF585F" w:rsidR="00F108BC" w:rsidRPr="0036456E" w:rsidRDefault="00F108BC" w:rsidP="00736F05">
            <w:pPr>
              <w:pStyle w:val="Default"/>
              <w:spacing w:beforeLines="60" w:before="144" w:afterLines="60" w:after="144"/>
              <w:rPr>
                <w:rFonts w:ascii="Arial" w:hAnsi="Arial" w:cs="Arial"/>
                <w:bCs/>
                <w:color w:val="auto"/>
                <w:sz w:val="24"/>
              </w:rPr>
            </w:pPr>
            <w:r w:rsidRPr="0036456E">
              <w:rPr>
                <w:rFonts w:ascii="Arial" w:hAnsi="Arial" w:cs="Arial"/>
                <w:bCs/>
                <w:color w:val="auto"/>
                <w:sz w:val="24"/>
              </w:rPr>
              <w:t>FEPD.0</w:t>
            </w:r>
            <w:r w:rsidR="00F41FA0" w:rsidRPr="0036456E">
              <w:rPr>
                <w:rFonts w:ascii="Arial" w:hAnsi="Arial" w:cs="Arial"/>
                <w:bCs/>
                <w:color w:val="auto"/>
                <w:sz w:val="24"/>
              </w:rPr>
              <w:t>6</w:t>
            </w:r>
            <w:r w:rsidRPr="0036456E">
              <w:rPr>
                <w:rFonts w:ascii="Arial" w:hAnsi="Arial" w:cs="Arial"/>
                <w:bCs/>
                <w:color w:val="auto"/>
                <w:sz w:val="24"/>
              </w:rPr>
              <w:t>.</w:t>
            </w:r>
            <w:r w:rsidR="00FF6415" w:rsidRPr="0036456E">
              <w:rPr>
                <w:rFonts w:ascii="Arial" w:hAnsi="Arial" w:cs="Arial"/>
                <w:bCs/>
                <w:color w:val="auto"/>
                <w:sz w:val="24"/>
              </w:rPr>
              <w:t>0</w:t>
            </w:r>
            <w:r w:rsidR="00EE5877" w:rsidRPr="0036456E">
              <w:rPr>
                <w:rFonts w:ascii="Arial" w:hAnsi="Arial" w:cs="Arial"/>
                <w:bCs/>
                <w:color w:val="auto"/>
                <w:sz w:val="24"/>
              </w:rPr>
              <w:t>1</w:t>
            </w:r>
            <w:r w:rsidRPr="0036456E">
              <w:rPr>
                <w:rFonts w:ascii="Arial" w:hAnsi="Arial" w:cs="Arial"/>
                <w:bCs/>
                <w:color w:val="auto"/>
                <w:sz w:val="24"/>
              </w:rPr>
              <w:t>-IZ.00-</w:t>
            </w:r>
            <w:r w:rsidR="003D0513" w:rsidRPr="0036456E">
              <w:rPr>
                <w:rFonts w:ascii="Arial" w:hAnsi="Arial" w:cs="Arial"/>
                <w:bCs/>
                <w:color w:val="auto"/>
                <w:sz w:val="24"/>
              </w:rPr>
              <w:t>001/25</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5D5466DD" w14:textId="77777777" w:rsidR="00D26B8F" w:rsidRDefault="00D26B8F" w:rsidP="00736F05">
      <w:pPr>
        <w:pStyle w:val="Default"/>
        <w:spacing w:beforeLines="60" w:before="144" w:afterLines="60" w:after="144"/>
        <w:rPr>
          <w:rFonts w:ascii="Arial" w:hAnsi="Arial" w:cs="Arial"/>
          <w:i/>
          <w:iCs/>
          <w:color w:val="auto"/>
          <w:szCs w:val="22"/>
        </w:rPr>
      </w:pPr>
    </w:p>
    <w:p w14:paraId="0DFC2C77" w14:textId="77777777" w:rsidR="007A20B8" w:rsidRDefault="007A20B8" w:rsidP="0036456E">
      <w:pPr>
        <w:pStyle w:val="Default"/>
        <w:spacing w:beforeLines="60" w:before="144" w:afterLines="60" w:after="144"/>
        <w:rPr>
          <w:rFonts w:ascii="Arial" w:hAnsi="Arial" w:cs="Arial"/>
          <w:i/>
          <w:iCs/>
          <w:color w:val="auto"/>
          <w:szCs w:val="22"/>
        </w:rPr>
      </w:pPr>
    </w:p>
    <w:p w14:paraId="36CFC72B" w14:textId="46EEB80A" w:rsidR="0016324B" w:rsidRPr="00D46CB2" w:rsidRDefault="00647088" w:rsidP="007A20B8">
      <w:pPr>
        <w:pStyle w:val="Default"/>
        <w:spacing w:beforeLines="60" w:before="144" w:afterLines="60" w:after="144"/>
        <w:jc w:val="center"/>
        <w:rPr>
          <w:rFonts w:ascii="Arial" w:hAnsi="Arial" w:cs="Arial"/>
          <w:i/>
          <w:iCs/>
          <w:color w:val="auto"/>
          <w:sz w:val="24"/>
        </w:rPr>
      </w:pPr>
      <w:r w:rsidRPr="00D46CB2">
        <w:rPr>
          <w:rFonts w:ascii="Arial" w:hAnsi="Arial" w:cs="Arial"/>
          <w:i/>
          <w:iCs/>
          <w:color w:val="auto"/>
          <w:sz w:val="24"/>
        </w:rPr>
        <w:t>Białystok,</w:t>
      </w:r>
      <w:r w:rsidR="00AA6D65" w:rsidRPr="00D46CB2">
        <w:rPr>
          <w:rFonts w:ascii="Arial" w:hAnsi="Arial" w:cs="Arial"/>
          <w:i/>
          <w:iCs/>
          <w:color w:val="auto"/>
          <w:sz w:val="24"/>
        </w:rPr>
        <w:t xml:space="preserve"> </w:t>
      </w:r>
      <w:r w:rsidRPr="00D46CB2">
        <w:rPr>
          <w:rFonts w:ascii="Arial" w:hAnsi="Arial" w:cs="Arial"/>
          <w:i/>
          <w:iCs/>
          <w:color w:val="auto"/>
          <w:sz w:val="24"/>
        </w:rPr>
        <w:t xml:space="preserve"> </w:t>
      </w:r>
      <w:r w:rsidR="0036456E" w:rsidRPr="00D46CB2">
        <w:rPr>
          <w:rFonts w:ascii="Arial" w:hAnsi="Arial" w:cs="Arial"/>
          <w:bCs/>
          <w:i/>
          <w:iCs/>
          <w:color w:val="auto"/>
          <w:sz w:val="24"/>
        </w:rPr>
        <w:t>maj</w:t>
      </w:r>
      <w:r w:rsidR="00747E21" w:rsidRPr="00D46CB2">
        <w:rPr>
          <w:rFonts w:ascii="Arial" w:hAnsi="Arial" w:cs="Arial"/>
          <w:bCs/>
          <w:i/>
          <w:iCs/>
          <w:color w:val="auto"/>
          <w:sz w:val="24"/>
        </w:rPr>
        <w:t xml:space="preserve"> </w:t>
      </w:r>
      <w:r w:rsidRPr="00D46CB2">
        <w:rPr>
          <w:rFonts w:ascii="Arial" w:hAnsi="Arial" w:cs="Arial"/>
          <w:i/>
          <w:iCs/>
          <w:color w:val="auto"/>
          <w:sz w:val="24"/>
        </w:rPr>
        <w:t>202</w:t>
      </w:r>
      <w:r w:rsidR="0036456E" w:rsidRPr="00D46CB2">
        <w:rPr>
          <w:rFonts w:ascii="Arial" w:hAnsi="Arial" w:cs="Arial"/>
          <w:i/>
          <w:iCs/>
          <w:color w:val="auto"/>
          <w:sz w:val="24"/>
        </w:rPr>
        <w:t>5</w:t>
      </w:r>
      <w:r w:rsidR="00F108BC" w:rsidRPr="00D46CB2">
        <w:rPr>
          <w:rFonts w:ascii="Arial" w:hAnsi="Arial" w:cs="Arial"/>
          <w:i/>
          <w:iCs/>
          <w:color w:val="auto"/>
          <w:sz w:val="24"/>
        </w:rPr>
        <w:t xml:space="preserve"> </w:t>
      </w:r>
      <w:r w:rsidRPr="00D46CB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356D9ECB" w14:textId="332B9A24" w:rsidR="00D26B8F" w:rsidRDefault="00D26B8F" w:rsidP="00736F05">
      <w:pPr>
        <w:spacing w:beforeLines="60" w:before="144" w:afterLines="60" w:after="144" w:line="240" w:lineRule="auto"/>
        <w:rPr>
          <w:rFonts w:ascii="Arial" w:eastAsia="Calibri" w:hAnsi="Arial" w:cs="Arial"/>
          <w:lang w:eastAsia="en-US"/>
        </w:rPr>
      </w:pPr>
    </w:p>
    <w:p w14:paraId="28439181" w14:textId="77777777" w:rsidR="002D7E22" w:rsidRPr="00D26B8F" w:rsidRDefault="002D7E22" w:rsidP="00736F05">
      <w:pPr>
        <w:spacing w:beforeLines="60" w:before="144" w:afterLines="60" w:after="144" w:line="240" w:lineRule="auto"/>
        <w:rPr>
          <w:rFonts w:ascii="Arial" w:eastAsia="Calibri" w:hAnsi="Arial" w:cs="Arial"/>
          <w:lang w:eastAsia="en-US"/>
        </w:rPr>
      </w:pPr>
    </w:p>
    <w:p w14:paraId="66796B98" w14:textId="73E0399E" w:rsidR="002D7E22" w:rsidRPr="00D46CB2" w:rsidRDefault="00D26B8F" w:rsidP="00736F05">
      <w:pPr>
        <w:spacing w:beforeLines="60" w:before="144" w:afterLines="60" w:after="144" w:line="240" w:lineRule="auto"/>
        <w:rPr>
          <w:rFonts w:ascii="Arial" w:eastAsia="Calibri" w:hAnsi="Arial" w:cs="Arial"/>
          <w:b/>
          <w:bCs/>
          <w:i/>
          <w:iCs/>
          <w:sz w:val="24"/>
          <w:szCs w:val="24"/>
          <w:lang w:eastAsia="en-US"/>
        </w:rPr>
      </w:pPr>
      <w:r w:rsidRPr="00D46CB2">
        <w:rPr>
          <w:rFonts w:ascii="Arial" w:eastAsia="Calibri" w:hAnsi="Arial" w:cs="Arial"/>
          <w:b/>
          <w:bCs/>
          <w:i/>
          <w:iCs/>
          <w:sz w:val="24"/>
          <w:szCs w:val="24"/>
          <w:lang w:eastAsia="en-US"/>
        </w:rPr>
        <w:t>D</w:t>
      </w:r>
      <w:r w:rsidR="001D1CFE" w:rsidRPr="00D46CB2">
        <w:rPr>
          <w:rFonts w:ascii="Arial" w:eastAsia="Calibri" w:hAnsi="Arial" w:cs="Arial"/>
          <w:b/>
          <w:bCs/>
          <w:i/>
          <w:iCs/>
          <w:sz w:val="24"/>
          <w:szCs w:val="24"/>
          <w:lang w:eastAsia="en-US"/>
        </w:rPr>
        <w:t xml:space="preserve">okument </w:t>
      </w:r>
      <w:r w:rsidRPr="00D46CB2">
        <w:rPr>
          <w:rFonts w:ascii="Arial" w:eastAsia="Calibri" w:hAnsi="Arial" w:cs="Arial"/>
          <w:b/>
          <w:bCs/>
          <w:i/>
          <w:iCs/>
          <w:sz w:val="24"/>
          <w:szCs w:val="24"/>
          <w:lang w:eastAsia="en-US"/>
        </w:rPr>
        <w:t xml:space="preserve">Należy przedłożyć </w:t>
      </w:r>
      <w:r w:rsidR="001D1CFE" w:rsidRPr="00D46CB2">
        <w:rPr>
          <w:rFonts w:ascii="Arial" w:eastAsia="Calibri" w:hAnsi="Arial" w:cs="Arial"/>
          <w:b/>
          <w:bCs/>
          <w:i/>
          <w:iCs/>
          <w:sz w:val="24"/>
          <w:szCs w:val="24"/>
          <w:lang w:eastAsia="en-US"/>
        </w:rPr>
        <w:t>w wersji elektronicznej w formacie PDF aktywnym (wydruk do pdf).</w:t>
      </w:r>
    </w:p>
    <w:p w14:paraId="223A778C" w14:textId="77777777" w:rsidR="00D26B8F" w:rsidRPr="00D46CB2" w:rsidRDefault="0016324B" w:rsidP="00736F05">
      <w:pPr>
        <w:spacing w:beforeLines="60" w:before="144" w:afterLines="60" w:after="144" w:line="240" w:lineRule="auto"/>
        <w:rPr>
          <w:rFonts w:ascii="Arial" w:eastAsia="Calibri" w:hAnsi="Arial" w:cs="Arial"/>
          <w:i/>
          <w:iCs/>
          <w:sz w:val="24"/>
          <w:szCs w:val="24"/>
          <w:lang w:eastAsia="en-US"/>
        </w:rPr>
      </w:pPr>
      <w:r w:rsidRPr="00D46CB2">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D46CB2">
        <w:rPr>
          <w:rFonts w:ascii="Arial" w:eastAsia="Calibri" w:hAnsi="Arial" w:cs="Arial"/>
          <w:i/>
          <w:iCs/>
          <w:sz w:val="24"/>
          <w:szCs w:val="24"/>
          <w:lang w:eastAsia="en-US"/>
        </w:rPr>
        <w:t>z</w:t>
      </w:r>
      <w:r w:rsidRPr="00D46CB2">
        <w:rPr>
          <w:rFonts w:ascii="Arial" w:eastAsia="Calibri" w:hAnsi="Arial" w:cs="Arial"/>
          <w:i/>
          <w:iCs/>
          <w:sz w:val="24"/>
          <w:szCs w:val="24"/>
          <w:lang w:eastAsia="en-US"/>
        </w:rPr>
        <w:t>ostałych załącznik</w:t>
      </w:r>
      <w:r w:rsidR="00D26B8F" w:rsidRPr="00D46CB2">
        <w:rPr>
          <w:rFonts w:ascii="Arial" w:eastAsia="Calibri" w:hAnsi="Arial" w:cs="Arial"/>
          <w:i/>
          <w:iCs/>
          <w:sz w:val="24"/>
          <w:szCs w:val="24"/>
          <w:lang w:eastAsia="en-US"/>
        </w:rPr>
        <w:t>ów</w:t>
      </w:r>
      <w:r w:rsidRPr="00D46CB2">
        <w:rPr>
          <w:rFonts w:ascii="Arial" w:eastAsia="Calibri" w:hAnsi="Arial" w:cs="Arial"/>
          <w:i/>
          <w:iCs/>
          <w:sz w:val="24"/>
          <w:szCs w:val="24"/>
          <w:lang w:eastAsia="en-US"/>
        </w:rPr>
        <w:t xml:space="preserve"> do Wniosku o dofinansowanie.</w:t>
      </w:r>
    </w:p>
    <w:p w14:paraId="37748D21" w14:textId="77777777" w:rsidR="00987A5F" w:rsidRPr="00D46CB2" w:rsidRDefault="0016324B" w:rsidP="00736F05">
      <w:pPr>
        <w:spacing w:beforeLines="60" w:before="144" w:afterLines="60" w:after="144" w:line="240" w:lineRule="auto"/>
        <w:rPr>
          <w:rFonts w:ascii="Arial" w:eastAsia="Calibri" w:hAnsi="Arial" w:cs="Arial"/>
          <w:i/>
          <w:iCs/>
          <w:sz w:val="24"/>
          <w:szCs w:val="24"/>
          <w:lang w:eastAsia="en-US"/>
        </w:rPr>
      </w:pPr>
      <w:r w:rsidRPr="00D46CB2">
        <w:rPr>
          <w:rFonts w:ascii="Arial" w:eastAsia="Calibri" w:hAnsi="Arial" w:cs="Arial"/>
          <w:i/>
          <w:iCs/>
          <w:sz w:val="24"/>
          <w:szCs w:val="24"/>
          <w:lang w:eastAsia="en-US"/>
        </w:rPr>
        <w:t>Np.</w:t>
      </w:r>
      <w:r w:rsidR="00D26B8F" w:rsidRPr="00D46CB2">
        <w:rPr>
          <w:rFonts w:ascii="Arial" w:eastAsia="Calibri" w:hAnsi="Arial" w:cs="Arial"/>
          <w:i/>
          <w:iCs/>
          <w:sz w:val="24"/>
          <w:szCs w:val="24"/>
          <w:lang w:eastAsia="en-US"/>
        </w:rPr>
        <w:t>:</w:t>
      </w:r>
    </w:p>
    <w:p w14:paraId="6206CB19" w14:textId="419EA447" w:rsidR="00987A5F" w:rsidRPr="002D56F5" w:rsidRDefault="00987A5F" w:rsidP="00736F05">
      <w:pPr>
        <w:spacing w:beforeLines="60" w:before="144" w:afterLines="60" w:after="144" w:line="240" w:lineRule="auto"/>
        <w:rPr>
          <w:rFonts w:ascii="Arial" w:eastAsia="Calibri" w:hAnsi="Arial" w:cs="Arial"/>
          <w:i/>
          <w:iCs/>
          <w:sz w:val="24"/>
          <w:szCs w:val="24"/>
          <w:lang w:eastAsia="en-US"/>
        </w:rPr>
      </w:pPr>
      <w:r w:rsidRPr="00D46CB2">
        <w:rPr>
          <w:rFonts w:ascii="Arial" w:eastAsia="Calibri" w:hAnsi="Arial" w:cs="Arial"/>
          <w:i/>
          <w:iCs/>
          <w:sz w:val="24"/>
          <w:szCs w:val="24"/>
          <w:lang w:eastAsia="en-US"/>
        </w:rPr>
        <w:t>-</w:t>
      </w:r>
      <w:r w:rsidR="0016324B" w:rsidRPr="00D46CB2">
        <w:rPr>
          <w:rFonts w:ascii="Arial" w:eastAsia="Calibri" w:hAnsi="Arial" w:cs="Arial"/>
          <w:i/>
          <w:iCs/>
          <w:sz w:val="24"/>
          <w:szCs w:val="24"/>
          <w:lang w:eastAsia="en-US"/>
        </w:rPr>
        <w:t xml:space="preserve"> </w:t>
      </w:r>
      <w:bookmarkStart w:id="7" w:name="_Hlk180491477"/>
      <w:r w:rsidR="0016324B" w:rsidRPr="00D46CB2">
        <w:rPr>
          <w:rFonts w:ascii="Arial" w:eastAsia="Calibri" w:hAnsi="Arial" w:cs="Arial"/>
          <w:i/>
          <w:iCs/>
          <w:sz w:val="24"/>
          <w:szCs w:val="24"/>
          <w:lang w:eastAsia="en-US"/>
        </w:rPr>
        <w:t>Kryterium Kwalifikowalność wydatków projektu ocenian</w:t>
      </w:r>
      <w:r w:rsidR="00D26B8F" w:rsidRPr="00D46CB2">
        <w:rPr>
          <w:rFonts w:ascii="Arial" w:eastAsia="Calibri" w:hAnsi="Arial" w:cs="Arial"/>
          <w:i/>
          <w:iCs/>
          <w:sz w:val="24"/>
          <w:szCs w:val="24"/>
          <w:lang w:eastAsia="en-US"/>
        </w:rPr>
        <w:t>e</w:t>
      </w:r>
      <w:r w:rsidR="0016324B" w:rsidRPr="00D46CB2">
        <w:rPr>
          <w:rFonts w:ascii="Arial" w:eastAsia="Calibri" w:hAnsi="Arial" w:cs="Arial"/>
          <w:i/>
          <w:iCs/>
          <w:sz w:val="24"/>
          <w:szCs w:val="24"/>
          <w:lang w:eastAsia="en-US"/>
        </w:rPr>
        <w:t xml:space="preserve"> będzie na podstawie informacji zawartych we Wniosku o dofinansowanie</w:t>
      </w:r>
      <w:r w:rsidR="00BB6735" w:rsidRPr="00D46CB2">
        <w:rPr>
          <w:rFonts w:ascii="Arial" w:eastAsia="Calibri" w:hAnsi="Arial" w:cs="Arial"/>
          <w:i/>
          <w:iCs/>
          <w:sz w:val="24"/>
          <w:szCs w:val="24"/>
          <w:lang w:eastAsia="en-US"/>
        </w:rPr>
        <w:t xml:space="preserve">, załącznikach do Wniosku: dokumentacja techniczna, kosztorys, oferty </w:t>
      </w:r>
      <w:r w:rsidR="0016324B" w:rsidRPr="00D46CB2">
        <w:rPr>
          <w:rFonts w:ascii="Arial" w:eastAsia="Calibri" w:hAnsi="Arial" w:cs="Arial"/>
          <w:i/>
          <w:iCs/>
          <w:sz w:val="24"/>
          <w:szCs w:val="24"/>
          <w:lang w:eastAsia="en-US"/>
        </w:rPr>
        <w:t xml:space="preserve">oraz zapisów w pkt. </w:t>
      </w:r>
      <w:r w:rsidR="00FE629B" w:rsidRPr="00E20209">
        <w:rPr>
          <w:rFonts w:ascii="Arial" w:eastAsia="Calibri" w:hAnsi="Arial" w:cs="Arial"/>
          <w:i/>
          <w:iCs/>
          <w:sz w:val="24"/>
          <w:szCs w:val="24"/>
          <w:lang w:eastAsia="en-US"/>
        </w:rPr>
        <w:t>Sposób szacowania wydatków kwalifikowalnych projektu</w:t>
      </w:r>
      <w:r w:rsidR="00FE629B" w:rsidRPr="00D46CB2" w:rsidDel="00FE629B">
        <w:rPr>
          <w:rFonts w:ascii="Arial" w:eastAsia="Calibri" w:hAnsi="Arial" w:cs="Arial"/>
          <w:i/>
          <w:iCs/>
          <w:sz w:val="24"/>
          <w:szCs w:val="24"/>
          <w:lang w:eastAsia="en-US"/>
        </w:rPr>
        <w:t xml:space="preserve"> </w:t>
      </w:r>
      <w:r w:rsidR="00D26B8F" w:rsidRPr="002D56F5">
        <w:rPr>
          <w:rFonts w:ascii="Arial" w:eastAsia="Calibri" w:hAnsi="Arial" w:cs="Arial"/>
          <w:i/>
          <w:iCs/>
          <w:sz w:val="24"/>
          <w:szCs w:val="24"/>
          <w:lang w:eastAsia="en-US"/>
        </w:rPr>
        <w:t>;</w:t>
      </w:r>
      <w:r w:rsidR="0016324B" w:rsidRPr="002D56F5">
        <w:rPr>
          <w:rFonts w:ascii="Arial" w:eastAsia="Calibri" w:hAnsi="Arial" w:cs="Arial"/>
          <w:i/>
          <w:iCs/>
          <w:sz w:val="24"/>
          <w:szCs w:val="24"/>
          <w:lang w:eastAsia="en-US"/>
        </w:rPr>
        <w:t xml:space="preserve"> </w:t>
      </w:r>
    </w:p>
    <w:p w14:paraId="2BBE2CE9" w14:textId="25526599" w:rsidR="00BB6735" w:rsidRPr="002D56F5" w:rsidRDefault="00987A5F" w:rsidP="00736F05">
      <w:pPr>
        <w:spacing w:beforeLines="60" w:before="144" w:afterLines="60" w:after="144" w:line="240" w:lineRule="auto"/>
        <w:rPr>
          <w:rFonts w:ascii="Arial" w:eastAsia="Calibri" w:hAnsi="Arial" w:cs="Arial"/>
          <w:i/>
          <w:iCs/>
          <w:sz w:val="24"/>
          <w:szCs w:val="24"/>
          <w:lang w:eastAsia="en-US"/>
        </w:rPr>
      </w:pPr>
      <w:r w:rsidRPr="002D56F5">
        <w:rPr>
          <w:rFonts w:ascii="Arial" w:eastAsia="Calibri" w:hAnsi="Arial" w:cs="Arial"/>
          <w:i/>
          <w:iCs/>
          <w:sz w:val="24"/>
          <w:szCs w:val="24"/>
          <w:lang w:eastAsia="en-US"/>
        </w:rPr>
        <w:t>-</w:t>
      </w:r>
      <w:r w:rsidR="00F02378">
        <w:rPr>
          <w:rFonts w:ascii="Arial" w:eastAsia="Calibri" w:hAnsi="Arial" w:cs="Arial"/>
          <w:i/>
          <w:iCs/>
          <w:sz w:val="24"/>
          <w:szCs w:val="24"/>
          <w:lang w:eastAsia="en-US"/>
        </w:rPr>
        <w:t xml:space="preserve"> </w:t>
      </w:r>
      <w:r w:rsidR="00D26B8F" w:rsidRPr="002D56F5">
        <w:rPr>
          <w:rFonts w:ascii="Arial" w:eastAsia="Calibri" w:hAnsi="Arial" w:cs="Arial"/>
          <w:i/>
          <w:iCs/>
          <w:sz w:val="24"/>
          <w:szCs w:val="24"/>
          <w:lang w:eastAsia="en-US"/>
        </w:rPr>
        <w:t>k</w:t>
      </w:r>
      <w:r w:rsidR="0016324B" w:rsidRPr="002D56F5">
        <w:rPr>
          <w:rFonts w:ascii="Arial" w:eastAsia="Calibri" w:hAnsi="Arial" w:cs="Arial"/>
          <w:i/>
          <w:iCs/>
          <w:sz w:val="24"/>
          <w:szCs w:val="24"/>
          <w:lang w:eastAsia="en-US"/>
        </w:rPr>
        <w:t>ryterium Wykonalność techniczna projektu ocenian</w:t>
      </w:r>
      <w:r w:rsidR="00D26B8F" w:rsidRPr="002D56F5">
        <w:rPr>
          <w:rFonts w:ascii="Arial" w:eastAsia="Calibri" w:hAnsi="Arial" w:cs="Arial"/>
          <w:i/>
          <w:iCs/>
          <w:sz w:val="24"/>
          <w:szCs w:val="24"/>
          <w:lang w:eastAsia="en-US"/>
        </w:rPr>
        <w:t>e</w:t>
      </w:r>
      <w:r w:rsidR="0016324B" w:rsidRPr="002D56F5">
        <w:rPr>
          <w:rFonts w:ascii="Arial" w:eastAsia="Calibri" w:hAnsi="Arial" w:cs="Arial"/>
          <w:i/>
          <w:iCs/>
          <w:sz w:val="24"/>
          <w:szCs w:val="24"/>
          <w:lang w:eastAsia="en-US"/>
        </w:rPr>
        <w:t xml:space="preserve"> będzie na podstawie informacji zawartych </w:t>
      </w:r>
      <w:r w:rsidR="001A6239" w:rsidRPr="002D56F5">
        <w:rPr>
          <w:rFonts w:ascii="Arial" w:eastAsia="Calibri" w:hAnsi="Arial" w:cs="Arial"/>
          <w:i/>
          <w:iCs/>
          <w:sz w:val="24"/>
          <w:szCs w:val="24"/>
          <w:lang w:eastAsia="en-US"/>
        </w:rPr>
        <w:t xml:space="preserve">we wniosku o dofinansowanie </w:t>
      </w:r>
      <w:r w:rsidR="0016324B" w:rsidRPr="002D56F5">
        <w:rPr>
          <w:rFonts w:ascii="Arial" w:eastAsia="Calibri" w:hAnsi="Arial" w:cs="Arial"/>
          <w:i/>
          <w:iCs/>
          <w:sz w:val="24"/>
          <w:szCs w:val="24"/>
          <w:lang w:eastAsia="en-US"/>
        </w:rPr>
        <w:t xml:space="preserve">w sekcji H1 </w:t>
      </w:r>
      <w:r w:rsidR="001A6239" w:rsidRPr="002D56F5">
        <w:rPr>
          <w:rFonts w:ascii="Arial" w:eastAsia="Calibri" w:hAnsi="Arial" w:cs="Arial"/>
          <w:i/>
          <w:iCs/>
          <w:sz w:val="24"/>
          <w:szCs w:val="24"/>
          <w:lang w:eastAsia="en-US"/>
        </w:rPr>
        <w:t xml:space="preserve">Potencjał do realizacji projektu </w:t>
      </w:r>
      <w:r w:rsidR="0016324B" w:rsidRPr="002D56F5">
        <w:rPr>
          <w:rFonts w:ascii="Arial" w:eastAsia="Calibri" w:hAnsi="Arial" w:cs="Arial"/>
          <w:i/>
          <w:iCs/>
          <w:sz w:val="24"/>
          <w:szCs w:val="24"/>
          <w:lang w:eastAsia="en-US"/>
        </w:rPr>
        <w:t xml:space="preserve">oraz zapisów w pkt. </w:t>
      </w:r>
      <w:r w:rsidR="00FE629B" w:rsidRPr="00E20209">
        <w:rPr>
          <w:rFonts w:ascii="Arial" w:eastAsia="Calibri" w:hAnsi="Arial" w:cs="Arial"/>
          <w:i/>
          <w:iCs/>
          <w:sz w:val="24"/>
          <w:szCs w:val="24"/>
          <w:lang w:eastAsia="en-US"/>
        </w:rPr>
        <w:t>Wykonalność techniczna projekt</w:t>
      </w:r>
      <w:r w:rsidR="00FE629B" w:rsidRPr="00FE629B">
        <w:rPr>
          <w:rFonts w:ascii="Arial" w:eastAsia="Calibri" w:hAnsi="Arial" w:cs="Arial"/>
          <w:i/>
          <w:iCs/>
          <w:sz w:val="24"/>
          <w:szCs w:val="24"/>
          <w:lang w:eastAsia="en-US"/>
        </w:rPr>
        <w:t>u</w:t>
      </w:r>
      <w:r w:rsidR="0016324B" w:rsidRPr="002D56F5">
        <w:rPr>
          <w:rFonts w:ascii="Arial" w:eastAsia="Calibri" w:hAnsi="Arial" w:cs="Arial"/>
          <w:i/>
          <w:iCs/>
          <w:sz w:val="24"/>
          <w:szCs w:val="24"/>
          <w:lang w:eastAsia="en-US"/>
        </w:rPr>
        <w:t xml:space="preserve">.  </w:t>
      </w:r>
      <w:bookmarkEnd w:id="7"/>
    </w:p>
    <w:p w14:paraId="44BDD30E" w14:textId="494F888B" w:rsidR="00BB6735" w:rsidRPr="002D56F5" w:rsidRDefault="0016324B" w:rsidP="00736F05">
      <w:pPr>
        <w:spacing w:beforeLines="60" w:before="144" w:afterLines="60" w:after="144" w:line="240" w:lineRule="auto"/>
        <w:rPr>
          <w:rFonts w:ascii="Arial" w:eastAsia="Calibri" w:hAnsi="Arial" w:cs="Arial"/>
          <w:i/>
          <w:iCs/>
          <w:sz w:val="24"/>
          <w:szCs w:val="24"/>
          <w:lang w:eastAsia="en-US"/>
        </w:rPr>
      </w:pPr>
      <w:r w:rsidRPr="002D56F5">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2D56F5">
        <w:rPr>
          <w:rFonts w:ascii="Arial" w:eastAsia="Calibri" w:hAnsi="Arial" w:cs="Arial"/>
          <w:i/>
          <w:iCs/>
          <w:sz w:val="24"/>
          <w:szCs w:val="24"/>
          <w:lang w:eastAsia="en-US"/>
        </w:rPr>
        <w:t>Wnioskodawc</w:t>
      </w:r>
      <w:r w:rsidRPr="002D56F5">
        <w:rPr>
          <w:rFonts w:ascii="Arial" w:eastAsia="Calibri" w:hAnsi="Arial" w:cs="Arial"/>
          <w:i/>
          <w:iCs/>
          <w:sz w:val="24"/>
          <w:szCs w:val="24"/>
          <w:lang w:eastAsia="en-US"/>
        </w:rPr>
        <w:t>a ponosi pełną odpowiedzialność za informacje zawarte w składanych dokumentach.</w:t>
      </w:r>
    </w:p>
    <w:p w14:paraId="05D6E44C" w14:textId="0CEEEB19" w:rsidR="0016324B" w:rsidRPr="002D56F5" w:rsidRDefault="00BB6735" w:rsidP="00736F05">
      <w:pPr>
        <w:spacing w:beforeLines="60" w:before="144" w:afterLines="60" w:after="144" w:line="240" w:lineRule="auto"/>
        <w:rPr>
          <w:rFonts w:ascii="Arial" w:eastAsiaTheme="majorEastAsia" w:hAnsi="Arial" w:cs="Arial"/>
          <w:b/>
          <w:bCs/>
          <w:i/>
          <w:iCs/>
          <w:sz w:val="24"/>
          <w:szCs w:val="24"/>
          <w:lang w:eastAsia="x-none"/>
        </w:rPr>
      </w:pPr>
      <w:r w:rsidRPr="002D56F5">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2D56F5" w:rsidRDefault="001D1CFE" w:rsidP="00736F05">
      <w:pPr>
        <w:spacing w:beforeLines="60" w:before="144" w:afterLines="60" w:after="144" w:line="240" w:lineRule="auto"/>
        <w:rPr>
          <w:rFonts w:ascii="Arial" w:eastAsia="Calibri" w:hAnsi="Arial" w:cs="Arial"/>
          <w:sz w:val="24"/>
          <w:szCs w:val="24"/>
          <w:lang w:eastAsia="en-US"/>
        </w:rPr>
      </w:pPr>
    </w:p>
    <w:p w14:paraId="3C6485CF" w14:textId="33ADA24E" w:rsidR="009F6BA1" w:rsidRPr="002D56F5" w:rsidRDefault="009F6BA1" w:rsidP="00736F05">
      <w:pPr>
        <w:pStyle w:val="Akapitzlist"/>
        <w:keepNext/>
        <w:keepLines/>
        <w:numPr>
          <w:ilvl w:val="0"/>
          <w:numId w:val="15"/>
        </w:numPr>
        <w:spacing w:beforeLines="60" w:before="144" w:afterLines="60" w:after="144" w:line="240" w:lineRule="auto"/>
        <w:contextualSpacing w:val="0"/>
        <w:outlineLvl w:val="2"/>
        <w:rPr>
          <w:rFonts w:ascii="Arial" w:eastAsiaTheme="majorEastAsia" w:hAnsi="Arial" w:cs="Arial"/>
          <w:b/>
          <w:bCs/>
          <w:sz w:val="24"/>
          <w:szCs w:val="24"/>
          <w:lang w:eastAsia="x-none"/>
        </w:rPr>
      </w:pPr>
      <w:r w:rsidRPr="002D56F5">
        <w:rPr>
          <w:rFonts w:ascii="Arial" w:eastAsiaTheme="majorEastAsia" w:hAnsi="Arial" w:cs="Arial"/>
          <w:b/>
          <w:bCs/>
          <w:sz w:val="24"/>
          <w:szCs w:val="24"/>
          <w:lang w:eastAsia="x-none"/>
        </w:rPr>
        <w:t xml:space="preserve">Ogólna charakterystyka </w:t>
      </w:r>
      <w:r w:rsidR="008053DD" w:rsidRPr="002D56F5">
        <w:rPr>
          <w:rFonts w:ascii="Arial" w:eastAsiaTheme="majorEastAsia" w:hAnsi="Arial" w:cs="Arial"/>
          <w:b/>
          <w:bCs/>
          <w:sz w:val="24"/>
          <w:szCs w:val="24"/>
          <w:lang w:eastAsia="x-none"/>
        </w:rPr>
        <w:t>Wnioskodawc</w:t>
      </w:r>
      <w:r w:rsidRPr="002D56F5">
        <w:rPr>
          <w:rFonts w:ascii="Arial" w:eastAsiaTheme="majorEastAsia" w:hAnsi="Arial" w:cs="Arial"/>
          <w:b/>
          <w:bCs/>
          <w:sz w:val="24"/>
          <w:szCs w:val="24"/>
          <w:lang w:eastAsia="x-none"/>
        </w:rPr>
        <w:t>y</w:t>
      </w:r>
      <w:bookmarkEnd w:id="3"/>
      <w:bookmarkEnd w:id="4"/>
    </w:p>
    <w:p w14:paraId="717066D8" w14:textId="38179327" w:rsidR="008B6531" w:rsidRPr="002D56F5" w:rsidRDefault="002055B8" w:rsidP="00736F05">
      <w:pPr>
        <w:spacing w:beforeLines="60" w:before="144" w:afterLines="60" w:after="144" w:line="240" w:lineRule="auto"/>
        <w:rPr>
          <w:rFonts w:ascii="Arial" w:eastAsia="Calibri" w:hAnsi="Arial" w:cs="Arial"/>
          <w:sz w:val="24"/>
          <w:szCs w:val="24"/>
          <w:lang w:eastAsia="x-none"/>
        </w:rPr>
      </w:pPr>
      <w:r w:rsidRPr="002D56F5">
        <w:rPr>
          <w:rFonts w:ascii="Arial" w:eastAsia="Calibri" w:hAnsi="Arial" w:cs="Arial"/>
          <w:sz w:val="24"/>
          <w:szCs w:val="24"/>
          <w:lang w:eastAsia="x-none"/>
        </w:rPr>
        <w:t>Nazwa</w:t>
      </w:r>
      <w:r w:rsidR="009F6BA1" w:rsidRPr="002D56F5">
        <w:rPr>
          <w:rFonts w:ascii="Arial" w:eastAsia="Calibri" w:hAnsi="Arial" w:cs="Arial"/>
          <w:sz w:val="24"/>
          <w:szCs w:val="24"/>
          <w:lang w:eastAsia="x-none"/>
        </w:rPr>
        <w:t xml:space="preserve"> </w:t>
      </w:r>
      <w:r w:rsidR="008053DD" w:rsidRPr="002D56F5">
        <w:rPr>
          <w:rFonts w:ascii="Arial" w:eastAsia="Calibri" w:hAnsi="Arial" w:cs="Arial"/>
          <w:sz w:val="24"/>
          <w:szCs w:val="24"/>
          <w:lang w:eastAsia="x-none"/>
        </w:rPr>
        <w:t>Wnioskodawc</w:t>
      </w:r>
      <w:r w:rsidR="009F6BA1" w:rsidRPr="002D56F5">
        <w:rPr>
          <w:rFonts w:ascii="Arial" w:eastAsia="Calibri" w:hAnsi="Arial" w:cs="Arial"/>
          <w:sz w:val="24"/>
          <w:szCs w:val="24"/>
          <w:lang w:eastAsia="x-none"/>
        </w:rPr>
        <w:t>y</w:t>
      </w:r>
      <w:r w:rsidRPr="002D56F5">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526C7">
        <w:tc>
          <w:tcPr>
            <w:tcW w:w="9973" w:type="dxa"/>
          </w:tcPr>
          <w:p w14:paraId="2EAC79AE" w14:textId="77777777" w:rsidR="008B6531" w:rsidRPr="008A0143" w:rsidRDefault="008B6531" w:rsidP="00736F05">
            <w:pPr>
              <w:pStyle w:val="Bezodstpw"/>
              <w:spacing w:beforeLines="60" w:before="144" w:afterLines="60" w:after="144"/>
              <w:rPr>
                <w:rFonts w:ascii="Arial" w:hAnsi="Arial" w:cs="Arial"/>
                <w:sz w:val="20"/>
                <w:szCs w:val="20"/>
              </w:rPr>
            </w:pPr>
          </w:p>
          <w:p w14:paraId="29C4E2A7" w14:textId="77777777" w:rsidR="008B6531" w:rsidRPr="00D26B8F" w:rsidRDefault="008B6531" w:rsidP="00736F05">
            <w:pPr>
              <w:pStyle w:val="Bezodstpw"/>
              <w:spacing w:beforeLines="60" w:before="144" w:afterLines="60" w:after="144"/>
              <w:rPr>
                <w:rFonts w:ascii="Arial" w:hAnsi="Arial" w:cs="Arial"/>
              </w:rPr>
            </w:pPr>
          </w:p>
        </w:tc>
      </w:tr>
    </w:tbl>
    <w:p w14:paraId="7CE064C8" w14:textId="485F8A6B" w:rsidR="002055B8" w:rsidRPr="002D56F5" w:rsidRDefault="001A6239" w:rsidP="00736F05">
      <w:pPr>
        <w:spacing w:beforeLines="60" w:before="144" w:afterLines="60" w:after="144" w:line="240" w:lineRule="auto"/>
        <w:rPr>
          <w:rFonts w:ascii="Arial" w:eastAsia="Calibri" w:hAnsi="Arial" w:cs="Arial"/>
          <w:sz w:val="24"/>
          <w:szCs w:val="24"/>
          <w:lang w:eastAsia="x-none"/>
        </w:rPr>
      </w:pPr>
      <w:r w:rsidRPr="002D56F5">
        <w:rPr>
          <w:rFonts w:ascii="Arial" w:eastAsia="Calibri" w:hAnsi="Arial" w:cs="Arial"/>
          <w:sz w:val="24"/>
          <w:szCs w:val="24"/>
          <w:lang w:eastAsia="x-none"/>
        </w:rPr>
        <w:t xml:space="preserve">Forma </w:t>
      </w:r>
      <w:r w:rsidR="009F6BA1" w:rsidRPr="002D56F5">
        <w:rPr>
          <w:rFonts w:ascii="Arial" w:eastAsia="Calibri" w:hAnsi="Arial" w:cs="Arial"/>
          <w:sz w:val="24"/>
          <w:szCs w:val="24"/>
          <w:lang w:eastAsia="x-none"/>
        </w:rPr>
        <w:t>organizacyjno-prawn</w:t>
      </w:r>
      <w:r w:rsidR="002055B8" w:rsidRPr="002D56F5">
        <w:rPr>
          <w:rFonts w:ascii="Arial" w:eastAsia="Calibri" w:hAnsi="Arial" w:cs="Arial"/>
          <w:sz w:val="24"/>
          <w:szCs w:val="24"/>
          <w:lang w:eastAsia="x-none"/>
        </w:rPr>
        <w:t>a:</w:t>
      </w:r>
      <w:r w:rsidR="009F6BA1" w:rsidRPr="002D56F5">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36456E" w14:paraId="4588FADF" w14:textId="77777777" w:rsidTr="008526C7">
        <w:tc>
          <w:tcPr>
            <w:tcW w:w="9973" w:type="dxa"/>
          </w:tcPr>
          <w:p w14:paraId="31788A76" w14:textId="77777777" w:rsidR="008B6531" w:rsidRPr="002D56F5" w:rsidRDefault="008B6531" w:rsidP="00736F05">
            <w:pPr>
              <w:pStyle w:val="Bezodstpw"/>
              <w:spacing w:beforeLines="60" w:before="144" w:afterLines="60" w:after="144"/>
              <w:rPr>
                <w:rFonts w:ascii="Arial" w:hAnsi="Arial" w:cs="Arial"/>
                <w:sz w:val="24"/>
                <w:szCs w:val="24"/>
              </w:rPr>
            </w:pPr>
          </w:p>
          <w:p w14:paraId="786493DA" w14:textId="77777777" w:rsidR="008B6531" w:rsidRPr="002D56F5" w:rsidRDefault="008B6531" w:rsidP="00736F05">
            <w:pPr>
              <w:pStyle w:val="Bezodstpw"/>
              <w:spacing w:beforeLines="60" w:before="144" w:afterLines="60" w:after="144"/>
              <w:rPr>
                <w:rFonts w:ascii="Arial" w:hAnsi="Arial" w:cs="Arial"/>
                <w:sz w:val="24"/>
                <w:szCs w:val="24"/>
              </w:rPr>
            </w:pPr>
          </w:p>
        </w:tc>
      </w:tr>
    </w:tbl>
    <w:p w14:paraId="4D7C6C10" w14:textId="21227282" w:rsidR="009D687F" w:rsidRPr="002D56F5" w:rsidRDefault="008B6531" w:rsidP="00736F05">
      <w:pPr>
        <w:spacing w:beforeLines="60" w:before="144" w:afterLines="60" w:after="144" w:line="240" w:lineRule="auto"/>
        <w:rPr>
          <w:rFonts w:ascii="Arial" w:eastAsia="Calibri" w:hAnsi="Arial" w:cs="Arial"/>
          <w:sz w:val="24"/>
          <w:szCs w:val="24"/>
          <w:lang w:eastAsia="x-none"/>
        </w:rPr>
      </w:pPr>
      <w:r w:rsidRPr="002D56F5">
        <w:rPr>
          <w:rFonts w:ascii="Arial" w:eastAsia="Calibri" w:hAnsi="Arial" w:cs="Arial"/>
          <w:sz w:val="24"/>
          <w:szCs w:val="24"/>
          <w:lang w:eastAsia="en-US"/>
        </w:rPr>
        <w:t>O</w:t>
      </w:r>
      <w:r w:rsidR="009F6BA1" w:rsidRPr="002D56F5">
        <w:rPr>
          <w:rFonts w:ascii="Arial" w:eastAsia="Calibri" w:hAnsi="Arial" w:cs="Arial"/>
          <w:sz w:val="24"/>
          <w:szCs w:val="24"/>
          <w:lang w:eastAsia="x-none"/>
        </w:rPr>
        <w:t>pis działalności</w:t>
      </w:r>
      <w:r w:rsidR="002055B8" w:rsidRPr="002D56F5">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36456E" w14:paraId="79420E77" w14:textId="77777777" w:rsidTr="008526C7">
        <w:tc>
          <w:tcPr>
            <w:tcW w:w="9973" w:type="dxa"/>
          </w:tcPr>
          <w:p w14:paraId="6D9C897C" w14:textId="77777777" w:rsidR="008B6531" w:rsidRPr="002D56F5" w:rsidRDefault="008B6531" w:rsidP="00736F05">
            <w:pPr>
              <w:pStyle w:val="Bezodstpw"/>
              <w:spacing w:beforeLines="60" w:before="144" w:afterLines="60" w:after="144"/>
              <w:rPr>
                <w:rFonts w:ascii="Arial" w:hAnsi="Arial" w:cs="Arial"/>
                <w:sz w:val="24"/>
                <w:szCs w:val="24"/>
              </w:rPr>
            </w:pPr>
            <w:bookmarkStart w:id="10" w:name="_Hlk180492473"/>
          </w:p>
          <w:p w14:paraId="29533C6E" w14:textId="77777777" w:rsidR="008B6531" w:rsidRPr="002D56F5" w:rsidRDefault="008B6531" w:rsidP="00736F05">
            <w:pPr>
              <w:pStyle w:val="Bezodstpw"/>
              <w:spacing w:beforeLines="60" w:before="144" w:afterLines="60" w:after="144"/>
              <w:rPr>
                <w:rFonts w:ascii="Arial" w:hAnsi="Arial" w:cs="Arial"/>
                <w:sz w:val="24"/>
                <w:szCs w:val="24"/>
              </w:rPr>
            </w:pPr>
          </w:p>
        </w:tc>
      </w:tr>
    </w:tbl>
    <w:bookmarkEnd w:id="10"/>
    <w:p w14:paraId="6DF995DE" w14:textId="0415A5DC" w:rsidR="009F6BA1" w:rsidRPr="002D56F5" w:rsidRDefault="009F6BA1" w:rsidP="00736F05">
      <w:pPr>
        <w:pStyle w:val="Akapitzlist"/>
        <w:numPr>
          <w:ilvl w:val="0"/>
          <w:numId w:val="15"/>
        </w:numPr>
        <w:spacing w:beforeLines="60" w:before="144" w:afterLines="60" w:after="144" w:line="240" w:lineRule="auto"/>
        <w:contextualSpacing w:val="0"/>
        <w:rPr>
          <w:rFonts w:ascii="Arial" w:eastAsia="Calibri" w:hAnsi="Arial" w:cs="Arial"/>
          <w:b/>
          <w:bCs/>
          <w:sz w:val="24"/>
          <w:szCs w:val="24"/>
          <w:lang w:eastAsia="x-none"/>
        </w:rPr>
      </w:pPr>
      <w:r w:rsidRPr="002D56F5">
        <w:rPr>
          <w:rFonts w:ascii="Arial" w:eastAsiaTheme="majorEastAsia" w:hAnsi="Arial" w:cs="Arial"/>
          <w:b/>
          <w:bCs/>
          <w:sz w:val="24"/>
          <w:szCs w:val="24"/>
        </w:rPr>
        <w:t>Identyfikacja projektu</w:t>
      </w:r>
      <w:bookmarkEnd w:id="8"/>
      <w:bookmarkEnd w:id="9"/>
      <w:r w:rsidRPr="002D56F5">
        <w:rPr>
          <w:rFonts w:ascii="Arial" w:eastAsiaTheme="majorEastAsia" w:hAnsi="Arial" w:cs="Arial"/>
          <w:b/>
          <w:bCs/>
          <w:sz w:val="24"/>
          <w:szCs w:val="24"/>
          <w:lang w:eastAsia="x-none"/>
        </w:rPr>
        <w:t xml:space="preserve"> </w:t>
      </w:r>
    </w:p>
    <w:p w14:paraId="568E8CEE" w14:textId="454F119A" w:rsidR="00926034" w:rsidRPr="002D56F5" w:rsidRDefault="00926034" w:rsidP="00736F05">
      <w:pPr>
        <w:spacing w:beforeLines="60" w:before="144" w:afterLines="60" w:after="144" w:line="240" w:lineRule="auto"/>
        <w:rPr>
          <w:rFonts w:ascii="Arial" w:eastAsia="Calibri" w:hAnsi="Arial" w:cs="Arial"/>
          <w:color w:val="000000"/>
          <w:sz w:val="24"/>
          <w:szCs w:val="24"/>
          <w:lang w:eastAsia="en-US"/>
        </w:rPr>
      </w:pPr>
      <w:r w:rsidRPr="002D56F5">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36456E" w14:paraId="10189ABB" w14:textId="77777777" w:rsidTr="008526C7">
        <w:tc>
          <w:tcPr>
            <w:tcW w:w="9973" w:type="dxa"/>
          </w:tcPr>
          <w:p w14:paraId="729322EA" w14:textId="77777777" w:rsidR="008B6531" w:rsidRPr="002D56F5" w:rsidRDefault="008B6531" w:rsidP="00736F05">
            <w:pPr>
              <w:pStyle w:val="Bezodstpw"/>
              <w:spacing w:beforeLines="60" w:before="144" w:afterLines="60" w:after="144"/>
              <w:rPr>
                <w:rFonts w:ascii="Arial" w:hAnsi="Arial" w:cs="Arial"/>
                <w:sz w:val="24"/>
                <w:szCs w:val="24"/>
              </w:rPr>
            </w:pPr>
          </w:p>
          <w:p w14:paraId="11AF6093" w14:textId="77777777" w:rsidR="008B6531" w:rsidRPr="002D56F5" w:rsidRDefault="008B6531" w:rsidP="00736F05">
            <w:pPr>
              <w:pStyle w:val="Bezodstpw"/>
              <w:spacing w:beforeLines="60" w:before="144" w:afterLines="60" w:after="144"/>
              <w:rPr>
                <w:rFonts w:ascii="Arial" w:hAnsi="Arial" w:cs="Arial"/>
                <w:sz w:val="24"/>
                <w:szCs w:val="24"/>
              </w:rPr>
            </w:pPr>
          </w:p>
        </w:tc>
      </w:tr>
    </w:tbl>
    <w:p w14:paraId="5F099AFD" w14:textId="0FA16AAD" w:rsidR="00305682" w:rsidRPr="002D56F5" w:rsidRDefault="00305682" w:rsidP="00736F05">
      <w:pPr>
        <w:spacing w:beforeLines="60" w:before="144" w:afterLines="60" w:after="144" w:line="240" w:lineRule="auto"/>
        <w:rPr>
          <w:rFonts w:ascii="Arial" w:eastAsia="Calibri" w:hAnsi="Arial" w:cs="Arial"/>
          <w:color w:val="000000"/>
          <w:sz w:val="24"/>
          <w:szCs w:val="24"/>
          <w:lang w:eastAsia="en-US"/>
        </w:rPr>
      </w:pPr>
      <w:r w:rsidRPr="002D56F5">
        <w:rPr>
          <w:rFonts w:ascii="Arial" w:eastAsia="Calibri" w:hAnsi="Arial" w:cs="Arial"/>
          <w:color w:val="000000"/>
          <w:sz w:val="24"/>
          <w:szCs w:val="24"/>
          <w:lang w:eastAsia="en-US"/>
        </w:rPr>
        <w:lastRenderedPageBreak/>
        <w:t>Typ projektu:</w:t>
      </w:r>
    </w:p>
    <w:tbl>
      <w:tblPr>
        <w:tblStyle w:val="Tabela-Siatka"/>
        <w:tblW w:w="0" w:type="auto"/>
        <w:tblInd w:w="-5" w:type="dxa"/>
        <w:tblLook w:val="04A0" w:firstRow="1" w:lastRow="0" w:firstColumn="1" w:lastColumn="0" w:noHBand="0" w:noVBand="1"/>
      </w:tblPr>
      <w:tblGrid>
        <w:gridCol w:w="9068"/>
      </w:tblGrid>
      <w:tr w:rsidR="002D7E22" w:rsidRPr="0036456E" w14:paraId="606BB3D8" w14:textId="77777777" w:rsidTr="008526C7">
        <w:tc>
          <w:tcPr>
            <w:tcW w:w="9973" w:type="dxa"/>
          </w:tcPr>
          <w:p w14:paraId="72E0C072" w14:textId="77777777" w:rsidR="00F41FA0" w:rsidRPr="002D56F5" w:rsidRDefault="002D7E22" w:rsidP="00736F05">
            <w:pPr>
              <w:pStyle w:val="Bezodstpw"/>
              <w:spacing w:beforeLines="60" w:before="144" w:afterLines="60" w:after="144"/>
              <w:rPr>
                <w:rFonts w:ascii="Arial" w:hAnsi="Arial" w:cs="Arial"/>
                <w:iCs/>
                <w:sz w:val="24"/>
                <w:szCs w:val="24"/>
              </w:rPr>
            </w:pPr>
            <w:bookmarkStart w:id="11" w:name="_Hlk180412632"/>
            <w:r w:rsidRPr="002D56F5">
              <w:rPr>
                <w:rFonts w:ascii="Segoe UI Symbol" w:hAnsi="Segoe UI Symbol" w:cs="Segoe UI Symbol"/>
                <w:sz w:val="24"/>
                <w:szCs w:val="24"/>
              </w:rPr>
              <w:t>☐</w:t>
            </w:r>
            <w:bookmarkEnd w:id="11"/>
            <w:r w:rsidRPr="002D56F5">
              <w:rPr>
                <w:rFonts w:ascii="Arial" w:hAnsi="Arial" w:cs="Arial"/>
                <w:sz w:val="24"/>
                <w:szCs w:val="24"/>
              </w:rPr>
              <w:t xml:space="preserve"> </w:t>
            </w:r>
            <w:r w:rsidR="00F41FA0" w:rsidRPr="002D56F5">
              <w:rPr>
                <w:rFonts w:ascii="Arial" w:hAnsi="Arial" w:cs="Arial"/>
                <w:sz w:val="24"/>
                <w:szCs w:val="24"/>
              </w:rPr>
              <w:t xml:space="preserve">Zakup, </w:t>
            </w:r>
            <w:r w:rsidR="00F41FA0" w:rsidRPr="002D56F5">
              <w:rPr>
                <w:rFonts w:ascii="Arial" w:hAnsi="Arial" w:cs="Arial"/>
                <w:iCs/>
                <w:sz w:val="24"/>
                <w:szCs w:val="24"/>
              </w:rPr>
              <w:t>modernizacja niskoemisyjnego i bezemisyjnego taboru na potrzeby transportu publicznego.</w:t>
            </w:r>
          </w:p>
          <w:p w14:paraId="27040253" w14:textId="77777777" w:rsidR="00F41FA0" w:rsidRPr="002D56F5" w:rsidRDefault="00F41FA0" w:rsidP="00F41FA0">
            <w:pPr>
              <w:suppressAutoHyphens/>
              <w:spacing w:after="0" w:line="240" w:lineRule="auto"/>
              <w:jc w:val="both"/>
              <w:rPr>
                <w:rFonts w:ascii="Arial" w:hAnsi="Arial" w:cs="Arial"/>
                <w:b/>
                <w:bCs/>
                <w:iCs/>
                <w:sz w:val="24"/>
                <w:szCs w:val="24"/>
              </w:rPr>
            </w:pPr>
            <w:r w:rsidRPr="002D56F5">
              <w:rPr>
                <w:rFonts w:ascii="Segoe UI Symbol" w:hAnsi="Segoe UI Symbol" w:cs="Segoe UI Symbol"/>
                <w:sz w:val="24"/>
                <w:szCs w:val="24"/>
              </w:rPr>
              <w:t>☐</w:t>
            </w:r>
            <w:r w:rsidRPr="002D56F5">
              <w:rPr>
                <w:rFonts w:ascii="Arial" w:hAnsi="Arial" w:cs="Arial"/>
                <w:sz w:val="24"/>
                <w:szCs w:val="24"/>
              </w:rPr>
              <w:t xml:space="preserve"> Budowa </w:t>
            </w:r>
            <w:r w:rsidRPr="002D56F5">
              <w:rPr>
                <w:rFonts w:ascii="Arial" w:hAnsi="Arial" w:cs="Arial"/>
                <w:iCs/>
                <w:sz w:val="24"/>
                <w:szCs w:val="24"/>
              </w:rPr>
              <w:t>instalacji do dystrybucji nośników energii dla bezemisyjnego transportu</w:t>
            </w:r>
            <w:r w:rsidRPr="002D56F5">
              <w:rPr>
                <w:rFonts w:ascii="Arial" w:hAnsi="Arial" w:cs="Arial"/>
                <w:b/>
                <w:bCs/>
                <w:iCs/>
                <w:sz w:val="24"/>
                <w:szCs w:val="24"/>
              </w:rPr>
              <w:t>.</w:t>
            </w:r>
          </w:p>
          <w:p w14:paraId="3F1ABDA1" w14:textId="77777777" w:rsidR="003D0FC5" w:rsidRPr="002D56F5" w:rsidRDefault="003D0FC5" w:rsidP="00F41FA0">
            <w:pPr>
              <w:suppressAutoHyphens/>
              <w:spacing w:after="0" w:line="240" w:lineRule="auto"/>
              <w:jc w:val="both"/>
              <w:rPr>
                <w:rFonts w:ascii="Arial" w:hAnsi="Arial" w:cs="Arial"/>
                <w:b/>
                <w:bCs/>
                <w:iCs/>
                <w:sz w:val="24"/>
                <w:szCs w:val="24"/>
              </w:rPr>
            </w:pPr>
          </w:p>
          <w:p w14:paraId="1B8C9B8D" w14:textId="5C1AB852" w:rsidR="003D0FC5" w:rsidRPr="002D56F5" w:rsidRDefault="003D0FC5" w:rsidP="003D0FC5">
            <w:pPr>
              <w:suppressAutoHyphens/>
              <w:spacing w:after="0" w:line="240" w:lineRule="auto"/>
              <w:jc w:val="both"/>
              <w:rPr>
                <w:rFonts w:ascii="Arial" w:hAnsi="Arial" w:cs="Arial"/>
                <w:iCs/>
                <w:sz w:val="24"/>
                <w:szCs w:val="24"/>
              </w:rPr>
            </w:pPr>
            <w:r w:rsidRPr="002D56F5">
              <w:rPr>
                <w:rFonts w:ascii="Segoe UI Symbol" w:hAnsi="Segoe UI Symbol" w:cs="Segoe UI Symbol"/>
                <w:sz w:val="24"/>
                <w:szCs w:val="24"/>
              </w:rPr>
              <w:t>☐</w:t>
            </w:r>
            <w:r w:rsidRPr="002D56F5">
              <w:rPr>
                <w:rFonts w:ascii="Arial" w:hAnsi="Arial" w:cs="Arial"/>
                <w:sz w:val="24"/>
                <w:szCs w:val="24"/>
              </w:rPr>
              <w:t xml:space="preserve"> </w:t>
            </w:r>
            <w:r w:rsidRPr="002D56F5">
              <w:rPr>
                <w:rFonts w:ascii="Arial" w:hAnsi="Arial" w:cs="Arial"/>
                <w:iCs/>
                <w:sz w:val="24"/>
                <w:szCs w:val="24"/>
              </w:rPr>
              <w:t>Wyposażenie dróg/ulic w infrastrukturę służącą obsłudze transportu publicznego oraz pasażerów.</w:t>
            </w:r>
          </w:p>
          <w:p w14:paraId="5530E6D6" w14:textId="77777777" w:rsidR="003D0FC5" w:rsidRPr="002D56F5" w:rsidRDefault="003D0FC5" w:rsidP="003D0FC5">
            <w:pPr>
              <w:suppressAutoHyphens/>
              <w:spacing w:after="0" w:line="240" w:lineRule="auto"/>
              <w:jc w:val="both"/>
              <w:rPr>
                <w:rFonts w:ascii="Arial" w:hAnsi="Arial" w:cs="Arial"/>
                <w:iCs/>
                <w:sz w:val="24"/>
                <w:szCs w:val="24"/>
              </w:rPr>
            </w:pPr>
          </w:p>
          <w:p w14:paraId="3D369887" w14:textId="433B6FFA" w:rsidR="003D0FC5" w:rsidRPr="002D56F5" w:rsidRDefault="003D0FC5" w:rsidP="003D0FC5">
            <w:pPr>
              <w:suppressAutoHyphens/>
              <w:spacing w:after="0" w:line="240" w:lineRule="auto"/>
              <w:jc w:val="both"/>
              <w:rPr>
                <w:rFonts w:ascii="Arial" w:hAnsi="Arial" w:cs="Arial"/>
                <w:iCs/>
                <w:sz w:val="24"/>
                <w:szCs w:val="24"/>
              </w:rPr>
            </w:pPr>
            <w:r w:rsidRPr="002D56F5">
              <w:rPr>
                <w:rFonts w:ascii="Segoe UI Symbol" w:hAnsi="Segoe UI Symbol" w:cs="Segoe UI Symbol"/>
                <w:sz w:val="24"/>
                <w:szCs w:val="24"/>
              </w:rPr>
              <w:t xml:space="preserve">☐ </w:t>
            </w:r>
            <w:r w:rsidRPr="002D56F5">
              <w:rPr>
                <w:rFonts w:ascii="Arial" w:hAnsi="Arial" w:cs="Arial"/>
                <w:iCs/>
                <w:sz w:val="24"/>
                <w:szCs w:val="24"/>
              </w:rPr>
              <w:t xml:space="preserve">Budowa, przebudowa, rozbudowa liniowej i punktowej infrastruktury transportu </w:t>
            </w:r>
            <w:r w:rsidR="00F84B3E" w:rsidRPr="002D56F5">
              <w:rPr>
                <w:rFonts w:ascii="Arial" w:hAnsi="Arial" w:cs="Arial"/>
                <w:iCs/>
                <w:sz w:val="24"/>
                <w:szCs w:val="24"/>
              </w:rPr>
              <w:t xml:space="preserve"> </w:t>
            </w:r>
            <w:r w:rsidRPr="002D56F5">
              <w:rPr>
                <w:rFonts w:ascii="Arial" w:hAnsi="Arial" w:cs="Arial"/>
                <w:iCs/>
                <w:sz w:val="24"/>
                <w:szCs w:val="24"/>
              </w:rPr>
              <w:t>publicznego i niezmotoryzowanego.</w:t>
            </w:r>
          </w:p>
          <w:p w14:paraId="52C60879" w14:textId="77777777" w:rsidR="003D0FC5" w:rsidRPr="002D56F5" w:rsidRDefault="003D0FC5" w:rsidP="003D0FC5">
            <w:pPr>
              <w:suppressAutoHyphens/>
              <w:spacing w:after="0" w:line="240" w:lineRule="auto"/>
              <w:jc w:val="both"/>
              <w:rPr>
                <w:rFonts w:ascii="Arial" w:hAnsi="Arial" w:cs="Arial"/>
                <w:iCs/>
                <w:sz w:val="24"/>
                <w:szCs w:val="24"/>
              </w:rPr>
            </w:pPr>
          </w:p>
          <w:p w14:paraId="00FD400D" w14:textId="441DD13E" w:rsidR="003D0FC5" w:rsidRPr="002D56F5" w:rsidRDefault="003D0FC5" w:rsidP="002D56F5">
            <w:pPr>
              <w:suppressAutoHyphens/>
              <w:spacing w:after="0" w:line="240" w:lineRule="auto"/>
              <w:jc w:val="both"/>
              <w:rPr>
                <w:rFonts w:ascii="Arial" w:hAnsi="Arial" w:cs="Arial"/>
                <w:iCs/>
                <w:sz w:val="24"/>
                <w:szCs w:val="24"/>
              </w:rPr>
            </w:pPr>
            <w:r w:rsidRPr="002D56F5">
              <w:rPr>
                <w:rFonts w:ascii="Segoe UI Symbol" w:hAnsi="Segoe UI Symbol" w:cs="Segoe UI Symbol"/>
                <w:sz w:val="24"/>
                <w:szCs w:val="24"/>
              </w:rPr>
              <w:t xml:space="preserve">☐ </w:t>
            </w:r>
            <w:r w:rsidR="00473E81" w:rsidRPr="002D56F5">
              <w:rPr>
                <w:rFonts w:ascii="Segoe UI Symbol" w:hAnsi="Segoe UI Symbol" w:cs="Segoe UI Symbol"/>
                <w:sz w:val="24"/>
                <w:szCs w:val="24"/>
              </w:rPr>
              <w:t xml:space="preserve"> </w:t>
            </w:r>
            <w:r w:rsidRPr="002D56F5">
              <w:rPr>
                <w:rFonts w:ascii="Arial" w:hAnsi="Arial" w:cs="Arial"/>
                <w:iCs/>
                <w:sz w:val="24"/>
                <w:szCs w:val="24"/>
              </w:rPr>
              <w:t>Inteligentne Systemy Transportowe.</w:t>
            </w:r>
          </w:p>
          <w:p w14:paraId="064A0342" w14:textId="095BC861" w:rsidR="002D7E22" w:rsidRPr="002D56F5" w:rsidRDefault="002D7E22" w:rsidP="00736F05">
            <w:pPr>
              <w:pStyle w:val="Bezodstpw"/>
              <w:spacing w:beforeLines="60" w:before="144" w:afterLines="60" w:after="144"/>
              <w:rPr>
                <w:rFonts w:ascii="Arial" w:hAnsi="Arial" w:cs="Arial"/>
                <w:bCs/>
                <w:sz w:val="24"/>
                <w:szCs w:val="24"/>
              </w:rPr>
            </w:pPr>
          </w:p>
        </w:tc>
      </w:tr>
    </w:tbl>
    <w:p w14:paraId="733354E5" w14:textId="370D5D30" w:rsidR="00305682" w:rsidRPr="002D56F5" w:rsidRDefault="00305682" w:rsidP="00736F05">
      <w:pPr>
        <w:spacing w:beforeLines="60" w:before="144" w:afterLines="60" w:after="144" w:line="240" w:lineRule="auto"/>
        <w:rPr>
          <w:rFonts w:ascii="Arial" w:eastAsia="Calibri" w:hAnsi="Arial" w:cs="Arial"/>
          <w:color w:val="000000"/>
          <w:sz w:val="24"/>
          <w:szCs w:val="24"/>
          <w:lang w:eastAsia="en-US"/>
        </w:rPr>
      </w:pPr>
      <w:r w:rsidRPr="002D56F5">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36456E" w14:paraId="60A1E683" w14:textId="77777777" w:rsidTr="008526C7">
        <w:tc>
          <w:tcPr>
            <w:tcW w:w="9973" w:type="dxa"/>
          </w:tcPr>
          <w:p w14:paraId="66A22B75" w14:textId="77777777" w:rsidR="008B6531" w:rsidRPr="002D56F5" w:rsidRDefault="008B6531" w:rsidP="00736F05">
            <w:pPr>
              <w:pStyle w:val="Bezodstpw"/>
              <w:spacing w:beforeLines="60" w:before="144" w:afterLines="60" w:after="144"/>
              <w:rPr>
                <w:rFonts w:ascii="Arial" w:hAnsi="Arial" w:cs="Arial"/>
                <w:sz w:val="24"/>
                <w:szCs w:val="24"/>
              </w:rPr>
            </w:pPr>
          </w:p>
          <w:p w14:paraId="766A21DC" w14:textId="77777777" w:rsidR="008B6531" w:rsidRPr="002D56F5" w:rsidRDefault="008B6531" w:rsidP="00736F05">
            <w:pPr>
              <w:pStyle w:val="Bezodstpw"/>
              <w:spacing w:beforeLines="60" w:before="144" w:afterLines="60" w:after="144"/>
              <w:rPr>
                <w:rFonts w:ascii="Arial" w:hAnsi="Arial" w:cs="Arial"/>
                <w:sz w:val="24"/>
                <w:szCs w:val="24"/>
              </w:rPr>
            </w:pPr>
          </w:p>
        </w:tc>
      </w:tr>
    </w:tbl>
    <w:p w14:paraId="21DF7594" w14:textId="396B14F3" w:rsidR="00926034" w:rsidRPr="002D56F5" w:rsidRDefault="00926034" w:rsidP="00736F05">
      <w:pPr>
        <w:spacing w:beforeLines="60" w:before="144" w:afterLines="60" w:after="144" w:line="240" w:lineRule="auto"/>
        <w:rPr>
          <w:rFonts w:ascii="Arial" w:eastAsia="Calibri" w:hAnsi="Arial" w:cs="Arial"/>
          <w:b/>
          <w:bCs/>
          <w:color w:val="000000"/>
          <w:sz w:val="24"/>
          <w:szCs w:val="24"/>
          <w:lang w:eastAsia="en-US"/>
        </w:rPr>
      </w:pPr>
      <w:r w:rsidRPr="002D56F5">
        <w:rPr>
          <w:rFonts w:ascii="Arial" w:eastAsia="Calibri" w:hAnsi="Arial" w:cs="Arial"/>
          <w:b/>
          <w:bCs/>
          <w:color w:val="000000"/>
          <w:sz w:val="24"/>
          <w:szCs w:val="24"/>
          <w:lang w:eastAsia="en-US"/>
        </w:rPr>
        <w:t>Całkowity koszt projektu</w:t>
      </w:r>
      <w:r w:rsidR="002055B8" w:rsidRPr="002D56F5">
        <w:rPr>
          <w:rFonts w:ascii="Arial" w:eastAsia="Calibri" w:hAnsi="Arial" w:cs="Arial"/>
          <w:b/>
          <w:bCs/>
          <w:color w:val="000000"/>
          <w:sz w:val="24"/>
          <w:szCs w:val="24"/>
          <w:lang w:eastAsia="en-US"/>
        </w:rPr>
        <w:t>:</w:t>
      </w:r>
    </w:p>
    <w:p w14:paraId="723C885C" w14:textId="5C0F8438" w:rsidR="009F5AB7" w:rsidRPr="002D56F5" w:rsidRDefault="00926034" w:rsidP="00736F05">
      <w:pPr>
        <w:spacing w:beforeLines="60" w:before="144" w:afterLines="60" w:after="144" w:line="240" w:lineRule="auto"/>
        <w:rPr>
          <w:rFonts w:ascii="Arial" w:eastAsia="Calibri" w:hAnsi="Arial" w:cs="Arial"/>
          <w:b/>
          <w:bCs/>
          <w:color w:val="000000"/>
          <w:sz w:val="24"/>
          <w:szCs w:val="24"/>
          <w:lang w:eastAsia="en-US"/>
        </w:rPr>
      </w:pPr>
      <w:r w:rsidRPr="002D56F5">
        <w:rPr>
          <w:rFonts w:ascii="Arial" w:eastAsia="Calibri" w:hAnsi="Arial" w:cs="Arial"/>
          <w:b/>
          <w:bCs/>
          <w:color w:val="000000"/>
          <w:sz w:val="24"/>
          <w:szCs w:val="24"/>
          <w:lang w:eastAsia="en-US"/>
        </w:rPr>
        <w:t>Całkowity koszt kwalifikowalny projektu</w:t>
      </w:r>
      <w:r w:rsidR="002055B8" w:rsidRPr="002D56F5">
        <w:rPr>
          <w:rFonts w:ascii="Arial" w:eastAsia="Calibri" w:hAnsi="Arial" w:cs="Arial"/>
          <w:b/>
          <w:bCs/>
          <w:color w:val="000000"/>
          <w:sz w:val="24"/>
          <w:szCs w:val="24"/>
          <w:lang w:eastAsia="en-US"/>
        </w:rPr>
        <w:t>:</w:t>
      </w:r>
    </w:p>
    <w:p w14:paraId="6FE5A5A5" w14:textId="5A503F4B" w:rsidR="002055B8" w:rsidRPr="002D56F5" w:rsidRDefault="002055B8" w:rsidP="00736F05">
      <w:pPr>
        <w:spacing w:beforeLines="60" w:before="144" w:afterLines="60" w:after="144" w:line="240" w:lineRule="auto"/>
        <w:rPr>
          <w:rFonts w:ascii="Arial" w:eastAsia="Calibri" w:hAnsi="Arial" w:cs="Arial"/>
          <w:b/>
          <w:bCs/>
          <w:color w:val="000000"/>
          <w:sz w:val="24"/>
          <w:szCs w:val="24"/>
          <w:lang w:eastAsia="en-US"/>
        </w:rPr>
      </w:pPr>
      <w:r w:rsidRPr="002D56F5">
        <w:rPr>
          <w:rFonts w:ascii="Arial" w:eastAsia="Calibri" w:hAnsi="Arial" w:cs="Arial"/>
          <w:b/>
          <w:bCs/>
          <w:color w:val="000000"/>
          <w:sz w:val="24"/>
          <w:szCs w:val="24"/>
          <w:lang w:eastAsia="en-US"/>
        </w:rPr>
        <w:t xml:space="preserve">Wnioskowana kwota dofinansowania: </w:t>
      </w:r>
    </w:p>
    <w:p w14:paraId="4D24D553" w14:textId="674EAB24" w:rsidR="002055B8" w:rsidRPr="002D56F5" w:rsidRDefault="002055B8" w:rsidP="00736F05">
      <w:pPr>
        <w:spacing w:beforeLines="60" w:before="144" w:afterLines="60" w:after="144" w:line="240" w:lineRule="auto"/>
        <w:rPr>
          <w:rFonts w:ascii="Arial" w:eastAsia="Calibri" w:hAnsi="Arial" w:cs="Arial"/>
          <w:b/>
          <w:bCs/>
          <w:color w:val="000000"/>
          <w:sz w:val="24"/>
          <w:szCs w:val="24"/>
          <w:lang w:eastAsia="en-US"/>
        </w:rPr>
      </w:pPr>
      <w:r w:rsidRPr="002D56F5">
        <w:rPr>
          <w:rFonts w:ascii="Arial" w:eastAsia="Calibri" w:hAnsi="Arial" w:cs="Arial"/>
          <w:b/>
          <w:bCs/>
          <w:color w:val="000000"/>
          <w:sz w:val="24"/>
          <w:szCs w:val="24"/>
          <w:lang w:eastAsia="en-US"/>
        </w:rPr>
        <w:t>Wnioskowany poziom dofinansowania:</w:t>
      </w:r>
    </w:p>
    <w:p w14:paraId="0640379E" w14:textId="2D64673D" w:rsidR="00077803" w:rsidRPr="002D56F5" w:rsidRDefault="00077803" w:rsidP="00077803">
      <w:pPr>
        <w:spacing w:beforeLines="60" w:before="144" w:afterLines="60" w:after="144" w:line="240" w:lineRule="auto"/>
        <w:rPr>
          <w:rFonts w:ascii="Arial" w:eastAsia="Calibri" w:hAnsi="Arial" w:cs="Arial"/>
          <w:b/>
          <w:bCs/>
          <w:color w:val="000000"/>
          <w:sz w:val="24"/>
          <w:szCs w:val="24"/>
          <w:lang w:eastAsia="en-US"/>
        </w:rPr>
      </w:pPr>
      <w:r w:rsidRPr="002D56F5">
        <w:rPr>
          <w:rFonts w:ascii="Arial" w:eastAsia="Calibri" w:hAnsi="Arial" w:cs="Arial"/>
          <w:b/>
          <w:bCs/>
          <w:color w:val="000000"/>
          <w:sz w:val="24"/>
          <w:szCs w:val="24"/>
          <w:lang w:eastAsia="en-US"/>
        </w:rPr>
        <w:t>Termin i okres realizacji</w:t>
      </w:r>
      <w:r w:rsidR="00283A58" w:rsidRPr="002D56F5">
        <w:rPr>
          <w:rFonts w:ascii="Arial" w:eastAsia="Calibri" w:hAnsi="Arial" w:cs="Arial"/>
          <w:b/>
          <w:bCs/>
          <w:color w:val="000000"/>
          <w:sz w:val="24"/>
          <w:szCs w:val="24"/>
          <w:lang w:eastAsia="en-US"/>
        </w:rPr>
        <w:t xml:space="preserve"> projektu</w:t>
      </w:r>
      <w:r w:rsidRPr="002D56F5">
        <w:rPr>
          <w:rFonts w:ascii="Arial" w:eastAsia="Calibri" w:hAnsi="Arial" w:cs="Arial"/>
          <w:b/>
          <w:bCs/>
          <w:color w:val="000000"/>
          <w:sz w:val="24"/>
          <w:szCs w:val="24"/>
          <w:lang w:eastAsia="en-US"/>
        </w:rPr>
        <w:t>:</w:t>
      </w:r>
    </w:p>
    <w:p w14:paraId="5D8B114C" w14:textId="77777777" w:rsidR="00FE629B" w:rsidRPr="002D56F5" w:rsidRDefault="00FE629B" w:rsidP="00736F05">
      <w:pPr>
        <w:spacing w:beforeLines="60" w:before="144" w:afterLines="60" w:after="144" w:line="240" w:lineRule="auto"/>
        <w:rPr>
          <w:rFonts w:ascii="Arial" w:eastAsia="Calibri" w:hAnsi="Arial" w:cs="Arial"/>
          <w:b/>
          <w:bCs/>
          <w:color w:val="000000"/>
          <w:sz w:val="24"/>
          <w:szCs w:val="24"/>
          <w:lang w:eastAsia="en-US"/>
        </w:rPr>
      </w:pPr>
    </w:p>
    <w:p w14:paraId="5366704F" w14:textId="32E0B4C4" w:rsidR="002055B8" w:rsidRPr="002D56F5" w:rsidRDefault="008B6531" w:rsidP="00736F05">
      <w:pPr>
        <w:spacing w:beforeLines="60" w:before="144" w:afterLines="60" w:after="144" w:line="240" w:lineRule="auto"/>
        <w:rPr>
          <w:rFonts w:ascii="Arial" w:eastAsia="Calibri" w:hAnsi="Arial" w:cs="Arial"/>
          <w:b/>
          <w:bCs/>
          <w:color w:val="000000"/>
          <w:sz w:val="24"/>
          <w:szCs w:val="24"/>
          <w:lang w:eastAsia="en-US"/>
        </w:rPr>
      </w:pPr>
      <w:r w:rsidRPr="002D56F5">
        <w:rPr>
          <w:rFonts w:ascii="Arial" w:eastAsia="Calibri" w:hAnsi="Arial" w:cs="Arial"/>
          <w:b/>
          <w:bCs/>
          <w:color w:val="000000"/>
          <w:sz w:val="24"/>
          <w:szCs w:val="24"/>
          <w:lang w:eastAsia="en-US"/>
        </w:rPr>
        <w:t>O</w:t>
      </w:r>
      <w:r w:rsidR="00926034" w:rsidRPr="002D56F5">
        <w:rPr>
          <w:rFonts w:ascii="Arial" w:eastAsia="Calibri" w:hAnsi="Arial" w:cs="Arial"/>
          <w:b/>
          <w:bCs/>
          <w:color w:val="000000"/>
          <w:sz w:val="24"/>
          <w:szCs w:val="24"/>
          <w:lang w:eastAsia="en-US"/>
        </w:rPr>
        <w:t xml:space="preserve">pis </w:t>
      </w:r>
      <w:r w:rsidR="00BB6735" w:rsidRPr="002D56F5">
        <w:rPr>
          <w:rFonts w:ascii="Arial" w:eastAsia="Calibri" w:hAnsi="Arial" w:cs="Arial"/>
          <w:b/>
          <w:bCs/>
          <w:color w:val="000000"/>
          <w:sz w:val="24"/>
          <w:szCs w:val="24"/>
          <w:lang w:eastAsia="en-US"/>
        </w:rPr>
        <w:t xml:space="preserve">przedmiotu i </w:t>
      </w:r>
      <w:r w:rsidR="002055B8" w:rsidRPr="002D56F5">
        <w:rPr>
          <w:rFonts w:ascii="Arial" w:eastAsia="Calibri" w:hAnsi="Arial" w:cs="Arial"/>
          <w:b/>
          <w:bCs/>
          <w:color w:val="000000"/>
          <w:sz w:val="24"/>
          <w:szCs w:val="24"/>
          <w:lang w:eastAsia="en-US"/>
        </w:rPr>
        <w:t>zakres</w:t>
      </w:r>
      <w:r w:rsidR="0080095D" w:rsidRPr="002D56F5">
        <w:rPr>
          <w:rFonts w:ascii="Arial" w:eastAsia="Calibri" w:hAnsi="Arial" w:cs="Arial"/>
          <w:b/>
          <w:bCs/>
          <w:color w:val="000000"/>
          <w:sz w:val="24"/>
          <w:szCs w:val="24"/>
          <w:lang w:eastAsia="en-US"/>
        </w:rPr>
        <w:t>u</w:t>
      </w:r>
      <w:r w:rsidR="002055B8" w:rsidRPr="002D56F5">
        <w:rPr>
          <w:rFonts w:ascii="Arial" w:eastAsia="Calibri" w:hAnsi="Arial" w:cs="Arial"/>
          <w:b/>
          <w:bCs/>
          <w:color w:val="000000"/>
          <w:sz w:val="24"/>
          <w:szCs w:val="24"/>
          <w:lang w:eastAsia="en-US"/>
        </w:rPr>
        <w:t xml:space="preserve"> rzeczow</w:t>
      </w:r>
      <w:r w:rsidR="0080095D" w:rsidRPr="002D56F5">
        <w:rPr>
          <w:rFonts w:ascii="Arial" w:eastAsia="Calibri" w:hAnsi="Arial" w:cs="Arial"/>
          <w:b/>
          <w:bCs/>
          <w:color w:val="000000"/>
          <w:sz w:val="24"/>
          <w:szCs w:val="24"/>
          <w:lang w:eastAsia="en-US"/>
        </w:rPr>
        <w:t>ego</w:t>
      </w:r>
      <w:r w:rsidRPr="002D56F5">
        <w:rPr>
          <w:rFonts w:ascii="Arial" w:eastAsia="Calibri" w:hAnsi="Arial" w:cs="Arial"/>
          <w:b/>
          <w:bCs/>
          <w:color w:val="000000"/>
          <w:sz w:val="24"/>
          <w:szCs w:val="24"/>
          <w:lang w:eastAsia="en-US"/>
        </w:rPr>
        <w:t xml:space="preserve"> projektu.</w:t>
      </w:r>
      <w:r w:rsidR="00BB6735" w:rsidRPr="002D56F5">
        <w:rPr>
          <w:rFonts w:ascii="Arial" w:eastAsia="Calibri" w:hAnsi="Arial" w:cs="Arial"/>
          <w:b/>
          <w:bCs/>
          <w:color w:val="000000"/>
          <w:sz w:val="24"/>
          <w:szCs w:val="24"/>
          <w:lang w:eastAsia="en-US"/>
        </w:rPr>
        <w:t xml:space="preserve"> </w:t>
      </w:r>
    </w:p>
    <w:p w14:paraId="2CBD32D9" w14:textId="77777777" w:rsidR="006A12B4" w:rsidRPr="006A12B4" w:rsidRDefault="006A12B4" w:rsidP="002D56F5">
      <w:pPr>
        <w:pStyle w:val="Default"/>
        <w:rPr>
          <w:rFonts w:ascii="Arial" w:hAnsi="Arial" w:cs="Arial"/>
          <w:sz w:val="24"/>
        </w:rPr>
      </w:pPr>
      <w:r w:rsidRPr="006A12B4">
        <w:rPr>
          <w:rFonts w:ascii="Arial" w:hAnsi="Arial" w:cs="Arial"/>
          <w:sz w:val="24"/>
        </w:rPr>
        <w:t xml:space="preserve">W opisie należy zawrzeć m.in. informacje w zakresie: </w:t>
      </w:r>
    </w:p>
    <w:p w14:paraId="1295601B" w14:textId="0BC1B939" w:rsidR="006A12B4" w:rsidRPr="00A76FF6" w:rsidRDefault="006A12B4" w:rsidP="006A12B4">
      <w:pPr>
        <w:pStyle w:val="Default"/>
        <w:numPr>
          <w:ilvl w:val="0"/>
          <w:numId w:val="57"/>
        </w:numPr>
        <w:rPr>
          <w:rFonts w:ascii="Arial" w:hAnsi="Arial" w:cs="Arial"/>
          <w:sz w:val="24"/>
        </w:rPr>
      </w:pPr>
      <w:r w:rsidRPr="00A76FF6">
        <w:rPr>
          <w:rFonts w:ascii="Arial" w:hAnsi="Arial" w:cs="Arial"/>
          <w:sz w:val="24"/>
        </w:rPr>
        <w:t>czy projekt swoim zakresem obejmuje wsparcie systemów publicznego transportu zbiorowego przez inwestycje w infrastrukturę i nowoczesny nisko i zeroemisyjny tabor kołowy spełniający wymogi dla „ekologicznie czystych pojazdów” w rozumieniu dyrektywy Parlamentu Europejskiego i Rady (UE) 2019/1161 z dnia 20 czerwca 2019 r.</w:t>
      </w:r>
      <w:r>
        <w:rPr>
          <w:rFonts w:ascii="Arial" w:hAnsi="Arial" w:cs="Arial"/>
          <w:sz w:val="24"/>
        </w:rPr>
        <w:t xml:space="preserve"> </w:t>
      </w:r>
      <w:r w:rsidRPr="00A76FF6">
        <w:rPr>
          <w:rFonts w:ascii="Arial" w:hAnsi="Arial" w:cs="Arial"/>
          <w:sz w:val="24"/>
        </w:rPr>
        <w:t>zmieniającej dyrektywę 2009/33/WE w sprawie promowania ekologicznie czystych i energooszczędnych pojazdów transportu drogowego</w:t>
      </w:r>
      <w:r>
        <w:rPr>
          <w:rFonts w:ascii="Arial" w:hAnsi="Arial" w:cs="Arial"/>
          <w:sz w:val="24"/>
        </w:rPr>
        <w:t>;</w:t>
      </w:r>
    </w:p>
    <w:p w14:paraId="4240BA29" w14:textId="1222386C" w:rsidR="006A12B4" w:rsidRPr="00957442" w:rsidRDefault="006A12B4" w:rsidP="006A12B4">
      <w:pPr>
        <w:pStyle w:val="Default"/>
        <w:numPr>
          <w:ilvl w:val="0"/>
          <w:numId w:val="57"/>
        </w:numPr>
        <w:rPr>
          <w:rFonts w:ascii="Arial" w:hAnsi="Arial" w:cs="Arial"/>
          <w:sz w:val="24"/>
        </w:rPr>
      </w:pPr>
      <w:r w:rsidRPr="00957442">
        <w:rPr>
          <w:rFonts w:ascii="Arial" w:hAnsi="Arial" w:cs="Arial"/>
          <w:sz w:val="24"/>
        </w:rPr>
        <w:t>jak inwestycja uwzględnia potrzeby dotyczące dostosowania do zmian klimatu, zgodnie z postanowieniami Strategicznego Planu Adaptacji dla sektorów i obszarów wrażliwych na zmiany klimatu do roku 2020 z perspektywą do roku 2030</w:t>
      </w:r>
      <w:r>
        <w:rPr>
          <w:rFonts w:ascii="Arial" w:hAnsi="Arial" w:cs="Arial"/>
          <w:sz w:val="24"/>
        </w:rPr>
        <w:t>;</w:t>
      </w:r>
    </w:p>
    <w:p w14:paraId="7F113D59" w14:textId="30DDB7F1" w:rsidR="006A12B4" w:rsidRDefault="006A12B4" w:rsidP="002D56F5">
      <w:pPr>
        <w:pStyle w:val="Default"/>
        <w:numPr>
          <w:ilvl w:val="0"/>
          <w:numId w:val="57"/>
        </w:numPr>
        <w:rPr>
          <w:rFonts w:ascii="Arial" w:hAnsi="Arial" w:cs="Arial"/>
          <w:sz w:val="24"/>
        </w:rPr>
      </w:pPr>
      <w:r w:rsidRPr="006A12B4">
        <w:rPr>
          <w:rFonts w:ascii="Arial" w:hAnsi="Arial" w:cs="Arial"/>
          <w:sz w:val="24"/>
        </w:rPr>
        <w:t xml:space="preserve">w jaki sposób, przy projektowaniu i wdrażaniu przedsięwzięć infrastrukturalnych i organizacyjnych będą podejmowane działania na rzecz wyrównywania szans oraz przeciwdziałania dyskryminacji w dostępie do infrastruktury i usług transportu miejskiego, zgodnie ze standardem: transportowym (infrastruktury komunikacji publicznej oraz taboru miejskiego), </w:t>
      </w:r>
      <w:r w:rsidRPr="006A12B4">
        <w:rPr>
          <w:rFonts w:ascii="Arial" w:hAnsi="Arial" w:cs="Arial"/>
          <w:sz w:val="24"/>
        </w:rPr>
        <w:lastRenderedPageBreak/>
        <w:t>architektonicznym (m.in. stanowiska postojowe, przemieszczanie się, oznaczenia wewnątrz i na zewnątrz budynków) oraz cyfrowym (sprzęt informatyczny szczególnego przeznaczenia, np. biletomaty)</w:t>
      </w:r>
      <w:r>
        <w:rPr>
          <w:rFonts w:ascii="Arial" w:hAnsi="Arial" w:cs="Arial"/>
          <w:sz w:val="24"/>
        </w:rPr>
        <w:t>;</w:t>
      </w:r>
    </w:p>
    <w:p w14:paraId="4B4E07F7" w14:textId="420D38F8" w:rsidR="006A12B4" w:rsidRPr="006A12B4" w:rsidRDefault="006A12B4" w:rsidP="002D56F5">
      <w:pPr>
        <w:pStyle w:val="Default"/>
        <w:numPr>
          <w:ilvl w:val="0"/>
          <w:numId w:val="57"/>
        </w:numPr>
        <w:rPr>
          <w:rFonts w:ascii="Arial" w:hAnsi="Arial" w:cs="Arial"/>
          <w:sz w:val="24"/>
        </w:rPr>
      </w:pPr>
      <w:r w:rsidRPr="006A12B4">
        <w:rPr>
          <w:rFonts w:ascii="Arial" w:hAnsi="Arial" w:cs="Arial"/>
          <w:sz w:val="24"/>
        </w:rPr>
        <w:t>w jaki sposób infrastruktura, tabor miejski oraz oferta przewozowa będą odpowiadały na potrzeby potencjalnych użytkowników, w szczególności uwzględniały potrzeby osób w niekorzystnej sytuacji: kobiet, OzN, osób starszych, osób o ograniczonych możliwościach poruszania się, opiekunów z dziećmi  czy osobami zależnymi</w:t>
      </w:r>
      <w:r>
        <w:rPr>
          <w:rFonts w:ascii="Arial" w:hAnsi="Arial" w:cs="Arial"/>
          <w:sz w:val="24"/>
        </w:rPr>
        <w:t>;</w:t>
      </w:r>
    </w:p>
    <w:p w14:paraId="0DD892E4" w14:textId="6FE1E63E" w:rsidR="006A12B4" w:rsidRDefault="006A12B4" w:rsidP="002D56F5">
      <w:pPr>
        <w:pStyle w:val="Default"/>
        <w:numPr>
          <w:ilvl w:val="0"/>
          <w:numId w:val="57"/>
        </w:numPr>
        <w:rPr>
          <w:rFonts w:ascii="Arial" w:hAnsi="Arial" w:cs="Arial"/>
          <w:sz w:val="24"/>
        </w:rPr>
      </w:pPr>
      <w:r w:rsidRPr="00A37053">
        <w:rPr>
          <w:rFonts w:ascii="Arial" w:hAnsi="Arial" w:cs="Arial"/>
          <w:sz w:val="24"/>
        </w:rPr>
        <w:t>czy projekt uwzględnia kwestie bezpieczeństwa, w szczególności na rzecz niezmotoryzowanych uczestników ruchu (w tym kobiet).</w:t>
      </w:r>
    </w:p>
    <w:p w14:paraId="3292AAA9" w14:textId="6FF651F2" w:rsidR="006A12B4" w:rsidRDefault="00C717DE" w:rsidP="00C717DE">
      <w:pPr>
        <w:pStyle w:val="Default"/>
        <w:spacing w:before="240"/>
        <w:ind w:left="360"/>
        <w:rPr>
          <w:rFonts w:ascii="Arial" w:hAnsi="Arial" w:cs="Arial"/>
          <w:b/>
          <w:bCs/>
          <w:sz w:val="24"/>
        </w:rPr>
      </w:pPr>
      <w:r w:rsidRPr="002D56F5">
        <w:rPr>
          <w:rFonts w:ascii="Arial" w:hAnsi="Arial" w:cs="Arial"/>
          <w:b/>
          <w:bCs/>
          <w:sz w:val="24"/>
        </w:rPr>
        <w:t xml:space="preserve">Ponadto w opisie należy </w:t>
      </w:r>
      <w:r w:rsidR="002D56F5">
        <w:rPr>
          <w:rFonts w:ascii="Arial" w:hAnsi="Arial" w:cs="Arial"/>
          <w:b/>
          <w:bCs/>
          <w:sz w:val="24"/>
        </w:rPr>
        <w:t xml:space="preserve">odnieść się do następujących kwestii: </w:t>
      </w:r>
    </w:p>
    <w:p w14:paraId="1495E30E" w14:textId="155498D4" w:rsidR="00C717DE" w:rsidRPr="0036456E" w:rsidRDefault="002D56F5" w:rsidP="002D56F5">
      <w:pPr>
        <w:pStyle w:val="Default"/>
        <w:numPr>
          <w:ilvl w:val="0"/>
          <w:numId w:val="58"/>
        </w:numPr>
        <w:rPr>
          <w:rFonts w:ascii="Arial" w:eastAsia="Times New Roman" w:hAnsi="Arial" w:cs="Arial"/>
          <w:color w:val="auto"/>
          <w:sz w:val="24"/>
        </w:rPr>
      </w:pPr>
      <w:r>
        <w:rPr>
          <w:rFonts w:ascii="Arial" w:eastAsia="Calibri" w:hAnsi="Arial" w:cs="Arial"/>
          <w:sz w:val="24"/>
          <w:lang w:eastAsia="en-US"/>
        </w:rPr>
        <w:t>n</w:t>
      </w:r>
      <w:r w:rsidR="00C717DE" w:rsidRPr="0036456E">
        <w:rPr>
          <w:rFonts w:ascii="Arial" w:eastAsia="Calibri" w:hAnsi="Arial" w:cs="Arial"/>
          <w:sz w:val="24"/>
          <w:lang w:eastAsia="en-US"/>
        </w:rPr>
        <w:t xml:space="preserve">ależy opisać, </w:t>
      </w:r>
      <w:r w:rsidR="00C717DE">
        <w:rPr>
          <w:rFonts w:ascii="Arial" w:eastAsia="Calibri" w:hAnsi="Arial" w:cs="Arial"/>
          <w:sz w:val="24"/>
          <w:lang w:eastAsia="en-US"/>
        </w:rPr>
        <w:t>ile miejsc parkingowych dla rowerów powstanie w ramach projektu</w:t>
      </w:r>
      <w:r>
        <w:rPr>
          <w:rFonts w:ascii="Arial" w:eastAsia="Calibri" w:hAnsi="Arial" w:cs="Arial"/>
          <w:sz w:val="24"/>
          <w:lang w:eastAsia="en-US"/>
        </w:rPr>
        <w:t>;</w:t>
      </w:r>
      <w:r w:rsidR="00C717DE" w:rsidRPr="0036456E">
        <w:rPr>
          <w:rFonts w:ascii="Arial" w:eastAsia="Times New Roman" w:hAnsi="Arial" w:cs="Arial"/>
          <w:color w:val="auto"/>
          <w:sz w:val="24"/>
        </w:rPr>
        <w:t xml:space="preserve"> </w:t>
      </w:r>
    </w:p>
    <w:p w14:paraId="0F56DAAF" w14:textId="260C049E" w:rsidR="00C717DE" w:rsidRPr="0036456E" w:rsidRDefault="002D56F5" w:rsidP="002D56F5">
      <w:pPr>
        <w:pStyle w:val="Default"/>
        <w:numPr>
          <w:ilvl w:val="0"/>
          <w:numId w:val="58"/>
        </w:numPr>
        <w:rPr>
          <w:rFonts w:ascii="Arial" w:eastAsia="Times New Roman" w:hAnsi="Arial" w:cs="Arial"/>
          <w:color w:val="auto"/>
          <w:sz w:val="24"/>
        </w:rPr>
      </w:pPr>
      <w:r>
        <w:rPr>
          <w:rFonts w:ascii="Arial" w:eastAsia="Calibri" w:hAnsi="Arial" w:cs="Arial"/>
          <w:sz w:val="24"/>
          <w:lang w:eastAsia="en-US"/>
        </w:rPr>
        <w:t>n</w:t>
      </w:r>
      <w:r w:rsidR="00C717DE" w:rsidRPr="0036456E">
        <w:rPr>
          <w:rFonts w:ascii="Arial" w:eastAsia="Calibri" w:hAnsi="Arial" w:cs="Arial"/>
          <w:sz w:val="24"/>
          <w:lang w:eastAsia="en-US"/>
        </w:rPr>
        <w:t xml:space="preserve">ależy opisać, w jaki sposób Wnioskodawca zwiększy integrację i dostęp do różnych usług transportowych </w:t>
      </w:r>
      <w:r w:rsidR="00C717DE" w:rsidRPr="0036456E">
        <w:rPr>
          <w:rFonts w:ascii="Arial" w:eastAsia="Times New Roman" w:hAnsi="Arial" w:cs="Arial"/>
          <w:color w:val="auto"/>
          <w:sz w:val="24"/>
        </w:rPr>
        <w:t>- transportu publicznego i  transportu współdzielonego (np. rowery, skutery, hulajnogi, samochody, taxi) w jednej, wspólnej, cyfrowej usłudze, której trzonem są mobilność aktywna i efektywny system transportu publicznego</w:t>
      </w:r>
      <w:r>
        <w:rPr>
          <w:rFonts w:ascii="Arial" w:eastAsia="Times New Roman" w:hAnsi="Arial" w:cs="Arial"/>
          <w:color w:val="auto"/>
          <w:sz w:val="24"/>
        </w:rPr>
        <w:t>;</w:t>
      </w:r>
      <w:r w:rsidR="00C717DE" w:rsidRPr="0036456E">
        <w:rPr>
          <w:rFonts w:ascii="Arial" w:eastAsia="Times New Roman" w:hAnsi="Arial" w:cs="Arial"/>
          <w:color w:val="auto"/>
          <w:sz w:val="24"/>
        </w:rPr>
        <w:t xml:space="preserve"> </w:t>
      </w:r>
    </w:p>
    <w:p w14:paraId="629CDD92" w14:textId="5D6291F9" w:rsidR="00C717DE" w:rsidRPr="0036456E" w:rsidRDefault="002D56F5" w:rsidP="002D56F5">
      <w:pPr>
        <w:pStyle w:val="Default"/>
        <w:numPr>
          <w:ilvl w:val="0"/>
          <w:numId w:val="58"/>
        </w:numPr>
        <w:rPr>
          <w:rFonts w:ascii="Arial" w:eastAsia="Times New Roman" w:hAnsi="Arial" w:cs="Arial"/>
          <w:color w:val="auto"/>
          <w:sz w:val="24"/>
        </w:rPr>
      </w:pPr>
      <w:r>
        <w:rPr>
          <w:rFonts w:ascii="Arial" w:eastAsia="Times New Roman" w:hAnsi="Arial" w:cs="Arial"/>
          <w:color w:val="auto"/>
          <w:sz w:val="24"/>
        </w:rPr>
        <w:t>n</w:t>
      </w:r>
      <w:r w:rsidR="00C717DE" w:rsidRPr="0036456E">
        <w:rPr>
          <w:rFonts w:ascii="Arial" w:eastAsia="Times New Roman" w:hAnsi="Arial" w:cs="Arial"/>
          <w:color w:val="auto"/>
          <w:sz w:val="24"/>
        </w:rPr>
        <w:t xml:space="preserve">ależy opisać, </w:t>
      </w:r>
      <w:r w:rsidR="00C717DE">
        <w:rPr>
          <w:rFonts w:ascii="Arial" w:eastAsia="Times New Roman" w:hAnsi="Arial" w:cs="Arial"/>
          <w:color w:val="auto"/>
          <w:sz w:val="24"/>
        </w:rPr>
        <w:t>czy realizacja projektu</w:t>
      </w:r>
      <w:r w:rsidR="00C717DE" w:rsidRPr="0036456E">
        <w:rPr>
          <w:rFonts w:ascii="Arial" w:eastAsia="Times New Roman" w:hAnsi="Arial" w:cs="Arial"/>
          <w:color w:val="auto"/>
          <w:sz w:val="24"/>
        </w:rPr>
        <w:t xml:space="preserve"> spowoduje objęcie świadczoną usługą przewozów pasażerskich obszarów (osiedle, dzielnica miasta, gmina z obszaru MOF) dotychczas nieobsługiwanych.</w:t>
      </w:r>
      <w:r w:rsidR="00C717DE" w:rsidRPr="00D350E5">
        <w:rPr>
          <w:rFonts w:ascii="Arial" w:eastAsia="Times New Roman" w:hAnsi="Arial" w:cs="Arial"/>
          <w:color w:val="auto"/>
          <w:sz w:val="24"/>
        </w:rPr>
        <w:t xml:space="preserve"> </w:t>
      </w:r>
      <w:r w:rsidR="00C717DE">
        <w:rPr>
          <w:rFonts w:ascii="Arial" w:eastAsia="Times New Roman" w:hAnsi="Arial" w:cs="Arial"/>
          <w:color w:val="auto"/>
          <w:sz w:val="24"/>
        </w:rPr>
        <w:t xml:space="preserve">Jeśli tak, należy wskazać w jaki sposób oraz </w:t>
      </w:r>
      <w:r w:rsidR="00C717DE" w:rsidRPr="0036456E">
        <w:rPr>
          <w:rFonts w:ascii="Arial" w:eastAsia="Times New Roman" w:hAnsi="Arial" w:cs="Arial"/>
          <w:color w:val="auto"/>
          <w:sz w:val="24"/>
        </w:rPr>
        <w:t>przedstawić długość i trasę linii</w:t>
      </w:r>
      <w:r>
        <w:rPr>
          <w:rFonts w:ascii="Arial" w:eastAsia="Times New Roman" w:hAnsi="Arial" w:cs="Arial"/>
          <w:color w:val="auto"/>
          <w:sz w:val="24"/>
        </w:rPr>
        <w:t>;</w:t>
      </w:r>
    </w:p>
    <w:p w14:paraId="598A3C90" w14:textId="389BE6A4" w:rsidR="00C717DE" w:rsidRPr="000E794F" w:rsidRDefault="002D56F5" w:rsidP="002D56F5">
      <w:pPr>
        <w:pStyle w:val="Default"/>
        <w:numPr>
          <w:ilvl w:val="0"/>
          <w:numId w:val="58"/>
        </w:numPr>
        <w:rPr>
          <w:rFonts w:ascii="Arial" w:eastAsia="Times New Roman" w:hAnsi="Arial" w:cs="Arial"/>
          <w:color w:val="auto"/>
          <w:sz w:val="24"/>
        </w:rPr>
      </w:pPr>
      <w:r>
        <w:rPr>
          <w:rFonts w:ascii="Arial" w:eastAsia="Calibri" w:hAnsi="Arial" w:cs="Arial"/>
          <w:sz w:val="24"/>
          <w:lang w:eastAsia="en-US"/>
        </w:rPr>
        <w:t>n</w:t>
      </w:r>
      <w:r w:rsidRPr="0036456E">
        <w:rPr>
          <w:rFonts w:ascii="Arial" w:eastAsia="Calibri" w:hAnsi="Arial" w:cs="Arial"/>
          <w:sz w:val="24"/>
          <w:lang w:eastAsia="en-US"/>
        </w:rPr>
        <w:t xml:space="preserve">ależy </w:t>
      </w:r>
      <w:r w:rsidR="00C717DE">
        <w:rPr>
          <w:rFonts w:ascii="Arial" w:eastAsia="Calibri" w:hAnsi="Arial" w:cs="Arial"/>
          <w:sz w:val="24"/>
          <w:lang w:eastAsia="en-US"/>
        </w:rPr>
        <w:t>wskazać</w:t>
      </w:r>
      <w:r w:rsidR="00C717DE" w:rsidRPr="000E794F">
        <w:rPr>
          <w:rFonts w:ascii="Arial" w:eastAsia="Calibri" w:hAnsi="Arial" w:cs="Arial"/>
          <w:sz w:val="24"/>
          <w:lang w:eastAsia="en-US"/>
        </w:rPr>
        <w:t>, c</w:t>
      </w:r>
      <w:r w:rsidR="00C717DE" w:rsidRPr="000E794F">
        <w:rPr>
          <w:rFonts w:ascii="Arial" w:eastAsia="Times New Roman" w:hAnsi="Arial" w:cs="Arial"/>
          <w:sz w:val="24"/>
        </w:rPr>
        <w:t xml:space="preserve">zy Wnioskodawca przeprowadził konsultacje społeczne dotyczące zastosowania rozwiązań służących zwiększeniu dostępności transportu publicznego i mobilności dla osób ze szczególnymi potrzebami, w tym osób z </w:t>
      </w:r>
      <w:r w:rsidR="00C717DE">
        <w:rPr>
          <w:rFonts w:ascii="Arial" w:eastAsia="Times New Roman" w:hAnsi="Arial" w:cs="Arial"/>
          <w:color w:val="auto"/>
          <w:sz w:val="24"/>
        </w:rPr>
        <w:t>n</w:t>
      </w:r>
      <w:r w:rsidR="00C717DE" w:rsidRPr="000E794F">
        <w:rPr>
          <w:rFonts w:ascii="Arial" w:eastAsia="Times New Roman" w:hAnsi="Arial" w:cs="Arial"/>
          <w:sz w:val="24"/>
        </w:rPr>
        <w:t xml:space="preserve">iepełnosprawnościami. </w:t>
      </w:r>
      <w:r w:rsidR="00C717DE">
        <w:rPr>
          <w:rFonts w:ascii="Arial" w:eastAsia="Times New Roman" w:hAnsi="Arial" w:cs="Arial"/>
          <w:color w:val="auto"/>
          <w:sz w:val="24"/>
        </w:rPr>
        <w:t>Jeśli tak, należy opisać sposób i proces prowadzenia konsultacji i przedstawić wyniki</w:t>
      </w:r>
      <w:r>
        <w:rPr>
          <w:rFonts w:ascii="Arial" w:eastAsia="Times New Roman" w:hAnsi="Arial" w:cs="Arial"/>
          <w:color w:val="auto"/>
          <w:sz w:val="24"/>
        </w:rPr>
        <w:t>;</w:t>
      </w:r>
      <w:r w:rsidR="00C717DE">
        <w:rPr>
          <w:rFonts w:ascii="Arial" w:eastAsia="Times New Roman" w:hAnsi="Arial" w:cs="Arial"/>
          <w:color w:val="auto"/>
          <w:sz w:val="24"/>
        </w:rPr>
        <w:t xml:space="preserve"> </w:t>
      </w:r>
    </w:p>
    <w:p w14:paraId="5CD3805F" w14:textId="27A3B161" w:rsidR="00C717DE" w:rsidRPr="000E794F" w:rsidRDefault="002D56F5" w:rsidP="002D56F5">
      <w:pPr>
        <w:pStyle w:val="Default"/>
        <w:numPr>
          <w:ilvl w:val="0"/>
          <w:numId w:val="58"/>
        </w:numPr>
        <w:rPr>
          <w:rFonts w:ascii="Arial" w:eastAsia="Times New Roman" w:hAnsi="Arial" w:cs="Arial"/>
          <w:color w:val="auto"/>
          <w:sz w:val="24"/>
        </w:rPr>
      </w:pPr>
      <w:r>
        <w:rPr>
          <w:rFonts w:ascii="Arial" w:eastAsia="Calibri" w:hAnsi="Arial" w:cs="Arial"/>
          <w:sz w:val="24"/>
          <w:lang w:eastAsia="en-US"/>
        </w:rPr>
        <w:t>n</w:t>
      </w:r>
      <w:r w:rsidRPr="0036456E">
        <w:rPr>
          <w:rFonts w:ascii="Arial" w:eastAsia="Calibri" w:hAnsi="Arial" w:cs="Arial"/>
          <w:sz w:val="24"/>
          <w:lang w:eastAsia="en-US"/>
        </w:rPr>
        <w:t xml:space="preserve">ależy </w:t>
      </w:r>
      <w:r w:rsidR="00C717DE">
        <w:rPr>
          <w:rFonts w:ascii="Arial" w:eastAsia="Times New Roman" w:hAnsi="Arial" w:cs="Arial"/>
          <w:color w:val="auto"/>
          <w:sz w:val="24"/>
        </w:rPr>
        <w:t xml:space="preserve">wskazać i </w:t>
      </w:r>
      <w:r w:rsidR="00C717DE" w:rsidRPr="000E794F">
        <w:rPr>
          <w:rFonts w:ascii="Arial" w:eastAsia="Times New Roman" w:hAnsi="Arial" w:cs="Arial"/>
          <w:color w:val="auto"/>
          <w:sz w:val="24"/>
        </w:rPr>
        <w:t>opisać liczbę bezpośrednich połączeń ze środkami publicznego transportu zbiorowego (np. autobus, kolej, rower publiczny)</w:t>
      </w:r>
      <w:r>
        <w:rPr>
          <w:rFonts w:ascii="Arial" w:eastAsia="Times New Roman" w:hAnsi="Arial" w:cs="Arial"/>
          <w:color w:val="auto"/>
          <w:sz w:val="24"/>
        </w:rPr>
        <w:t>;</w:t>
      </w:r>
    </w:p>
    <w:p w14:paraId="1C6C3AD6" w14:textId="07953E3E" w:rsidR="00C717DE" w:rsidRPr="002D56F5" w:rsidRDefault="002D56F5" w:rsidP="002D56F5">
      <w:pPr>
        <w:pStyle w:val="Default"/>
        <w:numPr>
          <w:ilvl w:val="0"/>
          <w:numId w:val="58"/>
        </w:numPr>
        <w:rPr>
          <w:rFonts w:ascii="Arial" w:eastAsia="Times New Roman" w:hAnsi="Arial" w:cs="Arial"/>
          <w:color w:val="auto"/>
          <w:sz w:val="24"/>
        </w:rPr>
      </w:pPr>
      <w:r>
        <w:rPr>
          <w:rFonts w:ascii="Arial" w:eastAsia="Calibri" w:hAnsi="Arial" w:cs="Arial"/>
          <w:sz w:val="24"/>
          <w:lang w:eastAsia="en-US"/>
        </w:rPr>
        <w:t>n</w:t>
      </w:r>
      <w:r w:rsidRPr="0036456E">
        <w:rPr>
          <w:rFonts w:ascii="Arial" w:eastAsia="Calibri" w:hAnsi="Arial" w:cs="Arial"/>
          <w:sz w:val="24"/>
          <w:lang w:eastAsia="en-US"/>
        </w:rPr>
        <w:t xml:space="preserve">ależy </w:t>
      </w:r>
      <w:r w:rsidR="00C717DE" w:rsidRPr="002D56F5">
        <w:rPr>
          <w:rFonts w:ascii="Arial" w:eastAsia="Times New Roman" w:hAnsi="Arial" w:cs="Arial"/>
          <w:color w:val="auto"/>
          <w:sz w:val="24"/>
        </w:rPr>
        <w:t>opisać połączenie projektu z komunikacją zbiorową. Jeżeli takie połączenie jest, należy wykazać częstotliwość kursowania środków publicznego transportu zbiorowego (np. autobus, kolej)</w:t>
      </w:r>
      <w:r>
        <w:rPr>
          <w:rFonts w:ascii="Arial" w:eastAsia="Times New Roman" w:hAnsi="Arial" w:cs="Arial"/>
          <w:color w:val="auto"/>
          <w:sz w:val="24"/>
        </w:rPr>
        <w:t>;</w:t>
      </w:r>
    </w:p>
    <w:p w14:paraId="37FBE828" w14:textId="1A27CBE2" w:rsidR="00C717DE" w:rsidRPr="000E794F" w:rsidRDefault="002D56F5" w:rsidP="002D56F5">
      <w:pPr>
        <w:pStyle w:val="cel1"/>
        <w:numPr>
          <w:ilvl w:val="0"/>
          <w:numId w:val="58"/>
        </w:numPr>
        <w:tabs>
          <w:tab w:val="clear" w:pos="1134"/>
        </w:tabs>
        <w:spacing w:before="0" w:after="0"/>
        <w:jc w:val="left"/>
        <w:rPr>
          <w:rFonts w:ascii="Arial" w:hAnsi="Arial" w:cs="Arial"/>
          <w:b w:val="0"/>
          <w:smallCaps w:val="0"/>
          <w:u w:val="none"/>
          <w:lang w:eastAsia="pl-PL"/>
        </w:rPr>
      </w:pPr>
      <w:r w:rsidRPr="002D56F5">
        <w:rPr>
          <w:rFonts w:ascii="Arial" w:hAnsi="Arial" w:cs="Arial"/>
          <w:b w:val="0"/>
          <w:smallCaps w:val="0"/>
          <w:u w:val="none"/>
          <w:lang w:eastAsia="pl-PL"/>
        </w:rPr>
        <w:t xml:space="preserve">należy </w:t>
      </w:r>
      <w:r w:rsidR="00C717DE">
        <w:rPr>
          <w:rFonts w:ascii="Arial" w:hAnsi="Arial" w:cs="Arial"/>
          <w:b w:val="0"/>
          <w:smallCaps w:val="0"/>
          <w:u w:val="none"/>
          <w:lang w:eastAsia="pl-PL"/>
        </w:rPr>
        <w:t xml:space="preserve">wskazać czy </w:t>
      </w:r>
      <w:r w:rsidR="00C717DE" w:rsidRPr="00725A2E">
        <w:rPr>
          <w:rFonts w:ascii="Arial" w:hAnsi="Arial" w:cs="Arial"/>
          <w:b w:val="0"/>
          <w:smallCaps w:val="0"/>
          <w:u w:val="none"/>
          <w:lang w:eastAsia="pl-PL"/>
        </w:rPr>
        <w:t>bezpośrednio</w:t>
      </w:r>
      <w:r w:rsidR="00C717DE" w:rsidRPr="004E404C">
        <w:rPr>
          <w:rFonts w:ascii="Arial" w:hAnsi="Arial" w:cs="Arial"/>
          <w:b w:val="0"/>
          <w:smallCaps w:val="0"/>
          <w:u w:val="none"/>
          <w:lang w:eastAsia="pl-PL"/>
        </w:rPr>
        <w:t xml:space="preserve"> do obiektu (-ów) </w:t>
      </w:r>
      <w:r w:rsidR="00C717DE">
        <w:rPr>
          <w:rFonts w:ascii="Arial" w:hAnsi="Arial" w:cs="Arial"/>
          <w:b w:val="0"/>
          <w:smallCaps w:val="0"/>
          <w:u w:val="none"/>
          <w:lang w:eastAsia="pl-PL"/>
        </w:rPr>
        <w:t xml:space="preserve">realizowanych </w:t>
      </w:r>
      <w:r w:rsidR="00C717DE" w:rsidRPr="004E404C">
        <w:rPr>
          <w:rFonts w:ascii="Arial" w:hAnsi="Arial" w:cs="Arial"/>
          <w:b w:val="0"/>
          <w:smallCaps w:val="0"/>
          <w:u w:val="none"/>
          <w:lang w:eastAsia="pl-PL"/>
        </w:rPr>
        <w:t>w ramach projektu</w:t>
      </w:r>
      <w:r w:rsidR="00C717DE">
        <w:rPr>
          <w:rFonts w:ascii="Arial" w:hAnsi="Arial" w:cs="Arial"/>
          <w:b w:val="0"/>
          <w:smallCaps w:val="0"/>
          <w:u w:val="none"/>
          <w:lang w:eastAsia="pl-PL"/>
        </w:rPr>
        <w:t xml:space="preserve"> będzie </w:t>
      </w:r>
      <w:r w:rsidR="00C717DE" w:rsidRPr="000E794F">
        <w:rPr>
          <w:rFonts w:ascii="Arial" w:hAnsi="Arial" w:cs="Arial"/>
          <w:b w:val="0"/>
          <w:smallCaps w:val="0"/>
          <w:u w:val="none"/>
          <w:lang w:eastAsia="pl-PL"/>
        </w:rPr>
        <w:t xml:space="preserve">możliwość dojazdu drogami dla rowerów lub ulicami dostosowanymi do ruchu rowerowego (z pasami rowerowymi, ruchem uspokojonym, </w:t>
      </w:r>
      <w:proofErr w:type="spellStart"/>
      <w:r w:rsidR="00C717DE" w:rsidRPr="000E794F">
        <w:rPr>
          <w:rFonts w:ascii="Arial" w:hAnsi="Arial" w:cs="Arial"/>
          <w:b w:val="0"/>
          <w:smallCaps w:val="0"/>
          <w:u w:val="none"/>
          <w:lang w:eastAsia="pl-PL"/>
        </w:rPr>
        <w:t>kontraruchem</w:t>
      </w:r>
      <w:proofErr w:type="spellEnd"/>
      <w:r w:rsidR="00C717DE" w:rsidRPr="000E794F">
        <w:rPr>
          <w:rFonts w:ascii="Arial" w:hAnsi="Arial" w:cs="Arial"/>
          <w:b w:val="0"/>
          <w:smallCaps w:val="0"/>
          <w:u w:val="none"/>
          <w:lang w:eastAsia="pl-PL"/>
        </w:rPr>
        <w:t>) z różnych kierunków.</w:t>
      </w:r>
      <w:r w:rsidR="00C717DE">
        <w:rPr>
          <w:rFonts w:ascii="Arial" w:hAnsi="Arial" w:cs="Arial"/>
          <w:b w:val="0"/>
          <w:smallCaps w:val="0"/>
          <w:u w:val="none"/>
          <w:lang w:eastAsia="pl-PL"/>
        </w:rPr>
        <w:t xml:space="preserve"> Jeżeli taka możliwość będzie, należy szczegółowo to opisać</w:t>
      </w:r>
      <w:r>
        <w:rPr>
          <w:rFonts w:ascii="Arial" w:hAnsi="Arial" w:cs="Arial"/>
          <w:b w:val="0"/>
          <w:smallCaps w:val="0"/>
          <w:u w:val="none"/>
          <w:lang w:eastAsia="pl-PL"/>
        </w:rPr>
        <w:t>;</w:t>
      </w:r>
    </w:p>
    <w:p w14:paraId="144651E3" w14:textId="4485C5DE" w:rsidR="00C717DE" w:rsidRPr="000E794F" w:rsidRDefault="002D56F5" w:rsidP="002D56F5">
      <w:pPr>
        <w:pStyle w:val="cel1"/>
        <w:numPr>
          <w:ilvl w:val="0"/>
          <w:numId w:val="58"/>
        </w:numPr>
        <w:tabs>
          <w:tab w:val="clear" w:pos="1134"/>
        </w:tabs>
        <w:spacing w:before="0" w:after="0"/>
        <w:jc w:val="left"/>
        <w:rPr>
          <w:rFonts w:ascii="Arial" w:hAnsi="Arial" w:cs="Arial"/>
          <w:b w:val="0"/>
          <w:smallCaps w:val="0"/>
          <w:u w:val="none"/>
          <w:lang w:eastAsia="pl-PL"/>
        </w:rPr>
      </w:pPr>
      <w:r>
        <w:rPr>
          <w:rFonts w:ascii="Arial" w:hAnsi="Arial" w:cs="Arial"/>
          <w:b w:val="0"/>
          <w:smallCaps w:val="0"/>
          <w:u w:val="none"/>
          <w:lang w:eastAsia="pl-PL"/>
        </w:rPr>
        <w:t>n</w:t>
      </w:r>
      <w:r w:rsidR="00C717DE" w:rsidRPr="000E794F">
        <w:rPr>
          <w:rFonts w:ascii="Arial" w:hAnsi="Arial" w:cs="Arial"/>
          <w:b w:val="0"/>
          <w:smallCaps w:val="0"/>
          <w:u w:val="none"/>
          <w:lang w:eastAsia="pl-PL"/>
        </w:rPr>
        <w:t xml:space="preserve">ależy </w:t>
      </w:r>
      <w:r w:rsidR="00C717DE">
        <w:rPr>
          <w:rFonts w:ascii="Arial" w:hAnsi="Arial" w:cs="Arial"/>
          <w:b w:val="0"/>
          <w:smallCaps w:val="0"/>
          <w:u w:val="none"/>
          <w:lang w:eastAsia="pl-PL"/>
        </w:rPr>
        <w:t xml:space="preserve">wskazać czy w projekcie </w:t>
      </w:r>
      <w:r w:rsidR="00C717DE" w:rsidRPr="000E794F">
        <w:rPr>
          <w:rFonts w:ascii="Arial" w:hAnsi="Arial" w:cs="Arial"/>
          <w:b w:val="0"/>
          <w:smallCaps w:val="0"/>
          <w:u w:val="none"/>
          <w:lang w:eastAsia="pl-PL"/>
        </w:rPr>
        <w:t>wykorzystan</w:t>
      </w:r>
      <w:r w:rsidR="00C717DE">
        <w:rPr>
          <w:rFonts w:ascii="Arial" w:hAnsi="Arial" w:cs="Arial"/>
          <w:b w:val="0"/>
          <w:smallCaps w:val="0"/>
          <w:u w:val="none"/>
          <w:lang w:eastAsia="pl-PL"/>
        </w:rPr>
        <w:t>e</w:t>
      </w:r>
      <w:r w:rsidR="00C717DE" w:rsidRPr="000E794F">
        <w:rPr>
          <w:rFonts w:ascii="Arial" w:hAnsi="Arial" w:cs="Arial"/>
          <w:b w:val="0"/>
          <w:smallCaps w:val="0"/>
          <w:u w:val="none"/>
          <w:lang w:eastAsia="pl-PL"/>
        </w:rPr>
        <w:t xml:space="preserve"> ITS np.: miejskie systemy ITS dla transportu publicznego, inteligentne zarządzanie miejscami parkingowymi, systemy gromadzenia danych dotyczących mobilności, przyjazd/odjazd autobusu.</w:t>
      </w:r>
      <w:r w:rsidR="00C717DE">
        <w:rPr>
          <w:rFonts w:ascii="Arial" w:hAnsi="Arial" w:cs="Arial"/>
          <w:b w:val="0"/>
          <w:smallCaps w:val="0"/>
          <w:u w:val="none"/>
          <w:lang w:eastAsia="pl-PL"/>
        </w:rPr>
        <w:t xml:space="preserve"> Jeżeli tak, należy szczegółowo je opisać</w:t>
      </w:r>
      <w:r>
        <w:rPr>
          <w:rFonts w:ascii="Arial" w:hAnsi="Arial" w:cs="Arial"/>
          <w:b w:val="0"/>
          <w:smallCaps w:val="0"/>
          <w:u w:val="none"/>
          <w:lang w:eastAsia="pl-PL"/>
        </w:rPr>
        <w:t>;</w:t>
      </w:r>
    </w:p>
    <w:p w14:paraId="0BF77883" w14:textId="3A4CBA0E" w:rsidR="00C717DE" w:rsidRPr="000E794F" w:rsidRDefault="002D56F5" w:rsidP="002D56F5">
      <w:pPr>
        <w:pStyle w:val="cel1"/>
        <w:numPr>
          <w:ilvl w:val="0"/>
          <w:numId w:val="58"/>
        </w:numPr>
        <w:tabs>
          <w:tab w:val="clear" w:pos="1134"/>
          <w:tab w:val="left" w:pos="0"/>
        </w:tabs>
        <w:spacing w:before="0" w:after="0"/>
        <w:jc w:val="left"/>
        <w:rPr>
          <w:rFonts w:ascii="Arial" w:hAnsi="Arial" w:cs="Arial"/>
          <w:b w:val="0"/>
          <w:smallCaps w:val="0"/>
          <w:u w:val="none"/>
          <w:lang w:eastAsia="pl-PL"/>
        </w:rPr>
      </w:pPr>
      <w:r>
        <w:rPr>
          <w:rFonts w:ascii="Arial" w:hAnsi="Arial" w:cs="Arial"/>
          <w:b w:val="0"/>
          <w:smallCaps w:val="0"/>
          <w:u w:val="none"/>
          <w:lang w:eastAsia="pl-PL"/>
        </w:rPr>
        <w:t>n</w:t>
      </w:r>
      <w:r w:rsidR="00C717DE" w:rsidRPr="000E794F">
        <w:rPr>
          <w:rFonts w:ascii="Arial" w:hAnsi="Arial" w:cs="Arial"/>
          <w:b w:val="0"/>
          <w:smallCaps w:val="0"/>
          <w:u w:val="none"/>
          <w:lang w:eastAsia="pl-PL"/>
        </w:rPr>
        <w:t xml:space="preserve">ależy </w:t>
      </w:r>
      <w:r w:rsidR="00C717DE">
        <w:rPr>
          <w:rFonts w:ascii="Arial" w:hAnsi="Arial" w:cs="Arial"/>
          <w:b w:val="0"/>
          <w:smallCaps w:val="0"/>
          <w:u w:val="none"/>
          <w:lang w:eastAsia="pl-PL"/>
        </w:rPr>
        <w:t xml:space="preserve">wskazać czy w projekcie </w:t>
      </w:r>
      <w:r w:rsidR="00C717DE" w:rsidRPr="000E794F">
        <w:rPr>
          <w:rFonts w:ascii="Arial" w:hAnsi="Arial" w:cs="Arial"/>
          <w:b w:val="0"/>
          <w:smallCaps w:val="0"/>
          <w:u w:val="none"/>
          <w:lang w:eastAsia="pl-PL"/>
        </w:rPr>
        <w:t>zastosowane</w:t>
      </w:r>
      <w:r w:rsidR="00C717DE">
        <w:rPr>
          <w:rFonts w:ascii="Arial" w:hAnsi="Arial" w:cs="Arial"/>
          <w:b w:val="0"/>
          <w:smallCaps w:val="0"/>
          <w:u w:val="none"/>
          <w:lang w:eastAsia="pl-PL"/>
        </w:rPr>
        <w:t xml:space="preserve"> zostaną</w:t>
      </w:r>
      <w:r w:rsidR="00C717DE" w:rsidRPr="000E794F">
        <w:rPr>
          <w:rFonts w:ascii="Arial" w:hAnsi="Arial" w:cs="Arial"/>
          <w:b w:val="0"/>
          <w:smallCaps w:val="0"/>
          <w:u w:val="none"/>
          <w:lang w:eastAsia="pl-PL"/>
        </w:rPr>
        <w:t xml:space="preserve"> praktyczn</w:t>
      </w:r>
      <w:r w:rsidR="00C717DE">
        <w:rPr>
          <w:rFonts w:ascii="Arial" w:hAnsi="Arial" w:cs="Arial"/>
          <w:b w:val="0"/>
          <w:smallCaps w:val="0"/>
          <w:u w:val="none"/>
          <w:lang w:eastAsia="pl-PL"/>
        </w:rPr>
        <w:t>e,</w:t>
      </w:r>
      <w:r w:rsidR="00C717DE" w:rsidRPr="000E794F">
        <w:rPr>
          <w:rFonts w:ascii="Arial" w:hAnsi="Arial" w:cs="Arial"/>
          <w:b w:val="0"/>
          <w:smallCaps w:val="0"/>
          <w:u w:val="none"/>
          <w:lang w:eastAsia="pl-PL"/>
        </w:rPr>
        <w:t xml:space="preserve"> przyjazn</w:t>
      </w:r>
      <w:r w:rsidR="00C717DE">
        <w:rPr>
          <w:rFonts w:ascii="Arial" w:hAnsi="Arial" w:cs="Arial"/>
          <w:b w:val="0"/>
          <w:smallCaps w:val="0"/>
          <w:u w:val="none"/>
          <w:lang w:eastAsia="pl-PL"/>
        </w:rPr>
        <w:t>e</w:t>
      </w:r>
      <w:r w:rsidR="00C717DE" w:rsidRPr="000E794F">
        <w:rPr>
          <w:rFonts w:ascii="Arial" w:hAnsi="Arial" w:cs="Arial"/>
          <w:b w:val="0"/>
          <w:smallCaps w:val="0"/>
          <w:u w:val="none"/>
          <w:lang w:eastAsia="pl-PL"/>
        </w:rPr>
        <w:t xml:space="preserve"> środowisku i mieszkańcom rozwiąza</w:t>
      </w:r>
      <w:r w:rsidR="00C717DE">
        <w:rPr>
          <w:rFonts w:ascii="Arial" w:hAnsi="Arial" w:cs="Arial"/>
          <w:b w:val="0"/>
          <w:smallCaps w:val="0"/>
          <w:u w:val="none"/>
          <w:lang w:eastAsia="pl-PL"/>
        </w:rPr>
        <w:t>nia</w:t>
      </w:r>
      <w:r w:rsidR="00C717DE" w:rsidRPr="000E794F">
        <w:rPr>
          <w:rFonts w:ascii="Arial" w:hAnsi="Arial" w:cs="Arial"/>
          <w:b w:val="0"/>
          <w:smallCaps w:val="0"/>
          <w:u w:val="none"/>
          <w:lang w:eastAsia="pl-PL"/>
        </w:rPr>
        <w:t>, taki</w:t>
      </w:r>
      <w:r w:rsidR="00C717DE">
        <w:rPr>
          <w:rFonts w:ascii="Arial" w:hAnsi="Arial" w:cs="Arial"/>
          <w:b w:val="0"/>
          <w:smallCaps w:val="0"/>
          <w:u w:val="none"/>
          <w:lang w:eastAsia="pl-PL"/>
        </w:rPr>
        <w:t>e</w:t>
      </w:r>
      <w:r w:rsidR="00C717DE" w:rsidRPr="000E794F">
        <w:rPr>
          <w:rFonts w:ascii="Arial" w:hAnsi="Arial" w:cs="Arial"/>
          <w:b w:val="0"/>
          <w:smallCaps w:val="0"/>
          <w:u w:val="none"/>
          <w:lang w:eastAsia="pl-PL"/>
        </w:rPr>
        <w:t xml:space="preserve"> jak np.: nabycie zeroemisyjnego taboru autobusowego, uwzględnienie mikro infrastruktury odnawialnych źródeł energii na potrzeby transportu miejskiego; budowa  „zielonych” wiat przystankowych z funkcją retencji wody wraz z zielenią towarzyszącą; utworzenie ogólnodostępnych punktów ładowania darmową zieloną energią np. telefonu lub roweru elektrycznego np. na przystankach; rozwiązania przeciwdziałające niekontrolowanej emisji sztucznego światła w miejscach, w których jest ona zbędna (np. w projekcie zaplanowano, że lampa zlokalizowana będzie jak najbliżej ciągów komunikacyjnych (skupienie </w:t>
      </w:r>
      <w:r w:rsidR="00C717DE" w:rsidRPr="000E794F">
        <w:rPr>
          <w:rFonts w:ascii="Arial" w:hAnsi="Arial" w:cs="Arial"/>
          <w:b w:val="0"/>
          <w:smallCaps w:val="0"/>
          <w:u w:val="none"/>
          <w:lang w:eastAsia="pl-PL"/>
        </w:rPr>
        <w:lastRenderedPageBreak/>
        <w:t xml:space="preserve">strumienia światła na drogach, ulicach, chodnikach i innych obszarach użytkowych, zamiast oknach domów, </w:t>
      </w:r>
      <w:proofErr w:type="spellStart"/>
      <w:r w:rsidR="00C717DE" w:rsidRPr="000E794F">
        <w:rPr>
          <w:rFonts w:ascii="Arial" w:hAnsi="Arial" w:cs="Arial"/>
          <w:b w:val="0"/>
          <w:smallCaps w:val="0"/>
          <w:u w:val="none"/>
          <w:lang w:eastAsia="pl-PL"/>
        </w:rPr>
        <w:t>zadrzewieniach</w:t>
      </w:r>
      <w:proofErr w:type="spellEnd"/>
      <w:r w:rsidR="00C717DE" w:rsidRPr="000E794F">
        <w:rPr>
          <w:rFonts w:ascii="Arial" w:hAnsi="Arial" w:cs="Arial"/>
          <w:b w:val="0"/>
          <w:smallCaps w:val="0"/>
          <w:u w:val="none"/>
          <w:lang w:eastAsia="pl-PL"/>
        </w:rPr>
        <w:t xml:space="preserve"> i innych terenach zielonych); rozwiązania chroniące ptaki (eliminacja potencjalnych miejsc kolizji) i owady. </w:t>
      </w:r>
      <w:r w:rsidR="00C717DE">
        <w:rPr>
          <w:rFonts w:ascii="Arial" w:hAnsi="Arial" w:cs="Arial"/>
          <w:b w:val="0"/>
          <w:smallCaps w:val="0"/>
          <w:u w:val="none"/>
          <w:lang w:eastAsia="pl-PL"/>
        </w:rPr>
        <w:t>Jeżeli tak, należy szczegółowo je opisać</w:t>
      </w:r>
      <w:r>
        <w:rPr>
          <w:rFonts w:ascii="Arial" w:hAnsi="Arial" w:cs="Arial"/>
          <w:b w:val="0"/>
          <w:smallCaps w:val="0"/>
          <w:u w:val="none"/>
          <w:lang w:eastAsia="pl-PL"/>
        </w:rPr>
        <w:t>;</w:t>
      </w:r>
    </w:p>
    <w:p w14:paraId="37E27691" w14:textId="554AAF8F" w:rsidR="00C717DE" w:rsidRPr="000E794F" w:rsidRDefault="002D56F5" w:rsidP="002D56F5">
      <w:pPr>
        <w:pStyle w:val="cel1"/>
        <w:numPr>
          <w:ilvl w:val="0"/>
          <w:numId w:val="58"/>
        </w:numPr>
        <w:tabs>
          <w:tab w:val="clear" w:pos="1134"/>
        </w:tabs>
        <w:spacing w:before="0"/>
        <w:jc w:val="left"/>
        <w:rPr>
          <w:rFonts w:ascii="Arial" w:eastAsia="PMingLiU" w:hAnsi="Arial" w:cs="Arial"/>
          <w:b w:val="0"/>
          <w:smallCaps w:val="0"/>
          <w:u w:val="none"/>
          <w:lang w:eastAsia="pl-PL"/>
        </w:rPr>
      </w:pPr>
      <w:r>
        <w:rPr>
          <w:rFonts w:ascii="Arial" w:eastAsia="PMingLiU" w:hAnsi="Arial" w:cs="Arial"/>
          <w:b w:val="0"/>
          <w:smallCaps w:val="0"/>
          <w:u w:val="none"/>
          <w:lang w:eastAsia="pl-PL"/>
        </w:rPr>
        <w:t>n</w:t>
      </w:r>
      <w:r w:rsidR="00C717DE" w:rsidRPr="000E794F">
        <w:rPr>
          <w:rFonts w:ascii="Arial" w:eastAsia="PMingLiU" w:hAnsi="Arial" w:cs="Arial"/>
          <w:b w:val="0"/>
          <w:smallCaps w:val="0"/>
          <w:u w:val="none"/>
          <w:lang w:eastAsia="pl-PL"/>
        </w:rPr>
        <w:t>ależy w</w:t>
      </w:r>
      <w:r w:rsidR="00C717DE">
        <w:rPr>
          <w:rFonts w:ascii="Arial" w:eastAsia="PMingLiU" w:hAnsi="Arial" w:cs="Arial"/>
          <w:b w:val="0"/>
          <w:smallCaps w:val="0"/>
          <w:u w:val="none"/>
          <w:lang w:eastAsia="pl-PL"/>
        </w:rPr>
        <w:t>s</w:t>
      </w:r>
      <w:r w:rsidR="00C717DE" w:rsidRPr="000E794F">
        <w:rPr>
          <w:rFonts w:ascii="Arial" w:eastAsia="PMingLiU" w:hAnsi="Arial" w:cs="Arial"/>
          <w:b w:val="0"/>
          <w:smallCaps w:val="0"/>
          <w:u w:val="none"/>
          <w:lang w:eastAsia="pl-PL"/>
        </w:rPr>
        <w:t xml:space="preserve">kazać, </w:t>
      </w:r>
      <w:r w:rsidR="00C717DE">
        <w:rPr>
          <w:rFonts w:ascii="Arial" w:eastAsia="PMingLiU" w:hAnsi="Arial" w:cs="Arial"/>
          <w:b w:val="0"/>
          <w:smallCaps w:val="0"/>
          <w:u w:val="none"/>
          <w:lang w:eastAsia="pl-PL"/>
        </w:rPr>
        <w:t xml:space="preserve">czy w projekcie </w:t>
      </w:r>
      <w:r w:rsidR="00C717DE" w:rsidRPr="000E794F">
        <w:rPr>
          <w:rFonts w:ascii="Arial" w:eastAsia="PMingLiU" w:hAnsi="Arial" w:cs="Arial"/>
          <w:b w:val="0"/>
          <w:smallCaps w:val="0"/>
          <w:u w:val="none"/>
          <w:lang w:eastAsia="pl-PL"/>
        </w:rPr>
        <w:t>zaproponowano zastosowanie na etapie projektowania, realizacji oraz trwałości projektu „Standardu ochrony drzew i innych form zieleni w projekcie inwestycyjnym” (</w:t>
      </w:r>
      <w:hyperlink r:id="rId8" w:history="1">
        <w:r w:rsidR="00C717DE" w:rsidRPr="000E794F">
          <w:rPr>
            <w:rStyle w:val="Hipercze"/>
            <w:rFonts w:ascii="Arial" w:eastAsia="PMingLiU" w:hAnsi="Arial" w:cs="Arial"/>
            <w:b w:val="0"/>
            <w:smallCaps w:val="0"/>
          </w:rPr>
          <w:t>SODIZ.pdf (fer.org.pl)</w:t>
        </w:r>
      </w:hyperlink>
      <w:r w:rsidR="00C717DE" w:rsidRPr="000E794F">
        <w:rPr>
          <w:rFonts w:ascii="Arial" w:eastAsia="PMingLiU" w:hAnsi="Arial" w:cs="Arial"/>
          <w:b w:val="0"/>
          <w:smallCaps w:val="0"/>
          <w:u w:val="none"/>
          <w:lang w:eastAsia="pl-PL"/>
        </w:rPr>
        <w:t xml:space="preserve"> </w:t>
      </w:r>
      <w:r w:rsidR="00C717DE">
        <w:rPr>
          <w:rFonts w:ascii="Arial" w:eastAsia="PMingLiU" w:hAnsi="Arial" w:cs="Arial"/>
          <w:b w:val="0"/>
          <w:smallCaps w:val="0"/>
          <w:u w:val="none"/>
          <w:lang w:eastAsia="pl-PL"/>
        </w:rPr>
        <w:t xml:space="preserve">oraz, czy w projekcie </w:t>
      </w:r>
      <w:r w:rsidR="00C717DE" w:rsidRPr="000E794F">
        <w:rPr>
          <w:rFonts w:ascii="Arial" w:eastAsia="PMingLiU" w:hAnsi="Arial" w:cs="Arial"/>
          <w:b w:val="0"/>
          <w:smallCaps w:val="0"/>
          <w:u w:val="none"/>
          <w:lang w:eastAsia="pl-PL"/>
        </w:rPr>
        <w:t xml:space="preserve"> zaplanowano wycink</w:t>
      </w:r>
      <w:r w:rsidR="00C717DE">
        <w:rPr>
          <w:rFonts w:ascii="Arial" w:eastAsia="PMingLiU" w:hAnsi="Arial" w:cs="Arial"/>
          <w:b w:val="0"/>
          <w:smallCaps w:val="0"/>
          <w:u w:val="none"/>
          <w:lang w:eastAsia="pl-PL"/>
        </w:rPr>
        <w:t>ę</w:t>
      </w:r>
      <w:r w:rsidR="00C717DE" w:rsidRPr="000E794F">
        <w:rPr>
          <w:rFonts w:ascii="Arial" w:eastAsia="PMingLiU" w:hAnsi="Arial" w:cs="Arial"/>
          <w:b w:val="0"/>
          <w:smallCaps w:val="0"/>
          <w:u w:val="none"/>
          <w:lang w:eastAsia="pl-PL"/>
        </w:rPr>
        <w:t xml:space="preserve"> drzew lub krzewów</w:t>
      </w:r>
      <w:r w:rsidR="00C717DE">
        <w:rPr>
          <w:rFonts w:ascii="Arial" w:eastAsia="PMingLiU" w:hAnsi="Arial" w:cs="Arial"/>
          <w:b w:val="0"/>
          <w:smallCaps w:val="0"/>
          <w:u w:val="none"/>
          <w:lang w:eastAsia="pl-PL"/>
        </w:rPr>
        <w:t>. Jeśli wycinka jest konieczna należy opisać, czy z</w:t>
      </w:r>
      <w:r w:rsidR="00C717DE" w:rsidRPr="000E794F">
        <w:rPr>
          <w:rFonts w:ascii="Arial" w:eastAsia="PMingLiU" w:hAnsi="Arial" w:cs="Arial"/>
          <w:b w:val="0"/>
          <w:smallCaps w:val="0"/>
          <w:u w:val="none"/>
          <w:lang w:eastAsia="pl-PL"/>
        </w:rPr>
        <w:t xml:space="preserve">aplanowano nasadzenia rodzimymi gatunkami drzew lub krzewów. </w:t>
      </w:r>
    </w:p>
    <w:p w14:paraId="2EE72B91" w14:textId="77777777" w:rsidR="00C717DE" w:rsidRPr="002D56F5" w:rsidRDefault="00C717DE" w:rsidP="002D56F5">
      <w:pPr>
        <w:pStyle w:val="Default"/>
        <w:spacing w:before="240"/>
        <w:ind w:left="360"/>
        <w:rPr>
          <w:rFonts w:ascii="Arial" w:hAnsi="Arial" w:cs="Arial"/>
          <w:b/>
          <w:bCs/>
          <w:sz w:val="24"/>
        </w:rPr>
      </w:pPr>
    </w:p>
    <w:tbl>
      <w:tblPr>
        <w:tblStyle w:val="Tabela-Siatka"/>
        <w:tblW w:w="0" w:type="auto"/>
        <w:tblInd w:w="-5" w:type="dxa"/>
        <w:tblLook w:val="04A0" w:firstRow="1" w:lastRow="0" w:firstColumn="1" w:lastColumn="0" w:noHBand="0" w:noVBand="1"/>
      </w:tblPr>
      <w:tblGrid>
        <w:gridCol w:w="9068"/>
      </w:tblGrid>
      <w:tr w:rsidR="002055B8" w:rsidRPr="0036456E" w14:paraId="6D0B0439" w14:textId="77777777" w:rsidTr="00FF64E1">
        <w:tc>
          <w:tcPr>
            <w:tcW w:w="9973" w:type="dxa"/>
          </w:tcPr>
          <w:p w14:paraId="092B380E" w14:textId="346891DC" w:rsidR="006A12B4" w:rsidRPr="002D56F5" w:rsidRDefault="005F68C7" w:rsidP="00736F05">
            <w:pPr>
              <w:pStyle w:val="Bezodstpw"/>
              <w:spacing w:beforeLines="60" w:before="144" w:afterLines="60" w:after="144"/>
              <w:rPr>
                <w:rFonts w:ascii="Arial" w:hAnsi="Arial" w:cs="Arial"/>
                <w:sz w:val="24"/>
                <w:szCs w:val="24"/>
              </w:rPr>
            </w:pPr>
            <w:bookmarkStart w:id="12" w:name="_Hlk156974412"/>
            <w:r w:rsidRPr="002D56F5">
              <w:rPr>
                <w:rFonts w:ascii="Arial" w:hAnsi="Arial" w:cs="Arial"/>
                <w:sz w:val="24"/>
                <w:szCs w:val="24"/>
              </w:rPr>
              <w:t>Uzasadnienie:</w:t>
            </w:r>
          </w:p>
          <w:p w14:paraId="2C7DB164" w14:textId="77777777" w:rsidR="00204732" w:rsidRPr="002D56F5" w:rsidRDefault="00204732" w:rsidP="00736F05">
            <w:pPr>
              <w:pStyle w:val="Bezodstpw"/>
              <w:spacing w:beforeLines="60" w:before="144" w:afterLines="60" w:after="144"/>
              <w:rPr>
                <w:rFonts w:ascii="Arial" w:hAnsi="Arial" w:cs="Arial"/>
                <w:sz w:val="24"/>
                <w:szCs w:val="24"/>
              </w:rPr>
            </w:pPr>
          </w:p>
        </w:tc>
      </w:tr>
      <w:bookmarkEnd w:id="12"/>
    </w:tbl>
    <w:p w14:paraId="7898ABBB" w14:textId="7C005013" w:rsidR="00926034" w:rsidRPr="002D56F5" w:rsidRDefault="00926034" w:rsidP="00736F05">
      <w:pPr>
        <w:spacing w:beforeLines="60" w:before="144" w:afterLines="60" w:after="144" w:line="240" w:lineRule="auto"/>
        <w:rPr>
          <w:rFonts w:ascii="Arial" w:eastAsia="Calibri" w:hAnsi="Arial" w:cs="Arial"/>
          <w:color w:val="000000"/>
          <w:sz w:val="24"/>
          <w:szCs w:val="24"/>
          <w:lang w:eastAsia="en-US"/>
        </w:rPr>
      </w:pPr>
    </w:p>
    <w:p w14:paraId="59E5BBB4" w14:textId="29ACFE68" w:rsidR="00747E21" w:rsidRPr="002D56F5" w:rsidRDefault="00747E21"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eastAsiaTheme="majorEastAsia" w:hAnsi="Arial" w:cs="Arial"/>
          <w:b/>
          <w:bCs/>
          <w:sz w:val="24"/>
          <w:szCs w:val="24"/>
        </w:rPr>
        <w:t>Zgodność projektu z dokumentami z zakresu planowania mobilności miejskiej</w:t>
      </w:r>
    </w:p>
    <w:p w14:paraId="06DC9CB8" w14:textId="77777777" w:rsidR="00747E21" w:rsidRPr="002D56F5" w:rsidRDefault="00747E21" w:rsidP="00747E21">
      <w:pPr>
        <w:keepNext/>
        <w:tabs>
          <w:tab w:val="num" w:pos="0"/>
        </w:tabs>
        <w:outlineLvl w:val="3"/>
        <w:rPr>
          <w:rFonts w:ascii="Arial" w:hAnsi="Arial" w:cs="Arial"/>
          <w:sz w:val="24"/>
          <w:szCs w:val="24"/>
        </w:rPr>
      </w:pPr>
      <w:r w:rsidRPr="002D56F5">
        <w:rPr>
          <w:rFonts w:ascii="Arial" w:eastAsiaTheme="majorEastAsia" w:hAnsi="Arial" w:cs="Arial"/>
          <w:sz w:val="24"/>
          <w:szCs w:val="24"/>
        </w:rPr>
        <w:t xml:space="preserve">Należy opisać </w:t>
      </w:r>
      <w:r w:rsidRPr="002D56F5">
        <w:rPr>
          <w:rFonts w:ascii="Arial" w:hAnsi="Arial" w:cs="Arial"/>
          <w:sz w:val="24"/>
          <w:szCs w:val="24"/>
        </w:rPr>
        <w:t>czy projekt jest zgodny z wymaganymi dokumentami z zakresu planowania mobilności miejskiej, określonymi w Umowie Partnerstwa, tj.:</w:t>
      </w:r>
    </w:p>
    <w:p w14:paraId="309ACCC2" w14:textId="77777777" w:rsidR="00747E21" w:rsidRPr="002D56F5" w:rsidRDefault="00747E21" w:rsidP="00747E21">
      <w:pPr>
        <w:keepNext/>
        <w:numPr>
          <w:ilvl w:val="0"/>
          <w:numId w:val="47"/>
        </w:numPr>
        <w:suppressAutoHyphens/>
        <w:spacing w:before="240" w:after="0" w:line="240" w:lineRule="auto"/>
        <w:ind w:left="538"/>
        <w:outlineLvl w:val="3"/>
        <w:rPr>
          <w:rFonts w:ascii="Arial" w:hAnsi="Arial" w:cs="Arial"/>
          <w:bCs/>
          <w:sz w:val="24"/>
          <w:szCs w:val="24"/>
        </w:rPr>
      </w:pPr>
      <w:r w:rsidRPr="002D56F5">
        <w:rPr>
          <w:rFonts w:ascii="Arial" w:hAnsi="Arial" w:cs="Arial"/>
          <w:bCs/>
          <w:sz w:val="24"/>
          <w:szCs w:val="24"/>
        </w:rPr>
        <w:t>w miastach wojewódzkich oraz w gminach położonych w ich miejskich obszarach funkcjonalnych – zgodność z Planem Zrównoważonej Mobilności Miejskiej (z ang. SUMP) przyjętym uchwałą właściwego organu,</w:t>
      </w:r>
    </w:p>
    <w:p w14:paraId="3DADF2D0" w14:textId="77777777" w:rsidR="00747E21" w:rsidRPr="002D56F5" w:rsidRDefault="00747E21" w:rsidP="00747E21">
      <w:pPr>
        <w:keepNext/>
        <w:numPr>
          <w:ilvl w:val="0"/>
          <w:numId w:val="47"/>
        </w:numPr>
        <w:suppressAutoHyphens/>
        <w:spacing w:before="240" w:after="0" w:line="240" w:lineRule="auto"/>
        <w:ind w:left="538"/>
        <w:outlineLvl w:val="3"/>
        <w:rPr>
          <w:rFonts w:ascii="Arial" w:hAnsi="Arial" w:cs="Arial"/>
          <w:bCs/>
          <w:sz w:val="24"/>
          <w:szCs w:val="24"/>
        </w:rPr>
      </w:pPr>
      <w:r w:rsidRPr="002D56F5">
        <w:rPr>
          <w:rFonts w:ascii="Arial" w:hAnsi="Arial" w:cs="Arial"/>
          <w:bCs/>
          <w:sz w:val="24"/>
          <w:szCs w:val="24"/>
        </w:rPr>
        <w:t>w innych miastach powyżej 100 tys. mieszkańców oraz w gminach położonych w ich miejskich obszarach funkcjonalnych – zgodność z:</w:t>
      </w:r>
    </w:p>
    <w:p w14:paraId="5548E237" w14:textId="77777777" w:rsidR="00747E21" w:rsidRPr="002D56F5" w:rsidRDefault="00747E21" w:rsidP="00747E21">
      <w:pPr>
        <w:keepNext/>
        <w:numPr>
          <w:ilvl w:val="0"/>
          <w:numId w:val="48"/>
        </w:numPr>
        <w:suppressAutoHyphens/>
        <w:spacing w:before="240" w:after="0" w:line="240" w:lineRule="auto"/>
        <w:ind w:left="964"/>
        <w:outlineLvl w:val="3"/>
        <w:rPr>
          <w:rFonts w:ascii="Arial" w:hAnsi="Arial" w:cs="Arial"/>
          <w:bCs/>
          <w:sz w:val="24"/>
          <w:szCs w:val="24"/>
        </w:rPr>
      </w:pPr>
      <w:r w:rsidRPr="002D56F5">
        <w:rPr>
          <w:rFonts w:ascii="Arial" w:hAnsi="Arial" w:cs="Arial"/>
          <w:bCs/>
          <w:sz w:val="24"/>
          <w:szCs w:val="24"/>
        </w:rPr>
        <w:t>Planem Zrównoważonej Mobilności Miejskiej (z ang. SUMP),</w:t>
      </w:r>
    </w:p>
    <w:p w14:paraId="681B2AD9" w14:textId="77777777" w:rsidR="00747E21" w:rsidRPr="002D56F5" w:rsidRDefault="00747E21" w:rsidP="00747E21">
      <w:pPr>
        <w:keepNext/>
        <w:spacing w:before="240"/>
        <w:ind w:left="964"/>
        <w:outlineLvl w:val="3"/>
        <w:rPr>
          <w:rFonts w:ascii="Arial" w:hAnsi="Arial" w:cs="Arial"/>
          <w:bCs/>
          <w:sz w:val="24"/>
          <w:szCs w:val="24"/>
        </w:rPr>
      </w:pPr>
      <w:r w:rsidRPr="002D56F5">
        <w:rPr>
          <w:rFonts w:ascii="Arial" w:hAnsi="Arial" w:cs="Arial"/>
          <w:bCs/>
          <w:sz w:val="24"/>
          <w:szCs w:val="24"/>
        </w:rPr>
        <w:t xml:space="preserve"> lub (tylko do końca 2025 r.)</w:t>
      </w:r>
    </w:p>
    <w:p w14:paraId="75C99029" w14:textId="27E1F616" w:rsidR="008639B1" w:rsidRPr="002D56F5" w:rsidRDefault="00747E21" w:rsidP="008639B1">
      <w:pPr>
        <w:keepNext/>
        <w:numPr>
          <w:ilvl w:val="0"/>
          <w:numId w:val="48"/>
        </w:numPr>
        <w:tabs>
          <w:tab w:val="num" w:pos="0"/>
        </w:tabs>
        <w:suppressAutoHyphens/>
        <w:spacing w:before="240" w:after="0" w:line="240" w:lineRule="auto"/>
        <w:ind w:left="964"/>
        <w:outlineLvl w:val="3"/>
        <w:rPr>
          <w:rFonts w:ascii="Arial" w:hAnsi="Arial" w:cs="Arial"/>
          <w:bCs/>
          <w:sz w:val="24"/>
          <w:szCs w:val="24"/>
        </w:rPr>
      </w:pPr>
      <w:r w:rsidRPr="002D56F5">
        <w:rPr>
          <w:rFonts w:ascii="Arial" w:hAnsi="Arial" w:cs="Arial"/>
          <w:bCs/>
          <w:sz w:val="24"/>
          <w:szCs w:val="24"/>
        </w:rPr>
        <w:t>innym dokumentem z zakresu planowania transportu miejskiego (tj. obowiązującym Planem zrównoważonego rozwoju publicznego transportu zbiorowego, o którym mowa w Dziale II, rozdziale 2 Ustawy o publicznym transporcie zbiorowym (Dz. U. z 2022 r. poz. 1343), lub strategią terytorialną, o której mowa w rozdziale 12 Ustawy o zasadach realizacji zadań finansowanych ze środków europejskich w perspektywie finansowej 2021-2027 (Dz. U. z 2022 r., poz. 1079), o ile zawiera ona elementy z zakresu planowania transportu miejskiego), przyjętym uchwałą właściwego organu,</w:t>
      </w:r>
    </w:p>
    <w:p w14:paraId="2A88A250" w14:textId="2D1FC01D" w:rsidR="008639B1" w:rsidRPr="002D56F5" w:rsidRDefault="00747E21" w:rsidP="008639B1">
      <w:pPr>
        <w:keepNext/>
        <w:numPr>
          <w:ilvl w:val="0"/>
          <w:numId w:val="47"/>
        </w:numPr>
        <w:tabs>
          <w:tab w:val="num" w:pos="0"/>
        </w:tabs>
        <w:suppressAutoHyphens/>
        <w:spacing w:before="240" w:after="0" w:line="240" w:lineRule="auto"/>
        <w:ind w:left="538"/>
        <w:outlineLvl w:val="3"/>
        <w:rPr>
          <w:rFonts w:ascii="Arial" w:hAnsi="Arial" w:cs="Arial"/>
          <w:bCs/>
          <w:sz w:val="24"/>
          <w:szCs w:val="24"/>
        </w:rPr>
      </w:pPr>
      <w:r w:rsidRPr="002D56F5">
        <w:rPr>
          <w:rFonts w:ascii="Arial" w:hAnsi="Arial" w:cs="Arial"/>
          <w:bCs/>
          <w:sz w:val="24"/>
          <w:szCs w:val="24"/>
        </w:rPr>
        <w:t xml:space="preserve">w pozostałych miastach (tj. poniżej 100 tys. mieszkańców) – zgodność z odpowiednim dokumentem z zakresu planowania transportu miejskiego (tj. obowiązującym Planem zrównoważonego rozwoju publicznego transportu zbiorowego, o którym mowa w Dziale II, rozdziale 2 Ustawy o publicznym transporcie zbiorowym (Dz. U. z 2022 r. poz. 1343), lub strategią terytorialną, o której mowa w rozdziale 12 Ustawy o zasadach realizacji zadań finansowanych ze środków europejskich w perspektywie finansowej 2021-2027 (Dz. U. z 2022 r., poz. 1079), o ile zawiera ona elementy z zakresu planowania transportu miejskiego) lub Planem Zrównoważonej Mobilności Miejskiej (z ang. SUMP), o </w:t>
      </w:r>
      <w:r w:rsidRPr="002D56F5">
        <w:rPr>
          <w:rFonts w:ascii="Arial" w:hAnsi="Arial" w:cs="Arial"/>
          <w:bCs/>
          <w:sz w:val="24"/>
          <w:szCs w:val="24"/>
        </w:rPr>
        <w:lastRenderedPageBreak/>
        <w:t>którym mowa w Komunikacie Komisji Europejskiej do Parlamentu Europejskiego, Rady Europejskiego</w:t>
      </w:r>
      <w:r w:rsidR="008639B1" w:rsidRPr="002D56F5">
        <w:rPr>
          <w:rFonts w:ascii="Arial" w:hAnsi="Arial" w:cs="Arial"/>
          <w:bCs/>
          <w:sz w:val="24"/>
          <w:szCs w:val="24"/>
        </w:rPr>
        <w:t xml:space="preserve"> Komitetu Ekonomiczno-Społecznego i Komitetu Regionów z 17.12.2013 r. „Wspólne dążenie do osiągnięcia konkurencyjnej i zasobooszczędnej mobilności” COM (2013) 913 </w:t>
      </w:r>
      <w:proofErr w:type="spellStart"/>
      <w:r w:rsidR="008639B1" w:rsidRPr="002D56F5">
        <w:rPr>
          <w:rFonts w:ascii="Arial" w:hAnsi="Arial" w:cs="Arial"/>
          <w:bCs/>
          <w:sz w:val="24"/>
          <w:szCs w:val="24"/>
        </w:rPr>
        <w:t>final</w:t>
      </w:r>
      <w:proofErr w:type="spellEnd"/>
      <w:r w:rsidR="008639B1" w:rsidRPr="002D56F5">
        <w:rPr>
          <w:rFonts w:ascii="Arial" w:hAnsi="Arial" w:cs="Arial"/>
          <w:bCs/>
          <w:sz w:val="24"/>
          <w:szCs w:val="24"/>
        </w:rPr>
        <w:t>.</w:t>
      </w:r>
    </w:p>
    <w:p w14:paraId="133D41AE" w14:textId="0B24675B" w:rsidR="008639B1" w:rsidRDefault="008639B1">
      <w:pPr>
        <w:keepNext/>
        <w:suppressAutoHyphens/>
        <w:spacing w:before="240" w:after="0" w:line="240" w:lineRule="auto"/>
        <w:ind w:left="178"/>
        <w:outlineLvl w:val="3"/>
        <w:rPr>
          <w:rFonts w:ascii="Arial" w:hAnsi="Arial" w:cs="Arial"/>
          <w:bCs/>
          <w:sz w:val="24"/>
          <w:szCs w:val="24"/>
        </w:rPr>
      </w:pPr>
      <w:r w:rsidRPr="002D56F5">
        <w:rPr>
          <w:rFonts w:ascii="Arial" w:hAnsi="Arial" w:cs="Arial"/>
          <w:bCs/>
          <w:sz w:val="24"/>
          <w:szCs w:val="24"/>
        </w:rPr>
        <w:t>Należy wskazać link do odpowiedniego dokumentu planowania mobilności oraz wskazania ujęcia w nim projektu oraz wykazania spójności planowanej inwestycji z zapisami tegoż dokumentu.</w:t>
      </w:r>
    </w:p>
    <w:p w14:paraId="7E95DAD6" w14:textId="77777777" w:rsidR="00157C75" w:rsidRPr="002D56F5" w:rsidRDefault="00157C75" w:rsidP="002D56F5">
      <w:pPr>
        <w:keepNext/>
        <w:suppressAutoHyphens/>
        <w:spacing w:before="240" w:after="0" w:line="240" w:lineRule="auto"/>
        <w:ind w:left="178"/>
        <w:outlineLvl w:val="3"/>
        <w:rPr>
          <w:rFonts w:ascii="Arial" w:hAnsi="Arial" w:cs="Arial"/>
          <w:bCs/>
          <w:sz w:val="24"/>
          <w:szCs w:val="24"/>
        </w:rPr>
      </w:pPr>
    </w:p>
    <w:tbl>
      <w:tblPr>
        <w:tblStyle w:val="Tabela-Siatka"/>
        <w:tblW w:w="0" w:type="auto"/>
        <w:tblInd w:w="-5" w:type="dxa"/>
        <w:tblLook w:val="04A0" w:firstRow="1" w:lastRow="0" w:firstColumn="1" w:lastColumn="0" w:noHBand="0" w:noVBand="1"/>
      </w:tblPr>
      <w:tblGrid>
        <w:gridCol w:w="9068"/>
      </w:tblGrid>
      <w:tr w:rsidR="00157C75" w:rsidRPr="0036456E" w14:paraId="6DD0BDF7" w14:textId="77777777" w:rsidTr="000E794F">
        <w:tc>
          <w:tcPr>
            <w:tcW w:w="9973" w:type="dxa"/>
          </w:tcPr>
          <w:p w14:paraId="481DD99D" w14:textId="77777777" w:rsidR="00157C75" w:rsidRPr="000E794F" w:rsidRDefault="00157C75" w:rsidP="000E794F">
            <w:pPr>
              <w:pStyle w:val="Bezodstpw"/>
              <w:spacing w:beforeLines="60" w:before="144" w:afterLines="60" w:after="144"/>
              <w:rPr>
                <w:rFonts w:ascii="Arial" w:hAnsi="Arial" w:cs="Arial"/>
                <w:sz w:val="24"/>
                <w:szCs w:val="24"/>
              </w:rPr>
            </w:pPr>
            <w:r w:rsidRPr="000E794F">
              <w:rPr>
                <w:rFonts w:ascii="Arial" w:hAnsi="Arial" w:cs="Arial"/>
                <w:sz w:val="24"/>
                <w:szCs w:val="24"/>
              </w:rPr>
              <w:t>Uzasadnienie:</w:t>
            </w:r>
          </w:p>
          <w:p w14:paraId="3C323965" w14:textId="77777777" w:rsidR="00157C75" w:rsidRPr="000E794F" w:rsidRDefault="00157C75" w:rsidP="000E794F">
            <w:pPr>
              <w:pStyle w:val="Bezodstpw"/>
              <w:spacing w:beforeLines="60" w:before="144" w:afterLines="60" w:after="144"/>
              <w:rPr>
                <w:rFonts w:ascii="Arial" w:hAnsi="Arial" w:cs="Arial"/>
                <w:sz w:val="24"/>
                <w:szCs w:val="24"/>
              </w:rPr>
            </w:pPr>
          </w:p>
        </w:tc>
      </w:tr>
    </w:tbl>
    <w:p w14:paraId="50D60433" w14:textId="0EF3AAEC" w:rsidR="00747E21" w:rsidRPr="002D56F5" w:rsidRDefault="00747E21" w:rsidP="002D56F5">
      <w:pPr>
        <w:pStyle w:val="Akapitzlist"/>
        <w:spacing w:beforeLines="60" w:before="144" w:afterLines="60" w:after="144" w:line="240" w:lineRule="auto"/>
        <w:contextualSpacing w:val="0"/>
        <w:rPr>
          <w:rFonts w:ascii="Arial" w:eastAsiaTheme="majorEastAsia" w:hAnsi="Arial" w:cs="Arial"/>
          <w:b/>
          <w:bCs/>
          <w:sz w:val="24"/>
          <w:szCs w:val="24"/>
        </w:rPr>
      </w:pPr>
    </w:p>
    <w:p w14:paraId="71EEF1B8" w14:textId="3D10360B" w:rsidR="00C87802" w:rsidRPr="002D56F5" w:rsidRDefault="00C87802"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hAnsi="Arial" w:cs="Arial"/>
          <w:b/>
          <w:sz w:val="24"/>
          <w:szCs w:val="24"/>
        </w:rPr>
        <w:t>Ocena Planu Zrównoważonej Mobilności Miejskiej (z ang. SUMP) (jeśli dotyczy)</w:t>
      </w:r>
    </w:p>
    <w:p w14:paraId="04EE8A33" w14:textId="07E6401D" w:rsidR="00C87802" w:rsidRDefault="00C87802">
      <w:pPr>
        <w:keepNext/>
        <w:spacing w:line="240" w:lineRule="auto"/>
        <w:outlineLvl w:val="3"/>
        <w:rPr>
          <w:rFonts w:ascii="Arial" w:hAnsi="Arial" w:cs="Arial"/>
          <w:bCs/>
          <w:sz w:val="24"/>
          <w:szCs w:val="24"/>
        </w:rPr>
      </w:pPr>
      <w:r w:rsidRPr="002D56F5">
        <w:rPr>
          <w:rFonts w:ascii="Arial" w:hAnsi="Arial" w:cs="Arial"/>
          <w:bCs/>
          <w:sz w:val="24"/>
          <w:szCs w:val="24"/>
        </w:rPr>
        <w:t xml:space="preserve">Należy opisać,  czy Plan Zrównoważonej Mobilności Miejskiej (z ang. SUMP) uzyskał, w wyniku sprawdzania przez Centrum Unijnych Projektów Transportowych, ocenę „pozytywną” lub </w:t>
      </w:r>
      <w:bookmarkStart w:id="13" w:name="_Hlk199421668"/>
      <w:r w:rsidRPr="002D56F5">
        <w:rPr>
          <w:rFonts w:ascii="Arial" w:hAnsi="Arial" w:cs="Arial"/>
          <w:bCs/>
          <w:sz w:val="24"/>
          <w:szCs w:val="24"/>
        </w:rPr>
        <w:t xml:space="preserve">ocenę „pozytywną z rekomendacjami” </w:t>
      </w:r>
      <w:bookmarkEnd w:id="13"/>
      <w:r w:rsidRPr="002D56F5">
        <w:rPr>
          <w:rFonts w:ascii="Arial" w:hAnsi="Arial" w:cs="Arial"/>
          <w:bCs/>
          <w:sz w:val="24"/>
          <w:szCs w:val="24"/>
        </w:rPr>
        <w:t>w zakresie zgodności z 8 zasadami ujętymi w Komunikacie Komisji Europejskiej do Parlamentu Europejskiego, Rady Europejskiego Komitetu Ekonomiczno-Społecznego i Komitetu Regionów z 17.12.2013 r. „Wspólne dążenie do osiągnięcia konkurencyjnej i zasobooszczędnej mobilności” COM (2013) 913 Załącznik 1 – Koncepcja dotycząca planów mobilności w miastach zgodnej z zasadami zrównoważonego rozwoju.</w:t>
      </w:r>
    </w:p>
    <w:p w14:paraId="0E2E8766" w14:textId="7FB28815" w:rsidR="00157C75" w:rsidRPr="002D56F5" w:rsidRDefault="00157C75" w:rsidP="002D56F5">
      <w:pPr>
        <w:keepNext/>
        <w:spacing w:line="240" w:lineRule="auto"/>
        <w:outlineLvl w:val="3"/>
        <w:rPr>
          <w:rFonts w:ascii="Arial" w:hAnsi="Arial" w:cs="Arial"/>
          <w:bCs/>
          <w:sz w:val="24"/>
          <w:szCs w:val="24"/>
        </w:rPr>
      </w:pPr>
      <w:r>
        <w:rPr>
          <w:rFonts w:ascii="Arial" w:hAnsi="Arial" w:cs="Arial"/>
          <w:bCs/>
          <w:sz w:val="24"/>
          <w:szCs w:val="24"/>
        </w:rPr>
        <w:t>Jeśli SUM</w:t>
      </w:r>
      <w:r w:rsidR="00D46CB2">
        <w:rPr>
          <w:rFonts w:ascii="Arial" w:hAnsi="Arial" w:cs="Arial"/>
          <w:bCs/>
          <w:sz w:val="24"/>
          <w:szCs w:val="24"/>
        </w:rPr>
        <w:t>P</w:t>
      </w:r>
      <w:r>
        <w:rPr>
          <w:rFonts w:ascii="Arial" w:hAnsi="Arial" w:cs="Arial"/>
          <w:bCs/>
          <w:sz w:val="24"/>
          <w:szCs w:val="24"/>
        </w:rPr>
        <w:t xml:space="preserve"> otrzymał </w:t>
      </w:r>
      <w:r w:rsidRPr="000E794F">
        <w:rPr>
          <w:rFonts w:ascii="Arial" w:hAnsi="Arial" w:cs="Arial"/>
          <w:bCs/>
          <w:sz w:val="24"/>
          <w:szCs w:val="24"/>
        </w:rPr>
        <w:t>ocenę „pozytywną z rekomendacjami”</w:t>
      </w:r>
      <w:r>
        <w:rPr>
          <w:rFonts w:ascii="Arial" w:hAnsi="Arial" w:cs="Arial"/>
          <w:bCs/>
          <w:sz w:val="24"/>
          <w:szCs w:val="24"/>
        </w:rPr>
        <w:t xml:space="preserve"> należy przedstawić rekomendacje.</w:t>
      </w:r>
    </w:p>
    <w:p w14:paraId="7414AA4C" w14:textId="00D427AC" w:rsidR="0080095D" w:rsidRPr="002D56F5" w:rsidRDefault="0080095D" w:rsidP="007A20B8">
      <w:pPr>
        <w:pStyle w:val="Default"/>
        <w:widowControl/>
        <w:autoSpaceDE w:val="0"/>
        <w:autoSpaceDN w:val="0"/>
        <w:adjustRightInd w:val="0"/>
        <w:spacing w:beforeLines="60" w:before="144" w:afterLines="60" w:after="144"/>
        <w:rPr>
          <w:rFonts w:ascii="Arial" w:eastAsia="Times New Roman" w:hAnsi="Arial" w:cs="Arial"/>
          <w:b/>
          <w:bCs/>
          <w:color w:val="auto"/>
          <w:sz w:val="24"/>
          <w:lang w:eastAsia="ar-SA"/>
        </w:rPr>
      </w:pPr>
    </w:p>
    <w:tbl>
      <w:tblPr>
        <w:tblStyle w:val="Tabela-Siatka"/>
        <w:tblW w:w="0" w:type="auto"/>
        <w:tblInd w:w="-5" w:type="dxa"/>
        <w:tblLook w:val="04A0" w:firstRow="1" w:lastRow="0" w:firstColumn="1" w:lastColumn="0" w:noHBand="0" w:noVBand="1"/>
      </w:tblPr>
      <w:tblGrid>
        <w:gridCol w:w="9068"/>
      </w:tblGrid>
      <w:tr w:rsidR="009D687F" w:rsidRPr="0036456E" w14:paraId="16401235" w14:textId="77777777" w:rsidTr="00FF64E1">
        <w:tc>
          <w:tcPr>
            <w:tcW w:w="9973" w:type="dxa"/>
          </w:tcPr>
          <w:p w14:paraId="749F3157" w14:textId="0D1B99F4" w:rsidR="009D687F" w:rsidRPr="002D56F5" w:rsidRDefault="005F68C7"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1A34CA86" w14:textId="77777777" w:rsidR="009D687F" w:rsidRPr="002D56F5" w:rsidRDefault="009D687F" w:rsidP="00736F05">
            <w:pPr>
              <w:pStyle w:val="Bezodstpw"/>
              <w:spacing w:beforeLines="60" w:before="144" w:afterLines="60" w:after="144"/>
              <w:rPr>
                <w:rFonts w:ascii="Arial" w:hAnsi="Arial" w:cs="Arial"/>
                <w:sz w:val="24"/>
                <w:szCs w:val="24"/>
              </w:rPr>
            </w:pPr>
          </w:p>
          <w:p w14:paraId="764A2A27" w14:textId="77777777" w:rsidR="009D687F" w:rsidRPr="002D56F5" w:rsidRDefault="009D687F" w:rsidP="00736F05">
            <w:pPr>
              <w:pStyle w:val="Bezodstpw"/>
              <w:spacing w:beforeLines="60" w:before="144" w:afterLines="60" w:after="144"/>
              <w:rPr>
                <w:rFonts w:ascii="Arial" w:hAnsi="Arial" w:cs="Arial"/>
                <w:sz w:val="24"/>
                <w:szCs w:val="24"/>
              </w:rPr>
            </w:pPr>
          </w:p>
        </w:tc>
      </w:tr>
    </w:tbl>
    <w:p w14:paraId="243F4559" w14:textId="77777777" w:rsidR="0035090C" w:rsidRPr="002D56F5" w:rsidRDefault="0035090C" w:rsidP="00736F05">
      <w:pPr>
        <w:spacing w:beforeLines="60" w:before="144" w:afterLines="60" w:after="144" w:line="240" w:lineRule="auto"/>
        <w:rPr>
          <w:rFonts w:ascii="Arial" w:eastAsia="Calibri" w:hAnsi="Arial" w:cs="Arial"/>
          <w:color w:val="000000"/>
          <w:sz w:val="24"/>
          <w:szCs w:val="24"/>
          <w:lang w:eastAsia="en-US"/>
        </w:rPr>
      </w:pPr>
    </w:p>
    <w:p w14:paraId="0D3C060B" w14:textId="26C86CCA" w:rsidR="00C87802" w:rsidRPr="002D56F5" w:rsidRDefault="00C87802"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hAnsi="Arial" w:cs="Arial"/>
          <w:b/>
          <w:bCs/>
          <w:sz w:val="24"/>
          <w:szCs w:val="24"/>
        </w:rPr>
        <w:t>Uchwalenie SUMP przez rady gmin zaangażowane w proces (jeśli dotyczy)</w:t>
      </w:r>
    </w:p>
    <w:p w14:paraId="3F9DC0A3" w14:textId="6D892036" w:rsidR="00C87802" w:rsidRPr="002D56F5" w:rsidRDefault="00C87802" w:rsidP="002D56F5">
      <w:pPr>
        <w:keepNext/>
        <w:spacing w:line="240" w:lineRule="auto"/>
        <w:outlineLvl w:val="3"/>
        <w:rPr>
          <w:rFonts w:ascii="Arial" w:hAnsi="Arial" w:cs="Arial"/>
          <w:bCs/>
          <w:sz w:val="24"/>
          <w:szCs w:val="24"/>
        </w:rPr>
      </w:pPr>
      <w:r w:rsidRPr="002D56F5">
        <w:rPr>
          <w:rFonts w:ascii="Arial" w:hAnsi="Arial" w:cs="Arial"/>
          <w:bCs/>
          <w:sz w:val="24"/>
          <w:szCs w:val="24"/>
        </w:rPr>
        <w:t>Należy opisać</w:t>
      </w:r>
      <w:r w:rsidR="008C7EAC" w:rsidRPr="002D56F5">
        <w:rPr>
          <w:rFonts w:ascii="Arial" w:hAnsi="Arial" w:cs="Arial"/>
          <w:bCs/>
          <w:sz w:val="24"/>
          <w:szCs w:val="24"/>
        </w:rPr>
        <w:t>,</w:t>
      </w:r>
      <w:r w:rsidRPr="002D56F5">
        <w:rPr>
          <w:rFonts w:ascii="Arial" w:hAnsi="Arial" w:cs="Arial"/>
          <w:bCs/>
          <w:sz w:val="24"/>
          <w:szCs w:val="24"/>
        </w:rPr>
        <w:t xml:space="preserve"> </w:t>
      </w:r>
      <w:r w:rsidR="00A32C21" w:rsidRPr="002D56F5">
        <w:rPr>
          <w:rFonts w:ascii="Arial" w:hAnsi="Arial" w:cs="Arial"/>
          <w:bCs/>
          <w:sz w:val="24"/>
          <w:szCs w:val="24"/>
        </w:rPr>
        <w:t xml:space="preserve">czy </w:t>
      </w:r>
      <w:r w:rsidR="00FE1529" w:rsidRPr="002D56F5">
        <w:rPr>
          <w:rFonts w:ascii="Arial" w:hAnsi="Arial" w:cs="Arial"/>
          <w:bCs/>
          <w:sz w:val="24"/>
          <w:szCs w:val="24"/>
        </w:rPr>
        <w:t>SUMP został uchwalony przez wszystkie właściwe gminy przed złożeniem wniosku o dofinansowanie</w:t>
      </w:r>
      <w:r w:rsidR="00A32C21" w:rsidRPr="002D56F5">
        <w:rPr>
          <w:rFonts w:ascii="Arial" w:hAnsi="Arial" w:cs="Arial"/>
          <w:bCs/>
          <w:sz w:val="24"/>
          <w:szCs w:val="24"/>
        </w:rPr>
        <w:t xml:space="preserve"> lub udokumentowane oświadczeniem założenie przyjęcia SUMP przez gminy zaangażowane w proces odpowiednimi uchwałami ich rad, przed podpisaniem umowy o dofinansowanie projektu.</w:t>
      </w:r>
    </w:p>
    <w:p w14:paraId="75EBECB9" w14:textId="37BFFBA1" w:rsidR="00A32C21" w:rsidRPr="002D56F5" w:rsidRDefault="00A32C21" w:rsidP="002D56F5">
      <w:pPr>
        <w:keepNext/>
        <w:spacing w:line="240" w:lineRule="auto"/>
        <w:outlineLvl w:val="3"/>
        <w:rPr>
          <w:rFonts w:ascii="Arial" w:hAnsi="Arial" w:cs="Arial"/>
          <w:bCs/>
          <w:sz w:val="24"/>
          <w:szCs w:val="24"/>
        </w:rPr>
      </w:pPr>
      <w:r w:rsidRPr="002D56F5">
        <w:rPr>
          <w:rFonts w:ascii="Arial" w:hAnsi="Arial" w:cs="Arial"/>
          <w:bCs/>
          <w:sz w:val="24"/>
          <w:szCs w:val="24"/>
        </w:rPr>
        <w:t>Należy przedstawić  deklarację/oświadczenie każdej z gmin lub odpowiednich zapisów w przyjętych dokumentach regulujących zasady współpracy i podział obowiązków pomiędzy podmiotami zaangażowanymi w opracowanie SUMP.</w:t>
      </w:r>
    </w:p>
    <w:tbl>
      <w:tblPr>
        <w:tblStyle w:val="Tabela-Siatka"/>
        <w:tblW w:w="0" w:type="auto"/>
        <w:tblInd w:w="-5" w:type="dxa"/>
        <w:tblLook w:val="04A0" w:firstRow="1" w:lastRow="0" w:firstColumn="1" w:lastColumn="0" w:noHBand="0" w:noVBand="1"/>
      </w:tblPr>
      <w:tblGrid>
        <w:gridCol w:w="9068"/>
      </w:tblGrid>
      <w:tr w:rsidR="005F68C7" w:rsidRPr="0036456E" w14:paraId="5895C2AE" w14:textId="77777777" w:rsidTr="00FF64E1">
        <w:tc>
          <w:tcPr>
            <w:tcW w:w="9973" w:type="dxa"/>
          </w:tcPr>
          <w:p w14:paraId="3B8CD45A" w14:textId="77777777" w:rsidR="005F68C7" w:rsidRPr="002D56F5" w:rsidRDefault="005F68C7"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7581865F" w14:textId="77777777" w:rsidR="005F68C7" w:rsidRPr="002D56F5" w:rsidRDefault="005F68C7" w:rsidP="00736F05">
            <w:pPr>
              <w:pStyle w:val="Bezodstpw"/>
              <w:spacing w:beforeLines="60" w:before="144" w:afterLines="60" w:after="144"/>
              <w:rPr>
                <w:rFonts w:ascii="Arial" w:hAnsi="Arial" w:cs="Arial"/>
                <w:sz w:val="24"/>
                <w:szCs w:val="24"/>
              </w:rPr>
            </w:pPr>
          </w:p>
          <w:p w14:paraId="050CD6B6" w14:textId="77777777" w:rsidR="005F68C7" w:rsidRPr="002D56F5" w:rsidRDefault="005F68C7" w:rsidP="00736F05">
            <w:pPr>
              <w:pStyle w:val="Bezodstpw"/>
              <w:spacing w:beforeLines="60" w:before="144" w:afterLines="60" w:after="144"/>
              <w:rPr>
                <w:rFonts w:ascii="Arial" w:hAnsi="Arial" w:cs="Arial"/>
                <w:sz w:val="24"/>
                <w:szCs w:val="24"/>
              </w:rPr>
            </w:pPr>
          </w:p>
        </w:tc>
      </w:tr>
    </w:tbl>
    <w:p w14:paraId="20905F4A" w14:textId="77777777" w:rsidR="005F68C7" w:rsidRPr="002D56F5" w:rsidRDefault="005F68C7" w:rsidP="00736F05">
      <w:pPr>
        <w:pStyle w:val="Default"/>
        <w:spacing w:beforeLines="60" w:before="144" w:afterLines="60" w:after="144"/>
        <w:ind w:left="324" w:hanging="142"/>
        <w:rPr>
          <w:rFonts w:ascii="Arial" w:hAnsi="Arial" w:cs="Arial"/>
          <w:sz w:val="24"/>
        </w:rPr>
      </w:pPr>
    </w:p>
    <w:p w14:paraId="3844BC82" w14:textId="7288C857" w:rsidR="00B27640" w:rsidRPr="00FE629B" w:rsidRDefault="00B27640" w:rsidP="00FE629B">
      <w:pPr>
        <w:pStyle w:val="Akapitzlist"/>
        <w:numPr>
          <w:ilvl w:val="0"/>
          <w:numId w:val="15"/>
        </w:numPr>
        <w:spacing w:beforeLines="60" w:before="144" w:afterLines="60" w:after="144" w:line="240" w:lineRule="auto"/>
        <w:contextualSpacing w:val="0"/>
        <w:rPr>
          <w:rFonts w:ascii="Arial" w:hAnsi="Arial" w:cs="Arial"/>
          <w:bCs/>
          <w:sz w:val="24"/>
          <w:szCs w:val="24"/>
        </w:rPr>
      </w:pPr>
      <w:r w:rsidRPr="002D56F5">
        <w:rPr>
          <w:rFonts w:ascii="Arial" w:eastAsiaTheme="majorEastAsia" w:hAnsi="Arial" w:cs="Arial"/>
          <w:b/>
          <w:bCs/>
          <w:sz w:val="24"/>
          <w:szCs w:val="24"/>
        </w:rPr>
        <w:t xml:space="preserve">Zgodność z wymogami „ekologicznie czystych pojazdów” w rozumieniu Dyrektywy </w:t>
      </w:r>
      <w:r w:rsidR="00FE629B">
        <w:rPr>
          <w:rFonts w:ascii="Arial" w:eastAsiaTheme="majorEastAsia" w:hAnsi="Arial" w:cs="Arial"/>
          <w:b/>
          <w:bCs/>
          <w:sz w:val="24"/>
          <w:szCs w:val="24"/>
        </w:rPr>
        <w:t>(UE) 2019/1161 (</w:t>
      </w:r>
      <w:r w:rsidRPr="00FE629B">
        <w:rPr>
          <w:rFonts w:ascii="Arial" w:eastAsiaTheme="majorEastAsia" w:hAnsi="Arial" w:cs="Arial"/>
          <w:b/>
          <w:bCs/>
          <w:sz w:val="24"/>
          <w:szCs w:val="24"/>
        </w:rPr>
        <w:t>jeśli d</w:t>
      </w:r>
      <w:r w:rsidR="00FE629B">
        <w:rPr>
          <w:rFonts w:ascii="Arial" w:eastAsiaTheme="majorEastAsia" w:hAnsi="Arial" w:cs="Arial"/>
          <w:b/>
          <w:bCs/>
          <w:sz w:val="24"/>
          <w:szCs w:val="24"/>
        </w:rPr>
        <w:t>o</w:t>
      </w:r>
      <w:r w:rsidRPr="00FE629B">
        <w:rPr>
          <w:rFonts w:ascii="Arial" w:eastAsiaTheme="majorEastAsia" w:hAnsi="Arial" w:cs="Arial"/>
          <w:b/>
          <w:bCs/>
          <w:sz w:val="24"/>
          <w:szCs w:val="24"/>
        </w:rPr>
        <w:t>tyczy)</w:t>
      </w:r>
    </w:p>
    <w:p w14:paraId="48B3FEF2" w14:textId="52481DA8" w:rsidR="00B27640" w:rsidRPr="002D56F5" w:rsidRDefault="00B27640" w:rsidP="00FE629B">
      <w:pPr>
        <w:pStyle w:val="Default"/>
        <w:spacing w:beforeLines="60" w:before="144" w:afterLines="60" w:after="144"/>
        <w:rPr>
          <w:rFonts w:ascii="Arial" w:eastAsia="Times New Roman" w:hAnsi="Arial" w:cs="Arial"/>
          <w:bCs/>
          <w:color w:val="auto"/>
          <w:sz w:val="24"/>
          <w:lang w:eastAsia="ar-SA"/>
        </w:rPr>
      </w:pPr>
      <w:r w:rsidRPr="00FE629B">
        <w:rPr>
          <w:rFonts w:ascii="Arial" w:hAnsi="Arial" w:cs="Arial"/>
          <w:bCs/>
          <w:sz w:val="24"/>
        </w:rPr>
        <w:t xml:space="preserve">Należy </w:t>
      </w:r>
      <w:r w:rsidR="00FE629B">
        <w:rPr>
          <w:rFonts w:ascii="Arial" w:hAnsi="Arial" w:cs="Arial"/>
          <w:bCs/>
          <w:sz w:val="24"/>
        </w:rPr>
        <w:t>wykazać, że</w:t>
      </w:r>
      <w:r w:rsidR="00FE629B" w:rsidRPr="00FE629B">
        <w:rPr>
          <w:rFonts w:ascii="Arial" w:hAnsi="Arial" w:cs="Arial"/>
          <w:bCs/>
          <w:sz w:val="24"/>
        </w:rPr>
        <w:t xml:space="preserve"> zakupione pojazdy na potrzeby publicznego transportu zbiorowego spełnią wymogi „ekologicznie czystych pojazdów” w rozumieniu Dyrektywy Parlamentu Europejskiego i Rady (UE) 2019/1161 z dnia 20 czerwca 2019, zmieniającej dyrektywę 2009/33/WE w sprawie promowania ekologicznie czystych i energooszczędnych pojazdów transportu drogowego</w:t>
      </w:r>
      <w:r w:rsidRPr="002D56F5">
        <w:rPr>
          <w:rFonts w:ascii="Arial" w:hAnsi="Arial" w:cs="Arial"/>
          <w:bCs/>
          <w:sz w:val="24"/>
        </w:rPr>
        <w:t>.</w:t>
      </w:r>
    </w:p>
    <w:tbl>
      <w:tblPr>
        <w:tblStyle w:val="Tabela-Siatka"/>
        <w:tblW w:w="0" w:type="auto"/>
        <w:tblInd w:w="-5" w:type="dxa"/>
        <w:tblLook w:val="04A0" w:firstRow="1" w:lastRow="0" w:firstColumn="1" w:lastColumn="0" w:noHBand="0" w:noVBand="1"/>
      </w:tblPr>
      <w:tblGrid>
        <w:gridCol w:w="9068"/>
      </w:tblGrid>
      <w:tr w:rsidR="005F68C7" w:rsidRPr="0036456E" w14:paraId="255B6B0F" w14:textId="77777777" w:rsidTr="00442FCA">
        <w:tc>
          <w:tcPr>
            <w:tcW w:w="9068" w:type="dxa"/>
          </w:tcPr>
          <w:p w14:paraId="4E00474D" w14:textId="728A5F0F" w:rsidR="005F68C7" w:rsidRPr="002D56F5" w:rsidRDefault="005F68C7"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7BBC2FA2" w14:textId="77777777" w:rsidR="005F68C7" w:rsidRPr="002D56F5" w:rsidRDefault="005F68C7" w:rsidP="00736F05">
            <w:pPr>
              <w:pStyle w:val="Bezodstpw"/>
              <w:spacing w:beforeLines="60" w:before="144" w:afterLines="60" w:after="144"/>
              <w:rPr>
                <w:rFonts w:ascii="Arial" w:hAnsi="Arial" w:cs="Arial"/>
                <w:sz w:val="24"/>
                <w:szCs w:val="24"/>
              </w:rPr>
            </w:pPr>
          </w:p>
          <w:p w14:paraId="7D7C51CF" w14:textId="77777777" w:rsidR="005F68C7" w:rsidRPr="002D56F5" w:rsidRDefault="005F68C7" w:rsidP="00736F05">
            <w:pPr>
              <w:pStyle w:val="Bezodstpw"/>
              <w:spacing w:beforeLines="60" w:before="144" w:afterLines="60" w:after="144"/>
              <w:rPr>
                <w:rFonts w:ascii="Arial" w:hAnsi="Arial" w:cs="Arial"/>
                <w:sz w:val="24"/>
                <w:szCs w:val="24"/>
              </w:rPr>
            </w:pPr>
          </w:p>
        </w:tc>
      </w:tr>
    </w:tbl>
    <w:p w14:paraId="4DE3C1D4" w14:textId="77777777" w:rsidR="005F68C7" w:rsidRPr="002D56F5" w:rsidRDefault="005F68C7" w:rsidP="00736F05">
      <w:pPr>
        <w:spacing w:beforeLines="60" w:before="144" w:afterLines="60" w:after="144" w:line="240" w:lineRule="auto"/>
        <w:rPr>
          <w:rFonts w:ascii="Arial" w:eastAsia="Calibri" w:hAnsi="Arial" w:cs="Arial"/>
          <w:color w:val="000000"/>
          <w:sz w:val="24"/>
          <w:szCs w:val="24"/>
          <w:lang w:eastAsia="en-US"/>
        </w:rPr>
      </w:pPr>
    </w:p>
    <w:p w14:paraId="5606452D" w14:textId="138ACB11" w:rsidR="00B27640" w:rsidRPr="002D56F5" w:rsidRDefault="00B27640"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hAnsi="Arial" w:cs="Arial"/>
          <w:b/>
          <w:bCs/>
          <w:sz w:val="24"/>
          <w:szCs w:val="24"/>
        </w:rPr>
        <w:t>Obiekty „</w:t>
      </w:r>
      <w:proofErr w:type="spellStart"/>
      <w:r w:rsidRPr="002D56F5">
        <w:rPr>
          <w:rFonts w:ascii="Arial" w:hAnsi="Arial" w:cs="Arial"/>
          <w:b/>
          <w:bCs/>
          <w:sz w:val="24"/>
          <w:szCs w:val="24"/>
        </w:rPr>
        <w:t>Park&amp;Ride</w:t>
      </w:r>
      <w:proofErr w:type="spellEnd"/>
      <w:r w:rsidRPr="002D56F5">
        <w:rPr>
          <w:rFonts w:ascii="Arial" w:hAnsi="Arial" w:cs="Arial"/>
          <w:b/>
          <w:bCs/>
          <w:sz w:val="24"/>
          <w:szCs w:val="24"/>
        </w:rPr>
        <w:t>” P&amp;R (parkuj i jedź) (jeśli dotyczy)</w:t>
      </w:r>
    </w:p>
    <w:p w14:paraId="33AF5695" w14:textId="0A0401A0" w:rsidR="008C7EAC" w:rsidRPr="002D56F5" w:rsidRDefault="008C7EAC" w:rsidP="002D56F5">
      <w:pPr>
        <w:keepNext/>
        <w:tabs>
          <w:tab w:val="num" w:pos="0"/>
        </w:tabs>
        <w:spacing w:line="240" w:lineRule="auto"/>
        <w:outlineLvl w:val="3"/>
        <w:rPr>
          <w:rFonts w:ascii="Arial" w:hAnsi="Arial" w:cs="Arial"/>
          <w:sz w:val="24"/>
          <w:szCs w:val="24"/>
        </w:rPr>
      </w:pPr>
      <w:r w:rsidRPr="002D56F5">
        <w:rPr>
          <w:rFonts w:ascii="Arial" w:eastAsiaTheme="majorEastAsia" w:hAnsi="Arial" w:cs="Arial"/>
          <w:sz w:val="24"/>
          <w:szCs w:val="24"/>
        </w:rPr>
        <w:t xml:space="preserve">Należy </w:t>
      </w:r>
      <w:r w:rsidR="00157C75">
        <w:rPr>
          <w:rFonts w:ascii="Arial" w:eastAsiaTheme="majorEastAsia" w:hAnsi="Arial" w:cs="Arial"/>
          <w:sz w:val="24"/>
          <w:szCs w:val="24"/>
        </w:rPr>
        <w:t>opis</w:t>
      </w:r>
      <w:r w:rsidR="008056EA">
        <w:rPr>
          <w:rFonts w:ascii="Arial" w:eastAsiaTheme="majorEastAsia" w:hAnsi="Arial" w:cs="Arial"/>
          <w:sz w:val="24"/>
          <w:szCs w:val="24"/>
        </w:rPr>
        <w:t xml:space="preserve">ać, </w:t>
      </w:r>
      <w:r w:rsidR="00157C75">
        <w:rPr>
          <w:rFonts w:ascii="Arial" w:eastAsiaTheme="majorEastAsia" w:hAnsi="Arial" w:cs="Arial"/>
          <w:sz w:val="24"/>
          <w:szCs w:val="24"/>
        </w:rPr>
        <w:t>czy</w:t>
      </w:r>
      <w:r w:rsidRPr="002D56F5">
        <w:rPr>
          <w:rFonts w:ascii="Arial" w:eastAsiaTheme="majorEastAsia" w:hAnsi="Arial" w:cs="Arial"/>
          <w:sz w:val="24"/>
          <w:szCs w:val="24"/>
        </w:rPr>
        <w:t xml:space="preserve"> obiekty </w:t>
      </w:r>
      <w:r w:rsidRPr="002D56F5">
        <w:rPr>
          <w:rFonts w:ascii="Arial" w:hAnsi="Arial" w:cs="Arial"/>
          <w:sz w:val="24"/>
          <w:szCs w:val="24"/>
        </w:rPr>
        <w:t>P&amp;R (parkuj i jedź) objęte projektem zlokalizowane są/będą poza centrami miast oraz czy jest zapewniona odpowiednia integracja z publicznym transportem zbiorowym.</w:t>
      </w:r>
    </w:p>
    <w:p w14:paraId="20EE99E7" w14:textId="77777777" w:rsidR="00B27640" w:rsidRPr="002D56F5" w:rsidRDefault="00B27640" w:rsidP="002D56F5">
      <w:pPr>
        <w:spacing w:beforeLines="60" w:before="144" w:afterLines="60" w:after="144" w:line="240" w:lineRule="auto"/>
        <w:rPr>
          <w:rFonts w:ascii="Arial" w:eastAsiaTheme="majorEastAsia" w:hAnsi="Arial" w:cs="Arial"/>
          <w:b/>
          <w:bCs/>
          <w:sz w:val="24"/>
          <w:szCs w:val="24"/>
        </w:rPr>
      </w:pPr>
    </w:p>
    <w:tbl>
      <w:tblPr>
        <w:tblStyle w:val="Tabela-Siatka"/>
        <w:tblW w:w="0" w:type="auto"/>
        <w:tblInd w:w="-5" w:type="dxa"/>
        <w:tblLook w:val="04A0" w:firstRow="1" w:lastRow="0" w:firstColumn="1" w:lastColumn="0" w:noHBand="0" w:noVBand="1"/>
      </w:tblPr>
      <w:tblGrid>
        <w:gridCol w:w="9068"/>
      </w:tblGrid>
      <w:tr w:rsidR="004163A8" w:rsidRPr="0036456E" w14:paraId="6FA1A1AA" w14:textId="77777777" w:rsidTr="00FF64E1">
        <w:tc>
          <w:tcPr>
            <w:tcW w:w="9973" w:type="dxa"/>
          </w:tcPr>
          <w:p w14:paraId="26499908" w14:textId="77777777" w:rsidR="004163A8" w:rsidRPr="002D56F5" w:rsidRDefault="004163A8" w:rsidP="00736F05">
            <w:pPr>
              <w:pStyle w:val="Bezodstpw"/>
              <w:spacing w:beforeLines="60" w:before="144" w:afterLines="60" w:after="144"/>
              <w:rPr>
                <w:rFonts w:ascii="Arial" w:hAnsi="Arial" w:cs="Arial"/>
                <w:sz w:val="24"/>
                <w:szCs w:val="24"/>
              </w:rPr>
            </w:pPr>
            <w:bookmarkStart w:id="14" w:name="_Hlk180412555"/>
            <w:r w:rsidRPr="002D56F5">
              <w:rPr>
                <w:rFonts w:ascii="Arial" w:hAnsi="Arial" w:cs="Arial"/>
                <w:sz w:val="24"/>
                <w:szCs w:val="24"/>
              </w:rPr>
              <w:t>Uzasadnienie:</w:t>
            </w:r>
          </w:p>
          <w:p w14:paraId="70808F76" w14:textId="77777777" w:rsidR="004163A8" w:rsidRPr="002D56F5" w:rsidRDefault="004163A8" w:rsidP="00736F05">
            <w:pPr>
              <w:pStyle w:val="Bezodstpw"/>
              <w:spacing w:beforeLines="60" w:before="144" w:afterLines="60" w:after="144"/>
              <w:rPr>
                <w:rFonts w:ascii="Arial" w:hAnsi="Arial" w:cs="Arial"/>
                <w:sz w:val="24"/>
                <w:szCs w:val="24"/>
              </w:rPr>
            </w:pPr>
          </w:p>
          <w:p w14:paraId="0F0C8D9E" w14:textId="77777777" w:rsidR="004163A8" w:rsidRPr="002D56F5" w:rsidRDefault="004163A8" w:rsidP="00736F05">
            <w:pPr>
              <w:pStyle w:val="Bezodstpw"/>
              <w:spacing w:beforeLines="60" w:before="144" w:afterLines="60" w:after="144"/>
              <w:rPr>
                <w:rFonts w:ascii="Arial" w:hAnsi="Arial" w:cs="Arial"/>
                <w:sz w:val="24"/>
                <w:szCs w:val="24"/>
              </w:rPr>
            </w:pPr>
          </w:p>
        </w:tc>
      </w:tr>
      <w:bookmarkEnd w:id="14"/>
    </w:tbl>
    <w:p w14:paraId="33653A2A" w14:textId="77777777" w:rsidR="009D687F" w:rsidRPr="002D56F5" w:rsidRDefault="009D687F" w:rsidP="00736F05">
      <w:pPr>
        <w:spacing w:beforeLines="60" w:before="144" w:afterLines="60" w:after="144" w:line="240" w:lineRule="auto"/>
        <w:rPr>
          <w:rFonts w:ascii="Arial" w:eastAsia="Calibri" w:hAnsi="Arial" w:cs="Arial"/>
          <w:color w:val="000000"/>
          <w:sz w:val="24"/>
          <w:szCs w:val="24"/>
          <w:lang w:eastAsia="en-US"/>
        </w:rPr>
      </w:pPr>
    </w:p>
    <w:p w14:paraId="6DFBBD08" w14:textId="6F03897A" w:rsidR="00A65638" w:rsidRPr="002D56F5" w:rsidRDefault="008C7EAC" w:rsidP="00C8614A">
      <w:pPr>
        <w:pStyle w:val="Akapitzlist"/>
        <w:numPr>
          <w:ilvl w:val="0"/>
          <w:numId w:val="15"/>
        </w:numPr>
        <w:autoSpaceDE w:val="0"/>
        <w:autoSpaceDN w:val="0"/>
        <w:adjustRightInd w:val="0"/>
        <w:spacing w:beforeLines="60" w:before="144" w:afterLines="60" w:after="144" w:line="240" w:lineRule="auto"/>
        <w:contextualSpacing w:val="0"/>
        <w:rPr>
          <w:rFonts w:ascii="Arial" w:eastAsia="Times New Roman" w:hAnsi="Arial" w:cs="Arial"/>
          <w:sz w:val="24"/>
          <w:szCs w:val="24"/>
          <w:lang w:eastAsia="ar-SA"/>
        </w:rPr>
      </w:pPr>
      <w:r w:rsidRPr="002D56F5">
        <w:rPr>
          <w:rFonts w:ascii="Arial" w:hAnsi="Arial" w:cs="Arial"/>
          <w:b/>
          <w:bCs/>
          <w:sz w:val="24"/>
          <w:szCs w:val="24"/>
        </w:rPr>
        <w:t xml:space="preserve">Wsparcie infrastruktury </w:t>
      </w:r>
      <w:r w:rsidR="00A65638" w:rsidRPr="002D56F5">
        <w:rPr>
          <w:rFonts w:ascii="Arial" w:hAnsi="Arial" w:cs="Arial"/>
          <w:b/>
          <w:bCs/>
          <w:sz w:val="24"/>
          <w:szCs w:val="24"/>
        </w:rPr>
        <w:t xml:space="preserve">do ładowania i tankowania pojazdów zeroemisyjnych dla użytkowników indywidualnych </w:t>
      </w:r>
      <w:r w:rsidRPr="002D56F5">
        <w:rPr>
          <w:rFonts w:ascii="Arial" w:hAnsi="Arial" w:cs="Arial"/>
          <w:b/>
          <w:bCs/>
          <w:sz w:val="24"/>
          <w:szCs w:val="24"/>
        </w:rPr>
        <w:t xml:space="preserve"> (jeśli dotyczy)</w:t>
      </w:r>
    </w:p>
    <w:p w14:paraId="4C56EF23" w14:textId="75BDFD8F" w:rsidR="00A65638" w:rsidRPr="002D56F5" w:rsidRDefault="00A65638" w:rsidP="00A65638">
      <w:pPr>
        <w:autoSpaceDE w:val="0"/>
        <w:autoSpaceDN w:val="0"/>
        <w:adjustRightInd w:val="0"/>
        <w:spacing w:beforeLines="60" w:before="144" w:afterLines="60" w:after="144" w:line="240" w:lineRule="auto"/>
        <w:rPr>
          <w:rFonts w:ascii="Arial" w:hAnsi="Arial" w:cs="Arial"/>
          <w:bCs/>
          <w:sz w:val="24"/>
          <w:szCs w:val="24"/>
        </w:rPr>
      </w:pPr>
      <w:r w:rsidRPr="002D56F5">
        <w:rPr>
          <w:rFonts w:ascii="Arial" w:eastAsia="Times New Roman" w:hAnsi="Arial" w:cs="Arial"/>
          <w:sz w:val="24"/>
          <w:szCs w:val="24"/>
          <w:lang w:eastAsia="ar-SA"/>
        </w:rPr>
        <w:t xml:space="preserve">Należy </w:t>
      </w:r>
      <w:r w:rsidR="008056EA">
        <w:rPr>
          <w:rFonts w:ascii="Arial" w:eastAsia="Times New Roman" w:hAnsi="Arial" w:cs="Arial"/>
          <w:sz w:val="24"/>
          <w:szCs w:val="24"/>
          <w:lang w:eastAsia="ar-SA"/>
        </w:rPr>
        <w:t>wykazać</w:t>
      </w:r>
      <w:r w:rsidRPr="002D56F5">
        <w:rPr>
          <w:rFonts w:ascii="Arial" w:eastAsia="Times New Roman" w:hAnsi="Arial" w:cs="Arial"/>
          <w:sz w:val="24"/>
          <w:szCs w:val="24"/>
          <w:lang w:eastAsia="ar-SA"/>
        </w:rPr>
        <w:t>, że</w:t>
      </w:r>
      <w:r w:rsidR="00A32C21" w:rsidRPr="002D56F5">
        <w:rPr>
          <w:rFonts w:ascii="Arial" w:eastAsia="Times New Roman" w:hAnsi="Arial" w:cs="Arial"/>
          <w:sz w:val="24"/>
          <w:szCs w:val="24"/>
          <w:lang w:eastAsia="ar-SA"/>
        </w:rPr>
        <w:t xml:space="preserve"> </w:t>
      </w:r>
      <w:r w:rsidRPr="002D56F5">
        <w:rPr>
          <w:rFonts w:ascii="Arial" w:hAnsi="Arial" w:cs="Arial"/>
          <w:bCs/>
          <w:sz w:val="24"/>
          <w:szCs w:val="24"/>
        </w:rPr>
        <w:t>projekt dotyczący budowy lub rozbudowy infrastruktury do ładowania i tankowania pojazdów zeroemisyjnych dla użytkowników indywidualnych zapewni niedyskryminacyjny dostęp dla wszystkich użytkowników.</w:t>
      </w:r>
    </w:p>
    <w:p w14:paraId="00FE353E" w14:textId="731A57F3" w:rsidR="00A65638" w:rsidRPr="002D56F5" w:rsidRDefault="00A65638" w:rsidP="002D56F5">
      <w:pPr>
        <w:autoSpaceDE w:val="0"/>
        <w:autoSpaceDN w:val="0"/>
        <w:adjustRightInd w:val="0"/>
        <w:spacing w:beforeLines="60" w:before="144" w:afterLines="60" w:after="144" w:line="240" w:lineRule="auto"/>
        <w:rPr>
          <w:rFonts w:ascii="Arial" w:eastAsia="Times New Roman" w:hAnsi="Arial" w:cs="Arial"/>
          <w:sz w:val="24"/>
          <w:szCs w:val="24"/>
          <w:lang w:eastAsia="ar-SA"/>
        </w:rPr>
      </w:pPr>
      <w:r w:rsidRPr="002D56F5">
        <w:rPr>
          <w:rFonts w:ascii="Arial" w:hAnsi="Arial" w:cs="Arial"/>
          <w:bCs/>
          <w:sz w:val="24"/>
          <w:szCs w:val="24"/>
        </w:rPr>
        <w:t>Należy wykazać, że nie ma możliwości finansowania inwestycji ze źródeł prywatnych.</w:t>
      </w:r>
    </w:p>
    <w:tbl>
      <w:tblPr>
        <w:tblStyle w:val="Tabela-Siatka"/>
        <w:tblW w:w="0" w:type="auto"/>
        <w:tblInd w:w="-5" w:type="dxa"/>
        <w:tblLook w:val="04A0" w:firstRow="1" w:lastRow="0" w:firstColumn="1" w:lastColumn="0" w:noHBand="0" w:noVBand="1"/>
      </w:tblPr>
      <w:tblGrid>
        <w:gridCol w:w="9068"/>
      </w:tblGrid>
      <w:tr w:rsidR="004163A8" w:rsidRPr="0036456E" w14:paraId="61CD3695" w14:textId="77777777" w:rsidTr="00442FCA">
        <w:tc>
          <w:tcPr>
            <w:tcW w:w="9068" w:type="dxa"/>
          </w:tcPr>
          <w:p w14:paraId="039C2F44" w14:textId="77777777" w:rsidR="004163A8" w:rsidRPr="002D56F5" w:rsidRDefault="004163A8" w:rsidP="00736F05">
            <w:pPr>
              <w:pStyle w:val="Bezodstpw"/>
              <w:spacing w:beforeLines="60" w:before="144" w:afterLines="60" w:after="144"/>
              <w:rPr>
                <w:rFonts w:ascii="Arial" w:hAnsi="Arial" w:cs="Arial"/>
                <w:sz w:val="24"/>
                <w:szCs w:val="24"/>
              </w:rPr>
            </w:pPr>
            <w:bookmarkStart w:id="15" w:name="_Hlk180412602"/>
            <w:r w:rsidRPr="002D56F5">
              <w:rPr>
                <w:rFonts w:ascii="Arial" w:hAnsi="Arial" w:cs="Arial"/>
                <w:sz w:val="24"/>
                <w:szCs w:val="24"/>
              </w:rPr>
              <w:t>Uzasadnienie:</w:t>
            </w:r>
          </w:p>
          <w:p w14:paraId="19CDF409" w14:textId="77777777" w:rsidR="004163A8" w:rsidRPr="002D56F5" w:rsidRDefault="004163A8" w:rsidP="00736F05">
            <w:pPr>
              <w:pStyle w:val="Bezodstpw"/>
              <w:spacing w:beforeLines="60" w:before="144" w:afterLines="60" w:after="144"/>
              <w:rPr>
                <w:rFonts w:ascii="Arial" w:hAnsi="Arial" w:cs="Arial"/>
                <w:sz w:val="24"/>
                <w:szCs w:val="24"/>
              </w:rPr>
            </w:pPr>
          </w:p>
          <w:p w14:paraId="0D17B6D1" w14:textId="77777777" w:rsidR="004163A8" w:rsidRPr="002D56F5" w:rsidRDefault="004163A8" w:rsidP="00736F05">
            <w:pPr>
              <w:pStyle w:val="Bezodstpw"/>
              <w:spacing w:beforeLines="60" w:before="144" w:afterLines="60" w:after="144"/>
              <w:rPr>
                <w:rFonts w:ascii="Arial" w:hAnsi="Arial" w:cs="Arial"/>
                <w:sz w:val="24"/>
                <w:szCs w:val="24"/>
              </w:rPr>
            </w:pPr>
          </w:p>
        </w:tc>
      </w:tr>
      <w:bookmarkEnd w:id="15"/>
    </w:tbl>
    <w:p w14:paraId="708FF4CB" w14:textId="77777777" w:rsidR="00BF252A" w:rsidRPr="002D56F5" w:rsidRDefault="00BF252A" w:rsidP="00736F05">
      <w:pPr>
        <w:spacing w:beforeLines="60" w:before="144" w:afterLines="60" w:after="144" w:line="240" w:lineRule="auto"/>
        <w:rPr>
          <w:rFonts w:ascii="Arial" w:hAnsi="Arial" w:cs="Arial"/>
          <w:sz w:val="24"/>
          <w:szCs w:val="24"/>
        </w:rPr>
      </w:pPr>
    </w:p>
    <w:p w14:paraId="36C9FDF0" w14:textId="5F942AA5" w:rsidR="00DB5A71" w:rsidRPr="002D56F5" w:rsidRDefault="007231E4" w:rsidP="00736F05">
      <w:pPr>
        <w:pStyle w:val="Akapitzlist"/>
        <w:numPr>
          <w:ilvl w:val="0"/>
          <w:numId w:val="15"/>
        </w:numPr>
        <w:rPr>
          <w:rFonts w:ascii="Arial" w:eastAsiaTheme="majorEastAsia" w:hAnsi="Arial" w:cs="Arial"/>
          <w:b/>
          <w:bCs/>
          <w:sz w:val="24"/>
          <w:szCs w:val="24"/>
        </w:rPr>
      </w:pPr>
      <w:r w:rsidRPr="002D56F5">
        <w:rPr>
          <w:rFonts w:ascii="Arial" w:eastAsiaTheme="majorEastAsia" w:hAnsi="Arial" w:cs="Arial"/>
          <w:b/>
          <w:bCs/>
          <w:sz w:val="24"/>
          <w:szCs w:val="24"/>
        </w:rPr>
        <w:t>Uzasadnienie konieczności realizacji projektu i zgodność z celami FEdP</w:t>
      </w:r>
    </w:p>
    <w:p w14:paraId="56605569" w14:textId="71E2F630" w:rsidR="007231E4" w:rsidRPr="002D56F5" w:rsidRDefault="007231E4" w:rsidP="002D56F5">
      <w:pPr>
        <w:pStyle w:val="Default"/>
        <w:widowControl/>
        <w:numPr>
          <w:ilvl w:val="1"/>
          <w:numId w:val="50"/>
        </w:numPr>
        <w:autoSpaceDE w:val="0"/>
        <w:autoSpaceDN w:val="0"/>
        <w:adjustRightInd w:val="0"/>
        <w:spacing w:beforeLines="60" w:before="144" w:afterLines="60" w:after="144"/>
        <w:rPr>
          <w:rFonts w:ascii="Arial" w:eastAsia="Times New Roman" w:hAnsi="Arial" w:cs="Arial"/>
          <w:b/>
          <w:bCs/>
          <w:color w:val="auto"/>
          <w:sz w:val="24"/>
          <w:lang w:eastAsia="ar-SA"/>
        </w:rPr>
      </w:pPr>
      <w:r w:rsidRPr="002D56F5">
        <w:rPr>
          <w:rFonts w:ascii="Arial" w:eastAsia="Times New Roman" w:hAnsi="Arial" w:cs="Arial"/>
          <w:b/>
          <w:bCs/>
          <w:color w:val="auto"/>
          <w:sz w:val="24"/>
          <w:lang w:eastAsia="ar-SA"/>
        </w:rPr>
        <w:t>Należy uzasadnić potrzebę</w:t>
      </w:r>
      <w:r w:rsidRPr="002D56F5" w:rsidDel="00B94B89">
        <w:rPr>
          <w:rFonts w:ascii="Arial" w:eastAsia="Times New Roman" w:hAnsi="Arial" w:cs="Arial"/>
          <w:b/>
          <w:bCs/>
          <w:color w:val="auto"/>
          <w:sz w:val="24"/>
          <w:lang w:eastAsia="ar-SA"/>
        </w:rPr>
        <w:t xml:space="preserve"> </w:t>
      </w:r>
      <w:r w:rsidRPr="002D56F5">
        <w:rPr>
          <w:rFonts w:ascii="Arial" w:eastAsia="Times New Roman" w:hAnsi="Arial" w:cs="Arial"/>
          <w:b/>
          <w:bCs/>
          <w:color w:val="auto"/>
          <w:sz w:val="24"/>
          <w:lang w:eastAsia="ar-SA"/>
        </w:rPr>
        <w:t>realizacji projektu oraz konieczność finansowania projektu środkami publicznymi, w odniesieniu do poniższych aspektów:</w:t>
      </w:r>
    </w:p>
    <w:p w14:paraId="48B98E36" w14:textId="77777777" w:rsidR="007231E4" w:rsidRPr="002D56F5" w:rsidRDefault="007231E4" w:rsidP="008056EA">
      <w:pPr>
        <w:numPr>
          <w:ilvl w:val="0"/>
          <w:numId w:val="22"/>
        </w:numPr>
        <w:spacing w:beforeLines="60" w:before="144" w:afterLines="60" w:after="144" w:line="240" w:lineRule="auto"/>
        <w:rPr>
          <w:rFonts w:ascii="Arial" w:hAnsi="Arial" w:cs="Arial"/>
          <w:sz w:val="24"/>
          <w:szCs w:val="24"/>
        </w:rPr>
      </w:pPr>
      <w:r w:rsidRPr="002D56F5">
        <w:rPr>
          <w:rFonts w:ascii="Arial" w:hAnsi="Arial" w:cs="Arial"/>
          <w:sz w:val="24"/>
          <w:szCs w:val="24"/>
        </w:rPr>
        <w:t xml:space="preserve">czy projekt stanowi odpowiedź na zidentyfikowane problemy/potrzeby lokalnej społeczności i Wnioskodawcy, </w:t>
      </w:r>
    </w:p>
    <w:p w14:paraId="11918B21" w14:textId="77777777" w:rsidR="007231E4" w:rsidRPr="002D56F5" w:rsidRDefault="007231E4" w:rsidP="008056EA">
      <w:pPr>
        <w:numPr>
          <w:ilvl w:val="0"/>
          <w:numId w:val="22"/>
        </w:numPr>
        <w:spacing w:beforeLines="60" w:before="144" w:afterLines="60" w:after="144" w:line="240" w:lineRule="auto"/>
        <w:rPr>
          <w:rFonts w:ascii="Arial" w:hAnsi="Arial" w:cs="Arial"/>
          <w:sz w:val="24"/>
          <w:szCs w:val="24"/>
        </w:rPr>
      </w:pPr>
      <w:r w:rsidRPr="002D56F5">
        <w:rPr>
          <w:rFonts w:ascii="Arial" w:hAnsi="Arial" w:cs="Arial"/>
          <w:sz w:val="24"/>
          <w:szCs w:val="24"/>
        </w:rPr>
        <w:lastRenderedPageBreak/>
        <w:t xml:space="preserve">czy planowane działania są adekwatne do potrzeb lokalnej społeczności i Wnioskodawcy, </w:t>
      </w:r>
    </w:p>
    <w:p w14:paraId="5496CDF2" w14:textId="550E0040" w:rsidR="00675C67" w:rsidRPr="002D56F5" w:rsidRDefault="00675C67" w:rsidP="008056EA">
      <w:pPr>
        <w:numPr>
          <w:ilvl w:val="0"/>
          <w:numId w:val="22"/>
        </w:numPr>
        <w:spacing w:beforeLines="60" w:before="144" w:afterLines="60" w:after="144" w:line="240" w:lineRule="auto"/>
        <w:rPr>
          <w:rFonts w:ascii="Arial" w:hAnsi="Arial" w:cs="Arial"/>
          <w:sz w:val="24"/>
          <w:szCs w:val="24"/>
        </w:rPr>
      </w:pPr>
      <w:r w:rsidRPr="002D56F5">
        <w:rPr>
          <w:rFonts w:ascii="Arial" w:hAnsi="Arial" w:cs="Arial"/>
          <w:sz w:val="24"/>
          <w:szCs w:val="24"/>
        </w:rPr>
        <w:t>czy planowane działania umożliwi</w:t>
      </w:r>
      <w:r w:rsidR="002227A9" w:rsidRPr="002D56F5">
        <w:rPr>
          <w:rFonts w:ascii="Arial" w:hAnsi="Arial" w:cs="Arial"/>
          <w:sz w:val="24"/>
          <w:szCs w:val="24"/>
        </w:rPr>
        <w:t>ą</w:t>
      </w:r>
      <w:r w:rsidRPr="002D56F5">
        <w:rPr>
          <w:rFonts w:ascii="Arial" w:hAnsi="Arial" w:cs="Arial"/>
          <w:sz w:val="24"/>
          <w:szCs w:val="24"/>
        </w:rPr>
        <w:t xml:space="preserve"> realizację projektu</w:t>
      </w:r>
      <w:r w:rsidR="007A20B8" w:rsidRPr="002D56F5">
        <w:rPr>
          <w:rFonts w:ascii="Arial" w:hAnsi="Arial" w:cs="Arial"/>
          <w:sz w:val="24"/>
          <w:szCs w:val="24"/>
        </w:rPr>
        <w:t>,</w:t>
      </w:r>
    </w:p>
    <w:p w14:paraId="17933ED7" w14:textId="6774923D" w:rsidR="007231E4" w:rsidRPr="002D56F5" w:rsidRDefault="007231E4" w:rsidP="008056EA">
      <w:pPr>
        <w:numPr>
          <w:ilvl w:val="0"/>
          <w:numId w:val="22"/>
        </w:numPr>
        <w:spacing w:beforeLines="60" w:before="144" w:afterLines="60" w:after="144" w:line="240" w:lineRule="auto"/>
        <w:rPr>
          <w:rFonts w:ascii="Arial" w:hAnsi="Arial" w:cs="Arial"/>
          <w:sz w:val="24"/>
          <w:szCs w:val="24"/>
        </w:rPr>
      </w:pPr>
      <w:r w:rsidRPr="002D56F5">
        <w:rPr>
          <w:rFonts w:ascii="Arial" w:hAnsi="Arial" w:cs="Arial"/>
          <w:sz w:val="24"/>
          <w:szCs w:val="24"/>
        </w:rPr>
        <w:t>konieczność finansowania projektu środkami publicznymi</w:t>
      </w:r>
      <w:r w:rsidR="00842D2E" w:rsidRPr="002D56F5">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36456E" w14:paraId="22A916BD" w14:textId="77777777" w:rsidTr="00143320">
        <w:tc>
          <w:tcPr>
            <w:tcW w:w="9068" w:type="dxa"/>
          </w:tcPr>
          <w:p w14:paraId="06DE8D62" w14:textId="77777777" w:rsidR="007231E4" w:rsidRPr="002D56F5" w:rsidRDefault="007231E4"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22E2A2D3" w14:textId="77777777" w:rsidR="007231E4" w:rsidRPr="002D56F5" w:rsidRDefault="007231E4" w:rsidP="00736F05">
            <w:pPr>
              <w:pStyle w:val="Bezodstpw"/>
              <w:spacing w:beforeLines="60" w:before="144" w:afterLines="60" w:after="144"/>
              <w:rPr>
                <w:rFonts w:ascii="Arial" w:hAnsi="Arial" w:cs="Arial"/>
                <w:sz w:val="24"/>
                <w:szCs w:val="24"/>
              </w:rPr>
            </w:pPr>
          </w:p>
          <w:p w14:paraId="6B8D314C" w14:textId="77777777" w:rsidR="007231E4" w:rsidRPr="002D56F5" w:rsidRDefault="007231E4" w:rsidP="00736F05">
            <w:pPr>
              <w:pStyle w:val="Bezodstpw"/>
              <w:spacing w:beforeLines="60" w:before="144" w:afterLines="60" w:after="144"/>
              <w:rPr>
                <w:rFonts w:ascii="Arial" w:hAnsi="Arial" w:cs="Arial"/>
                <w:sz w:val="24"/>
                <w:szCs w:val="24"/>
              </w:rPr>
            </w:pPr>
          </w:p>
        </w:tc>
      </w:tr>
    </w:tbl>
    <w:p w14:paraId="44D16D34" w14:textId="08537455" w:rsidR="00DD2F79" w:rsidRPr="00E20209" w:rsidRDefault="00DD2F79" w:rsidP="00DD2F79">
      <w:pPr>
        <w:pStyle w:val="Default"/>
        <w:widowControl/>
        <w:numPr>
          <w:ilvl w:val="1"/>
          <w:numId w:val="50"/>
        </w:numPr>
        <w:autoSpaceDE w:val="0"/>
        <w:autoSpaceDN w:val="0"/>
        <w:adjustRightInd w:val="0"/>
        <w:spacing w:beforeLines="60" w:before="144" w:afterLines="60" w:after="144"/>
        <w:rPr>
          <w:rFonts w:ascii="Arial" w:eastAsia="Times New Roman" w:hAnsi="Arial" w:cs="Arial"/>
          <w:b/>
          <w:bCs/>
          <w:color w:val="auto"/>
          <w:sz w:val="24"/>
          <w:lang w:eastAsia="ar-SA"/>
        </w:rPr>
      </w:pPr>
      <w:r>
        <w:rPr>
          <w:rFonts w:ascii="Arial" w:eastAsia="Times New Roman" w:hAnsi="Arial" w:cs="Arial"/>
          <w:b/>
          <w:bCs/>
          <w:color w:val="auto"/>
          <w:sz w:val="24"/>
          <w:lang w:eastAsia="ar-SA"/>
        </w:rPr>
        <w:t xml:space="preserve"> </w:t>
      </w:r>
      <w:r w:rsidRPr="00E20209">
        <w:rPr>
          <w:rFonts w:ascii="Arial" w:eastAsia="Times New Roman" w:hAnsi="Arial" w:cs="Arial"/>
          <w:b/>
          <w:bCs/>
          <w:color w:val="auto"/>
          <w:sz w:val="24"/>
          <w:lang w:eastAsia="ar-SA"/>
        </w:rPr>
        <w:t>Należy określić cele realizacji projektu i opisać, czy są zbieżne z 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DD2F79" w:rsidRPr="00E20209" w14:paraId="21DD7E89" w14:textId="77777777" w:rsidTr="00E20209">
        <w:tc>
          <w:tcPr>
            <w:tcW w:w="9068" w:type="dxa"/>
          </w:tcPr>
          <w:p w14:paraId="10630A0C" w14:textId="77777777" w:rsidR="00DD2F79" w:rsidRPr="00E20209" w:rsidRDefault="00DD2F79" w:rsidP="00E20209">
            <w:pPr>
              <w:pStyle w:val="Bezodstpw"/>
              <w:spacing w:beforeLines="60" w:before="144" w:afterLines="60" w:after="144"/>
              <w:rPr>
                <w:rFonts w:ascii="Arial" w:hAnsi="Arial" w:cs="Arial"/>
                <w:sz w:val="24"/>
                <w:szCs w:val="24"/>
              </w:rPr>
            </w:pPr>
            <w:r w:rsidRPr="00E20209">
              <w:rPr>
                <w:rFonts w:ascii="Arial" w:hAnsi="Arial" w:cs="Arial"/>
                <w:sz w:val="24"/>
                <w:szCs w:val="24"/>
              </w:rPr>
              <w:t>Uzasadnienie:</w:t>
            </w:r>
          </w:p>
          <w:p w14:paraId="428516C4" w14:textId="77777777" w:rsidR="00DD2F79" w:rsidRPr="00E20209" w:rsidRDefault="00DD2F79" w:rsidP="00E20209">
            <w:pPr>
              <w:pStyle w:val="Bezodstpw"/>
              <w:spacing w:beforeLines="60" w:before="144" w:afterLines="60" w:after="144"/>
              <w:rPr>
                <w:rFonts w:ascii="Arial" w:hAnsi="Arial" w:cs="Arial"/>
                <w:sz w:val="24"/>
                <w:szCs w:val="24"/>
              </w:rPr>
            </w:pPr>
          </w:p>
          <w:p w14:paraId="06C72B87" w14:textId="77777777" w:rsidR="00DD2F79" w:rsidRPr="00E20209" w:rsidRDefault="00DD2F79" w:rsidP="00E20209">
            <w:pPr>
              <w:pStyle w:val="Bezodstpw"/>
              <w:spacing w:beforeLines="60" w:before="144" w:afterLines="60" w:after="144"/>
              <w:rPr>
                <w:rFonts w:ascii="Arial" w:hAnsi="Arial" w:cs="Arial"/>
                <w:sz w:val="24"/>
                <w:szCs w:val="24"/>
              </w:rPr>
            </w:pPr>
          </w:p>
        </w:tc>
      </w:tr>
    </w:tbl>
    <w:p w14:paraId="4BDA1A50" w14:textId="049CABA2" w:rsidR="007231E4" w:rsidRPr="002D56F5" w:rsidRDefault="008056EA" w:rsidP="00922297">
      <w:pPr>
        <w:pStyle w:val="Default"/>
        <w:widowControl/>
        <w:numPr>
          <w:ilvl w:val="1"/>
          <w:numId w:val="50"/>
        </w:numPr>
        <w:autoSpaceDE w:val="0"/>
        <w:autoSpaceDN w:val="0"/>
        <w:adjustRightInd w:val="0"/>
        <w:spacing w:beforeLines="60" w:before="144" w:afterLines="60" w:after="144"/>
        <w:rPr>
          <w:rFonts w:ascii="Arial" w:eastAsia="Times New Roman" w:hAnsi="Arial" w:cs="Arial"/>
          <w:b/>
          <w:bCs/>
          <w:color w:val="auto"/>
          <w:sz w:val="24"/>
          <w:lang w:eastAsia="ar-SA"/>
        </w:rPr>
      </w:pPr>
      <w:r>
        <w:rPr>
          <w:rFonts w:ascii="Arial" w:eastAsia="Times New Roman" w:hAnsi="Arial" w:cs="Arial"/>
          <w:b/>
          <w:bCs/>
          <w:color w:val="auto"/>
          <w:sz w:val="24"/>
          <w:lang w:eastAsia="ar-SA"/>
        </w:rPr>
        <w:t xml:space="preserve"> </w:t>
      </w:r>
      <w:r w:rsidR="007231E4" w:rsidRPr="002D56F5">
        <w:rPr>
          <w:rFonts w:ascii="Arial" w:eastAsia="Times New Roman" w:hAnsi="Arial" w:cs="Arial"/>
          <w:b/>
          <w:bCs/>
          <w:color w:val="auto"/>
          <w:sz w:val="24"/>
          <w:lang w:eastAsia="ar-SA"/>
        </w:rPr>
        <w:t xml:space="preserve">Należy </w:t>
      </w:r>
      <w:r w:rsidR="0021518F" w:rsidRPr="002D56F5">
        <w:rPr>
          <w:rFonts w:ascii="Arial" w:eastAsia="Times New Roman" w:hAnsi="Arial" w:cs="Arial"/>
          <w:b/>
          <w:bCs/>
          <w:color w:val="auto"/>
          <w:sz w:val="24"/>
          <w:lang w:eastAsia="ar-SA"/>
        </w:rPr>
        <w:t>wykazać, że wskaźniki projektu odzwierciedlają założone cele projektu</w:t>
      </w:r>
    </w:p>
    <w:p w14:paraId="366E41BA" w14:textId="518F6C94" w:rsidR="006606F0" w:rsidRPr="002D56F5" w:rsidRDefault="006606F0" w:rsidP="006606F0">
      <w:pPr>
        <w:spacing w:after="0" w:line="240" w:lineRule="auto"/>
        <w:contextualSpacing/>
        <w:rPr>
          <w:rFonts w:ascii="Arial" w:hAnsi="Arial" w:cs="Arial"/>
          <w:sz w:val="24"/>
          <w:szCs w:val="24"/>
        </w:rPr>
      </w:pPr>
      <w:r w:rsidRPr="002D56F5">
        <w:rPr>
          <w:rFonts w:ascii="Arial" w:eastAsia="Times New Roman" w:hAnsi="Arial" w:cs="Arial"/>
          <w:sz w:val="24"/>
          <w:szCs w:val="24"/>
          <w:lang w:eastAsia="ar-SA"/>
        </w:rPr>
        <w:t xml:space="preserve">Należy wykazać, że  </w:t>
      </w:r>
      <w:r w:rsidRPr="002D56F5">
        <w:rPr>
          <w:rFonts w:ascii="Arial" w:hAnsi="Arial" w:cs="Arial"/>
          <w:sz w:val="24"/>
          <w:szCs w:val="24"/>
        </w:rPr>
        <w:t xml:space="preserve">wskaźniki osiągnięcia celów projektu </w:t>
      </w:r>
      <w:r w:rsidR="008056EA">
        <w:rPr>
          <w:rFonts w:ascii="Arial" w:hAnsi="Arial" w:cs="Arial"/>
          <w:sz w:val="24"/>
          <w:szCs w:val="24"/>
        </w:rPr>
        <w:t>są</w:t>
      </w:r>
      <w:r w:rsidRPr="002D56F5">
        <w:rPr>
          <w:rFonts w:ascii="Arial" w:hAnsi="Arial" w:cs="Arial"/>
          <w:sz w:val="24"/>
          <w:szCs w:val="24"/>
        </w:rPr>
        <w:t xml:space="preserve"> adekwatne do zakresu rzeczowego projektu i celów oraz </w:t>
      </w:r>
      <w:r w:rsidR="008056EA">
        <w:rPr>
          <w:rFonts w:ascii="Arial" w:hAnsi="Arial" w:cs="Arial"/>
          <w:sz w:val="24"/>
          <w:szCs w:val="24"/>
        </w:rPr>
        <w:t>zostaną</w:t>
      </w:r>
      <w:r w:rsidRPr="002D56F5">
        <w:rPr>
          <w:rFonts w:ascii="Arial" w:hAnsi="Arial" w:cs="Arial"/>
          <w:sz w:val="24"/>
          <w:szCs w:val="24"/>
        </w:rPr>
        <w:t xml:space="preserve"> osiągnięte przy danych nakładach i założonym sposobie realizacji projektu.</w:t>
      </w:r>
    </w:p>
    <w:p w14:paraId="5DE436B1" w14:textId="77777777" w:rsidR="006606F0" w:rsidRPr="002D56F5" w:rsidRDefault="006606F0" w:rsidP="006606F0">
      <w:pPr>
        <w:spacing w:after="0" w:line="240" w:lineRule="auto"/>
        <w:contextualSpacing/>
        <w:rPr>
          <w:rFonts w:ascii="Arial" w:hAnsi="Arial" w:cs="Arial"/>
          <w:sz w:val="24"/>
          <w:szCs w:val="24"/>
        </w:rPr>
      </w:pPr>
    </w:p>
    <w:p w14:paraId="20E6F842" w14:textId="61EF2EA4" w:rsidR="006606F0" w:rsidRPr="002D56F5" w:rsidRDefault="008056EA" w:rsidP="002D56F5">
      <w:pPr>
        <w:spacing w:after="0" w:line="240" w:lineRule="auto"/>
        <w:contextualSpacing/>
        <w:rPr>
          <w:rFonts w:ascii="Arial" w:hAnsi="Arial" w:cs="Arial"/>
          <w:sz w:val="24"/>
          <w:szCs w:val="24"/>
        </w:rPr>
      </w:pPr>
      <w:r>
        <w:rPr>
          <w:rFonts w:ascii="Arial" w:hAnsi="Arial" w:cs="Arial"/>
          <w:sz w:val="24"/>
          <w:szCs w:val="24"/>
        </w:rPr>
        <w:t xml:space="preserve">Należy opisać </w:t>
      </w:r>
      <w:r w:rsidR="006606F0" w:rsidRPr="002D56F5">
        <w:rPr>
          <w:rFonts w:ascii="Arial" w:hAnsi="Arial" w:cs="Arial"/>
          <w:sz w:val="24"/>
          <w:szCs w:val="24"/>
        </w:rPr>
        <w:t xml:space="preserve">metodologię wyliczenia wskaźników, tj. opis szacowania, pomiaru i monitorowania wskaźnika. </w:t>
      </w:r>
    </w:p>
    <w:tbl>
      <w:tblPr>
        <w:tblStyle w:val="Tabela-Siatka"/>
        <w:tblW w:w="0" w:type="auto"/>
        <w:tblInd w:w="-5" w:type="dxa"/>
        <w:tblLook w:val="04A0" w:firstRow="1" w:lastRow="0" w:firstColumn="1" w:lastColumn="0" w:noHBand="0" w:noVBand="1"/>
      </w:tblPr>
      <w:tblGrid>
        <w:gridCol w:w="9068"/>
      </w:tblGrid>
      <w:tr w:rsidR="00675C67" w:rsidRPr="0036456E" w14:paraId="58938589" w14:textId="77777777" w:rsidTr="002A6164">
        <w:tc>
          <w:tcPr>
            <w:tcW w:w="9068" w:type="dxa"/>
          </w:tcPr>
          <w:p w14:paraId="01619B90" w14:textId="77777777" w:rsidR="00675C67" w:rsidRPr="002D56F5" w:rsidRDefault="00675C67" w:rsidP="002A6164">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18999FC8" w14:textId="77777777" w:rsidR="00675C67" w:rsidRPr="002D56F5" w:rsidRDefault="00675C67" w:rsidP="002A6164">
            <w:pPr>
              <w:pStyle w:val="Bezodstpw"/>
              <w:spacing w:beforeLines="60" w:before="144" w:afterLines="60" w:after="144"/>
              <w:rPr>
                <w:rFonts w:ascii="Arial" w:hAnsi="Arial" w:cs="Arial"/>
                <w:sz w:val="24"/>
                <w:szCs w:val="24"/>
              </w:rPr>
            </w:pPr>
          </w:p>
        </w:tc>
      </w:tr>
    </w:tbl>
    <w:p w14:paraId="6F885620" w14:textId="3F30D797" w:rsidR="0099101D" w:rsidRPr="002D56F5" w:rsidRDefault="0099101D"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eastAsiaTheme="majorEastAsia" w:hAnsi="Arial" w:cs="Arial"/>
          <w:b/>
          <w:bCs/>
          <w:sz w:val="24"/>
          <w:szCs w:val="24"/>
        </w:rPr>
        <w:t>Sposób szacowania wydatków kwalifikowalnych projektu</w:t>
      </w:r>
    </w:p>
    <w:p w14:paraId="1D99103A" w14:textId="69A1F604" w:rsidR="00DD2F79" w:rsidRDefault="0099101D" w:rsidP="00241827">
      <w:pPr>
        <w:spacing w:beforeLines="60" w:before="144" w:afterLines="60" w:after="144" w:line="240" w:lineRule="auto"/>
        <w:rPr>
          <w:rFonts w:ascii="Arial" w:eastAsia="Calibri" w:hAnsi="Arial" w:cs="Arial"/>
          <w:color w:val="000000"/>
          <w:sz w:val="24"/>
          <w:szCs w:val="24"/>
          <w:lang w:eastAsia="en-US"/>
        </w:rPr>
      </w:pPr>
      <w:r w:rsidRPr="002D56F5">
        <w:rPr>
          <w:rFonts w:ascii="Arial" w:eastAsia="Calibri" w:hAnsi="Arial" w:cs="Arial"/>
          <w:color w:val="000000"/>
          <w:sz w:val="24"/>
          <w:szCs w:val="24"/>
          <w:lang w:eastAsia="en-US"/>
        </w:rPr>
        <w:t xml:space="preserve">Należy przedstawić sposób </w:t>
      </w:r>
      <w:bookmarkStart w:id="16" w:name="_Hlk180414278"/>
      <w:r w:rsidRPr="002D56F5">
        <w:rPr>
          <w:rFonts w:ascii="Arial" w:eastAsia="Calibri" w:hAnsi="Arial" w:cs="Arial"/>
          <w:color w:val="000000"/>
          <w:sz w:val="24"/>
          <w:szCs w:val="24"/>
          <w:lang w:eastAsia="en-US"/>
        </w:rPr>
        <w:t xml:space="preserve">szacowania wydatków kwalifikowalnych </w:t>
      </w:r>
      <w:bookmarkEnd w:id="16"/>
      <w:r w:rsidRPr="002D56F5">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p w14:paraId="1B5E0359" w14:textId="1B18B309" w:rsidR="00407BDF" w:rsidRPr="002D56F5" w:rsidRDefault="00407BDF" w:rsidP="00241827">
      <w:pPr>
        <w:spacing w:beforeLines="60" w:before="144" w:afterLines="60" w:after="144" w:line="240" w:lineRule="auto"/>
        <w:rPr>
          <w:rFonts w:ascii="Arial" w:hAnsi="Arial" w:cs="Arial"/>
          <w:sz w:val="24"/>
          <w:szCs w:val="24"/>
        </w:rPr>
      </w:pPr>
      <w:r w:rsidRPr="002D56F5">
        <w:rPr>
          <w:rFonts w:ascii="Arial" w:eastAsia="Calibri" w:hAnsi="Arial" w:cs="Arial"/>
          <w:color w:val="000000"/>
          <w:sz w:val="24"/>
          <w:szCs w:val="24"/>
          <w:lang w:eastAsia="en-US"/>
        </w:rPr>
        <w:t xml:space="preserve">Wydatki powinny być precyzyjnie identyfikowane i </w:t>
      </w:r>
      <w:r w:rsidRPr="002D56F5">
        <w:rPr>
          <w:rFonts w:ascii="Arial" w:hAnsi="Arial" w:cs="Arial"/>
          <w:sz w:val="24"/>
          <w:szCs w:val="24"/>
        </w:rPr>
        <w:t>szczegółowe w stosunku do rodzaju projektu oraz jego zakresu rzeczowego i finansowego.</w:t>
      </w:r>
    </w:p>
    <w:p w14:paraId="5BDEA056" w14:textId="7FE281B8" w:rsidR="00407BDF" w:rsidRPr="002D56F5" w:rsidRDefault="00407BDF" w:rsidP="00241827">
      <w:pPr>
        <w:spacing w:beforeLines="60" w:before="144" w:afterLines="60" w:after="144" w:line="240" w:lineRule="auto"/>
        <w:rPr>
          <w:rFonts w:ascii="Arial" w:hAnsi="Arial" w:cs="Arial"/>
          <w:sz w:val="24"/>
          <w:szCs w:val="24"/>
        </w:rPr>
      </w:pPr>
      <w:r w:rsidRPr="002D56F5">
        <w:rPr>
          <w:rFonts w:ascii="Arial" w:hAnsi="Arial" w:cs="Arial"/>
          <w:color w:val="000000"/>
          <w:sz w:val="24"/>
          <w:szCs w:val="24"/>
        </w:rPr>
        <w:t xml:space="preserve">Należy uzasadnić ekonomicznie wydatki, dokonując świadomego wyboru i analizy opcji. </w:t>
      </w:r>
    </w:p>
    <w:p w14:paraId="2B591F8C" w14:textId="601791C3" w:rsidR="009A08D6" w:rsidRPr="002D56F5" w:rsidRDefault="009A08D6" w:rsidP="002D56F5">
      <w:pPr>
        <w:spacing w:line="240" w:lineRule="auto"/>
        <w:rPr>
          <w:rFonts w:ascii="Arial" w:hAnsi="Arial" w:cs="Arial"/>
          <w:sz w:val="24"/>
          <w:szCs w:val="24"/>
        </w:rPr>
      </w:pPr>
      <w:r w:rsidRPr="002D56F5">
        <w:rPr>
          <w:rFonts w:ascii="Arial" w:hAnsi="Arial" w:cs="Arial"/>
          <w:sz w:val="24"/>
          <w:szCs w:val="24"/>
        </w:rPr>
        <w:t>Należy zwrócić uwagę na prawidłowo zastosowa</w:t>
      </w:r>
      <w:r w:rsidR="00300F16" w:rsidRPr="002D56F5">
        <w:rPr>
          <w:rFonts w:ascii="Arial" w:hAnsi="Arial" w:cs="Arial"/>
          <w:sz w:val="24"/>
          <w:szCs w:val="24"/>
        </w:rPr>
        <w:t>ną</w:t>
      </w:r>
      <w:r w:rsidRPr="002D56F5">
        <w:rPr>
          <w:rFonts w:ascii="Arial" w:hAnsi="Arial" w:cs="Arial"/>
          <w:sz w:val="24"/>
          <w:szCs w:val="24"/>
        </w:rPr>
        <w:t xml:space="preserve"> metodologię rozliczania wydatków w oparciu o stawki ryczałtowe (jeśli dotyczy). Wysokość kosztów pośrednich nie może przekroczyć poziomu kosztów wskazanych w Regulaminie wyboru projektów (jeśli dotyczy).</w:t>
      </w:r>
    </w:p>
    <w:tbl>
      <w:tblPr>
        <w:tblStyle w:val="Tabela-Siatka"/>
        <w:tblW w:w="0" w:type="auto"/>
        <w:tblInd w:w="-5" w:type="dxa"/>
        <w:tblLook w:val="04A0" w:firstRow="1" w:lastRow="0" w:firstColumn="1" w:lastColumn="0" w:noHBand="0" w:noVBand="1"/>
      </w:tblPr>
      <w:tblGrid>
        <w:gridCol w:w="9068"/>
      </w:tblGrid>
      <w:tr w:rsidR="0099101D" w:rsidRPr="0036456E" w14:paraId="5FA390A9" w14:textId="77777777" w:rsidTr="00143320">
        <w:tc>
          <w:tcPr>
            <w:tcW w:w="9973" w:type="dxa"/>
          </w:tcPr>
          <w:p w14:paraId="76327413" w14:textId="77777777" w:rsidR="0099101D" w:rsidRPr="002D56F5" w:rsidRDefault="0099101D"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089BE4C2" w14:textId="77777777" w:rsidR="0099101D" w:rsidRPr="002D56F5" w:rsidRDefault="0099101D" w:rsidP="00736F05">
            <w:pPr>
              <w:pStyle w:val="Bezodstpw"/>
              <w:spacing w:beforeLines="60" w:before="144" w:afterLines="60" w:after="144"/>
              <w:rPr>
                <w:rFonts w:ascii="Arial" w:hAnsi="Arial" w:cs="Arial"/>
                <w:sz w:val="24"/>
                <w:szCs w:val="24"/>
              </w:rPr>
            </w:pPr>
          </w:p>
        </w:tc>
      </w:tr>
    </w:tbl>
    <w:p w14:paraId="733C42B4" w14:textId="77777777" w:rsidR="0099101D" w:rsidRPr="002D56F5" w:rsidRDefault="0099101D" w:rsidP="00736F05">
      <w:pPr>
        <w:pStyle w:val="Akapitzlist"/>
        <w:spacing w:beforeLines="60" w:before="144" w:afterLines="60" w:after="144" w:line="240" w:lineRule="auto"/>
        <w:ind w:left="360"/>
        <w:contextualSpacing w:val="0"/>
        <w:rPr>
          <w:rFonts w:ascii="Arial" w:eastAsiaTheme="majorEastAsia" w:hAnsi="Arial" w:cs="Arial"/>
          <w:b/>
          <w:bCs/>
          <w:sz w:val="24"/>
          <w:szCs w:val="24"/>
        </w:rPr>
      </w:pPr>
    </w:p>
    <w:p w14:paraId="2152B4EC" w14:textId="77777777" w:rsidR="0099101D" w:rsidRPr="002D56F5" w:rsidRDefault="0099101D"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eastAsiaTheme="majorEastAsia" w:hAnsi="Arial" w:cs="Arial"/>
          <w:b/>
          <w:bCs/>
          <w:sz w:val="24"/>
          <w:szCs w:val="24"/>
        </w:rPr>
        <w:t>Wykonalność techniczna projektu</w:t>
      </w:r>
    </w:p>
    <w:p w14:paraId="7CF39474" w14:textId="5DACE562" w:rsidR="0099101D" w:rsidRPr="002D56F5" w:rsidRDefault="0099101D" w:rsidP="00A411F0">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 w:val="24"/>
          <w:lang w:eastAsia="ar-SA"/>
        </w:rPr>
      </w:pPr>
      <w:r w:rsidRPr="002D56F5">
        <w:rPr>
          <w:rFonts w:ascii="Arial" w:eastAsia="Times New Roman" w:hAnsi="Arial" w:cs="Arial"/>
          <w:b/>
          <w:bCs/>
          <w:color w:val="auto"/>
          <w:sz w:val="24"/>
          <w:lang w:eastAsia="ar-SA"/>
        </w:rPr>
        <w:t xml:space="preserve">Należy opisać zasoby techniczne gwarantujące prawidłową realizację projektu </w:t>
      </w:r>
    </w:p>
    <w:p w14:paraId="13E26A0E" w14:textId="24FE1EF2" w:rsidR="00121904" w:rsidRPr="002D56F5" w:rsidRDefault="00121904" w:rsidP="00D42983">
      <w:pPr>
        <w:pStyle w:val="Default"/>
        <w:widowControl/>
        <w:autoSpaceDE w:val="0"/>
        <w:autoSpaceDN w:val="0"/>
        <w:adjustRightInd w:val="0"/>
        <w:spacing w:beforeLines="60" w:before="144" w:afterLines="60" w:after="144"/>
        <w:rPr>
          <w:rFonts w:ascii="Arial" w:eastAsia="Times New Roman" w:hAnsi="Arial" w:cs="Arial"/>
          <w:b/>
          <w:bCs/>
          <w:color w:val="auto"/>
          <w:sz w:val="24"/>
          <w:lang w:eastAsia="ar-SA"/>
        </w:rPr>
      </w:pPr>
      <w:r w:rsidRPr="002D56F5">
        <w:rPr>
          <w:rFonts w:ascii="Arial" w:eastAsia="Times New Roman" w:hAnsi="Arial" w:cs="Arial"/>
          <w:sz w:val="24"/>
          <w:lang w:eastAsia="ar-SA"/>
        </w:rPr>
        <w:t xml:space="preserve">Należy przedstawić posiadane </w:t>
      </w:r>
      <w:r w:rsidRPr="002D56F5">
        <w:rPr>
          <w:rFonts w:ascii="Arial" w:hAnsi="Arial" w:cs="Arial"/>
          <w:sz w:val="24"/>
        </w:rPr>
        <w:t>zasoby techniczne niezbędne do prawidłowej realizacji projektu oraz scharakteryzować je pod względem administracyjnym i stricte związanym z przedmiotem projektu.</w:t>
      </w:r>
    </w:p>
    <w:p w14:paraId="2793145D" w14:textId="1DCDF185" w:rsidR="0099101D" w:rsidRPr="002D56F5" w:rsidRDefault="0099101D" w:rsidP="00736F05">
      <w:pPr>
        <w:spacing w:beforeLines="60" w:before="144" w:afterLines="60" w:after="144" w:line="240" w:lineRule="auto"/>
        <w:rPr>
          <w:rFonts w:ascii="Arial" w:hAnsi="Arial" w:cs="Arial"/>
          <w:sz w:val="24"/>
          <w:szCs w:val="24"/>
        </w:rPr>
      </w:pPr>
      <w:r w:rsidRPr="002D56F5">
        <w:rPr>
          <w:rFonts w:ascii="Arial" w:hAnsi="Arial" w:cs="Arial"/>
          <w:sz w:val="24"/>
          <w:szCs w:val="24"/>
        </w:rPr>
        <w:t>W przypadku, gdy Wnioskodawca nie posiada wszystkich zasobów w momencie składania wniosku o dofinansowanie,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36456E" w14:paraId="2344F48C" w14:textId="77777777" w:rsidTr="003A5DB6">
        <w:tc>
          <w:tcPr>
            <w:tcW w:w="9068" w:type="dxa"/>
          </w:tcPr>
          <w:p w14:paraId="5080EEC1" w14:textId="77777777" w:rsidR="0099101D" w:rsidRPr="002D56F5" w:rsidRDefault="0099101D"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7D543A13" w14:textId="77777777" w:rsidR="0099101D" w:rsidRPr="002D56F5" w:rsidRDefault="0099101D" w:rsidP="00736F05">
            <w:pPr>
              <w:pStyle w:val="Bezodstpw"/>
              <w:spacing w:beforeLines="60" w:before="144" w:afterLines="60" w:after="144"/>
              <w:rPr>
                <w:rFonts w:ascii="Arial" w:hAnsi="Arial" w:cs="Arial"/>
                <w:sz w:val="24"/>
                <w:szCs w:val="24"/>
              </w:rPr>
            </w:pPr>
          </w:p>
        </w:tc>
      </w:tr>
    </w:tbl>
    <w:p w14:paraId="1A2CE23E" w14:textId="00B74D11" w:rsidR="003A5DB6" w:rsidRPr="002D56F5" w:rsidRDefault="003A5DB6" w:rsidP="00736F05">
      <w:pPr>
        <w:numPr>
          <w:ilvl w:val="1"/>
          <w:numId w:val="15"/>
        </w:numPr>
        <w:autoSpaceDE w:val="0"/>
        <w:autoSpaceDN w:val="0"/>
        <w:adjustRightInd w:val="0"/>
        <w:spacing w:beforeLines="60" w:before="144" w:afterLines="60" w:after="144" w:line="240" w:lineRule="auto"/>
        <w:ind w:left="851" w:hanging="567"/>
        <w:rPr>
          <w:rFonts w:ascii="Arial" w:eastAsia="Times New Roman" w:hAnsi="Arial" w:cs="Arial"/>
          <w:b/>
          <w:bCs/>
          <w:sz w:val="24"/>
          <w:szCs w:val="24"/>
          <w:lang w:eastAsia="ar-SA"/>
        </w:rPr>
      </w:pPr>
      <w:r w:rsidRPr="002D56F5">
        <w:rPr>
          <w:rFonts w:ascii="Arial" w:eastAsia="Times New Roman" w:hAnsi="Arial" w:cs="Arial"/>
          <w:b/>
          <w:bCs/>
          <w:sz w:val="24"/>
          <w:szCs w:val="24"/>
          <w:lang w:eastAsia="ar-SA"/>
        </w:rPr>
        <w:t>Należy wskazać, jakich pozwoleń/ praw/zgód wymaga inwestycja</w:t>
      </w:r>
    </w:p>
    <w:p w14:paraId="46F02E7A" w14:textId="28224CA7" w:rsidR="003A5DB6" w:rsidRPr="002D56F5" w:rsidRDefault="00B3240D" w:rsidP="00736F05">
      <w:pPr>
        <w:autoSpaceDE w:val="0"/>
        <w:autoSpaceDN w:val="0"/>
        <w:adjustRightInd w:val="0"/>
        <w:spacing w:beforeLines="60" w:before="144" w:afterLines="60" w:after="144" w:line="240" w:lineRule="auto"/>
        <w:rPr>
          <w:rFonts w:ascii="Arial" w:eastAsia="Times New Roman" w:hAnsi="Arial" w:cs="Arial"/>
          <w:sz w:val="24"/>
          <w:szCs w:val="24"/>
          <w:lang w:eastAsia="ar-SA"/>
        </w:rPr>
      </w:pPr>
      <w:r w:rsidRPr="002D56F5">
        <w:rPr>
          <w:rFonts w:ascii="Arial" w:eastAsia="Times New Roman" w:hAnsi="Arial" w:cs="Arial"/>
          <w:sz w:val="24"/>
          <w:szCs w:val="24"/>
          <w:lang w:eastAsia="ar-SA"/>
        </w:rPr>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3A5DB6" w:rsidRPr="0036456E" w14:paraId="710BB06D" w14:textId="77777777" w:rsidTr="00143320">
        <w:tc>
          <w:tcPr>
            <w:tcW w:w="9973" w:type="dxa"/>
          </w:tcPr>
          <w:p w14:paraId="0733E2E1" w14:textId="77777777" w:rsidR="003A5DB6" w:rsidRPr="002D56F5" w:rsidRDefault="003A5DB6" w:rsidP="00736F05">
            <w:pPr>
              <w:spacing w:beforeLines="60" w:before="144" w:afterLines="60" w:after="144" w:line="240" w:lineRule="auto"/>
              <w:rPr>
                <w:rFonts w:ascii="Arial" w:hAnsi="Arial" w:cs="Arial"/>
                <w:sz w:val="24"/>
                <w:szCs w:val="24"/>
              </w:rPr>
            </w:pPr>
            <w:bookmarkStart w:id="17" w:name="_Hlk180417221"/>
            <w:r w:rsidRPr="002D56F5">
              <w:rPr>
                <w:rFonts w:ascii="Arial" w:hAnsi="Arial" w:cs="Arial"/>
                <w:sz w:val="24"/>
                <w:szCs w:val="24"/>
              </w:rPr>
              <w:t>Uzasadnienie:</w:t>
            </w:r>
          </w:p>
          <w:p w14:paraId="6C937C12" w14:textId="77777777" w:rsidR="003A5DB6" w:rsidRPr="002D56F5" w:rsidRDefault="003A5DB6" w:rsidP="00736F05">
            <w:pPr>
              <w:spacing w:beforeLines="60" w:before="144" w:afterLines="60" w:after="144" w:line="240" w:lineRule="auto"/>
              <w:rPr>
                <w:rFonts w:ascii="Arial" w:hAnsi="Arial" w:cs="Arial"/>
                <w:sz w:val="24"/>
                <w:szCs w:val="24"/>
              </w:rPr>
            </w:pPr>
          </w:p>
        </w:tc>
      </w:tr>
    </w:tbl>
    <w:bookmarkEnd w:id="17"/>
    <w:p w14:paraId="687C4965" w14:textId="77777777" w:rsidR="003A5DB6" w:rsidRPr="002D56F5" w:rsidRDefault="003A5DB6" w:rsidP="00736F05">
      <w:pPr>
        <w:numPr>
          <w:ilvl w:val="1"/>
          <w:numId w:val="15"/>
        </w:numPr>
        <w:autoSpaceDE w:val="0"/>
        <w:autoSpaceDN w:val="0"/>
        <w:adjustRightInd w:val="0"/>
        <w:spacing w:beforeLines="60" w:before="144" w:afterLines="60" w:after="144" w:line="240" w:lineRule="auto"/>
        <w:ind w:left="851" w:hanging="567"/>
        <w:rPr>
          <w:rFonts w:ascii="Arial" w:eastAsia="Times New Roman" w:hAnsi="Arial" w:cs="Arial"/>
          <w:b/>
          <w:bCs/>
          <w:sz w:val="24"/>
          <w:szCs w:val="24"/>
          <w:lang w:eastAsia="ar-SA"/>
        </w:rPr>
      </w:pPr>
      <w:r w:rsidRPr="002D56F5">
        <w:rPr>
          <w:rFonts w:ascii="Arial" w:eastAsia="Times New Roman" w:hAnsi="Arial" w:cs="Arial"/>
          <w:b/>
          <w:bCs/>
          <w:sz w:val="24"/>
          <w:szCs w:val="24"/>
          <w:lang w:eastAsia="ar-SA"/>
        </w:rPr>
        <w:t>Harmonogram realizacji projektu</w:t>
      </w:r>
    </w:p>
    <w:p w14:paraId="03189504" w14:textId="77777777" w:rsidR="003A5DB6" w:rsidRPr="002D56F5" w:rsidRDefault="003A5DB6" w:rsidP="00736F05">
      <w:pPr>
        <w:spacing w:beforeLines="60" w:before="144" w:afterLines="60" w:after="144" w:line="240" w:lineRule="auto"/>
        <w:rPr>
          <w:rFonts w:ascii="Arial" w:eastAsia="Times New Roman" w:hAnsi="Arial" w:cs="Arial"/>
          <w:sz w:val="24"/>
          <w:szCs w:val="24"/>
        </w:rPr>
      </w:pPr>
      <w:r w:rsidRPr="002D56F5">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2D56F5" w:rsidRDefault="003A5DB6" w:rsidP="00736F05">
      <w:pPr>
        <w:numPr>
          <w:ilvl w:val="0"/>
          <w:numId w:val="5"/>
        </w:numPr>
        <w:suppressAutoHyphens/>
        <w:spacing w:after="0" w:line="240" w:lineRule="auto"/>
        <w:ind w:left="482" w:hanging="284"/>
        <w:rPr>
          <w:rFonts w:ascii="Arial" w:eastAsia="Times New Roman" w:hAnsi="Arial" w:cs="Arial"/>
          <w:sz w:val="24"/>
          <w:szCs w:val="24"/>
        </w:rPr>
      </w:pPr>
      <w:r w:rsidRPr="002D56F5">
        <w:rPr>
          <w:rFonts w:ascii="Arial" w:eastAsia="Times New Roman" w:hAnsi="Arial" w:cs="Arial"/>
          <w:sz w:val="24"/>
          <w:szCs w:val="24"/>
        </w:rPr>
        <w:t xml:space="preserve">zakres rzeczowy, </w:t>
      </w:r>
    </w:p>
    <w:p w14:paraId="27AF343B" w14:textId="77777777" w:rsidR="003A5DB6" w:rsidRPr="002D56F5" w:rsidRDefault="003A5DB6" w:rsidP="00736F05">
      <w:pPr>
        <w:numPr>
          <w:ilvl w:val="0"/>
          <w:numId w:val="5"/>
        </w:numPr>
        <w:suppressAutoHyphens/>
        <w:spacing w:after="0" w:line="240" w:lineRule="auto"/>
        <w:ind w:left="482" w:hanging="284"/>
        <w:rPr>
          <w:rFonts w:ascii="Arial" w:eastAsia="Times New Roman" w:hAnsi="Arial" w:cs="Arial"/>
          <w:sz w:val="24"/>
          <w:szCs w:val="24"/>
        </w:rPr>
      </w:pPr>
      <w:r w:rsidRPr="002D56F5">
        <w:rPr>
          <w:rFonts w:ascii="Arial" w:eastAsia="Times New Roman" w:hAnsi="Arial" w:cs="Arial"/>
          <w:sz w:val="24"/>
          <w:szCs w:val="24"/>
        </w:rPr>
        <w:t xml:space="preserve">procedury przetargowe, </w:t>
      </w:r>
    </w:p>
    <w:p w14:paraId="07738EFB" w14:textId="77777777" w:rsidR="003A5DB6" w:rsidRPr="002D56F5" w:rsidRDefault="003A5DB6" w:rsidP="00736F05">
      <w:pPr>
        <w:numPr>
          <w:ilvl w:val="0"/>
          <w:numId w:val="5"/>
        </w:numPr>
        <w:suppressAutoHyphens/>
        <w:spacing w:after="0" w:line="240" w:lineRule="auto"/>
        <w:ind w:left="482" w:hanging="284"/>
        <w:rPr>
          <w:rFonts w:ascii="Arial" w:eastAsia="Times New Roman" w:hAnsi="Arial" w:cs="Arial"/>
          <w:sz w:val="24"/>
          <w:szCs w:val="24"/>
        </w:rPr>
      </w:pPr>
      <w:r w:rsidRPr="002D56F5">
        <w:rPr>
          <w:rFonts w:ascii="Arial" w:eastAsia="Times New Roman" w:hAnsi="Arial" w:cs="Arial"/>
          <w:sz w:val="24"/>
          <w:szCs w:val="24"/>
        </w:rPr>
        <w:t>ramy czasowe,</w:t>
      </w:r>
    </w:p>
    <w:p w14:paraId="7740FAF6" w14:textId="77777777" w:rsidR="003A5DB6" w:rsidRPr="002D56F5" w:rsidRDefault="003A5DB6" w:rsidP="007A20B8">
      <w:pPr>
        <w:numPr>
          <w:ilvl w:val="0"/>
          <w:numId w:val="5"/>
        </w:numPr>
        <w:suppressAutoHyphens/>
        <w:spacing w:line="240" w:lineRule="auto"/>
        <w:ind w:left="482" w:hanging="284"/>
        <w:rPr>
          <w:rFonts w:ascii="Arial" w:eastAsia="Times New Roman" w:hAnsi="Arial" w:cs="Arial"/>
          <w:sz w:val="24"/>
          <w:szCs w:val="24"/>
        </w:rPr>
      </w:pPr>
      <w:r w:rsidRPr="002D56F5">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36456E" w14:paraId="65BC8BB8" w14:textId="77777777" w:rsidTr="00143320">
        <w:tc>
          <w:tcPr>
            <w:tcW w:w="9068" w:type="dxa"/>
          </w:tcPr>
          <w:p w14:paraId="12E8B006" w14:textId="77777777" w:rsidR="003A5DB6" w:rsidRPr="002D56F5" w:rsidRDefault="003A5DB6" w:rsidP="00736F05">
            <w:pPr>
              <w:spacing w:beforeLines="60" w:before="144" w:afterLines="60" w:after="144" w:line="240" w:lineRule="auto"/>
              <w:rPr>
                <w:rFonts w:ascii="Arial" w:hAnsi="Arial" w:cs="Arial"/>
                <w:sz w:val="24"/>
                <w:szCs w:val="24"/>
              </w:rPr>
            </w:pPr>
            <w:bookmarkStart w:id="18" w:name="_Hlk185066758"/>
            <w:r w:rsidRPr="002D56F5">
              <w:rPr>
                <w:rFonts w:ascii="Arial" w:hAnsi="Arial" w:cs="Arial"/>
                <w:sz w:val="24"/>
                <w:szCs w:val="24"/>
              </w:rPr>
              <w:t>Uzasadnienie:</w:t>
            </w:r>
          </w:p>
          <w:p w14:paraId="03B58504" w14:textId="77777777" w:rsidR="003A5DB6" w:rsidRPr="002D56F5" w:rsidRDefault="003A5DB6" w:rsidP="00736F05">
            <w:pPr>
              <w:spacing w:beforeLines="60" w:before="144" w:afterLines="60" w:after="144" w:line="240" w:lineRule="auto"/>
              <w:rPr>
                <w:rFonts w:ascii="Arial" w:hAnsi="Arial" w:cs="Arial"/>
                <w:sz w:val="24"/>
                <w:szCs w:val="24"/>
              </w:rPr>
            </w:pPr>
          </w:p>
        </w:tc>
      </w:tr>
      <w:bookmarkEnd w:id="18"/>
    </w:tbl>
    <w:p w14:paraId="5C240043" w14:textId="77777777" w:rsidR="002117DB" w:rsidRPr="002D56F5" w:rsidRDefault="002117DB" w:rsidP="00736F05">
      <w:pPr>
        <w:spacing w:beforeLines="60" w:before="144" w:afterLines="60" w:after="144" w:line="240" w:lineRule="auto"/>
        <w:rPr>
          <w:rFonts w:ascii="Arial" w:eastAsiaTheme="majorEastAsia" w:hAnsi="Arial" w:cs="Arial"/>
          <w:b/>
          <w:bCs/>
          <w:sz w:val="24"/>
          <w:szCs w:val="24"/>
        </w:rPr>
      </w:pPr>
    </w:p>
    <w:p w14:paraId="6C2AFFC0" w14:textId="77777777" w:rsidR="002117DB" w:rsidRPr="002D56F5" w:rsidRDefault="002117DB" w:rsidP="00736F05">
      <w:pPr>
        <w:pStyle w:val="Akapitzlist"/>
        <w:numPr>
          <w:ilvl w:val="0"/>
          <w:numId w:val="15"/>
        </w:numPr>
        <w:spacing w:beforeLines="60" w:before="144" w:afterLines="60" w:after="144" w:line="240" w:lineRule="auto"/>
        <w:rPr>
          <w:rFonts w:ascii="Arial" w:eastAsiaTheme="majorEastAsia" w:hAnsi="Arial" w:cs="Arial"/>
          <w:b/>
          <w:bCs/>
          <w:sz w:val="24"/>
          <w:szCs w:val="24"/>
        </w:rPr>
      </w:pPr>
      <w:r w:rsidRPr="002D56F5">
        <w:rPr>
          <w:rFonts w:ascii="Arial" w:eastAsiaTheme="majorEastAsia" w:hAnsi="Arial" w:cs="Arial"/>
          <w:b/>
          <w:bCs/>
          <w:sz w:val="24"/>
          <w:szCs w:val="24"/>
        </w:rPr>
        <w:t>Wykonalność finansowa i ekonomiczna projektu</w:t>
      </w:r>
    </w:p>
    <w:p w14:paraId="48A25ACA" w14:textId="77777777" w:rsidR="002117DB" w:rsidRPr="002D56F5" w:rsidRDefault="002117DB" w:rsidP="00736F05">
      <w:pPr>
        <w:pStyle w:val="Akapitzlist"/>
        <w:spacing w:beforeLines="60" w:before="144" w:afterLines="60" w:after="144" w:line="240" w:lineRule="auto"/>
        <w:ind w:left="360"/>
        <w:rPr>
          <w:rFonts w:ascii="Arial" w:eastAsiaTheme="majorEastAsia" w:hAnsi="Arial" w:cs="Arial"/>
          <w:b/>
          <w:bCs/>
          <w:sz w:val="24"/>
          <w:szCs w:val="24"/>
        </w:rPr>
      </w:pPr>
    </w:p>
    <w:p w14:paraId="1781E2E8" w14:textId="77777777" w:rsidR="002117DB" w:rsidRPr="002D56F5" w:rsidRDefault="002117DB" w:rsidP="00842D2E">
      <w:pPr>
        <w:pStyle w:val="Akapitzlist"/>
        <w:numPr>
          <w:ilvl w:val="1"/>
          <w:numId w:val="15"/>
        </w:numPr>
        <w:ind w:left="993" w:hanging="709"/>
        <w:rPr>
          <w:rFonts w:ascii="Arial" w:eastAsia="Times New Roman" w:hAnsi="Arial" w:cs="Arial"/>
          <w:b/>
          <w:bCs/>
          <w:iCs/>
          <w:sz w:val="24"/>
          <w:szCs w:val="24"/>
          <w:lang w:eastAsia="en-US"/>
        </w:rPr>
      </w:pPr>
      <w:bookmarkStart w:id="19" w:name="_Toc138840678"/>
      <w:bookmarkStart w:id="20" w:name="_Toc180402098"/>
      <w:r w:rsidRPr="002D56F5">
        <w:rPr>
          <w:rFonts w:ascii="Arial" w:eastAsia="Times New Roman" w:hAnsi="Arial" w:cs="Arial"/>
          <w:b/>
          <w:bCs/>
          <w:iCs/>
          <w:sz w:val="24"/>
          <w:szCs w:val="24"/>
          <w:lang w:eastAsia="en-US"/>
        </w:rPr>
        <w:lastRenderedPageBreak/>
        <w:t>Analiza finansowa, w tym obliczenie wartości dofinansowania</w:t>
      </w:r>
      <w:bookmarkEnd w:id="19"/>
      <w:bookmarkEnd w:id="20"/>
      <w:r w:rsidRPr="002D56F5">
        <w:rPr>
          <w:rFonts w:ascii="Arial" w:eastAsia="Times New Roman" w:hAnsi="Arial" w:cs="Arial"/>
          <w:b/>
          <w:bCs/>
          <w:iCs/>
          <w:sz w:val="24"/>
          <w:szCs w:val="24"/>
          <w:lang w:eastAsia="en-US"/>
        </w:rPr>
        <w:t xml:space="preserve"> </w:t>
      </w:r>
    </w:p>
    <w:p w14:paraId="22963FE6" w14:textId="77777777" w:rsidR="00112217" w:rsidRPr="002D56F5" w:rsidRDefault="00112217" w:rsidP="002D56F5">
      <w:pPr>
        <w:pStyle w:val="Akapitzlist"/>
        <w:ind w:left="993"/>
        <w:rPr>
          <w:rFonts w:ascii="Arial" w:eastAsia="Times New Roman" w:hAnsi="Arial" w:cs="Arial"/>
          <w:b/>
          <w:bCs/>
          <w:iCs/>
          <w:sz w:val="24"/>
          <w:szCs w:val="24"/>
          <w:lang w:eastAsia="en-US"/>
        </w:rPr>
      </w:pPr>
    </w:p>
    <w:p w14:paraId="53B7896F"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Należy przedstawić analizę finansową, w tym obliczenia wartości dofinansowania – w oparciu o metodę DCF (zdyskontowane przepływy pieniężne – </w:t>
      </w:r>
      <w:proofErr w:type="spellStart"/>
      <w:r w:rsidRPr="002D56F5">
        <w:rPr>
          <w:rFonts w:ascii="Arial" w:eastAsia="Times New Roman" w:hAnsi="Arial" w:cs="Arial"/>
          <w:iCs/>
          <w:sz w:val="24"/>
          <w:szCs w:val="24"/>
          <w:lang w:eastAsia="en-US"/>
        </w:rPr>
        <w:t>discounted</w:t>
      </w:r>
      <w:proofErr w:type="spellEnd"/>
      <w:r w:rsidRPr="002D56F5">
        <w:rPr>
          <w:rFonts w:ascii="Arial" w:eastAsia="Times New Roman" w:hAnsi="Arial" w:cs="Arial"/>
          <w:iCs/>
          <w:sz w:val="24"/>
          <w:szCs w:val="24"/>
          <w:lang w:eastAsia="en-US"/>
        </w:rPr>
        <w:t xml:space="preserve"> </w:t>
      </w:r>
      <w:proofErr w:type="spellStart"/>
      <w:r w:rsidRPr="002D56F5">
        <w:rPr>
          <w:rFonts w:ascii="Arial" w:eastAsia="Times New Roman" w:hAnsi="Arial" w:cs="Arial"/>
          <w:iCs/>
          <w:sz w:val="24"/>
          <w:szCs w:val="24"/>
          <w:lang w:eastAsia="en-US"/>
        </w:rPr>
        <w:t>cash</w:t>
      </w:r>
      <w:proofErr w:type="spellEnd"/>
      <w:r w:rsidRPr="002D56F5">
        <w:rPr>
          <w:rFonts w:ascii="Arial" w:eastAsia="Times New Roman" w:hAnsi="Arial" w:cs="Arial"/>
          <w:iCs/>
          <w:sz w:val="24"/>
          <w:szCs w:val="24"/>
          <w:lang w:eastAsia="en-US"/>
        </w:rPr>
        <w:t xml:space="preserve"> </w:t>
      </w:r>
      <w:proofErr w:type="spellStart"/>
      <w:r w:rsidRPr="002D56F5">
        <w:rPr>
          <w:rFonts w:ascii="Arial" w:eastAsia="Times New Roman" w:hAnsi="Arial" w:cs="Arial"/>
          <w:iCs/>
          <w:sz w:val="24"/>
          <w:szCs w:val="24"/>
          <w:lang w:eastAsia="en-US"/>
        </w:rPr>
        <w:t>flows</w:t>
      </w:r>
      <w:proofErr w:type="spellEnd"/>
      <w:r w:rsidRPr="002D56F5">
        <w:rPr>
          <w:rFonts w:ascii="Arial" w:eastAsia="Times New Roman" w:hAnsi="Arial" w:cs="Arial"/>
          <w:iCs/>
          <w:sz w:val="24"/>
          <w:szCs w:val="24"/>
          <w:lang w:eastAsia="en-US"/>
        </w:rPr>
        <w:t>).</w:t>
      </w:r>
    </w:p>
    <w:p w14:paraId="43204C2E" w14:textId="5C8722E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007A20B8" w:rsidRPr="002D56F5">
        <w:rPr>
          <w:rFonts w:ascii="Arial" w:eastAsia="Times New Roman" w:hAnsi="Arial" w:cs="Arial"/>
          <w:i/>
          <w:sz w:val="24"/>
          <w:szCs w:val="24"/>
          <w:lang w:eastAsia="en-US"/>
        </w:rPr>
        <w:t>Wytycznych dotyczących zagadnień związanych z przygotowaniem projektów inwestycyjnych, w tym hybrydowych na lata 2021-2027</w:t>
      </w:r>
      <w:r w:rsidR="007A20B8" w:rsidRPr="002D56F5" w:rsidDel="007A20B8">
        <w:rPr>
          <w:rFonts w:ascii="Arial" w:eastAsia="Times New Roman" w:hAnsi="Arial" w:cs="Arial"/>
          <w:iCs/>
          <w:sz w:val="24"/>
          <w:szCs w:val="24"/>
          <w:lang w:eastAsia="en-US"/>
        </w:rPr>
        <w:t xml:space="preserve"> </w:t>
      </w:r>
      <w:r w:rsidRPr="002D56F5">
        <w:rPr>
          <w:rFonts w:ascii="Arial" w:eastAsia="Times New Roman" w:hAnsi="Arial" w:cs="Arial"/>
          <w:iCs/>
          <w:sz w:val="24"/>
          <w:szCs w:val="24"/>
          <w:lang w:eastAsia="en-US"/>
        </w:rPr>
        <w:t>(</w:t>
      </w:r>
      <w:r w:rsidR="007A20B8" w:rsidRPr="002D56F5">
        <w:rPr>
          <w:rFonts w:ascii="Arial" w:eastAsia="Times New Roman" w:hAnsi="Arial" w:cs="Arial"/>
          <w:iCs/>
          <w:sz w:val="24"/>
          <w:szCs w:val="24"/>
          <w:lang w:eastAsia="en-US"/>
        </w:rPr>
        <w:t xml:space="preserve">dalej </w:t>
      </w:r>
      <w:r w:rsidRPr="002D56F5">
        <w:rPr>
          <w:rFonts w:ascii="Arial" w:eastAsia="Times New Roman" w:hAnsi="Arial" w:cs="Arial"/>
          <w:iCs/>
          <w:sz w:val="24"/>
          <w:szCs w:val="24"/>
          <w:lang w:eastAsia="en-US"/>
        </w:rPr>
        <w:t>Wytyczne</w:t>
      </w:r>
      <w:r w:rsidR="007A20B8" w:rsidRPr="002D56F5">
        <w:rPr>
          <w:rFonts w:ascii="Arial" w:eastAsia="Times New Roman" w:hAnsi="Arial" w:cs="Arial"/>
          <w:iCs/>
          <w:sz w:val="24"/>
          <w:szCs w:val="24"/>
          <w:lang w:eastAsia="en-US"/>
        </w:rPr>
        <w:t xml:space="preserve">) - </w:t>
      </w:r>
      <w:r w:rsidRPr="002D56F5">
        <w:rPr>
          <w:rFonts w:ascii="Arial" w:eastAsia="Times New Roman" w:hAnsi="Arial" w:cs="Arial"/>
          <w:iCs/>
          <w:sz w:val="24"/>
          <w:szCs w:val="24"/>
          <w:lang w:eastAsia="en-US"/>
        </w:rPr>
        <w:t xml:space="preserve">Podrozdział 6.4). </w:t>
      </w:r>
    </w:p>
    <w:p w14:paraId="491746EB"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1D0886C8"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W zależności od kategorii inwestycji – należy wskazać wybraną metodę podając jednocześnie uzasadnienie wyboru.</w:t>
      </w:r>
    </w:p>
    <w:p w14:paraId="6B275F3A"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7D133A"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Okres odniesienia (horyzont czasowy inwestycji) dla poszczególnych sektorów wynosi:</w:t>
      </w:r>
    </w:p>
    <w:p w14:paraId="39578C49" w14:textId="77777777" w:rsidR="002117DB" w:rsidRPr="002D56F5" w:rsidRDefault="002117DB" w:rsidP="002D56F5">
      <w:pPr>
        <w:pStyle w:val="Akapitzlist"/>
        <w:numPr>
          <w:ilvl w:val="0"/>
          <w:numId w:val="38"/>
        </w:num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Infrastruktura przeciwpowodziowa - 30 lat,</w:t>
      </w:r>
    </w:p>
    <w:p w14:paraId="6EAD9BCB" w14:textId="77777777" w:rsidR="002117DB" w:rsidRPr="002D56F5" w:rsidRDefault="002117DB" w:rsidP="002D56F5">
      <w:pPr>
        <w:pStyle w:val="Akapitzlist"/>
        <w:numPr>
          <w:ilvl w:val="0"/>
          <w:numId w:val="38"/>
        </w:num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Transport – 30 lat,</w:t>
      </w:r>
    </w:p>
    <w:p w14:paraId="153E9B55" w14:textId="77777777" w:rsidR="002117DB" w:rsidRPr="002D56F5" w:rsidRDefault="002117DB" w:rsidP="002D56F5">
      <w:pPr>
        <w:pStyle w:val="Akapitzlist"/>
        <w:numPr>
          <w:ilvl w:val="0"/>
          <w:numId w:val="38"/>
        </w:num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Infrastruktura wodno – kanalizacyjna - 30 lat,</w:t>
      </w:r>
    </w:p>
    <w:p w14:paraId="1DD9C49A" w14:textId="77777777" w:rsidR="002117DB" w:rsidRPr="002D56F5" w:rsidRDefault="002117DB" w:rsidP="002D56F5">
      <w:pPr>
        <w:pStyle w:val="Akapitzlist"/>
        <w:numPr>
          <w:ilvl w:val="0"/>
          <w:numId w:val="38"/>
        </w:num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Cyfryzacja - 15 lat,</w:t>
      </w:r>
    </w:p>
    <w:p w14:paraId="46580EAD" w14:textId="77777777" w:rsidR="002117DB" w:rsidRPr="002D56F5" w:rsidRDefault="002117DB" w:rsidP="002D56F5">
      <w:pPr>
        <w:pStyle w:val="Akapitzlist"/>
        <w:numPr>
          <w:ilvl w:val="0"/>
          <w:numId w:val="38"/>
        </w:num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Systemy ratownictwa - 15 lat,</w:t>
      </w:r>
    </w:p>
    <w:p w14:paraId="3B37EEAC" w14:textId="77777777" w:rsidR="002117DB" w:rsidRPr="002D56F5" w:rsidRDefault="002117DB" w:rsidP="002D56F5">
      <w:pPr>
        <w:pStyle w:val="Akapitzlist"/>
        <w:numPr>
          <w:ilvl w:val="0"/>
          <w:numId w:val="38"/>
        </w:num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Pozostałe sektory – 15 lat.</w:t>
      </w:r>
    </w:p>
    <w:p w14:paraId="6BCBFE92" w14:textId="77777777" w:rsidR="002117DB" w:rsidRPr="002D56F5" w:rsidRDefault="002117DB" w:rsidP="002D56F5">
      <w:pPr>
        <w:pStyle w:val="Akapitzlist"/>
        <w:spacing w:line="240" w:lineRule="auto"/>
        <w:ind w:left="360"/>
        <w:rPr>
          <w:rFonts w:ascii="Arial" w:eastAsia="Times New Roman" w:hAnsi="Arial" w:cs="Arial"/>
          <w:iCs/>
          <w:sz w:val="24"/>
          <w:szCs w:val="24"/>
          <w:lang w:eastAsia="en-US"/>
        </w:rPr>
      </w:pPr>
    </w:p>
    <w:p w14:paraId="0BF208D3"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5F493BC6"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178712D1"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Dla wszystkich projektów inwestycyjnych należy wyliczyć wskaźniki, tj. FNPV/C i FRR/C oraz FNPV/K i FRR/K.</w:t>
      </w:r>
    </w:p>
    <w:p w14:paraId="33E9A761" w14:textId="77777777" w:rsidR="002117DB" w:rsidRPr="002D56F5" w:rsidRDefault="002117DB" w:rsidP="002D56F5">
      <w:pPr>
        <w:pStyle w:val="Akapitzlist"/>
        <w:spacing w:line="240" w:lineRule="auto"/>
        <w:ind w:left="0"/>
        <w:contextualSpacing w:val="0"/>
        <w:rPr>
          <w:rFonts w:ascii="Arial" w:eastAsia="Times New Roman" w:hAnsi="Arial" w:cs="Arial"/>
          <w:iCs/>
          <w:sz w:val="24"/>
          <w:szCs w:val="24"/>
          <w:lang w:eastAsia="en-US"/>
        </w:rPr>
      </w:pPr>
      <w:r w:rsidRPr="002D56F5">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2D56F5" w:rsidRDefault="00F17AD2" w:rsidP="002D56F5">
      <w:p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Szczegółowe obliczenia należy zawrzeć w modelu finansowym, w USW należy wykazać jedynie założenia i wyniki analizy.</w:t>
      </w:r>
    </w:p>
    <w:tbl>
      <w:tblPr>
        <w:tblStyle w:val="Tabela-Siatka"/>
        <w:tblW w:w="0" w:type="auto"/>
        <w:tblInd w:w="-5" w:type="dxa"/>
        <w:tblLook w:val="04A0" w:firstRow="1" w:lastRow="0" w:firstColumn="1" w:lastColumn="0" w:noHBand="0" w:noVBand="1"/>
      </w:tblPr>
      <w:tblGrid>
        <w:gridCol w:w="9068"/>
      </w:tblGrid>
      <w:tr w:rsidR="007A20B8" w:rsidRPr="0036456E" w14:paraId="753D5FC3" w14:textId="77777777" w:rsidTr="005742E0">
        <w:tc>
          <w:tcPr>
            <w:tcW w:w="9068" w:type="dxa"/>
          </w:tcPr>
          <w:p w14:paraId="01579DD4" w14:textId="77777777" w:rsidR="007A20B8" w:rsidRPr="002D56F5" w:rsidRDefault="007A20B8" w:rsidP="005742E0">
            <w:pPr>
              <w:spacing w:beforeLines="60" w:before="144" w:afterLines="60" w:after="144" w:line="240" w:lineRule="auto"/>
              <w:rPr>
                <w:rFonts w:ascii="Arial" w:hAnsi="Arial" w:cs="Arial"/>
                <w:sz w:val="24"/>
                <w:szCs w:val="24"/>
              </w:rPr>
            </w:pPr>
            <w:r w:rsidRPr="002D56F5">
              <w:rPr>
                <w:rFonts w:ascii="Arial" w:hAnsi="Arial" w:cs="Arial"/>
                <w:sz w:val="24"/>
                <w:szCs w:val="24"/>
              </w:rPr>
              <w:t>Uzasadnienie:</w:t>
            </w:r>
          </w:p>
          <w:p w14:paraId="194E8B29" w14:textId="77777777" w:rsidR="007A20B8" w:rsidRPr="002D56F5" w:rsidRDefault="007A20B8" w:rsidP="005742E0">
            <w:pPr>
              <w:spacing w:beforeLines="60" w:before="144" w:afterLines="60" w:after="144" w:line="240" w:lineRule="auto"/>
              <w:rPr>
                <w:rFonts w:ascii="Arial" w:hAnsi="Arial" w:cs="Arial"/>
                <w:sz w:val="24"/>
                <w:szCs w:val="24"/>
              </w:rPr>
            </w:pPr>
          </w:p>
        </w:tc>
      </w:tr>
    </w:tbl>
    <w:p w14:paraId="12A8E2DD" w14:textId="77777777" w:rsidR="007A20B8" w:rsidRPr="002D56F5" w:rsidRDefault="007A20B8" w:rsidP="002D56F5">
      <w:pPr>
        <w:pStyle w:val="Akapitzlist"/>
        <w:ind w:left="0"/>
        <w:contextualSpacing w:val="0"/>
        <w:rPr>
          <w:rFonts w:ascii="Arial" w:eastAsia="Times New Roman" w:hAnsi="Arial" w:cs="Arial"/>
          <w:iCs/>
          <w:sz w:val="24"/>
          <w:szCs w:val="24"/>
          <w:lang w:eastAsia="en-US"/>
        </w:rPr>
      </w:pPr>
    </w:p>
    <w:p w14:paraId="6DE570B7" w14:textId="2A4D7DCD" w:rsidR="002117DB" w:rsidRPr="002D56F5" w:rsidRDefault="002117DB" w:rsidP="00736F05">
      <w:pPr>
        <w:pStyle w:val="Akapitzlist"/>
        <w:numPr>
          <w:ilvl w:val="1"/>
          <w:numId w:val="15"/>
        </w:numPr>
        <w:spacing w:before="120" w:after="0"/>
        <w:ind w:left="431" w:hanging="431"/>
        <w:contextualSpacing w:val="0"/>
        <w:rPr>
          <w:rFonts w:ascii="Arial" w:eastAsia="Times New Roman" w:hAnsi="Arial" w:cs="Arial"/>
          <w:b/>
          <w:bCs/>
          <w:iCs/>
          <w:sz w:val="24"/>
          <w:szCs w:val="24"/>
          <w:lang w:eastAsia="en-US"/>
        </w:rPr>
      </w:pPr>
      <w:bookmarkStart w:id="21" w:name="_Toc138840679"/>
      <w:bookmarkStart w:id="22" w:name="_Toc180402099"/>
      <w:r w:rsidRPr="002D56F5">
        <w:rPr>
          <w:rFonts w:ascii="Arial" w:eastAsia="Times New Roman" w:hAnsi="Arial" w:cs="Arial"/>
          <w:b/>
          <w:bCs/>
          <w:iCs/>
          <w:sz w:val="24"/>
          <w:szCs w:val="24"/>
          <w:lang w:eastAsia="en-US"/>
        </w:rPr>
        <w:t>Analiza kosztów i korzyści – Analiza ekonomiczna / Analiza efektywności kosztowej</w:t>
      </w:r>
      <w:bookmarkEnd w:id="21"/>
      <w:bookmarkEnd w:id="22"/>
    </w:p>
    <w:p w14:paraId="6EA9F065" w14:textId="77777777" w:rsidR="002117DB" w:rsidRPr="002D56F5" w:rsidRDefault="002117DB" w:rsidP="002D56F5">
      <w:pPr>
        <w:spacing w:after="0"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lastRenderedPageBreak/>
        <w:t>Należy przedstawić analizę ekonomiczną, czyli pełną formę analizy kosztów i korzyści. Szczegółowe wskazania co do metodyki analizy znajdują się w Wytycznych (Wytyczne – Podrozdział 7.1).</w:t>
      </w:r>
    </w:p>
    <w:p w14:paraId="0878421D" w14:textId="77777777" w:rsidR="002117DB" w:rsidRPr="002D56F5" w:rsidRDefault="002117DB" w:rsidP="002D56F5">
      <w:pPr>
        <w:spacing w:after="0"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088D09E9" w14:textId="77777777" w:rsidR="002117DB" w:rsidRPr="002D56F5" w:rsidRDefault="002117DB" w:rsidP="002D56F5">
      <w:pPr>
        <w:spacing w:after="0"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25C1EC0A" w14:textId="77777777" w:rsidR="002117DB" w:rsidRPr="002D56F5" w:rsidRDefault="002117DB" w:rsidP="002D56F5">
      <w:pPr>
        <w:spacing w:after="0"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Analizę ekonomiczną przeprowadza się w cenach stałych. Nie dopuszcza się analizy w oparciu o ceny bieżące.</w:t>
      </w:r>
    </w:p>
    <w:p w14:paraId="1B88FE8C" w14:textId="77777777" w:rsidR="002117DB" w:rsidRPr="002D56F5" w:rsidRDefault="002117DB" w:rsidP="002D56F5">
      <w:pPr>
        <w:spacing w:after="0"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Szczegółowe wskazania co do metodyki analizy znajdują się w Wytycznych, Rozdział 7.</w:t>
      </w:r>
    </w:p>
    <w:p w14:paraId="37DB5A6E" w14:textId="77777777" w:rsidR="00F17AD2" w:rsidRPr="002D56F5" w:rsidRDefault="00F17AD2" w:rsidP="002D56F5">
      <w:pPr>
        <w:spacing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Szczegółowe obliczenia należy zawrzeć w modelu finansowym, w USW należy wykazać jedynie założenia i wyniki analizy.</w:t>
      </w:r>
    </w:p>
    <w:tbl>
      <w:tblPr>
        <w:tblStyle w:val="Tabela-Siatka"/>
        <w:tblW w:w="0" w:type="auto"/>
        <w:tblInd w:w="-5" w:type="dxa"/>
        <w:tblLook w:val="04A0" w:firstRow="1" w:lastRow="0" w:firstColumn="1" w:lastColumn="0" w:noHBand="0" w:noVBand="1"/>
      </w:tblPr>
      <w:tblGrid>
        <w:gridCol w:w="9068"/>
      </w:tblGrid>
      <w:tr w:rsidR="00F17AD2" w:rsidRPr="0036456E" w14:paraId="124D4DFD" w14:textId="77777777" w:rsidTr="005742E0">
        <w:tc>
          <w:tcPr>
            <w:tcW w:w="9068" w:type="dxa"/>
          </w:tcPr>
          <w:p w14:paraId="752904F3" w14:textId="77777777" w:rsidR="00F17AD2" w:rsidRPr="002D56F5" w:rsidRDefault="00F17AD2" w:rsidP="005742E0">
            <w:pPr>
              <w:spacing w:beforeLines="60" w:before="144" w:afterLines="60" w:after="144" w:line="240" w:lineRule="auto"/>
              <w:rPr>
                <w:rFonts w:ascii="Arial" w:hAnsi="Arial" w:cs="Arial"/>
                <w:sz w:val="24"/>
                <w:szCs w:val="24"/>
              </w:rPr>
            </w:pPr>
            <w:r w:rsidRPr="002D56F5">
              <w:rPr>
                <w:rFonts w:ascii="Arial" w:hAnsi="Arial" w:cs="Arial"/>
                <w:sz w:val="24"/>
                <w:szCs w:val="24"/>
              </w:rPr>
              <w:t>Uzasadnienie:</w:t>
            </w:r>
          </w:p>
          <w:p w14:paraId="41AFDA0F" w14:textId="77777777" w:rsidR="00F17AD2" w:rsidRPr="002D56F5" w:rsidRDefault="00F17AD2" w:rsidP="005742E0">
            <w:pPr>
              <w:spacing w:beforeLines="60" w:before="144" w:afterLines="60" w:after="144" w:line="240" w:lineRule="auto"/>
              <w:rPr>
                <w:rFonts w:ascii="Arial" w:hAnsi="Arial" w:cs="Arial"/>
                <w:sz w:val="24"/>
                <w:szCs w:val="24"/>
              </w:rPr>
            </w:pPr>
          </w:p>
        </w:tc>
      </w:tr>
    </w:tbl>
    <w:p w14:paraId="5EB783A8" w14:textId="77777777" w:rsidR="00F17AD2" w:rsidRPr="002D56F5" w:rsidRDefault="00F17AD2" w:rsidP="00736F05">
      <w:pPr>
        <w:pStyle w:val="Akapitzlist"/>
        <w:ind w:left="432"/>
        <w:rPr>
          <w:rFonts w:ascii="Arial" w:eastAsia="Times New Roman" w:hAnsi="Arial" w:cs="Arial"/>
          <w:b/>
          <w:bCs/>
          <w:iCs/>
          <w:sz w:val="24"/>
          <w:szCs w:val="24"/>
          <w:lang w:eastAsia="en-US"/>
        </w:rPr>
      </w:pPr>
    </w:p>
    <w:p w14:paraId="30932000" w14:textId="77777777" w:rsidR="00112217" w:rsidRPr="002D56F5" w:rsidRDefault="00112217" w:rsidP="00736F05">
      <w:pPr>
        <w:pStyle w:val="Akapitzlist"/>
        <w:ind w:left="432"/>
        <w:rPr>
          <w:rFonts w:ascii="Arial" w:eastAsia="Times New Roman" w:hAnsi="Arial" w:cs="Arial"/>
          <w:b/>
          <w:bCs/>
          <w:iCs/>
          <w:sz w:val="24"/>
          <w:szCs w:val="24"/>
          <w:lang w:eastAsia="en-US"/>
        </w:rPr>
      </w:pPr>
    </w:p>
    <w:p w14:paraId="54696202" w14:textId="13CAA3D5" w:rsidR="002117DB" w:rsidRPr="002D56F5" w:rsidRDefault="002117DB" w:rsidP="00736F05">
      <w:pPr>
        <w:pStyle w:val="Akapitzlist"/>
        <w:numPr>
          <w:ilvl w:val="1"/>
          <w:numId w:val="15"/>
        </w:numPr>
        <w:ind w:left="432"/>
        <w:rPr>
          <w:rFonts w:ascii="Arial" w:eastAsia="Times New Roman" w:hAnsi="Arial" w:cs="Arial"/>
          <w:b/>
          <w:bCs/>
          <w:iCs/>
          <w:sz w:val="24"/>
          <w:szCs w:val="24"/>
          <w:lang w:eastAsia="en-US"/>
        </w:rPr>
      </w:pPr>
      <w:bookmarkStart w:id="23" w:name="_Toc138840680"/>
      <w:bookmarkStart w:id="24" w:name="_Toc180402100"/>
      <w:r w:rsidRPr="002D56F5">
        <w:rPr>
          <w:rFonts w:ascii="Arial" w:eastAsia="Times New Roman" w:hAnsi="Arial" w:cs="Arial"/>
          <w:b/>
          <w:bCs/>
          <w:iCs/>
          <w:sz w:val="24"/>
          <w:szCs w:val="24"/>
          <w:lang w:eastAsia="en-US"/>
        </w:rPr>
        <w:t>Model finansowy</w:t>
      </w:r>
      <w:bookmarkEnd w:id="23"/>
      <w:bookmarkEnd w:id="24"/>
    </w:p>
    <w:p w14:paraId="69E1CEE0" w14:textId="77777777" w:rsidR="002117DB" w:rsidRPr="002D56F5" w:rsidRDefault="002117DB" w:rsidP="002D56F5">
      <w:pPr>
        <w:pStyle w:val="Akapitzlist"/>
        <w:spacing w:before="240"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16CA53A6"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W przypadku ujęcia podatku VAT jako niekwalifikowalnego, należy go uwzględnić w Modelu finansowym oraz w budżecie projektu.</w:t>
      </w:r>
    </w:p>
    <w:p w14:paraId="6AF7CCD6"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3F7A1D29"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Analiza powinna zostać przeprowadzona dla przedziału czasowego:</w:t>
      </w:r>
    </w:p>
    <w:p w14:paraId="4ABD8BA1" w14:textId="77777777" w:rsidR="002117DB" w:rsidRPr="002D56F5" w:rsidRDefault="002117DB" w:rsidP="002D56F5">
      <w:pPr>
        <w:pStyle w:val="Akapitzlist"/>
        <w:numPr>
          <w:ilvl w:val="0"/>
          <w:numId w:val="39"/>
        </w:numPr>
        <w:spacing w:line="240" w:lineRule="auto"/>
        <w:ind w:left="567" w:hanging="283"/>
        <w:rPr>
          <w:rFonts w:ascii="Arial" w:eastAsia="Times New Roman" w:hAnsi="Arial" w:cs="Arial"/>
          <w:iCs/>
          <w:sz w:val="24"/>
          <w:szCs w:val="24"/>
          <w:lang w:eastAsia="en-US"/>
        </w:rPr>
      </w:pPr>
      <w:r w:rsidRPr="002D56F5">
        <w:rPr>
          <w:rFonts w:ascii="Arial" w:eastAsia="Times New Roman" w:hAnsi="Arial" w:cs="Arial"/>
          <w:iCs/>
          <w:sz w:val="24"/>
          <w:szCs w:val="24"/>
          <w:lang w:eastAsia="en-US"/>
        </w:rPr>
        <w:t>od trzech pełnych lat poprzedzających rok złożenia wniosku o dofinansowanie projektu,</w:t>
      </w:r>
    </w:p>
    <w:p w14:paraId="64A2823E" w14:textId="77777777" w:rsidR="002117DB" w:rsidRPr="002D56F5" w:rsidRDefault="002117DB" w:rsidP="002D56F5">
      <w:pPr>
        <w:pStyle w:val="Akapitzlist"/>
        <w:numPr>
          <w:ilvl w:val="0"/>
          <w:numId w:val="39"/>
        </w:numPr>
        <w:spacing w:line="240" w:lineRule="auto"/>
        <w:ind w:left="567" w:hanging="283"/>
        <w:rPr>
          <w:rFonts w:ascii="Arial" w:eastAsia="Times New Roman" w:hAnsi="Arial" w:cs="Arial"/>
          <w:iCs/>
          <w:sz w:val="24"/>
          <w:szCs w:val="24"/>
          <w:lang w:eastAsia="en-US"/>
        </w:rPr>
      </w:pPr>
      <w:r w:rsidRPr="002D56F5">
        <w:rPr>
          <w:rFonts w:ascii="Arial" w:eastAsia="Times New Roman" w:hAnsi="Arial" w:cs="Arial"/>
          <w:iCs/>
          <w:sz w:val="24"/>
          <w:szCs w:val="24"/>
          <w:lang w:eastAsia="en-US"/>
        </w:rPr>
        <w:t>okres realizacji projektu,</w:t>
      </w:r>
    </w:p>
    <w:p w14:paraId="496B6DCC" w14:textId="77777777" w:rsidR="002117DB" w:rsidRPr="002D56F5" w:rsidRDefault="002117DB" w:rsidP="002D56F5">
      <w:pPr>
        <w:pStyle w:val="Akapitzlist"/>
        <w:numPr>
          <w:ilvl w:val="0"/>
          <w:numId w:val="39"/>
        </w:numPr>
        <w:spacing w:line="240" w:lineRule="auto"/>
        <w:ind w:left="567" w:hanging="283"/>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okres odniesienia (zgodnie ze wskazaniem w pkt 1.6) </w:t>
      </w:r>
      <w:r w:rsidRPr="002D56F5">
        <w:rPr>
          <w:rFonts w:ascii="Arial" w:eastAsia="Times New Roman" w:hAnsi="Arial" w:cs="Arial"/>
          <w:iCs/>
          <w:sz w:val="24"/>
          <w:szCs w:val="24"/>
          <w:lang w:eastAsia="en-US"/>
        </w:rPr>
        <w:br/>
      </w:r>
    </w:p>
    <w:p w14:paraId="39600CD1" w14:textId="77777777" w:rsidR="002117DB" w:rsidRPr="002D56F5" w:rsidRDefault="002117DB" w:rsidP="002D56F5">
      <w:pPr>
        <w:pStyle w:val="Akapitzlist"/>
        <w:spacing w:line="240" w:lineRule="auto"/>
        <w:ind w:left="0"/>
        <w:rPr>
          <w:rFonts w:ascii="Arial" w:eastAsia="Times New Roman" w:hAnsi="Arial" w:cs="Arial"/>
          <w:b/>
          <w:bCs/>
          <w:iCs/>
          <w:sz w:val="24"/>
          <w:szCs w:val="24"/>
          <w:lang w:eastAsia="en-US"/>
        </w:rPr>
      </w:pPr>
      <w:r w:rsidRPr="002D56F5">
        <w:rPr>
          <w:rFonts w:ascii="Arial" w:eastAsia="Times New Roman" w:hAnsi="Arial" w:cs="Arial"/>
          <w:b/>
          <w:bCs/>
          <w:iCs/>
          <w:sz w:val="24"/>
          <w:szCs w:val="24"/>
          <w:lang w:eastAsia="en-US"/>
        </w:rPr>
        <w:t>Model finansowy należy przedstawić w formie arkusza kalkulacyjnego. Arkusz kalkulacyjny powinien mieć odblokowane formuły, w celu weryfikacji poprawności dokonanych wyliczeń.</w:t>
      </w:r>
      <w:r w:rsidRPr="002D56F5">
        <w:rPr>
          <w:rFonts w:ascii="Arial" w:eastAsia="Times New Roman" w:hAnsi="Arial" w:cs="Arial"/>
          <w:b/>
          <w:bCs/>
          <w:iCs/>
          <w:sz w:val="24"/>
          <w:szCs w:val="24"/>
          <w:lang w:eastAsia="en-US"/>
        </w:rPr>
        <w:br/>
      </w:r>
    </w:p>
    <w:p w14:paraId="34D8825F" w14:textId="0787846B" w:rsidR="002117DB" w:rsidRPr="002D56F5" w:rsidRDefault="002117DB" w:rsidP="002D56F5">
      <w:pPr>
        <w:pStyle w:val="Akapitzlist"/>
        <w:numPr>
          <w:ilvl w:val="1"/>
          <w:numId w:val="15"/>
        </w:numPr>
        <w:ind w:left="709" w:hanging="709"/>
        <w:rPr>
          <w:rFonts w:ascii="Arial" w:eastAsia="Times New Roman" w:hAnsi="Arial" w:cs="Arial"/>
          <w:b/>
          <w:bCs/>
          <w:iCs/>
          <w:sz w:val="24"/>
          <w:szCs w:val="24"/>
          <w:lang w:eastAsia="en-US"/>
        </w:rPr>
      </w:pPr>
      <w:bookmarkStart w:id="25" w:name="_Toc138840681"/>
      <w:bookmarkStart w:id="26" w:name="_Toc180402101"/>
      <w:r w:rsidRPr="002D56F5">
        <w:rPr>
          <w:rFonts w:ascii="Arial" w:eastAsia="Times New Roman" w:hAnsi="Arial" w:cs="Arial"/>
          <w:b/>
          <w:bCs/>
          <w:iCs/>
          <w:sz w:val="24"/>
          <w:szCs w:val="24"/>
          <w:lang w:eastAsia="en-US"/>
        </w:rPr>
        <w:lastRenderedPageBreak/>
        <w:t>Analiza ryzyka i wrażliwości</w:t>
      </w:r>
      <w:bookmarkEnd w:id="25"/>
      <w:bookmarkEnd w:id="26"/>
      <w:r w:rsidRPr="002D56F5">
        <w:rPr>
          <w:rFonts w:ascii="Arial" w:eastAsia="Times New Roman" w:hAnsi="Arial" w:cs="Arial"/>
          <w:b/>
          <w:bCs/>
          <w:iCs/>
          <w:sz w:val="24"/>
          <w:szCs w:val="24"/>
          <w:lang w:eastAsia="en-US"/>
        </w:rPr>
        <w:t xml:space="preserve"> </w:t>
      </w:r>
    </w:p>
    <w:p w14:paraId="710E452F"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4B8111A3"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318E73E8"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41014F04" w14:textId="77777777" w:rsidR="002117DB" w:rsidRPr="002D56F5" w:rsidRDefault="002117DB" w:rsidP="002D56F5">
      <w:pPr>
        <w:pStyle w:val="Akapitzlist"/>
        <w:spacing w:line="240" w:lineRule="auto"/>
        <w:ind w:left="0"/>
        <w:rPr>
          <w:rFonts w:ascii="Arial" w:eastAsia="Times New Roman" w:hAnsi="Arial" w:cs="Arial"/>
          <w:iCs/>
          <w:sz w:val="24"/>
          <w:szCs w:val="24"/>
          <w:lang w:eastAsia="en-US"/>
        </w:rPr>
      </w:pPr>
      <w:r w:rsidRPr="002D56F5">
        <w:rPr>
          <w:rFonts w:ascii="Arial" w:eastAsia="Times New Roman" w:hAnsi="Arial" w:cs="Arial"/>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36456E" w14:paraId="5291D679" w14:textId="77777777" w:rsidTr="00143320">
        <w:tc>
          <w:tcPr>
            <w:tcW w:w="9068" w:type="dxa"/>
          </w:tcPr>
          <w:p w14:paraId="74865CE5" w14:textId="77777777" w:rsidR="003A5DB6" w:rsidRPr="002D56F5" w:rsidRDefault="003A5DB6"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61A6AEEE" w14:textId="77777777" w:rsidR="003A5DB6" w:rsidRPr="002D56F5" w:rsidRDefault="003A5DB6" w:rsidP="00736F05">
            <w:pPr>
              <w:pStyle w:val="Bezodstpw"/>
              <w:spacing w:beforeLines="60" w:before="144" w:afterLines="60" w:after="144"/>
              <w:rPr>
                <w:rFonts w:ascii="Arial" w:hAnsi="Arial" w:cs="Arial"/>
                <w:sz w:val="24"/>
                <w:szCs w:val="24"/>
              </w:rPr>
            </w:pPr>
          </w:p>
        </w:tc>
      </w:tr>
    </w:tbl>
    <w:p w14:paraId="0DD359CB" w14:textId="77777777" w:rsidR="0099101D" w:rsidRPr="002D56F5" w:rsidRDefault="0099101D" w:rsidP="00736F05">
      <w:pPr>
        <w:pStyle w:val="Akapitzlist"/>
        <w:spacing w:beforeLines="60" w:before="144" w:afterLines="60" w:after="144" w:line="240" w:lineRule="auto"/>
        <w:ind w:left="360"/>
        <w:contextualSpacing w:val="0"/>
        <w:rPr>
          <w:rFonts w:ascii="Arial" w:eastAsiaTheme="majorEastAsia" w:hAnsi="Arial" w:cs="Arial"/>
          <w:b/>
          <w:bCs/>
          <w:sz w:val="24"/>
          <w:szCs w:val="24"/>
        </w:rPr>
      </w:pPr>
    </w:p>
    <w:p w14:paraId="685D7BA1" w14:textId="6F32E04A" w:rsidR="008D70FB" w:rsidRPr="002D56F5" w:rsidRDefault="008D70FB"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eastAsiaTheme="majorEastAsia" w:hAnsi="Arial" w:cs="Arial"/>
          <w:b/>
          <w:bCs/>
          <w:sz w:val="24"/>
          <w:szCs w:val="24"/>
        </w:rPr>
        <w:t>Trwałość projektu</w:t>
      </w:r>
    </w:p>
    <w:p w14:paraId="43E214E9" w14:textId="447911F3" w:rsidR="008D70FB" w:rsidRPr="002D56F5" w:rsidRDefault="00666304" w:rsidP="00736F05">
      <w:pPr>
        <w:spacing w:beforeLines="60" w:before="144" w:afterLines="60" w:after="144" w:line="240" w:lineRule="auto"/>
        <w:rPr>
          <w:rFonts w:ascii="Arial" w:hAnsi="Arial" w:cs="Arial"/>
          <w:b/>
          <w:bCs/>
          <w:sz w:val="24"/>
          <w:szCs w:val="24"/>
        </w:rPr>
      </w:pPr>
      <w:r w:rsidRPr="002D56F5">
        <w:rPr>
          <w:rFonts w:ascii="Arial" w:hAnsi="Arial" w:cs="Arial"/>
          <w:b/>
          <w:bCs/>
          <w:sz w:val="24"/>
          <w:szCs w:val="24"/>
        </w:rPr>
        <w:t>A</w:t>
      </w:r>
      <w:r w:rsidR="008D70FB" w:rsidRPr="002D56F5">
        <w:rPr>
          <w:rFonts w:ascii="Arial" w:hAnsi="Arial" w:cs="Arial"/>
          <w:b/>
          <w:bCs/>
          <w:sz w:val="24"/>
          <w:szCs w:val="24"/>
        </w:rPr>
        <w:t xml:space="preserve">nalizę ryzyka </w:t>
      </w:r>
      <w:r w:rsidRPr="002D56F5">
        <w:rPr>
          <w:rFonts w:ascii="Arial" w:hAnsi="Arial" w:cs="Arial"/>
          <w:b/>
          <w:bCs/>
          <w:sz w:val="24"/>
          <w:szCs w:val="24"/>
        </w:rPr>
        <w:t>w projekcie</w:t>
      </w:r>
      <w:r w:rsidR="009D0FB6" w:rsidRPr="002D56F5">
        <w:rPr>
          <w:rFonts w:ascii="Arial" w:hAnsi="Arial" w:cs="Arial"/>
          <w:b/>
          <w:bCs/>
          <w:sz w:val="24"/>
          <w:szCs w:val="24"/>
        </w:rPr>
        <w:t xml:space="preserve">, </w:t>
      </w:r>
      <w:r w:rsidRPr="002D56F5">
        <w:rPr>
          <w:rFonts w:ascii="Arial" w:eastAsiaTheme="majorEastAsia" w:hAnsi="Arial" w:cs="Arial"/>
          <w:b/>
          <w:bCs/>
          <w:sz w:val="24"/>
          <w:szCs w:val="24"/>
        </w:rPr>
        <w:t>w okresie trwałości</w:t>
      </w:r>
      <w:r w:rsidR="009D0FB6" w:rsidRPr="002D56F5">
        <w:rPr>
          <w:rFonts w:ascii="Arial" w:eastAsiaTheme="majorEastAsia" w:hAnsi="Arial" w:cs="Arial"/>
          <w:b/>
          <w:bCs/>
          <w:sz w:val="24"/>
          <w:szCs w:val="24"/>
        </w:rPr>
        <w:t xml:space="preserve"> </w:t>
      </w:r>
      <w:r w:rsidR="008D70FB" w:rsidRPr="002D56F5">
        <w:rPr>
          <w:rFonts w:ascii="Arial" w:hAnsi="Arial" w:cs="Arial"/>
          <w:b/>
          <w:bCs/>
          <w:sz w:val="24"/>
          <w:szCs w:val="24"/>
        </w:rPr>
        <w:t xml:space="preserve">należy zawrzeć </w:t>
      </w:r>
      <w:r w:rsidR="001A6239" w:rsidRPr="002D56F5">
        <w:rPr>
          <w:rFonts w:ascii="Arial" w:hAnsi="Arial" w:cs="Arial"/>
          <w:b/>
          <w:bCs/>
          <w:sz w:val="24"/>
          <w:szCs w:val="24"/>
        </w:rPr>
        <w:t xml:space="preserve">we wniosku o dofinansowanie </w:t>
      </w:r>
      <w:r w:rsidR="008D70FB" w:rsidRPr="002D56F5">
        <w:rPr>
          <w:rFonts w:ascii="Arial" w:hAnsi="Arial" w:cs="Arial"/>
          <w:b/>
          <w:bCs/>
          <w:sz w:val="24"/>
          <w:szCs w:val="24"/>
        </w:rPr>
        <w:t xml:space="preserve">w </w:t>
      </w:r>
      <w:r w:rsidR="001A6239" w:rsidRPr="002D56F5">
        <w:rPr>
          <w:rFonts w:ascii="Arial" w:hAnsi="Arial" w:cs="Arial"/>
          <w:b/>
          <w:bCs/>
          <w:sz w:val="24"/>
          <w:szCs w:val="24"/>
        </w:rPr>
        <w:t xml:space="preserve">sekcji </w:t>
      </w:r>
      <w:r w:rsidR="008C10EB" w:rsidRPr="002D56F5">
        <w:rPr>
          <w:rFonts w:ascii="Arial" w:hAnsi="Arial" w:cs="Arial"/>
          <w:b/>
          <w:bCs/>
          <w:sz w:val="24"/>
          <w:szCs w:val="24"/>
        </w:rPr>
        <w:t xml:space="preserve">H2 </w:t>
      </w:r>
      <w:r w:rsidR="001A6239" w:rsidRPr="002D56F5">
        <w:rPr>
          <w:rFonts w:ascii="Arial" w:hAnsi="Arial" w:cs="Arial"/>
          <w:b/>
          <w:bCs/>
          <w:sz w:val="24"/>
          <w:szCs w:val="24"/>
        </w:rPr>
        <w:t>Analiza ryzyka w projekcie</w:t>
      </w:r>
      <w:r w:rsidR="004934B2" w:rsidRPr="002D56F5">
        <w:rPr>
          <w:rFonts w:ascii="Arial" w:hAnsi="Arial" w:cs="Arial"/>
          <w:b/>
          <w:bCs/>
          <w:sz w:val="24"/>
          <w:szCs w:val="24"/>
        </w:rPr>
        <w:t>.</w:t>
      </w:r>
      <w:r w:rsidR="00AB7116" w:rsidRPr="002D56F5">
        <w:rPr>
          <w:rFonts w:ascii="Arial" w:hAnsi="Arial" w:cs="Arial"/>
          <w:b/>
          <w:bCs/>
          <w:sz w:val="24"/>
          <w:szCs w:val="24"/>
        </w:rPr>
        <w:t xml:space="preserve"> </w:t>
      </w:r>
    </w:p>
    <w:p w14:paraId="032A3CA7" w14:textId="66856B0B" w:rsidR="008C10EB" w:rsidRPr="002D56F5" w:rsidRDefault="008C10EB" w:rsidP="00736F05">
      <w:pPr>
        <w:spacing w:beforeLines="60" w:before="144" w:afterLines="60" w:after="144" w:line="240" w:lineRule="auto"/>
        <w:rPr>
          <w:rFonts w:ascii="Arial" w:hAnsi="Arial" w:cs="Arial"/>
          <w:b/>
          <w:bCs/>
          <w:sz w:val="24"/>
          <w:szCs w:val="24"/>
        </w:rPr>
      </w:pPr>
      <w:r w:rsidRPr="002D56F5">
        <w:rPr>
          <w:rFonts w:ascii="Arial" w:hAnsi="Arial" w:cs="Arial"/>
          <w:b/>
          <w:bCs/>
          <w:sz w:val="24"/>
          <w:szCs w:val="24"/>
        </w:rPr>
        <w:t>Utrzymanie celów projektu po zakończeniu jego realizacji – w okresie trwałości.</w:t>
      </w:r>
    </w:p>
    <w:p w14:paraId="5573D208" w14:textId="1D834F22" w:rsidR="008C10EB" w:rsidRPr="002D56F5" w:rsidRDefault="008C10EB" w:rsidP="00E12F82">
      <w:pPr>
        <w:spacing w:beforeLines="60" w:before="144" w:afterLines="60" w:after="144" w:line="240" w:lineRule="auto"/>
        <w:rPr>
          <w:rFonts w:ascii="Arial" w:eastAsia="Times New Roman" w:hAnsi="Arial" w:cs="Arial"/>
          <w:iCs/>
          <w:sz w:val="24"/>
          <w:szCs w:val="24"/>
          <w:lang w:eastAsia="en-US"/>
        </w:rPr>
      </w:pPr>
      <w:r w:rsidRPr="002D56F5">
        <w:rPr>
          <w:rFonts w:ascii="Arial" w:eastAsia="Times New Roman" w:hAnsi="Arial" w:cs="Arial"/>
          <w:iCs/>
          <w:sz w:val="24"/>
          <w:szCs w:val="24"/>
          <w:lang w:eastAsia="en-US"/>
        </w:rPr>
        <w:t xml:space="preserve">Należy opisać możliwość zapewnienia przez </w:t>
      </w:r>
      <w:r w:rsidR="008053DD" w:rsidRPr="002D56F5">
        <w:rPr>
          <w:rFonts w:ascii="Arial" w:eastAsia="Times New Roman" w:hAnsi="Arial" w:cs="Arial"/>
          <w:iCs/>
          <w:sz w:val="24"/>
          <w:szCs w:val="24"/>
          <w:lang w:eastAsia="en-US"/>
        </w:rPr>
        <w:t>Wnioskodawc</w:t>
      </w:r>
      <w:r w:rsidRPr="002D56F5">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2D56F5" w:rsidRDefault="008C10EB" w:rsidP="00E12F82">
      <w:pPr>
        <w:spacing w:beforeLines="60" w:before="144" w:afterLines="60" w:after="144" w:line="240" w:lineRule="auto"/>
        <w:rPr>
          <w:rFonts w:ascii="Arial" w:eastAsia="Times New Roman" w:hAnsi="Arial" w:cs="Arial"/>
          <w:iCs/>
          <w:sz w:val="24"/>
          <w:szCs w:val="24"/>
          <w:lang w:eastAsia="en-US"/>
        </w:rPr>
      </w:pPr>
      <w:bookmarkStart w:id="27" w:name="_Hlk165353767"/>
      <w:r w:rsidRPr="002D56F5">
        <w:rPr>
          <w:rFonts w:ascii="Arial" w:eastAsia="Times New Roman" w:hAnsi="Arial" w:cs="Arial"/>
          <w:iCs/>
          <w:sz w:val="24"/>
          <w:szCs w:val="24"/>
          <w:lang w:eastAsia="en-US"/>
        </w:rPr>
        <w:t xml:space="preserve">Należy uzasadnić zdolność </w:t>
      </w:r>
      <w:r w:rsidR="008053DD" w:rsidRPr="002D56F5">
        <w:rPr>
          <w:rFonts w:ascii="Arial" w:eastAsia="Times New Roman" w:hAnsi="Arial" w:cs="Arial"/>
          <w:iCs/>
          <w:sz w:val="24"/>
          <w:szCs w:val="24"/>
          <w:lang w:eastAsia="en-US"/>
        </w:rPr>
        <w:t>Wnioskodawc</w:t>
      </w:r>
      <w:r w:rsidRPr="002D56F5">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2D56F5">
        <w:rPr>
          <w:rFonts w:ascii="Arial" w:eastAsia="Times New Roman" w:hAnsi="Arial" w:cs="Arial"/>
          <w:iCs/>
          <w:sz w:val="24"/>
          <w:szCs w:val="24"/>
          <w:lang w:eastAsia="en-US"/>
        </w:rPr>
        <w:t>Wnioskodawc</w:t>
      </w:r>
      <w:r w:rsidRPr="002D56F5">
        <w:rPr>
          <w:rFonts w:ascii="Arial" w:eastAsia="Times New Roman" w:hAnsi="Arial" w:cs="Arial"/>
          <w:iCs/>
          <w:sz w:val="24"/>
          <w:szCs w:val="24"/>
          <w:lang w:eastAsia="en-US"/>
        </w:rPr>
        <w:t>a planuje wykorzystywać produkty projektu zgodnie z przeznaczeniem, a projekt w pełni spełnia założone w nim cele.</w:t>
      </w:r>
      <w:bookmarkEnd w:id="27"/>
    </w:p>
    <w:tbl>
      <w:tblPr>
        <w:tblStyle w:val="Tabela-Siatka"/>
        <w:tblW w:w="0" w:type="auto"/>
        <w:tblInd w:w="-5" w:type="dxa"/>
        <w:tblLook w:val="04A0" w:firstRow="1" w:lastRow="0" w:firstColumn="1" w:lastColumn="0" w:noHBand="0" w:noVBand="1"/>
      </w:tblPr>
      <w:tblGrid>
        <w:gridCol w:w="9068"/>
      </w:tblGrid>
      <w:tr w:rsidR="0097710D" w:rsidRPr="0036456E" w14:paraId="0E6DAF98" w14:textId="77777777" w:rsidTr="00DB5A71">
        <w:tc>
          <w:tcPr>
            <w:tcW w:w="9068" w:type="dxa"/>
          </w:tcPr>
          <w:p w14:paraId="33F79948" w14:textId="77777777" w:rsidR="0097710D" w:rsidRPr="002D56F5" w:rsidRDefault="0097710D"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461AD517" w14:textId="45BAC14E" w:rsidR="00253B99" w:rsidRPr="002D56F5" w:rsidRDefault="00253B99" w:rsidP="00736F05">
            <w:pPr>
              <w:pStyle w:val="Bezodstpw"/>
              <w:spacing w:beforeLines="60" w:before="144" w:afterLines="60" w:after="144"/>
              <w:rPr>
                <w:rFonts w:ascii="Arial" w:hAnsi="Arial" w:cs="Arial"/>
                <w:sz w:val="24"/>
                <w:szCs w:val="24"/>
              </w:rPr>
            </w:pPr>
          </w:p>
        </w:tc>
      </w:tr>
    </w:tbl>
    <w:p w14:paraId="3B62C7BC" w14:textId="77777777" w:rsidR="0097710D" w:rsidRPr="002D56F5" w:rsidRDefault="0097710D" w:rsidP="00736F05">
      <w:pPr>
        <w:spacing w:beforeLines="60" w:before="144" w:afterLines="60" w:after="144" w:line="240" w:lineRule="auto"/>
        <w:rPr>
          <w:rFonts w:ascii="Arial" w:eastAsia="Times New Roman" w:hAnsi="Arial" w:cs="Arial"/>
          <w:iCs/>
          <w:sz w:val="24"/>
          <w:szCs w:val="24"/>
          <w:lang w:eastAsia="en-US"/>
        </w:rPr>
      </w:pPr>
    </w:p>
    <w:p w14:paraId="5D7E3E74" w14:textId="73742A26" w:rsidR="0097710D" w:rsidRPr="002D56F5" w:rsidRDefault="0097710D" w:rsidP="004A4ECD">
      <w:pPr>
        <w:pStyle w:val="Akapitzlist"/>
        <w:numPr>
          <w:ilvl w:val="0"/>
          <w:numId w:val="15"/>
        </w:numPr>
        <w:spacing w:beforeLines="60" w:before="144" w:afterLines="60" w:after="144" w:line="240" w:lineRule="auto"/>
        <w:ind w:left="426" w:hanging="426"/>
        <w:rPr>
          <w:rFonts w:ascii="Arial" w:eastAsiaTheme="majorEastAsia" w:hAnsi="Arial" w:cs="Arial"/>
          <w:b/>
          <w:bCs/>
          <w:sz w:val="24"/>
          <w:szCs w:val="24"/>
        </w:rPr>
      </w:pPr>
      <w:r w:rsidRPr="002D56F5">
        <w:rPr>
          <w:rFonts w:ascii="Arial" w:eastAsiaTheme="majorEastAsia" w:hAnsi="Arial" w:cs="Arial"/>
          <w:b/>
          <w:bCs/>
          <w:sz w:val="24"/>
          <w:szCs w:val="24"/>
        </w:rPr>
        <w:t>Zgodność z kartą praw podstawowych i Konwencją o prawach osób niepełnosprawnych</w:t>
      </w:r>
    </w:p>
    <w:p w14:paraId="6FE0E4CC" w14:textId="77777777" w:rsidR="004A4ECD" w:rsidRPr="002D56F5" w:rsidRDefault="004A4ECD" w:rsidP="0036456E">
      <w:pPr>
        <w:pStyle w:val="Akapitzlist"/>
        <w:spacing w:beforeLines="60" w:before="144" w:afterLines="60" w:after="144" w:line="240" w:lineRule="auto"/>
        <w:ind w:left="426"/>
        <w:rPr>
          <w:rFonts w:ascii="Arial" w:eastAsiaTheme="majorEastAsia" w:hAnsi="Arial" w:cs="Arial"/>
          <w:b/>
          <w:bCs/>
          <w:sz w:val="24"/>
          <w:szCs w:val="24"/>
        </w:rPr>
      </w:pPr>
    </w:p>
    <w:p w14:paraId="1B144102" w14:textId="64F19E33" w:rsidR="0097710D" w:rsidRPr="002D56F5" w:rsidRDefault="0097710D" w:rsidP="002D56F5">
      <w:pPr>
        <w:pStyle w:val="Akapitzlist"/>
        <w:numPr>
          <w:ilvl w:val="1"/>
          <w:numId w:val="15"/>
        </w:numPr>
        <w:spacing w:beforeLines="60" w:before="144" w:afterLines="60" w:after="144" w:line="240" w:lineRule="auto"/>
        <w:ind w:left="567" w:hanging="567"/>
        <w:rPr>
          <w:rFonts w:ascii="Arial" w:hAnsi="Arial" w:cs="Arial"/>
          <w:b/>
          <w:bCs/>
          <w:sz w:val="24"/>
          <w:szCs w:val="24"/>
        </w:rPr>
      </w:pPr>
      <w:r w:rsidRPr="002D56F5">
        <w:rPr>
          <w:rFonts w:ascii="Arial" w:hAnsi="Arial" w:cs="Arial"/>
          <w:b/>
          <w:bCs/>
          <w:sz w:val="24"/>
          <w:szCs w:val="24"/>
        </w:rPr>
        <w:lastRenderedPageBreak/>
        <w:t xml:space="preserve">Należy uzasadnić zgodność projektu z </w:t>
      </w:r>
      <w:r w:rsidRPr="002D56F5">
        <w:rPr>
          <w:rFonts w:ascii="Arial" w:hAnsi="Arial" w:cs="Arial"/>
          <w:b/>
          <w:bCs/>
          <w:i/>
          <w:iCs/>
          <w:sz w:val="24"/>
          <w:szCs w:val="24"/>
        </w:rPr>
        <w:t xml:space="preserve">Kartą praw podstawowych Unii Europejskiej </w:t>
      </w:r>
      <w:r w:rsidRPr="002D56F5">
        <w:rPr>
          <w:rFonts w:ascii="Arial" w:hAnsi="Arial" w:cs="Arial"/>
          <w:b/>
          <w:bCs/>
          <w:sz w:val="24"/>
          <w:szCs w:val="24"/>
        </w:rPr>
        <w:t>z dnia 7 czerwca 2016 r. (Dz. Urz. UE C  202.389 z 06.06.2016), w</w:t>
      </w:r>
      <w:r w:rsidR="00DB5A71" w:rsidRPr="002D56F5">
        <w:rPr>
          <w:rFonts w:ascii="Arial" w:hAnsi="Arial" w:cs="Arial"/>
          <w:b/>
          <w:bCs/>
          <w:sz w:val="24"/>
          <w:szCs w:val="24"/>
        </w:rPr>
        <w:t> </w:t>
      </w:r>
      <w:r w:rsidRPr="002D56F5">
        <w:rPr>
          <w:rFonts w:ascii="Arial" w:hAnsi="Arial" w:cs="Arial"/>
          <w:b/>
          <w:bCs/>
          <w:sz w:val="24"/>
          <w:szCs w:val="24"/>
        </w:rPr>
        <w:t xml:space="preserve">zakresie odnoszącym się do sposobu realizacji i zakresu projektu </w:t>
      </w:r>
    </w:p>
    <w:p w14:paraId="248E6E89" w14:textId="5211F653" w:rsidR="0097710D" w:rsidRPr="002D56F5" w:rsidRDefault="0097710D" w:rsidP="00736F05">
      <w:pPr>
        <w:spacing w:beforeLines="60" w:before="144" w:afterLines="60" w:after="144" w:line="240" w:lineRule="auto"/>
        <w:rPr>
          <w:rFonts w:ascii="Arial" w:hAnsi="Arial" w:cs="Arial"/>
          <w:sz w:val="24"/>
          <w:szCs w:val="24"/>
        </w:rPr>
      </w:pPr>
      <w:r w:rsidRPr="002D56F5">
        <w:rPr>
          <w:rFonts w:ascii="Arial" w:hAnsi="Arial" w:cs="Arial"/>
          <w:sz w:val="24"/>
          <w:szCs w:val="24"/>
        </w:rPr>
        <w:t xml:space="preserve">Zgodność projektu z </w:t>
      </w:r>
      <w:r w:rsidRPr="002D56F5">
        <w:rPr>
          <w:rFonts w:ascii="Arial" w:hAnsi="Arial" w:cs="Arial"/>
          <w:i/>
          <w:iCs/>
          <w:sz w:val="24"/>
          <w:szCs w:val="24"/>
        </w:rPr>
        <w:t>Kartą praw podstawowych Unii Europejskiej</w:t>
      </w:r>
      <w:r w:rsidRPr="002D56F5">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2D56F5">
        <w:rPr>
          <w:rFonts w:ascii="Arial" w:hAnsi="Arial" w:cs="Arial"/>
          <w:sz w:val="24"/>
          <w:szCs w:val="24"/>
        </w:rPr>
        <w:t>Wnioskodawc</w:t>
      </w:r>
      <w:r w:rsidRPr="002D56F5">
        <w:rPr>
          <w:rFonts w:ascii="Arial" w:hAnsi="Arial" w:cs="Arial"/>
          <w:sz w:val="24"/>
          <w:szCs w:val="24"/>
        </w:rPr>
        <w:t xml:space="preserve">ów mogą być pomocne </w:t>
      </w:r>
      <w:r w:rsidRPr="002D56F5">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2D56F5">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36456E" w14:paraId="0A60B437" w14:textId="77777777" w:rsidTr="001807B8">
        <w:tc>
          <w:tcPr>
            <w:tcW w:w="9973" w:type="dxa"/>
          </w:tcPr>
          <w:p w14:paraId="7A93D206" w14:textId="3CC03DCB" w:rsidR="0097710D" w:rsidRPr="002D56F5" w:rsidRDefault="0097710D" w:rsidP="00736F05">
            <w:pPr>
              <w:pStyle w:val="Bezodstpw"/>
              <w:spacing w:beforeLines="60" w:before="144" w:afterLines="60" w:after="144"/>
              <w:rPr>
                <w:rFonts w:ascii="Arial" w:hAnsi="Arial" w:cs="Arial"/>
                <w:sz w:val="24"/>
                <w:szCs w:val="24"/>
              </w:rPr>
            </w:pPr>
            <w:r w:rsidRPr="002D56F5">
              <w:rPr>
                <w:rFonts w:ascii="Arial" w:hAnsi="Arial" w:cs="Arial"/>
                <w:sz w:val="24"/>
                <w:szCs w:val="24"/>
              </w:rPr>
              <w:t>Uzasadnienie:</w:t>
            </w:r>
          </w:p>
          <w:p w14:paraId="13ED1C3B" w14:textId="77777777" w:rsidR="0097710D" w:rsidRPr="002D56F5" w:rsidRDefault="0097710D" w:rsidP="00736F05">
            <w:pPr>
              <w:pStyle w:val="Bezodstpw"/>
              <w:spacing w:beforeLines="60" w:before="144" w:afterLines="60" w:after="144"/>
              <w:rPr>
                <w:rFonts w:ascii="Arial" w:hAnsi="Arial" w:cs="Arial"/>
                <w:sz w:val="24"/>
                <w:szCs w:val="24"/>
              </w:rPr>
            </w:pPr>
          </w:p>
        </w:tc>
      </w:tr>
    </w:tbl>
    <w:p w14:paraId="5BE0239D" w14:textId="1608E88F" w:rsidR="00DB5A71" w:rsidRPr="002D56F5" w:rsidRDefault="0097710D" w:rsidP="002D56F5">
      <w:pPr>
        <w:pStyle w:val="Akapitzlist"/>
        <w:numPr>
          <w:ilvl w:val="1"/>
          <w:numId w:val="15"/>
        </w:numPr>
        <w:spacing w:beforeLines="60" w:before="144" w:afterLines="60" w:after="144" w:line="240" w:lineRule="auto"/>
        <w:ind w:left="567" w:hanging="567"/>
        <w:rPr>
          <w:rFonts w:ascii="Arial" w:hAnsi="Arial" w:cs="Arial"/>
          <w:b/>
          <w:bCs/>
          <w:sz w:val="24"/>
          <w:szCs w:val="24"/>
        </w:rPr>
      </w:pPr>
      <w:r w:rsidRPr="002D56F5">
        <w:rPr>
          <w:rFonts w:ascii="Arial" w:hAnsi="Arial" w:cs="Arial"/>
          <w:b/>
          <w:bCs/>
          <w:sz w:val="24"/>
          <w:szCs w:val="24"/>
        </w:rPr>
        <w:t xml:space="preserve">Należy uzasadnić zgodność projektu z </w:t>
      </w:r>
      <w:r w:rsidRPr="002D56F5">
        <w:rPr>
          <w:rFonts w:ascii="Arial" w:hAnsi="Arial" w:cs="Arial"/>
          <w:b/>
          <w:bCs/>
          <w:i/>
          <w:iCs/>
          <w:sz w:val="24"/>
          <w:szCs w:val="24"/>
        </w:rPr>
        <w:t>Konwencją o prawach osób niepełnosprawnych</w:t>
      </w:r>
      <w:r w:rsidRPr="002D56F5">
        <w:rPr>
          <w:rFonts w:ascii="Arial" w:hAnsi="Arial" w:cs="Arial"/>
          <w:b/>
          <w:bCs/>
          <w:sz w:val="24"/>
          <w:szCs w:val="24"/>
        </w:rPr>
        <w:t xml:space="preserve">, sporządzoną w Nowym Jorku dnia 13 grudnia 2006 r. (Dz. U. z 2012 r. poz. 1169, z późn. zm.), w tym z </w:t>
      </w:r>
      <w:r w:rsidRPr="002D56F5">
        <w:rPr>
          <w:rFonts w:ascii="Arial" w:hAnsi="Arial" w:cs="Arial"/>
          <w:b/>
          <w:bCs/>
          <w:i/>
          <w:iCs/>
          <w:sz w:val="24"/>
          <w:szCs w:val="24"/>
        </w:rPr>
        <w:t>Komentarzem ogólnym Nr 5 na temat niezależnego życia i bycia częścią społeczności</w:t>
      </w:r>
      <w:r w:rsidRPr="002D56F5">
        <w:rPr>
          <w:rFonts w:ascii="Arial" w:hAnsi="Arial" w:cs="Arial"/>
          <w:b/>
          <w:bCs/>
          <w:sz w:val="24"/>
          <w:szCs w:val="24"/>
        </w:rPr>
        <w:t xml:space="preserve"> (2017) Komitetu ONZ ds. Praw Osób Niepełnosprawnych oraz </w:t>
      </w:r>
      <w:r w:rsidRPr="002D56F5">
        <w:rPr>
          <w:rFonts w:ascii="Arial" w:hAnsi="Arial" w:cs="Arial"/>
          <w:b/>
          <w:bCs/>
          <w:i/>
          <w:iCs/>
          <w:sz w:val="24"/>
          <w:szCs w:val="24"/>
        </w:rPr>
        <w:t>Uwagami końcowymi dla Polski Komitetu ONZ ds. Praw Osób Niepełnosprawnych w zakresie odnoszącym się do sposobu realizacji i zakresu projektu</w:t>
      </w:r>
      <w:r w:rsidRPr="002D56F5">
        <w:rPr>
          <w:rFonts w:ascii="Arial" w:hAnsi="Arial" w:cs="Arial"/>
          <w:b/>
          <w:bCs/>
          <w:sz w:val="24"/>
          <w:szCs w:val="24"/>
        </w:rPr>
        <w:t>.</w:t>
      </w:r>
    </w:p>
    <w:p w14:paraId="4B5A0D90" w14:textId="07EE4BD7" w:rsidR="0097710D" w:rsidRPr="002D56F5" w:rsidRDefault="0097710D" w:rsidP="00736F05">
      <w:pPr>
        <w:spacing w:beforeLines="60" w:before="144" w:afterLines="60" w:after="144" w:line="240" w:lineRule="auto"/>
        <w:rPr>
          <w:rFonts w:ascii="Arial" w:hAnsi="Arial" w:cs="Arial"/>
          <w:sz w:val="24"/>
          <w:szCs w:val="24"/>
        </w:rPr>
      </w:pPr>
      <w:r w:rsidRPr="002D56F5">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36456E" w14:paraId="6E0FFADF" w14:textId="77777777" w:rsidTr="00DB5A71">
        <w:tc>
          <w:tcPr>
            <w:tcW w:w="9068" w:type="dxa"/>
          </w:tcPr>
          <w:p w14:paraId="38E27DC6" w14:textId="360F5808" w:rsidR="0097710D" w:rsidRPr="002D56F5" w:rsidRDefault="0097710D" w:rsidP="00736F05">
            <w:pPr>
              <w:pStyle w:val="Bezodstpw"/>
              <w:spacing w:beforeLines="60" w:before="144" w:afterLines="60" w:after="144"/>
              <w:rPr>
                <w:rFonts w:ascii="Arial" w:hAnsi="Arial" w:cs="Arial"/>
                <w:sz w:val="24"/>
                <w:szCs w:val="24"/>
              </w:rPr>
            </w:pPr>
            <w:bookmarkStart w:id="28" w:name="_Hlk180486977"/>
            <w:r w:rsidRPr="002D56F5">
              <w:rPr>
                <w:rFonts w:ascii="Arial" w:hAnsi="Arial" w:cs="Arial"/>
                <w:sz w:val="24"/>
                <w:szCs w:val="24"/>
              </w:rPr>
              <w:t>Uzasadnienie:</w:t>
            </w:r>
          </w:p>
          <w:p w14:paraId="63FFF968" w14:textId="77777777" w:rsidR="0097710D" w:rsidRPr="002D56F5" w:rsidRDefault="0097710D" w:rsidP="00736F05">
            <w:pPr>
              <w:pStyle w:val="Bezodstpw"/>
              <w:spacing w:beforeLines="60" w:before="144" w:afterLines="60" w:after="144"/>
              <w:rPr>
                <w:rFonts w:ascii="Arial" w:hAnsi="Arial" w:cs="Arial"/>
                <w:sz w:val="24"/>
                <w:szCs w:val="24"/>
              </w:rPr>
            </w:pPr>
          </w:p>
        </w:tc>
      </w:tr>
      <w:bookmarkEnd w:id="28"/>
    </w:tbl>
    <w:p w14:paraId="71C870E1" w14:textId="77777777" w:rsidR="008C10EB" w:rsidRPr="002D56F5" w:rsidRDefault="008C10EB" w:rsidP="00736F05">
      <w:pPr>
        <w:spacing w:beforeLines="60" w:before="144" w:afterLines="60" w:after="144" w:line="240" w:lineRule="auto"/>
        <w:rPr>
          <w:rFonts w:ascii="Arial" w:eastAsia="Calibri" w:hAnsi="Arial" w:cs="Arial"/>
          <w:sz w:val="24"/>
          <w:szCs w:val="24"/>
          <w:lang w:eastAsia="en-US"/>
        </w:rPr>
      </w:pPr>
    </w:p>
    <w:p w14:paraId="7381B7E2" w14:textId="44B1351E" w:rsidR="008C213F" w:rsidRPr="002D56F5" w:rsidRDefault="008C213F"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2D56F5">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2D56F5" w:rsidRDefault="00C15483" w:rsidP="002D56F5">
      <w:pPr>
        <w:pStyle w:val="Akapitzlist"/>
        <w:numPr>
          <w:ilvl w:val="1"/>
          <w:numId w:val="15"/>
        </w:numPr>
        <w:autoSpaceDE w:val="0"/>
        <w:autoSpaceDN w:val="0"/>
        <w:adjustRightInd w:val="0"/>
        <w:spacing w:beforeLines="60" w:before="144" w:afterLines="60" w:after="144" w:line="240" w:lineRule="auto"/>
        <w:ind w:left="709" w:hanging="709"/>
        <w:rPr>
          <w:rFonts w:ascii="Arial" w:hAnsi="Arial" w:cs="Arial"/>
          <w:b/>
          <w:bCs/>
          <w:color w:val="000000"/>
          <w:sz w:val="24"/>
          <w:szCs w:val="24"/>
        </w:rPr>
      </w:pPr>
      <w:r w:rsidRPr="002D56F5">
        <w:rPr>
          <w:rFonts w:ascii="Arial" w:hAnsi="Arial" w:cs="Arial"/>
          <w:b/>
          <w:bCs/>
          <w:color w:val="000000"/>
          <w:sz w:val="24"/>
          <w:szCs w:val="24"/>
        </w:rPr>
        <w:t>W</w:t>
      </w:r>
      <w:r w:rsidR="0078479F" w:rsidRPr="002D56F5">
        <w:rPr>
          <w:rFonts w:ascii="Arial" w:hAnsi="Arial" w:cs="Arial"/>
          <w:b/>
          <w:bCs/>
          <w:color w:val="000000"/>
          <w:sz w:val="24"/>
          <w:szCs w:val="24"/>
        </w:rPr>
        <w:t xml:space="preserve">pływ </w:t>
      </w:r>
      <w:r w:rsidRPr="002D56F5">
        <w:rPr>
          <w:rFonts w:ascii="Arial" w:hAnsi="Arial" w:cs="Arial"/>
          <w:b/>
          <w:bCs/>
          <w:color w:val="000000"/>
          <w:sz w:val="24"/>
          <w:szCs w:val="24"/>
        </w:rPr>
        <w:t xml:space="preserve">projektu </w:t>
      </w:r>
      <w:r w:rsidR="0078479F" w:rsidRPr="002D56F5">
        <w:rPr>
          <w:rFonts w:ascii="Arial" w:hAnsi="Arial" w:cs="Arial"/>
          <w:b/>
          <w:bCs/>
          <w:color w:val="000000"/>
          <w:sz w:val="24"/>
          <w:szCs w:val="24"/>
        </w:rPr>
        <w:t xml:space="preserve">na zasadę równości szans i niedyskryminacji </w:t>
      </w:r>
    </w:p>
    <w:p w14:paraId="49D118A0" w14:textId="1C7FA3B5" w:rsidR="0078479F" w:rsidRPr="002D56F5" w:rsidRDefault="0078479F" w:rsidP="00736F05">
      <w:pPr>
        <w:pStyle w:val="Default"/>
        <w:spacing w:beforeLines="60" w:before="144" w:afterLines="60" w:after="144"/>
        <w:rPr>
          <w:rFonts w:ascii="Arial" w:hAnsi="Arial" w:cs="Arial"/>
          <w:sz w:val="24"/>
        </w:rPr>
      </w:pPr>
      <w:r w:rsidRPr="002D56F5">
        <w:rPr>
          <w:rFonts w:ascii="Arial" w:hAnsi="Arial" w:cs="Arial"/>
          <w:sz w:val="24"/>
        </w:rPr>
        <w:t xml:space="preserve">Projekt musi zapewnić dostępność dla wszystkich użytkowników bez jakiejkolwiek dyskryminacji, w tym dla osób z niepełnosprawnościami, zgodnie z </w:t>
      </w:r>
      <w:r w:rsidRPr="002D56F5">
        <w:rPr>
          <w:rFonts w:ascii="Arial" w:hAnsi="Arial" w:cs="Arial"/>
          <w:i/>
          <w:iCs/>
          <w:sz w:val="24"/>
        </w:rPr>
        <w:t>Rozporządzeniem 2021/1060</w:t>
      </w:r>
      <w:r w:rsidRPr="002D56F5">
        <w:rPr>
          <w:rFonts w:ascii="Arial" w:hAnsi="Arial" w:cs="Arial"/>
          <w:sz w:val="24"/>
        </w:rPr>
        <w:t xml:space="preserve"> (w szczególności art.9), oraz </w:t>
      </w:r>
      <w:r w:rsidRPr="002D56F5">
        <w:rPr>
          <w:rFonts w:ascii="Arial" w:hAnsi="Arial" w:cs="Arial"/>
          <w:i/>
          <w:iCs/>
          <w:sz w:val="24"/>
        </w:rPr>
        <w:t>Wytycznymi dotyczącymi realizacji zasad równościowych w ramach funduszy unijnych na lata 2021-2027</w:t>
      </w:r>
      <w:r w:rsidRPr="002D56F5">
        <w:rPr>
          <w:rFonts w:ascii="Arial" w:hAnsi="Arial" w:cs="Arial"/>
          <w:sz w:val="24"/>
        </w:rPr>
        <w:t>.</w:t>
      </w:r>
    </w:p>
    <w:p w14:paraId="75AA9507" w14:textId="77777777" w:rsidR="0078479F" w:rsidRPr="002D56F5" w:rsidRDefault="0078479F" w:rsidP="00736F05">
      <w:pPr>
        <w:autoSpaceDE w:val="0"/>
        <w:autoSpaceDN w:val="0"/>
        <w:adjustRightInd w:val="0"/>
        <w:spacing w:beforeLines="60" w:before="144" w:afterLines="60" w:after="144" w:line="240" w:lineRule="auto"/>
        <w:rPr>
          <w:rFonts w:ascii="Arial" w:hAnsi="Arial" w:cs="Arial"/>
          <w:color w:val="000000"/>
          <w:sz w:val="24"/>
          <w:szCs w:val="24"/>
        </w:rPr>
      </w:pPr>
      <w:r w:rsidRPr="002D56F5">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2D56F5" w:rsidRDefault="0078479F" w:rsidP="00736F05">
      <w:pPr>
        <w:autoSpaceDE w:val="0"/>
        <w:autoSpaceDN w:val="0"/>
        <w:adjustRightInd w:val="0"/>
        <w:spacing w:beforeLines="60" w:before="144" w:afterLines="60" w:after="144" w:line="240" w:lineRule="auto"/>
        <w:rPr>
          <w:rFonts w:ascii="Arial" w:hAnsi="Arial" w:cs="Arial"/>
          <w:color w:val="000000"/>
          <w:sz w:val="24"/>
          <w:szCs w:val="24"/>
        </w:rPr>
      </w:pPr>
      <w:r w:rsidRPr="002D56F5">
        <w:rPr>
          <w:rFonts w:ascii="Arial" w:hAnsi="Arial" w:cs="Arial"/>
          <w:color w:val="000000"/>
          <w:sz w:val="24"/>
          <w:szCs w:val="24"/>
        </w:rPr>
        <w:t xml:space="preserve">Dopuszczalne jest uznanie neutralności poszczególnych produktów/ usług projektu w stosunku do ww. zasady, o ile </w:t>
      </w:r>
      <w:r w:rsidR="008053DD" w:rsidRPr="002D56F5">
        <w:rPr>
          <w:rFonts w:ascii="Arial" w:hAnsi="Arial" w:cs="Arial"/>
          <w:color w:val="000000"/>
          <w:sz w:val="24"/>
          <w:szCs w:val="24"/>
        </w:rPr>
        <w:t>Wnioskodawc</w:t>
      </w:r>
      <w:r w:rsidRPr="002D56F5">
        <w:rPr>
          <w:rFonts w:ascii="Arial" w:hAnsi="Arial" w:cs="Arial"/>
          <w:color w:val="000000"/>
          <w:sz w:val="24"/>
          <w:szCs w:val="24"/>
        </w:rPr>
        <w:t xml:space="preserve">a wykaże, że produkty/ usługi nie mają swoich bezpośrednich użytkowników/ użytkowniczek (np. trakcje kolejowe, instalacje </w:t>
      </w:r>
      <w:r w:rsidRPr="002D56F5">
        <w:rPr>
          <w:rFonts w:ascii="Arial" w:hAnsi="Arial" w:cs="Arial"/>
          <w:color w:val="000000"/>
          <w:sz w:val="24"/>
          <w:szCs w:val="24"/>
        </w:rPr>
        <w:lastRenderedPageBreak/>
        <w:t>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36456E" w14:paraId="185CB515" w14:textId="77777777" w:rsidTr="008526C7">
        <w:tc>
          <w:tcPr>
            <w:tcW w:w="9973" w:type="dxa"/>
          </w:tcPr>
          <w:p w14:paraId="56322A1F" w14:textId="05B10918" w:rsidR="0078479F" w:rsidRPr="002D56F5" w:rsidRDefault="0078479F" w:rsidP="00736F05">
            <w:pPr>
              <w:pStyle w:val="Bezodstpw"/>
              <w:spacing w:beforeLines="60" w:before="144" w:afterLines="60" w:after="144"/>
              <w:rPr>
                <w:rFonts w:ascii="Arial" w:hAnsi="Arial" w:cs="Arial"/>
                <w:sz w:val="24"/>
                <w:szCs w:val="24"/>
              </w:rPr>
            </w:pPr>
            <w:bookmarkStart w:id="29" w:name="_Hlk180488568"/>
            <w:r w:rsidRPr="002D56F5">
              <w:rPr>
                <w:rFonts w:ascii="Arial" w:hAnsi="Arial" w:cs="Arial"/>
                <w:sz w:val="24"/>
                <w:szCs w:val="24"/>
              </w:rPr>
              <w:t>Uzasadnienie:</w:t>
            </w:r>
          </w:p>
          <w:p w14:paraId="5D86D315" w14:textId="77777777" w:rsidR="0078479F" w:rsidRPr="002D56F5" w:rsidRDefault="0078479F" w:rsidP="00736F05">
            <w:pPr>
              <w:pStyle w:val="Bezodstpw"/>
              <w:spacing w:beforeLines="60" w:before="144" w:afterLines="60" w:after="144"/>
              <w:rPr>
                <w:rFonts w:ascii="Arial" w:hAnsi="Arial" w:cs="Arial"/>
                <w:sz w:val="24"/>
                <w:szCs w:val="24"/>
              </w:rPr>
            </w:pPr>
          </w:p>
        </w:tc>
      </w:tr>
    </w:tbl>
    <w:bookmarkEnd w:id="29"/>
    <w:p w14:paraId="342BC12C" w14:textId="5F778E93" w:rsidR="00DB5A71" w:rsidRPr="0036456E" w:rsidRDefault="00DB5A71" w:rsidP="002D56F5">
      <w:pPr>
        <w:pStyle w:val="Akapitzlist"/>
        <w:numPr>
          <w:ilvl w:val="1"/>
          <w:numId w:val="53"/>
        </w:numPr>
        <w:autoSpaceDE w:val="0"/>
        <w:autoSpaceDN w:val="0"/>
        <w:adjustRightInd w:val="0"/>
        <w:spacing w:beforeLines="60" w:before="144" w:afterLines="60" w:after="144" w:line="240" w:lineRule="auto"/>
        <w:ind w:left="709" w:hanging="709"/>
        <w:rPr>
          <w:rFonts w:ascii="Arial" w:hAnsi="Arial" w:cs="Arial"/>
          <w:b/>
          <w:bCs/>
          <w:sz w:val="24"/>
          <w:szCs w:val="24"/>
        </w:rPr>
      </w:pPr>
      <w:r w:rsidRPr="0036456E">
        <w:rPr>
          <w:rFonts w:ascii="Arial" w:hAnsi="Arial" w:cs="Arial"/>
          <w:b/>
          <w:bCs/>
          <w:sz w:val="24"/>
          <w:szCs w:val="24"/>
        </w:rPr>
        <w:t>Przepisy antydyskryminacyjne</w:t>
      </w:r>
      <w:r w:rsidR="00C15483" w:rsidRPr="0036456E">
        <w:rPr>
          <w:rFonts w:ascii="Arial" w:hAnsi="Arial" w:cs="Arial"/>
          <w:b/>
          <w:bCs/>
          <w:sz w:val="24"/>
          <w:szCs w:val="24"/>
        </w:rPr>
        <w:t xml:space="preserve"> (jeżeli dotyczy)</w:t>
      </w:r>
    </w:p>
    <w:p w14:paraId="4F0136F4" w14:textId="5CB1611C" w:rsidR="00E73642" w:rsidRPr="0036456E" w:rsidRDefault="0078479F" w:rsidP="00E12F82">
      <w:pPr>
        <w:autoSpaceDE w:val="0"/>
        <w:autoSpaceDN w:val="0"/>
        <w:adjustRightInd w:val="0"/>
        <w:spacing w:beforeLines="60" w:before="144" w:afterLines="60" w:after="144" w:line="240" w:lineRule="auto"/>
        <w:rPr>
          <w:rFonts w:ascii="Arial" w:hAnsi="Arial" w:cs="Arial"/>
          <w:sz w:val="24"/>
          <w:szCs w:val="24"/>
        </w:rPr>
      </w:pPr>
      <w:r w:rsidRPr="0036456E">
        <w:rPr>
          <w:rFonts w:ascii="Arial" w:hAnsi="Arial" w:cs="Arial"/>
          <w:sz w:val="24"/>
          <w:szCs w:val="24"/>
        </w:rPr>
        <w:t>W przypadku</w:t>
      </w:r>
      <w:r w:rsidR="009C572E" w:rsidRPr="0036456E">
        <w:rPr>
          <w:rFonts w:ascii="Arial" w:hAnsi="Arial" w:cs="Arial"/>
          <w:sz w:val="24"/>
          <w:szCs w:val="24"/>
        </w:rPr>
        <w:t xml:space="preserve">, gdy </w:t>
      </w:r>
      <w:r w:rsidR="008053DD" w:rsidRPr="0036456E">
        <w:rPr>
          <w:rFonts w:ascii="Arial" w:hAnsi="Arial" w:cs="Arial"/>
          <w:sz w:val="24"/>
          <w:szCs w:val="24"/>
        </w:rPr>
        <w:t>Wnioskodawc</w:t>
      </w:r>
      <w:r w:rsidR="009C572E" w:rsidRPr="0036456E">
        <w:rPr>
          <w:rFonts w:ascii="Arial" w:hAnsi="Arial" w:cs="Arial"/>
          <w:sz w:val="24"/>
          <w:szCs w:val="24"/>
        </w:rPr>
        <w:t>ą jest:</w:t>
      </w:r>
    </w:p>
    <w:p w14:paraId="1E29AAE9" w14:textId="06BD2D47" w:rsidR="00E73642" w:rsidRPr="0036456E" w:rsidRDefault="0078479F" w:rsidP="00E12F82">
      <w:pPr>
        <w:pStyle w:val="Akapitzlist"/>
        <w:numPr>
          <w:ilvl w:val="0"/>
          <w:numId w:val="26"/>
        </w:numPr>
        <w:spacing w:beforeLines="60" w:before="144" w:afterLines="60" w:after="144" w:line="240" w:lineRule="auto"/>
        <w:rPr>
          <w:rFonts w:ascii="Arial" w:hAnsi="Arial" w:cs="Arial"/>
          <w:sz w:val="24"/>
          <w:szCs w:val="24"/>
        </w:rPr>
      </w:pPr>
      <w:r w:rsidRPr="0036456E">
        <w:rPr>
          <w:rFonts w:ascii="Arial" w:hAnsi="Arial" w:cs="Arial"/>
          <w:sz w:val="24"/>
          <w:szCs w:val="24"/>
        </w:rPr>
        <w:t>jednost</w:t>
      </w:r>
      <w:r w:rsidR="009C572E" w:rsidRPr="0036456E">
        <w:rPr>
          <w:rFonts w:ascii="Arial" w:hAnsi="Arial" w:cs="Arial"/>
          <w:sz w:val="24"/>
          <w:szCs w:val="24"/>
        </w:rPr>
        <w:t>ka</w:t>
      </w:r>
      <w:r w:rsidRPr="0036456E">
        <w:rPr>
          <w:rFonts w:ascii="Arial" w:hAnsi="Arial" w:cs="Arial"/>
          <w:sz w:val="24"/>
          <w:szCs w:val="24"/>
        </w:rPr>
        <w:t xml:space="preserve"> samorządu terytorialnego</w:t>
      </w:r>
      <w:r w:rsidR="004800CC" w:rsidRPr="0036456E">
        <w:rPr>
          <w:rFonts w:ascii="Arial" w:hAnsi="Arial" w:cs="Arial"/>
          <w:sz w:val="24"/>
          <w:szCs w:val="24"/>
        </w:rPr>
        <w:t xml:space="preserve">, </w:t>
      </w:r>
    </w:p>
    <w:p w14:paraId="536F1DEB" w14:textId="49B9C36E" w:rsidR="00E73642" w:rsidRPr="0036456E" w:rsidRDefault="00E73642" w:rsidP="00E12F82">
      <w:pPr>
        <w:pStyle w:val="Akapitzlist"/>
        <w:numPr>
          <w:ilvl w:val="0"/>
          <w:numId w:val="26"/>
        </w:numPr>
        <w:spacing w:beforeLines="60" w:before="144" w:afterLines="60" w:after="144" w:line="240" w:lineRule="auto"/>
        <w:rPr>
          <w:rFonts w:ascii="Arial" w:hAnsi="Arial" w:cs="Arial"/>
          <w:sz w:val="24"/>
          <w:szCs w:val="24"/>
        </w:rPr>
      </w:pPr>
      <w:r w:rsidRPr="0036456E">
        <w:rPr>
          <w:rFonts w:ascii="Arial" w:hAnsi="Arial" w:cs="Arial"/>
          <w:sz w:val="24"/>
          <w:szCs w:val="24"/>
        </w:rPr>
        <w:t>podmiot kontrolowany przez jednostkę samorządu terytorialnego lub podmiot zależny od jednostki samorządu terytorialnego</w:t>
      </w:r>
      <w:r w:rsidR="004800CC" w:rsidRPr="0036456E">
        <w:rPr>
          <w:rFonts w:ascii="Arial" w:hAnsi="Arial" w:cs="Arial"/>
          <w:sz w:val="24"/>
          <w:szCs w:val="24"/>
        </w:rPr>
        <w:t>,</w:t>
      </w:r>
    </w:p>
    <w:p w14:paraId="26C0DCC3" w14:textId="11F5F24F" w:rsidR="0078479F" w:rsidRPr="0036456E" w:rsidRDefault="0078479F" w:rsidP="00E12F82">
      <w:pPr>
        <w:spacing w:beforeLines="60" w:before="144" w:afterLines="60" w:after="144" w:line="240" w:lineRule="auto"/>
        <w:rPr>
          <w:rFonts w:ascii="Arial" w:hAnsi="Arial" w:cs="Arial"/>
          <w:sz w:val="24"/>
          <w:szCs w:val="24"/>
        </w:rPr>
      </w:pPr>
      <w:r w:rsidRPr="0036456E">
        <w:rPr>
          <w:rFonts w:ascii="Arial" w:hAnsi="Arial" w:cs="Arial"/>
          <w:sz w:val="24"/>
          <w:szCs w:val="24"/>
        </w:rPr>
        <w:t xml:space="preserve">należy wyjaśnić czy </w:t>
      </w:r>
      <w:r w:rsidR="00E73642" w:rsidRPr="0036456E">
        <w:rPr>
          <w:rFonts w:ascii="Arial" w:hAnsi="Arial" w:cs="Arial"/>
          <w:sz w:val="24"/>
          <w:szCs w:val="24"/>
        </w:rPr>
        <w:t>na</w:t>
      </w:r>
      <w:r w:rsidR="004800CC" w:rsidRPr="0036456E">
        <w:rPr>
          <w:rFonts w:ascii="Arial" w:hAnsi="Arial" w:cs="Arial"/>
          <w:sz w:val="24"/>
          <w:szCs w:val="24"/>
        </w:rPr>
        <w:t xml:space="preserve"> </w:t>
      </w:r>
      <w:r w:rsidR="00760CA8" w:rsidRPr="0036456E">
        <w:rPr>
          <w:rFonts w:ascii="Arial" w:hAnsi="Arial" w:cs="Arial"/>
          <w:sz w:val="24"/>
          <w:szCs w:val="24"/>
        </w:rPr>
        <w:t>t</w:t>
      </w:r>
      <w:r w:rsidR="00E73642" w:rsidRPr="0036456E">
        <w:rPr>
          <w:rFonts w:ascii="Arial" w:hAnsi="Arial" w:cs="Arial"/>
          <w:sz w:val="24"/>
          <w:szCs w:val="24"/>
        </w:rPr>
        <w:t>erenie</w:t>
      </w:r>
      <w:r w:rsidR="00760CA8" w:rsidRPr="0036456E">
        <w:rPr>
          <w:rFonts w:ascii="Arial" w:hAnsi="Arial" w:cs="Arial"/>
          <w:sz w:val="24"/>
          <w:szCs w:val="24"/>
        </w:rPr>
        <w:t xml:space="preserve"> Wnioskodawcy</w:t>
      </w:r>
      <w:r w:rsidR="00E73642" w:rsidRPr="0036456E">
        <w:rPr>
          <w:rFonts w:ascii="Arial" w:hAnsi="Arial" w:cs="Arial"/>
          <w:sz w:val="24"/>
          <w:szCs w:val="24"/>
        </w:rPr>
        <w:t xml:space="preserve"> nie obowiązują dyskryminujące akty prawne.</w:t>
      </w:r>
    </w:p>
    <w:p w14:paraId="62247543" w14:textId="16D9BC5F" w:rsidR="004800CC" w:rsidRPr="0036456E" w:rsidRDefault="00E73642" w:rsidP="00E12F82">
      <w:pPr>
        <w:spacing w:beforeLines="60" w:before="144" w:afterLines="60" w:after="144" w:line="240" w:lineRule="auto"/>
        <w:rPr>
          <w:rFonts w:ascii="Arial" w:hAnsi="Arial" w:cs="Arial"/>
          <w:sz w:val="24"/>
          <w:szCs w:val="24"/>
        </w:rPr>
      </w:pPr>
      <w:r w:rsidRPr="0036456E">
        <w:rPr>
          <w:rFonts w:ascii="Arial" w:hAnsi="Arial" w:cs="Arial"/>
          <w:sz w:val="24"/>
          <w:szCs w:val="24"/>
        </w:rPr>
        <w:t xml:space="preserve">Wsparcie będzie udzielane wyłącznie projektom i </w:t>
      </w:r>
      <w:r w:rsidR="008053DD" w:rsidRPr="0036456E">
        <w:rPr>
          <w:rFonts w:ascii="Arial" w:hAnsi="Arial" w:cs="Arial"/>
          <w:sz w:val="24"/>
          <w:szCs w:val="24"/>
        </w:rPr>
        <w:t>Wnioskodawc</w:t>
      </w:r>
      <w:r w:rsidRPr="0036456E">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36456E" w:rsidRDefault="0078479F" w:rsidP="00E12F82">
      <w:pPr>
        <w:spacing w:beforeLines="60" w:before="144" w:afterLines="60" w:after="144" w:line="240" w:lineRule="auto"/>
        <w:rPr>
          <w:rFonts w:ascii="Arial" w:hAnsi="Arial" w:cs="Arial"/>
          <w:sz w:val="24"/>
          <w:szCs w:val="24"/>
        </w:rPr>
      </w:pPr>
      <w:r w:rsidRPr="0036456E">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36456E" w14:paraId="0E3CE699" w14:textId="77777777" w:rsidTr="008526C7">
        <w:tc>
          <w:tcPr>
            <w:tcW w:w="9973" w:type="dxa"/>
          </w:tcPr>
          <w:p w14:paraId="2E452C16" w14:textId="73B69D8E" w:rsidR="009C572E" w:rsidRPr="0036456E" w:rsidRDefault="009C572E" w:rsidP="00736F05">
            <w:pPr>
              <w:pStyle w:val="Bezodstpw"/>
              <w:spacing w:beforeLines="60" w:before="144" w:afterLines="60" w:after="144"/>
              <w:rPr>
                <w:rFonts w:ascii="Arial" w:hAnsi="Arial" w:cs="Arial"/>
                <w:sz w:val="24"/>
                <w:szCs w:val="24"/>
              </w:rPr>
            </w:pPr>
            <w:bookmarkStart w:id="30" w:name="_Hlk180488781"/>
            <w:r w:rsidRPr="0036456E">
              <w:rPr>
                <w:rFonts w:ascii="Arial" w:hAnsi="Arial" w:cs="Arial"/>
                <w:sz w:val="24"/>
                <w:szCs w:val="24"/>
              </w:rPr>
              <w:t>Uzasadnienie:</w:t>
            </w:r>
          </w:p>
          <w:p w14:paraId="2EB91A91" w14:textId="77777777" w:rsidR="009C572E" w:rsidRPr="0036456E" w:rsidRDefault="009C572E" w:rsidP="00736F05">
            <w:pPr>
              <w:pStyle w:val="Bezodstpw"/>
              <w:spacing w:beforeLines="60" w:before="144" w:afterLines="60" w:after="144"/>
              <w:rPr>
                <w:rFonts w:ascii="Arial" w:hAnsi="Arial" w:cs="Arial"/>
                <w:sz w:val="24"/>
                <w:szCs w:val="24"/>
              </w:rPr>
            </w:pPr>
          </w:p>
        </w:tc>
      </w:tr>
      <w:bookmarkEnd w:id="30"/>
    </w:tbl>
    <w:p w14:paraId="19D0B90F" w14:textId="49FA00CA" w:rsidR="0078479F" w:rsidRPr="0036456E" w:rsidRDefault="0078479F" w:rsidP="00736F05">
      <w:pPr>
        <w:spacing w:beforeLines="60" w:before="144" w:afterLines="60" w:after="144" w:line="240" w:lineRule="auto"/>
        <w:rPr>
          <w:rFonts w:ascii="Arial" w:hAnsi="Arial" w:cs="Arial"/>
          <w:b/>
          <w:sz w:val="24"/>
          <w:szCs w:val="24"/>
        </w:rPr>
      </w:pPr>
    </w:p>
    <w:p w14:paraId="1D5B6543" w14:textId="39257347" w:rsidR="009C572E" w:rsidRPr="0036456E" w:rsidRDefault="009C572E"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36456E">
        <w:rPr>
          <w:rFonts w:ascii="Arial" w:eastAsiaTheme="majorEastAsia" w:hAnsi="Arial" w:cs="Arial"/>
          <w:b/>
          <w:bCs/>
          <w:sz w:val="24"/>
          <w:szCs w:val="24"/>
        </w:rPr>
        <w:t>Zgodność z zasadą równości kobiet i mężczyzn</w:t>
      </w:r>
    </w:p>
    <w:p w14:paraId="514401CC" w14:textId="6F74E809" w:rsidR="009C572E" w:rsidRPr="0036456E" w:rsidRDefault="009C572E" w:rsidP="00736F05">
      <w:pPr>
        <w:spacing w:beforeLines="60" w:before="144" w:afterLines="60" w:after="144" w:line="240" w:lineRule="auto"/>
        <w:rPr>
          <w:rFonts w:ascii="Arial" w:hAnsi="Arial" w:cs="Arial"/>
          <w:sz w:val="24"/>
          <w:szCs w:val="24"/>
        </w:rPr>
      </w:pPr>
      <w:r w:rsidRPr="0036456E">
        <w:rPr>
          <w:rFonts w:ascii="Arial" w:hAnsi="Arial" w:cs="Arial"/>
          <w:sz w:val="24"/>
          <w:szCs w:val="24"/>
        </w:rPr>
        <w:t>Należy wykazać</w:t>
      </w:r>
      <w:r w:rsidR="00760CA8" w:rsidRPr="0036456E">
        <w:rPr>
          <w:rFonts w:ascii="Arial" w:hAnsi="Arial" w:cs="Arial"/>
          <w:sz w:val="24"/>
          <w:szCs w:val="24"/>
        </w:rPr>
        <w:t>,</w:t>
      </w:r>
      <w:r w:rsidRPr="0036456E">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36456E">
        <w:rPr>
          <w:rFonts w:ascii="Arial" w:hAnsi="Arial" w:cs="Arial"/>
          <w:i/>
          <w:iCs/>
          <w:sz w:val="24"/>
          <w:szCs w:val="24"/>
        </w:rPr>
        <w:t>„Wytycznych dotyczących realizacji zasad równościowych w ramach funduszy unijnych na lata 2021-2027”).</w:t>
      </w:r>
      <w:r w:rsidRPr="0036456E">
        <w:rPr>
          <w:rFonts w:ascii="Arial" w:hAnsi="Arial" w:cs="Arial"/>
          <w:sz w:val="24"/>
          <w:szCs w:val="24"/>
        </w:rPr>
        <w:t xml:space="preserve">  </w:t>
      </w:r>
      <w:r w:rsidRPr="0036456E">
        <w:rPr>
          <w:rFonts w:ascii="Arial" w:hAnsi="Arial" w:cs="Arial"/>
          <w:sz w:val="24"/>
          <w:szCs w:val="24"/>
        </w:rPr>
        <w:br/>
        <w:t xml:space="preserve">Aby właściwie ocenić wpływ projektu na realizację tej zasady, </w:t>
      </w:r>
      <w:r w:rsidR="008053DD" w:rsidRPr="0036456E">
        <w:rPr>
          <w:rFonts w:ascii="Arial" w:hAnsi="Arial" w:cs="Arial"/>
          <w:sz w:val="24"/>
          <w:szCs w:val="24"/>
        </w:rPr>
        <w:t>Wnioskodawc</w:t>
      </w:r>
      <w:r w:rsidRPr="0036456E">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36456E">
        <w:rPr>
          <w:rFonts w:ascii="Arial" w:hAnsi="Arial" w:cs="Arial"/>
          <w:sz w:val="24"/>
          <w:szCs w:val="24"/>
        </w:rPr>
        <w:t>Wnioskodawc</w:t>
      </w:r>
      <w:r w:rsidRPr="0036456E">
        <w:rPr>
          <w:rFonts w:ascii="Arial" w:hAnsi="Arial" w:cs="Arial"/>
          <w:sz w:val="24"/>
          <w:szCs w:val="24"/>
        </w:rPr>
        <w:t>a zaplanował działania przyczyniające się do wyrównania szans osób będących w gorszym położeniu.</w:t>
      </w:r>
      <w:r w:rsidRPr="0036456E">
        <w:rPr>
          <w:rFonts w:ascii="Arial" w:hAnsi="Arial" w:cs="Arial"/>
          <w:sz w:val="24"/>
          <w:szCs w:val="24"/>
        </w:rPr>
        <w:br/>
        <w:t xml:space="preserve">Jeżeli </w:t>
      </w:r>
      <w:r w:rsidR="008053DD" w:rsidRPr="0036456E">
        <w:rPr>
          <w:rFonts w:ascii="Arial" w:hAnsi="Arial" w:cs="Arial"/>
          <w:sz w:val="24"/>
          <w:szCs w:val="24"/>
        </w:rPr>
        <w:t>Wnioskodawc</w:t>
      </w:r>
      <w:r w:rsidRPr="0036456E">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36456E">
        <w:rPr>
          <w:rFonts w:ascii="Arial" w:hAnsi="Arial" w:cs="Arial"/>
          <w:sz w:val="24"/>
          <w:szCs w:val="24"/>
        </w:rPr>
        <w:t>Wnioskodawc</w:t>
      </w:r>
      <w:r w:rsidRPr="0036456E">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36456E" w14:paraId="1EAC4E9C" w14:textId="77777777" w:rsidTr="008526C7">
        <w:tc>
          <w:tcPr>
            <w:tcW w:w="9973" w:type="dxa"/>
          </w:tcPr>
          <w:p w14:paraId="75BB0CBF" w14:textId="5B0EB72A" w:rsidR="009C572E" w:rsidRPr="0036456E" w:rsidRDefault="009C572E" w:rsidP="00736F05">
            <w:pPr>
              <w:pStyle w:val="Bezodstpw"/>
              <w:spacing w:beforeLines="60" w:before="144" w:afterLines="60" w:after="144"/>
              <w:rPr>
                <w:rFonts w:ascii="Arial" w:hAnsi="Arial" w:cs="Arial"/>
                <w:sz w:val="24"/>
                <w:szCs w:val="24"/>
              </w:rPr>
            </w:pPr>
            <w:bookmarkStart w:id="31" w:name="_Hlk180489315"/>
            <w:r w:rsidRPr="0036456E">
              <w:rPr>
                <w:rFonts w:ascii="Arial" w:hAnsi="Arial" w:cs="Arial"/>
                <w:sz w:val="24"/>
                <w:szCs w:val="24"/>
              </w:rPr>
              <w:t>Uzasadnienie:</w:t>
            </w:r>
          </w:p>
          <w:p w14:paraId="23E4E184" w14:textId="77777777" w:rsidR="009C572E" w:rsidRPr="0036456E" w:rsidRDefault="009C572E" w:rsidP="00736F05">
            <w:pPr>
              <w:pStyle w:val="Bezodstpw"/>
              <w:spacing w:beforeLines="60" w:before="144" w:afterLines="60" w:after="144"/>
              <w:rPr>
                <w:rFonts w:ascii="Arial" w:hAnsi="Arial" w:cs="Arial"/>
                <w:sz w:val="24"/>
                <w:szCs w:val="24"/>
              </w:rPr>
            </w:pPr>
          </w:p>
        </w:tc>
      </w:tr>
      <w:bookmarkEnd w:id="31"/>
    </w:tbl>
    <w:p w14:paraId="35BAD8D1" w14:textId="77777777" w:rsidR="009C572E" w:rsidRPr="0036456E" w:rsidRDefault="009C572E" w:rsidP="00736F05">
      <w:pPr>
        <w:spacing w:beforeLines="60" w:before="144" w:afterLines="60" w:after="144" w:line="240" w:lineRule="auto"/>
        <w:rPr>
          <w:rFonts w:ascii="Arial" w:eastAsia="Calibri" w:hAnsi="Arial" w:cs="Arial"/>
          <w:color w:val="000000"/>
          <w:sz w:val="24"/>
          <w:szCs w:val="24"/>
          <w:lang w:eastAsia="en-US"/>
        </w:rPr>
      </w:pPr>
    </w:p>
    <w:p w14:paraId="50BAF3C6" w14:textId="4E36781C" w:rsidR="009C572E" w:rsidRPr="0036456E" w:rsidRDefault="009C572E"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bookmarkStart w:id="32" w:name="_Hlk180489338"/>
      <w:bookmarkStart w:id="33" w:name="_Hlk180489363"/>
      <w:r w:rsidRPr="0036456E">
        <w:rPr>
          <w:rFonts w:ascii="Arial" w:eastAsiaTheme="majorEastAsia" w:hAnsi="Arial" w:cs="Arial"/>
          <w:b/>
          <w:bCs/>
          <w:sz w:val="24"/>
          <w:szCs w:val="24"/>
        </w:rPr>
        <w:t xml:space="preserve">Zgodność z zasadą zrównoważonego rozwoju </w:t>
      </w:r>
      <w:bookmarkEnd w:id="32"/>
      <w:r w:rsidRPr="0036456E">
        <w:rPr>
          <w:rFonts w:ascii="Arial" w:eastAsiaTheme="majorEastAsia" w:hAnsi="Arial" w:cs="Arial"/>
          <w:b/>
          <w:bCs/>
          <w:sz w:val="24"/>
          <w:szCs w:val="24"/>
        </w:rPr>
        <w:t>oraz DNSH</w:t>
      </w:r>
    </w:p>
    <w:bookmarkEnd w:id="33"/>
    <w:p w14:paraId="590EE579" w14:textId="7401E4E0" w:rsidR="004761BC" w:rsidRPr="0036456E" w:rsidRDefault="004761BC" w:rsidP="00736F05">
      <w:pPr>
        <w:spacing w:beforeLines="60" w:before="144" w:afterLines="60" w:after="144" w:line="240" w:lineRule="auto"/>
        <w:rPr>
          <w:rFonts w:ascii="Arial" w:hAnsi="Arial" w:cs="Arial"/>
          <w:b/>
          <w:sz w:val="24"/>
          <w:szCs w:val="24"/>
        </w:rPr>
      </w:pPr>
      <w:r w:rsidRPr="0036456E">
        <w:rPr>
          <w:rFonts w:ascii="Arial" w:hAnsi="Arial" w:cs="Arial"/>
          <w:b/>
          <w:sz w:val="24"/>
          <w:szCs w:val="24"/>
        </w:rPr>
        <w:lastRenderedPageBreak/>
        <w:t>Zgodność z zasadą zrównoważonego rozwoju</w:t>
      </w:r>
    </w:p>
    <w:p w14:paraId="6CD09D27" w14:textId="27794FC6" w:rsidR="009C572E" w:rsidRPr="0036456E" w:rsidRDefault="008053DD" w:rsidP="00736F05">
      <w:pPr>
        <w:spacing w:beforeLines="60" w:before="144" w:afterLines="60" w:after="144" w:line="240" w:lineRule="auto"/>
        <w:rPr>
          <w:rFonts w:ascii="Arial" w:hAnsi="Arial" w:cs="Arial"/>
          <w:bCs/>
          <w:sz w:val="24"/>
          <w:szCs w:val="24"/>
        </w:rPr>
      </w:pPr>
      <w:r w:rsidRPr="0036456E">
        <w:rPr>
          <w:rFonts w:ascii="Arial" w:hAnsi="Arial" w:cs="Arial"/>
          <w:bCs/>
          <w:sz w:val="24"/>
          <w:szCs w:val="24"/>
        </w:rPr>
        <w:t>Wnioskodawc</w:t>
      </w:r>
      <w:r w:rsidR="009C572E" w:rsidRPr="0036456E">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318D3E82" w14:textId="77777777" w:rsidR="002C1194" w:rsidRDefault="009C572E" w:rsidP="00596DB6">
      <w:pPr>
        <w:spacing w:before="120" w:after="120" w:line="240" w:lineRule="auto"/>
        <w:rPr>
          <w:rFonts w:ascii="Arial" w:hAnsi="Arial" w:cs="Arial"/>
          <w:bCs/>
          <w:sz w:val="24"/>
          <w:szCs w:val="24"/>
        </w:rPr>
      </w:pPr>
      <w:r w:rsidRPr="002D56F5">
        <w:rPr>
          <w:rFonts w:ascii="Arial" w:hAnsi="Arial" w:cs="Arial"/>
          <w:bCs/>
          <w:sz w:val="24"/>
          <w:szCs w:val="24"/>
        </w:rPr>
        <w:t>Zgodnie z ww. zasadą wsparcie może być udzielone jedynie takim projektom, które nie prowadzą do degradacji lub znacznego pogorszenia stanu środowiska naturalnego</w:t>
      </w:r>
      <w:r w:rsidR="00596DB6" w:rsidRPr="002D56F5">
        <w:rPr>
          <w:rFonts w:ascii="Arial" w:hAnsi="Arial" w:cs="Arial"/>
          <w:bCs/>
          <w:sz w:val="24"/>
          <w:szCs w:val="24"/>
        </w:rPr>
        <w:t xml:space="preserve"> oraz wykazują istotny wkład w łagodzenie zmian klimatu i adaptację do zmian klimatu</w:t>
      </w:r>
      <w:r w:rsidR="002C1194">
        <w:rPr>
          <w:rFonts w:ascii="Arial" w:hAnsi="Arial" w:cs="Arial"/>
          <w:bCs/>
          <w:sz w:val="24"/>
          <w:szCs w:val="24"/>
        </w:rPr>
        <w:t xml:space="preserve">. </w:t>
      </w:r>
    </w:p>
    <w:p w14:paraId="5456327F" w14:textId="4466F041" w:rsidR="009C572E" w:rsidRPr="0036456E" w:rsidRDefault="002C1194" w:rsidP="002D56F5">
      <w:pPr>
        <w:spacing w:beforeLines="60" w:before="144" w:afterLines="60" w:after="144" w:line="240" w:lineRule="auto"/>
        <w:rPr>
          <w:rFonts w:ascii="Arial" w:hAnsi="Arial" w:cs="Arial"/>
          <w:bCs/>
          <w:sz w:val="24"/>
          <w:szCs w:val="24"/>
        </w:rPr>
      </w:pPr>
      <w:r>
        <w:rPr>
          <w:rFonts w:ascii="Arial" w:hAnsi="Arial" w:cs="Arial"/>
          <w:bCs/>
          <w:sz w:val="24"/>
          <w:szCs w:val="24"/>
        </w:rPr>
        <w:t>Należy wykazać</w:t>
      </w:r>
      <w:r w:rsidR="00596DB6" w:rsidRPr="002D56F5">
        <w:rPr>
          <w:rFonts w:ascii="Arial" w:hAnsi="Arial" w:cs="Arial"/>
          <w:bCs/>
          <w:sz w:val="24"/>
          <w:szCs w:val="24"/>
        </w:rPr>
        <w:t xml:space="preserve">, </w:t>
      </w:r>
      <w:r>
        <w:rPr>
          <w:rFonts w:ascii="Arial" w:hAnsi="Arial" w:cs="Arial"/>
          <w:bCs/>
          <w:sz w:val="24"/>
          <w:szCs w:val="24"/>
        </w:rPr>
        <w:t xml:space="preserve">iż projekt jest zgodny </w:t>
      </w:r>
      <w:r w:rsidR="00596DB6" w:rsidRPr="002D56F5">
        <w:rPr>
          <w:rFonts w:ascii="Arial" w:hAnsi="Arial" w:cs="Arial"/>
          <w:bCs/>
          <w:sz w:val="24"/>
          <w:szCs w:val="24"/>
        </w:rPr>
        <w:t xml:space="preserve">z </w:t>
      </w:r>
      <w:r w:rsidR="00596DB6" w:rsidRPr="002D56F5">
        <w:rPr>
          <w:rFonts w:ascii="Arial" w:hAnsi="Arial" w:cs="Arial"/>
          <w:sz w:val="24"/>
          <w:szCs w:val="24"/>
        </w:rPr>
        <w:t>Rozporządzenie</w:t>
      </w:r>
      <w:r w:rsidR="00011489">
        <w:rPr>
          <w:rFonts w:ascii="Arial" w:hAnsi="Arial" w:cs="Arial"/>
          <w:sz w:val="24"/>
          <w:szCs w:val="24"/>
        </w:rPr>
        <w:t>m</w:t>
      </w:r>
      <w:r w:rsidR="00596DB6" w:rsidRPr="002D56F5">
        <w:rPr>
          <w:rFonts w:ascii="Arial" w:hAnsi="Arial" w:cs="Arial"/>
          <w:sz w:val="24"/>
          <w:szCs w:val="24"/>
        </w:rPr>
        <w:t xml:space="preserve"> Parlamentu Europejskiego i Rady (UE) 2020/852 z dnia 18 czerwca 2020 r. w sprawie ustanowienia ram ułatwiających zrównoważone inwestycje, zmieniające rozporządzenie (UE) 2019/2088</w:t>
      </w:r>
      <w:r w:rsidR="00596DB6">
        <w:rPr>
          <w:rFonts w:ascii="Arial" w:hAnsi="Arial" w:cs="Arial"/>
          <w:sz w:val="24"/>
          <w:szCs w:val="24"/>
        </w:rPr>
        <w:t>.</w:t>
      </w:r>
      <w:r w:rsidR="00596DB6">
        <w:rPr>
          <w:rFonts w:ascii="Arial" w:hAnsi="Arial" w:cs="Arial"/>
          <w:bCs/>
          <w:sz w:val="24"/>
          <w:szCs w:val="24"/>
        </w:rPr>
        <w:t xml:space="preserve"> </w:t>
      </w:r>
    </w:p>
    <w:tbl>
      <w:tblPr>
        <w:tblStyle w:val="Tabela-Siatka"/>
        <w:tblW w:w="0" w:type="auto"/>
        <w:tblInd w:w="-5" w:type="dxa"/>
        <w:tblLook w:val="04A0" w:firstRow="1" w:lastRow="0" w:firstColumn="1" w:lastColumn="0" w:noHBand="0" w:noVBand="1"/>
      </w:tblPr>
      <w:tblGrid>
        <w:gridCol w:w="9068"/>
      </w:tblGrid>
      <w:tr w:rsidR="004761BC" w:rsidRPr="0036456E" w14:paraId="32CB3FE8" w14:textId="77777777" w:rsidTr="00C15483">
        <w:tc>
          <w:tcPr>
            <w:tcW w:w="9068" w:type="dxa"/>
          </w:tcPr>
          <w:p w14:paraId="3E1D6870" w14:textId="77777777" w:rsidR="004761BC" w:rsidRPr="0036456E" w:rsidRDefault="004761BC" w:rsidP="00736F05">
            <w:pPr>
              <w:pStyle w:val="Bezodstpw"/>
              <w:spacing w:beforeLines="60" w:before="144" w:afterLines="60" w:after="144"/>
              <w:rPr>
                <w:rFonts w:ascii="Arial" w:hAnsi="Arial" w:cs="Arial"/>
                <w:sz w:val="24"/>
                <w:szCs w:val="24"/>
              </w:rPr>
            </w:pPr>
            <w:r w:rsidRPr="0036456E">
              <w:rPr>
                <w:rFonts w:ascii="Arial" w:hAnsi="Arial" w:cs="Arial"/>
                <w:sz w:val="24"/>
                <w:szCs w:val="24"/>
              </w:rPr>
              <w:t>Uzasadnienie:</w:t>
            </w:r>
          </w:p>
          <w:p w14:paraId="6F733BD5" w14:textId="77777777" w:rsidR="004761BC" w:rsidRPr="0036456E" w:rsidRDefault="004761BC" w:rsidP="00736F05">
            <w:pPr>
              <w:pStyle w:val="Bezodstpw"/>
              <w:spacing w:beforeLines="60" w:before="144" w:afterLines="60" w:after="144"/>
              <w:rPr>
                <w:rFonts w:ascii="Arial" w:hAnsi="Arial" w:cs="Arial"/>
                <w:sz w:val="24"/>
                <w:szCs w:val="24"/>
              </w:rPr>
            </w:pPr>
          </w:p>
        </w:tc>
      </w:tr>
    </w:tbl>
    <w:p w14:paraId="6BB2BB77" w14:textId="69C6282C" w:rsidR="009D687F" w:rsidRPr="0036456E" w:rsidRDefault="004761BC" w:rsidP="00736F05">
      <w:pPr>
        <w:spacing w:beforeLines="60" w:before="144" w:afterLines="60" w:after="144" w:line="240" w:lineRule="auto"/>
        <w:rPr>
          <w:rFonts w:ascii="Arial" w:hAnsi="Arial" w:cs="Arial"/>
          <w:i/>
          <w:iCs/>
          <w:sz w:val="24"/>
          <w:szCs w:val="24"/>
        </w:rPr>
      </w:pPr>
      <w:r w:rsidRPr="0036456E">
        <w:rPr>
          <w:rFonts w:ascii="Arial" w:hAnsi="Arial" w:cs="Arial"/>
          <w:b/>
          <w:sz w:val="24"/>
          <w:szCs w:val="24"/>
        </w:rPr>
        <w:t>Zgodność projektu z zasadą DNSH</w:t>
      </w:r>
      <w:r w:rsidRPr="0036456E">
        <w:rPr>
          <w:rFonts w:ascii="Arial" w:hAnsi="Arial" w:cs="Arial"/>
          <w:sz w:val="24"/>
          <w:szCs w:val="24"/>
        </w:rPr>
        <w:t xml:space="preserve"> należy przedstawić w </w:t>
      </w:r>
      <w:r w:rsidR="00C15483" w:rsidRPr="0036456E">
        <w:rPr>
          <w:rFonts w:ascii="Arial" w:hAnsi="Arial" w:cs="Arial"/>
          <w:sz w:val="24"/>
          <w:szCs w:val="24"/>
        </w:rPr>
        <w:t>Załączniku</w:t>
      </w:r>
      <w:r w:rsidRPr="0036456E">
        <w:rPr>
          <w:rFonts w:ascii="Arial" w:hAnsi="Arial" w:cs="Arial"/>
          <w:sz w:val="24"/>
          <w:szCs w:val="24"/>
        </w:rPr>
        <w:t xml:space="preserve"> </w:t>
      </w:r>
      <w:r w:rsidRPr="0036456E">
        <w:rPr>
          <w:rFonts w:ascii="Arial" w:hAnsi="Arial" w:cs="Arial"/>
          <w:i/>
          <w:iCs/>
          <w:sz w:val="24"/>
          <w:szCs w:val="24"/>
        </w:rPr>
        <w:t>Formularz w zakresie oceny oddziaływania na środowisko z uwzględnieniem zasady „nie czyń znaczącej szkody” (zasada DNSH)”</w:t>
      </w:r>
    </w:p>
    <w:p w14:paraId="1103DD88" w14:textId="6E3CAA4C" w:rsidR="006B1577" w:rsidRPr="0036456E" w:rsidRDefault="00C73077" w:rsidP="00EE6A6C">
      <w:pPr>
        <w:spacing w:beforeLines="60" w:before="144" w:afterLines="60" w:after="144" w:line="240" w:lineRule="auto"/>
        <w:rPr>
          <w:rFonts w:ascii="Arial" w:hAnsi="Arial" w:cs="Arial"/>
          <w:sz w:val="24"/>
          <w:szCs w:val="24"/>
        </w:rPr>
      </w:pPr>
      <w:r>
        <w:rPr>
          <w:rFonts w:ascii="Arial" w:hAnsi="Arial" w:cs="Arial"/>
          <w:sz w:val="24"/>
          <w:szCs w:val="24"/>
        </w:rPr>
        <w:t xml:space="preserve">Weryfikując projekt pod kątem zgodności z zasadą DNSH należy odnieść się do dokumentu </w:t>
      </w:r>
      <w:r w:rsidR="00EE6A6C">
        <w:rPr>
          <w:rFonts w:ascii="Arial" w:hAnsi="Arial" w:cs="Arial"/>
          <w:sz w:val="24"/>
          <w:szCs w:val="24"/>
        </w:rPr>
        <w:t>„</w:t>
      </w:r>
      <w:r w:rsidR="00EE6A6C" w:rsidRPr="00EE6A6C">
        <w:rPr>
          <w:rFonts w:ascii="Arial" w:hAnsi="Arial" w:cs="Arial"/>
          <w:sz w:val="24"/>
          <w:szCs w:val="24"/>
        </w:rPr>
        <w:t xml:space="preserve">Ocena „nie czyń poważnych szkód” - Do No </w:t>
      </w:r>
      <w:proofErr w:type="spellStart"/>
      <w:r w:rsidR="00EE6A6C" w:rsidRPr="00EE6A6C">
        <w:rPr>
          <w:rFonts w:ascii="Arial" w:hAnsi="Arial" w:cs="Arial"/>
          <w:sz w:val="24"/>
          <w:szCs w:val="24"/>
        </w:rPr>
        <w:t>Significant</w:t>
      </w:r>
      <w:proofErr w:type="spellEnd"/>
      <w:r w:rsidR="00EE6A6C" w:rsidRPr="00EE6A6C">
        <w:rPr>
          <w:rFonts w:ascii="Arial" w:hAnsi="Arial" w:cs="Arial"/>
          <w:sz w:val="24"/>
          <w:szCs w:val="24"/>
        </w:rPr>
        <w:t xml:space="preserve"> </w:t>
      </w:r>
      <w:proofErr w:type="spellStart"/>
      <w:r w:rsidR="00EE6A6C" w:rsidRPr="00EE6A6C">
        <w:rPr>
          <w:rFonts w:ascii="Arial" w:hAnsi="Arial" w:cs="Arial"/>
          <w:sz w:val="24"/>
          <w:szCs w:val="24"/>
        </w:rPr>
        <w:t>Harm</w:t>
      </w:r>
      <w:proofErr w:type="spellEnd"/>
      <w:r w:rsidR="00EE6A6C" w:rsidRPr="00EE6A6C">
        <w:rPr>
          <w:rFonts w:ascii="Arial" w:hAnsi="Arial" w:cs="Arial"/>
          <w:sz w:val="24"/>
          <w:szCs w:val="24"/>
        </w:rPr>
        <w:t xml:space="preserve"> -</w:t>
      </w:r>
      <w:r w:rsidR="00EE6A6C">
        <w:rPr>
          <w:rFonts w:ascii="Arial" w:hAnsi="Arial" w:cs="Arial"/>
          <w:sz w:val="24"/>
          <w:szCs w:val="24"/>
        </w:rPr>
        <w:t xml:space="preserve"> </w:t>
      </w:r>
      <w:r w:rsidR="00EE6A6C" w:rsidRPr="00EE6A6C">
        <w:rPr>
          <w:rFonts w:ascii="Arial" w:hAnsi="Arial" w:cs="Arial"/>
          <w:sz w:val="24"/>
          <w:szCs w:val="24"/>
        </w:rPr>
        <w:t>(DNSH) dla typów projektów ujętych w programie</w:t>
      </w:r>
      <w:r w:rsidR="00EE6A6C">
        <w:rPr>
          <w:rFonts w:ascii="Arial" w:hAnsi="Arial" w:cs="Arial"/>
          <w:sz w:val="24"/>
          <w:szCs w:val="24"/>
        </w:rPr>
        <w:t xml:space="preserve"> </w:t>
      </w:r>
      <w:r w:rsidR="00EE6A6C" w:rsidRPr="00EE6A6C">
        <w:rPr>
          <w:rFonts w:ascii="Arial" w:hAnsi="Arial" w:cs="Arial"/>
          <w:sz w:val="24"/>
          <w:szCs w:val="24"/>
        </w:rPr>
        <w:t>Fundusze Europejskie dla Podlaskiego 2021-2027</w:t>
      </w:r>
      <w:r w:rsidR="00EE6A6C">
        <w:rPr>
          <w:rFonts w:ascii="Arial" w:hAnsi="Arial" w:cs="Arial"/>
          <w:sz w:val="24"/>
          <w:szCs w:val="24"/>
        </w:rPr>
        <w:t xml:space="preserve">”, dostępnego pod linkiem: </w:t>
      </w:r>
      <w:hyperlink r:id="rId9" w:history="1">
        <w:r w:rsidR="00EE6A6C" w:rsidRPr="00EE6A6C">
          <w:rPr>
            <w:rStyle w:val="Hipercze"/>
            <w:rFonts w:ascii="Arial" w:hAnsi="Arial" w:cs="Arial"/>
            <w:sz w:val="24"/>
            <w:szCs w:val="24"/>
          </w:rPr>
          <w:t>https://funduszeuepodlaskie.pl/dokumenty/ocena-nie-czyn-powaznych-szkod-do-no-significant-harm-dnsh-dla-typow-projektow-ujetych-w-programie-fundusze-europejskie-dla-podlaskiego-2021-2027/</w:t>
        </w:r>
      </w:hyperlink>
      <w:r>
        <w:rPr>
          <w:rFonts w:ascii="Arial" w:hAnsi="Arial" w:cs="Arial"/>
          <w:sz w:val="24"/>
          <w:szCs w:val="24"/>
        </w:rPr>
        <w:t xml:space="preserve"> </w:t>
      </w:r>
    </w:p>
    <w:p w14:paraId="05A20EBC" w14:textId="0D56C190" w:rsidR="009D687F" w:rsidRPr="0036456E" w:rsidRDefault="001B773C"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36456E">
        <w:rPr>
          <w:rFonts w:ascii="Arial" w:eastAsiaTheme="majorEastAsia" w:hAnsi="Arial" w:cs="Arial"/>
          <w:b/>
          <w:bCs/>
          <w:sz w:val="24"/>
          <w:szCs w:val="24"/>
        </w:rPr>
        <w:t xml:space="preserve">Analiza </w:t>
      </w:r>
      <w:r w:rsidR="004761BC" w:rsidRPr="0036456E">
        <w:rPr>
          <w:rFonts w:ascii="Arial" w:eastAsiaTheme="majorEastAsia" w:hAnsi="Arial" w:cs="Arial"/>
          <w:b/>
          <w:bCs/>
          <w:sz w:val="24"/>
          <w:szCs w:val="24"/>
        </w:rPr>
        <w:t>pomocy publicznej</w:t>
      </w:r>
    </w:p>
    <w:p w14:paraId="489C07C9" w14:textId="3297B4F8" w:rsidR="00434856" w:rsidRPr="0036456E" w:rsidRDefault="00434856" w:rsidP="00736F05">
      <w:p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Należy dokonać analizy inwestycji pod kątem zgodności z art. 107 ust. 1 Traktatu o</w:t>
      </w:r>
      <w:r w:rsidR="00C15483" w:rsidRPr="0036456E">
        <w:rPr>
          <w:rFonts w:ascii="Arial" w:eastAsia="Calibri" w:hAnsi="Arial" w:cs="Arial"/>
          <w:color w:val="000000"/>
          <w:sz w:val="24"/>
          <w:szCs w:val="24"/>
          <w:lang w:eastAsia="en-US"/>
        </w:rPr>
        <w:t> </w:t>
      </w:r>
      <w:r w:rsidRPr="0036456E">
        <w:rPr>
          <w:rFonts w:ascii="Arial" w:eastAsia="Calibri" w:hAnsi="Arial" w:cs="Arial"/>
          <w:color w:val="000000"/>
          <w:sz w:val="24"/>
          <w:szCs w:val="24"/>
          <w:lang w:eastAsia="en-US"/>
        </w:rPr>
        <w:t xml:space="preserve">funkcjonowaniu Unii Europejskiej. </w:t>
      </w:r>
      <w:r w:rsidR="001B773C" w:rsidRPr="0036456E">
        <w:rPr>
          <w:rFonts w:ascii="Arial" w:eastAsia="Calibri" w:hAnsi="Arial" w:cs="Arial"/>
          <w:color w:val="000000"/>
          <w:sz w:val="24"/>
          <w:szCs w:val="24"/>
          <w:lang w:eastAsia="en-US"/>
        </w:rPr>
        <w:t xml:space="preserve">W polu opisowym należy przedstawić szczegółowe uzasadnienie </w:t>
      </w:r>
      <w:r w:rsidR="00C976AC" w:rsidRPr="0036456E">
        <w:rPr>
          <w:rFonts w:ascii="Arial" w:eastAsia="Calibri" w:hAnsi="Arial" w:cs="Arial"/>
          <w:color w:val="000000"/>
          <w:sz w:val="24"/>
          <w:szCs w:val="24"/>
          <w:lang w:eastAsia="en-US"/>
        </w:rPr>
        <w:t>dla każdej z przesłanek wystąpienia pomocy publicznej. Analiza powinna być szczegółowa i przeprowadzona w oparciu o zapisy Komunikatu Komisji – Zawiadomienie Komisji w sprawie pojęcia pomocy państwa w rozumieniu art. 107 ust.1 TFUE.</w:t>
      </w:r>
    </w:p>
    <w:p w14:paraId="4640CC5D" w14:textId="00092823" w:rsidR="00434856" w:rsidRPr="0036456E" w:rsidRDefault="000B1C2D"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czy w projekcie występuje transfer zasobów publicznych?</w:t>
      </w:r>
    </w:p>
    <w:p w14:paraId="4D649D47" w14:textId="3C1BB40C" w:rsidR="000B1C2D" w:rsidRPr="0036456E" w:rsidRDefault="00144137" w:rsidP="00736F05">
      <w:pPr>
        <w:spacing w:beforeLines="60" w:before="144" w:afterLines="60" w:after="144" w:line="240" w:lineRule="auto"/>
        <w:ind w:left="360" w:firstLine="348"/>
        <w:rPr>
          <w:rFonts w:ascii="Arial" w:eastAsia="Calibri" w:hAnsi="Arial" w:cs="Arial"/>
          <w:color w:val="000000"/>
          <w:sz w:val="24"/>
          <w:szCs w:val="24"/>
          <w:lang w:eastAsia="en-US"/>
        </w:rPr>
      </w:pPr>
      <w:bookmarkStart w:id="34" w:name="_Hlk180490602"/>
      <w:r w:rsidRPr="00E20209">
        <w:rPr>
          <w:rFonts w:ascii="Segoe UI Symbol" w:eastAsia="Calibri" w:hAnsi="Segoe UI Symbol" w:cs="Segoe UI Symbol"/>
          <w:color w:val="000000"/>
          <w:sz w:val="24"/>
          <w:szCs w:val="24"/>
          <w:lang w:eastAsia="en-US"/>
        </w:rPr>
        <w:t>☒</w:t>
      </w:r>
      <w:r w:rsidR="000B1C2D" w:rsidRPr="0036456E">
        <w:rPr>
          <w:rFonts w:ascii="Arial" w:eastAsia="Calibri" w:hAnsi="Arial" w:cs="Arial"/>
          <w:color w:val="000000"/>
          <w:sz w:val="24"/>
          <w:szCs w:val="24"/>
          <w:lang w:eastAsia="en-US"/>
        </w:rPr>
        <w:t xml:space="preserve"> TAK</w:t>
      </w:r>
      <w:r w:rsidR="00C15483" w:rsidRPr="0036456E">
        <w:rPr>
          <w:rFonts w:ascii="Arial" w:eastAsia="Calibri" w:hAnsi="Arial" w:cs="Arial"/>
          <w:color w:val="000000"/>
          <w:sz w:val="24"/>
          <w:szCs w:val="24"/>
          <w:lang w:eastAsia="en-US"/>
        </w:rPr>
        <w:tab/>
      </w:r>
      <w:r w:rsidR="00C15483" w:rsidRPr="0036456E">
        <w:rPr>
          <w:rFonts w:ascii="Arial" w:eastAsia="Calibri" w:hAnsi="Arial" w:cs="Arial"/>
          <w:color w:val="000000"/>
          <w:sz w:val="24"/>
          <w:szCs w:val="24"/>
          <w:lang w:eastAsia="en-US"/>
        </w:rPr>
        <w:tab/>
      </w:r>
      <w:r w:rsidR="00C15483" w:rsidRPr="0036456E">
        <w:rPr>
          <w:rFonts w:ascii="Segoe UI Symbol" w:eastAsia="Calibri" w:hAnsi="Segoe UI Symbol" w:cs="Segoe UI Symbol"/>
          <w:color w:val="000000"/>
          <w:sz w:val="24"/>
          <w:szCs w:val="24"/>
          <w:lang w:eastAsia="en-US"/>
        </w:rPr>
        <w:t>☐</w:t>
      </w:r>
      <w:r w:rsidR="00C15483" w:rsidRPr="0036456E">
        <w:rPr>
          <w:rFonts w:ascii="Arial" w:eastAsia="Calibri" w:hAnsi="Arial" w:cs="Arial"/>
          <w:color w:val="000000"/>
          <w:sz w:val="24"/>
          <w:szCs w:val="24"/>
          <w:lang w:eastAsia="en-US"/>
        </w:rPr>
        <w:t xml:space="preserve"> NIE</w:t>
      </w:r>
    </w:p>
    <w:bookmarkEnd w:id="34"/>
    <w:p w14:paraId="3EECDC8F" w14:textId="30C31950" w:rsidR="00434856" w:rsidRPr="0036456E" w:rsidRDefault="00C15483"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c</w:t>
      </w:r>
      <w:r w:rsidR="000B1C2D" w:rsidRPr="0036456E">
        <w:rPr>
          <w:rFonts w:ascii="Arial" w:eastAsia="Calibri" w:hAnsi="Arial" w:cs="Arial"/>
          <w:color w:val="000000"/>
          <w:sz w:val="24"/>
          <w:szCs w:val="24"/>
          <w:lang w:eastAsia="en-US"/>
        </w:rPr>
        <w:t xml:space="preserve">zy pomoc </w:t>
      </w:r>
      <w:r w:rsidR="00434856" w:rsidRPr="0036456E">
        <w:rPr>
          <w:rFonts w:ascii="Arial" w:eastAsia="Calibri" w:hAnsi="Arial" w:cs="Arial"/>
          <w:color w:val="000000"/>
          <w:sz w:val="24"/>
          <w:szCs w:val="24"/>
          <w:lang w:eastAsia="en-US"/>
        </w:rPr>
        <w:t>udzielan</w:t>
      </w:r>
      <w:r w:rsidR="000B1C2D" w:rsidRPr="0036456E">
        <w:rPr>
          <w:rFonts w:ascii="Arial" w:eastAsia="Calibri" w:hAnsi="Arial" w:cs="Arial"/>
          <w:color w:val="000000"/>
          <w:sz w:val="24"/>
          <w:szCs w:val="24"/>
          <w:lang w:eastAsia="en-US"/>
        </w:rPr>
        <w:t>a</w:t>
      </w:r>
      <w:r w:rsidR="00434856" w:rsidRPr="0036456E">
        <w:rPr>
          <w:rFonts w:ascii="Arial" w:eastAsia="Calibri" w:hAnsi="Arial" w:cs="Arial"/>
          <w:color w:val="000000"/>
          <w:sz w:val="24"/>
          <w:szCs w:val="24"/>
          <w:lang w:eastAsia="en-US"/>
        </w:rPr>
        <w:t xml:space="preserve"> jest na warunkach korzystniejszych niż oferowane na rynku</w:t>
      </w:r>
      <w:r w:rsidR="002D7E22" w:rsidRPr="0036456E">
        <w:rPr>
          <w:rFonts w:ascii="Arial" w:eastAsia="Calibri" w:hAnsi="Arial" w:cs="Arial"/>
          <w:color w:val="000000"/>
          <w:sz w:val="24"/>
          <w:szCs w:val="24"/>
          <w:lang w:eastAsia="en-US"/>
        </w:rPr>
        <w:t>?</w:t>
      </w:r>
    </w:p>
    <w:p w14:paraId="0727FC3D" w14:textId="3702C227" w:rsidR="000B1C2D" w:rsidRPr="0036456E" w:rsidRDefault="00144137" w:rsidP="00736F05">
      <w:pPr>
        <w:spacing w:beforeLines="60" w:before="144" w:afterLines="60" w:after="144" w:line="240" w:lineRule="auto"/>
        <w:ind w:left="708"/>
        <w:rPr>
          <w:rFonts w:ascii="Arial" w:eastAsia="Calibri" w:hAnsi="Arial" w:cs="Arial"/>
          <w:color w:val="000000"/>
          <w:sz w:val="24"/>
          <w:szCs w:val="24"/>
          <w:lang w:eastAsia="en-US"/>
        </w:rPr>
      </w:pPr>
      <w:r w:rsidRPr="00E20209">
        <w:rPr>
          <w:rFonts w:ascii="Segoe UI Symbol" w:eastAsia="Calibri" w:hAnsi="Segoe UI Symbol" w:cs="Segoe UI Symbol"/>
          <w:color w:val="000000"/>
          <w:sz w:val="24"/>
          <w:szCs w:val="24"/>
          <w:lang w:eastAsia="en-US"/>
        </w:rPr>
        <w:t>☒</w:t>
      </w:r>
      <w:r w:rsidR="000B1C2D" w:rsidRPr="0036456E">
        <w:rPr>
          <w:rFonts w:ascii="Arial" w:eastAsia="Calibri" w:hAnsi="Arial" w:cs="Arial"/>
          <w:color w:val="000000"/>
          <w:sz w:val="24"/>
          <w:szCs w:val="24"/>
          <w:lang w:eastAsia="en-US"/>
        </w:rPr>
        <w:t xml:space="preserve"> TAK</w:t>
      </w:r>
      <w:r w:rsidR="00C15483" w:rsidRPr="0036456E">
        <w:rPr>
          <w:rFonts w:ascii="Arial" w:eastAsia="Calibri" w:hAnsi="Arial" w:cs="Arial"/>
          <w:color w:val="000000"/>
          <w:sz w:val="24"/>
          <w:szCs w:val="24"/>
          <w:lang w:eastAsia="en-US"/>
        </w:rPr>
        <w:tab/>
      </w:r>
      <w:r w:rsidR="00C15483" w:rsidRPr="0036456E">
        <w:rPr>
          <w:rFonts w:ascii="Arial" w:eastAsia="Calibri" w:hAnsi="Arial" w:cs="Arial"/>
          <w:color w:val="000000"/>
          <w:sz w:val="24"/>
          <w:szCs w:val="24"/>
          <w:lang w:eastAsia="en-US"/>
        </w:rPr>
        <w:tab/>
      </w:r>
      <w:r w:rsidR="00C15483" w:rsidRPr="0036456E">
        <w:rPr>
          <w:rFonts w:ascii="Segoe UI Symbol" w:eastAsia="Calibri" w:hAnsi="Segoe UI Symbol" w:cs="Segoe UI Symbol"/>
          <w:color w:val="000000"/>
          <w:sz w:val="24"/>
          <w:szCs w:val="24"/>
          <w:lang w:eastAsia="en-US"/>
        </w:rPr>
        <w:t>☐</w:t>
      </w:r>
      <w:r w:rsidR="00C15483" w:rsidRPr="0036456E">
        <w:rPr>
          <w:rFonts w:ascii="Arial" w:eastAsia="Calibri" w:hAnsi="Arial" w:cs="Arial"/>
          <w:color w:val="000000"/>
          <w:sz w:val="24"/>
          <w:szCs w:val="24"/>
          <w:lang w:eastAsia="en-US"/>
        </w:rPr>
        <w:t xml:space="preserve"> NIE</w:t>
      </w:r>
    </w:p>
    <w:p w14:paraId="1FD62C73" w14:textId="0DBE80DB" w:rsidR="00434856" w:rsidRPr="0036456E" w:rsidRDefault="000B1C2D"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czy przyznanie pomoc</w:t>
      </w:r>
      <w:r w:rsidR="00C15483" w:rsidRPr="0036456E">
        <w:rPr>
          <w:rFonts w:ascii="Arial" w:eastAsia="Calibri" w:hAnsi="Arial" w:cs="Arial"/>
          <w:color w:val="000000"/>
          <w:sz w:val="24"/>
          <w:szCs w:val="24"/>
          <w:lang w:eastAsia="en-US"/>
        </w:rPr>
        <w:t>y</w:t>
      </w:r>
      <w:r w:rsidRPr="0036456E">
        <w:rPr>
          <w:rFonts w:ascii="Arial" w:eastAsia="Calibri" w:hAnsi="Arial" w:cs="Arial"/>
          <w:color w:val="000000"/>
          <w:sz w:val="24"/>
          <w:szCs w:val="24"/>
          <w:lang w:eastAsia="en-US"/>
        </w:rPr>
        <w:t xml:space="preserve"> </w:t>
      </w:r>
      <w:r w:rsidR="00434856" w:rsidRPr="0036456E">
        <w:rPr>
          <w:rFonts w:ascii="Arial" w:eastAsia="Calibri" w:hAnsi="Arial" w:cs="Arial"/>
          <w:color w:val="000000"/>
          <w:sz w:val="24"/>
          <w:szCs w:val="24"/>
          <w:lang w:eastAsia="en-US"/>
        </w:rPr>
        <w:t>ma charakter selektywny (uprzywilejowuje określone przedsiębiorstwo lub przedsiębiorstwa albo produkcję określonych towarów)</w:t>
      </w:r>
      <w:r w:rsidR="002D7E22" w:rsidRPr="0036456E">
        <w:rPr>
          <w:rFonts w:ascii="Arial" w:eastAsia="Calibri" w:hAnsi="Arial" w:cs="Arial"/>
          <w:color w:val="000000"/>
          <w:sz w:val="24"/>
          <w:szCs w:val="24"/>
          <w:lang w:eastAsia="en-US"/>
        </w:rPr>
        <w:t>?</w:t>
      </w:r>
    </w:p>
    <w:p w14:paraId="5A2E4EB2" w14:textId="7FDF2E8D" w:rsidR="000B1C2D" w:rsidRPr="0036456E" w:rsidRDefault="00144137" w:rsidP="00736F05">
      <w:pPr>
        <w:spacing w:beforeLines="60" w:before="144" w:afterLines="60" w:after="144" w:line="240" w:lineRule="auto"/>
        <w:ind w:firstLine="708"/>
        <w:rPr>
          <w:rFonts w:ascii="Arial" w:eastAsia="Calibri" w:hAnsi="Arial" w:cs="Arial"/>
          <w:color w:val="000000"/>
          <w:sz w:val="24"/>
          <w:szCs w:val="24"/>
          <w:lang w:eastAsia="en-US"/>
        </w:rPr>
      </w:pPr>
      <w:r w:rsidRPr="00E20209">
        <w:rPr>
          <w:rFonts w:ascii="Segoe UI Symbol" w:eastAsia="Calibri" w:hAnsi="Segoe UI Symbol" w:cs="Segoe UI Symbol"/>
          <w:color w:val="000000"/>
          <w:sz w:val="24"/>
          <w:szCs w:val="24"/>
          <w:lang w:eastAsia="en-US"/>
        </w:rPr>
        <w:t>☒</w:t>
      </w:r>
      <w:r w:rsidR="000B1C2D" w:rsidRPr="0036456E">
        <w:rPr>
          <w:rFonts w:ascii="Arial" w:eastAsia="Calibri" w:hAnsi="Arial" w:cs="Arial"/>
          <w:color w:val="000000"/>
          <w:sz w:val="24"/>
          <w:szCs w:val="24"/>
          <w:lang w:eastAsia="en-US"/>
        </w:rPr>
        <w:t xml:space="preserve"> TAK</w:t>
      </w:r>
      <w:r w:rsidR="00C15483" w:rsidRPr="0036456E">
        <w:rPr>
          <w:rFonts w:ascii="Arial" w:eastAsia="Calibri" w:hAnsi="Arial" w:cs="Arial"/>
          <w:color w:val="000000"/>
          <w:sz w:val="24"/>
          <w:szCs w:val="24"/>
          <w:lang w:eastAsia="en-US"/>
        </w:rPr>
        <w:tab/>
      </w:r>
      <w:r w:rsidR="00C15483" w:rsidRPr="0036456E">
        <w:rPr>
          <w:rFonts w:ascii="Arial" w:eastAsia="Calibri" w:hAnsi="Arial" w:cs="Arial"/>
          <w:color w:val="000000"/>
          <w:sz w:val="24"/>
          <w:szCs w:val="24"/>
          <w:lang w:eastAsia="en-US"/>
        </w:rPr>
        <w:tab/>
      </w:r>
      <w:r w:rsidR="00C15483" w:rsidRPr="0036456E">
        <w:rPr>
          <w:rFonts w:ascii="Segoe UI Symbol" w:eastAsia="Calibri" w:hAnsi="Segoe UI Symbol" w:cs="Segoe UI Symbol"/>
          <w:color w:val="000000"/>
          <w:sz w:val="24"/>
          <w:szCs w:val="24"/>
          <w:lang w:eastAsia="en-US"/>
        </w:rPr>
        <w:t>☐</w:t>
      </w:r>
      <w:r w:rsidR="00C15483" w:rsidRPr="0036456E">
        <w:rPr>
          <w:rFonts w:ascii="Arial" w:eastAsia="Calibri" w:hAnsi="Arial" w:cs="Arial"/>
          <w:color w:val="000000"/>
          <w:sz w:val="24"/>
          <w:szCs w:val="24"/>
          <w:lang w:eastAsia="en-US"/>
        </w:rPr>
        <w:t xml:space="preserve"> NIE</w:t>
      </w:r>
    </w:p>
    <w:p w14:paraId="7C262391" w14:textId="50A532AB" w:rsidR="00434856" w:rsidRPr="0036456E" w:rsidRDefault="000B1C2D"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 xml:space="preserve">czy przyznanie pomocy </w:t>
      </w:r>
      <w:r w:rsidR="00434856" w:rsidRPr="0036456E">
        <w:rPr>
          <w:rFonts w:ascii="Arial" w:eastAsia="Calibri" w:hAnsi="Arial" w:cs="Arial"/>
          <w:color w:val="000000"/>
          <w:sz w:val="24"/>
          <w:szCs w:val="24"/>
          <w:lang w:eastAsia="en-US"/>
        </w:rPr>
        <w:t>grozi zakłóceniem lub zakłóca konkurencję oraz wpływa na wymianę handlową między Państwami Członkowskimi UE</w:t>
      </w:r>
      <w:r w:rsidR="00C15483" w:rsidRPr="0036456E">
        <w:rPr>
          <w:rFonts w:ascii="Arial" w:eastAsia="Calibri" w:hAnsi="Arial" w:cs="Arial"/>
          <w:color w:val="000000"/>
          <w:sz w:val="24"/>
          <w:szCs w:val="24"/>
          <w:lang w:eastAsia="en-US"/>
        </w:rPr>
        <w:t>?</w:t>
      </w:r>
    </w:p>
    <w:p w14:paraId="42EE63C1" w14:textId="418870AF" w:rsidR="00C15483" w:rsidRPr="0036456E" w:rsidRDefault="00C15483" w:rsidP="00736F05">
      <w:pPr>
        <w:spacing w:beforeLines="60" w:before="144" w:afterLines="60" w:after="144" w:line="240" w:lineRule="auto"/>
        <w:ind w:firstLine="708"/>
        <w:rPr>
          <w:rFonts w:ascii="Arial" w:eastAsia="Calibri" w:hAnsi="Arial" w:cs="Arial"/>
          <w:color w:val="000000"/>
          <w:sz w:val="24"/>
          <w:szCs w:val="24"/>
          <w:lang w:eastAsia="en-US"/>
        </w:rPr>
      </w:pPr>
      <w:r w:rsidRPr="0036456E">
        <w:rPr>
          <w:rFonts w:ascii="Segoe UI Symbol" w:eastAsia="Calibri" w:hAnsi="Segoe UI Symbol" w:cs="Segoe UI Symbol"/>
          <w:color w:val="000000"/>
          <w:sz w:val="24"/>
          <w:szCs w:val="24"/>
          <w:lang w:eastAsia="en-US"/>
        </w:rPr>
        <w:lastRenderedPageBreak/>
        <w:t>☐</w:t>
      </w:r>
      <w:r w:rsidRPr="0036456E">
        <w:rPr>
          <w:rFonts w:ascii="Arial" w:eastAsia="Calibri" w:hAnsi="Arial" w:cs="Arial"/>
          <w:color w:val="000000"/>
          <w:sz w:val="24"/>
          <w:szCs w:val="24"/>
          <w:lang w:eastAsia="en-US"/>
        </w:rPr>
        <w:t xml:space="preserve"> TAK</w:t>
      </w:r>
      <w:r w:rsidRPr="0036456E">
        <w:rPr>
          <w:rFonts w:ascii="Arial" w:eastAsia="Calibri" w:hAnsi="Arial" w:cs="Arial"/>
          <w:color w:val="000000"/>
          <w:sz w:val="24"/>
          <w:szCs w:val="24"/>
          <w:lang w:eastAsia="en-US"/>
        </w:rPr>
        <w:tab/>
      </w:r>
      <w:r w:rsidRPr="0036456E">
        <w:rPr>
          <w:rFonts w:ascii="Arial" w:eastAsia="Calibri" w:hAnsi="Arial" w:cs="Arial"/>
          <w:color w:val="000000"/>
          <w:sz w:val="24"/>
          <w:szCs w:val="24"/>
          <w:lang w:eastAsia="en-US"/>
        </w:rPr>
        <w:tab/>
      </w:r>
      <w:r w:rsidRPr="0036456E">
        <w:rPr>
          <w:rFonts w:ascii="Segoe UI Symbol" w:eastAsia="Calibri" w:hAnsi="Segoe UI Symbol" w:cs="Segoe UI Symbol"/>
          <w:color w:val="000000"/>
          <w:sz w:val="24"/>
          <w:szCs w:val="24"/>
          <w:lang w:eastAsia="en-US"/>
        </w:rPr>
        <w:t>☐</w:t>
      </w:r>
      <w:r w:rsidRPr="0036456E">
        <w:rPr>
          <w:rFonts w:ascii="Arial" w:eastAsia="Calibri" w:hAnsi="Arial" w:cs="Arial"/>
          <w:color w:val="000000"/>
          <w:sz w:val="24"/>
          <w:szCs w:val="24"/>
          <w:lang w:eastAsia="en-US"/>
        </w:rPr>
        <w:t xml:space="preserve"> NIE</w:t>
      </w:r>
    </w:p>
    <w:p w14:paraId="1889ECD7" w14:textId="77777777" w:rsidR="00266CD1" w:rsidRPr="0036456E" w:rsidRDefault="00266CD1" w:rsidP="00266CD1">
      <w:p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Jeśli pomoc publiczna wystąpi – należy podać podstawę pomocy oraz wykazać spełnienie przez Wnioskodawcę i projekt wszystkich wymogów wynikających z krajowych i unijnych rozporządzeń pomocowych.</w:t>
      </w:r>
    </w:p>
    <w:tbl>
      <w:tblPr>
        <w:tblStyle w:val="Tabela-Siatka"/>
        <w:tblW w:w="0" w:type="auto"/>
        <w:tblInd w:w="-5" w:type="dxa"/>
        <w:tblLook w:val="04A0" w:firstRow="1" w:lastRow="0" w:firstColumn="1" w:lastColumn="0" w:noHBand="0" w:noVBand="1"/>
      </w:tblPr>
      <w:tblGrid>
        <w:gridCol w:w="9068"/>
      </w:tblGrid>
      <w:tr w:rsidR="000B1C2D" w:rsidRPr="0036456E" w14:paraId="586F6129" w14:textId="77777777" w:rsidTr="00C15483">
        <w:tc>
          <w:tcPr>
            <w:tcW w:w="9068" w:type="dxa"/>
          </w:tcPr>
          <w:p w14:paraId="4E58BFC7" w14:textId="2FFD304B" w:rsidR="000B1C2D" w:rsidRPr="0036456E" w:rsidRDefault="000B1C2D" w:rsidP="00736F05">
            <w:pPr>
              <w:pStyle w:val="Bezodstpw"/>
              <w:spacing w:beforeLines="60" w:before="144" w:afterLines="60" w:after="144"/>
              <w:rPr>
                <w:rFonts w:ascii="Arial" w:hAnsi="Arial" w:cs="Arial"/>
                <w:sz w:val="24"/>
                <w:szCs w:val="24"/>
              </w:rPr>
            </w:pPr>
            <w:bookmarkStart w:id="35" w:name="_Hlk180497113"/>
            <w:r w:rsidRPr="0036456E">
              <w:rPr>
                <w:rFonts w:ascii="Arial" w:hAnsi="Arial" w:cs="Arial"/>
                <w:sz w:val="24"/>
                <w:szCs w:val="24"/>
              </w:rPr>
              <w:t>Uzasadnienie:</w:t>
            </w:r>
          </w:p>
          <w:p w14:paraId="3DC20CBC" w14:textId="77777777" w:rsidR="000B1C2D" w:rsidRPr="0036456E" w:rsidRDefault="000B1C2D" w:rsidP="00736F05">
            <w:pPr>
              <w:pStyle w:val="Bezodstpw"/>
              <w:spacing w:beforeLines="60" w:before="144" w:afterLines="60" w:after="144"/>
              <w:rPr>
                <w:rFonts w:ascii="Arial" w:hAnsi="Arial" w:cs="Arial"/>
                <w:sz w:val="24"/>
                <w:szCs w:val="24"/>
              </w:rPr>
            </w:pPr>
          </w:p>
        </w:tc>
      </w:tr>
      <w:bookmarkEnd w:id="35"/>
    </w:tbl>
    <w:p w14:paraId="4B7AC54B" w14:textId="77777777" w:rsidR="000B1C2D" w:rsidRPr="0036456E" w:rsidRDefault="000B1C2D" w:rsidP="00736F05">
      <w:pPr>
        <w:spacing w:beforeLines="60" w:before="144" w:afterLines="60" w:after="144" w:line="240" w:lineRule="auto"/>
        <w:rPr>
          <w:rFonts w:ascii="Arial" w:eastAsia="Calibri" w:hAnsi="Arial" w:cs="Arial"/>
          <w:color w:val="000000"/>
          <w:sz w:val="24"/>
          <w:szCs w:val="24"/>
          <w:lang w:eastAsia="en-US"/>
        </w:rPr>
      </w:pPr>
    </w:p>
    <w:p w14:paraId="4A73C8E4" w14:textId="63E0D155" w:rsidR="00253B99" w:rsidRPr="002D56F5" w:rsidRDefault="003B11F0" w:rsidP="00736F05">
      <w:pPr>
        <w:autoSpaceDE w:val="0"/>
        <w:autoSpaceDN w:val="0"/>
        <w:adjustRightInd w:val="0"/>
        <w:spacing w:beforeLines="60" w:before="144" w:afterLines="60" w:after="144" w:line="240" w:lineRule="auto"/>
        <w:rPr>
          <w:rFonts w:ascii="Arial" w:hAnsi="Arial" w:cs="Arial"/>
          <w:b/>
          <w:bCs/>
          <w:color w:val="000000"/>
          <w:sz w:val="24"/>
          <w:szCs w:val="24"/>
        </w:rPr>
      </w:pPr>
      <w:r w:rsidRPr="002D56F5">
        <w:rPr>
          <w:rFonts w:ascii="Arial" w:hAnsi="Arial" w:cs="Arial"/>
          <w:b/>
          <w:bCs/>
          <w:color w:val="000000"/>
          <w:sz w:val="24"/>
          <w:szCs w:val="24"/>
        </w:rPr>
        <w:t>data sporządzenia:</w:t>
      </w:r>
    </w:p>
    <w:p w14:paraId="136550F4" w14:textId="77777777" w:rsidR="003B11F0" w:rsidRPr="002D56F5" w:rsidRDefault="003B11F0" w:rsidP="00736F05">
      <w:pPr>
        <w:autoSpaceDE w:val="0"/>
        <w:autoSpaceDN w:val="0"/>
        <w:adjustRightInd w:val="0"/>
        <w:spacing w:beforeLines="60" w:before="144" w:afterLines="60" w:after="144" w:line="240" w:lineRule="auto"/>
        <w:rPr>
          <w:rFonts w:ascii="Arial" w:hAnsi="Arial" w:cs="Arial"/>
          <w:b/>
          <w:bCs/>
          <w:color w:val="000000"/>
          <w:sz w:val="24"/>
          <w:szCs w:val="24"/>
        </w:rPr>
      </w:pPr>
    </w:p>
    <w:p w14:paraId="19E9DD92" w14:textId="718D8F30" w:rsidR="003B11F0" w:rsidRPr="003B11F0" w:rsidRDefault="003B11F0" w:rsidP="00736F05">
      <w:pPr>
        <w:autoSpaceDE w:val="0"/>
        <w:autoSpaceDN w:val="0"/>
        <w:adjustRightInd w:val="0"/>
        <w:spacing w:beforeLines="60" w:before="144" w:afterLines="60" w:after="144" w:line="240" w:lineRule="auto"/>
        <w:rPr>
          <w:rFonts w:ascii="Arial" w:hAnsi="Arial" w:cs="Arial"/>
          <w:b/>
          <w:bCs/>
          <w:color w:val="000000"/>
        </w:rPr>
      </w:pPr>
      <w:r w:rsidRPr="002D56F5">
        <w:rPr>
          <w:rFonts w:ascii="Arial" w:hAnsi="Arial" w:cs="Arial"/>
          <w:b/>
          <w:bCs/>
          <w:color w:val="000000"/>
          <w:sz w:val="24"/>
          <w:szCs w:val="24"/>
        </w:rPr>
        <w:t>podpis Wn</w:t>
      </w:r>
      <w:r>
        <w:rPr>
          <w:rFonts w:ascii="Arial" w:hAnsi="Arial" w:cs="Arial"/>
          <w:b/>
          <w:bCs/>
          <w:color w:val="000000"/>
        </w:rPr>
        <w:t>ioskodawcy</w:t>
      </w:r>
      <w:r w:rsidR="008655EF">
        <w:rPr>
          <w:rFonts w:ascii="Arial" w:hAnsi="Arial" w:cs="Arial"/>
          <w:b/>
          <w:bCs/>
          <w:color w:val="000000"/>
        </w:rPr>
        <w:t>:</w:t>
      </w:r>
    </w:p>
    <w:sectPr w:rsidR="003B11F0" w:rsidRPr="003B11F0" w:rsidSect="002D7E22">
      <w:footerReference w:type="default" r:id="rId10"/>
      <w:headerReference w:type="first" r:id="rId11"/>
      <w:footerReference w:type="first" r:id="rId12"/>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8"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9"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0"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23"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8E634D"/>
    <w:multiLevelType w:val="hybridMultilevel"/>
    <w:tmpl w:val="B33A62D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FF5CAF"/>
    <w:multiLevelType w:val="multilevel"/>
    <w:tmpl w:val="BC5A7E3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7"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8" w15:restartNumberingAfterBreak="0">
    <w:nsid w:val="5D6D5ACA"/>
    <w:multiLevelType w:val="hybridMultilevel"/>
    <w:tmpl w:val="5EC8B20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40"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3"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D63584"/>
    <w:multiLevelType w:val="hybridMultilevel"/>
    <w:tmpl w:val="251AB87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E538A3"/>
    <w:multiLevelType w:val="hybridMultilevel"/>
    <w:tmpl w:val="917A6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9B722D"/>
    <w:multiLevelType w:val="hybridMultilevel"/>
    <w:tmpl w:val="0CE2AB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15"/>
  </w:num>
  <w:num w:numId="2" w16cid:durableId="1355351360">
    <w:abstractNumId w:val="10"/>
  </w:num>
  <w:num w:numId="3" w16cid:durableId="1093478712">
    <w:abstractNumId w:val="14"/>
  </w:num>
  <w:num w:numId="4" w16cid:durableId="536552809">
    <w:abstractNumId w:val="50"/>
  </w:num>
  <w:num w:numId="5" w16cid:durableId="1533568300">
    <w:abstractNumId w:val="21"/>
  </w:num>
  <w:num w:numId="6" w16cid:durableId="224993735">
    <w:abstractNumId w:val="26"/>
  </w:num>
  <w:num w:numId="7" w16cid:durableId="1489323363">
    <w:abstractNumId w:val="16"/>
  </w:num>
  <w:num w:numId="8" w16cid:durableId="1359816038">
    <w:abstractNumId w:val="47"/>
  </w:num>
  <w:num w:numId="9" w16cid:durableId="325714345">
    <w:abstractNumId w:val="35"/>
  </w:num>
  <w:num w:numId="10" w16cid:durableId="1385060101">
    <w:abstractNumId w:val="8"/>
  </w:num>
  <w:num w:numId="11" w16cid:durableId="331614833">
    <w:abstractNumId w:val="32"/>
  </w:num>
  <w:num w:numId="12" w16cid:durableId="852110705">
    <w:abstractNumId w:val="56"/>
  </w:num>
  <w:num w:numId="13" w16cid:durableId="102190946">
    <w:abstractNumId w:val="18"/>
  </w:num>
  <w:num w:numId="14" w16cid:durableId="1713387516">
    <w:abstractNumId w:val="0"/>
  </w:num>
  <w:num w:numId="15" w16cid:durableId="1526989285">
    <w:abstractNumId w:val="31"/>
  </w:num>
  <w:num w:numId="16" w16cid:durableId="893156751">
    <w:abstractNumId w:val="46"/>
  </w:num>
  <w:num w:numId="17" w16cid:durableId="1119452323">
    <w:abstractNumId w:val="28"/>
  </w:num>
  <w:num w:numId="18" w16cid:durableId="390420998">
    <w:abstractNumId w:val="39"/>
  </w:num>
  <w:num w:numId="19" w16cid:durableId="702367546">
    <w:abstractNumId w:val="17"/>
  </w:num>
  <w:num w:numId="20" w16cid:durableId="1990209997">
    <w:abstractNumId w:val="22"/>
  </w:num>
  <w:num w:numId="21" w16cid:durableId="2078235258">
    <w:abstractNumId w:val="23"/>
  </w:num>
  <w:num w:numId="22" w16cid:durableId="851188072">
    <w:abstractNumId w:val="49"/>
  </w:num>
  <w:num w:numId="23" w16cid:durableId="1048530500">
    <w:abstractNumId w:val="34"/>
  </w:num>
  <w:num w:numId="24" w16cid:durableId="1030104223">
    <w:abstractNumId w:val="24"/>
  </w:num>
  <w:num w:numId="25" w16cid:durableId="1693922570">
    <w:abstractNumId w:val="42"/>
  </w:num>
  <w:num w:numId="26" w16cid:durableId="1885171282">
    <w:abstractNumId w:val="2"/>
  </w:num>
  <w:num w:numId="27" w16cid:durableId="1816682087">
    <w:abstractNumId w:val="9"/>
  </w:num>
  <w:num w:numId="28" w16cid:durableId="470366496">
    <w:abstractNumId w:val="11"/>
  </w:num>
  <w:num w:numId="29" w16cid:durableId="1376853891">
    <w:abstractNumId w:val="1"/>
  </w:num>
  <w:num w:numId="30" w16cid:durableId="711853932">
    <w:abstractNumId w:val="53"/>
  </w:num>
  <w:num w:numId="31" w16cid:durableId="588271958">
    <w:abstractNumId w:val="4"/>
  </w:num>
  <w:num w:numId="32" w16cid:durableId="1414202504">
    <w:abstractNumId w:val="6"/>
  </w:num>
  <w:num w:numId="33" w16cid:durableId="467364431">
    <w:abstractNumId w:val="52"/>
  </w:num>
  <w:num w:numId="34" w16cid:durableId="1960529540">
    <w:abstractNumId w:val="13"/>
  </w:num>
  <w:num w:numId="35" w16cid:durableId="1161695722">
    <w:abstractNumId w:val="19"/>
  </w:num>
  <w:num w:numId="36" w16cid:durableId="1586038982">
    <w:abstractNumId w:val="12"/>
  </w:num>
  <w:num w:numId="37" w16cid:durableId="161705820">
    <w:abstractNumId w:val="40"/>
  </w:num>
  <w:num w:numId="38" w16cid:durableId="693918754">
    <w:abstractNumId w:val="3"/>
  </w:num>
  <w:num w:numId="39" w16cid:durableId="837303774">
    <w:abstractNumId w:val="29"/>
  </w:num>
  <w:num w:numId="40" w16cid:durableId="1996883257">
    <w:abstractNumId w:val="36"/>
  </w:num>
  <w:num w:numId="41" w16cid:durableId="666714511">
    <w:abstractNumId w:val="25"/>
  </w:num>
  <w:num w:numId="42" w16cid:durableId="404498021">
    <w:abstractNumId w:val="7"/>
  </w:num>
  <w:num w:numId="43" w16cid:durableId="321278557">
    <w:abstractNumId w:val="20"/>
  </w:num>
  <w:num w:numId="44" w16cid:durableId="975067335">
    <w:abstractNumId w:val="27"/>
  </w:num>
  <w:num w:numId="45" w16cid:durableId="1425300323">
    <w:abstractNumId w:val="44"/>
  </w:num>
  <w:num w:numId="46" w16cid:durableId="1721972388">
    <w:abstractNumId w:val="45"/>
  </w:num>
  <w:num w:numId="47" w16cid:durableId="987369264">
    <w:abstractNumId w:val="41"/>
  </w:num>
  <w:num w:numId="48" w16cid:durableId="1861315535">
    <w:abstractNumId w:val="5"/>
  </w:num>
  <w:num w:numId="49" w16cid:durableId="1564873156">
    <w:abstractNumId w:val="57"/>
  </w:num>
  <w:num w:numId="50" w16cid:durableId="887230257">
    <w:abstractNumId w:val="48"/>
  </w:num>
  <w:num w:numId="51" w16cid:durableId="321204695">
    <w:abstractNumId w:val="33"/>
  </w:num>
  <w:num w:numId="52" w16cid:durableId="754475438">
    <w:abstractNumId w:val="37"/>
  </w:num>
  <w:num w:numId="53" w16cid:durableId="1154762227">
    <w:abstractNumId w:val="43"/>
  </w:num>
  <w:num w:numId="54" w16cid:durableId="869414347">
    <w:abstractNumId w:val="54"/>
  </w:num>
  <w:num w:numId="55" w16cid:durableId="963996861">
    <w:abstractNumId w:val="30"/>
  </w:num>
  <w:num w:numId="56" w16cid:durableId="255331164">
    <w:abstractNumId w:val="55"/>
  </w:num>
  <w:num w:numId="57" w16cid:durableId="518786143">
    <w:abstractNumId w:val="38"/>
  </w:num>
  <w:num w:numId="58" w16cid:durableId="1673412981">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1489"/>
    <w:rsid w:val="00016D30"/>
    <w:rsid w:val="000329AF"/>
    <w:rsid w:val="00033B2E"/>
    <w:rsid w:val="000437C6"/>
    <w:rsid w:val="000438CA"/>
    <w:rsid w:val="00045773"/>
    <w:rsid w:val="00047460"/>
    <w:rsid w:val="00053A85"/>
    <w:rsid w:val="000565D5"/>
    <w:rsid w:val="00061D58"/>
    <w:rsid w:val="00067EE1"/>
    <w:rsid w:val="0007478A"/>
    <w:rsid w:val="00077803"/>
    <w:rsid w:val="00081F04"/>
    <w:rsid w:val="00083E0D"/>
    <w:rsid w:val="00093A57"/>
    <w:rsid w:val="000952F7"/>
    <w:rsid w:val="0009569E"/>
    <w:rsid w:val="000A1E50"/>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7B83"/>
    <w:rsid w:val="00112217"/>
    <w:rsid w:val="0011351E"/>
    <w:rsid w:val="00113E5A"/>
    <w:rsid w:val="00116849"/>
    <w:rsid w:val="00117179"/>
    <w:rsid w:val="00121904"/>
    <w:rsid w:val="00130B35"/>
    <w:rsid w:val="00133899"/>
    <w:rsid w:val="00133A54"/>
    <w:rsid w:val="001344A5"/>
    <w:rsid w:val="00144137"/>
    <w:rsid w:val="001467A0"/>
    <w:rsid w:val="00151B78"/>
    <w:rsid w:val="00154C80"/>
    <w:rsid w:val="00157BDC"/>
    <w:rsid w:val="00157C75"/>
    <w:rsid w:val="001600F6"/>
    <w:rsid w:val="00160488"/>
    <w:rsid w:val="00162316"/>
    <w:rsid w:val="0016324B"/>
    <w:rsid w:val="00167E71"/>
    <w:rsid w:val="00174F28"/>
    <w:rsid w:val="00183E1D"/>
    <w:rsid w:val="00184135"/>
    <w:rsid w:val="00185BC6"/>
    <w:rsid w:val="00193138"/>
    <w:rsid w:val="00194BFA"/>
    <w:rsid w:val="00194FB4"/>
    <w:rsid w:val="0019647F"/>
    <w:rsid w:val="001A26E1"/>
    <w:rsid w:val="001A6239"/>
    <w:rsid w:val="001B036A"/>
    <w:rsid w:val="001B5156"/>
    <w:rsid w:val="001B773C"/>
    <w:rsid w:val="001C10B1"/>
    <w:rsid w:val="001C1C55"/>
    <w:rsid w:val="001C2362"/>
    <w:rsid w:val="001C5E00"/>
    <w:rsid w:val="001D1CFE"/>
    <w:rsid w:val="001D4092"/>
    <w:rsid w:val="001D51F2"/>
    <w:rsid w:val="001E1CC7"/>
    <w:rsid w:val="001E27C8"/>
    <w:rsid w:val="001E2B9F"/>
    <w:rsid w:val="001E3F3B"/>
    <w:rsid w:val="001E5EB0"/>
    <w:rsid w:val="00201448"/>
    <w:rsid w:val="00204732"/>
    <w:rsid w:val="002055B8"/>
    <w:rsid w:val="002116C0"/>
    <w:rsid w:val="002117DB"/>
    <w:rsid w:val="0021518F"/>
    <w:rsid w:val="00221391"/>
    <w:rsid w:val="002227A9"/>
    <w:rsid w:val="00225055"/>
    <w:rsid w:val="0022673D"/>
    <w:rsid w:val="00226B18"/>
    <w:rsid w:val="002368DB"/>
    <w:rsid w:val="00241827"/>
    <w:rsid w:val="00244B38"/>
    <w:rsid w:val="00244B9A"/>
    <w:rsid w:val="00250A69"/>
    <w:rsid w:val="00253B99"/>
    <w:rsid w:val="0025595E"/>
    <w:rsid w:val="00261C4C"/>
    <w:rsid w:val="0026695B"/>
    <w:rsid w:val="00266CD1"/>
    <w:rsid w:val="00271C0E"/>
    <w:rsid w:val="002732B4"/>
    <w:rsid w:val="0027569F"/>
    <w:rsid w:val="00277D03"/>
    <w:rsid w:val="00282642"/>
    <w:rsid w:val="00283A58"/>
    <w:rsid w:val="0028465C"/>
    <w:rsid w:val="00284DC9"/>
    <w:rsid w:val="00292801"/>
    <w:rsid w:val="002931C1"/>
    <w:rsid w:val="002939F8"/>
    <w:rsid w:val="00293B14"/>
    <w:rsid w:val="002A07DA"/>
    <w:rsid w:val="002B76A0"/>
    <w:rsid w:val="002C1194"/>
    <w:rsid w:val="002C3727"/>
    <w:rsid w:val="002C64F4"/>
    <w:rsid w:val="002D0B58"/>
    <w:rsid w:val="002D2F32"/>
    <w:rsid w:val="002D56F5"/>
    <w:rsid w:val="002D7E22"/>
    <w:rsid w:val="002E6D56"/>
    <w:rsid w:val="002F108B"/>
    <w:rsid w:val="002F3D01"/>
    <w:rsid w:val="002F5323"/>
    <w:rsid w:val="00300F16"/>
    <w:rsid w:val="00301876"/>
    <w:rsid w:val="00303CF8"/>
    <w:rsid w:val="00305682"/>
    <w:rsid w:val="00307755"/>
    <w:rsid w:val="00310EFF"/>
    <w:rsid w:val="003152B0"/>
    <w:rsid w:val="00321635"/>
    <w:rsid w:val="00321E9B"/>
    <w:rsid w:val="00333973"/>
    <w:rsid w:val="003341E9"/>
    <w:rsid w:val="003358A3"/>
    <w:rsid w:val="00336BD4"/>
    <w:rsid w:val="003371C8"/>
    <w:rsid w:val="00344BF3"/>
    <w:rsid w:val="0035090C"/>
    <w:rsid w:val="00350A2F"/>
    <w:rsid w:val="00357B34"/>
    <w:rsid w:val="003612FB"/>
    <w:rsid w:val="00363466"/>
    <w:rsid w:val="0036456E"/>
    <w:rsid w:val="00365A3B"/>
    <w:rsid w:val="00372CCC"/>
    <w:rsid w:val="003746E1"/>
    <w:rsid w:val="0037488A"/>
    <w:rsid w:val="00381F53"/>
    <w:rsid w:val="0038601D"/>
    <w:rsid w:val="003A0136"/>
    <w:rsid w:val="003A10EE"/>
    <w:rsid w:val="003A1B55"/>
    <w:rsid w:val="003A50C3"/>
    <w:rsid w:val="003A5856"/>
    <w:rsid w:val="003A5DB6"/>
    <w:rsid w:val="003B11F0"/>
    <w:rsid w:val="003B1600"/>
    <w:rsid w:val="003C14F6"/>
    <w:rsid w:val="003C4319"/>
    <w:rsid w:val="003C4848"/>
    <w:rsid w:val="003C7860"/>
    <w:rsid w:val="003D0513"/>
    <w:rsid w:val="003D0FC5"/>
    <w:rsid w:val="003D22E4"/>
    <w:rsid w:val="003D29F6"/>
    <w:rsid w:val="003D6EB6"/>
    <w:rsid w:val="003F106B"/>
    <w:rsid w:val="003F3256"/>
    <w:rsid w:val="003F5D9D"/>
    <w:rsid w:val="00405D9E"/>
    <w:rsid w:val="00407BDF"/>
    <w:rsid w:val="00410E4D"/>
    <w:rsid w:val="004163A8"/>
    <w:rsid w:val="00416702"/>
    <w:rsid w:val="0042233A"/>
    <w:rsid w:val="00423F36"/>
    <w:rsid w:val="00430B8F"/>
    <w:rsid w:val="00431340"/>
    <w:rsid w:val="00433320"/>
    <w:rsid w:val="00434856"/>
    <w:rsid w:val="00442FCA"/>
    <w:rsid w:val="0045072D"/>
    <w:rsid w:val="00451D6D"/>
    <w:rsid w:val="00451DE5"/>
    <w:rsid w:val="00461E18"/>
    <w:rsid w:val="00463AAF"/>
    <w:rsid w:val="00465D6B"/>
    <w:rsid w:val="00466BC5"/>
    <w:rsid w:val="004713E1"/>
    <w:rsid w:val="00473E81"/>
    <w:rsid w:val="00473EAD"/>
    <w:rsid w:val="00474997"/>
    <w:rsid w:val="004761BC"/>
    <w:rsid w:val="00477033"/>
    <w:rsid w:val="004800CC"/>
    <w:rsid w:val="0048045E"/>
    <w:rsid w:val="00480AA6"/>
    <w:rsid w:val="00481ADD"/>
    <w:rsid w:val="00484E07"/>
    <w:rsid w:val="004934B2"/>
    <w:rsid w:val="00495031"/>
    <w:rsid w:val="004976A0"/>
    <w:rsid w:val="004A1E26"/>
    <w:rsid w:val="004A4143"/>
    <w:rsid w:val="004A4ECD"/>
    <w:rsid w:val="004B51F9"/>
    <w:rsid w:val="004B6A84"/>
    <w:rsid w:val="004C2831"/>
    <w:rsid w:val="004C5CC4"/>
    <w:rsid w:val="004C6B45"/>
    <w:rsid w:val="004D266B"/>
    <w:rsid w:val="004D31BA"/>
    <w:rsid w:val="004E159F"/>
    <w:rsid w:val="004E3846"/>
    <w:rsid w:val="004E7E48"/>
    <w:rsid w:val="004F3028"/>
    <w:rsid w:val="004F3CC8"/>
    <w:rsid w:val="005020A3"/>
    <w:rsid w:val="0050743D"/>
    <w:rsid w:val="00507699"/>
    <w:rsid w:val="00512E1B"/>
    <w:rsid w:val="005163D8"/>
    <w:rsid w:val="005167A5"/>
    <w:rsid w:val="00516D69"/>
    <w:rsid w:val="00516E13"/>
    <w:rsid w:val="00521161"/>
    <w:rsid w:val="00527926"/>
    <w:rsid w:val="0053074E"/>
    <w:rsid w:val="00532530"/>
    <w:rsid w:val="005326F1"/>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96DB6"/>
    <w:rsid w:val="005A1077"/>
    <w:rsid w:val="005A1E2E"/>
    <w:rsid w:val="005A216A"/>
    <w:rsid w:val="005A3D86"/>
    <w:rsid w:val="005A746E"/>
    <w:rsid w:val="005B1905"/>
    <w:rsid w:val="005B37EA"/>
    <w:rsid w:val="005B413B"/>
    <w:rsid w:val="005B7696"/>
    <w:rsid w:val="005C3827"/>
    <w:rsid w:val="005D0DDD"/>
    <w:rsid w:val="005D3756"/>
    <w:rsid w:val="005E0A91"/>
    <w:rsid w:val="005F2825"/>
    <w:rsid w:val="005F4403"/>
    <w:rsid w:val="005F49B6"/>
    <w:rsid w:val="005F68C7"/>
    <w:rsid w:val="0060200E"/>
    <w:rsid w:val="00604821"/>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1588"/>
    <w:rsid w:val="00692239"/>
    <w:rsid w:val="0069272F"/>
    <w:rsid w:val="00692E26"/>
    <w:rsid w:val="0069462E"/>
    <w:rsid w:val="006A067E"/>
    <w:rsid w:val="006A12B4"/>
    <w:rsid w:val="006A46C1"/>
    <w:rsid w:val="006A72F1"/>
    <w:rsid w:val="006B0BE2"/>
    <w:rsid w:val="006B1577"/>
    <w:rsid w:val="006B2444"/>
    <w:rsid w:val="006B3B8D"/>
    <w:rsid w:val="006B79B7"/>
    <w:rsid w:val="006C1C85"/>
    <w:rsid w:val="006C2144"/>
    <w:rsid w:val="006C6BBB"/>
    <w:rsid w:val="006D3B6C"/>
    <w:rsid w:val="006D5766"/>
    <w:rsid w:val="006D6B5D"/>
    <w:rsid w:val="006F38CA"/>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7432"/>
    <w:rsid w:val="00747E21"/>
    <w:rsid w:val="00752F1E"/>
    <w:rsid w:val="00754DDD"/>
    <w:rsid w:val="00760CA8"/>
    <w:rsid w:val="00765BBC"/>
    <w:rsid w:val="00767C9C"/>
    <w:rsid w:val="007730C5"/>
    <w:rsid w:val="00773B90"/>
    <w:rsid w:val="00773EDF"/>
    <w:rsid w:val="00774439"/>
    <w:rsid w:val="00774984"/>
    <w:rsid w:val="0078479F"/>
    <w:rsid w:val="00785560"/>
    <w:rsid w:val="00792139"/>
    <w:rsid w:val="007A20B8"/>
    <w:rsid w:val="007A7878"/>
    <w:rsid w:val="007B227E"/>
    <w:rsid w:val="007B6156"/>
    <w:rsid w:val="007C1614"/>
    <w:rsid w:val="007C21BE"/>
    <w:rsid w:val="007C2E9F"/>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6EA"/>
    <w:rsid w:val="0080596F"/>
    <w:rsid w:val="00805AA3"/>
    <w:rsid w:val="00807EAA"/>
    <w:rsid w:val="008116EE"/>
    <w:rsid w:val="00814157"/>
    <w:rsid w:val="00816A50"/>
    <w:rsid w:val="008213C0"/>
    <w:rsid w:val="00823E0E"/>
    <w:rsid w:val="00825726"/>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4615"/>
    <w:rsid w:val="008920F4"/>
    <w:rsid w:val="00896C00"/>
    <w:rsid w:val="008A0143"/>
    <w:rsid w:val="008A067F"/>
    <w:rsid w:val="008B41CB"/>
    <w:rsid w:val="008B4A0E"/>
    <w:rsid w:val="008B5839"/>
    <w:rsid w:val="008B6531"/>
    <w:rsid w:val="008B70C1"/>
    <w:rsid w:val="008C10EB"/>
    <w:rsid w:val="008C213F"/>
    <w:rsid w:val="008C333D"/>
    <w:rsid w:val="008C7A90"/>
    <w:rsid w:val="008C7EAC"/>
    <w:rsid w:val="008D128B"/>
    <w:rsid w:val="008D2FCA"/>
    <w:rsid w:val="008D70FB"/>
    <w:rsid w:val="008D7D5B"/>
    <w:rsid w:val="008D7F9B"/>
    <w:rsid w:val="008E2210"/>
    <w:rsid w:val="008E2841"/>
    <w:rsid w:val="008E3292"/>
    <w:rsid w:val="008E537D"/>
    <w:rsid w:val="008E6436"/>
    <w:rsid w:val="008F1CB6"/>
    <w:rsid w:val="008F5673"/>
    <w:rsid w:val="008F6881"/>
    <w:rsid w:val="009104AA"/>
    <w:rsid w:val="00910812"/>
    <w:rsid w:val="00914AD7"/>
    <w:rsid w:val="00922297"/>
    <w:rsid w:val="00926034"/>
    <w:rsid w:val="009318A6"/>
    <w:rsid w:val="009400C6"/>
    <w:rsid w:val="009412A4"/>
    <w:rsid w:val="009416D3"/>
    <w:rsid w:val="00941A5C"/>
    <w:rsid w:val="009429A7"/>
    <w:rsid w:val="00945368"/>
    <w:rsid w:val="00945D39"/>
    <w:rsid w:val="00950E82"/>
    <w:rsid w:val="00953846"/>
    <w:rsid w:val="00956EAD"/>
    <w:rsid w:val="009579D7"/>
    <w:rsid w:val="00961EDB"/>
    <w:rsid w:val="00962292"/>
    <w:rsid w:val="00964F1C"/>
    <w:rsid w:val="0096566C"/>
    <w:rsid w:val="00972024"/>
    <w:rsid w:val="0097710D"/>
    <w:rsid w:val="009810BA"/>
    <w:rsid w:val="0098455C"/>
    <w:rsid w:val="009850D6"/>
    <w:rsid w:val="00987A5F"/>
    <w:rsid w:val="0099101D"/>
    <w:rsid w:val="00993700"/>
    <w:rsid w:val="00993BDF"/>
    <w:rsid w:val="009943E1"/>
    <w:rsid w:val="009A08D6"/>
    <w:rsid w:val="009A4259"/>
    <w:rsid w:val="009A4BCA"/>
    <w:rsid w:val="009A5201"/>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5AB7"/>
    <w:rsid w:val="009F5CE6"/>
    <w:rsid w:val="009F6BA1"/>
    <w:rsid w:val="00A009E2"/>
    <w:rsid w:val="00A032E8"/>
    <w:rsid w:val="00A13F83"/>
    <w:rsid w:val="00A15138"/>
    <w:rsid w:val="00A151FA"/>
    <w:rsid w:val="00A16AD0"/>
    <w:rsid w:val="00A16B2A"/>
    <w:rsid w:val="00A229F8"/>
    <w:rsid w:val="00A27DBD"/>
    <w:rsid w:val="00A32C21"/>
    <w:rsid w:val="00A411F0"/>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64BF"/>
    <w:rsid w:val="00A949C5"/>
    <w:rsid w:val="00AA02BC"/>
    <w:rsid w:val="00AA1869"/>
    <w:rsid w:val="00AA6B10"/>
    <w:rsid w:val="00AA6D65"/>
    <w:rsid w:val="00AB13D6"/>
    <w:rsid w:val="00AB20ED"/>
    <w:rsid w:val="00AB7116"/>
    <w:rsid w:val="00AC2E1C"/>
    <w:rsid w:val="00AC4655"/>
    <w:rsid w:val="00AD0C0E"/>
    <w:rsid w:val="00AD25BD"/>
    <w:rsid w:val="00AD309C"/>
    <w:rsid w:val="00AD7150"/>
    <w:rsid w:val="00AE6B01"/>
    <w:rsid w:val="00AF0C81"/>
    <w:rsid w:val="00AF27ED"/>
    <w:rsid w:val="00AF619E"/>
    <w:rsid w:val="00AF7790"/>
    <w:rsid w:val="00AF7F5F"/>
    <w:rsid w:val="00B008BC"/>
    <w:rsid w:val="00B04D59"/>
    <w:rsid w:val="00B05A8A"/>
    <w:rsid w:val="00B07D44"/>
    <w:rsid w:val="00B15B92"/>
    <w:rsid w:val="00B17DBA"/>
    <w:rsid w:val="00B249A1"/>
    <w:rsid w:val="00B27640"/>
    <w:rsid w:val="00B31A8A"/>
    <w:rsid w:val="00B3240D"/>
    <w:rsid w:val="00B34FFE"/>
    <w:rsid w:val="00B43438"/>
    <w:rsid w:val="00B4502C"/>
    <w:rsid w:val="00B5232B"/>
    <w:rsid w:val="00B67E8A"/>
    <w:rsid w:val="00B7138E"/>
    <w:rsid w:val="00B723A2"/>
    <w:rsid w:val="00B7374D"/>
    <w:rsid w:val="00B73E91"/>
    <w:rsid w:val="00B77E2D"/>
    <w:rsid w:val="00B820D9"/>
    <w:rsid w:val="00B83842"/>
    <w:rsid w:val="00B906C8"/>
    <w:rsid w:val="00B90A64"/>
    <w:rsid w:val="00B92B66"/>
    <w:rsid w:val="00B92F87"/>
    <w:rsid w:val="00B94D53"/>
    <w:rsid w:val="00B957A5"/>
    <w:rsid w:val="00B9642A"/>
    <w:rsid w:val="00B96911"/>
    <w:rsid w:val="00B9790B"/>
    <w:rsid w:val="00B9791B"/>
    <w:rsid w:val="00BA0CD4"/>
    <w:rsid w:val="00BA130A"/>
    <w:rsid w:val="00BA66D5"/>
    <w:rsid w:val="00BB4DAE"/>
    <w:rsid w:val="00BB6735"/>
    <w:rsid w:val="00BC0644"/>
    <w:rsid w:val="00BC328F"/>
    <w:rsid w:val="00BC5204"/>
    <w:rsid w:val="00BD0B41"/>
    <w:rsid w:val="00BD1B15"/>
    <w:rsid w:val="00BD5F71"/>
    <w:rsid w:val="00BD7817"/>
    <w:rsid w:val="00BD78E9"/>
    <w:rsid w:val="00BD7B89"/>
    <w:rsid w:val="00BE0BD0"/>
    <w:rsid w:val="00BE0F2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23F7"/>
    <w:rsid w:val="00C31C61"/>
    <w:rsid w:val="00C34E42"/>
    <w:rsid w:val="00C43D4E"/>
    <w:rsid w:val="00C4584C"/>
    <w:rsid w:val="00C46686"/>
    <w:rsid w:val="00C51F63"/>
    <w:rsid w:val="00C55745"/>
    <w:rsid w:val="00C65A8A"/>
    <w:rsid w:val="00C67649"/>
    <w:rsid w:val="00C717DE"/>
    <w:rsid w:val="00C72D0D"/>
    <w:rsid w:val="00C73077"/>
    <w:rsid w:val="00C73C4D"/>
    <w:rsid w:val="00C75EAB"/>
    <w:rsid w:val="00C75FE4"/>
    <w:rsid w:val="00C77B6E"/>
    <w:rsid w:val="00C77CE0"/>
    <w:rsid w:val="00C81727"/>
    <w:rsid w:val="00C87802"/>
    <w:rsid w:val="00C917A6"/>
    <w:rsid w:val="00C92BB5"/>
    <w:rsid w:val="00C93978"/>
    <w:rsid w:val="00C942F9"/>
    <w:rsid w:val="00C976AC"/>
    <w:rsid w:val="00CA5447"/>
    <w:rsid w:val="00CA653B"/>
    <w:rsid w:val="00CB07FB"/>
    <w:rsid w:val="00CB54B0"/>
    <w:rsid w:val="00CB6D05"/>
    <w:rsid w:val="00CC0063"/>
    <w:rsid w:val="00CC02BF"/>
    <w:rsid w:val="00CC0616"/>
    <w:rsid w:val="00CC238A"/>
    <w:rsid w:val="00CC44A8"/>
    <w:rsid w:val="00CD23A2"/>
    <w:rsid w:val="00CD436E"/>
    <w:rsid w:val="00CE4338"/>
    <w:rsid w:val="00CE6C4D"/>
    <w:rsid w:val="00CF4631"/>
    <w:rsid w:val="00CF5488"/>
    <w:rsid w:val="00D0036D"/>
    <w:rsid w:val="00D00972"/>
    <w:rsid w:val="00D02237"/>
    <w:rsid w:val="00D02360"/>
    <w:rsid w:val="00D0518C"/>
    <w:rsid w:val="00D07288"/>
    <w:rsid w:val="00D07EB6"/>
    <w:rsid w:val="00D23FE0"/>
    <w:rsid w:val="00D26B8F"/>
    <w:rsid w:val="00D33AAA"/>
    <w:rsid w:val="00D341E3"/>
    <w:rsid w:val="00D34DB9"/>
    <w:rsid w:val="00D350E5"/>
    <w:rsid w:val="00D42983"/>
    <w:rsid w:val="00D46CB2"/>
    <w:rsid w:val="00D56715"/>
    <w:rsid w:val="00D62F26"/>
    <w:rsid w:val="00D72DF5"/>
    <w:rsid w:val="00D732FC"/>
    <w:rsid w:val="00D7653E"/>
    <w:rsid w:val="00D82C7C"/>
    <w:rsid w:val="00D839D0"/>
    <w:rsid w:val="00D8507C"/>
    <w:rsid w:val="00D90A8B"/>
    <w:rsid w:val="00D95E99"/>
    <w:rsid w:val="00DA5DDA"/>
    <w:rsid w:val="00DA5DFC"/>
    <w:rsid w:val="00DB2FE2"/>
    <w:rsid w:val="00DB478F"/>
    <w:rsid w:val="00DB5A71"/>
    <w:rsid w:val="00DC2D97"/>
    <w:rsid w:val="00DC5D93"/>
    <w:rsid w:val="00DC768F"/>
    <w:rsid w:val="00DD2F79"/>
    <w:rsid w:val="00DD4374"/>
    <w:rsid w:val="00DD4E4F"/>
    <w:rsid w:val="00DE0292"/>
    <w:rsid w:val="00DE0E27"/>
    <w:rsid w:val="00DE14D1"/>
    <w:rsid w:val="00DE2237"/>
    <w:rsid w:val="00DE2AD2"/>
    <w:rsid w:val="00DE4629"/>
    <w:rsid w:val="00DF204F"/>
    <w:rsid w:val="00DF3D6A"/>
    <w:rsid w:val="00DF5755"/>
    <w:rsid w:val="00DF5D86"/>
    <w:rsid w:val="00DF64E1"/>
    <w:rsid w:val="00E00EA0"/>
    <w:rsid w:val="00E041F2"/>
    <w:rsid w:val="00E05EEF"/>
    <w:rsid w:val="00E12F82"/>
    <w:rsid w:val="00E16B9C"/>
    <w:rsid w:val="00E3278D"/>
    <w:rsid w:val="00E35389"/>
    <w:rsid w:val="00E41510"/>
    <w:rsid w:val="00E471B6"/>
    <w:rsid w:val="00E53153"/>
    <w:rsid w:val="00E54B9A"/>
    <w:rsid w:val="00E55AF6"/>
    <w:rsid w:val="00E5754D"/>
    <w:rsid w:val="00E600D7"/>
    <w:rsid w:val="00E6205A"/>
    <w:rsid w:val="00E62C8C"/>
    <w:rsid w:val="00E73642"/>
    <w:rsid w:val="00E87ADB"/>
    <w:rsid w:val="00E90C6C"/>
    <w:rsid w:val="00E96C3C"/>
    <w:rsid w:val="00E96C6A"/>
    <w:rsid w:val="00E9799C"/>
    <w:rsid w:val="00EA1A5B"/>
    <w:rsid w:val="00EA30EB"/>
    <w:rsid w:val="00EA3D8A"/>
    <w:rsid w:val="00EA60D0"/>
    <w:rsid w:val="00EA7CEC"/>
    <w:rsid w:val="00EB39DE"/>
    <w:rsid w:val="00EB4040"/>
    <w:rsid w:val="00EB652F"/>
    <w:rsid w:val="00EB73F6"/>
    <w:rsid w:val="00EC3FBB"/>
    <w:rsid w:val="00EC4E87"/>
    <w:rsid w:val="00EC5C68"/>
    <w:rsid w:val="00ED01E9"/>
    <w:rsid w:val="00ED1C21"/>
    <w:rsid w:val="00ED40FA"/>
    <w:rsid w:val="00ED4685"/>
    <w:rsid w:val="00ED6433"/>
    <w:rsid w:val="00EE264D"/>
    <w:rsid w:val="00EE5877"/>
    <w:rsid w:val="00EE5BAA"/>
    <w:rsid w:val="00EE6A6C"/>
    <w:rsid w:val="00EF4103"/>
    <w:rsid w:val="00F02378"/>
    <w:rsid w:val="00F0385E"/>
    <w:rsid w:val="00F04174"/>
    <w:rsid w:val="00F05046"/>
    <w:rsid w:val="00F108BC"/>
    <w:rsid w:val="00F15035"/>
    <w:rsid w:val="00F160E6"/>
    <w:rsid w:val="00F16EDF"/>
    <w:rsid w:val="00F172F2"/>
    <w:rsid w:val="00F17AD2"/>
    <w:rsid w:val="00F221F1"/>
    <w:rsid w:val="00F25937"/>
    <w:rsid w:val="00F26615"/>
    <w:rsid w:val="00F31178"/>
    <w:rsid w:val="00F40B9A"/>
    <w:rsid w:val="00F41FA0"/>
    <w:rsid w:val="00F42672"/>
    <w:rsid w:val="00F42A6C"/>
    <w:rsid w:val="00F55902"/>
    <w:rsid w:val="00F55B00"/>
    <w:rsid w:val="00F55E9E"/>
    <w:rsid w:val="00F6450D"/>
    <w:rsid w:val="00F71EEB"/>
    <w:rsid w:val="00F84335"/>
    <w:rsid w:val="00F84B3E"/>
    <w:rsid w:val="00F8559E"/>
    <w:rsid w:val="00F90A89"/>
    <w:rsid w:val="00F920DA"/>
    <w:rsid w:val="00FA3BD9"/>
    <w:rsid w:val="00FA3D46"/>
    <w:rsid w:val="00FA495A"/>
    <w:rsid w:val="00FB36DB"/>
    <w:rsid w:val="00FB47BE"/>
    <w:rsid w:val="00FB53D8"/>
    <w:rsid w:val="00FB6946"/>
    <w:rsid w:val="00FB6E19"/>
    <w:rsid w:val="00FB74BD"/>
    <w:rsid w:val="00FC256B"/>
    <w:rsid w:val="00FD1BB8"/>
    <w:rsid w:val="00FD36F3"/>
    <w:rsid w:val="00FD5A17"/>
    <w:rsid w:val="00FD6014"/>
    <w:rsid w:val="00FD7B1E"/>
    <w:rsid w:val="00FE1529"/>
    <w:rsid w:val="00FE3606"/>
    <w:rsid w:val="00FE629B"/>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C75"/>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r.org.pl/wp-content/uploads/2021/09/SODIZ.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uepodlaskie.pl/dokumenty/ocena-nie-czyn-powaznych-szkod-do-no-significant-harm-dnsh-dla-typow-projektow-ujetych-w-programie-fundusze-europejskie-dla-podlaskiego-2021-202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16</Pages>
  <Words>4569</Words>
  <Characters>27419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Gawryluk Adriana</cp:lastModifiedBy>
  <cp:revision>92</cp:revision>
  <cp:lastPrinted>2025-01-21T08:59:00Z</cp:lastPrinted>
  <dcterms:created xsi:type="dcterms:W3CDTF">2024-11-13T08:41:00Z</dcterms:created>
  <dcterms:modified xsi:type="dcterms:W3CDTF">2025-05-29T13:27:00Z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