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7F3D" w14:textId="77777777" w:rsidR="003A060C" w:rsidRPr="003D1194" w:rsidRDefault="003A060C" w:rsidP="001B609D">
      <w:pPr>
        <w:keepNext/>
        <w:keepLines/>
        <w:numPr>
          <w:ilvl w:val="1"/>
          <w:numId w:val="0"/>
        </w:numPr>
        <w:suppressAutoHyphens/>
        <w:autoSpaceDN w:val="0"/>
        <w:spacing w:before="200" w:after="200" w:line="240" w:lineRule="auto"/>
        <w:jc w:val="both"/>
        <w:textAlignment w:val="baseline"/>
        <w:outlineLvl w:val="1"/>
        <w:rPr>
          <w:rFonts w:ascii="Arial" w:hAnsi="Arial" w:cs="Arial"/>
        </w:rPr>
      </w:pPr>
      <w:bookmarkStart w:id="0" w:name="_Toc147748034"/>
    </w:p>
    <w:p w14:paraId="1E2B5C8A" w14:textId="6BE6EAA2" w:rsidR="003D1194" w:rsidRPr="003D1194" w:rsidRDefault="002144BB" w:rsidP="003D1194">
      <w:pPr>
        <w:pStyle w:val="Akapitzlist"/>
        <w:keepNext/>
        <w:keepLines/>
        <w:suppressAutoHyphens/>
        <w:autoSpaceDN w:val="0"/>
        <w:spacing w:before="200" w:after="200" w:line="276" w:lineRule="auto"/>
        <w:jc w:val="center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  <w:b/>
          <w:bCs/>
        </w:rPr>
        <w:t>Obowiązki Beneficjenta oraz zasady związane z rozliczaniem stawki jednostkowej</w:t>
      </w:r>
      <w:bookmarkEnd w:id="0"/>
    </w:p>
    <w:p w14:paraId="44116F48" w14:textId="77777777" w:rsidR="003D1194" w:rsidRPr="003D1194" w:rsidRDefault="003D1194" w:rsidP="003D1194">
      <w:pPr>
        <w:pStyle w:val="Akapitzlist"/>
        <w:keepNext/>
        <w:keepLines/>
        <w:suppressAutoHyphens/>
        <w:autoSpaceDN w:val="0"/>
        <w:spacing w:before="200" w:after="200" w:line="276" w:lineRule="auto"/>
        <w:textAlignment w:val="baseline"/>
        <w:outlineLvl w:val="1"/>
        <w:rPr>
          <w:rFonts w:ascii="Arial" w:hAnsi="Arial" w:cs="Arial"/>
        </w:rPr>
      </w:pPr>
    </w:p>
    <w:p w14:paraId="35F40405" w14:textId="2EE18EAD" w:rsidR="0064196D" w:rsidRPr="003D1194" w:rsidRDefault="00C62F93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</w:rPr>
        <w:t>Stawki jednostkowe mają zastosowanie</w:t>
      </w:r>
      <w:r w:rsidR="00BC0DD4" w:rsidRPr="003D1194">
        <w:rPr>
          <w:rFonts w:ascii="Arial" w:hAnsi="Arial" w:cs="Arial"/>
        </w:rPr>
        <w:t xml:space="preserve"> </w:t>
      </w:r>
      <w:r w:rsidRPr="003D1194">
        <w:rPr>
          <w:rFonts w:ascii="Arial" w:hAnsi="Arial" w:cs="Arial"/>
        </w:rPr>
        <w:t>do rozliczania kosztów związanych z realizacją stażu uczniowskiego, którego zakres i zasady zdefiniowano w art. 121a Prawa oświatowego z 14 grudnia 2016 r. (Dz. U. 2017 poz. 59 z póź. zm.).</w:t>
      </w:r>
    </w:p>
    <w:p w14:paraId="7AC8A91A" w14:textId="3B928483" w:rsidR="003D1194" w:rsidRPr="003D1194" w:rsidRDefault="002144BB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</w:rPr>
        <w:t>Stawka jednostkowa dotyczy prowadzenia 1 godziny stażu dla 1 ucznia. Wysokość stawki została określona w Wytycznych dotyczących realizacji projektów z udziałem środków EFS+ w regionalnych programach na lata 2021-2027</w:t>
      </w:r>
      <w:r w:rsidR="003D1194" w:rsidRPr="003D1194">
        <w:rPr>
          <w:rFonts w:ascii="Arial" w:hAnsi="Arial" w:cs="Arial"/>
        </w:rPr>
        <w:t xml:space="preserve"> oraz jest indeksowana co roku przez ministra właściwego do spraw rozwoju regionalnego</w:t>
      </w:r>
      <w:r w:rsidRPr="003D1194">
        <w:rPr>
          <w:rFonts w:ascii="Arial" w:hAnsi="Arial" w:cs="Arial"/>
        </w:rPr>
        <w:t xml:space="preserve">. </w:t>
      </w:r>
    </w:p>
    <w:p w14:paraId="4877F5E2" w14:textId="1A3E7ADB" w:rsidR="002144BB" w:rsidRPr="003D1194" w:rsidRDefault="003D1194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  <w:kern w:val="0"/>
        </w:rPr>
        <w:t>R</w:t>
      </w:r>
      <w:r w:rsidR="002144BB" w:rsidRPr="003D1194">
        <w:rPr>
          <w:rFonts w:ascii="Arial" w:hAnsi="Arial" w:cs="Arial"/>
          <w:kern w:val="0"/>
        </w:rPr>
        <w:t xml:space="preserve">ozliczenie </w:t>
      </w:r>
      <w:r w:rsidRPr="003D1194">
        <w:rPr>
          <w:rFonts w:ascii="Arial" w:hAnsi="Arial" w:cs="Arial"/>
          <w:kern w:val="0"/>
        </w:rPr>
        <w:t xml:space="preserve">kosztów związanych z realizacją stażu uczniowskiego </w:t>
      </w:r>
      <w:r w:rsidR="002144BB" w:rsidRPr="003D1194">
        <w:rPr>
          <w:rFonts w:ascii="Arial" w:hAnsi="Arial" w:cs="Arial"/>
          <w:kern w:val="0"/>
        </w:rPr>
        <w:t xml:space="preserve">następuje według określonej kwoty stawki jednostkowej i liczby stawek jednostkowych zrealizowanych w ramach projektu. </w:t>
      </w:r>
    </w:p>
    <w:p w14:paraId="7869B2A4" w14:textId="77777777" w:rsidR="003D1194" w:rsidRPr="003D1194" w:rsidRDefault="003D1194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</w:rPr>
        <w:t>Wydatki rozliczane w formie stawek jednostkowych są traktowane jako wydatki poniesione. Beneficjent nie ma obowiązku gromadzenia ani opisywania dokumentów księgowych w ramach projektu na potwierdzenie poniesienia wydatków, które zostały wykazane jako wydatki objęte stawkami jednostkowymi. Jest jednak zobowiązany do dokumentowania realizowanej formy wsparcia zgodnie z wymogami opisanymi w niniejszym załączniku.</w:t>
      </w:r>
    </w:p>
    <w:p w14:paraId="013B8163" w14:textId="45956F2A" w:rsidR="0083698E" w:rsidRPr="003D1194" w:rsidRDefault="00C62F93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</w:rPr>
        <w:t>Odbiorcami wsparcia</w:t>
      </w:r>
      <w:r w:rsidR="003D5915">
        <w:rPr>
          <w:rFonts w:ascii="Arial" w:hAnsi="Arial" w:cs="Arial"/>
        </w:rPr>
        <w:t xml:space="preserve"> (uczestnikami staży uczniowskich)</w:t>
      </w:r>
      <w:r w:rsidRPr="003D1194">
        <w:rPr>
          <w:rFonts w:ascii="Arial" w:hAnsi="Arial" w:cs="Arial"/>
        </w:rPr>
        <w:t xml:space="preserve"> są uczniowie technik</w:t>
      </w:r>
      <w:r w:rsidR="00BC0DD4" w:rsidRPr="003D1194">
        <w:rPr>
          <w:rFonts w:ascii="Arial" w:hAnsi="Arial" w:cs="Arial"/>
        </w:rPr>
        <w:t>ów</w:t>
      </w:r>
      <w:r w:rsidRPr="003D1194">
        <w:rPr>
          <w:rFonts w:ascii="Arial" w:hAnsi="Arial" w:cs="Arial"/>
        </w:rPr>
        <w:t xml:space="preserve"> oraz branżow</w:t>
      </w:r>
      <w:r w:rsidR="00BC0DD4" w:rsidRPr="003D1194">
        <w:rPr>
          <w:rFonts w:ascii="Arial" w:hAnsi="Arial" w:cs="Arial"/>
        </w:rPr>
        <w:t>ej</w:t>
      </w:r>
      <w:r w:rsidRPr="003D1194">
        <w:rPr>
          <w:rFonts w:ascii="Arial" w:hAnsi="Arial" w:cs="Arial"/>
        </w:rPr>
        <w:t xml:space="preserve"> szkoły I stopnia</w:t>
      </w:r>
      <w:r w:rsidR="00BC0DD4" w:rsidRPr="003D1194">
        <w:rPr>
          <w:rFonts w:ascii="Arial" w:hAnsi="Arial" w:cs="Arial"/>
        </w:rPr>
        <w:t>.</w:t>
      </w:r>
      <w:r w:rsidRPr="003D1194">
        <w:rPr>
          <w:rFonts w:ascii="Arial" w:hAnsi="Arial" w:cs="Arial"/>
        </w:rPr>
        <w:t xml:space="preserve"> </w:t>
      </w:r>
    </w:p>
    <w:p w14:paraId="032C2ECD" w14:textId="2A03EB80" w:rsidR="0083698E" w:rsidRPr="003D1194" w:rsidRDefault="00BC0DD4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</w:rPr>
        <w:t>Staże uczniowskie realizowane są z zachowaniem najwyższych standardów jakości, na zasadach określonych w  ustawie</w:t>
      </w:r>
      <w:r w:rsidR="003D1194" w:rsidRPr="003D1194">
        <w:rPr>
          <w:rFonts w:ascii="Arial" w:hAnsi="Arial" w:cs="Arial"/>
        </w:rPr>
        <w:t xml:space="preserve"> Prawo Oświatowe</w:t>
      </w:r>
      <w:r w:rsidRPr="003D1194">
        <w:rPr>
          <w:rFonts w:ascii="Arial" w:hAnsi="Arial" w:cs="Arial"/>
        </w:rPr>
        <w:t xml:space="preserve">, tak aby ułatwiały uzyskanie doświadczenia i nabywania umiejętności praktycznych niezbędnych do wykonywania pracy w zawodzie i są obowiązkowo rozliczane z wykorzystaniem stawki jednostkowej. </w:t>
      </w:r>
    </w:p>
    <w:p w14:paraId="7887961F" w14:textId="77777777" w:rsidR="0083698E" w:rsidRPr="003D1194" w:rsidRDefault="00BC0DD4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hAnsi="Arial" w:cs="Arial"/>
        </w:rPr>
        <w:t>Podmiot przyjmujący na staż uczniowski zapewnia uczniowi stanowisko pracy wyposażone w niezbędne urządzenia, sprzęt, narzędzia, materiały i dokumentację techniczną, uwzględniające wymagania bezpieczeństwa i higieny pracy, a także bezpieczne i higieniczne warunki odbywania stażu uczniowskiego na zasadach dotyczących pracowników, określonych w odrębnych przepisach, w tym w zależności od rodzaju zagrożeń związanych z odbywaniem stażu uczniowskiego – odpowiednie środki ochrony indywidualnej. Stanowisko powinno być przygotowane w momencie rozpoczęcia stażu. Przed rozpoczęciem</w:t>
      </w:r>
      <w:r w:rsidR="0064196D" w:rsidRPr="003D1194">
        <w:rPr>
          <w:rFonts w:ascii="Arial" w:hAnsi="Arial" w:cs="Arial"/>
        </w:rPr>
        <w:t xml:space="preserve"> stażu uczniowskiego, z wykorzystaniem urządzeń, sprzętu i narzędzi, uczniów zaznajamia się z zasadami i metodami pracy zapewniającymi bezpieczeństwo i higienę pracy przy wykonywaniu czynności na danym stanowisku.</w:t>
      </w:r>
    </w:p>
    <w:p w14:paraId="738A3B7C" w14:textId="612C38B0" w:rsidR="00BC0DD4" w:rsidRPr="003D1194" w:rsidRDefault="00BC0DD4" w:rsidP="003D1194">
      <w:pPr>
        <w:pStyle w:val="Akapitzlist"/>
        <w:keepNext/>
        <w:keepLines/>
        <w:numPr>
          <w:ilvl w:val="0"/>
          <w:numId w:val="25"/>
        </w:numPr>
        <w:suppressAutoHyphens/>
        <w:autoSpaceDN w:val="0"/>
        <w:spacing w:before="120" w:after="120" w:line="276" w:lineRule="auto"/>
        <w:contextualSpacing w:val="0"/>
        <w:textAlignment w:val="baseline"/>
        <w:outlineLvl w:val="1"/>
        <w:rPr>
          <w:rFonts w:ascii="Arial" w:hAnsi="Arial" w:cs="Arial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>Stawka jednostkowa obejmuje wszystkie niezbędne koszty związane z organizacją i prowadzeniem stażu uczniowskiego, tj. koszty:</w:t>
      </w:r>
    </w:p>
    <w:p w14:paraId="1918F99D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lastRenderedPageBreak/>
        <w:t xml:space="preserve">świadczenia pieniężnego (wraz z należnymi pochodnymi – o ile są wymagane zgodnie z przepisami krajowymi) dla ucznia odbywającego staż uczniowski (stypendium) w wysokości 80% minimalnej stawki godzinowej za pracę; </w:t>
      </w:r>
    </w:p>
    <w:p w14:paraId="6E2CAF5C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>zakupu niezbędnych materiałów i narzędzi zużywalnych niezbędnych uczniowi do odbycia stażu uczniowskiego;</w:t>
      </w:r>
    </w:p>
    <w:p w14:paraId="43504685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szkolenia BHP przed rozpoczęciem stażu uczniowskiego; </w:t>
      </w:r>
    </w:p>
    <w:p w14:paraId="79AE3DF2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badań lekarskich przed rozpoczęciem stażu uczniowskiego (o ile są wymagane); </w:t>
      </w:r>
    </w:p>
    <w:p w14:paraId="2C8B60C1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wynagrodzenia opiekuna stażysty podczas odbywania stażu uczniowskiego; </w:t>
      </w:r>
    </w:p>
    <w:p w14:paraId="7A0B9F0E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wyżywienia podczas stażu uczniowskiego (o ile zasadne); </w:t>
      </w:r>
    </w:p>
    <w:p w14:paraId="2AE1DF36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noclegów i opieki nad stażystami w bursie itp. (o ile zasadne); </w:t>
      </w:r>
    </w:p>
    <w:p w14:paraId="363CEFA9" w14:textId="77777777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dojazdów do/z miejsca odbywania stażu uczniowskiego; </w:t>
      </w:r>
    </w:p>
    <w:p w14:paraId="5AC30674" w14:textId="6E415F18" w:rsidR="00BC0DD4" w:rsidRPr="003D1194" w:rsidRDefault="00BC0DD4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>zakupu dzienniczków i innych materiałów niezbędnych do przeprowadzenia stażu uczniowskiego</w:t>
      </w:r>
      <w:r w:rsidR="0064196D" w:rsidRPr="003D1194">
        <w:rPr>
          <w:rFonts w:ascii="Arial" w:eastAsiaTheme="minorEastAsia" w:hAnsi="Arial" w:cs="Arial"/>
          <w:kern w:val="0"/>
          <w14:ligatures w14:val="none"/>
        </w:rPr>
        <w:t>;</w:t>
      </w:r>
      <w:r w:rsidRPr="003D1194">
        <w:rPr>
          <w:rFonts w:ascii="Arial" w:eastAsiaTheme="minorEastAsia" w:hAnsi="Arial" w:cs="Arial"/>
          <w:kern w:val="0"/>
          <w14:ligatures w14:val="none"/>
        </w:rPr>
        <w:t xml:space="preserve"> </w:t>
      </w:r>
    </w:p>
    <w:p w14:paraId="0E77FE6C" w14:textId="77777777" w:rsidR="0083698E" w:rsidRPr="003D1194" w:rsidRDefault="0064196D" w:rsidP="003D5915">
      <w:pPr>
        <w:numPr>
          <w:ilvl w:val="0"/>
          <w:numId w:val="20"/>
        </w:numPr>
        <w:autoSpaceDE w:val="0"/>
        <w:adjustRightInd w:val="0"/>
        <w:spacing w:before="120" w:after="120" w:line="276" w:lineRule="auto"/>
        <w:ind w:left="992" w:hanging="357"/>
        <w:contextualSpacing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hAnsi="Arial" w:cs="Arial"/>
        </w:rPr>
        <w:t>ubezpieczenia od następstw nieszczęśliwych wypadków uczestników stażu.</w:t>
      </w:r>
    </w:p>
    <w:p w14:paraId="46FD19EC" w14:textId="77777777" w:rsidR="0083698E" w:rsidRPr="003D1194" w:rsidRDefault="00BC0DD4" w:rsidP="003D1194">
      <w:pPr>
        <w:pStyle w:val="Akapitzlist"/>
        <w:numPr>
          <w:ilvl w:val="0"/>
          <w:numId w:val="25"/>
        </w:numPr>
        <w:autoSpaceDE w:val="0"/>
        <w:adjustRightInd w:val="0"/>
        <w:spacing w:before="120" w:after="120" w:line="276" w:lineRule="auto"/>
        <w:contextualSpacing w:val="0"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>W ramach staży uczniowskich rozliczanych stawką jednostkową, stażyście wypłacane jest świadczenie pieniężne w wysokości 80% minimalnej stawki godzinowej za pracę.</w:t>
      </w:r>
    </w:p>
    <w:p w14:paraId="7CE30AD3" w14:textId="7EEFB58C" w:rsidR="0083698E" w:rsidRPr="003D5915" w:rsidRDefault="0083698E" w:rsidP="003D5915">
      <w:pPr>
        <w:pStyle w:val="Akapitzlist"/>
        <w:autoSpaceDE w:val="0"/>
        <w:adjustRightInd w:val="0"/>
        <w:spacing w:before="120" w:after="120" w:line="276" w:lineRule="auto"/>
        <w:contextualSpacing w:val="0"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hAnsi="Arial" w:cs="Arial"/>
        </w:rPr>
        <w:t>Wysokość świadczenia pieniężnego powinna zostać wskazana w PLN w umowie stażowej.</w:t>
      </w:r>
    </w:p>
    <w:p w14:paraId="6471AFC8" w14:textId="1A597503" w:rsidR="0083698E" w:rsidRPr="003D5915" w:rsidRDefault="00BC0DD4" w:rsidP="003D5915">
      <w:pPr>
        <w:pStyle w:val="Akapitzlist"/>
        <w:numPr>
          <w:ilvl w:val="0"/>
          <w:numId w:val="25"/>
        </w:numPr>
        <w:autoSpaceDE w:val="0"/>
        <w:adjustRightInd w:val="0"/>
        <w:spacing w:before="120" w:after="120" w:line="276" w:lineRule="auto"/>
        <w:contextualSpacing w:val="0"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Rozliczeniu stawki jednostkowej służy wskaźnik </w:t>
      </w:r>
      <w:r w:rsidRPr="003D1194">
        <w:rPr>
          <w:rFonts w:ascii="Arial" w:eastAsiaTheme="minorEastAsia" w:hAnsi="Arial" w:cs="Arial"/>
          <w:b/>
          <w:bCs/>
          <w:kern w:val="0"/>
          <w14:ligatures w14:val="none"/>
        </w:rPr>
        <w:t>liczba zrealizowanych godzin stażu uczniowskiego [osobogodziny],</w:t>
      </w:r>
      <w:r w:rsidRPr="003D1194">
        <w:rPr>
          <w:rFonts w:ascii="Arial" w:eastAsiaTheme="minorEastAsia" w:hAnsi="Arial" w:cs="Arial"/>
          <w:kern w:val="0"/>
          <w14:ligatures w14:val="none"/>
        </w:rPr>
        <w:t xml:space="preserve"> który mierzy liczbę godzin zegarowych stażu uczniowskiego zrealizowanego przez jednego uczestnika projektu. Okresem rozliczeniowym jest miesiąc, tzn. wskaźnik mierzony jest na koniec każdego miesiąca na podstawie list obecności lub wydruków z systemu elektronicznego potwierdzającego obecność stażysty na stażu uczniowskim u pracodawcy w danym miesiącu. Lista obecności lub wydruk z systemu elektronicznego potwierdzające obecność stażysty na stażu uczniowskim u pracodawcy muszą zawierać informację nt. liczby godzin stażu w każdym dniu odbywania stażu uczniowskiego.</w:t>
      </w:r>
    </w:p>
    <w:p w14:paraId="075D1D9B" w14:textId="1601F71C" w:rsidR="00BC0DD4" w:rsidRPr="003D1194" w:rsidRDefault="00BC0DD4" w:rsidP="003D1194">
      <w:pPr>
        <w:pStyle w:val="Akapitzlist"/>
        <w:numPr>
          <w:ilvl w:val="0"/>
          <w:numId w:val="25"/>
        </w:numPr>
        <w:autoSpaceDE w:val="0"/>
        <w:adjustRightInd w:val="0"/>
        <w:spacing w:before="120" w:after="120" w:line="276" w:lineRule="auto"/>
        <w:contextualSpacing w:val="0"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Kwalifikowalność każdego stażu uczniowskiego jest potwierdzana na etapie weryfikacji wniosku o płatność następującymi dokumentami źródłowymi: </w:t>
      </w:r>
    </w:p>
    <w:p w14:paraId="1A457750" w14:textId="77777777" w:rsidR="00BC0DD4" w:rsidRPr="003D1194" w:rsidRDefault="00BC0DD4" w:rsidP="003D1194">
      <w:pPr>
        <w:numPr>
          <w:ilvl w:val="0"/>
          <w:numId w:val="22"/>
        </w:numPr>
        <w:autoSpaceDE w:val="0"/>
        <w:adjustRightInd w:val="0"/>
        <w:spacing w:before="120" w:after="120" w:line="276" w:lineRule="auto"/>
        <w:ind w:left="993"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kopie podpisanych przez podmiot przyjmujący na staż uczniowski list obecności stażysty lub wydruki z systemu elektronicznego potwierdzające obecności stażysty na stażu uczniowskim u pracodawcy podpisane przez podmiot przyjmujący na staż uczniowski, zawierające informację nt. liczby godzin stażu w każdym dniu odbywania stażu; </w:t>
      </w:r>
    </w:p>
    <w:p w14:paraId="340FCB20" w14:textId="434855B6" w:rsidR="0083698E" w:rsidRPr="003D5915" w:rsidRDefault="00BC0DD4" w:rsidP="003D5915">
      <w:pPr>
        <w:numPr>
          <w:ilvl w:val="0"/>
          <w:numId w:val="22"/>
        </w:numPr>
        <w:autoSpaceDE w:val="0"/>
        <w:adjustRightInd w:val="0"/>
        <w:spacing w:before="120" w:after="120" w:line="276" w:lineRule="auto"/>
        <w:ind w:left="993"/>
        <w:jc w:val="both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umowa stażowa wskazująca na dobowy oraz łączny wymiar stażu uczniowskiego. </w:t>
      </w:r>
    </w:p>
    <w:p w14:paraId="5B1971C7" w14:textId="226BE501" w:rsidR="0083698E" w:rsidRPr="003D1194" w:rsidRDefault="00BC0DD4" w:rsidP="003D1194">
      <w:pPr>
        <w:autoSpaceDE w:val="0"/>
        <w:adjustRightInd w:val="0"/>
        <w:spacing w:before="120" w:after="120" w:line="276" w:lineRule="auto"/>
        <w:ind w:left="633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>Dla rozliczenia stawki jednostkowej we wniosku o płatność nie są wymagane inne niż wymienione powyżej dokumenty źródłowe. Beneficjent, poza dokumentacją składaną na etapie weryfikacji wniosku o płatność, jest zobowiązany do gromadzenia dokumentacji związanej z organizowanym stażem uczniowskim, w tym potwierdzającej zgodność z prawem i wymogami określonymi w umowie o dofinansowanie. Beneficjent jest zobowiązany do gromadzenia, przechowywania i udostępniania podczas kontroli oraz wizyt monitoringowych 100% tych dokumentów.</w:t>
      </w:r>
    </w:p>
    <w:p w14:paraId="67F439B3" w14:textId="07E73945" w:rsidR="0083698E" w:rsidRPr="003D1194" w:rsidRDefault="0083698E" w:rsidP="003D1194">
      <w:pPr>
        <w:pStyle w:val="Akapitzlist"/>
        <w:numPr>
          <w:ilvl w:val="0"/>
          <w:numId w:val="25"/>
        </w:numPr>
        <w:autoSpaceDE w:val="0"/>
        <w:adjustRightInd w:val="0"/>
        <w:spacing w:before="120" w:after="120" w:line="276" w:lineRule="auto"/>
        <w:contextualSpacing w:val="0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hAnsi="Arial" w:cs="Arial"/>
        </w:rPr>
        <w:lastRenderedPageBreak/>
        <w:t>W przypadku absencji uczestnika stażu uczniowskiego, nawet wynikającej z usprawiedliwionej nieobecności, nie ma możliwości kwalifikowania stawki jednostkowej za niezrealizowane godziny stażu uczniowskiego.</w:t>
      </w:r>
    </w:p>
    <w:p w14:paraId="0916C6F3" w14:textId="370FA3D2" w:rsidR="00BC0DD4" w:rsidRPr="003D1194" w:rsidRDefault="00BC0DD4" w:rsidP="003D1194">
      <w:pPr>
        <w:pStyle w:val="Akapitzlist"/>
        <w:numPr>
          <w:ilvl w:val="0"/>
          <w:numId w:val="25"/>
        </w:numPr>
        <w:autoSpaceDE w:val="0"/>
        <w:adjustRightInd w:val="0"/>
        <w:spacing w:before="120" w:after="120" w:line="276" w:lineRule="auto"/>
        <w:contextualSpacing w:val="0"/>
        <w:rPr>
          <w:rFonts w:ascii="Arial" w:eastAsiaTheme="minorEastAsia" w:hAnsi="Arial" w:cs="Arial"/>
          <w:kern w:val="0"/>
          <w14:ligatures w14:val="none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Indeksację stawki jednostkowej każdego roku przeprowadza minister właściwy do spraw rozwoju regionalnego w oparciu o przepisy rozporządzenia Rady Ministrów w sprawie wysokości minimalnego wynagrodzenia za pracę oraz wysokości minimalnej stawki godzinowej w roku następnym. Mechanizm indeksacji stawek jednostkowych opiera się na danych dotyczących: </w:t>
      </w:r>
    </w:p>
    <w:p w14:paraId="49DB0B61" w14:textId="77777777" w:rsidR="00BC0DD4" w:rsidRPr="003D1194" w:rsidRDefault="00BC0DD4" w:rsidP="003D1194">
      <w:pPr>
        <w:numPr>
          <w:ilvl w:val="0"/>
          <w:numId w:val="23"/>
        </w:numPr>
        <w:autoSpaceDE w:val="0"/>
        <w:adjustRightInd w:val="0"/>
        <w:spacing w:before="120" w:after="120" w:line="276" w:lineRule="auto"/>
        <w:jc w:val="both"/>
        <w:rPr>
          <w:rFonts w:ascii="Arial" w:hAnsi="Arial" w:cs="Arial"/>
          <w:kern w:val="0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wysokości minimalnej stawki godzinowej za pracę; </w:t>
      </w:r>
    </w:p>
    <w:p w14:paraId="38C2D617" w14:textId="77777777" w:rsidR="0083698E" w:rsidRPr="003D1194" w:rsidRDefault="00BC0DD4" w:rsidP="003D1194">
      <w:pPr>
        <w:numPr>
          <w:ilvl w:val="0"/>
          <w:numId w:val="23"/>
        </w:numPr>
        <w:autoSpaceDE w:val="0"/>
        <w:adjustRightInd w:val="0"/>
        <w:spacing w:before="120" w:after="120" w:line="276" w:lineRule="auto"/>
        <w:jc w:val="both"/>
        <w:rPr>
          <w:rFonts w:ascii="Arial" w:hAnsi="Arial" w:cs="Arial"/>
          <w:kern w:val="0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udziału pozostałych kosztów związanych z organizacją i przeprowadzeniem stażu uczniowskiego. </w:t>
      </w:r>
    </w:p>
    <w:p w14:paraId="6D1D32F4" w14:textId="2E08B89B" w:rsidR="00BC0DD4" w:rsidRPr="003D1194" w:rsidRDefault="0083698E" w:rsidP="003D1194">
      <w:pPr>
        <w:pStyle w:val="Akapitzlist"/>
        <w:numPr>
          <w:ilvl w:val="0"/>
          <w:numId w:val="25"/>
        </w:numPr>
        <w:autoSpaceDE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kern w:val="0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 xml:space="preserve"> </w:t>
      </w:r>
      <w:r w:rsidR="00BC0DD4" w:rsidRPr="003D1194">
        <w:rPr>
          <w:rFonts w:ascii="Arial" w:eastAsiaTheme="minorEastAsia" w:hAnsi="Arial" w:cs="Arial"/>
          <w:kern w:val="0"/>
          <w14:ligatures w14:val="none"/>
        </w:rPr>
        <w:t>W przypadku zmiany minimalnej stawki godzinowej za pracę, za podstawę wyliczenia zindeksowanej stawki przyjmuje się 80% wartości zmienionej minimalnej stawki godzinowej za pracę. Wartość ta jest powiększana o udział pozostałych wydatków w stawce (tj. o 36,21%). Indeksacji nie przeprowadza się, jeżeli nie nastąpiła zmiana minimalnej stawki godzinowej za pracę.</w:t>
      </w:r>
    </w:p>
    <w:p w14:paraId="1438AD5C" w14:textId="77777777" w:rsidR="00BC0DD4" w:rsidRPr="003D1194" w:rsidRDefault="00BC0DD4" w:rsidP="003D1194">
      <w:pPr>
        <w:autoSpaceDE w:val="0"/>
        <w:adjustRightInd w:val="0"/>
        <w:spacing w:before="120" w:after="120" w:line="276" w:lineRule="auto"/>
        <w:ind w:left="709"/>
        <w:rPr>
          <w:rFonts w:ascii="Arial" w:hAnsi="Arial" w:cs="Arial"/>
          <w:kern w:val="0"/>
        </w:rPr>
      </w:pPr>
      <w:r w:rsidRPr="003D1194">
        <w:rPr>
          <w:rFonts w:ascii="Arial" w:eastAsiaTheme="minorEastAsia" w:hAnsi="Arial" w:cs="Arial"/>
          <w:kern w:val="0"/>
          <w14:ligatures w14:val="none"/>
        </w:rPr>
        <w:t>Zindeksowana stawka jest ogłaszana w komunikacie ministra właściwego do spraw rozwoju regionalnego na stronie internetowej ministra i ma zastosowanie – co do zasady – do umów o dofinansowanie projektu zawartych na podstawie naborów ogłoszonych po dniu wydania komunikatu w sprawie zindeksowanej stawki. Zindeksowana stawka jednostkowa będzie mogła mieć zastosowanie również w projektach realizowanych, wieloletnich, pod warunkiem wyraźnego rozdzielenia części projektu rozliczanej według dotychczasowej i według zindeksowanej stawki. Rozwiązanie to będzie jednak możliwe do przyjęcia wyłącznie pod warunkiem uzyskania zgody IZ na zmianę wniosku o dofinansowanie, przy czym wyższe koszty w projekcie będą mogły być pokryte w pierwszej kolejności z oszczędności beneficjenta, a jeżeli nie zostaną one zidentyfikowane, poprzez zwiększenie budżetu projektu przez IZ, o ile ta będzie dysponować dostępną alokacją.</w:t>
      </w:r>
    </w:p>
    <w:p w14:paraId="64CF9D75" w14:textId="77777777" w:rsidR="00BC0DD4" w:rsidRPr="003D1194" w:rsidRDefault="00BC0DD4" w:rsidP="0083698E">
      <w:pPr>
        <w:spacing w:line="276" w:lineRule="auto"/>
        <w:rPr>
          <w:rFonts w:ascii="Arial" w:hAnsi="Arial" w:cs="Arial"/>
        </w:rPr>
      </w:pPr>
    </w:p>
    <w:p w14:paraId="53278EE9" w14:textId="77777777" w:rsidR="003D1194" w:rsidRPr="003D1194" w:rsidRDefault="003D1194">
      <w:pPr>
        <w:spacing w:line="276" w:lineRule="auto"/>
        <w:rPr>
          <w:rFonts w:ascii="Arial" w:hAnsi="Arial" w:cs="Arial"/>
        </w:rPr>
      </w:pPr>
    </w:p>
    <w:sectPr w:rsidR="003D1194" w:rsidRPr="003D1194" w:rsidSect="00A5175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4BC1" w14:textId="77777777" w:rsidR="007E4B10" w:rsidRDefault="007E4B10" w:rsidP="00F110AF">
      <w:pPr>
        <w:spacing w:after="0" w:line="240" w:lineRule="auto"/>
      </w:pPr>
      <w:r>
        <w:separator/>
      </w:r>
    </w:p>
  </w:endnote>
  <w:endnote w:type="continuationSeparator" w:id="0">
    <w:p w14:paraId="0429B959" w14:textId="77777777" w:rsidR="007E4B10" w:rsidRDefault="007E4B10" w:rsidP="00F1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4733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D8F8E79" w14:textId="4643DBED" w:rsidR="00E363E4" w:rsidRPr="00A51750" w:rsidRDefault="00E363E4">
        <w:pPr>
          <w:pStyle w:val="Stopka"/>
          <w:jc w:val="right"/>
          <w:rPr>
            <w:rFonts w:ascii="Arial" w:hAnsi="Arial" w:cs="Arial"/>
          </w:rPr>
        </w:pPr>
        <w:r w:rsidRPr="00A51750">
          <w:rPr>
            <w:rFonts w:ascii="Arial" w:hAnsi="Arial" w:cs="Arial"/>
          </w:rPr>
          <w:fldChar w:fldCharType="begin"/>
        </w:r>
        <w:r w:rsidRPr="00A51750">
          <w:rPr>
            <w:rFonts w:ascii="Arial" w:hAnsi="Arial" w:cs="Arial"/>
          </w:rPr>
          <w:instrText>PAGE   \* MERGEFORMAT</w:instrText>
        </w:r>
        <w:r w:rsidRPr="00A51750">
          <w:rPr>
            <w:rFonts w:ascii="Arial" w:hAnsi="Arial" w:cs="Arial"/>
          </w:rPr>
          <w:fldChar w:fldCharType="separate"/>
        </w:r>
        <w:r w:rsidRPr="00A51750">
          <w:rPr>
            <w:rFonts w:ascii="Arial" w:hAnsi="Arial" w:cs="Arial"/>
          </w:rPr>
          <w:t>2</w:t>
        </w:r>
        <w:r w:rsidRPr="00A51750">
          <w:rPr>
            <w:rFonts w:ascii="Arial" w:hAnsi="Arial" w:cs="Arial"/>
          </w:rPr>
          <w:fldChar w:fldCharType="end"/>
        </w:r>
      </w:p>
    </w:sdtContent>
  </w:sdt>
  <w:p w14:paraId="133961F5" w14:textId="77777777" w:rsidR="00B6741A" w:rsidRDefault="00B67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6462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1CD34BB" w14:textId="081024CE" w:rsidR="00A51750" w:rsidRPr="00A51750" w:rsidRDefault="00A51750">
        <w:pPr>
          <w:pStyle w:val="Stopka"/>
          <w:jc w:val="right"/>
          <w:rPr>
            <w:rFonts w:ascii="Arial" w:hAnsi="Arial" w:cs="Arial"/>
          </w:rPr>
        </w:pPr>
        <w:r w:rsidRPr="00A51750">
          <w:rPr>
            <w:rFonts w:ascii="Arial" w:hAnsi="Arial" w:cs="Arial"/>
          </w:rPr>
          <w:fldChar w:fldCharType="begin"/>
        </w:r>
        <w:r w:rsidRPr="00A51750">
          <w:rPr>
            <w:rFonts w:ascii="Arial" w:hAnsi="Arial" w:cs="Arial"/>
          </w:rPr>
          <w:instrText>PAGE   \* MERGEFORMAT</w:instrText>
        </w:r>
        <w:r w:rsidRPr="00A51750">
          <w:rPr>
            <w:rFonts w:ascii="Arial" w:hAnsi="Arial" w:cs="Arial"/>
          </w:rPr>
          <w:fldChar w:fldCharType="separate"/>
        </w:r>
        <w:r w:rsidRPr="00A51750">
          <w:rPr>
            <w:rFonts w:ascii="Arial" w:hAnsi="Arial" w:cs="Arial"/>
          </w:rPr>
          <w:t>2</w:t>
        </w:r>
        <w:r w:rsidRPr="00A51750">
          <w:rPr>
            <w:rFonts w:ascii="Arial" w:hAnsi="Arial" w:cs="Arial"/>
          </w:rPr>
          <w:fldChar w:fldCharType="end"/>
        </w:r>
      </w:p>
    </w:sdtContent>
  </w:sdt>
  <w:p w14:paraId="2D882A84" w14:textId="77777777" w:rsidR="00A51750" w:rsidRDefault="00A51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8260" w14:textId="77777777" w:rsidR="007E4B10" w:rsidRDefault="007E4B10" w:rsidP="00F110AF">
      <w:pPr>
        <w:spacing w:after="0" w:line="240" w:lineRule="auto"/>
      </w:pPr>
      <w:r>
        <w:separator/>
      </w:r>
    </w:p>
  </w:footnote>
  <w:footnote w:type="continuationSeparator" w:id="0">
    <w:p w14:paraId="3CED84EE" w14:textId="77777777" w:rsidR="007E4B10" w:rsidRDefault="007E4B10" w:rsidP="00F1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3755" w14:textId="335E25AB" w:rsidR="00A51750" w:rsidRDefault="00A51750">
    <w:pPr>
      <w:pStyle w:val="Nagwek"/>
    </w:pPr>
    <w:r>
      <w:rPr>
        <w:noProof/>
      </w:rPr>
      <w:drawing>
        <wp:inline distT="0" distB="0" distL="0" distR="0" wp14:anchorId="3DD7D156" wp14:editId="2B6A9001">
          <wp:extent cx="5760720" cy="615950"/>
          <wp:effectExtent l="0" t="0" r="0" b="0"/>
          <wp:docPr id="415733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733155" name="Obraz 41573315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298D"/>
    <w:multiLevelType w:val="hybridMultilevel"/>
    <w:tmpl w:val="67CA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D75"/>
    <w:multiLevelType w:val="hybridMultilevel"/>
    <w:tmpl w:val="B3B00FF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8E5924"/>
    <w:multiLevelType w:val="hybridMultilevel"/>
    <w:tmpl w:val="13D42412"/>
    <w:lvl w:ilvl="0" w:tplc="E1B67D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85DCC"/>
    <w:multiLevelType w:val="hybridMultilevel"/>
    <w:tmpl w:val="45DEC7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65C04C6"/>
    <w:multiLevelType w:val="hybridMultilevel"/>
    <w:tmpl w:val="84C602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AE2E8F"/>
    <w:multiLevelType w:val="hybridMultilevel"/>
    <w:tmpl w:val="0BBA4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17B1"/>
    <w:multiLevelType w:val="hybridMultilevel"/>
    <w:tmpl w:val="F2C05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521A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7DC6"/>
    <w:multiLevelType w:val="hybridMultilevel"/>
    <w:tmpl w:val="84C602C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4B1C1A"/>
    <w:multiLevelType w:val="hybridMultilevel"/>
    <w:tmpl w:val="5318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7CEB"/>
    <w:multiLevelType w:val="hybridMultilevel"/>
    <w:tmpl w:val="AD648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2321F"/>
    <w:multiLevelType w:val="hybridMultilevel"/>
    <w:tmpl w:val="1520DF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851804"/>
    <w:multiLevelType w:val="hybridMultilevel"/>
    <w:tmpl w:val="01A6A732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31217884"/>
    <w:multiLevelType w:val="hybridMultilevel"/>
    <w:tmpl w:val="A900037E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82279"/>
    <w:multiLevelType w:val="hybridMultilevel"/>
    <w:tmpl w:val="D890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256E2"/>
    <w:multiLevelType w:val="hybridMultilevel"/>
    <w:tmpl w:val="6C6496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0CE7"/>
    <w:multiLevelType w:val="hybridMultilevel"/>
    <w:tmpl w:val="577C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102A"/>
    <w:multiLevelType w:val="hybridMultilevel"/>
    <w:tmpl w:val="BCFECEEC"/>
    <w:lvl w:ilvl="0" w:tplc="CF269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8ADAA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A37"/>
    <w:multiLevelType w:val="hybridMultilevel"/>
    <w:tmpl w:val="B86CA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5C0B"/>
    <w:multiLevelType w:val="hybridMultilevel"/>
    <w:tmpl w:val="8BC2246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17D8B"/>
    <w:multiLevelType w:val="hybridMultilevel"/>
    <w:tmpl w:val="D0E6A7A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15C02"/>
    <w:multiLevelType w:val="hybridMultilevel"/>
    <w:tmpl w:val="36F80F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C609A1"/>
    <w:multiLevelType w:val="hybridMultilevel"/>
    <w:tmpl w:val="4148E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94FF6"/>
    <w:multiLevelType w:val="hybridMultilevel"/>
    <w:tmpl w:val="37C847B2"/>
    <w:lvl w:ilvl="0" w:tplc="6644CAD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CF269F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E4BDD"/>
    <w:multiLevelType w:val="hybridMultilevel"/>
    <w:tmpl w:val="3FD646C2"/>
    <w:lvl w:ilvl="0" w:tplc="E1B67D7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5F70999"/>
    <w:multiLevelType w:val="hybridMultilevel"/>
    <w:tmpl w:val="D04C905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4032C"/>
    <w:multiLevelType w:val="hybridMultilevel"/>
    <w:tmpl w:val="CA98B54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F64223F"/>
    <w:multiLevelType w:val="hybridMultilevel"/>
    <w:tmpl w:val="F2A2C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C2F92"/>
    <w:multiLevelType w:val="hybridMultilevel"/>
    <w:tmpl w:val="6058A94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DE476C5"/>
    <w:multiLevelType w:val="hybridMultilevel"/>
    <w:tmpl w:val="71040F58"/>
    <w:lvl w:ilvl="0" w:tplc="CF269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84400">
    <w:abstractNumId w:val="22"/>
  </w:num>
  <w:num w:numId="2" w16cid:durableId="1042706073">
    <w:abstractNumId w:val="10"/>
  </w:num>
  <w:num w:numId="3" w16cid:durableId="879905274">
    <w:abstractNumId w:val="11"/>
  </w:num>
  <w:num w:numId="4" w16cid:durableId="610094378">
    <w:abstractNumId w:val="3"/>
  </w:num>
  <w:num w:numId="5" w16cid:durableId="712923816">
    <w:abstractNumId w:val="6"/>
  </w:num>
  <w:num w:numId="6" w16cid:durableId="1694839541">
    <w:abstractNumId w:val="4"/>
  </w:num>
  <w:num w:numId="7" w16cid:durableId="1644582067">
    <w:abstractNumId w:val="7"/>
  </w:num>
  <w:num w:numId="8" w16cid:durableId="737485604">
    <w:abstractNumId w:val="17"/>
  </w:num>
  <w:num w:numId="9" w16cid:durableId="1401781622">
    <w:abstractNumId w:val="19"/>
  </w:num>
  <w:num w:numId="10" w16cid:durableId="1009062947">
    <w:abstractNumId w:val="28"/>
  </w:num>
  <w:num w:numId="11" w16cid:durableId="1608997830">
    <w:abstractNumId w:val="5"/>
  </w:num>
  <w:num w:numId="12" w16cid:durableId="332606314">
    <w:abstractNumId w:val="16"/>
  </w:num>
  <w:num w:numId="13" w16cid:durableId="601231120">
    <w:abstractNumId w:val="1"/>
  </w:num>
  <w:num w:numId="14" w16cid:durableId="596913133">
    <w:abstractNumId w:val="24"/>
  </w:num>
  <w:num w:numId="15" w16cid:durableId="1635983032">
    <w:abstractNumId w:val="13"/>
  </w:num>
  <w:num w:numId="16" w16cid:durableId="541676878">
    <w:abstractNumId w:val="9"/>
  </w:num>
  <w:num w:numId="17" w16cid:durableId="1416170040">
    <w:abstractNumId w:val="14"/>
  </w:num>
  <w:num w:numId="18" w16cid:durableId="829828843">
    <w:abstractNumId w:val="0"/>
  </w:num>
  <w:num w:numId="19" w16cid:durableId="1306281853">
    <w:abstractNumId w:val="18"/>
  </w:num>
  <w:num w:numId="20" w16cid:durableId="2136412155">
    <w:abstractNumId w:val="12"/>
  </w:num>
  <w:num w:numId="21" w16cid:durableId="1373189809">
    <w:abstractNumId w:val="20"/>
  </w:num>
  <w:num w:numId="22" w16cid:durableId="1116481240">
    <w:abstractNumId w:val="23"/>
  </w:num>
  <w:num w:numId="23" w16cid:durableId="1313483124">
    <w:abstractNumId w:val="2"/>
  </w:num>
  <w:num w:numId="24" w16cid:durableId="1350372527">
    <w:abstractNumId w:val="26"/>
  </w:num>
  <w:num w:numId="25" w16cid:durableId="537202763">
    <w:abstractNumId w:val="8"/>
  </w:num>
  <w:num w:numId="26" w16cid:durableId="780345141">
    <w:abstractNumId w:val="27"/>
  </w:num>
  <w:num w:numId="27" w16cid:durableId="509683692">
    <w:abstractNumId w:val="21"/>
  </w:num>
  <w:num w:numId="28" w16cid:durableId="1639264131">
    <w:abstractNumId w:val="25"/>
  </w:num>
  <w:num w:numId="29" w16cid:durableId="730883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0B"/>
    <w:rsid w:val="00025E3D"/>
    <w:rsid w:val="00064CAF"/>
    <w:rsid w:val="00074BED"/>
    <w:rsid w:val="000C2263"/>
    <w:rsid w:val="000D153C"/>
    <w:rsid w:val="000E7CD5"/>
    <w:rsid w:val="000F2F51"/>
    <w:rsid w:val="0012229E"/>
    <w:rsid w:val="00161AC2"/>
    <w:rsid w:val="001902FD"/>
    <w:rsid w:val="001B609D"/>
    <w:rsid w:val="002144BB"/>
    <w:rsid w:val="00257CF5"/>
    <w:rsid w:val="002858A9"/>
    <w:rsid w:val="0028660B"/>
    <w:rsid w:val="00337B7C"/>
    <w:rsid w:val="00344A5D"/>
    <w:rsid w:val="00367AD7"/>
    <w:rsid w:val="003834BB"/>
    <w:rsid w:val="003A060C"/>
    <w:rsid w:val="003A6BC3"/>
    <w:rsid w:val="003C558D"/>
    <w:rsid w:val="003D1194"/>
    <w:rsid w:val="003D5915"/>
    <w:rsid w:val="003F2AC5"/>
    <w:rsid w:val="003F310E"/>
    <w:rsid w:val="0040281C"/>
    <w:rsid w:val="004112D8"/>
    <w:rsid w:val="00454ECC"/>
    <w:rsid w:val="00491280"/>
    <w:rsid w:val="004E54B6"/>
    <w:rsid w:val="00501347"/>
    <w:rsid w:val="00541042"/>
    <w:rsid w:val="005613AA"/>
    <w:rsid w:val="00581B0B"/>
    <w:rsid w:val="005B116F"/>
    <w:rsid w:val="005D69B5"/>
    <w:rsid w:val="00602BA0"/>
    <w:rsid w:val="0061180C"/>
    <w:rsid w:val="00621578"/>
    <w:rsid w:val="0064196D"/>
    <w:rsid w:val="0065244D"/>
    <w:rsid w:val="0066256A"/>
    <w:rsid w:val="006B06B4"/>
    <w:rsid w:val="007079D9"/>
    <w:rsid w:val="00740845"/>
    <w:rsid w:val="00782AA1"/>
    <w:rsid w:val="007840DD"/>
    <w:rsid w:val="007E4B10"/>
    <w:rsid w:val="008137F9"/>
    <w:rsid w:val="0083698E"/>
    <w:rsid w:val="00855C36"/>
    <w:rsid w:val="008858B6"/>
    <w:rsid w:val="00931BB8"/>
    <w:rsid w:val="00944857"/>
    <w:rsid w:val="009743D7"/>
    <w:rsid w:val="009F0A12"/>
    <w:rsid w:val="00A17CD7"/>
    <w:rsid w:val="00A268E9"/>
    <w:rsid w:val="00A41E0C"/>
    <w:rsid w:val="00A51750"/>
    <w:rsid w:val="00A60EE0"/>
    <w:rsid w:val="00A77637"/>
    <w:rsid w:val="00AE6B90"/>
    <w:rsid w:val="00B4243F"/>
    <w:rsid w:val="00B6741A"/>
    <w:rsid w:val="00BA5DA6"/>
    <w:rsid w:val="00BB7061"/>
    <w:rsid w:val="00BC0DD4"/>
    <w:rsid w:val="00C00DD4"/>
    <w:rsid w:val="00C17C29"/>
    <w:rsid w:val="00C37126"/>
    <w:rsid w:val="00C62F93"/>
    <w:rsid w:val="00C67C6E"/>
    <w:rsid w:val="00D031B8"/>
    <w:rsid w:val="00D15DDC"/>
    <w:rsid w:val="00D43B51"/>
    <w:rsid w:val="00D820AE"/>
    <w:rsid w:val="00DB21E4"/>
    <w:rsid w:val="00E362C3"/>
    <w:rsid w:val="00E363E4"/>
    <w:rsid w:val="00E461A7"/>
    <w:rsid w:val="00E704CE"/>
    <w:rsid w:val="00ED2295"/>
    <w:rsid w:val="00EF23A9"/>
    <w:rsid w:val="00F009F3"/>
    <w:rsid w:val="00F110AF"/>
    <w:rsid w:val="00F13139"/>
    <w:rsid w:val="00F3706E"/>
    <w:rsid w:val="00F6626E"/>
    <w:rsid w:val="00FE1730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513FA"/>
  <w15:chartTrackingRefBased/>
  <w15:docId w15:val="{F4902597-4C58-4C13-88E7-82301AA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F11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110A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11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110A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0AF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110AF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A17C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41A"/>
  </w:style>
  <w:style w:type="paragraph" w:styleId="Stopka">
    <w:name w:val="footer"/>
    <w:basedOn w:val="Normalny"/>
    <w:link w:val="StopkaZnak"/>
    <w:uiPriority w:val="99"/>
    <w:unhideWhenUsed/>
    <w:rsid w:val="00B6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4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80C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80C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61180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A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A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AA1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BC0DD4"/>
    <w:pPr>
      <w:spacing w:after="0" w:line="252" w:lineRule="auto"/>
      <w:jc w:val="both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C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D966-35E4-471F-8234-9143759D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Ignatowicz Anna</dc:creator>
  <cp:keywords/>
  <dc:description/>
  <cp:lastModifiedBy>EFS-I</cp:lastModifiedBy>
  <cp:revision>3</cp:revision>
  <cp:lastPrinted>2023-11-07T07:26:00Z</cp:lastPrinted>
  <dcterms:created xsi:type="dcterms:W3CDTF">2025-01-29T13:52:00Z</dcterms:created>
  <dcterms:modified xsi:type="dcterms:W3CDTF">2025-03-27T13:17:00Z</dcterms:modified>
</cp:coreProperties>
</file>